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01513D" w14:textId="77777777" w:rsidR="00065AFE" w:rsidRDefault="00065AFE" w:rsidP="00065AFE">
      <w:pPr>
        <w:spacing w:after="0" w:line="240" w:lineRule="auto"/>
        <w:jc w:val="center"/>
        <w:rPr>
          <w:b/>
          <w:sz w:val="48"/>
          <w:szCs w:val="48"/>
        </w:rPr>
      </w:pPr>
    </w:p>
    <w:p w14:paraId="42CC80E9" w14:textId="70E646FB" w:rsidR="00657422" w:rsidRDefault="00657422" w:rsidP="00065AFE">
      <w:pPr>
        <w:spacing w:after="0" w:line="240" w:lineRule="auto"/>
        <w:jc w:val="center"/>
        <w:rPr>
          <w:b/>
          <w:sz w:val="80"/>
          <w:szCs w:val="80"/>
        </w:rPr>
      </w:pPr>
      <w:r w:rsidRPr="00BF19AC">
        <w:rPr>
          <w:b/>
          <w:sz w:val="80"/>
          <w:szCs w:val="80"/>
        </w:rPr>
        <w:t>Appendix A</w:t>
      </w:r>
    </w:p>
    <w:p w14:paraId="4D3DFDF9" w14:textId="77777777" w:rsidR="00657422" w:rsidRDefault="00657422" w:rsidP="00065AFE">
      <w:pPr>
        <w:spacing w:after="0" w:line="240" w:lineRule="auto"/>
        <w:jc w:val="center"/>
        <w:rPr>
          <w:b/>
          <w:sz w:val="80"/>
          <w:szCs w:val="80"/>
        </w:rPr>
      </w:pPr>
    </w:p>
    <w:p w14:paraId="49E93BFC" w14:textId="51C9B909" w:rsidR="005B4DF0" w:rsidRDefault="00065AFE" w:rsidP="00065AFE">
      <w:pPr>
        <w:spacing w:after="0" w:line="240" w:lineRule="auto"/>
        <w:jc w:val="center"/>
        <w:rPr>
          <w:b/>
          <w:sz w:val="80"/>
          <w:szCs w:val="80"/>
        </w:rPr>
      </w:pPr>
      <w:r w:rsidRPr="00065AFE">
        <w:rPr>
          <w:b/>
          <w:sz w:val="80"/>
          <w:szCs w:val="80"/>
        </w:rPr>
        <w:t>Arizona Rules of Family</w:t>
      </w:r>
    </w:p>
    <w:p w14:paraId="648F57F5" w14:textId="02F4F5CC" w:rsidR="00FD4CBF" w:rsidRPr="00065AFE" w:rsidRDefault="00065AFE" w:rsidP="00065AFE">
      <w:pPr>
        <w:spacing w:after="0" w:line="240" w:lineRule="auto"/>
        <w:jc w:val="center"/>
        <w:rPr>
          <w:b/>
          <w:sz w:val="80"/>
          <w:szCs w:val="80"/>
        </w:rPr>
      </w:pPr>
      <w:r w:rsidRPr="00065AFE">
        <w:rPr>
          <w:b/>
          <w:sz w:val="80"/>
          <w:szCs w:val="80"/>
        </w:rPr>
        <w:t>Law Procedure</w:t>
      </w:r>
    </w:p>
    <w:p w14:paraId="49DAD2B3" w14:textId="046D4681" w:rsidR="00065AFE" w:rsidRPr="00065AFE" w:rsidRDefault="00065AFE" w:rsidP="00065AFE">
      <w:pPr>
        <w:spacing w:after="0" w:line="240" w:lineRule="auto"/>
        <w:jc w:val="center"/>
        <w:rPr>
          <w:b/>
          <w:sz w:val="80"/>
          <w:szCs w:val="80"/>
        </w:rPr>
      </w:pPr>
    </w:p>
    <w:p w14:paraId="611DBE08" w14:textId="1FAE8A5F" w:rsidR="00065AFE" w:rsidRDefault="000F201A" w:rsidP="00CB1BE0">
      <w:pPr>
        <w:spacing w:after="0" w:line="240" w:lineRule="auto"/>
        <w:jc w:val="center"/>
        <w:rPr>
          <w:b/>
          <w:bCs/>
          <w:sz w:val="80"/>
          <w:szCs w:val="80"/>
        </w:rPr>
      </w:pPr>
      <w:r>
        <w:rPr>
          <w:b/>
          <w:bCs/>
          <w:sz w:val="80"/>
          <w:szCs w:val="80"/>
        </w:rPr>
        <w:t>03.15.2018</w:t>
      </w:r>
    </w:p>
    <w:p w14:paraId="05FF252C" w14:textId="77777777" w:rsidR="00BF19AC" w:rsidRDefault="00BF19AC" w:rsidP="00CB1BE0">
      <w:pPr>
        <w:spacing w:after="0" w:line="240" w:lineRule="auto"/>
        <w:jc w:val="center"/>
        <w:rPr>
          <w:b/>
          <w:bCs/>
          <w:sz w:val="80"/>
          <w:szCs w:val="80"/>
        </w:rPr>
      </w:pPr>
    </w:p>
    <w:p w14:paraId="751A3150" w14:textId="0629536E" w:rsidR="008F5C57" w:rsidRPr="00BF19AC" w:rsidRDefault="008F5C57" w:rsidP="008F5C57">
      <w:pPr>
        <w:spacing w:after="0" w:line="240" w:lineRule="auto"/>
        <w:jc w:val="center"/>
        <w:rPr>
          <w:b/>
          <w:sz w:val="80"/>
          <w:szCs w:val="80"/>
        </w:rPr>
      </w:pPr>
      <w:r w:rsidRPr="00BF19AC">
        <w:rPr>
          <w:b/>
          <w:sz w:val="80"/>
          <w:szCs w:val="80"/>
        </w:rPr>
        <w:br w:type="page"/>
      </w:r>
    </w:p>
    <w:p w14:paraId="2FE0BE26" w14:textId="77777777" w:rsidR="00065AFE" w:rsidRDefault="00065AFE" w:rsidP="008F5C57">
      <w:pPr>
        <w:spacing w:after="0" w:line="240" w:lineRule="auto"/>
        <w:sectPr w:rsidR="00065AFE" w:rsidSect="00FD4CBF">
          <w:footerReference w:type="default" r:id="rId7"/>
          <w:pgSz w:w="12240" w:h="15840"/>
          <w:pgMar w:top="1440" w:right="1440" w:bottom="1440" w:left="1440" w:header="720" w:footer="720" w:gutter="0"/>
          <w:cols w:space="720"/>
          <w:titlePg/>
          <w:docGrid w:linePitch="360"/>
        </w:sectPr>
      </w:pPr>
    </w:p>
    <w:sdt>
      <w:sdtPr>
        <w:rPr>
          <w:rFonts w:ascii="Times New Roman" w:eastAsiaTheme="minorEastAsia" w:hAnsi="Times New Roman" w:cs="Times New Roman"/>
          <w:bCs w:val="0"/>
          <w:color w:val="auto"/>
          <w:sz w:val="26"/>
          <w:szCs w:val="22"/>
          <w:u w:val="none"/>
        </w:rPr>
        <w:id w:val="-1140419014"/>
        <w:docPartObj>
          <w:docPartGallery w:val="Table of Contents"/>
          <w:docPartUnique/>
        </w:docPartObj>
      </w:sdtPr>
      <w:sdtEndPr>
        <w:rPr>
          <w:rFonts w:eastAsia="Times New Roman"/>
          <w:b/>
          <w:noProof/>
          <w:color w:val="000000"/>
        </w:rPr>
      </w:sdtEndPr>
      <w:sdtContent>
        <w:p w14:paraId="0235676F" w14:textId="3362527F" w:rsidR="00D27BAD" w:rsidRDefault="00D27BAD" w:rsidP="0092534A">
          <w:pPr>
            <w:pStyle w:val="TOCHeading"/>
          </w:pPr>
          <w:r>
            <w:t>Contents</w:t>
          </w:r>
        </w:p>
        <w:p w14:paraId="1D5357AD" w14:textId="0DE4D439" w:rsidR="00BF19AC" w:rsidRDefault="00511E1A">
          <w:pPr>
            <w:pStyle w:val="TOC1"/>
            <w:rPr>
              <w:rFonts w:asciiTheme="minorHAnsi" w:eastAsiaTheme="minorEastAsia" w:hAnsiTheme="minorHAnsi" w:cstheme="minorBidi"/>
              <w:noProof/>
              <w:color w:val="auto"/>
              <w:sz w:val="22"/>
            </w:rPr>
          </w:pPr>
          <w:r>
            <w:fldChar w:fldCharType="begin"/>
          </w:r>
          <w:r>
            <w:instrText xml:space="preserve"> TOC \o "1-3" \h \z \u </w:instrText>
          </w:r>
          <w:r>
            <w:fldChar w:fldCharType="separate"/>
          </w:r>
          <w:hyperlink w:anchor="_Toc509398847" w:history="1">
            <w:r w:rsidR="00BF19AC" w:rsidRPr="00A348CD">
              <w:rPr>
                <w:rStyle w:val="Hyperlink"/>
                <w:noProof/>
              </w:rPr>
              <w:t>Prefatory Comment to the 2019 Amendments</w:t>
            </w:r>
            <w:r w:rsidR="00BF19AC">
              <w:rPr>
                <w:noProof/>
                <w:webHidden/>
              </w:rPr>
              <w:tab/>
            </w:r>
            <w:r w:rsidR="00BF19AC">
              <w:rPr>
                <w:noProof/>
                <w:webHidden/>
              </w:rPr>
              <w:fldChar w:fldCharType="begin"/>
            </w:r>
            <w:r w:rsidR="00BF19AC">
              <w:rPr>
                <w:noProof/>
                <w:webHidden/>
              </w:rPr>
              <w:instrText xml:space="preserve"> PAGEREF _Toc509398847 \h </w:instrText>
            </w:r>
            <w:r w:rsidR="00BF19AC">
              <w:rPr>
                <w:noProof/>
                <w:webHidden/>
              </w:rPr>
            </w:r>
            <w:r w:rsidR="00BF19AC">
              <w:rPr>
                <w:noProof/>
                <w:webHidden/>
              </w:rPr>
              <w:fldChar w:fldCharType="separate"/>
            </w:r>
            <w:r w:rsidR="00BF19AC">
              <w:rPr>
                <w:noProof/>
                <w:webHidden/>
              </w:rPr>
              <w:t>1</w:t>
            </w:r>
            <w:r w:rsidR="00BF19AC">
              <w:rPr>
                <w:noProof/>
                <w:webHidden/>
              </w:rPr>
              <w:fldChar w:fldCharType="end"/>
            </w:r>
          </w:hyperlink>
        </w:p>
        <w:p w14:paraId="21574A50" w14:textId="49126534" w:rsidR="00BF19AC" w:rsidRDefault="008133D6">
          <w:pPr>
            <w:pStyle w:val="TOC2"/>
            <w:tabs>
              <w:tab w:val="right" w:leader="dot" w:pos="9350"/>
            </w:tabs>
            <w:rPr>
              <w:rFonts w:asciiTheme="minorHAnsi" w:hAnsiTheme="minorHAnsi" w:cstheme="minorBidi"/>
              <w:b w:val="0"/>
              <w:noProof/>
              <w:sz w:val="22"/>
            </w:rPr>
          </w:pPr>
          <w:hyperlink w:anchor="_Toc509398848" w:history="1">
            <w:r w:rsidR="00BF19AC" w:rsidRPr="00A348CD">
              <w:rPr>
                <w:rStyle w:val="Hyperlink"/>
                <w:noProof/>
                <w:lang w:val="en"/>
              </w:rPr>
              <w:t>Part I.  General Administration.</w:t>
            </w:r>
            <w:r w:rsidR="00BF19AC">
              <w:rPr>
                <w:noProof/>
                <w:webHidden/>
              </w:rPr>
              <w:tab/>
            </w:r>
            <w:r w:rsidR="00BF19AC">
              <w:rPr>
                <w:noProof/>
                <w:webHidden/>
              </w:rPr>
              <w:fldChar w:fldCharType="begin"/>
            </w:r>
            <w:r w:rsidR="00BF19AC">
              <w:rPr>
                <w:noProof/>
                <w:webHidden/>
              </w:rPr>
              <w:instrText xml:space="preserve"> PAGEREF _Toc509398848 \h </w:instrText>
            </w:r>
            <w:r w:rsidR="00BF19AC">
              <w:rPr>
                <w:noProof/>
                <w:webHidden/>
              </w:rPr>
            </w:r>
            <w:r w:rsidR="00BF19AC">
              <w:rPr>
                <w:noProof/>
                <w:webHidden/>
              </w:rPr>
              <w:fldChar w:fldCharType="separate"/>
            </w:r>
            <w:r w:rsidR="00BF19AC">
              <w:rPr>
                <w:noProof/>
                <w:webHidden/>
              </w:rPr>
              <w:t>4</w:t>
            </w:r>
            <w:r w:rsidR="00BF19AC">
              <w:rPr>
                <w:noProof/>
                <w:webHidden/>
              </w:rPr>
              <w:fldChar w:fldCharType="end"/>
            </w:r>
          </w:hyperlink>
        </w:p>
        <w:p w14:paraId="2CCA96F6" w14:textId="3E689229" w:rsidR="00BF19AC" w:rsidRDefault="008133D6">
          <w:pPr>
            <w:pStyle w:val="TOC3"/>
            <w:tabs>
              <w:tab w:val="right" w:leader="dot" w:pos="9350"/>
            </w:tabs>
            <w:rPr>
              <w:rFonts w:asciiTheme="minorHAnsi" w:hAnsiTheme="minorHAnsi" w:cstheme="minorBidi"/>
              <w:noProof/>
              <w:sz w:val="22"/>
            </w:rPr>
          </w:pPr>
          <w:hyperlink w:anchor="_Toc509398849" w:history="1">
            <w:r w:rsidR="00BF19AC" w:rsidRPr="00A348CD">
              <w:rPr>
                <w:rStyle w:val="Hyperlink"/>
                <w:noProof/>
                <w:lang w:val="en"/>
              </w:rPr>
              <w:t>Rule 1.  Scope and Applicability of These Rules.</w:t>
            </w:r>
            <w:r w:rsidR="00BF19AC">
              <w:rPr>
                <w:noProof/>
                <w:webHidden/>
              </w:rPr>
              <w:tab/>
            </w:r>
            <w:r w:rsidR="00BF19AC">
              <w:rPr>
                <w:noProof/>
                <w:webHidden/>
              </w:rPr>
              <w:fldChar w:fldCharType="begin"/>
            </w:r>
            <w:r w:rsidR="00BF19AC">
              <w:rPr>
                <w:noProof/>
                <w:webHidden/>
              </w:rPr>
              <w:instrText xml:space="preserve"> PAGEREF _Toc509398849 \h </w:instrText>
            </w:r>
            <w:r w:rsidR="00BF19AC">
              <w:rPr>
                <w:noProof/>
                <w:webHidden/>
              </w:rPr>
            </w:r>
            <w:r w:rsidR="00BF19AC">
              <w:rPr>
                <w:noProof/>
                <w:webHidden/>
              </w:rPr>
              <w:fldChar w:fldCharType="separate"/>
            </w:r>
            <w:r w:rsidR="00BF19AC">
              <w:rPr>
                <w:noProof/>
                <w:webHidden/>
              </w:rPr>
              <w:t>4</w:t>
            </w:r>
            <w:r w:rsidR="00BF19AC">
              <w:rPr>
                <w:noProof/>
                <w:webHidden/>
              </w:rPr>
              <w:fldChar w:fldCharType="end"/>
            </w:r>
          </w:hyperlink>
        </w:p>
        <w:p w14:paraId="730E222C" w14:textId="41C117AE" w:rsidR="00BF19AC" w:rsidRDefault="008133D6">
          <w:pPr>
            <w:pStyle w:val="TOC3"/>
            <w:tabs>
              <w:tab w:val="right" w:leader="dot" w:pos="9350"/>
            </w:tabs>
            <w:rPr>
              <w:rFonts w:asciiTheme="minorHAnsi" w:hAnsiTheme="minorHAnsi" w:cstheme="minorBidi"/>
              <w:noProof/>
              <w:sz w:val="22"/>
            </w:rPr>
          </w:pPr>
          <w:hyperlink w:anchor="_Toc509398850" w:history="1">
            <w:r w:rsidR="00BF19AC" w:rsidRPr="00A348CD">
              <w:rPr>
                <w:rStyle w:val="Hyperlink"/>
                <w:noProof/>
              </w:rPr>
              <w:t>Rule 2.  Applicability of the Arizona Rules of Evidence.</w:t>
            </w:r>
            <w:r w:rsidR="00BF19AC">
              <w:rPr>
                <w:noProof/>
                <w:webHidden/>
              </w:rPr>
              <w:tab/>
            </w:r>
            <w:r w:rsidR="00BF19AC">
              <w:rPr>
                <w:noProof/>
                <w:webHidden/>
              </w:rPr>
              <w:fldChar w:fldCharType="begin"/>
            </w:r>
            <w:r w:rsidR="00BF19AC">
              <w:rPr>
                <w:noProof/>
                <w:webHidden/>
              </w:rPr>
              <w:instrText xml:space="preserve"> PAGEREF _Toc509398850 \h </w:instrText>
            </w:r>
            <w:r w:rsidR="00BF19AC">
              <w:rPr>
                <w:noProof/>
                <w:webHidden/>
              </w:rPr>
            </w:r>
            <w:r w:rsidR="00BF19AC">
              <w:rPr>
                <w:noProof/>
                <w:webHidden/>
              </w:rPr>
              <w:fldChar w:fldCharType="separate"/>
            </w:r>
            <w:r w:rsidR="00BF19AC">
              <w:rPr>
                <w:noProof/>
                <w:webHidden/>
              </w:rPr>
              <w:t>5</w:t>
            </w:r>
            <w:r w:rsidR="00BF19AC">
              <w:rPr>
                <w:noProof/>
                <w:webHidden/>
              </w:rPr>
              <w:fldChar w:fldCharType="end"/>
            </w:r>
          </w:hyperlink>
        </w:p>
        <w:p w14:paraId="0041E4C7" w14:textId="44B3678A" w:rsidR="00BF19AC" w:rsidRDefault="008133D6">
          <w:pPr>
            <w:pStyle w:val="TOC3"/>
            <w:tabs>
              <w:tab w:val="right" w:leader="dot" w:pos="9350"/>
            </w:tabs>
            <w:rPr>
              <w:rFonts w:asciiTheme="minorHAnsi" w:hAnsiTheme="minorHAnsi" w:cstheme="minorBidi"/>
              <w:noProof/>
              <w:sz w:val="22"/>
            </w:rPr>
          </w:pPr>
          <w:hyperlink w:anchor="_Toc509398851" w:history="1">
            <w:r w:rsidR="00BF19AC" w:rsidRPr="00A348CD">
              <w:rPr>
                <w:rStyle w:val="Hyperlink"/>
                <w:noProof/>
              </w:rPr>
              <w:t>Rule 3.  Definitions.</w:t>
            </w:r>
            <w:r w:rsidR="00BF19AC">
              <w:rPr>
                <w:noProof/>
                <w:webHidden/>
              </w:rPr>
              <w:tab/>
            </w:r>
            <w:r w:rsidR="00BF19AC">
              <w:rPr>
                <w:noProof/>
                <w:webHidden/>
              </w:rPr>
              <w:fldChar w:fldCharType="begin"/>
            </w:r>
            <w:r w:rsidR="00BF19AC">
              <w:rPr>
                <w:noProof/>
                <w:webHidden/>
              </w:rPr>
              <w:instrText xml:space="preserve"> PAGEREF _Toc509398851 \h </w:instrText>
            </w:r>
            <w:r w:rsidR="00BF19AC">
              <w:rPr>
                <w:noProof/>
                <w:webHidden/>
              </w:rPr>
            </w:r>
            <w:r w:rsidR="00BF19AC">
              <w:rPr>
                <w:noProof/>
                <w:webHidden/>
              </w:rPr>
              <w:fldChar w:fldCharType="separate"/>
            </w:r>
            <w:r w:rsidR="00BF19AC">
              <w:rPr>
                <w:noProof/>
                <w:webHidden/>
              </w:rPr>
              <w:t>6</w:t>
            </w:r>
            <w:r w:rsidR="00BF19AC">
              <w:rPr>
                <w:noProof/>
                <w:webHidden/>
              </w:rPr>
              <w:fldChar w:fldCharType="end"/>
            </w:r>
          </w:hyperlink>
        </w:p>
        <w:p w14:paraId="7AF26441" w14:textId="5EFFBE12" w:rsidR="00BF19AC" w:rsidRDefault="008133D6">
          <w:pPr>
            <w:pStyle w:val="TOC3"/>
            <w:tabs>
              <w:tab w:val="right" w:leader="dot" w:pos="9350"/>
            </w:tabs>
            <w:rPr>
              <w:rFonts w:asciiTheme="minorHAnsi" w:hAnsiTheme="minorHAnsi" w:cstheme="minorBidi"/>
              <w:noProof/>
              <w:sz w:val="22"/>
            </w:rPr>
          </w:pPr>
          <w:hyperlink w:anchor="_Toc509398852" w:history="1">
            <w:r w:rsidR="00BF19AC" w:rsidRPr="00A348CD">
              <w:rPr>
                <w:rStyle w:val="Hyperlink"/>
                <w:noProof/>
              </w:rPr>
              <w:t>Rule 4.  Computing and Extending Time.</w:t>
            </w:r>
            <w:r w:rsidR="00BF19AC">
              <w:rPr>
                <w:noProof/>
                <w:webHidden/>
              </w:rPr>
              <w:tab/>
            </w:r>
            <w:r w:rsidR="00BF19AC">
              <w:rPr>
                <w:noProof/>
                <w:webHidden/>
              </w:rPr>
              <w:fldChar w:fldCharType="begin"/>
            </w:r>
            <w:r w:rsidR="00BF19AC">
              <w:rPr>
                <w:noProof/>
                <w:webHidden/>
              </w:rPr>
              <w:instrText xml:space="preserve"> PAGEREF _Toc509398852 \h </w:instrText>
            </w:r>
            <w:r w:rsidR="00BF19AC">
              <w:rPr>
                <w:noProof/>
                <w:webHidden/>
              </w:rPr>
            </w:r>
            <w:r w:rsidR="00BF19AC">
              <w:rPr>
                <w:noProof/>
                <w:webHidden/>
              </w:rPr>
              <w:fldChar w:fldCharType="separate"/>
            </w:r>
            <w:r w:rsidR="00BF19AC">
              <w:rPr>
                <w:noProof/>
                <w:webHidden/>
              </w:rPr>
              <w:t>7</w:t>
            </w:r>
            <w:r w:rsidR="00BF19AC">
              <w:rPr>
                <w:noProof/>
                <w:webHidden/>
              </w:rPr>
              <w:fldChar w:fldCharType="end"/>
            </w:r>
          </w:hyperlink>
        </w:p>
        <w:p w14:paraId="3FFD1A22" w14:textId="0EDAC3B0" w:rsidR="00BF19AC" w:rsidRDefault="008133D6">
          <w:pPr>
            <w:pStyle w:val="TOC3"/>
            <w:tabs>
              <w:tab w:val="right" w:leader="dot" w:pos="9350"/>
            </w:tabs>
            <w:rPr>
              <w:rFonts w:asciiTheme="minorHAnsi" w:hAnsiTheme="minorHAnsi" w:cstheme="minorBidi"/>
              <w:noProof/>
              <w:sz w:val="22"/>
            </w:rPr>
          </w:pPr>
          <w:hyperlink w:anchor="_Toc509398853" w:history="1">
            <w:r w:rsidR="00BF19AC" w:rsidRPr="00A348CD">
              <w:rPr>
                <w:rStyle w:val="Hyperlink"/>
                <w:noProof/>
              </w:rPr>
              <w:t>Rule 5.  Consolidation.</w:t>
            </w:r>
            <w:r w:rsidR="00BF19AC">
              <w:rPr>
                <w:noProof/>
                <w:webHidden/>
              </w:rPr>
              <w:tab/>
            </w:r>
            <w:r w:rsidR="00BF19AC">
              <w:rPr>
                <w:noProof/>
                <w:webHidden/>
              </w:rPr>
              <w:fldChar w:fldCharType="begin"/>
            </w:r>
            <w:r w:rsidR="00BF19AC">
              <w:rPr>
                <w:noProof/>
                <w:webHidden/>
              </w:rPr>
              <w:instrText xml:space="preserve"> PAGEREF _Toc509398853 \h </w:instrText>
            </w:r>
            <w:r w:rsidR="00BF19AC">
              <w:rPr>
                <w:noProof/>
                <w:webHidden/>
              </w:rPr>
            </w:r>
            <w:r w:rsidR="00BF19AC">
              <w:rPr>
                <w:noProof/>
                <w:webHidden/>
              </w:rPr>
              <w:fldChar w:fldCharType="separate"/>
            </w:r>
            <w:r w:rsidR="00BF19AC">
              <w:rPr>
                <w:noProof/>
                <w:webHidden/>
              </w:rPr>
              <w:t>9</w:t>
            </w:r>
            <w:r w:rsidR="00BF19AC">
              <w:rPr>
                <w:noProof/>
                <w:webHidden/>
              </w:rPr>
              <w:fldChar w:fldCharType="end"/>
            </w:r>
          </w:hyperlink>
        </w:p>
        <w:p w14:paraId="6BE070A0" w14:textId="485986E4" w:rsidR="00BF19AC" w:rsidRDefault="008133D6">
          <w:pPr>
            <w:pStyle w:val="TOC3"/>
            <w:tabs>
              <w:tab w:val="right" w:leader="dot" w:pos="9350"/>
            </w:tabs>
            <w:rPr>
              <w:rFonts w:asciiTheme="minorHAnsi" w:hAnsiTheme="minorHAnsi" w:cstheme="minorBidi"/>
              <w:noProof/>
              <w:sz w:val="22"/>
            </w:rPr>
          </w:pPr>
          <w:hyperlink w:anchor="_Toc509398854" w:history="1">
            <w:r w:rsidR="00BF19AC" w:rsidRPr="00A348CD">
              <w:rPr>
                <w:rStyle w:val="Hyperlink"/>
                <w:noProof/>
              </w:rPr>
              <w:t>Rule 5.1.  Simultaneous Dependency and Legal Decision-Making/Parenting Time Proceedings.</w:t>
            </w:r>
            <w:r w:rsidR="00BF19AC">
              <w:rPr>
                <w:noProof/>
                <w:webHidden/>
              </w:rPr>
              <w:tab/>
            </w:r>
            <w:r w:rsidR="00BF19AC">
              <w:rPr>
                <w:noProof/>
                <w:webHidden/>
              </w:rPr>
              <w:fldChar w:fldCharType="begin"/>
            </w:r>
            <w:r w:rsidR="00BF19AC">
              <w:rPr>
                <w:noProof/>
                <w:webHidden/>
              </w:rPr>
              <w:instrText xml:space="preserve"> PAGEREF _Toc509398854 \h </w:instrText>
            </w:r>
            <w:r w:rsidR="00BF19AC">
              <w:rPr>
                <w:noProof/>
                <w:webHidden/>
              </w:rPr>
            </w:r>
            <w:r w:rsidR="00BF19AC">
              <w:rPr>
                <w:noProof/>
                <w:webHidden/>
              </w:rPr>
              <w:fldChar w:fldCharType="separate"/>
            </w:r>
            <w:r w:rsidR="00BF19AC">
              <w:rPr>
                <w:noProof/>
                <w:webHidden/>
              </w:rPr>
              <w:t>11</w:t>
            </w:r>
            <w:r w:rsidR="00BF19AC">
              <w:rPr>
                <w:noProof/>
                <w:webHidden/>
              </w:rPr>
              <w:fldChar w:fldCharType="end"/>
            </w:r>
          </w:hyperlink>
        </w:p>
        <w:p w14:paraId="1C4DA802" w14:textId="5CEF26AA" w:rsidR="00BF19AC" w:rsidRDefault="008133D6">
          <w:pPr>
            <w:pStyle w:val="TOC3"/>
            <w:tabs>
              <w:tab w:val="right" w:leader="dot" w:pos="9350"/>
            </w:tabs>
            <w:rPr>
              <w:rFonts w:asciiTheme="minorHAnsi" w:hAnsiTheme="minorHAnsi" w:cstheme="minorBidi"/>
              <w:noProof/>
              <w:sz w:val="22"/>
            </w:rPr>
          </w:pPr>
          <w:hyperlink w:anchor="_Toc509398855" w:history="1">
            <w:r w:rsidR="00BF19AC" w:rsidRPr="00A348CD">
              <w:rPr>
                <w:rStyle w:val="Hyperlink"/>
                <w:noProof/>
              </w:rPr>
              <w:t>Rule 6.  Change of Judge as a Matter of Right.</w:t>
            </w:r>
            <w:r w:rsidR="00BF19AC">
              <w:rPr>
                <w:noProof/>
                <w:webHidden/>
              </w:rPr>
              <w:tab/>
            </w:r>
            <w:r w:rsidR="00BF19AC">
              <w:rPr>
                <w:noProof/>
                <w:webHidden/>
              </w:rPr>
              <w:fldChar w:fldCharType="begin"/>
            </w:r>
            <w:r w:rsidR="00BF19AC">
              <w:rPr>
                <w:noProof/>
                <w:webHidden/>
              </w:rPr>
              <w:instrText xml:space="preserve"> PAGEREF _Toc509398855 \h </w:instrText>
            </w:r>
            <w:r w:rsidR="00BF19AC">
              <w:rPr>
                <w:noProof/>
                <w:webHidden/>
              </w:rPr>
            </w:r>
            <w:r w:rsidR="00BF19AC">
              <w:rPr>
                <w:noProof/>
                <w:webHidden/>
              </w:rPr>
              <w:fldChar w:fldCharType="separate"/>
            </w:r>
            <w:r w:rsidR="00BF19AC">
              <w:rPr>
                <w:noProof/>
                <w:webHidden/>
              </w:rPr>
              <w:t>12</w:t>
            </w:r>
            <w:r w:rsidR="00BF19AC">
              <w:rPr>
                <w:noProof/>
                <w:webHidden/>
              </w:rPr>
              <w:fldChar w:fldCharType="end"/>
            </w:r>
          </w:hyperlink>
        </w:p>
        <w:p w14:paraId="6A330E32" w14:textId="08761685" w:rsidR="00BF19AC" w:rsidRDefault="008133D6">
          <w:pPr>
            <w:pStyle w:val="TOC3"/>
            <w:tabs>
              <w:tab w:val="right" w:leader="dot" w:pos="9350"/>
            </w:tabs>
            <w:rPr>
              <w:rFonts w:asciiTheme="minorHAnsi" w:hAnsiTheme="minorHAnsi" w:cstheme="minorBidi"/>
              <w:noProof/>
              <w:sz w:val="22"/>
            </w:rPr>
          </w:pPr>
          <w:hyperlink w:anchor="_Toc509398856" w:history="1">
            <w:r w:rsidR="00BF19AC" w:rsidRPr="00A348CD">
              <w:rPr>
                <w:rStyle w:val="Hyperlink"/>
                <w:noProof/>
              </w:rPr>
              <w:t>Rule 6.1.  Change of Judge for Cause.</w:t>
            </w:r>
            <w:r w:rsidR="00BF19AC">
              <w:rPr>
                <w:noProof/>
                <w:webHidden/>
              </w:rPr>
              <w:tab/>
            </w:r>
            <w:r w:rsidR="00BF19AC">
              <w:rPr>
                <w:noProof/>
                <w:webHidden/>
              </w:rPr>
              <w:fldChar w:fldCharType="begin"/>
            </w:r>
            <w:r w:rsidR="00BF19AC">
              <w:rPr>
                <w:noProof/>
                <w:webHidden/>
              </w:rPr>
              <w:instrText xml:space="preserve"> PAGEREF _Toc509398856 \h </w:instrText>
            </w:r>
            <w:r w:rsidR="00BF19AC">
              <w:rPr>
                <w:noProof/>
                <w:webHidden/>
              </w:rPr>
            </w:r>
            <w:r w:rsidR="00BF19AC">
              <w:rPr>
                <w:noProof/>
                <w:webHidden/>
              </w:rPr>
              <w:fldChar w:fldCharType="separate"/>
            </w:r>
            <w:r w:rsidR="00BF19AC">
              <w:rPr>
                <w:noProof/>
                <w:webHidden/>
              </w:rPr>
              <w:t>15</w:t>
            </w:r>
            <w:r w:rsidR="00BF19AC">
              <w:rPr>
                <w:noProof/>
                <w:webHidden/>
              </w:rPr>
              <w:fldChar w:fldCharType="end"/>
            </w:r>
          </w:hyperlink>
        </w:p>
        <w:p w14:paraId="43B47A37" w14:textId="3591440E" w:rsidR="00BF19AC" w:rsidRDefault="008133D6">
          <w:pPr>
            <w:pStyle w:val="TOC3"/>
            <w:tabs>
              <w:tab w:val="right" w:leader="dot" w:pos="9350"/>
            </w:tabs>
            <w:rPr>
              <w:rFonts w:asciiTheme="minorHAnsi" w:hAnsiTheme="minorHAnsi" w:cstheme="minorBidi"/>
              <w:noProof/>
              <w:sz w:val="22"/>
            </w:rPr>
          </w:pPr>
          <w:hyperlink w:anchor="_Toc509398857" w:history="1">
            <w:r w:rsidR="00BF19AC" w:rsidRPr="00A348CD">
              <w:rPr>
                <w:rStyle w:val="Hyperlink"/>
                <w:noProof/>
              </w:rPr>
              <w:t>Rule 7.  Protected Address.</w:t>
            </w:r>
            <w:r w:rsidR="00BF19AC">
              <w:rPr>
                <w:noProof/>
                <w:webHidden/>
              </w:rPr>
              <w:tab/>
            </w:r>
            <w:r w:rsidR="00BF19AC">
              <w:rPr>
                <w:noProof/>
                <w:webHidden/>
              </w:rPr>
              <w:fldChar w:fldCharType="begin"/>
            </w:r>
            <w:r w:rsidR="00BF19AC">
              <w:rPr>
                <w:noProof/>
                <w:webHidden/>
              </w:rPr>
              <w:instrText xml:space="preserve"> PAGEREF _Toc509398857 \h </w:instrText>
            </w:r>
            <w:r w:rsidR="00BF19AC">
              <w:rPr>
                <w:noProof/>
                <w:webHidden/>
              </w:rPr>
            </w:r>
            <w:r w:rsidR="00BF19AC">
              <w:rPr>
                <w:noProof/>
                <w:webHidden/>
              </w:rPr>
              <w:fldChar w:fldCharType="separate"/>
            </w:r>
            <w:r w:rsidR="00BF19AC">
              <w:rPr>
                <w:noProof/>
                <w:webHidden/>
              </w:rPr>
              <w:t>16</w:t>
            </w:r>
            <w:r w:rsidR="00BF19AC">
              <w:rPr>
                <w:noProof/>
                <w:webHidden/>
              </w:rPr>
              <w:fldChar w:fldCharType="end"/>
            </w:r>
          </w:hyperlink>
        </w:p>
        <w:p w14:paraId="7DC178F4" w14:textId="18ECDCFF" w:rsidR="00BF19AC" w:rsidRDefault="008133D6">
          <w:pPr>
            <w:pStyle w:val="TOC3"/>
            <w:tabs>
              <w:tab w:val="right" w:leader="dot" w:pos="9350"/>
            </w:tabs>
            <w:rPr>
              <w:rFonts w:asciiTheme="minorHAnsi" w:hAnsiTheme="minorHAnsi" w:cstheme="minorBidi"/>
              <w:noProof/>
              <w:sz w:val="22"/>
            </w:rPr>
          </w:pPr>
          <w:hyperlink w:anchor="_Toc509398858" w:history="1">
            <w:r w:rsidR="00BF19AC" w:rsidRPr="00A348CD">
              <w:rPr>
                <w:rStyle w:val="Hyperlink"/>
                <w:noProof/>
              </w:rPr>
              <w:t>Rule 8.  Telephonic Appearances and Testimony.</w:t>
            </w:r>
            <w:r w:rsidR="00BF19AC">
              <w:rPr>
                <w:noProof/>
                <w:webHidden/>
              </w:rPr>
              <w:tab/>
            </w:r>
            <w:r w:rsidR="00BF19AC">
              <w:rPr>
                <w:noProof/>
                <w:webHidden/>
              </w:rPr>
              <w:fldChar w:fldCharType="begin"/>
            </w:r>
            <w:r w:rsidR="00BF19AC">
              <w:rPr>
                <w:noProof/>
                <w:webHidden/>
              </w:rPr>
              <w:instrText xml:space="preserve"> PAGEREF _Toc509398858 \h </w:instrText>
            </w:r>
            <w:r w:rsidR="00BF19AC">
              <w:rPr>
                <w:noProof/>
                <w:webHidden/>
              </w:rPr>
            </w:r>
            <w:r w:rsidR="00BF19AC">
              <w:rPr>
                <w:noProof/>
                <w:webHidden/>
              </w:rPr>
              <w:fldChar w:fldCharType="separate"/>
            </w:r>
            <w:r w:rsidR="00BF19AC">
              <w:rPr>
                <w:noProof/>
                <w:webHidden/>
              </w:rPr>
              <w:t>18</w:t>
            </w:r>
            <w:r w:rsidR="00BF19AC">
              <w:rPr>
                <w:noProof/>
                <w:webHidden/>
              </w:rPr>
              <w:fldChar w:fldCharType="end"/>
            </w:r>
          </w:hyperlink>
        </w:p>
        <w:p w14:paraId="024A14D7" w14:textId="69D1F4FA" w:rsidR="00BF19AC" w:rsidRDefault="008133D6">
          <w:pPr>
            <w:pStyle w:val="TOC3"/>
            <w:tabs>
              <w:tab w:val="right" w:leader="dot" w:pos="9350"/>
            </w:tabs>
            <w:rPr>
              <w:rFonts w:asciiTheme="minorHAnsi" w:hAnsiTheme="minorHAnsi" w:cstheme="minorBidi"/>
              <w:noProof/>
              <w:sz w:val="22"/>
            </w:rPr>
          </w:pPr>
          <w:hyperlink w:anchor="_Toc509398859" w:history="1">
            <w:r w:rsidR="00BF19AC" w:rsidRPr="00A348CD">
              <w:rPr>
                <w:rStyle w:val="Hyperlink"/>
                <w:noProof/>
              </w:rPr>
              <w:t>Rule 9.  Duties of Parties or Counsel.</w:t>
            </w:r>
            <w:r w:rsidR="00BF19AC">
              <w:rPr>
                <w:noProof/>
                <w:webHidden/>
              </w:rPr>
              <w:tab/>
            </w:r>
            <w:r w:rsidR="00BF19AC">
              <w:rPr>
                <w:noProof/>
                <w:webHidden/>
              </w:rPr>
              <w:fldChar w:fldCharType="begin"/>
            </w:r>
            <w:r w:rsidR="00BF19AC">
              <w:rPr>
                <w:noProof/>
                <w:webHidden/>
              </w:rPr>
              <w:instrText xml:space="preserve"> PAGEREF _Toc509398859 \h </w:instrText>
            </w:r>
            <w:r w:rsidR="00BF19AC">
              <w:rPr>
                <w:noProof/>
                <w:webHidden/>
              </w:rPr>
            </w:r>
            <w:r w:rsidR="00BF19AC">
              <w:rPr>
                <w:noProof/>
                <w:webHidden/>
              </w:rPr>
              <w:fldChar w:fldCharType="separate"/>
            </w:r>
            <w:r w:rsidR="00BF19AC">
              <w:rPr>
                <w:noProof/>
                <w:webHidden/>
              </w:rPr>
              <w:t>19</w:t>
            </w:r>
            <w:r w:rsidR="00BF19AC">
              <w:rPr>
                <w:noProof/>
                <w:webHidden/>
              </w:rPr>
              <w:fldChar w:fldCharType="end"/>
            </w:r>
          </w:hyperlink>
        </w:p>
        <w:p w14:paraId="6F0E3AAB" w14:textId="78266721" w:rsidR="00BF19AC" w:rsidRDefault="008133D6">
          <w:pPr>
            <w:pStyle w:val="TOC3"/>
            <w:tabs>
              <w:tab w:val="right" w:leader="dot" w:pos="9350"/>
            </w:tabs>
            <w:rPr>
              <w:rFonts w:asciiTheme="minorHAnsi" w:hAnsiTheme="minorHAnsi" w:cstheme="minorBidi"/>
              <w:noProof/>
              <w:sz w:val="22"/>
            </w:rPr>
          </w:pPr>
          <w:hyperlink w:anchor="_Toc509398860" w:history="1">
            <w:r w:rsidR="00BF19AC" w:rsidRPr="00A348CD">
              <w:rPr>
                <w:rStyle w:val="Hyperlink"/>
                <w:noProof/>
              </w:rPr>
              <w:t>Rule 10.  Representation of Children.</w:t>
            </w:r>
            <w:r w:rsidR="00BF19AC">
              <w:rPr>
                <w:noProof/>
                <w:webHidden/>
              </w:rPr>
              <w:tab/>
            </w:r>
            <w:r w:rsidR="00BF19AC">
              <w:rPr>
                <w:noProof/>
                <w:webHidden/>
              </w:rPr>
              <w:fldChar w:fldCharType="begin"/>
            </w:r>
            <w:r w:rsidR="00BF19AC">
              <w:rPr>
                <w:noProof/>
                <w:webHidden/>
              </w:rPr>
              <w:instrText xml:space="preserve"> PAGEREF _Toc509398860 \h </w:instrText>
            </w:r>
            <w:r w:rsidR="00BF19AC">
              <w:rPr>
                <w:noProof/>
                <w:webHidden/>
              </w:rPr>
            </w:r>
            <w:r w:rsidR="00BF19AC">
              <w:rPr>
                <w:noProof/>
                <w:webHidden/>
              </w:rPr>
              <w:fldChar w:fldCharType="separate"/>
            </w:r>
            <w:r w:rsidR="00BF19AC">
              <w:rPr>
                <w:noProof/>
                <w:webHidden/>
              </w:rPr>
              <w:t>22</w:t>
            </w:r>
            <w:r w:rsidR="00BF19AC">
              <w:rPr>
                <w:noProof/>
                <w:webHidden/>
              </w:rPr>
              <w:fldChar w:fldCharType="end"/>
            </w:r>
          </w:hyperlink>
        </w:p>
        <w:p w14:paraId="0FEDA5AB" w14:textId="415CCBD5" w:rsidR="00BF19AC" w:rsidRDefault="008133D6">
          <w:pPr>
            <w:pStyle w:val="TOC3"/>
            <w:tabs>
              <w:tab w:val="right" w:leader="dot" w:pos="9350"/>
            </w:tabs>
            <w:rPr>
              <w:rFonts w:asciiTheme="minorHAnsi" w:hAnsiTheme="minorHAnsi" w:cstheme="minorBidi"/>
              <w:noProof/>
              <w:sz w:val="22"/>
            </w:rPr>
          </w:pPr>
          <w:hyperlink w:anchor="_Toc509398861" w:history="1">
            <w:r w:rsidR="00BF19AC" w:rsidRPr="00A348CD">
              <w:rPr>
                <w:rStyle w:val="Hyperlink"/>
                <w:noProof/>
              </w:rPr>
              <w:t>Rule 10.1.  Court-Appointed Advisor.</w:t>
            </w:r>
            <w:r w:rsidR="00BF19AC">
              <w:rPr>
                <w:noProof/>
                <w:webHidden/>
              </w:rPr>
              <w:tab/>
            </w:r>
            <w:r w:rsidR="00BF19AC">
              <w:rPr>
                <w:noProof/>
                <w:webHidden/>
              </w:rPr>
              <w:fldChar w:fldCharType="begin"/>
            </w:r>
            <w:r w:rsidR="00BF19AC">
              <w:rPr>
                <w:noProof/>
                <w:webHidden/>
              </w:rPr>
              <w:instrText xml:space="preserve"> PAGEREF _Toc509398861 \h </w:instrText>
            </w:r>
            <w:r w:rsidR="00BF19AC">
              <w:rPr>
                <w:noProof/>
                <w:webHidden/>
              </w:rPr>
            </w:r>
            <w:r w:rsidR="00BF19AC">
              <w:rPr>
                <w:noProof/>
                <w:webHidden/>
              </w:rPr>
              <w:fldChar w:fldCharType="separate"/>
            </w:r>
            <w:r w:rsidR="00BF19AC">
              <w:rPr>
                <w:noProof/>
                <w:webHidden/>
              </w:rPr>
              <w:t>24</w:t>
            </w:r>
            <w:r w:rsidR="00BF19AC">
              <w:rPr>
                <w:noProof/>
                <w:webHidden/>
              </w:rPr>
              <w:fldChar w:fldCharType="end"/>
            </w:r>
          </w:hyperlink>
        </w:p>
        <w:p w14:paraId="2AF938C3" w14:textId="50BE9296" w:rsidR="00BF19AC" w:rsidRDefault="008133D6">
          <w:pPr>
            <w:pStyle w:val="TOC3"/>
            <w:tabs>
              <w:tab w:val="right" w:leader="dot" w:pos="9350"/>
            </w:tabs>
            <w:rPr>
              <w:rFonts w:asciiTheme="minorHAnsi" w:hAnsiTheme="minorHAnsi" w:cstheme="minorBidi"/>
              <w:noProof/>
              <w:sz w:val="22"/>
            </w:rPr>
          </w:pPr>
          <w:hyperlink w:anchor="_Toc509398862" w:history="1">
            <w:r w:rsidR="00BF19AC" w:rsidRPr="00A348CD">
              <w:rPr>
                <w:rStyle w:val="Hyperlink"/>
                <w:noProof/>
              </w:rPr>
              <w:t>Rule 11.  Attendance of Minors.</w:t>
            </w:r>
            <w:r w:rsidR="00BF19AC">
              <w:rPr>
                <w:noProof/>
                <w:webHidden/>
              </w:rPr>
              <w:tab/>
            </w:r>
            <w:r w:rsidR="00BF19AC">
              <w:rPr>
                <w:noProof/>
                <w:webHidden/>
              </w:rPr>
              <w:fldChar w:fldCharType="begin"/>
            </w:r>
            <w:r w:rsidR="00BF19AC">
              <w:rPr>
                <w:noProof/>
                <w:webHidden/>
              </w:rPr>
              <w:instrText xml:space="preserve"> PAGEREF _Toc509398862 \h </w:instrText>
            </w:r>
            <w:r w:rsidR="00BF19AC">
              <w:rPr>
                <w:noProof/>
                <w:webHidden/>
              </w:rPr>
            </w:r>
            <w:r w:rsidR="00BF19AC">
              <w:rPr>
                <w:noProof/>
                <w:webHidden/>
              </w:rPr>
              <w:fldChar w:fldCharType="separate"/>
            </w:r>
            <w:r w:rsidR="00BF19AC">
              <w:rPr>
                <w:noProof/>
                <w:webHidden/>
              </w:rPr>
              <w:t>26</w:t>
            </w:r>
            <w:r w:rsidR="00BF19AC">
              <w:rPr>
                <w:noProof/>
                <w:webHidden/>
              </w:rPr>
              <w:fldChar w:fldCharType="end"/>
            </w:r>
          </w:hyperlink>
        </w:p>
        <w:p w14:paraId="360347B0" w14:textId="4F93DDD7" w:rsidR="00BF19AC" w:rsidRDefault="008133D6">
          <w:pPr>
            <w:pStyle w:val="TOC3"/>
            <w:tabs>
              <w:tab w:val="right" w:leader="dot" w:pos="9350"/>
            </w:tabs>
            <w:rPr>
              <w:rFonts w:asciiTheme="minorHAnsi" w:hAnsiTheme="minorHAnsi" w:cstheme="minorBidi"/>
              <w:noProof/>
              <w:sz w:val="22"/>
            </w:rPr>
          </w:pPr>
          <w:hyperlink w:anchor="_Toc509398863" w:history="1">
            <w:r w:rsidR="00BF19AC" w:rsidRPr="00A348CD">
              <w:rPr>
                <w:rStyle w:val="Hyperlink"/>
                <w:noProof/>
              </w:rPr>
              <w:t>Rule 12.  Court Interviews of Children.</w:t>
            </w:r>
            <w:r w:rsidR="00BF19AC">
              <w:rPr>
                <w:noProof/>
                <w:webHidden/>
              </w:rPr>
              <w:tab/>
            </w:r>
            <w:r w:rsidR="00BF19AC">
              <w:rPr>
                <w:noProof/>
                <w:webHidden/>
              </w:rPr>
              <w:fldChar w:fldCharType="begin"/>
            </w:r>
            <w:r w:rsidR="00BF19AC">
              <w:rPr>
                <w:noProof/>
                <w:webHidden/>
              </w:rPr>
              <w:instrText xml:space="preserve"> PAGEREF _Toc509398863 \h </w:instrText>
            </w:r>
            <w:r w:rsidR="00BF19AC">
              <w:rPr>
                <w:noProof/>
                <w:webHidden/>
              </w:rPr>
            </w:r>
            <w:r w:rsidR="00BF19AC">
              <w:rPr>
                <w:noProof/>
                <w:webHidden/>
              </w:rPr>
              <w:fldChar w:fldCharType="separate"/>
            </w:r>
            <w:r w:rsidR="00BF19AC">
              <w:rPr>
                <w:noProof/>
                <w:webHidden/>
              </w:rPr>
              <w:t>27</w:t>
            </w:r>
            <w:r w:rsidR="00BF19AC">
              <w:rPr>
                <w:noProof/>
                <w:webHidden/>
              </w:rPr>
              <w:fldChar w:fldCharType="end"/>
            </w:r>
          </w:hyperlink>
        </w:p>
        <w:p w14:paraId="36E20347" w14:textId="1557AF4E" w:rsidR="00BF19AC" w:rsidRDefault="008133D6">
          <w:pPr>
            <w:pStyle w:val="TOC3"/>
            <w:tabs>
              <w:tab w:val="right" w:leader="dot" w:pos="9350"/>
            </w:tabs>
            <w:rPr>
              <w:rFonts w:asciiTheme="minorHAnsi" w:hAnsiTheme="minorHAnsi" w:cstheme="minorBidi"/>
              <w:noProof/>
              <w:sz w:val="22"/>
            </w:rPr>
          </w:pPr>
          <w:hyperlink w:anchor="_Toc509398864" w:history="1">
            <w:r w:rsidR="00BF19AC" w:rsidRPr="00A348CD">
              <w:rPr>
                <w:rStyle w:val="Hyperlink"/>
                <w:noProof/>
              </w:rPr>
              <w:t>Rule 13.  Public Access to Proceedings and Records.</w:t>
            </w:r>
            <w:r w:rsidR="00BF19AC">
              <w:rPr>
                <w:noProof/>
                <w:webHidden/>
              </w:rPr>
              <w:tab/>
            </w:r>
            <w:r w:rsidR="00BF19AC">
              <w:rPr>
                <w:noProof/>
                <w:webHidden/>
              </w:rPr>
              <w:fldChar w:fldCharType="begin"/>
            </w:r>
            <w:r w:rsidR="00BF19AC">
              <w:rPr>
                <w:noProof/>
                <w:webHidden/>
              </w:rPr>
              <w:instrText xml:space="preserve"> PAGEREF _Toc509398864 \h </w:instrText>
            </w:r>
            <w:r w:rsidR="00BF19AC">
              <w:rPr>
                <w:noProof/>
                <w:webHidden/>
              </w:rPr>
            </w:r>
            <w:r w:rsidR="00BF19AC">
              <w:rPr>
                <w:noProof/>
                <w:webHidden/>
              </w:rPr>
              <w:fldChar w:fldCharType="separate"/>
            </w:r>
            <w:r w:rsidR="00BF19AC">
              <w:rPr>
                <w:noProof/>
                <w:webHidden/>
              </w:rPr>
              <w:t>29</w:t>
            </w:r>
            <w:r w:rsidR="00BF19AC">
              <w:rPr>
                <w:noProof/>
                <w:webHidden/>
              </w:rPr>
              <w:fldChar w:fldCharType="end"/>
            </w:r>
          </w:hyperlink>
        </w:p>
        <w:p w14:paraId="17A49A8E" w14:textId="7E2831F9" w:rsidR="00BF19AC" w:rsidRDefault="008133D6">
          <w:pPr>
            <w:pStyle w:val="TOC3"/>
            <w:tabs>
              <w:tab w:val="right" w:leader="dot" w:pos="9350"/>
            </w:tabs>
            <w:rPr>
              <w:rFonts w:asciiTheme="minorHAnsi" w:hAnsiTheme="minorHAnsi" w:cstheme="minorBidi"/>
              <w:noProof/>
              <w:sz w:val="22"/>
            </w:rPr>
          </w:pPr>
          <w:hyperlink w:anchor="_Toc509398865" w:history="1">
            <w:r w:rsidR="00BF19AC" w:rsidRPr="00A348CD">
              <w:rPr>
                <w:rStyle w:val="Hyperlink"/>
                <w:noProof/>
              </w:rPr>
              <w:t>Rule 14.  Written Verifications and Unsworn Declarations Under Penalty of Perjury.</w:t>
            </w:r>
            <w:r w:rsidR="00BF19AC">
              <w:rPr>
                <w:noProof/>
                <w:webHidden/>
              </w:rPr>
              <w:tab/>
            </w:r>
            <w:r w:rsidR="00BF19AC">
              <w:rPr>
                <w:noProof/>
                <w:webHidden/>
              </w:rPr>
              <w:fldChar w:fldCharType="begin"/>
            </w:r>
            <w:r w:rsidR="00BF19AC">
              <w:rPr>
                <w:noProof/>
                <w:webHidden/>
              </w:rPr>
              <w:instrText xml:space="preserve"> PAGEREF _Toc509398865 \h </w:instrText>
            </w:r>
            <w:r w:rsidR="00BF19AC">
              <w:rPr>
                <w:noProof/>
                <w:webHidden/>
              </w:rPr>
            </w:r>
            <w:r w:rsidR="00BF19AC">
              <w:rPr>
                <w:noProof/>
                <w:webHidden/>
              </w:rPr>
              <w:fldChar w:fldCharType="separate"/>
            </w:r>
            <w:r w:rsidR="00BF19AC">
              <w:rPr>
                <w:noProof/>
                <w:webHidden/>
              </w:rPr>
              <w:t>30</w:t>
            </w:r>
            <w:r w:rsidR="00BF19AC">
              <w:rPr>
                <w:noProof/>
                <w:webHidden/>
              </w:rPr>
              <w:fldChar w:fldCharType="end"/>
            </w:r>
          </w:hyperlink>
        </w:p>
        <w:p w14:paraId="20C9F24F" w14:textId="5C945A7D" w:rsidR="00BF19AC" w:rsidRDefault="008133D6">
          <w:pPr>
            <w:pStyle w:val="TOC3"/>
            <w:tabs>
              <w:tab w:val="right" w:leader="dot" w:pos="9350"/>
            </w:tabs>
            <w:rPr>
              <w:rFonts w:asciiTheme="minorHAnsi" w:hAnsiTheme="minorHAnsi" w:cstheme="minorBidi"/>
              <w:noProof/>
              <w:sz w:val="22"/>
            </w:rPr>
          </w:pPr>
          <w:hyperlink w:anchor="_Toc509398866" w:history="1">
            <w:r w:rsidR="00BF19AC" w:rsidRPr="00A348CD">
              <w:rPr>
                <w:rStyle w:val="Hyperlink"/>
                <w:noProof/>
                <w:lang w:val="en"/>
              </w:rPr>
              <w:t>Rule 15.  Affirmation Instead of Oath.</w:t>
            </w:r>
            <w:r w:rsidR="00BF19AC">
              <w:rPr>
                <w:noProof/>
                <w:webHidden/>
              </w:rPr>
              <w:tab/>
            </w:r>
            <w:r w:rsidR="00BF19AC">
              <w:rPr>
                <w:noProof/>
                <w:webHidden/>
              </w:rPr>
              <w:fldChar w:fldCharType="begin"/>
            </w:r>
            <w:r w:rsidR="00BF19AC">
              <w:rPr>
                <w:noProof/>
                <w:webHidden/>
              </w:rPr>
              <w:instrText xml:space="preserve"> PAGEREF _Toc509398866 \h </w:instrText>
            </w:r>
            <w:r w:rsidR="00BF19AC">
              <w:rPr>
                <w:noProof/>
                <w:webHidden/>
              </w:rPr>
            </w:r>
            <w:r w:rsidR="00BF19AC">
              <w:rPr>
                <w:noProof/>
                <w:webHidden/>
              </w:rPr>
              <w:fldChar w:fldCharType="separate"/>
            </w:r>
            <w:r w:rsidR="00BF19AC">
              <w:rPr>
                <w:noProof/>
                <w:webHidden/>
              </w:rPr>
              <w:t>31</w:t>
            </w:r>
            <w:r w:rsidR="00BF19AC">
              <w:rPr>
                <w:noProof/>
                <w:webHidden/>
              </w:rPr>
              <w:fldChar w:fldCharType="end"/>
            </w:r>
          </w:hyperlink>
        </w:p>
        <w:p w14:paraId="7E61876E" w14:textId="42D0B058" w:rsidR="00BF19AC" w:rsidRDefault="008133D6">
          <w:pPr>
            <w:pStyle w:val="TOC3"/>
            <w:tabs>
              <w:tab w:val="right" w:leader="dot" w:pos="9350"/>
            </w:tabs>
            <w:rPr>
              <w:rFonts w:asciiTheme="minorHAnsi" w:hAnsiTheme="minorHAnsi" w:cstheme="minorBidi"/>
              <w:noProof/>
              <w:sz w:val="22"/>
            </w:rPr>
          </w:pPr>
          <w:hyperlink w:anchor="_Toc509398867" w:history="1">
            <w:r w:rsidR="00BF19AC" w:rsidRPr="00A348CD">
              <w:rPr>
                <w:rStyle w:val="Hyperlink"/>
                <w:noProof/>
                <w:lang w:val="en"/>
              </w:rPr>
              <w:t>Rule 16.  Interpreters.</w:t>
            </w:r>
            <w:r w:rsidR="00BF19AC">
              <w:rPr>
                <w:noProof/>
                <w:webHidden/>
              </w:rPr>
              <w:tab/>
            </w:r>
            <w:r w:rsidR="00BF19AC">
              <w:rPr>
                <w:noProof/>
                <w:webHidden/>
              </w:rPr>
              <w:fldChar w:fldCharType="begin"/>
            </w:r>
            <w:r w:rsidR="00BF19AC">
              <w:rPr>
                <w:noProof/>
                <w:webHidden/>
              </w:rPr>
              <w:instrText xml:space="preserve"> PAGEREF _Toc509398867 \h </w:instrText>
            </w:r>
            <w:r w:rsidR="00BF19AC">
              <w:rPr>
                <w:noProof/>
                <w:webHidden/>
              </w:rPr>
            </w:r>
            <w:r w:rsidR="00BF19AC">
              <w:rPr>
                <w:noProof/>
                <w:webHidden/>
              </w:rPr>
              <w:fldChar w:fldCharType="separate"/>
            </w:r>
            <w:r w:rsidR="00BF19AC">
              <w:rPr>
                <w:noProof/>
                <w:webHidden/>
              </w:rPr>
              <w:t>32</w:t>
            </w:r>
            <w:r w:rsidR="00BF19AC">
              <w:rPr>
                <w:noProof/>
                <w:webHidden/>
              </w:rPr>
              <w:fldChar w:fldCharType="end"/>
            </w:r>
          </w:hyperlink>
        </w:p>
        <w:p w14:paraId="7E9572C7" w14:textId="651A8A6F" w:rsidR="00BF19AC" w:rsidRDefault="008133D6">
          <w:pPr>
            <w:pStyle w:val="TOC3"/>
            <w:tabs>
              <w:tab w:val="right" w:leader="dot" w:pos="9350"/>
            </w:tabs>
            <w:rPr>
              <w:rFonts w:asciiTheme="minorHAnsi" w:hAnsiTheme="minorHAnsi" w:cstheme="minorBidi"/>
              <w:noProof/>
              <w:sz w:val="22"/>
            </w:rPr>
          </w:pPr>
          <w:hyperlink w:anchor="_Toc509398868" w:history="1">
            <w:r w:rsidR="00BF19AC" w:rsidRPr="00A348CD">
              <w:rPr>
                <w:rStyle w:val="Hyperlink"/>
                <w:noProof/>
              </w:rPr>
              <w:t>Rule 17.  Sealing, Redacting, and Unsealing Court Records.</w:t>
            </w:r>
            <w:r w:rsidR="00BF19AC">
              <w:rPr>
                <w:noProof/>
                <w:webHidden/>
              </w:rPr>
              <w:tab/>
            </w:r>
            <w:r w:rsidR="00BF19AC">
              <w:rPr>
                <w:noProof/>
                <w:webHidden/>
              </w:rPr>
              <w:fldChar w:fldCharType="begin"/>
            </w:r>
            <w:r w:rsidR="00BF19AC">
              <w:rPr>
                <w:noProof/>
                <w:webHidden/>
              </w:rPr>
              <w:instrText xml:space="preserve"> PAGEREF _Toc509398868 \h </w:instrText>
            </w:r>
            <w:r w:rsidR="00BF19AC">
              <w:rPr>
                <w:noProof/>
                <w:webHidden/>
              </w:rPr>
            </w:r>
            <w:r w:rsidR="00BF19AC">
              <w:rPr>
                <w:noProof/>
                <w:webHidden/>
              </w:rPr>
              <w:fldChar w:fldCharType="separate"/>
            </w:r>
            <w:r w:rsidR="00BF19AC">
              <w:rPr>
                <w:noProof/>
                <w:webHidden/>
              </w:rPr>
              <w:t>33</w:t>
            </w:r>
            <w:r w:rsidR="00BF19AC">
              <w:rPr>
                <w:noProof/>
                <w:webHidden/>
              </w:rPr>
              <w:fldChar w:fldCharType="end"/>
            </w:r>
          </w:hyperlink>
        </w:p>
        <w:p w14:paraId="46614B2E" w14:textId="35BB2C9B" w:rsidR="00BF19AC" w:rsidRDefault="008133D6">
          <w:pPr>
            <w:pStyle w:val="TOC3"/>
            <w:tabs>
              <w:tab w:val="right" w:leader="dot" w:pos="9350"/>
            </w:tabs>
            <w:rPr>
              <w:rFonts w:asciiTheme="minorHAnsi" w:hAnsiTheme="minorHAnsi" w:cstheme="minorBidi"/>
              <w:noProof/>
              <w:sz w:val="22"/>
            </w:rPr>
          </w:pPr>
          <w:hyperlink w:anchor="_Toc509398869" w:history="1">
            <w:r w:rsidR="00BF19AC" w:rsidRPr="00A348CD">
              <w:rPr>
                <w:rStyle w:val="Hyperlink"/>
                <w:noProof/>
              </w:rPr>
              <w:t>Rule 18.  Preserving a Recording of a Court Proceeding.</w:t>
            </w:r>
            <w:r w:rsidR="00BF19AC">
              <w:rPr>
                <w:noProof/>
                <w:webHidden/>
              </w:rPr>
              <w:tab/>
            </w:r>
            <w:r w:rsidR="00BF19AC">
              <w:rPr>
                <w:noProof/>
                <w:webHidden/>
              </w:rPr>
              <w:fldChar w:fldCharType="begin"/>
            </w:r>
            <w:r w:rsidR="00BF19AC">
              <w:rPr>
                <w:noProof/>
                <w:webHidden/>
              </w:rPr>
              <w:instrText xml:space="preserve"> PAGEREF _Toc509398869 \h </w:instrText>
            </w:r>
            <w:r w:rsidR="00BF19AC">
              <w:rPr>
                <w:noProof/>
                <w:webHidden/>
              </w:rPr>
            </w:r>
            <w:r w:rsidR="00BF19AC">
              <w:rPr>
                <w:noProof/>
                <w:webHidden/>
              </w:rPr>
              <w:fldChar w:fldCharType="separate"/>
            </w:r>
            <w:r w:rsidR="00BF19AC">
              <w:rPr>
                <w:noProof/>
                <w:webHidden/>
              </w:rPr>
              <w:t>35</w:t>
            </w:r>
            <w:r w:rsidR="00BF19AC">
              <w:rPr>
                <w:noProof/>
                <w:webHidden/>
              </w:rPr>
              <w:fldChar w:fldCharType="end"/>
            </w:r>
          </w:hyperlink>
        </w:p>
        <w:p w14:paraId="1D8E0C8A" w14:textId="44FA9819" w:rsidR="00BF19AC" w:rsidRDefault="008133D6">
          <w:pPr>
            <w:pStyle w:val="TOC3"/>
            <w:tabs>
              <w:tab w:val="right" w:leader="dot" w:pos="9350"/>
            </w:tabs>
            <w:rPr>
              <w:rFonts w:asciiTheme="minorHAnsi" w:hAnsiTheme="minorHAnsi" w:cstheme="minorBidi"/>
              <w:noProof/>
              <w:sz w:val="22"/>
            </w:rPr>
          </w:pPr>
          <w:hyperlink w:anchor="_Toc509398870" w:history="1">
            <w:r w:rsidR="00BF19AC" w:rsidRPr="00A348CD">
              <w:rPr>
                <w:rStyle w:val="Hyperlink"/>
                <w:noProof/>
              </w:rPr>
              <w:t>Rule 19.  Lost or Destroyed Records.</w:t>
            </w:r>
            <w:r w:rsidR="00BF19AC">
              <w:rPr>
                <w:noProof/>
                <w:webHidden/>
              </w:rPr>
              <w:tab/>
            </w:r>
            <w:r w:rsidR="00BF19AC">
              <w:rPr>
                <w:noProof/>
                <w:webHidden/>
              </w:rPr>
              <w:fldChar w:fldCharType="begin"/>
            </w:r>
            <w:r w:rsidR="00BF19AC">
              <w:rPr>
                <w:noProof/>
                <w:webHidden/>
              </w:rPr>
              <w:instrText xml:space="preserve"> PAGEREF _Toc509398870 \h </w:instrText>
            </w:r>
            <w:r w:rsidR="00BF19AC">
              <w:rPr>
                <w:noProof/>
                <w:webHidden/>
              </w:rPr>
            </w:r>
            <w:r w:rsidR="00BF19AC">
              <w:rPr>
                <w:noProof/>
                <w:webHidden/>
              </w:rPr>
              <w:fldChar w:fldCharType="separate"/>
            </w:r>
            <w:r w:rsidR="00BF19AC">
              <w:rPr>
                <w:noProof/>
                <w:webHidden/>
              </w:rPr>
              <w:t>36</w:t>
            </w:r>
            <w:r w:rsidR="00BF19AC">
              <w:rPr>
                <w:noProof/>
                <w:webHidden/>
              </w:rPr>
              <w:fldChar w:fldCharType="end"/>
            </w:r>
          </w:hyperlink>
        </w:p>
        <w:p w14:paraId="6D83C207" w14:textId="2553DBA0" w:rsidR="00BF19AC" w:rsidRDefault="008133D6">
          <w:pPr>
            <w:pStyle w:val="TOC3"/>
            <w:tabs>
              <w:tab w:val="right" w:leader="dot" w:pos="9350"/>
            </w:tabs>
            <w:rPr>
              <w:rFonts w:asciiTheme="minorHAnsi" w:hAnsiTheme="minorHAnsi" w:cstheme="minorBidi"/>
              <w:noProof/>
              <w:sz w:val="22"/>
            </w:rPr>
          </w:pPr>
          <w:hyperlink w:anchor="_Toc509398871" w:history="1">
            <w:r w:rsidR="00BF19AC" w:rsidRPr="00A348CD">
              <w:rPr>
                <w:rStyle w:val="Hyperlink"/>
                <w:noProof/>
              </w:rPr>
              <w:t>Rule 20.  Form of Documents.</w:t>
            </w:r>
            <w:r w:rsidR="00BF19AC">
              <w:rPr>
                <w:noProof/>
                <w:webHidden/>
              </w:rPr>
              <w:tab/>
            </w:r>
            <w:r w:rsidR="00BF19AC">
              <w:rPr>
                <w:noProof/>
                <w:webHidden/>
              </w:rPr>
              <w:fldChar w:fldCharType="begin"/>
            </w:r>
            <w:r w:rsidR="00BF19AC">
              <w:rPr>
                <w:noProof/>
                <w:webHidden/>
              </w:rPr>
              <w:instrText xml:space="preserve"> PAGEREF _Toc509398871 \h </w:instrText>
            </w:r>
            <w:r w:rsidR="00BF19AC">
              <w:rPr>
                <w:noProof/>
                <w:webHidden/>
              </w:rPr>
            </w:r>
            <w:r w:rsidR="00BF19AC">
              <w:rPr>
                <w:noProof/>
                <w:webHidden/>
              </w:rPr>
              <w:fldChar w:fldCharType="separate"/>
            </w:r>
            <w:r w:rsidR="00BF19AC">
              <w:rPr>
                <w:noProof/>
                <w:webHidden/>
              </w:rPr>
              <w:t>37</w:t>
            </w:r>
            <w:r w:rsidR="00BF19AC">
              <w:rPr>
                <w:noProof/>
                <w:webHidden/>
              </w:rPr>
              <w:fldChar w:fldCharType="end"/>
            </w:r>
          </w:hyperlink>
        </w:p>
        <w:p w14:paraId="72B773B6" w14:textId="7C5B19A3" w:rsidR="00BF19AC" w:rsidRDefault="008133D6">
          <w:pPr>
            <w:pStyle w:val="TOC3"/>
            <w:tabs>
              <w:tab w:val="right" w:leader="dot" w:pos="9350"/>
            </w:tabs>
            <w:rPr>
              <w:rFonts w:asciiTheme="minorHAnsi" w:hAnsiTheme="minorHAnsi" w:cstheme="minorBidi"/>
              <w:noProof/>
              <w:sz w:val="22"/>
            </w:rPr>
          </w:pPr>
          <w:hyperlink w:anchor="_Toc509398872" w:history="1">
            <w:r w:rsidR="00BF19AC" w:rsidRPr="00A348CD">
              <w:rPr>
                <w:rStyle w:val="Hyperlink"/>
                <w:noProof/>
              </w:rPr>
              <w:t>Rule 21.  Improper Venue.</w:t>
            </w:r>
            <w:r w:rsidR="00BF19AC">
              <w:rPr>
                <w:noProof/>
                <w:webHidden/>
              </w:rPr>
              <w:tab/>
            </w:r>
            <w:r w:rsidR="00BF19AC">
              <w:rPr>
                <w:noProof/>
                <w:webHidden/>
              </w:rPr>
              <w:fldChar w:fldCharType="begin"/>
            </w:r>
            <w:r w:rsidR="00BF19AC">
              <w:rPr>
                <w:noProof/>
                <w:webHidden/>
              </w:rPr>
              <w:instrText xml:space="preserve"> PAGEREF _Toc509398872 \h </w:instrText>
            </w:r>
            <w:r w:rsidR="00BF19AC">
              <w:rPr>
                <w:noProof/>
                <w:webHidden/>
              </w:rPr>
            </w:r>
            <w:r w:rsidR="00BF19AC">
              <w:rPr>
                <w:noProof/>
                <w:webHidden/>
              </w:rPr>
              <w:fldChar w:fldCharType="separate"/>
            </w:r>
            <w:r w:rsidR="00BF19AC">
              <w:rPr>
                <w:noProof/>
                <w:webHidden/>
              </w:rPr>
              <w:t>40</w:t>
            </w:r>
            <w:r w:rsidR="00BF19AC">
              <w:rPr>
                <w:noProof/>
                <w:webHidden/>
              </w:rPr>
              <w:fldChar w:fldCharType="end"/>
            </w:r>
          </w:hyperlink>
        </w:p>
        <w:p w14:paraId="02DEFFFC" w14:textId="1E7998DF" w:rsidR="00BF19AC" w:rsidRDefault="008133D6">
          <w:pPr>
            <w:pStyle w:val="TOC3"/>
            <w:tabs>
              <w:tab w:val="right" w:leader="dot" w:pos="9350"/>
            </w:tabs>
            <w:rPr>
              <w:rFonts w:asciiTheme="minorHAnsi" w:hAnsiTheme="minorHAnsi" w:cstheme="minorBidi"/>
              <w:noProof/>
              <w:sz w:val="22"/>
            </w:rPr>
          </w:pPr>
          <w:hyperlink w:anchor="_Toc509398873" w:history="1">
            <w:r w:rsidR="00BF19AC" w:rsidRPr="00A348CD">
              <w:rPr>
                <w:rStyle w:val="Hyperlink"/>
                <w:noProof/>
              </w:rPr>
              <w:t>Rule 22.  Conduct of Proceedings.</w:t>
            </w:r>
            <w:r w:rsidR="00BF19AC">
              <w:rPr>
                <w:noProof/>
                <w:webHidden/>
              </w:rPr>
              <w:tab/>
            </w:r>
            <w:r w:rsidR="00BF19AC">
              <w:rPr>
                <w:noProof/>
                <w:webHidden/>
              </w:rPr>
              <w:fldChar w:fldCharType="begin"/>
            </w:r>
            <w:r w:rsidR="00BF19AC">
              <w:rPr>
                <w:noProof/>
                <w:webHidden/>
              </w:rPr>
              <w:instrText xml:space="preserve"> PAGEREF _Toc509398873 \h </w:instrText>
            </w:r>
            <w:r w:rsidR="00BF19AC">
              <w:rPr>
                <w:noProof/>
                <w:webHidden/>
              </w:rPr>
            </w:r>
            <w:r w:rsidR="00BF19AC">
              <w:rPr>
                <w:noProof/>
                <w:webHidden/>
              </w:rPr>
              <w:fldChar w:fldCharType="separate"/>
            </w:r>
            <w:r w:rsidR="00BF19AC">
              <w:rPr>
                <w:noProof/>
                <w:webHidden/>
              </w:rPr>
              <w:t>41</w:t>
            </w:r>
            <w:r w:rsidR="00BF19AC">
              <w:rPr>
                <w:noProof/>
                <w:webHidden/>
              </w:rPr>
              <w:fldChar w:fldCharType="end"/>
            </w:r>
          </w:hyperlink>
        </w:p>
        <w:p w14:paraId="400F2B8E" w14:textId="2809FD31" w:rsidR="00BF19AC" w:rsidRDefault="008133D6">
          <w:pPr>
            <w:pStyle w:val="TOC2"/>
            <w:tabs>
              <w:tab w:val="right" w:leader="dot" w:pos="9350"/>
            </w:tabs>
            <w:rPr>
              <w:rFonts w:asciiTheme="minorHAnsi" w:hAnsiTheme="minorHAnsi" w:cstheme="minorBidi"/>
              <w:b w:val="0"/>
              <w:noProof/>
              <w:sz w:val="22"/>
            </w:rPr>
          </w:pPr>
          <w:hyperlink w:anchor="_Toc509398874" w:history="1">
            <w:r w:rsidR="00BF19AC" w:rsidRPr="00A348CD">
              <w:rPr>
                <w:rStyle w:val="Hyperlink"/>
                <w:noProof/>
              </w:rPr>
              <w:t>Part II.  Pleadings and Motions.</w:t>
            </w:r>
            <w:r w:rsidR="00BF19AC">
              <w:rPr>
                <w:noProof/>
                <w:webHidden/>
              </w:rPr>
              <w:tab/>
            </w:r>
            <w:r w:rsidR="00BF19AC">
              <w:rPr>
                <w:noProof/>
                <w:webHidden/>
              </w:rPr>
              <w:fldChar w:fldCharType="begin"/>
            </w:r>
            <w:r w:rsidR="00BF19AC">
              <w:rPr>
                <w:noProof/>
                <w:webHidden/>
              </w:rPr>
              <w:instrText xml:space="preserve"> PAGEREF _Toc509398874 \h </w:instrText>
            </w:r>
            <w:r w:rsidR="00BF19AC">
              <w:rPr>
                <w:noProof/>
                <w:webHidden/>
              </w:rPr>
            </w:r>
            <w:r w:rsidR="00BF19AC">
              <w:rPr>
                <w:noProof/>
                <w:webHidden/>
              </w:rPr>
              <w:fldChar w:fldCharType="separate"/>
            </w:r>
            <w:r w:rsidR="00BF19AC">
              <w:rPr>
                <w:noProof/>
                <w:webHidden/>
              </w:rPr>
              <w:t>42</w:t>
            </w:r>
            <w:r w:rsidR="00BF19AC">
              <w:rPr>
                <w:noProof/>
                <w:webHidden/>
              </w:rPr>
              <w:fldChar w:fldCharType="end"/>
            </w:r>
          </w:hyperlink>
        </w:p>
        <w:p w14:paraId="2106CB98" w14:textId="4FCB092A" w:rsidR="00BF19AC" w:rsidRDefault="008133D6">
          <w:pPr>
            <w:pStyle w:val="TOC3"/>
            <w:tabs>
              <w:tab w:val="right" w:leader="dot" w:pos="9350"/>
            </w:tabs>
            <w:rPr>
              <w:rFonts w:asciiTheme="minorHAnsi" w:hAnsiTheme="minorHAnsi" w:cstheme="minorBidi"/>
              <w:noProof/>
              <w:sz w:val="22"/>
            </w:rPr>
          </w:pPr>
          <w:hyperlink w:anchor="_Toc509398875" w:history="1">
            <w:r w:rsidR="00BF19AC" w:rsidRPr="00A348CD">
              <w:rPr>
                <w:rStyle w:val="Hyperlink"/>
                <w:noProof/>
              </w:rPr>
              <w:t>Rule 23.  Pleadings: Petition and Response.</w:t>
            </w:r>
            <w:r w:rsidR="00BF19AC">
              <w:rPr>
                <w:noProof/>
                <w:webHidden/>
              </w:rPr>
              <w:tab/>
            </w:r>
            <w:r w:rsidR="00BF19AC">
              <w:rPr>
                <w:noProof/>
                <w:webHidden/>
              </w:rPr>
              <w:fldChar w:fldCharType="begin"/>
            </w:r>
            <w:r w:rsidR="00BF19AC">
              <w:rPr>
                <w:noProof/>
                <w:webHidden/>
              </w:rPr>
              <w:instrText xml:space="preserve"> PAGEREF _Toc509398875 \h </w:instrText>
            </w:r>
            <w:r w:rsidR="00BF19AC">
              <w:rPr>
                <w:noProof/>
                <w:webHidden/>
              </w:rPr>
            </w:r>
            <w:r w:rsidR="00BF19AC">
              <w:rPr>
                <w:noProof/>
                <w:webHidden/>
              </w:rPr>
              <w:fldChar w:fldCharType="separate"/>
            </w:r>
            <w:r w:rsidR="00BF19AC">
              <w:rPr>
                <w:noProof/>
                <w:webHidden/>
              </w:rPr>
              <w:t>42</w:t>
            </w:r>
            <w:r w:rsidR="00BF19AC">
              <w:rPr>
                <w:noProof/>
                <w:webHidden/>
              </w:rPr>
              <w:fldChar w:fldCharType="end"/>
            </w:r>
          </w:hyperlink>
        </w:p>
        <w:p w14:paraId="1CBD4B01" w14:textId="16560C11" w:rsidR="00BF19AC" w:rsidRDefault="008133D6">
          <w:pPr>
            <w:pStyle w:val="TOC3"/>
            <w:tabs>
              <w:tab w:val="right" w:leader="dot" w:pos="9350"/>
            </w:tabs>
            <w:rPr>
              <w:rFonts w:asciiTheme="minorHAnsi" w:hAnsiTheme="minorHAnsi" w:cstheme="minorBidi"/>
              <w:noProof/>
              <w:sz w:val="22"/>
            </w:rPr>
          </w:pPr>
          <w:hyperlink w:anchor="_Toc509398876" w:history="1">
            <w:r w:rsidR="00BF19AC" w:rsidRPr="00A348CD">
              <w:rPr>
                <w:rStyle w:val="Hyperlink"/>
                <w:noProof/>
              </w:rPr>
              <w:t>Rule 24.  Contents of Pleadings.</w:t>
            </w:r>
            <w:r w:rsidR="00BF19AC">
              <w:rPr>
                <w:noProof/>
                <w:webHidden/>
              </w:rPr>
              <w:tab/>
            </w:r>
            <w:r w:rsidR="00BF19AC">
              <w:rPr>
                <w:noProof/>
                <w:webHidden/>
              </w:rPr>
              <w:fldChar w:fldCharType="begin"/>
            </w:r>
            <w:r w:rsidR="00BF19AC">
              <w:rPr>
                <w:noProof/>
                <w:webHidden/>
              </w:rPr>
              <w:instrText xml:space="preserve"> PAGEREF _Toc509398876 \h </w:instrText>
            </w:r>
            <w:r w:rsidR="00BF19AC">
              <w:rPr>
                <w:noProof/>
                <w:webHidden/>
              </w:rPr>
            </w:r>
            <w:r w:rsidR="00BF19AC">
              <w:rPr>
                <w:noProof/>
                <w:webHidden/>
              </w:rPr>
              <w:fldChar w:fldCharType="separate"/>
            </w:r>
            <w:r w:rsidR="00BF19AC">
              <w:rPr>
                <w:noProof/>
                <w:webHidden/>
              </w:rPr>
              <w:t>44</w:t>
            </w:r>
            <w:r w:rsidR="00BF19AC">
              <w:rPr>
                <w:noProof/>
                <w:webHidden/>
              </w:rPr>
              <w:fldChar w:fldCharType="end"/>
            </w:r>
          </w:hyperlink>
        </w:p>
        <w:p w14:paraId="24F33577" w14:textId="5528B0A4" w:rsidR="00BF19AC" w:rsidRDefault="008133D6">
          <w:pPr>
            <w:pStyle w:val="TOC3"/>
            <w:tabs>
              <w:tab w:val="right" w:leader="dot" w:pos="9350"/>
            </w:tabs>
            <w:rPr>
              <w:rFonts w:asciiTheme="minorHAnsi" w:hAnsiTheme="minorHAnsi" w:cstheme="minorBidi"/>
              <w:noProof/>
              <w:sz w:val="22"/>
            </w:rPr>
          </w:pPr>
          <w:hyperlink w:anchor="_Toc509398877" w:history="1">
            <w:r w:rsidR="00BF19AC" w:rsidRPr="00A348CD">
              <w:rPr>
                <w:rStyle w:val="Hyperlink"/>
                <w:noProof/>
              </w:rPr>
              <w:t>Rule 25.  Additional Filings.</w:t>
            </w:r>
            <w:r w:rsidR="00BF19AC">
              <w:rPr>
                <w:noProof/>
                <w:webHidden/>
              </w:rPr>
              <w:tab/>
            </w:r>
            <w:r w:rsidR="00BF19AC">
              <w:rPr>
                <w:noProof/>
                <w:webHidden/>
              </w:rPr>
              <w:fldChar w:fldCharType="begin"/>
            </w:r>
            <w:r w:rsidR="00BF19AC">
              <w:rPr>
                <w:noProof/>
                <w:webHidden/>
              </w:rPr>
              <w:instrText xml:space="preserve"> PAGEREF _Toc509398877 \h </w:instrText>
            </w:r>
            <w:r w:rsidR="00BF19AC">
              <w:rPr>
                <w:noProof/>
                <w:webHidden/>
              </w:rPr>
            </w:r>
            <w:r w:rsidR="00BF19AC">
              <w:rPr>
                <w:noProof/>
                <w:webHidden/>
              </w:rPr>
              <w:fldChar w:fldCharType="separate"/>
            </w:r>
            <w:r w:rsidR="00BF19AC">
              <w:rPr>
                <w:noProof/>
                <w:webHidden/>
              </w:rPr>
              <w:t>45</w:t>
            </w:r>
            <w:r w:rsidR="00BF19AC">
              <w:rPr>
                <w:noProof/>
                <w:webHidden/>
              </w:rPr>
              <w:fldChar w:fldCharType="end"/>
            </w:r>
          </w:hyperlink>
        </w:p>
        <w:p w14:paraId="2156D061" w14:textId="4DECB53B" w:rsidR="00BF19AC" w:rsidRDefault="008133D6">
          <w:pPr>
            <w:pStyle w:val="TOC3"/>
            <w:tabs>
              <w:tab w:val="right" w:leader="dot" w:pos="9350"/>
            </w:tabs>
            <w:rPr>
              <w:rFonts w:asciiTheme="minorHAnsi" w:hAnsiTheme="minorHAnsi" w:cstheme="minorBidi"/>
              <w:noProof/>
              <w:sz w:val="22"/>
            </w:rPr>
          </w:pPr>
          <w:hyperlink w:anchor="_Toc509398878" w:history="1">
            <w:r w:rsidR="00BF19AC" w:rsidRPr="00A348CD">
              <w:rPr>
                <w:rStyle w:val="Hyperlink"/>
                <w:noProof/>
              </w:rPr>
              <w:t>Rule 26.  Signing Pleadings, Motions, and Other Documents; Representations to the Court; Sanctions.</w:t>
            </w:r>
            <w:r w:rsidR="00BF19AC">
              <w:rPr>
                <w:noProof/>
                <w:webHidden/>
              </w:rPr>
              <w:tab/>
            </w:r>
            <w:r w:rsidR="00BF19AC">
              <w:rPr>
                <w:noProof/>
                <w:webHidden/>
              </w:rPr>
              <w:fldChar w:fldCharType="begin"/>
            </w:r>
            <w:r w:rsidR="00BF19AC">
              <w:rPr>
                <w:noProof/>
                <w:webHidden/>
              </w:rPr>
              <w:instrText xml:space="preserve"> PAGEREF _Toc509398878 \h </w:instrText>
            </w:r>
            <w:r w:rsidR="00BF19AC">
              <w:rPr>
                <w:noProof/>
                <w:webHidden/>
              </w:rPr>
            </w:r>
            <w:r w:rsidR="00BF19AC">
              <w:rPr>
                <w:noProof/>
                <w:webHidden/>
              </w:rPr>
              <w:fldChar w:fldCharType="separate"/>
            </w:r>
            <w:r w:rsidR="00BF19AC">
              <w:rPr>
                <w:noProof/>
                <w:webHidden/>
              </w:rPr>
              <w:t>46</w:t>
            </w:r>
            <w:r w:rsidR="00BF19AC">
              <w:rPr>
                <w:noProof/>
                <w:webHidden/>
              </w:rPr>
              <w:fldChar w:fldCharType="end"/>
            </w:r>
          </w:hyperlink>
        </w:p>
        <w:p w14:paraId="1A84CAEB" w14:textId="1CD93284" w:rsidR="00BF19AC" w:rsidRDefault="008133D6">
          <w:pPr>
            <w:pStyle w:val="TOC3"/>
            <w:tabs>
              <w:tab w:val="right" w:leader="dot" w:pos="9350"/>
            </w:tabs>
            <w:rPr>
              <w:rFonts w:asciiTheme="minorHAnsi" w:hAnsiTheme="minorHAnsi" w:cstheme="minorBidi"/>
              <w:noProof/>
              <w:sz w:val="22"/>
            </w:rPr>
          </w:pPr>
          <w:hyperlink w:anchor="_Toc509398879" w:history="1">
            <w:r w:rsidR="00BF19AC" w:rsidRPr="00A348CD">
              <w:rPr>
                <w:rStyle w:val="Hyperlink"/>
                <w:noProof/>
              </w:rPr>
              <w:t>Rule 27.  Service of the Petition.</w:t>
            </w:r>
            <w:r w:rsidR="00BF19AC">
              <w:rPr>
                <w:noProof/>
                <w:webHidden/>
              </w:rPr>
              <w:tab/>
            </w:r>
            <w:r w:rsidR="00BF19AC">
              <w:rPr>
                <w:noProof/>
                <w:webHidden/>
              </w:rPr>
              <w:fldChar w:fldCharType="begin"/>
            </w:r>
            <w:r w:rsidR="00BF19AC">
              <w:rPr>
                <w:noProof/>
                <w:webHidden/>
              </w:rPr>
              <w:instrText xml:space="preserve"> PAGEREF _Toc509398879 \h </w:instrText>
            </w:r>
            <w:r w:rsidR="00BF19AC">
              <w:rPr>
                <w:noProof/>
                <w:webHidden/>
              </w:rPr>
            </w:r>
            <w:r w:rsidR="00BF19AC">
              <w:rPr>
                <w:noProof/>
                <w:webHidden/>
              </w:rPr>
              <w:fldChar w:fldCharType="separate"/>
            </w:r>
            <w:r w:rsidR="00BF19AC">
              <w:rPr>
                <w:noProof/>
                <w:webHidden/>
              </w:rPr>
              <w:t>48</w:t>
            </w:r>
            <w:r w:rsidR="00BF19AC">
              <w:rPr>
                <w:noProof/>
                <w:webHidden/>
              </w:rPr>
              <w:fldChar w:fldCharType="end"/>
            </w:r>
          </w:hyperlink>
        </w:p>
        <w:p w14:paraId="73695D41" w14:textId="1901C862" w:rsidR="00BF19AC" w:rsidRDefault="008133D6">
          <w:pPr>
            <w:pStyle w:val="TOC3"/>
            <w:tabs>
              <w:tab w:val="right" w:leader="dot" w:pos="9350"/>
            </w:tabs>
            <w:rPr>
              <w:rFonts w:asciiTheme="minorHAnsi" w:hAnsiTheme="minorHAnsi" w:cstheme="minorBidi"/>
              <w:noProof/>
              <w:sz w:val="22"/>
            </w:rPr>
          </w:pPr>
          <w:hyperlink w:anchor="_Toc509398880" w:history="1">
            <w:r w:rsidR="00BF19AC" w:rsidRPr="00A348CD">
              <w:rPr>
                <w:rStyle w:val="Hyperlink"/>
                <w:noProof/>
              </w:rPr>
              <w:t>Rule 28.  Amended and Supplemental Pleadings.</w:t>
            </w:r>
            <w:r w:rsidR="00BF19AC">
              <w:rPr>
                <w:noProof/>
                <w:webHidden/>
              </w:rPr>
              <w:tab/>
            </w:r>
            <w:r w:rsidR="00BF19AC">
              <w:rPr>
                <w:noProof/>
                <w:webHidden/>
              </w:rPr>
              <w:fldChar w:fldCharType="begin"/>
            </w:r>
            <w:r w:rsidR="00BF19AC">
              <w:rPr>
                <w:noProof/>
                <w:webHidden/>
              </w:rPr>
              <w:instrText xml:space="preserve"> PAGEREF _Toc509398880 \h </w:instrText>
            </w:r>
            <w:r w:rsidR="00BF19AC">
              <w:rPr>
                <w:noProof/>
                <w:webHidden/>
              </w:rPr>
            </w:r>
            <w:r w:rsidR="00BF19AC">
              <w:rPr>
                <w:noProof/>
                <w:webHidden/>
              </w:rPr>
              <w:fldChar w:fldCharType="separate"/>
            </w:r>
            <w:r w:rsidR="00BF19AC">
              <w:rPr>
                <w:noProof/>
                <w:webHidden/>
              </w:rPr>
              <w:t>49</w:t>
            </w:r>
            <w:r w:rsidR="00BF19AC">
              <w:rPr>
                <w:noProof/>
                <w:webHidden/>
              </w:rPr>
              <w:fldChar w:fldCharType="end"/>
            </w:r>
          </w:hyperlink>
        </w:p>
        <w:p w14:paraId="2C2B762F" w14:textId="618B5AC0" w:rsidR="00BF19AC" w:rsidRDefault="008133D6">
          <w:pPr>
            <w:pStyle w:val="TOC3"/>
            <w:tabs>
              <w:tab w:val="right" w:leader="dot" w:pos="9350"/>
            </w:tabs>
            <w:rPr>
              <w:rFonts w:asciiTheme="minorHAnsi" w:hAnsiTheme="minorHAnsi" w:cstheme="minorBidi"/>
              <w:noProof/>
              <w:sz w:val="22"/>
            </w:rPr>
          </w:pPr>
          <w:hyperlink w:anchor="_Toc509398881" w:history="1">
            <w:r w:rsidR="00BF19AC" w:rsidRPr="00A348CD">
              <w:rPr>
                <w:rStyle w:val="Hyperlink"/>
                <w:noProof/>
              </w:rPr>
              <w:t>Rule 29.  Defenses and Objections: Motion for Judgment on the Pleadings; Joining Motions; Waiving Defenses; Pretrial Hearing.</w:t>
            </w:r>
            <w:r w:rsidR="00BF19AC">
              <w:rPr>
                <w:noProof/>
                <w:webHidden/>
              </w:rPr>
              <w:tab/>
            </w:r>
            <w:r w:rsidR="00BF19AC">
              <w:rPr>
                <w:noProof/>
                <w:webHidden/>
              </w:rPr>
              <w:fldChar w:fldCharType="begin"/>
            </w:r>
            <w:r w:rsidR="00BF19AC">
              <w:rPr>
                <w:noProof/>
                <w:webHidden/>
              </w:rPr>
              <w:instrText xml:space="preserve"> PAGEREF _Toc509398881 \h </w:instrText>
            </w:r>
            <w:r w:rsidR="00BF19AC">
              <w:rPr>
                <w:noProof/>
                <w:webHidden/>
              </w:rPr>
            </w:r>
            <w:r w:rsidR="00BF19AC">
              <w:rPr>
                <w:noProof/>
                <w:webHidden/>
              </w:rPr>
              <w:fldChar w:fldCharType="separate"/>
            </w:r>
            <w:r w:rsidR="00BF19AC">
              <w:rPr>
                <w:noProof/>
                <w:webHidden/>
              </w:rPr>
              <w:t>51</w:t>
            </w:r>
            <w:r w:rsidR="00BF19AC">
              <w:rPr>
                <w:noProof/>
                <w:webHidden/>
              </w:rPr>
              <w:fldChar w:fldCharType="end"/>
            </w:r>
          </w:hyperlink>
        </w:p>
        <w:p w14:paraId="1A61AE63" w14:textId="6B59789C" w:rsidR="00BF19AC" w:rsidRDefault="008133D6">
          <w:pPr>
            <w:pStyle w:val="TOC3"/>
            <w:tabs>
              <w:tab w:val="right" w:leader="dot" w:pos="9350"/>
            </w:tabs>
            <w:rPr>
              <w:rFonts w:asciiTheme="minorHAnsi" w:hAnsiTheme="minorHAnsi" w:cstheme="minorBidi"/>
              <w:noProof/>
              <w:sz w:val="22"/>
            </w:rPr>
          </w:pPr>
          <w:hyperlink w:anchor="_Toc509398882" w:history="1">
            <w:r w:rsidR="00BF19AC" w:rsidRPr="00A348CD">
              <w:rPr>
                <w:rStyle w:val="Hyperlink"/>
                <w:noProof/>
              </w:rPr>
              <w:t>Rule 30.  [Reserved].</w:t>
            </w:r>
            <w:r w:rsidR="00BF19AC">
              <w:rPr>
                <w:noProof/>
                <w:webHidden/>
              </w:rPr>
              <w:tab/>
            </w:r>
            <w:r w:rsidR="00BF19AC">
              <w:rPr>
                <w:noProof/>
                <w:webHidden/>
              </w:rPr>
              <w:fldChar w:fldCharType="begin"/>
            </w:r>
            <w:r w:rsidR="00BF19AC">
              <w:rPr>
                <w:noProof/>
                <w:webHidden/>
              </w:rPr>
              <w:instrText xml:space="preserve"> PAGEREF _Toc509398882 \h </w:instrText>
            </w:r>
            <w:r w:rsidR="00BF19AC">
              <w:rPr>
                <w:noProof/>
                <w:webHidden/>
              </w:rPr>
            </w:r>
            <w:r w:rsidR="00BF19AC">
              <w:rPr>
                <w:noProof/>
                <w:webHidden/>
              </w:rPr>
              <w:fldChar w:fldCharType="separate"/>
            </w:r>
            <w:r w:rsidR="00BF19AC">
              <w:rPr>
                <w:noProof/>
                <w:webHidden/>
              </w:rPr>
              <w:t>54</w:t>
            </w:r>
            <w:r w:rsidR="00BF19AC">
              <w:rPr>
                <w:noProof/>
                <w:webHidden/>
              </w:rPr>
              <w:fldChar w:fldCharType="end"/>
            </w:r>
          </w:hyperlink>
        </w:p>
        <w:p w14:paraId="306BC01E" w14:textId="4F131103" w:rsidR="00BF19AC" w:rsidRDefault="008133D6">
          <w:pPr>
            <w:pStyle w:val="TOC3"/>
            <w:tabs>
              <w:tab w:val="right" w:leader="dot" w:pos="9350"/>
            </w:tabs>
            <w:rPr>
              <w:rFonts w:asciiTheme="minorHAnsi" w:hAnsiTheme="minorHAnsi" w:cstheme="minorBidi"/>
              <w:noProof/>
              <w:sz w:val="22"/>
            </w:rPr>
          </w:pPr>
          <w:hyperlink w:anchor="_Toc509398883" w:history="1">
            <w:r w:rsidR="00BF19AC" w:rsidRPr="00A348CD">
              <w:rPr>
                <w:rStyle w:val="Hyperlink"/>
                <w:noProof/>
              </w:rPr>
              <w:t>Rule 31.  [Reserved].</w:t>
            </w:r>
            <w:r w:rsidR="00BF19AC">
              <w:rPr>
                <w:noProof/>
                <w:webHidden/>
              </w:rPr>
              <w:tab/>
            </w:r>
            <w:r w:rsidR="00BF19AC">
              <w:rPr>
                <w:noProof/>
                <w:webHidden/>
              </w:rPr>
              <w:fldChar w:fldCharType="begin"/>
            </w:r>
            <w:r w:rsidR="00BF19AC">
              <w:rPr>
                <w:noProof/>
                <w:webHidden/>
              </w:rPr>
              <w:instrText xml:space="preserve"> PAGEREF _Toc509398883 \h </w:instrText>
            </w:r>
            <w:r w:rsidR="00BF19AC">
              <w:rPr>
                <w:noProof/>
                <w:webHidden/>
              </w:rPr>
            </w:r>
            <w:r w:rsidR="00BF19AC">
              <w:rPr>
                <w:noProof/>
                <w:webHidden/>
              </w:rPr>
              <w:fldChar w:fldCharType="separate"/>
            </w:r>
            <w:r w:rsidR="00BF19AC">
              <w:rPr>
                <w:noProof/>
                <w:webHidden/>
              </w:rPr>
              <w:t>55</w:t>
            </w:r>
            <w:r w:rsidR="00BF19AC">
              <w:rPr>
                <w:noProof/>
                <w:webHidden/>
              </w:rPr>
              <w:fldChar w:fldCharType="end"/>
            </w:r>
          </w:hyperlink>
        </w:p>
        <w:p w14:paraId="30B6028F" w14:textId="624C779B" w:rsidR="00BF19AC" w:rsidRDefault="008133D6">
          <w:pPr>
            <w:pStyle w:val="TOC3"/>
            <w:tabs>
              <w:tab w:val="right" w:leader="dot" w:pos="9350"/>
            </w:tabs>
            <w:rPr>
              <w:rFonts w:asciiTheme="minorHAnsi" w:hAnsiTheme="minorHAnsi" w:cstheme="minorBidi"/>
              <w:noProof/>
              <w:sz w:val="22"/>
            </w:rPr>
          </w:pPr>
          <w:hyperlink w:anchor="_Toc509398884" w:history="1">
            <w:r w:rsidR="00BF19AC" w:rsidRPr="00A348CD">
              <w:rPr>
                <w:rStyle w:val="Hyperlink"/>
                <w:noProof/>
              </w:rPr>
              <w:t>Rule 32.  [Reserved].</w:t>
            </w:r>
            <w:r w:rsidR="00BF19AC">
              <w:rPr>
                <w:noProof/>
                <w:webHidden/>
              </w:rPr>
              <w:tab/>
            </w:r>
            <w:r w:rsidR="00BF19AC">
              <w:rPr>
                <w:noProof/>
                <w:webHidden/>
              </w:rPr>
              <w:fldChar w:fldCharType="begin"/>
            </w:r>
            <w:r w:rsidR="00BF19AC">
              <w:rPr>
                <w:noProof/>
                <w:webHidden/>
              </w:rPr>
              <w:instrText xml:space="preserve"> PAGEREF _Toc509398884 \h </w:instrText>
            </w:r>
            <w:r w:rsidR="00BF19AC">
              <w:rPr>
                <w:noProof/>
                <w:webHidden/>
              </w:rPr>
            </w:r>
            <w:r w:rsidR="00BF19AC">
              <w:rPr>
                <w:noProof/>
                <w:webHidden/>
              </w:rPr>
              <w:fldChar w:fldCharType="separate"/>
            </w:r>
            <w:r w:rsidR="00BF19AC">
              <w:rPr>
                <w:noProof/>
                <w:webHidden/>
              </w:rPr>
              <w:t>56</w:t>
            </w:r>
            <w:r w:rsidR="00BF19AC">
              <w:rPr>
                <w:noProof/>
                <w:webHidden/>
              </w:rPr>
              <w:fldChar w:fldCharType="end"/>
            </w:r>
          </w:hyperlink>
        </w:p>
        <w:p w14:paraId="518D029D" w14:textId="359C1F48" w:rsidR="00BF19AC" w:rsidRDefault="008133D6">
          <w:pPr>
            <w:pStyle w:val="TOC3"/>
            <w:tabs>
              <w:tab w:val="right" w:leader="dot" w:pos="9350"/>
            </w:tabs>
            <w:rPr>
              <w:rFonts w:asciiTheme="minorHAnsi" w:hAnsiTheme="minorHAnsi" w:cstheme="minorBidi"/>
              <w:noProof/>
              <w:sz w:val="22"/>
            </w:rPr>
          </w:pPr>
          <w:hyperlink w:anchor="_Toc509398885" w:history="1">
            <w:r w:rsidR="00BF19AC" w:rsidRPr="00A348CD">
              <w:rPr>
                <w:rStyle w:val="Hyperlink"/>
                <w:noProof/>
              </w:rPr>
              <w:t>Rule 33.  Third-Party Rights and Other Claims in an Existing Action.</w:t>
            </w:r>
            <w:r w:rsidR="00BF19AC">
              <w:rPr>
                <w:noProof/>
                <w:webHidden/>
              </w:rPr>
              <w:tab/>
            </w:r>
            <w:r w:rsidR="00BF19AC">
              <w:rPr>
                <w:noProof/>
                <w:webHidden/>
              </w:rPr>
              <w:fldChar w:fldCharType="begin"/>
            </w:r>
            <w:r w:rsidR="00BF19AC">
              <w:rPr>
                <w:noProof/>
                <w:webHidden/>
              </w:rPr>
              <w:instrText xml:space="preserve"> PAGEREF _Toc509398885 \h </w:instrText>
            </w:r>
            <w:r w:rsidR="00BF19AC">
              <w:rPr>
                <w:noProof/>
                <w:webHidden/>
              </w:rPr>
            </w:r>
            <w:r w:rsidR="00BF19AC">
              <w:rPr>
                <w:noProof/>
                <w:webHidden/>
              </w:rPr>
              <w:fldChar w:fldCharType="separate"/>
            </w:r>
            <w:r w:rsidR="00BF19AC">
              <w:rPr>
                <w:noProof/>
                <w:webHidden/>
              </w:rPr>
              <w:t>57</w:t>
            </w:r>
            <w:r w:rsidR="00BF19AC">
              <w:rPr>
                <w:noProof/>
                <w:webHidden/>
              </w:rPr>
              <w:fldChar w:fldCharType="end"/>
            </w:r>
          </w:hyperlink>
        </w:p>
        <w:p w14:paraId="29AA12A2" w14:textId="7DD9F391" w:rsidR="00BF19AC" w:rsidRDefault="008133D6">
          <w:pPr>
            <w:pStyle w:val="TOC3"/>
            <w:tabs>
              <w:tab w:val="right" w:leader="dot" w:pos="9350"/>
            </w:tabs>
            <w:rPr>
              <w:rFonts w:asciiTheme="minorHAnsi" w:hAnsiTheme="minorHAnsi" w:cstheme="minorBidi"/>
              <w:noProof/>
              <w:sz w:val="22"/>
            </w:rPr>
          </w:pPr>
          <w:hyperlink w:anchor="_Toc509398886" w:history="1">
            <w:r w:rsidR="00BF19AC" w:rsidRPr="00A348CD">
              <w:rPr>
                <w:rStyle w:val="Hyperlink"/>
                <w:noProof/>
              </w:rPr>
              <w:t>Rule 34.  Continuances and Scheduling Conflicts.</w:t>
            </w:r>
            <w:r w:rsidR="00BF19AC">
              <w:rPr>
                <w:noProof/>
                <w:webHidden/>
              </w:rPr>
              <w:tab/>
            </w:r>
            <w:r w:rsidR="00BF19AC">
              <w:rPr>
                <w:noProof/>
                <w:webHidden/>
              </w:rPr>
              <w:fldChar w:fldCharType="begin"/>
            </w:r>
            <w:r w:rsidR="00BF19AC">
              <w:rPr>
                <w:noProof/>
                <w:webHidden/>
              </w:rPr>
              <w:instrText xml:space="preserve"> PAGEREF _Toc509398886 \h </w:instrText>
            </w:r>
            <w:r w:rsidR="00BF19AC">
              <w:rPr>
                <w:noProof/>
                <w:webHidden/>
              </w:rPr>
            </w:r>
            <w:r w:rsidR="00BF19AC">
              <w:rPr>
                <w:noProof/>
                <w:webHidden/>
              </w:rPr>
              <w:fldChar w:fldCharType="separate"/>
            </w:r>
            <w:r w:rsidR="00BF19AC">
              <w:rPr>
                <w:noProof/>
                <w:webHidden/>
              </w:rPr>
              <w:t>58</w:t>
            </w:r>
            <w:r w:rsidR="00BF19AC">
              <w:rPr>
                <w:noProof/>
                <w:webHidden/>
              </w:rPr>
              <w:fldChar w:fldCharType="end"/>
            </w:r>
          </w:hyperlink>
        </w:p>
        <w:p w14:paraId="7C99A345" w14:textId="4C4FF6E3" w:rsidR="00BF19AC" w:rsidRDefault="008133D6">
          <w:pPr>
            <w:pStyle w:val="TOC3"/>
            <w:tabs>
              <w:tab w:val="right" w:leader="dot" w:pos="9350"/>
            </w:tabs>
            <w:rPr>
              <w:rFonts w:asciiTheme="minorHAnsi" w:hAnsiTheme="minorHAnsi" w:cstheme="minorBidi"/>
              <w:noProof/>
              <w:sz w:val="22"/>
            </w:rPr>
          </w:pPr>
          <w:hyperlink w:anchor="_Toc509398887" w:history="1">
            <w:r w:rsidR="00BF19AC" w:rsidRPr="00A348CD">
              <w:rPr>
                <w:rStyle w:val="Hyperlink"/>
                <w:noProof/>
              </w:rPr>
              <w:t>Rule 35.  Family Law Motion Practice.</w:t>
            </w:r>
            <w:r w:rsidR="00BF19AC">
              <w:rPr>
                <w:noProof/>
                <w:webHidden/>
              </w:rPr>
              <w:tab/>
            </w:r>
            <w:r w:rsidR="00BF19AC">
              <w:rPr>
                <w:noProof/>
                <w:webHidden/>
              </w:rPr>
              <w:fldChar w:fldCharType="begin"/>
            </w:r>
            <w:r w:rsidR="00BF19AC">
              <w:rPr>
                <w:noProof/>
                <w:webHidden/>
              </w:rPr>
              <w:instrText xml:space="preserve"> PAGEREF _Toc509398887 \h </w:instrText>
            </w:r>
            <w:r w:rsidR="00BF19AC">
              <w:rPr>
                <w:noProof/>
                <w:webHidden/>
              </w:rPr>
            </w:r>
            <w:r w:rsidR="00BF19AC">
              <w:rPr>
                <w:noProof/>
                <w:webHidden/>
              </w:rPr>
              <w:fldChar w:fldCharType="separate"/>
            </w:r>
            <w:r w:rsidR="00BF19AC">
              <w:rPr>
                <w:noProof/>
                <w:webHidden/>
              </w:rPr>
              <w:t>60</w:t>
            </w:r>
            <w:r w:rsidR="00BF19AC">
              <w:rPr>
                <w:noProof/>
                <w:webHidden/>
              </w:rPr>
              <w:fldChar w:fldCharType="end"/>
            </w:r>
          </w:hyperlink>
        </w:p>
        <w:p w14:paraId="2D1986C7" w14:textId="756D1697" w:rsidR="00BF19AC" w:rsidRDefault="008133D6">
          <w:pPr>
            <w:pStyle w:val="TOC3"/>
            <w:tabs>
              <w:tab w:val="right" w:leader="dot" w:pos="9350"/>
            </w:tabs>
            <w:rPr>
              <w:rFonts w:asciiTheme="minorHAnsi" w:hAnsiTheme="minorHAnsi" w:cstheme="minorBidi"/>
              <w:noProof/>
              <w:sz w:val="22"/>
            </w:rPr>
          </w:pPr>
          <w:hyperlink w:anchor="_Toc509398888" w:history="1">
            <w:r w:rsidR="00BF19AC" w:rsidRPr="00A348CD">
              <w:rPr>
                <w:rStyle w:val="Hyperlink"/>
                <w:noProof/>
              </w:rPr>
              <w:t>Rule 35.1.  Motion for Reconsideration.</w:t>
            </w:r>
            <w:r w:rsidR="00BF19AC">
              <w:rPr>
                <w:noProof/>
                <w:webHidden/>
              </w:rPr>
              <w:tab/>
            </w:r>
            <w:r w:rsidR="00BF19AC">
              <w:rPr>
                <w:noProof/>
                <w:webHidden/>
              </w:rPr>
              <w:fldChar w:fldCharType="begin"/>
            </w:r>
            <w:r w:rsidR="00BF19AC">
              <w:rPr>
                <w:noProof/>
                <w:webHidden/>
              </w:rPr>
              <w:instrText xml:space="preserve"> PAGEREF _Toc509398888 \h </w:instrText>
            </w:r>
            <w:r w:rsidR="00BF19AC">
              <w:rPr>
                <w:noProof/>
                <w:webHidden/>
              </w:rPr>
            </w:r>
            <w:r w:rsidR="00BF19AC">
              <w:rPr>
                <w:noProof/>
                <w:webHidden/>
              </w:rPr>
              <w:fldChar w:fldCharType="separate"/>
            </w:r>
            <w:r w:rsidR="00BF19AC">
              <w:rPr>
                <w:noProof/>
                <w:webHidden/>
              </w:rPr>
              <w:t>62</w:t>
            </w:r>
            <w:r w:rsidR="00BF19AC">
              <w:rPr>
                <w:noProof/>
                <w:webHidden/>
              </w:rPr>
              <w:fldChar w:fldCharType="end"/>
            </w:r>
          </w:hyperlink>
        </w:p>
        <w:p w14:paraId="47544BBF" w14:textId="3A2E8CA2" w:rsidR="00BF19AC" w:rsidRDefault="008133D6">
          <w:pPr>
            <w:pStyle w:val="TOC2"/>
            <w:tabs>
              <w:tab w:val="right" w:leader="dot" w:pos="9350"/>
            </w:tabs>
            <w:rPr>
              <w:rFonts w:asciiTheme="minorHAnsi" w:hAnsiTheme="minorHAnsi" w:cstheme="minorBidi"/>
              <w:b w:val="0"/>
              <w:noProof/>
              <w:sz w:val="22"/>
            </w:rPr>
          </w:pPr>
          <w:hyperlink w:anchor="_Toc509398889" w:history="1">
            <w:r w:rsidR="00BF19AC" w:rsidRPr="00A348CD">
              <w:rPr>
                <w:rStyle w:val="Hyperlink"/>
                <w:noProof/>
              </w:rPr>
              <w:t>Part III.  Parties.</w:t>
            </w:r>
            <w:r w:rsidR="00BF19AC">
              <w:rPr>
                <w:noProof/>
                <w:webHidden/>
              </w:rPr>
              <w:tab/>
            </w:r>
            <w:r w:rsidR="00BF19AC">
              <w:rPr>
                <w:noProof/>
                <w:webHidden/>
              </w:rPr>
              <w:fldChar w:fldCharType="begin"/>
            </w:r>
            <w:r w:rsidR="00BF19AC">
              <w:rPr>
                <w:noProof/>
                <w:webHidden/>
              </w:rPr>
              <w:instrText xml:space="preserve"> PAGEREF _Toc509398889 \h </w:instrText>
            </w:r>
            <w:r w:rsidR="00BF19AC">
              <w:rPr>
                <w:noProof/>
                <w:webHidden/>
              </w:rPr>
            </w:r>
            <w:r w:rsidR="00BF19AC">
              <w:rPr>
                <w:noProof/>
                <w:webHidden/>
              </w:rPr>
              <w:fldChar w:fldCharType="separate"/>
            </w:r>
            <w:r w:rsidR="00BF19AC">
              <w:rPr>
                <w:noProof/>
                <w:webHidden/>
              </w:rPr>
              <w:t>63</w:t>
            </w:r>
            <w:r w:rsidR="00BF19AC">
              <w:rPr>
                <w:noProof/>
                <w:webHidden/>
              </w:rPr>
              <w:fldChar w:fldCharType="end"/>
            </w:r>
          </w:hyperlink>
        </w:p>
        <w:p w14:paraId="07EAB4DC" w14:textId="06E8B5D9" w:rsidR="00BF19AC" w:rsidRDefault="008133D6">
          <w:pPr>
            <w:pStyle w:val="TOC3"/>
            <w:tabs>
              <w:tab w:val="right" w:leader="dot" w:pos="9350"/>
            </w:tabs>
            <w:rPr>
              <w:rFonts w:asciiTheme="minorHAnsi" w:hAnsiTheme="minorHAnsi" w:cstheme="minorBidi"/>
              <w:noProof/>
              <w:sz w:val="22"/>
            </w:rPr>
          </w:pPr>
          <w:hyperlink w:anchor="_Toc509398890" w:history="1">
            <w:r w:rsidR="00BF19AC" w:rsidRPr="00A348CD">
              <w:rPr>
                <w:rStyle w:val="Hyperlink"/>
                <w:noProof/>
              </w:rPr>
              <w:t>Rule 36.  Real Party in Interest.</w:t>
            </w:r>
            <w:r w:rsidR="00BF19AC">
              <w:rPr>
                <w:noProof/>
                <w:webHidden/>
              </w:rPr>
              <w:tab/>
            </w:r>
            <w:r w:rsidR="00BF19AC">
              <w:rPr>
                <w:noProof/>
                <w:webHidden/>
              </w:rPr>
              <w:fldChar w:fldCharType="begin"/>
            </w:r>
            <w:r w:rsidR="00BF19AC">
              <w:rPr>
                <w:noProof/>
                <w:webHidden/>
              </w:rPr>
              <w:instrText xml:space="preserve"> PAGEREF _Toc509398890 \h </w:instrText>
            </w:r>
            <w:r w:rsidR="00BF19AC">
              <w:rPr>
                <w:noProof/>
                <w:webHidden/>
              </w:rPr>
            </w:r>
            <w:r w:rsidR="00BF19AC">
              <w:rPr>
                <w:noProof/>
                <w:webHidden/>
              </w:rPr>
              <w:fldChar w:fldCharType="separate"/>
            </w:r>
            <w:r w:rsidR="00BF19AC">
              <w:rPr>
                <w:noProof/>
                <w:webHidden/>
              </w:rPr>
              <w:t>63</w:t>
            </w:r>
            <w:r w:rsidR="00BF19AC">
              <w:rPr>
                <w:noProof/>
                <w:webHidden/>
              </w:rPr>
              <w:fldChar w:fldCharType="end"/>
            </w:r>
          </w:hyperlink>
        </w:p>
        <w:p w14:paraId="52290090" w14:textId="7E5999FC" w:rsidR="00BF19AC" w:rsidRDefault="008133D6">
          <w:pPr>
            <w:pStyle w:val="TOC3"/>
            <w:tabs>
              <w:tab w:val="right" w:leader="dot" w:pos="9350"/>
            </w:tabs>
            <w:rPr>
              <w:rFonts w:asciiTheme="minorHAnsi" w:hAnsiTheme="minorHAnsi" w:cstheme="minorBidi"/>
              <w:noProof/>
              <w:sz w:val="22"/>
            </w:rPr>
          </w:pPr>
          <w:hyperlink w:anchor="_Toc509398891" w:history="1">
            <w:r w:rsidR="00BF19AC" w:rsidRPr="00A348CD">
              <w:rPr>
                <w:rStyle w:val="Hyperlink"/>
                <w:noProof/>
              </w:rPr>
              <w:t>Rule 37.  Substitution of Parties: Death, Incompetency, and Transfer of Interest.</w:t>
            </w:r>
            <w:r w:rsidR="00BF19AC">
              <w:rPr>
                <w:noProof/>
                <w:webHidden/>
              </w:rPr>
              <w:tab/>
            </w:r>
            <w:r w:rsidR="00BF19AC">
              <w:rPr>
                <w:noProof/>
                <w:webHidden/>
              </w:rPr>
              <w:fldChar w:fldCharType="begin"/>
            </w:r>
            <w:r w:rsidR="00BF19AC">
              <w:rPr>
                <w:noProof/>
                <w:webHidden/>
              </w:rPr>
              <w:instrText xml:space="preserve"> PAGEREF _Toc509398891 \h </w:instrText>
            </w:r>
            <w:r w:rsidR="00BF19AC">
              <w:rPr>
                <w:noProof/>
                <w:webHidden/>
              </w:rPr>
            </w:r>
            <w:r w:rsidR="00BF19AC">
              <w:rPr>
                <w:noProof/>
                <w:webHidden/>
              </w:rPr>
              <w:fldChar w:fldCharType="separate"/>
            </w:r>
            <w:r w:rsidR="00BF19AC">
              <w:rPr>
                <w:noProof/>
                <w:webHidden/>
              </w:rPr>
              <w:t>64</w:t>
            </w:r>
            <w:r w:rsidR="00BF19AC">
              <w:rPr>
                <w:noProof/>
                <w:webHidden/>
              </w:rPr>
              <w:fldChar w:fldCharType="end"/>
            </w:r>
          </w:hyperlink>
        </w:p>
        <w:p w14:paraId="0A076756" w14:textId="1BA6F0F4" w:rsidR="00BF19AC" w:rsidRDefault="008133D6">
          <w:pPr>
            <w:pStyle w:val="TOC3"/>
            <w:tabs>
              <w:tab w:val="right" w:leader="dot" w:pos="9350"/>
            </w:tabs>
            <w:rPr>
              <w:rFonts w:asciiTheme="minorHAnsi" w:hAnsiTheme="minorHAnsi" w:cstheme="minorBidi"/>
              <w:noProof/>
              <w:sz w:val="22"/>
            </w:rPr>
          </w:pPr>
          <w:hyperlink w:anchor="_Toc509398892" w:history="1">
            <w:r w:rsidR="00BF19AC" w:rsidRPr="00A348CD">
              <w:rPr>
                <w:rStyle w:val="Hyperlink"/>
                <w:noProof/>
              </w:rPr>
              <w:t>Rule 38.  [Reserved].</w:t>
            </w:r>
            <w:r w:rsidR="00BF19AC">
              <w:rPr>
                <w:noProof/>
                <w:webHidden/>
              </w:rPr>
              <w:tab/>
            </w:r>
            <w:r w:rsidR="00BF19AC">
              <w:rPr>
                <w:noProof/>
                <w:webHidden/>
              </w:rPr>
              <w:fldChar w:fldCharType="begin"/>
            </w:r>
            <w:r w:rsidR="00BF19AC">
              <w:rPr>
                <w:noProof/>
                <w:webHidden/>
              </w:rPr>
              <w:instrText xml:space="preserve"> PAGEREF _Toc509398892 \h </w:instrText>
            </w:r>
            <w:r w:rsidR="00BF19AC">
              <w:rPr>
                <w:noProof/>
                <w:webHidden/>
              </w:rPr>
            </w:r>
            <w:r w:rsidR="00BF19AC">
              <w:rPr>
                <w:noProof/>
                <w:webHidden/>
              </w:rPr>
              <w:fldChar w:fldCharType="separate"/>
            </w:r>
            <w:r w:rsidR="00BF19AC">
              <w:rPr>
                <w:noProof/>
                <w:webHidden/>
              </w:rPr>
              <w:t>65</w:t>
            </w:r>
            <w:r w:rsidR="00BF19AC">
              <w:rPr>
                <w:noProof/>
                <w:webHidden/>
              </w:rPr>
              <w:fldChar w:fldCharType="end"/>
            </w:r>
          </w:hyperlink>
        </w:p>
        <w:p w14:paraId="59140B9B" w14:textId="39B2C562" w:rsidR="00BF19AC" w:rsidRDefault="008133D6">
          <w:pPr>
            <w:pStyle w:val="TOC2"/>
            <w:tabs>
              <w:tab w:val="right" w:leader="dot" w:pos="9350"/>
            </w:tabs>
            <w:rPr>
              <w:rFonts w:asciiTheme="minorHAnsi" w:hAnsiTheme="minorHAnsi" w:cstheme="minorBidi"/>
              <w:b w:val="0"/>
              <w:noProof/>
              <w:sz w:val="22"/>
            </w:rPr>
          </w:pPr>
          <w:hyperlink w:anchor="_Toc509398893" w:history="1">
            <w:r w:rsidR="00BF19AC" w:rsidRPr="00A348CD">
              <w:rPr>
                <w:rStyle w:val="Hyperlink"/>
                <w:noProof/>
                <w:lang w:val="en"/>
              </w:rPr>
              <w:t>Part IV.  Service.</w:t>
            </w:r>
            <w:r w:rsidR="00BF19AC">
              <w:rPr>
                <w:noProof/>
                <w:webHidden/>
              </w:rPr>
              <w:tab/>
            </w:r>
            <w:r w:rsidR="00BF19AC">
              <w:rPr>
                <w:noProof/>
                <w:webHidden/>
              </w:rPr>
              <w:fldChar w:fldCharType="begin"/>
            </w:r>
            <w:r w:rsidR="00BF19AC">
              <w:rPr>
                <w:noProof/>
                <w:webHidden/>
              </w:rPr>
              <w:instrText xml:space="preserve"> PAGEREF _Toc509398893 \h </w:instrText>
            </w:r>
            <w:r w:rsidR="00BF19AC">
              <w:rPr>
                <w:noProof/>
                <w:webHidden/>
              </w:rPr>
            </w:r>
            <w:r w:rsidR="00BF19AC">
              <w:rPr>
                <w:noProof/>
                <w:webHidden/>
              </w:rPr>
              <w:fldChar w:fldCharType="separate"/>
            </w:r>
            <w:r w:rsidR="00BF19AC">
              <w:rPr>
                <w:noProof/>
                <w:webHidden/>
              </w:rPr>
              <w:t>66</w:t>
            </w:r>
            <w:r w:rsidR="00BF19AC">
              <w:rPr>
                <w:noProof/>
                <w:webHidden/>
              </w:rPr>
              <w:fldChar w:fldCharType="end"/>
            </w:r>
          </w:hyperlink>
        </w:p>
        <w:p w14:paraId="710E3071" w14:textId="099A26B1" w:rsidR="00BF19AC" w:rsidRDefault="008133D6">
          <w:pPr>
            <w:pStyle w:val="TOC3"/>
            <w:tabs>
              <w:tab w:val="right" w:leader="dot" w:pos="9350"/>
            </w:tabs>
            <w:rPr>
              <w:rFonts w:asciiTheme="minorHAnsi" w:hAnsiTheme="minorHAnsi" w:cstheme="minorBidi"/>
              <w:noProof/>
              <w:sz w:val="22"/>
            </w:rPr>
          </w:pPr>
          <w:hyperlink w:anchor="_Toc509398894" w:history="1">
            <w:r w:rsidR="00BF19AC" w:rsidRPr="00A348CD">
              <w:rPr>
                <w:rStyle w:val="Hyperlink"/>
                <w:noProof/>
                <w:lang w:val="en"/>
              </w:rPr>
              <w:t>Rule 39.  Meaning of Service.</w:t>
            </w:r>
            <w:r w:rsidR="00BF19AC">
              <w:rPr>
                <w:noProof/>
                <w:webHidden/>
              </w:rPr>
              <w:tab/>
            </w:r>
            <w:r w:rsidR="00BF19AC">
              <w:rPr>
                <w:noProof/>
                <w:webHidden/>
              </w:rPr>
              <w:fldChar w:fldCharType="begin"/>
            </w:r>
            <w:r w:rsidR="00BF19AC">
              <w:rPr>
                <w:noProof/>
                <w:webHidden/>
              </w:rPr>
              <w:instrText xml:space="preserve"> PAGEREF _Toc509398894 \h </w:instrText>
            </w:r>
            <w:r w:rsidR="00BF19AC">
              <w:rPr>
                <w:noProof/>
                <w:webHidden/>
              </w:rPr>
            </w:r>
            <w:r w:rsidR="00BF19AC">
              <w:rPr>
                <w:noProof/>
                <w:webHidden/>
              </w:rPr>
              <w:fldChar w:fldCharType="separate"/>
            </w:r>
            <w:r w:rsidR="00BF19AC">
              <w:rPr>
                <w:noProof/>
                <w:webHidden/>
              </w:rPr>
              <w:t>66</w:t>
            </w:r>
            <w:r w:rsidR="00BF19AC">
              <w:rPr>
                <w:noProof/>
                <w:webHidden/>
              </w:rPr>
              <w:fldChar w:fldCharType="end"/>
            </w:r>
          </w:hyperlink>
        </w:p>
        <w:p w14:paraId="486557E9" w14:textId="32A8ADB8" w:rsidR="00BF19AC" w:rsidRDefault="008133D6">
          <w:pPr>
            <w:pStyle w:val="TOC3"/>
            <w:tabs>
              <w:tab w:val="right" w:leader="dot" w:pos="9350"/>
            </w:tabs>
            <w:rPr>
              <w:rFonts w:asciiTheme="minorHAnsi" w:hAnsiTheme="minorHAnsi" w:cstheme="minorBidi"/>
              <w:noProof/>
              <w:sz w:val="22"/>
            </w:rPr>
          </w:pPr>
          <w:hyperlink w:anchor="_Toc509398895" w:history="1">
            <w:r w:rsidR="00BF19AC" w:rsidRPr="00A348CD">
              <w:rPr>
                <w:rStyle w:val="Hyperlink"/>
                <w:noProof/>
              </w:rPr>
              <w:t>Rule 40.  Summons.</w:t>
            </w:r>
            <w:r w:rsidR="00BF19AC">
              <w:rPr>
                <w:noProof/>
                <w:webHidden/>
              </w:rPr>
              <w:tab/>
            </w:r>
            <w:r w:rsidR="00BF19AC">
              <w:rPr>
                <w:noProof/>
                <w:webHidden/>
              </w:rPr>
              <w:fldChar w:fldCharType="begin"/>
            </w:r>
            <w:r w:rsidR="00BF19AC">
              <w:rPr>
                <w:noProof/>
                <w:webHidden/>
              </w:rPr>
              <w:instrText xml:space="preserve"> PAGEREF _Toc509398895 \h </w:instrText>
            </w:r>
            <w:r w:rsidR="00BF19AC">
              <w:rPr>
                <w:noProof/>
                <w:webHidden/>
              </w:rPr>
            </w:r>
            <w:r w:rsidR="00BF19AC">
              <w:rPr>
                <w:noProof/>
                <w:webHidden/>
              </w:rPr>
              <w:fldChar w:fldCharType="separate"/>
            </w:r>
            <w:r w:rsidR="00BF19AC">
              <w:rPr>
                <w:noProof/>
                <w:webHidden/>
              </w:rPr>
              <w:t>67</w:t>
            </w:r>
            <w:r w:rsidR="00BF19AC">
              <w:rPr>
                <w:noProof/>
                <w:webHidden/>
              </w:rPr>
              <w:fldChar w:fldCharType="end"/>
            </w:r>
          </w:hyperlink>
        </w:p>
        <w:p w14:paraId="72EA5F08" w14:textId="52761DB0" w:rsidR="00BF19AC" w:rsidRDefault="008133D6">
          <w:pPr>
            <w:pStyle w:val="TOC3"/>
            <w:tabs>
              <w:tab w:val="right" w:leader="dot" w:pos="9350"/>
            </w:tabs>
            <w:rPr>
              <w:rFonts w:asciiTheme="minorHAnsi" w:hAnsiTheme="minorHAnsi" w:cstheme="minorBidi"/>
              <w:noProof/>
              <w:sz w:val="22"/>
            </w:rPr>
          </w:pPr>
          <w:hyperlink w:anchor="_Toc509398896" w:history="1">
            <w:r w:rsidR="00BF19AC" w:rsidRPr="00A348CD">
              <w:rPr>
                <w:rStyle w:val="Hyperlink"/>
                <w:noProof/>
              </w:rPr>
              <w:t>Rule 41.  Service Within and Outside Arizona.</w:t>
            </w:r>
            <w:r w:rsidR="00BF19AC">
              <w:rPr>
                <w:noProof/>
                <w:webHidden/>
              </w:rPr>
              <w:tab/>
            </w:r>
            <w:r w:rsidR="00BF19AC">
              <w:rPr>
                <w:noProof/>
                <w:webHidden/>
              </w:rPr>
              <w:fldChar w:fldCharType="begin"/>
            </w:r>
            <w:r w:rsidR="00BF19AC">
              <w:rPr>
                <w:noProof/>
                <w:webHidden/>
              </w:rPr>
              <w:instrText xml:space="preserve"> PAGEREF _Toc509398896 \h </w:instrText>
            </w:r>
            <w:r w:rsidR="00BF19AC">
              <w:rPr>
                <w:noProof/>
                <w:webHidden/>
              </w:rPr>
            </w:r>
            <w:r w:rsidR="00BF19AC">
              <w:rPr>
                <w:noProof/>
                <w:webHidden/>
              </w:rPr>
              <w:fldChar w:fldCharType="separate"/>
            </w:r>
            <w:r w:rsidR="00BF19AC">
              <w:rPr>
                <w:noProof/>
                <w:webHidden/>
              </w:rPr>
              <w:t>71</w:t>
            </w:r>
            <w:r w:rsidR="00BF19AC">
              <w:rPr>
                <w:noProof/>
                <w:webHidden/>
              </w:rPr>
              <w:fldChar w:fldCharType="end"/>
            </w:r>
          </w:hyperlink>
        </w:p>
        <w:p w14:paraId="244CAA7F" w14:textId="4771D595" w:rsidR="00BF19AC" w:rsidRDefault="008133D6">
          <w:pPr>
            <w:pStyle w:val="TOC3"/>
            <w:tabs>
              <w:tab w:val="right" w:leader="dot" w:pos="9350"/>
            </w:tabs>
            <w:rPr>
              <w:rFonts w:asciiTheme="minorHAnsi" w:hAnsiTheme="minorHAnsi" w:cstheme="minorBidi"/>
              <w:noProof/>
              <w:sz w:val="22"/>
            </w:rPr>
          </w:pPr>
          <w:hyperlink w:anchor="_Toc509398897" w:history="1">
            <w:r w:rsidR="00BF19AC" w:rsidRPr="00A348CD">
              <w:rPr>
                <w:rStyle w:val="Hyperlink"/>
                <w:noProof/>
              </w:rPr>
              <w:t>Rule 42.  [Reserved].</w:t>
            </w:r>
            <w:r w:rsidR="00BF19AC">
              <w:rPr>
                <w:noProof/>
                <w:webHidden/>
              </w:rPr>
              <w:tab/>
            </w:r>
            <w:r w:rsidR="00BF19AC">
              <w:rPr>
                <w:noProof/>
                <w:webHidden/>
              </w:rPr>
              <w:fldChar w:fldCharType="begin"/>
            </w:r>
            <w:r w:rsidR="00BF19AC">
              <w:rPr>
                <w:noProof/>
                <w:webHidden/>
              </w:rPr>
              <w:instrText xml:space="preserve"> PAGEREF _Toc509398897 \h </w:instrText>
            </w:r>
            <w:r w:rsidR="00BF19AC">
              <w:rPr>
                <w:noProof/>
                <w:webHidden/>
              </w:rPr>
            </w:r>
            <w:r w:rsidR="00BF19AC">
              <w:rPr>
                <w:noProof/>
                <w:webHidden/>
              </w:rPr>
              <w:fldChar w:fldCharType="separate"/>
            </w:r>
            <w:r w:rsidR="00BF19AC">
              <w:rPr>
                <w:noProof/>
                <w:webHidden/>
              </w:rPr>
              <w:t>78</w:t>
            </w:r>
            <w:r w:rsidR="00BF19AC">
              <w:rPr>
                <w:noProof/>
                <w:webHidden/>
              </w:rPr>
              <w:fldChar w:fldCharType="end"/>
            </w:r>
          </w:hyperlink>
        </w:p>
        <w:p w14:paraId="2C3595E4" w14:textId="1FC4BC5D" w:rsidR="00BF19AC" w:rsidRDefault="008133D6">
          <w:pPr>
            <w:pStyle w:val="TOC3"/>
            <w:tabs>
              <w:tab w:val="right" w:leader="dot" w:pos="9350"/>
            </w:tabs>
            <w:rPr>
              <w:rFonts w:asciiTheme="minorHAnsi" w:hAnsiTheme="minorHAnsi" w:cstheme="minorBidi"/>
              <w:noProof/>
              <w:sz w:val="22"/>
            </w:rPr>
          </w:pPr>
          <w:hyperlink w:anchor="_Toc509398898" w:history="1">
            <w:r w:rsidR="00BF19AC" w:rsidRPr="00A348CD">
              <w:rPr>
                <w:rStyle w:val="Hyperlink"/>
                <w:rFonts w:eastAsia="Calibri"/>
                <w:noProof/>
              </w:rPr>
              <w:t>Rule 43.  Service of Other Documents After Service of the Summons, Petition, and Order to Appear.</w:t>
            </w:r>
            <w:r w:rsidR="00BF19AC">
              <w:rPr>
                <w:noProof/>
                <w:webHidden/>
              </w:rPr>
              <w:tab/>
            </w:r>
            <w:r w:rsidR="00BF19AC">
              <w:rPr>
                <w:noProof/>
                <w:webHidden/>
              </w:rPr>
              <w:fldChar w:fldCharType="begin"/>
            </w:r>
            <w:r w:rsidR="00BF19AC">
              <w:rPr>
                <w:noProof/>
                <w:webHidden/>
              </w:rPr>
              <w:instrText xml:space="preserve"> PAGEREF _Toc509398898 \h </w:instrText>
            </w:r>
            <w:r w:rsidR="00BF19AC">
              <w:rPr>
                <w:noProof/>
                <w:webHidden/>
              </w:rPr>
            </w:r>
            <w:r w:rsidR="00BF19AC">
              <w:rPr>
                <w:noProof/>
                <w:webHidden/>
              </w:rPr>
              <w:fldChar w:fldCharType="separate"/>
            </w:r>
            <w:r w:rsidR="00BF19AC">
              <w:rPr>
                <w:noProof/>
                <w:webHidden/>
              </w:rPr>
              <w:t>79</w:t>
            </w:r>
            <w:r w:rsidR="00BF19AC">
              <w:rPr>
                <w:noProof/>
                <w:webHidden/>
              </w:rPr>
              <w:fldChar w:fldCharType="end"/>
            </w:r>
          </w:hyperlink>
        </w:p>
        <w:p w14:paraId="1EC417CF" w14:textId="60E89B1F" w:rsidR="00BF19AC" w:rsidRDefault="008133D6">
          <w:pPr>
            <w:pStyle w:val="TOC3"/>
            <w:tabs>
              <w:tab w:val="right" w:leader="dot" w:pos="9350"/>
            </w:tabs>
            <w:rPr>
              <w:rFonts w:asciiTheme="minorHAnsi" w:hAnsiTheme="minorHAnsi" w:cstheme="minorBidi"/>
              <w:noProof/>
              <w:sz w:val="22"/>
            </w:rPr>
          </w:pPr>
          <w:hyperlink w:anchor="_Toc509398899" w:history="1">
            <w:r w:rsidR="00BF19AC" w:rsidRPr="00A348CD">
              <w:rPr>
                <w:rStyle w:val="Hyperlink"/>
                <w:rFonts w:eastAsia="Calibri"/>
                <w:noProof/>
              </w:rPr>
              <w:t>Rule 43.1.  Filing Pleadings and Other Documents.</w:t>
            </w:r>
            <w:r w:rsidR="00BF19AC">
              <w:rPr>
                <w:noProof/>
                <w:webHidden/>
              </w:rPr>
              <w:tab/>
            </w:r>
            <w:r w:rsidR="00BF19AC">
              <w:rPr>
                <w:noProof/>
                <w:webHidden/>
              </w:rPr>
              <w:fldChar w:fldCharType="begin"/>
            </w:r>
            <w:r w:rsidR="00BF19AC">
              <w:rPr>
                <w:noProof/>
                <w:webHidden/>
              </w:rPr>
              <w:instrText xml:space="preserve"> PAGEREF _Toc509398899 \h </w:instrText>
            </w:r>
            <w:r w:rsidR="00BF19AC">
              <w:rPr>
                <w:noProof/>
                <w:webHidden/>
              </w:rPr>
            </w:r>
            <w:r w:rsidR="00BF19AC">
              <w:rPr>
                <w:noProof/>
                <w:webHidden/>
              </w:rPr>
              <w:fldChar w:fldCharType="separate"/>
            </w:r>
            <w:r w:rsidR="00BF19AC">
              <w:rPr>
                <w:noProof/>
                <w:webHidden/>
              </w:rPr>
              <w:t>81</w:t>
            </w:r>
            <w:r w:rsidR="00BF19AC">
              <w:rPr>
                <w:noProof/>
                <w:webHidden/>
              </w:rPr>
              <w:fldChar w:fldCharType="end"/>
            </w:r>
          </w:hyperlink>
        </w:p>
        <w:p w14:paraId="63D21AB7" w14:textId="47F92E0C" w:rsidR="00BF19AC" w:rsidRDefault="008133D6">
          <w:pPr>
            <w:pStyle w:val="TOC2"/>
            <w:tabs>
              <w:tab w:val="right" w:leader="dot" w:pos="9350"/>
            </w:tabs>
            <w:rPr>
              <w:rFonts w:asciiTheme="minorHAnsi" w:hAnsiTheme="minorHAnsi" w:cstheme="minorBidi"/>
              <w:b w:val="0"/>
              <w:noProof/>
              <w:sz w:val="22"/>
            </w:rPr>
          </w:pPr>
          <w:hyperlink w:anchor="_Toc509398900" w:history="1">
            <w:r w:rsidR="00BF19AC" w:rsidRPr="00A348CD">
              <w:rPr>
                <w:rStyle w:val="Hyperlink"/>
                <w:noProof/>
              </w:rPr>
              <w:t>Part V.  Default Decree and Consent Decree, Judgment, or Order; Dismissal.</w:t>
            </w:r>
            <w:r w:rsidR="00BF19AC">
              <w:rPr>
                <w:noProof/>
                <w:webHidden/>
              </w:rPr>
              <w:tab/>
            </w:r>
            <w:r w:rsidR="00BF19AC">
              <w:rPr>
                <w:noProof/>
                <w:webHidden/>
              </w:rPr>
              <w:fldChar w:fldCharType="begin"/>
            </w:r>
            <w:r w:rsidR="00BF19AC">
              <w:rPr>
                <w:noProof/>
                <w:webHidden/>
              </w:rPr>
              <w:instrText xml:space="preserve"> PAGEREF _Toc509398900 \h </w:instrText>
            </w:r>
            <w:r w:rsidR="00BF19AC">
              <w:rPr>
                <w:noProof/>
                <w:webHidden/>
              </w:rPr>
            </w:r>
            <w:r w:rsidR="00BF19AC">
              <w:rPr>
                <w:noProof/>
                <w:webHidden/>
              </w:rPr>
              <w:fldChar w:fldCharType="separate"/>
            </w:r>
            <w:r w:rsidR="00BF19AC">
              <w:rPr>
                <w:noProof/>
                <w:webHidden/>
              </w:rPr>
              <w:t>85</w:t>
            </w:r>
            <w:r w:rsidR="00BF19AC">
              <w:rPr>
                <w:noProof/>
                <w:webHidden/>
              </w:rPr>
              <w:fldChar w:fldCharType="end"/>
            </w:r>
          </w:hyperlink>
        </w:p>
        <w:p w14:paraId="0E57D95E" w14:textId="6747B3A2" w:rsidR="00BF19AC" w:rsidRDefault="008133D6">
          <w:pPr>
            <w:pStyle w:val="TOC3"/>
            <w:tabs>
              <w:tab w:val="right" w:leader="dot" w:pos="9350"/>
            </w:tabs>
            <w:rPr>
              <w:rFonts w:asciiTheme="minorHAnsi" w:hAnsiTheme="minorHAnsi" w:cstheme="minorBidi"/>
              <w:noProof/>
              <w:sz w:val="22"/>
            </w:rPr>
          </w:pPr>
          <w:hyperlink w:anchor="_Toc509398901" w:history="1">
            <w:r w:rsidR="00BF19AC" w:rsidRPr="00A348CD">
              <w:rPr>
                <w:rStyle w:val="Hyperlink"/>
                <w:noProof/>
              </w:rPr>
              <w:t>Rule 44.  Default.</w:t>
            </w:r>
            <w:r w:rsidR="00BF19AC">
              <w:rPr>
                <w:noProof/>
                <w:webHidden/>
              </w:rPr>
              <w:tab/>
            </w:r>
            <w:r w:rsidR="00BF19AC">
              <w:rPr>
                <w:noProof/>
                <w:webHidden/>
              </w:rPr>
              <w:fldChar w:fldCharType="begin"/>
            </w:r>
            <w:r w:rsidR="00BF19AC">
              <w:rPr>
                <w:noProof/>
                <w:webHidden/>
              </w:rPr>
              <w:instrText xml:space="preserve"> PAGEREF _Toc509398901 \h </w:instrText>
            </w:r>
            <w:r w:rsidR="00BF19AC">
              <w:rPr>
                <w:noProof/>
                <w:webHidden/>
              </w:rPr>
            </w:r>
            <w:r w:rsidR="00BF19AC">
              <w:rPr>
                <w:noProof/>
                <w:webHidden/>
              </w:rPr>
              <w:fldChar w:fldCharType="separate"/>
            </w:r>
            <w:r w:rsidR="00BF19AC">
              <w:rPr>
                <w:noProof/>
                <w:webHidden/>
              </w:rPr>
              <w:t>85</w:t>
            </w:r>
            <w:r w:rsidR="00BF19AC">
              <w:rPr>
                <w:noProof/>
                <w:webHidden/>
              </w:rPr>
              <w:fldChar w:fldCharType="end"/>
            </w:r>
          </w:hyperlink>
        </w:p>
        <w:p w14:paraId="5B3A9A6D" w14:textId="085C77CC" w:rsidR="00BF19AC" w:rsidRDefault="008133D6">
          <w:pPr>
            <w:pStyle w:val="TOC3"/>
            <w:tabs>
              <w:tab w:val="right" w:leader="dot" w:pos="9350"/>
            </w:tabs>
            <w:rPr>
              <w:rFonts w:asciiTheme="minorHAnsi" w:hAnsiTheme="minorHAnsi" w:cstheme="minorBidi"/>
              <w:noProof/>
              <w:sz w:val="22"/>
            </w:rPr>
          </w:pPr>
          <w:hyperlink w:anchor="_Toc509398902" w:history="1">
            <w:r w:rsidR="00BF19AC" w:rsidRPr="00A348CD">
              <w:rPr>
                <w:rStyle w:val="Hyperlink"/>
                <w:noProof/>
              </w:rPr>
              <w:t>Rule 44.1.  Default Decree or Judgment by Motion and Without a Hearing.</w:t>
            </w:r>
            <w:r w:rsidR="00BF19AC">
              <w:rPr>
                <w:noProof/>
                <w:webHidden/>
              </w:rPr>
              <w:tab/>
            </w:r>
            <w:r w:rsidR="00BF19AC">
              <w:rPr>
                <w:noProof/>
                <w:webHidden/>
              </w:rPr>
              <w:fldChar w:fldCharType="begin"/>
            </w:r>
            <w:r w:rsidR="00BF19AC">
              <w:rPr>
                <w:noProof/>
                <w:webHidden/>
              </w:rPr>
              <w:instrText xml:space="preserve"> PAGEREF _Toc509398902 \h </w:instrText>
            </w:r>
            <w:r w:rsidR="00BF19AC">
              <w:rPr>
                <w:noProof/>
                <w:webHidden/>
              </w:rPr>
            </w:r>
            <w:r w:rsidR="00BF19AC">
              <w:rPr>
                <w:noProof/>
                <w:webHidden/>
              </w:rPr>
              <w:fldChar w:fldCharType="separate"/>
            </w:r>
            <w:r w:rsidR="00BF19AC">
              <w:rPr>
                <w:noProof/>
                <w:webHidden/>
              </w:rPr>
              <w:t>87</w:t>
            </w:r>
            <w:r w:rsidR="00BF19AC">
              <w:rPr>
                <w:noProof/>
                <w:webHidden/>
              </w:rPr>
              <w:fldChar w:fldCharType="end"/>
            </w:r>
          </w:hyperlink>
        </w:p>
        <w:p w14:paraId="72433909" w14:textId="6BC6B5E5" w:rsidR="00BF19AC" w:rsidRDefault="008133D6">
          <w:pPr>
            <w:pStyle w:val="TOC3"/>
            <w:tabs>
              <w:tab w:val="right" w:leader="dot" w:pos="9350"/>
            </w:tabs>
            <w:rPr>
              <w:rFonts w:asciiTheme="minorHAnsi" w:hAnsiTheme="minorHAnsi" w:cstheme="minorBidi"/>
              <w:noProof/>
              <w:sz w:val="22"/>
            </w:rPr>
          </w:pPr>
          <w:hyperlink w:anchor="_Toc509398903" w:history="1">
            <w:r w:rsidR="00BF19AC" w:rsidRPr="00A348CD">
              <w:rPr>
                <w:rStyle w:val="Hyperlink"/>
                <w:noProof/>
              </w:rPr>
              <w:t>Rule 44.2.  Default Decree or Judgment by Hearing.</w:t>
            </w:r>
            <w:r w:rsidR="00BF19AC">
              <w:rPr>
                <w:noProof/>
                <w:webHidden/>
              </w:rPr>
              <w:tab/>
            </w:r>
            <w:r w:rsidR="00BF19AC">
              <w:rPr>
                <w:noProof/>
                <w:webHidden/>
              </w:rPr>
              <w:fldChar w:fldCharType="begin"/>
            </w:r>
            <w:r w:rsidR="00BF19AC">
              <w:rPr>
                <w:noProof/>
                <w:webHidden/>
              </w:rPr>
              <w:instrText xml:space="preserve"> PAGEREF _Toc509398903 \h </w:instrText>
            </w:r>
            <w:r w:rsidR="00BF19AC">
              <w:rPr>
                <w:noProof/>
                <w:webHidden/>
              </w:rPr>
            </w:r>
            <w:r w:rsidR="00BF19AC">
              <w:rPr>
                <w:noProof/>
                <w:webHidden/>
              </w:rPr>
              <w:fldChar w:fldCharType="separate"/>
            </w:r>
            <w:r w:rsidR="00BF19AC">
              <w:rPr>
                <w:noProof/>
                <w:webHidden/>
              </w:rPr>
              <w:t>90</w:t>
            </w:r>
            <w:r w:rsidR="00BF19AC">
              <w:rPr>
                <w:noProof/>
                <w:webHidden/>
              </w:rPr>
              <w:fldChar w:fldCharType="end"/>
            </w:r>
          </w:hyperlink>
        </w:p>
        <w:p w14:paraId="17F00EA0" w14:textId="74C17471" w:rsidR="00BF19AC" w:rsidRDefault="008133D6">
          <w:pPr>
            <w:pStyle w:val="TOC3"/>
            <w:tabs>
              <w:tab w:val="right" w:leader="dot" w:pos="9350"/>
            </w:tabs>
            <w:rPr>
              <w:rFonts w:asciiTheme="minorHAnsi" w:hAnsiTheme="minorHAnsi" w:cstheme="minorBidi"/>
              <w:noProof/>
              <w:sz w:val="22"/>
            </w:rPr>
          </w:pPr>
          <w:hyperlink w:anchor="_Toc509398904" w:history="1">
            <w:r w:rsidR="00BF19AC" w:rsidRPr="00A348CD">
              <w:rPr>
                <w:rStyle w:val="Hyperlink"/>
                <w:noProof/>
              </w:rPr>
              <w:t>Rule 45.  Consent Decree, Judgment, or Order.</w:t>
            </w:r>
            <w:r w:rsidR="00BF19AC">
              <w:rPr>
                <w:noProof/>
                <w:webHidden/>
              </w:rPr>
              <w:tab/>
            </w:r>
            <w:r w:rsidR="00BF19AC">
              <w:rPr>
                <w:noProof/>
                <w:webHidden/>
              </w:rPr>
              <w:fldChar w:fldCharType="begin"/>
            </w:r>
            <w:r w:rsidR="00BF19AC">
              <w:rPr>
                <w:noProof/>
                <w:webHidden/>
              </w:rPr>
              <w:instrText xml:space="preserve"> PAGEREF _Toc509398904 \h </w:instrText>
            </w:r>
            <w:r w:rsidR="00BF19AC">
              <w:rPr>
                <w:noProof/>
                <w:webHidden/>
              </w:rPr>
            </w:r>
            <w:r w:rsidR="00BF19AC">
              <w:rPr>
                <w:noProof/>
                <w:webHidden/>
              </w:rPr>
              <w:fldChar w:fldCharType="separate"/>
            </w:r>
            <w:r w:rsidR="00BF19AC">
              <w:rPr>
                <w:noProof/>
                <w:webHidden/>
              </w:rPr>
              <w:t>91</w:t>
            </w:r>
            <w:r w:rsidR="00BF19AC">
              <w:rPr>
                <w:noProof/>
                <w:webHidden/>
              </w:rPr>
              <w:fldChar w:fldCharType="end"/>
            </w:r>
          </w:hyperlink>
        </w:p>
        <w:p w14:paraId="6F6DC971" w14:textId="48D2AD58" w:rsidR="00BF19AC" w:rsidRDefault="008133D6">
          <w:pPr>
            <w:pStyle w:val="TOC3"/>
            <w:tabs>
              <w:tab w:val="right" w:leader="dot" w:pos="9350"/>
            </w:tabs>
            <w:rPr>
              <w:rFonts w:asciiTheme="minorHAnsi" w:hAnsiTheme="minorHAnsi" w:cstheme="minorBidi"/>
              <w:noProof/>
              <w:sz w:val="22"/>
            </w:rPr>
          </w:pPr>
          <w:hyperlink w:anchor="_Toc509398905" w:history="1">
            <w:r w:rsidR="00BF19AC" w:rsidRPr="00A348CD">
              <w:rPr>
                <w:rStyle w:val="Hyperlink"/>
                <w:noProof/>
              </w:rPr>
              <w:t>Rule 46.  Dismissal.</w:t>
            </w:r>
            <w:r w:rsidR="00BF19AC">
              <w:rPr>
                <w:noProof/>
                <w:webHidden/>
              </w:rPr>
              <w:tab/>
            </w:r>
            <w:r w:rsidR="00BF19AC">
              <w:rPr>
                <w:noProof/>
                <w:webHidden/>
              </w:rPr>
              <w:fldChar w:fldCharType="begin"/>
            </w:r>
            <w:r w:rsidR="00BF19AC">
              <w:rPr>
                <w:noProof/>
                <w:webHidden/>
              </w:rPr>
              <w:instrText xml:space="preserve"> PAGEREF _Toc509398905 \h </w:instrText>
            </w:r>
            <w:r w:rsidR="00BF19AC">
              <w:rPr>
                <w:noProof/>
                <w:webHidden/>
              </w:rPr>
            </w:r>
            <w:r w:rsidR="00BF19AC">
              <w:rPr>
                <w:noProof/>
                <w:webHidden/>
              </w:rPr>
              <w:fldChar w:fldCharType="separate"/>
            </w:r>
            <w:r w:rsidR="00BF19AC">
              <w:rPr>
                <w:noProof/>
                <w:webHidden/>
              </w:rPr>
              <w:t>93</w:t>
            </w:r>
            <w:r w:rsidR="00BF19AC">
              <w:rPr>
                <w:noProof/>
                <w:webHidden/>
              </w:rPr>
              <w:fldChar w:fldCharType="end"/>
            </w:r>
          </w:hyperlink>
        </w:p>
        <w:p w14:paraId="61D5F287" w14:textId="4A3678EB" w:rsidR="00BF19AC" w:rsidRDefault="008133D6">
          <w:pPr>
            <w:pStyle w:val="TOC2"/>
            <w:tabs>
              <w:tab w:val="right" w:leader="dot" w:pos="9350"/>
            </w:tabs>
            <w:rPr>
              <w:rFonts w:asciiTheme="minorHAnsi" w:hAnsiTheme="minorHAnsi" w:cstheme="minorBidi"/>
              <w:b w:val="0"/>
              <w:noProof/>
              <w:sz w:val="22"/>
            </w:rPr>
          </w:pPr>
          <w:hyperlink w:anchor="_Toc509398906" w:history="1">
            <w:r w:rsidR="00BF19AC" w:rsidRPr="00A348CD">
              <w:rPr>
                <w:rStyle w:val="Hyperlink"/>
                <w:noProof/>
              </w:rPr>
              <w:t>Part VI.  Temporary Orders.</w:t>
            </w:r>
            <w:r w:rsidR="00BF19AC">
              <w:rPr>
                <w:noProof/>
                <w:webHidden/>
              </w:rPr>
              <w:tab/>
            </w:r>
            <w:r w:rsidR="00BF19AC">
              <w:rPr>
                <w:noProof/>
                <w:webHidden/>
              </w:rPr>
              <w:fldChar w:fldCharType="begin"/>
            </w:r>
            <w:r w:rsidR="00BF19AC">
              <w:rPr>
                <w:noProof/>
                <w:webHidden/>
              </w:rPr>
              <w:instrText xml:space="preserve"> PAGEREF _Toc509398906 \h </w:instrText>
            </w:r>
            <w:r w:rsidR="00BF19AC">
              <w:rPr>
                <w:noProof/>
                <w:webHidden/>
              </w:rPr>
            </w:r>
            <w:r w:rsidR="00BF19AC">
              <w:rPr>
                <w:noProof/>
                <w:webHidden/>
              </w:rPr>
              <w:fldChar w:fldCharType="separate"/>
            </w:r>
            <w:r w:rsidR="00BF19AC">
              <w:rPr>
                <w:noProof/>
                <w:webHidden/>
              </w:rPr>
              <w:t>95</w:t>
            </w:r>
            <w:r w:rsidR="00BF19AC">
              <w:rPr>
                <w:noProof/>
                <w:webHidden/>
              </w:rPr>
              <w:fldChar w:fldCharType="end"/>
            </w:r>
          </w:hyperlink>
        </w:p>
        <w:p w14:paraId="67C61642" w14:textId="1D5596BC" w:rsidR="00BF19AC" w:rsidRDefault="008133D6">
          <w:pPr>
            <w:pStyle w:val="TOC3"/>
            <w:tabs>
              <w:tab w:val="right" w:leader="dot" w:pos="9350"/>
            </w:tabs>
            <w:rPr>
              <w:rFonts w:asciiTheme="minorHAnsi" w:hAnsiTheme="minorHAnsi" w:cstheme="minorBidi"/>
              <w:noProof/>
              <w:sz w:val="22"/>
            </w:rPr>
          </w:pPr>
          <w:hyperlink w:anchor="_Toc509398907" w:history="1">
            <w:r w:rsidR="00BF19AC" w:rsidRPr="00A348CD">
              <w:rPr>
                <w:rStyle w:val="Hyperlink"/>
                <w:noProof/>
              </w:rPr>
              <w:t>Rule 47.  Motions for Temporary Orders.</w:t>
            </w:r>
            <w:r w:rsidR="00BF19AC">
              <w:rPr>
                <w:noProof/>
                <w:webHidden/>
              </w:rPr>
              <w:tab/>
            </w:r>
            <w:r w:rsidR="00BF19AC">
              <w:rPr>
                <w:noProof/>
                <w:webHidden/>
              </w:rPr>
              <w:fldChar w:fldCharType="begin"/>
            </w:r>
            <w:r w:rsidR="00BF19AC">
              <w:rPr>
                <w:noProof/>
                <w:webHidden/>
              </w:rPr>
              <w:instrText xml:space="preserve"> PAGEREF _Toc509398907 \h </w:instrText>
            </w:r>
            <w:r w:rsidR="00BF19AC">
              <w:rPr>
                <w:noProof/>
                <w:webHidden/>
              </w:rPr>
            </w:r>
            <w:r w:rsidR="00BF19AC">
              <w:rPr>
                <w:noProof/>
                <w:webHidden/>
              </w:rPr>
              <w:fldChar w:fldCharType="separate"/>
            </w:r>
            <w:r w:rsidR="00BF19AC">
              <w:rPr>
                <w:noProof/>
                <w:webHidden/>
              </w:rPr>
              <w:t>95</w:t>
            </w:r>
            <w:r w:rsidR="00BF19AC">
              <w:rPr>
                <w:noProof/>
                <w:webHidden/>
              </w:rPr>
              <w:fldChar w:fldCharType="end"/>
            </w:r>
          </w:hyperlink>
        </w:p>
        <w:p w14:paraId="3550CD6D" w14:textId="58BCDEBA" w:rsidR="00BF19AC" w:rsidRDefault="008133D6">
          <w:pPr>
            <w:pStyle w:val="TOC3"/>
            <w:tabs>
              <w:tab w:val="right" w:leader="dot" w:pos="9350"/>
            </w:tabs>
            <w:rPr>
              <w:rFonts w:asciiTheme="minorHAnsi" w:hAnsiTheme="minorHAnsi" w:cstheme="minorBidi"/>
              <w:noProof/>
              <w:sz w:val="22"/>
            </w:rPr>
          </w:pPr>
          <w:hyperlink w:anchor="_Toc509398908" w:history="1">
            <w:r w:rsidR="00BF19AC" w:rsidRPr="00A348CD">
              <w:rPr>
                <w:rStyle w:val="Hyperlink"/>
                <w:noProof/>
              </w:rPr>
              <w:t>Rule 47.1.  Simplified Child Support Orders.</w:t>
            </w:r>
            <w:r w:rsidR="00BF19AC">
              <w:rPr>
                <w:noProof/>
                <w:webHidden/>
              </w:rPr>
              <w:tab/>
            </w:r>
            <w:r w:rsidR="00BF19AC">
              <w:rPr>
                <w:noProof/>
                <w:webHidden/>
              </w:rPr>
              <w:fldChar w:fldCharType="begin"/>
            </w:r>
            <w:r w:rsidR="00BF19AC">
              <w:rPr>
                <w:noProof/>
                <w:webHidden/>
              </w:rPr>
              <w:instrText xml:space="preserve"> PAGEREF _Toc509398908 \h </w:instrText>
            </w:r>
            <w:r w:rsidR="00BF19AC">
              <w:rPr>
                <w:noProof/>
                <w:webHidden/>
              </w:rPr>
            </w:r>
            <w:r w:rsidR="00BF19AC">
              <w:rPr>
                <w:noProof/>
                <w:webHidden/>
              </w:rPr>
              <w:fldChar w:fldCharType="separate"/>
            </w:r>
            <w:r w:rsidR="00BF19AC">
              <w:rPr>
                <w:noProof/>
                <w:webHidden/>
              </w:rPr>
              <w:t>99</w:t>
            </w:r>
            <w:r w:rsidR="00BF19AC">
              <w:rPr>
                <w:noProof/>
                <w:webHidden/>
              </w:rPr>
              <w:fldChar w:fldCharType="end"/>
            </w:r>
          </w:hyperlink>
        </w:p>
        <w:p w14:paraId="77E59434" w14:textId="30FE8671" w:rsidR="00BF19AC" w:rsidRDefault="008133D6">
          <w:pPr>
            <w:pStyle w:val="TOC3"/>
            <w:tabs>
              <w:tab w:val="right" w:leader="dot" w:pos="9350"/>
            </w:tabs>
            <w:rPr>
              <w:rFonts w:asciiTheme="minorHAnsi" w:hAnsiTheme="minorHAnsi" w:cstheme="minorBidi"/>
              <w:noProof/>
              <w:sz w:val="22"/>
            </w:rPr>
          </w:pPr>
          <w:hyperlink w:anchor="_Toc509398909" w:history="1">
            <w:r w:rsidR="00BF19AC" w:rsidRPr="00A348CD">
              <w:rPr>
                <w:rStyle w:val="Hyperlink"/>
                <w:noProof/>
              </w:rPr>
              <w:t>Rule 47.2.  Motions for Post-Decree Temporary Legal Decision-Making Orders.</w:t>
            </w:r>
            <w:r w:rsidR="00BF19AC">
              <w:rPr>
                <w:noProof/>
                <w:webHidden/>
              </w:rPr>
              <w:tab/>
            </w:r>
            <w:r w:rsidR="00BF19AC">
              <w:rPr>
                <w:noProof/>
                <w:webHidden/>
              </w:rPr>
              <w:fldChar w:fldCharType="begin"/>
            </w:r>
            <w:r w:rsidR="00BF19AC">
              <w:rPr>
                <w:noProof/>
                <w:webHidden/>
              </w:rPr>
              <w:instrText xml:space="preserve"> PAGEREF _Toc509398909 \h </w:instrText>
            </w:r>
            <w:r w:rsidR="00BF19AC">
              <w:rPr>
                <w:noProof/>
                <w:webHidden/>
              </w:rPr>
            </w:r>
            <w:r w:rsidR="00BF19AC">
              <w:rPr>
                <w:noProof/>
                <w:webHidden/>
              </w:rPr>
              <w:fldChar w:fldCharType="separate"/>
            </w:r>
            <w:r w:rsidR="00BF19AC">
              <w:rPr>
                <w:noProof/>
                <w:webHidden/>
              </w:rPr>
              <w:t>101</w:t>
            </w:r>
            <w:r w:rsidR="00BF19AC">
              <w:rPr>
                <w:noProof/>
                <w:webHidden/>
              </w:rPr>
              <w:fldChar w:fldCharType="end"/>
            </w:r>
          </w:hyperlink>
        </w:p>
        <w:p w14:paraId="3D738547" w14:textId="7C60A4AF" w:rsidR="00BF19AC" w:rsidRDefault="008133D6">
          <w:pPr>
            <w:pStyle w:val="TOC3"/>
            <w:tabs>
              <w:tab w:val="right" w:leader="dot" w:pos="9350"/>
            </w:tabs>
            <w:rPr>
              <w:rFonts w:asciiTheme="minorHAnsi" w:hAnsiTheme="minorHAnsi" w:cstheme="minorBidi"/>
              <w:noProof/>
              <w:sz w:val="22"/>
            </w:rPr>
          </w:pPr>
          <w:hyperlink w:anchor="_Toc509398910" w:history="1">
            <w:r w:rsidR="00BF19AC" w:rsidRPr="00A348CD">
              <w:rPr>
                <w:rStyle w:val="Hyperlink"/>
                <w:noProof/>
              </w:rPr>
              <w:t>Rule 48.  Temporary Orders Without Notice.</w:t>
            </w:r>
            <w:r w:rsidR="00BF19AC">
              <w:rPr>
                <w:noProof/>
                <w:webHidden/>
              </w:rPr>
              <w:tab/>
            </w:r>
            <w:r w:rsidR="00BF19AC">
              <w:rPr>
                <w:noProof/>
                <w:webHidden/>
              </w:rPr>
              <w:fldChar w:fldCharType="begin"/>
            </w:r>
            <w:r w:rsidR="00BF19AC">
              <w:rPr>
                <w:noProof/>
                <w:webHidden/>
              </w:rPr>
              <w:instrText xml:space="preserve"> PAGEREF _Toc509398910 \h </w:instrText>
            </w:r>
            <w:r w:rsidR="00BF19AC">
              <w:rPr>
                <w:noProof/>
                <w:webHidden/>
              </w:rPr>
            </w:r>
            <w:r w:rsidR="00BF19AC">
              <w:rPr>
                <w:noProof/>
                <w:webHidden/>
              </w:rPr>
              <w:fldChar w:fldCharType="separate"/>
            </w:r>
            <w:r w:rsidR="00BF19AC">
              <w:rPr>
                <w:noProof/>
                <w:webHidden/>
              </w:rPr>
              <w:t>102</w:t>
            </w:r>
            <w:r w:rsidR="00BF19AC">
              <w:rPr>
                <w:noProof/>
                <w:webHidden/>
              </w:rPr>
              <w:fldChar w:fldCharType="end"/>
            </w:r>
          </w:hyperlink>
        </w:p>
        <w:p w14:paraId="13CCCE56" w14:textId="5FCBF8A6" w:rsidR="00BF19AC" w:rsidRDefault="008133D6">
          <w:pPr>
            <w:pStyle w:val="TOC2"/>
            <w:tabs>
              <w:tab w:val="right" w:leader="dot" w:pos="9350"/>
            </w:tabs>
            <w:rPr>
              <w:rFonts w:asciiTheme="minorHAnsi" w:hAnsiTheme="minorHAnsi" w:cstheme="minorBidi"/>
              <w:b w:val="0"/>
              <w:noProof/>
              <w:sz w:val="22"/>
            </w:rPr>
          </w:pPr>
          <w:hyperlink w:anchor="_Toc509398911" w:history="1">
            <w:r w:rsidR="00BF19AC" w:rsidRPr="00A348CD">
              <w:rPr>
                <w:rStyle w:val="Hyperlink"/>
                <w:noProof/>
              </w:rPr>
              <w:t>Part VII.  Disclosure and Discovery.</w:t>
            </w:r>
            <w:r w:rsidR="00BF19AC">
              <w:rPr>
                <w:noProof/>
                <w:webHidden/>
              </w:rPr>
              <w:tab/>
            </w:r>
            <w:r w:rsidR="00BF19AC">
              <w:rPr>
                <w:noProof/>
                <w:webHidden/>
              </w:rPr>
              <w:fldChar w:fldCharType="begin"/>
            </w:r>
            <w:r w:rsidR="00BF19AC">
              <w:rPr>
                <w:noProof/>
                <w:webHidden/>
              </w:rPr>
              <w:instrText xml:space="preserve"> PAGEREF _Toc509398911 \h </w:instrText>
            </w:r>
            <w:r w:rsidR="00BF19AC">
              <w:rPr>
                <w:noProof/>
                <w:webHidden/>
              </w:rPr>
            </w:r>
            <w:r w:rsidR="00BF19AC">
              <w:rPr>
                <w:noProof/>
                <w:webHidden/>
              </w:rPr>
              <w:fldChar w:fldCharType="separate"/>
            </w:r>
            <w:r w:rsidR="00BF19AC">
              <w:rPr>
                <w:noProof/>
                <w:webHidden/>
              </w:rPr>
              <w:t>103</w:t>
            </w:r>
            <w:r w:rsidR="00BF19AC">
              <w:rPr>
                <w:noProof/>
                <w:webHidden/>
              </w:rPr>
              <w:fldChar w:fldCharType="end"/>
            </w:r>
          </w:hyperlink>
        </w:p>
        <w:p w14:paraId="33146F0B" w14:textId="1CF59DC2" w:rsidR="00BF19AC" w:rsidRDefault="008133D6">
          <w:pPr>
            <w:pStyle w:val="TOC3"/>
            <w:tabs>
              <w:tab w:val="right" w:leader="dot" w:pos="9350"/>
            </w:tabs>
            <w:rPr>
              <w:rFonts w:asciiTheme="minorHAnsi" w:hAnsiTheme="minorHAnsi" w:cstheme="minorBidi"/>
              <w:noProof/>
              <w:sz w:val="22"/>
            </w:rPr>
          </w:pPr>
          <w:hyperlink w:anchor="_Toc509398912" w:history="1">
            <w:r w:rsidR="00BF19AC" w:rsidRPr="00A348CD">
              <w:rPr>
                <w:rStyle w:val="Hyperlink"/>
                <w:noProof/>
              </w:rPr>
              <w:t>Rule 49.  Disclosure.</w:t>
            </w:r>
            <w:r w:rsidR="00BF19AC">
              <w:rPr>
                <w:noProof/>
                <w:webHidden/>
              </w:rPr>
              <w:tab/>
            </w:r>
            <w:r w:rsidR="00BF19AC">
              <w:rPr>
                <w:noProof/>
                <w:webHidden/>
              </w:rPr>
              <w:fldChar w:fldCharType="begin"/>
            </w:r>
            <w:r w:rsidR="00BF19AC">
              <w:rPr>
                <w:noProof/>
                <w:webHidden/>
              </w:rPr>
              <w:instrText xml:space="preserve"> PAGEREF _Toc509398912 \h </w:instrText>
            </w:r>
            <w:r w:rsidR="00BF19AC">
              <w:rPr>
                <w:noProof/>
                <w:webHidden/>
              </w:rPr>
            </w:r>
            <w:r w:rsidR="00BF19AC">
              <w:rPr>
                <w:noProof/>
                <w:webHidden/>
              </w:rPr>
              <w:fldChar w:fldCharType="separate"/>
            </w:r>
            <w:r w:rsidR="00BF19AC">
              <w:rPr>
                <w:noProof/>
                <w:webHidden/>
              </w:rPr>
              <w:t>103</w:t>
            </w:r>
            <w:r w:rsidR="00BF19AC">
              <w:rPr>
                <w:noProof/>
                <w:webHidden/>
              </w:rPr>
              <w:fldChar w:fldCharType="end"/>
            </w:r>
          </w:hyperlink>
        </w:p>
        <w:p w14:paraId="31F4BC82" w14:textId="76322C29" w:rsidR="00BF19AC" w:rsidRDefault="008133D6">
          <w:pPr>
            <w:pStyle w:val="TOC3"/>
            <w:tabs>
              <w:tab w:val="right" w:leader="dot" w:pos="9350"/>
            </w:tabs>
            <w:rPr>
              <w:rFonts w:asciiTheme="minorHAnsi" w:hAnsiTheme="minorHAnsi" w:cstheme="minorBidi"/>
              <w:noProof/>
              <w:sz w:val="22"/>
            </w:rPr>
          </w:pPr>
          <w:hyperlink w:anchor="_Toc509398913" w:history="1">
            <w:r w:rsidR="00BF19AC" w:rsidRPr="00A348CD">
              <w:rPr>
                <w:rStyle w:val="Hyperlink"/>
                <w:noProof/>
                <w:lang w:val="en"/>
              </w:rPr>
              <w:t>Rule 50.  Complex Case Designation.</w:t>
            </w:r>
            <w:r w:rsidR="00BF19AC">
              <w:rPr>
                <w:noProof/>
                <w:webHidden/>
              </w:rPr>
              <w:tab/>
            </w:r>
            <w:r w:rsidR="00BF19AC">
              <w:rPr>
                <w:noProof/>
                <w:webHidden/>
              </w:rPr>
              <w:fldChar w:fldCharType="begin"/>
            </w:r>
            <w:r w:rsidR="00BF19AC">
              <w:rPr>
                <w:noProof/>
                <w:webHidden/>
              </w:rPr>
              <w:instrText xml:space="preserve"> PAGEREF _Toc509398913 \h </w:instrText>
            </w:r>
            <w:r w:rsidR="00BF19AC">
              <w:rPr>
                <w:noProof/>
                <w:webHidden/>
              </w:rPr>
            </w:r>
            <w:r w:rsidR="00BF19AC">
              <w:rPr>
                <w:noProof/>
                <w:webHidden/>
              </w:rPr>
              <w:fldChar w:fldCharType="separate"/>
            </w:r>
            <w:r w:rsidR="00BF19AC">
              <w:rPr>
                <w:noProof/>
                <w:webHidden/>
              </w:rPr>
              <w:t>109</w:t>
            </w:r>
            <w:r w:rsidR="00BF19AC">
              <w:rPr>
                <w:noProof/>
                <w:webHidden/>
              </w:rPr>
              <w:fldChar w:fldCharType="end"/>
            </w:r>
          </w:hyperlink>
        </w:p>
        <w:p w14:paraId="14F093F5" w14:textId="43E86C73" w:rsidR="00BF19AC" w:rsidRDefault="008133D6">
          <w:pPr>
            <w:pStyle w:val="TOC3"/>
            <w:tabs>
              <w:tab w:val="right" w:leader="dot" w:pos="9350"/>
            </w:tabs>
            <w:rPr>
              <w:rFonts w:asciiTheme="minorHAnsi" w:hAnsiTheme="minorHAnsi" w:cstheme="minorBidi"/>
              <w:noProof/>
              <w:sz w:val="22"/>
            </w:rPr>
          </w:pPr>
          <w:hyperlink w:anchor="_Toc509398914" w:history="1">
            <w:r w:rsidR="00BF19AC" w:rsidRPr="00A348CD">
              <w:rPr>
                <w:rStyle w:val="Hyperlink"/>
                <w:noProof/>
              </w:rPr>
              <w:t>Rule 51.  General Provisions Governing Discovery.</w:t>
            </w:r>
            <w:r w:rsidR="00BF19AC">
              <w:rPr>
                <w:noProof/>
                <w:webHidden/>
              </w:rPr>
              <w:tab/>
            </w:r>
            <w:r w:rsidR="00BF19AC">
              <w:rPr>
                <w:noProof/>
                <w:webHidden/>
              </w:rPr>
              <w:fldChar w:fldCharType="begin"/>
            </w:r>
            <w:r w:rsidR="00BF19AC">
              <w:rPr>
                <w:noProof/>
                <w:webHidden/>
              </w:rPr>
              <w:instrText xml:space="preserve"> PAGEREF _Toc509398914 \h </w:instrText>
            </w:r>
            <w:r w:rsidR="00BF19AC">
              <w:rPr>
                <w:noProof/>
                <w:webHidden/>
              </w:rPr>
            </w:r>
            <w:r w:rsidR="00BF19AC">
              <w:rPr>
                <w:noProof/>
                <w:webHidden/>
              </w:rPr>
              <w:fldChar w:fldCharType="separate"/>
            </w:r>
            <w:r w:rsidR="00BF19AC">
              <w:rPr>
                <w:noProof/>
                <w:webHidden/>
              </w:rPr>
              <w:t>110</w:t>
            </w:r>
            <w:r w:rsidR="00BF19AC">
              <w:rPr>
                <w:noProof/>
                <w:webHidden/>
              </w:rPr>
              <w:fldChar w:fldCharType="end"/>
            </w:r>
          </w:hyperlink>
        </w:p>
        <w:p w14:paraId="6C68D17A" w14:textId="2DC03071" w:rsidR="00BF19AC" w:rsidRDefault="008133D6">
          <w:pPr>
            <w:pStyle w:val="TOC3"/>
            <w:tabs>
              <w:tab w:val="right" w:leader="dot" w:pos="9350"/>
            </w:tabs>
            <w:rPr>
              <w:rFonts w:asciiTheme="minorHAnsi" w:hAnsiTheme="minorHAnsi" w:cstheme="minorBidi"/>
              <w:noProof/>
              <w:sz w:val="22"/>
            </w:rPr>
          </w:pPr>
          <w:hyperlink w:anchor="_Toc509398915" w:history="1">
            <w:r w:rsidR="00BF19AC" w:rsidRPr="00A348CD">
              <w:rPr>
                <w:rStyle w:val="Hyperlink"/>
                <w:noProof/>
              </w:rPr>
              <w:t>Rule 52.  Subpoena.</w:t>
            </w:r>
            <w:r w:rsidR="00BF19AC">
              <w:rPr>
                <w:noProof/>
                <w:webHidden/>
              </w:rPr>
              <w:tab/>
            </w:r>
            <w:r w:rsidR="00BF19AC">
              <w:rPr>
                <w:noProof/>
                <w:webHidden/>
              </w:rPr>
              <w:fldChar w:fldCharType="begin"/>
            </w:r>
            <w:r w:rsidR="00BF19AC">
              <w:rPr>
                <w:noProof/>
                <w:webHidden/>
              </w:rPr>
              <w:instrText xml:space="preserve"> PAGEREF _Toc509398915 \h </w:instrText>
            </w:r>
            <w:r w:rsidR="00BF19AC">
              <w:rPr>
                <w:noProof/>
                <w:webHidden/>
              </w:rPr>
            </w:r>
            <w:r w:rsidR="00BF19AC">
              <w:rPr>
                <w:noProof/>
                <w:webHidden/>
              </w:rPr>
              <w:fldChar w:fldCharType="separate"/>
            </w:r>
            <w:r w:rsidR="00BF19AC">
              <w:rPr>
                <w:noProof/>
                <w:webHidden/>
              </w:rPr>
              <w:t>114</w:t>
            </w:r>
            <w:r w:rsidR="00BF19AC">
              <w:rPr>
                <w:noProof/>
                <w:webHidden/>
              </w:rPr>
              <w:fldChar w:fldCharType="end"/>
            </w:r>
          </w:hyperlink>
        </w:p>
        <w:p w14:paraId="0C392D5C" w14:textId="2F270FB7" w:rsidR="00BF19AC" w:rsidRDefault="008133D6">
          <w:pPr>
            <w:pStyle w:val="TOC3"/>
            <w:tabs>
              <w:tab w:val="right" w:leader="dot" w:pos="9350"/>
            </w:tabs>
            <w:rPr>
              <w:rFonts w:asciiTheme="minorHAnsi" w:hAnsiTheme="minorHAnsi" w:cstheme="minorBidi"/>
              <w:noProof/>
              <w:sz w:val="22"/>
            </w:rPr>
          </w:pPr>
          <w:hyperlink w:anchor="_Toc509398916" w:history="1">
            <w:r w:rsidR="00BF19AC" w:rsidRPr="00A348CD">
              <w:rPr>
                <w:rStyle w:val="Hyperlink"/>
                <w:noProof/>
              </w:rPr>
              <w:t>Rule 53.  Protective Orders Regarding Discovery Requests.</w:t>
            </w:r>
            <w:r w:rsidR="00BF19AC">
              <w:rPr>
                <w:noProof/>
                <w:webHidden/>
              </w:rPr>
              <w:tab/>
            </w:r>
            <w:r w:rsidR="00BF19AC">
              <w:rPr>
                <w:noProof/>
                <w:webHidden/>
              </w:rPr>
              <w:fldChar w:fldCharType="begin"/>
            </w:r>
            <w:r w:rsidR="00BF19AC">
              <w:rPr>
                <w:noProof/>
                <w:webHidden/>
              </w:rPr>
              <w:instrText xml:space="preserve"> PAGEREF _Toc509398916 \h </w:instrText>
            </w:r>
            <w:r w:rsidR="00BF19AC">
              <w:rPr>
                <w:noProof/>
                <w:webHidden/>
              </w:rPr>
            </w:r>
            <w:r w:rsidR="00BF19AC">
              <w:rPr>
                <w:noProof/>
                <w:webHidden/>
              </w:rPr>
              <w:fldChar w:fldCharType="separate"/>
            </w:r>
            <w:r w:rsidR="00BF19AC">
              <w:rPr>
                <w:noProof/>
                <w:webHidden/>
              </w:rPr>
              <w:t>121</w:t>
            </w:r>
            <w:r w:rsidR="00BF19AC">
              <w:rPr>
                <w:noProof/>
                <w:webHidden/>
              </w:rPr>
              <w:fldChar w:fldCharType="end"/>
            </w:r>
          </w:hyperlink>
        </w:p>
        <w:p w14:paraId="088DD59A" w14:textId="4D6183BE" w:rsidR="00BF19AC" w:rsidRDefault="008133D6">
          <w:pPr>
            <w:pStyle w:val="TOC3"/>
            <w:tabs>
              <w:tab w:val="right" w:leader="dot" w:pos="9350"/>
            </w:tabs>
            <w:rPr>
              <w:rFonts w:asciiTheme="minorHAnsi" w:hAnsiTheme="minorHAnsi" w:cstheme="minorBidi"/>
              <w:noProof/>
              <w:sz w:val="22"/>
            </w:rPr>
          </w:pPr>
          <w:hyperlink w:anchor="_Toc509398917" w:history="1">
            <w:r w:rsidR="00BF19AC" w:rsidRPr="00A348CD">
              <w:rPr>
                <w:rStyle w:val="Hyperlink"/>
                <w:noProof/>
              </w:rPr>
              <w:t>Rule 54.  Discovery Before an Action Is Filed or Pending an Appeal.</w:t>
            </w:r>
            <w:r w:rsidR="00BF19AC">
              <w:rPr>
                <w:noProof/>
                <w:webHidden/>
              </w:rPr>
              <w:tab/>
            </w:r>
            <w:r w:rsidR="00BF19AC">
              <w:rPr>
                <w:noProof/>
                <w:webHidden/>
              </w:rPr>
              <w:fldChar w:fldCharType="begin"/>
            </w:r>
            <w:r w:rsidR="00BF19AC">
              <w:rPr>
                <w:noProof/>
                <w:webHidden/>
              </w:rPr>
              <w:instrText xml:space="preserve"> PAGEREF _Toc509398917 \h </w:instrText>
            </w:r>
            <w:r w:rsidR="00BF19AC">
              <w:rPr>
                <w:noProof/>
                <w:webHidden/>
              </w:rPr>
            </w:r>
            <w:r w:rsidR="00BF19AC">
              <w:rPr>
                <w:noProof/>
                <w:webHidden/>
              </w:rPr>
              <w:fldChar w:fldCharType="separate"/>
            </w:r>
            <w:r w:rsidR="00BF19AC">
              <w:rPr>
                <w:noProof/>
                <w:webHidden/>
              </w:rPr>
              <w:t>123</w:t>
            </w:r>
            <w:r w:rsidR="00BF19AC">
              <w:rPr>
                <w:noProof/>
                <w:webHidden/>
              </w:rPr>
              <w:fldChar w:fldCharType="end"/>
            </w:r>
          </w:hyperlink>
        </w:p>
        <w:p w14:paraId="44482ABE" w14:textId="37AFC4EB" w:rsidR="00BF19AC" w:rsidRDefault="008133D6">
          <w:pPr>
            <w:pStyle w:val="TOC3"/>
            <w:tabs>
              <w:tab w:val="right" w:leader="dot" w:pos="9350"/>
            </w:tabs>
            <w:rPr>
              <w:rFonts w:asciiTheme="minorHAnsi" w:hAnsiTheme="minorHAnsi" w:cstheme="minorBidi"/>
              <w:noProof/>
              <w:sz w:val="22"/>
            </w:rPr>
          </w:pPr>
          <w:hyperlink w:anchor="_Toc509398918" w:history="1">
            <w:r w:rsidR="00BF19AC" w:rsidRPr="00A348CD">
              <w:rPr>
                <w:rStyle w:val="Hyperlink"/>
                <w:noProof/>
              </w:rPr>
              <w:t>Rule 55.  Persons Before Whom Depositions May Be Taken; Depositions in Foreign Countries.</w:t>
            </w:r>
            <w:r w:rsidR="00BF19AC">
              <w:rPr>
                <w:noProof/>
                <w:webHidden/>
              </w:rPr>
              <w:tab/>
            </w:r>
            <w:r w:rsidR="00BF19AC">
              <w:rPr>
                <w:noProof/>
                <w:webHidden/>
              </w:rPr>
              <w:fldChar w:fldCharType="begin"/>
            </w:r>
            <w:r w:rsidR="00BF19AC">
              <w:rPr>
                <w:noProof/>
                <w:webHidden/>
              </w:rPr>
              <w:instrText xml:space="preserve"> PAGEREF _Toc509398918 \h </w:instrText>
            </w:r>
            <w:r w:rsidR="00BF19AC">
              <w:rPr>
                <w:noProof/>
                <w:webHidden/>
              </w:rPr>
            </w:r>
            <w:r w:rsidR="00BF19AC">
              <w:rPr>
                <w:noProof/>
                <w:webHidden/>
              </w:rPr>
              <w:fldChar w:fldCharType="separate"/>
            </w:r>
            <w:r w:rsidR="00BF19AC">
              <w:rPr>
                <w:noProof/>
                <w:webHidden/>
              </w:rPr>
              <w:t>126</w:t>
            </w:r>
            <w:r w:rsidR="00BF19AC">
              <w:rPr>
                <w:noProof/>
                <w:webHidden/>
              </w:rPr>
              <w:fldChar w:fldCharType="end"/>
            </w:r>
          </w:hyperlink>
        </w:p>
        <w:p w14:paraId="1F9CA4E6" w14:textId="07F72CC2" w:rsidR="00BF19AC" w:rsidRDefault="008133D6">
          <w:pPr>
            <w:pStyle w:val="TOC3"/>
            <w:tabs>
              <w:tab w:val="right" w:leader="dot" w:pos="9350"/>
            </w:tabs>
            <w:rPr>
              <w:rFonts w:asciiTheme="minorHAnsi" w:hAnsiTheme="minorHAnsi" w:cstheme="minorBidi"/>
              <w:noProof/>
              <w:sz w:val="22"/>
            </w:rPr>
          </w:pPr>
          <w:hyperlink w:anchor="_Toc509398919" w:history="1">
            <w:r w:rsidR="00BF19AC" w:rsidRPr="00A348CD">
              <w:rPr>
                <w:rStyle w:val="Hyperlink"/>
                <w:noProof/>
              </w:rPr>
              <w:t>Rule 56.  Modifying Discovery and Disclosure Procedures and Deadlines.</w:t>
            </w:r>
            <w:r w:rsidR="00BF19AC">
              <w:rPr>
                <w:noProof/>
                <w:webHidden/>
              </w:rPr>
              <w:tab/>
            </w:r>
            <w:r w:rsidR="00BF19AC">
              <w:rPr>
                <w:noProof/>
                <w:webHidden/>
              </w:rPr>
              <w:fldChar w:fldCharType="begin"/>
            </w:r>
            <w:r w:rsidR="00BF19AC">
              <w:rPr>
                <w:noProof/>
                <w:webHidden/>
              </w:rPr>
              <w:instrText xml:space="preserve"> PAGEREF _Toc509398919 \h </w:instrText>
            </w:r>
            <w:r w:rsidR="00BF19AC">
              <w:rPr>
                <w:noProof/>
                <w:webHidden/>
              </w:rPr>
            </w:r>
            <w:r w:rsidR="00BF19AC">
              <w:rPr>
                <w:noProof/>
                <w:webHidden/>
              </w:rPr>
              <w:fldChar w:fldCharType="separate"/>
            </w:r>
            <w:r w:rsidR="00BF19AC">
              <w:rPr>
                <w:noProof/>
                <w:webHidden/>
              </w:rPr>
              <w:t>128</w:t>
            </w:r>
            <w:r w:rsidR="00BF19AC">
              <w:rPr>
                <w:noProof/>
                <w:webHidden/>
              </w:rPr>
              <w:fldChar w:fldCharType="end"/>
            </w:r>
          </w:hyperlink>
        </w:p>
        <w:p w14:paraId="576ED848" w14:textId="6786D7A1" w:rsidR="00BF19AC" w:rsidRDefault="008133D6">
          <w:pPr>
            <w:pStyle w:val="TOC3"/>
            <w:tabs>
              <w:tab w:val="right" w:leader="dot" w:pos="9350"/>
            </w:tabs>
            <w:rPr>
              <w:rFonts w:asciiTheme="minorHAnsi" w:hAnsiTheme="minorHAnsi" w:cstheme="minorBidi"/>
              <w:noProof/>
              <w:sz w:val="22"/>
            </w:rPr>
          </w:pPr>
          <w:hyperlink w:anchor="_Toc509398920" w:history="1">
            <w:r w:rsidR="00BF19AC" w:rsidRPr="00A348CD">
              <w:rPr>
                <w:rStyle w:val="Hyperlink"/>
                <w:noProof/>
              </w:rPr>
              <w:t>Rule 57.  Depositions by Oral Examination.</w:t>
            </w:r>
            <w:r w:rsidR="00BF19AC">
              <w:rPr>
                <w:noProof/>
                <w:webHidden/>
              </w:rPr>
              <w:tab/>
            </w:r>
            <w:r w:rsidR="00BF19AC">
              <w:rPr>
                <w:noProof/>
                <w:webHidden/>
              </w:rPr>
              <w:fldChar w:fldCharType="begin"/>
            </w:r>
            <w:r w:rsidR="00BF19AC">
              <w:rPr>
                <w:noProof/>
                <w:webHidden/>
              </w:rPr>
              <w:instrText xml:space="preserve"> PAGEREF _Toc509398920 \h </w:instrText>
            </w:r>
            <w:r w:rsidR="00BF19AC">
              <w:rPr>
                <w:noProof/>
                <w:webHidden/>
              </w:rPr>
            </w:r>
            <w:r w:rsidR="00BF19AC">
              <w:rPr>
                <w:noProof/>
                <w:webHidden/>
              </w:rPr>
              <w:fldChar w:fldCharType="separate"/>
            </w:r>
            <w:r w:rsidR="00BF19AC">
              <w:rPr>
                <w:noProof/>
                <w:webHidden/>
              </w:rPr>
              <w:t>129</w:t>
            </w:r>
            <w:r w:rsidR="00BF19AC">
              <w:rPr>
                <w:noProof/>
                <w:webHidden/>
              </w:rPr>
              <w:fldChar w:fldCharType="end"/>
            </w:r>
          </w:hyperlink>
        </w:p>
        <w:p w14:paraId="526C1BFF" w14:textId="5EA3B1A2" w:rsidR="00BF19AC" w:rsidRDefault="008133D6">
          <w:pPr>
            <w:pStyle w:val="TOC3"/>
            <w:tabs>
              <w:tab w:val="right" w:leader="dot" w:pos="9350"/>
            </w:tabs>
            <w:rPr>
              <w:rFonts w:asciiTheme="minorHAnsi" w:hAnsiTheme="minorHAnsi" w:cstheme="minorBidi"/>
              <w:noProof/>
              <w:sz w:val="22"/>
            </w:rPr>
          </w:pPr>
          <w:hyperlink w:anchor="_Toc509398921" w:history="1">
            <w:r w:rsidR="00BF19AC" w:rsidRPr="00A348CD">
              <w:rPr>
                <w:rStyle w:val="Hyperlink"/>
                <w:noProof/>
              </w:rPr>
              <w:t>Rule 58.  [Reserved].</w:t>
            </w:r>
            <w:r w:rsidR="00BF19AC">
              <w:rPr>
                <w:noProof/>
                <w:webHidden/>
              </w:rPr>
              <w:tab/>
            </w:r>
            <w:r w:rsidR="00BF19AC">
              <w:rPr>
                <w:noProof/>
                <w:webHidden/>
              </w:rPr>
              <w:fldChar w:fldCharType="begin"/>
            </w:r>
            <w:r w:rsidR="00BF19AC">
              <w:rPr>
                <w:noProof/>
                <w:webHidden/>
              </w:rPr>
              <w:instrText xml:space="preserve"> PAGEREF _Toc509398921 \h </w:instrText>
            </w:r>
            <w:r w:rsidR="00BF19AC">
              <w:rPr>
                <w:noProof/>
                <w:webHidden/>
              </w:rPr>
            </w:r>
            <w:r w:rsidR="00BF19AC">
              <w:rPr>
                <w:noProof/>
                <w:webHidden/>
              </w:rPr>
              <w:fldChar w:fldCharType="separate"/>
            </w:r>
            <w:r w:rsidR="00BF19AC">
              <w:rPr>
                <w:noProof/>
                <w:webHidden/>
              </w:rPr>
              <w:t>134</w:t>
            </w:r>
            <w:r w:rsidR="00BF19AC">
              <w:rPr>
                <w:noProof/>
                <w:webHidden/>
              </w:rPr>
              <w:fldChar w:fldCharType="end"/>
            </w:r>
          </w:hyperlink>
        </w:p>
        <w:p w14:paraId="187AD750" w14:textId="60E79B09" w:rsidR="00BF19AC" w:rsidRDefault="008133D6">
          <w:pPr>
            <w:pStyle w:val="TOC3"/>
            <w:tabs>
              <w:tab w:val="right" w:leader="dot" w:pos="9350"/>
            </w:tabs>
            <w:rPr>
              <w:rFonts w:asciiTheme="minorHAnsi" w:hAnsiTheme="minorHAnsi" w:cstheme="minorBidi"/>
              <w:noProof/>
              <w:sz w:val="22"/>
            </w:rPr>
          </w:pPr>
          <w:hyperlink w:anchor="_Toc509398922" w:history="1">
            <w:r w:rsidR="00BF19AC" w:rsidRPr="00A348CD">
              <w:rPr>
                <w:rStyle w:val="Hyperlink"/>
                <w:noProof/>
              </w:rPr>
              <w:t>Rule 59.  Using Depositions in Court Proceedings.</w:t>
            </w:r>
            <w:r w:rsidR="00BF19AC">
              <w:rPr>
                <w:noProof/>
                <w:webHidden/>
              </w:rPr>
              <w:tab/>
            </w:r>
            <w:r w:rsidR="00BF19AC">
              <w:rPr>
                <w:noProof/>
                <w:webHidden/>
              </w:rPr>
              <w:fldChar w:fldCharType="begin"/>
            </w:r>
            <w:r w:rsidR="00BF19AC">
              <w:rPr>
                <w:noProof/>
                <w:webHidden/>
              </w:rPr>
              <w:instrText xml:space="preserve"> PAGEREF _Toc509398922 \h </w:instrText>
            </w:r>
            <w:r w:rsidR="00BF19AC">
              <w:rPr>
                <w:noProof/>
                <w:webHidden/>
              </w:rPr>
            </w:r>
            <w:r w:rsidR="00BF19AC">
              <w:rPr>
                <w:noProof/>
                <w:webHidden/>
              </w:rPr>
              <w:fldChar w:fldCharType="separate"/>
            </w:r>
            <w:r w:rsidR="00BF19AC">
              <w:rPr>
                <w:noProof/>
                <w:webHidden/>
              </w:rPr>
              <w:t>135</w:t>
            </w:r>
            <w:r w:rsidR="00BF19AC">
              <w:rPr>
                <w:noProof/>
                <w:webHidden/>
              </w:rPr>
              <w:fldChar w:fldCharType="end"/>
            </w:r>
          </w:hyperlink>
        </w:p>
        <w:p w14:paraId="3BA2CB17" w14:textId="4B609F2F" w:rsidR="00BF19AC" w:rsidRDefault="008133D6">
          <w:pPr>
            <w:pStyle w:val="TOC3"/>
            <w:tabs>
              <w:tab w:val="right" w:leader="dot" w:pos="9350"/>
            </w:tabs>
            <w:rPr>
              <w:rFonts w:asciiTheme="minorHAnsi" w:hAnsiTheme="minorHAnsi" w:cstheme="minorBidi"/>
              <w:noProof/>
              <w:sz w:val="22"/>
            </w:rPr>
          </w:pPr>
          <w:hyperlink w:anchor="_Toc509398923" w:history="1">
            <w:r w:rsidR="00BF19AC" w:rsidRPr="00A348CD">
              <w:rPr>
                <w:rStyle w:val="Hyperlink"/>
                <w:noProof/>
              </w:rPr>
              <w:t>Rule 60.  Interrogatories to Parties.</w:t>
            </w:r>
            <w:r w:rsidR="00BF19AC">
              <w:rPr>
                <w:noProof/>
                <w:webHidden/>
              </w:rPr>
              <w:tab/>
            </w:r>
            <w:r w:rsidR="00BF19AC">
              <w:rPr>
                <w:noProof/>
                <w:webHidden/>
              </w:rPr>
              <w:fldChar w:fldCharType="begin"/>
            </w:r>
            <w:r w:rsidR="00BF19AC">
              <w:rPr>
                <w:noProof/>
                <w:webHidden/>
              </w:rPr>
              <w:instrText xml:space="preserve"> PAGEREF _Toc509398923 \h </w:instrText>
            </w:r>
            <w:r w:rsidR="00BF19AC">
              <w:rPr>
                <w:noProof/>
                <w:webHidden/>
              </w:rPr>
            </w:r>
            <w:r w:rsidR="00BF19AC">
              <w:rPr>
                <w:noProof/>
                <w:webHidden/>
              </w:rPr>
              <w:fldChar w:fldCharType="separate"/>
            </w:r>
            <w:r w:rsidR="00BF19AC">
              <w:rPr>
                <w:noProof/>
                <w:webHidden/>
              </w:rPr>
              <w:t>137</w:t>
            </w:r>
            <w:r w:rsidR="00BF19AC">
              <w:rPr>
                <w:noProof/>
                <w:webHidden/>
              </w:rPr>
              <w:fldChar w:fldCharType="end"/>
            </w:r>
          </w:hyperlink>
        </w:p>
        <w:p w14:paraId="6F55FF94" w14:textId="54FCC7CE" w:rsidR="00BF19AC" w:rsidRDefault="008133D6">
          <w:pPr>
            <w:pStyle w:val="TOC3"/>
            <w:tabs>
              <w:tab w:val="right" w:leader="dot" w:pos="9350"/>
            </w:tabs>
            <w:rPr>
              <w:rFonts w:asciiTheme="minorHAnsi" w:hAnsiTheme="minorHAnsi" w:cstheme="minorBidi"/>
              <w:noProof/>
              <w:sz w:val="22"/>
            </w:rPr>
          </w:pPr>
          <w:hyperlink w:anchor="_Toc509398924" w:history="1">
            <w:r w:rsidR="00BF19AC" w:rsidRPr="00A348CD">
              <w:rPr>
                <w:rStyle w:val="Hyperlink"/>
                <w:noProof/>
                <w:lang w:val="en"/>
              </w:rPr>
              <w:t>Rule 61.  [Reserved].</w:t>
            </w:r>
            <w:r w:rsidR="00BF19AC">
              <w:rPr>
                <w:noProof/>
                <w:webHidden/>
              </w:rPr>
              <w:tab/>
            </w:r>
            <w:r w:rsidR="00BF19AC">
              <w:rPr>
                <w:noProof/>
                <w:webHidden/>
              </w:rPr>
              <w:fldChar w:fldCharType="begin"/>
            </w:r>
            <w:r w:rsidR="00BF19AC">
              <w:rPr>
                <w:noProof/>
                <w:webHidden/>
              </w:rPr>
              <w:instrText xml:space="preserve"> PAGEREF _Toc509398924 \h </w:instrText>
            </w:r>
            <w:r w:rsidR="00BF19AC">
              <w:rPr>
                <w:noProof/>
                <w:webHidden/>
              </w:rPr>
            </w:r>
            <w:r w:rsidR="00BF19AC">
              <w:rPr>
                <w:noProof/>
                <w:webHidden/>
              </w:rPr>
              <w:fldChar w:fldCharType="separate"/>
            </w:r>
            <w:r w:rsidR="00BF19AC">
              <w:rPr>
                <w:noProof/>
                <w:webHidden/>
              </w:rPr>
              <w:t>140</w:t>
            </w:r>
            <w:r w:rsidR="00BF19AC">
              <w:rPr>
                <w:noProof/>
                <w:webHidden/>
              </w:rPr>
              <w:fldChar w:fldCharType="end"/>
            </w:r>
          </w:hyperlink>
        </w:p>
        <w:p w14:paraId="513AC2E1" w14:textId="15560469" w:rsidR="00BF19AC" w:rsidRDefault="008133D6">
          <w:pPr>
            <w:pStyle w:val="TOC3"/>
            <w:tabs>
              <w:tab w:val="right" w:leader="dot" w:pos="9350"/>
            </w:tabs>
            <w:rPr>
              <w:rFonts w:asciiTheme="minorHAnsi" w:hAnsiTheme="minorHAnsi" w:cstheme="minorBidi"/>
              <w:noProof/>
              <w:sz w:val="22"/>
            </w:rPr>
          </w:pPr>
          <w:hyperlink w:anchor="_Toc509398925" w:history="1">
            <w:r w:rsidR="00BF19AC" w:rsidRPr="00A348CD">
              <w:rPr>
                <w:rStyle w:val="Hyperlink"/>
                <w:noProof/>
              </w:rPr>
              <w:t>Rule 62.  Production of Documents and Things and Entry onto Land.</w:t>
            </w:r>
            <w:r w:rsidR="00BF19AC">
              <w:rPr>
                <w:noProof/>
                <w:webHidden/>
              </w:rPr>
              <w:tab/>
            </w:r>
            <w:r w:rsidR="00BF19AC">
              <w:rPr>
                <w:noProof/>
                <w:webHidden/>
              </w:rPr>
              <w:fldChar w:fldCharType="begin"/>
            </w:r>
            <w:r w:rsidR="00BF19AC">
              <w:rPr>
                <w:noProof/>
                <w:webHidden/>
              </w:rPr>
              <w:instrText xml:space="preserve"> PAGEREF _Toc509398925 \h </w:instrText>
            </w:r>
            <w:r w:rsidR="00BF19AC">
              <w:rPr>
                <w:noProof/>
                <w:webHidden/>
              </w:rPr>
            </w:r>
            <w:r w:rsidR="00BF19AC">
              <w:rPr>
                <w:noProof/>
                <w:webHidden/>
              </w:rPr>
              <w:fldChar w:fldCharType="separate"/>
            </w:r>
            <w:r w:rsidR="00BF19AC">
              <w:rPr>
                <w:noProof/>
                <w:webHidden/>
              </w:rPr>
              <w:t>141</w:t>
            </w:r>
            <w:r w:rsidR="00BF19AC">
              <w:rPr>
                <w:noProof/>
                <w:webHidden/>
              </w:rPr>
              <w:fldChar w:fldCharType="end"/>
            </w:r>
          </w:hyperlink>
        </w:p>
        <w:p w14:paraId="56532427" w14:textId="10424B69" w:rsidR="00BF19AC" w:rsidRDefault="008133D6">
          <w:pPr>
            <w:pStyle w:val="TOC3"/>
            <w:tabs>
              <w:tab w:val="right" w:leader="dot" w:pos="9350"/>
            </w:tabs>
            <w:rPr>
              <w:rFonts w:asciiTheme="minorHAnsi" w:hAnsiTheme="minorHAnsi" w:cstheme="minorBidi"/>
              <w:noProof/>
              <w:sz w:val="22"/>
            </w:rPr>
          </w:pPr>
          <w:hyperlink w:anchor="_Toc509398926" w:history="1">
            <w:r w:rsidR="00BF19AC" w:rsidRPr="00A348CD">
              <w:rPr>
                <w:rStyle w:val="Hyperlink"/>
                <w:noProof/>
              </w:rPr>
              <w:t>Rule 63.  Physical, Mental or Behavioral Health, and Vocational Evaluations.</w:t>
            </w:r>
            <w:r w:rsidR="00BF19AC">
              <w:rPr>
                <w:noProof/>
                <w:webHidden/>
              </w:rPr>
              <w:tab/>
            </w:r>
            <w:r w:rsidR="00BF19AC">
              <w:rPr>
                <w:noProof/>
                <w:webHidden/>
              </w:rPr>
              <w:fldChar w:fldCharType="begin"/>
            </w:r>
            <w:r w:rsidR="00BF19AC">
              <w:rPr>
                <w:noProof/>
                <w:webHidden/>
              </w:rPr>
              <w:instrText xml:space="preserve"> PAGEREF _Toc509398926 \h </w:instrText>
            </w:r>
            <w:r w:rsidR="00BF19AC">
              <w:rPr>
                <w:noProof/>
                <w:webHidden/>
              </w:rPr>
            </w:r>
            <w:r w:rsidR="00BF19AC">
              <w:rPr>
                <w:noProof/>
                <w:webHidden/>
              </w:rPr>
              <w:fldChar w:fldCharType="separate"/>
            </w:r>
            <w:r w:rsidR="00BF19AC">
              <w:rPr>
                <w:noProof/>
                <w:webHidden/>
              </w:rPr>
              <w:t>143</w:t>
            </w:r>
            <w:r w:rsidR="00BF19AC">
              <w:rPr>
                <w:noProof/>
                <w:webHidden/>
              </w:rPr>
              <w:fldChar w:fldCharType="end"/>
            </w:r>
          </w:hyperlink>
        </w:p>
        <w:p w14:paraId="4E9ED405" w14:textId="236B1D0D" w:rsidR="00BF19AC" w:rsidRDefault="008133D6">
          <w:pPr>
            <w:pStyle w:val="TOC3"/>
            <w:tabs>
              <w:tab w:val="right" w:leader="dot" w:pos="9350"/>
            </w:tabs>
            <w:rPr>
              <w:rFonts w:asciiTheme="minorHAnsi" w:hAnsiTheme="minorHAnsi" w:cstheme="minorBidi"/>
              <w:noProof/>
              <w:sz w:val="22"/>
            </w:rPr>
          </w:pPr>
          <w:hyperlink w:anchor="_Toc509398927" w:history="1">
            <w:r w:rsidR="00BF19AC" w:rsidRPr="00A348CD">
              <w:rPr>
                <w:rStyle w:val="Hyperlink"/>
                <w:noProof/>
              </w:rPr>
              <w:t>Rule 64.  Requests for Admission.</w:t>
            </w:r>
            <w:r w:rsidR="00BF19AC">
              <w:rPr>
                <w:noProof/>
                <w:webHidden/>
              </w:rPr>
              <w:tab/>
            </w:r>
            <w:r w:rsidR="00BF19AC">
              <w:rPr>
                <w:noProof/>
                <w:webHidden/>
              </w:rPr>
              <w:fldChar w:fldCharType="begin"/>
            </w:r>
            <w:r w:rsidR="00BF19AC">
              <w:rPr>
                <w:noProof/>
                <w:webHidden/>
              </w:rPr>
              <w:instrText xml:space="preserve"> PAGEREF _Toc509398927 \h </w:instrText>
            </w:r>
            <w:r w:rsidR="00BF19AC">
              <w:rPr>
                <w:noProof/>
                <w:webHidden/>
              </w:rPr>
            </w:r>
            <w:r w:rsidR="00BF19AC">
              <w:rPr>
                <w:noProof/>
                <w:webHidden/>
              </w:rPr>
              <w:fldChar w:fldCharType="separate"/>
            </w:r>
            <w:r w:rsidR="00BF19AC">
              <w:rPr>
                <w:noProof/>
                <w:webHidden/>
              </w:rPr>
              <w:t>145</w:t>
            </w:r>
            <w:r w:rsidR="00BF19AC">
              <w:rPr>
                <w:noProof/>
                <w:webHidden/>
              </w:rPr>
              <w:fldChar w:fldCharType="end"/>
            </w:r>
          </w:hyperlink>
        </w:p>
        <w:p w14:paraId="3E389437" w14:textId="5F0E407C" w:rsidR="00BF19AC" w:rsidRDefault="008133D6">
          <w:pPr>
            <w:pStyle w:val="TOC3"/>
            <w:tabs>
              <w:tab w:val="right" w:leader="dot" w:pos="9350"/>
            </w:tabs>
            <w:rPr>
              <w:rFonts w:asciiTheme="minorHAnsi" w:hAnsiTheme="minorHAnsi" w:cstheme="minorBidi"/>
              <w:noProof/>
              <w:sz w:val="22"/>
            </w:rPr>
          </w:pPr>
          <w:hyperlink w:anchor="_Toc509398928" w:history="1">
            <w:r w:rsidR="00BF19AC" w:rsidRPr="00A348CD">
              <w:rPr>
                <w:rStyle w:val="Hyperlink"/>
                <w:noProof/>
              </w:rPr>
              <w:t>Rule 65.  Failure to Make Disclosures or to Cooperate in Discovery; Sanctions.</w:t>
            </w:r>
            <w:r w:rsidR="00BF19AC">
              <w:rPr>
                <w:noProof/>
                <w:webHidden/>
              </w:rPr>
              <w:tab/>
            </w:r>
            <w:r w:rsidR="00BF19AC">
              <w:rPr>
                <w:noProof/>
                <w:webHidden/>
              </w:rPr>
              <w:fldChar w:fldCharType="begin"/>
            </w:r>
            <w:r w:rsidR="00BF19AC">
              <w:rPr>
                <w:noProof/>
                <w:webHidden/>
              </w:rPr>
              <w:instrText xml:space="preserve"> PAGEREF _Toc509398928 \h </w:instrText>
            </w:r>
            <w:r w:rsidR="00BF19AC">
              <w:rPr>
                <w:noProof/>
                <w:webHidden/>
              </w:rPr>
            </w:r>
            <w:r w:rsidR="00BF19AC">
              <w:rPr>
                <w:noProof/>
                <w:webHidden/>
              </w:rPr>
              <w:fldChar w:fldCharType="separate"/>
            </w:r>
            <w:r w:rsidR="00BF19AC">
              <w:rPr>
                <w:noProof/>
                <w:webHidden/>
              </w:rPr>
              <w:t>147</w:t>
            </w:r>
            <w:r w:rsidR="00BF19AC">
              <w:rPr>
                <w:noProof/>
                <w:webHidden/>
              </w:rPr>
              <w:fldChar w:fldCharType="end"/>
            </w:r>
          </w:hyperlink>
        </w:p>
        <w:p w14:paraId="1B9AD800" w14:textId="117226B8" w:rsidR="00BF19AC" w:rsidRDefault="008133D6">
          <w:pPr>
            <w:pStyle w:val="TOC2"/>
            <w:tabs>
              <w:tab w:val="right" w:leader="dot" w:pos="9350"/>
            </w:tabs>
            <w:rPr>
              <w:rFonts w:asciiTheme="minorHAnsi" w:hAnsiTheme="minorHAnsi" w:cstheme="minorBidi"/>
              <w:b w:val="0"/>
              <w:noProof/>
              <w:sz w:val="22"/>
            </w:rPr>
          </w:pPr>
          <w:hyperlink w:anchor="_Toc509398929" w:history="1">
            <w:r w:rsidR="00BF19AC" w:rsidRPr="00A348CD">
              <w:rPr>
                <w:rStyle w:val="Hyperlink"/>
                <w:noProof/>
              </w:rPr>
              <w:t>Part VIII.  Settlement and Alternative Dispute Resolution (“ADR”).</w:t>
            </w:r>
            <w:r w:rsidR="00BF19AC">
              <w:rPr>
                <w:noProof/>
                <w:webHidden/>
              </w:rPr>
              <w:tab/>
            </w:r>
            <w:r w:rsidR="00BF19AC">
              <w:rPr>
                <w:noProof/>
                <w:webHidden/>
              </w:rPr>
              <w:fldChar w:fldCharType="begin"/>
            </w:r>
            <w:r w:rsidR="00BF19AC">
              <w:rPr>
                <w:noProof/>
                <w:webHidden/>
              </w:rPr>
              <w:instrText xml:space="preserve"> PAGEREF _Toc509398929 \h </w:instrText>
            </w:r>
            <w:r w:rsidR="00BF19AC">
              <w:rPr>
                <w:noProof/>
                <w:webHidden/>
              </w:rPr>
            </w:r>
            <w:r w:rsidR="00BF19AC">
              <w:rPr>
                <w:noProof/>
                <w:webHidden/>
              </w:rPr>
              <w:fldChar w:fldCharType="separate"/>
            </w:r>
            <w:r w:rsidR="00BF19AC">
              <w:rPr>
                <w:noProof/>
                <w:webHidden/>
              </w:rPr>
              <w:t>151</w:t>
            </w:r>
            <w:r w:rsidR="00BF19AC">
              <w:rPr>
                <w:noProof/>
                <w:webHidden/>
              </w:rPr>
              <w:fldChar w:fldCharType="end"/>
            </w:r>
          </w:hyperlink>
        </w:p>
        <w:p w14:paraId="1E5D3F8F" w14:textId="2B0BDB2C" w:rsidR="00BF19AC" w:rsidRDefault="008133D6">
          <w:pPr>
            <w:pStyle w:val="TOC3"/>
            <w:tabs>
              <w:tab w:val="right" w:leader="dot" w:pos="9350"/>
            </w:tabs>
            <w:rPr>
              <w:rFonts w:asciiTheme="minorHAnsi" w:hAnsiTheme="minorHAnsi" w:cstheme="minorBidi"/>
              <w:noProof/>
              <w:sz w:val="22"/>
            </w:rPr>
          </w:pPr>
          <w:hyperlink w:anchor="_Toc509398930" w:history="1">
            <w:r w:rsidR="00BF19AC" w:rsidRPr="00A348CD">
              <w:rPr>
                <w:rStyle w:val="Hyperlink"/>
                <w:noProof/>
              </w:rPr>
              <w:t>Rule 66.  Duties to Consider and Attempt Settlement by Alternative Dispute Resolution (“ADR”).</w:t>
            </w:r>
            <w:r w:rsidR="00BF19AC">
              <w:rPr>
                <w:noProof/>
                <w:webHidden/>
              </w:rPr>
              <w:tab/>
            </w:r>
            <w:r w:rsidR="00BF19AC">
              <w:rPr>
                <w:noProof/>
                <w:webHidden/>
              </w:rPr>
              <w:fldChar w:fldCharType="begin"/>
            </w:r>
            <w:r w:rsidR="00BF19AC">
              <w:rPr>
                <w:noProof/>
                <w:webHidden/>
              </w:rPr>
              <w:instrText xml:space="preserve"> PAGEREF _Toc509398930 \h </w:instrText>
            </w:r>
            <w:r w:rsidR="00BF19AC">
              <w:rPr>
                <w:noProof/>
                <w:webHidden/>
              </w:rPr>
            </w:r>
            <w:r w:rsidR="00BF19AC">
              <w:rPr>
                <w:noProof/>
                <w:webHidden/>
              </w:rPr>
              <w:fldChar w:fldCharType="separate"/>
            </w:r>
            <w:r w:rsidR="00BF19AC">
              <w:rPr>
                <w:noProof/>
                <w:webHidden/>
              </w:rPr>
              <w:t>151</w:t>
            </w:r>
            <w:r w:rsidR="00BF19AC">
              <w:rPr>
                <w:noProof/>
                <w:webHidden/>
              </w:rPr>
              <w:fldChar w:fldCharType="end"/>
            </w:r>
          </w:hyperlink>
        </w:p>
        <w:p w14:paraId="7A5C1654" w14:textId="263D4A8A" w:rsidR="00BF19AC" w:rsidRDefault="008133D6">
          <w:pPr>
            <w:pStyle w:val="TOC3"/>
            <w:tabs>
              <w:tab w:val="right" w:leader="dot" w:pos="9350"/>
            </w:tabs>
            <w:rPr>
              <w:rFonts w:asciiTheme="minorHAnsi" w:hAnsiTheme="minorHAnsi" w:cstheme="minorBidi"/>
              <w:noProof/>
              <w:sz w:val="22"/>
            </w:rPr>
          </w:pPr>
          <w:hyperlink w:anchor="_Toc509398931" w:history="1">
            <w:r w:rsidR="00BF19AC" w:rsidRPr="00A348CD">
              <w:rPr>
                <w:rStyle w:val="Hyperlink"/>
                <w:noProof/>
              </w:rPr>
              <w:t>Rule 67.  Types of Alternative Dispute Resolution.</w:t>
            </w:r>
            <w:r w:rsidR="00BF19AC">
              <w:rPr>
                <w:noProof/>
                <w:webHidden/>
              </w:rPr>
              <w:tab/>
            </w:r>
            <w:r w:rsidR="00BF19AC">
              <w:rPr>
                <w:noProof/>
                <w:webHidden/>
              </w:rPr>
              <w:fldChar w:fldCharType="begin"/>
            </w:r>
            <w:r w:rsidR="00BF19AC">
              <w:rPr>
                <w:noProof/>
                <w:webHidden/>
              </w:rPr>
              <w:instrText xml:space="preserve"> PAGEREF _Toc509398931 \h </w:instrText>
            </w:r>
            <w:r w:rsidR="00BF19AC">
              <w:rPr>
                <w:noProof/>
                <w:webHidden/>
              </w:rPr>
            </w:r>
            <w:r w:rsidR="00BF19AC">
              <w:rPr>
                <w:noProof/>
                <w:webHidden/>
              </w:rPr>
              <w:fldChar w:fldCharType="separate"/>
            </w:r>
            <w:r w:rsidR="00BF19AC">
              <w:rPr>
                <w:noProof/>
                <w:webHidden/>
              </w:rPr>
              <w:t>153</w:t>
            </w:r>
            <w:r w:rsidR="00BF19AC">
              <w:rPr>
                <w:noProof/>
                <w:webHidden/>
              </w:rPr>
              <w:fldChar w:fldCharType="end"/>
            </w:r>
          </w:hyperlink>
        </w:p>
        <w:p w14:paraId="39D19C5C" w14:textId="45789ECA" w:rsidR="00BF19AC" w:rsidRDefault="008133D6">
          <w:pPr>
            <w:pStyle w:val="TOC3"/>
            <w:tabs>
              <w:tab w:val="right" w:leader="dot" w:pos="9350"/>
            </w:tabs>
            <w:rPr>
              <w:rFonts w:asciiTheme="minorHAnsi" w:hAnsiTheme="minorHAnsi" w:cstheme="minorBidi"/>
              <w:noProof/>
              <w:sz w:val="22"/>
            </w:rPr>
          </w:pPr>
          <w:hyperlink w:anchor="_Toc509398932" w:history="1">
            <w:r w:rsidR="00BF19AC" w:rsidRPr="00A348CD">
              <w:rPr>
                <w:rStyle w:val="Hyperlink"/>
                <w:noProof/>
              </w:rPr>
              <w:t>Rule 67.1.  Collaborative Law Proceedings.</w:t>
            </w:r>
            <w:r w:rsidR="00BF19AC">
              <w:rPr>
                <w:noProof/>
                <w:webHidden/>
              </w:rPr>
              <w:tab/>
            </w:r>
            <w:r w:rsidR="00BF19AC">
              <w:rPr>
                <w:noProof/>
                <w:webHidden/>
              </w:rPr>
              <w:fldChar w:fldCharType="begin"/>
            </w:r>
            <w:r w:rsidR="00BF19AC">
              <w:rPr>
                <w:noProof/>
                <w:webHidden/>
              </w:rPr>
              <w:instrText xml:space="preserve"> PAGEREF _Toc509398932 \h </w:instrText>
            </w:r>
            <w:r w:rsidR="00BF19AC">
              <w:rPr>
                <w:noProof/>
                <w:webHidden/>
              </w:rPr>
            </w:r>
            <w:r w:rsidR="00BF19AC">
              <w:rPr>
                <w:noProof/>
                <w:webHidden/>
              </w:rPr>
              <w:fldChar w:fldCharType="separate"/>
            </w:r>
            <w:r w:rsidR="00BF19AC">
              <w:rPr>
                <w:noProof/>
                <w:webHidden/>
              </w:rPr>
              <w:t>154</w:t>
            </w:r>
            <w:r w:rsidR="00BF19AC">
              <w:rPr>
                <w:noProof/>
                <w:webHidden/>
              </w:rPr>
              <w:fldChar w:fldCharType="end"/>
            </w:r>
          </w:hyperlink>
        </w:p>
        <w:p w14:paraId="39685B66" w14:textId="40EC801A" w:rsidR="00BF19AC" w:rsidRDefault="008133D6">
          <w:pPr>
            <w:pStyle w:val="TOC3"/>
            <w:tabs>
              <w:tab w:val="right" w:leader="dot" w:pos="9350"/>
            </w:tabs>
            <w:rPr>
              <w:rFonts w:asciiTheme="minorHAnsi" w:hAnsiTheme="minorHAnsi" w:cstheme="minorBidi"/>
              <w:noProof/>
              <w:sz w:val="22"/>
            </w:rPr>
          </w:pPr>
          <w:hyperlink w:anchor="_Toc509398933" w:history="1">
            <w:r w:rsidR="00BF19AC" w:rsidRPr="00A348CD">
              <w:rPr>
                <w:rStyle w:val="Hyperlink"/>
                <w:noProof/>
              </w:rPr>
              <w:t>Rule 67.2.  Uniform Family Law Arbitration Rule.</w:t>
            </w:r>
            <w:r w:rsidR="00BF19AC">
              <w:rPr>
                <w:noProof/>
                <w:webHidden/>
              </w:rPr>
              <w:tab/>
            </w:r>
            <w:r w:rsidR="00BF19AC">
              <w:rPr>
                <w:noProof/>
                <w:webHidden/>
              </w:rPr>
              <w:fldChar w:fldCharType="begin"/>
            </w:r>
            <w:r w:rsidR="00BF19AC">
              <w:rPr>
                <w:noProof/>
                <w:webHidden/>
              </w:rPr>
              <w:instrText xml:space="preserve"> PAGEREF _Toc509398933 \h </w:instrText>
            </w:r>
            <w:r w:rsidR="00BF19AC">
              <w:rPr>
                <w:noProof/>
                <w:webHidden/>
              </w:rPr>
            </w:r>
            <w:r w:rsidR="00BF19AC">
              <w:rPr>
                <w:noProof/>
                <w:webHidden/>
              </w:rPr>
              <w:fldChar w:fldCharType="separate"/>
            </w:r>
            <w:r w:rsidR="00BF19AC">
              <w:rPr>
                <w:noProof/>
                <w:webHidden/>
              </w:rPr>
              <w:t>165</w:t>
            </w:r>
            <w:r w:rsidR="00BF19AC">
              <w:rPr>
                <w:noProof/>
                <w:webHidden/>
              </w:rPr>
              <w:fldChar w:fldCharType="end"/>
            </w:r>
          </w:hyperlink>
        </w:p>
        <w:p w14:paraId="73873A0F" w14:textId="0A76D1B0" w:rsidR="00BF19AC" w:rsidRDefault="008133D6">
          <w:pPr>
            <w:pStyle w:val="TOC3"/>
            <w:tabs>
              <w:tab w:val="right" w:leader="dot" w:pos="9350"/>
            </w:tabs>
            <w:rPr>
              <w:rFonts w:asciiTheme="minorHAnsi" w:hAnsiTheme="minorHAnsi" w:cstheme="minorBidi"/>
              <w:noProof/>
              <w:sz w:val="22"/>
            </w:rPr>
          </w:pPr>
          <w:hyperlink w:anchor="_Toc509398934" w:history="1">
            <w:r w:rsidR="00BF19AC" w:rsidRPr="00A348CD">
              <w:rPr>
                <w:rStyle w:val="Hyperlink"/>
                <w:noProof/>
              </w:rPr>
              <w:t>Rule 67.3.  Private Mediation.</w:t>
            </w:r>
            <w:r w:rsidR="00BF19AC">
              <w:rPr>
                <w:noProof/>
                <w:webHidden/>
              </w:rPr>
              <w:tab/>
            </w:r>
            <w:r w:rsidR="00BF19AC">
              <w:rPr>
                <w:noProof/>
                <w:webHidden/>
              </w:rPr>
              <w:fldChar w:fldCharType="begin"/>
            </w:r>
            <w:r w:rsidR="00BF19AC">
              <w:rPr>
                <w:noProof/>
                <w:webHidden/>
              </w:rPr>
              <w:instrText xml:space="preserve"> PAGEREF _Toc509398934 \h </w:instrText>
            </w:r>
            <w:r w:rsidR="00BF19AC">
              <w:rPr>
                <w:noProof/>
                <w:webHidden/>
              </w:rPr>
            </w:r>
            <w:r w:rsidR="00BF19AC">
              <w:rPr>
                <w:noProof/>
                <w:webHidden/>
              </w:rPr>
              <w:fldChar w:fldCharType="separate"/>
            </w:r>
            <w:r w:rsidR="00BF19AC">
              <w:rPr>
                <w:noProof/>
                <w:webHidden/>
              </w:rPr>
              <w:t>177</w:t>
            </w:r>
            <w:r w:rsidR="00BF19AC">
              <w:rPr>
                <w:noProof/>
                <w:webHidden/>
              </w:rPr>
              <w:fldChar w:fldCharType="end"/>
            </w:r>
          </w:hyperlink>
        </w:p>
        <w:p w14:paraId="25CB41C5" w14:textId="3ABDB1AE" w:rsidR="00BF19AC" w:rsidRDefault="008133D6">
          <w:pPr>
            <w:pStyle w:val="TOC3"/>
            <w:tabs>
              <w:tab w:val="right" w:leader="dot" w:pos="9350"/>
            </w:tabs>
            <w:rPr>
              <w:rFonts w:asciiTheme="minorHAnsi" w:hAnsiTheme="minorHAnsi" w:cstheme="minorBidi"/>
              <w:noProof/>
              <w:sz w:val="22"/>
            </w:rPr>
          </w:pPr>
          <w:hyperlink w:anchor="_Toc509398935" w:history="1">
            <w:r w:rsidR="00BF19AC" w:rsidRPr="00A348CD">
              <w:rPr>
                <w:rStyle w:val="Hyperlink"/>
                <w:noProof/>
              </w:rPr>
              <w:t>Rule 67.4.  Settlement Conferences.</w:t>
            </w:r>
            <w:r w:rsidR="00BF19AC">
              <w:rPr>
                <w:noProof/>
                <w:webHidden/>
              </w:rPr>
              <w:tab/>
            </w:r>
            <w:r w:rsidR="00BF19AC">
              <w:rPr>
                <w:noProof/>
                <w:webHidden/>
              </w:rPr>
              <w:fldChar w:fldCharType="begin"/>
            </w:r>
            <w:r w:rsidR="00BF19AC">
              <w:rPr>
                <w:noProof/>
                <w:webHidden/>
              </w:rPr>
              <w:instrText xml:space="preserve"> PAGEREF _Toc509398935 \h </w:instrText>
            </w:r>
            <w:r w:rsidR="00BF19AC">
              <w:rPr>
                <w:noProof/>
                <w:webHidden/>
              </w:rPr>
            </w:r>
            <w:r w:rsidR="00BF19AC">
              <w:rPr>
                <w:noProof/>
                <w:webHidden/>
              </w:rPr>
              <w:fldChar w:fldCharType="separate"/>
            </w:r>
            <w:r w:rsidR="00BF19AC">
              <w:rPr>
                <w:noProof/>
                <w:webHidden/>
              </w:rPr>
              <w:t>182</w:t>
            </w:r>
            <w:r w:rsidR="00BF19AC">
              <w:rPr>
                <w:noProof/>
                <w:webHidden/>
              </w:rPr>
              <w:fldChar w:fldCharType="end"/>
            </w:r>
          </w:hyperlink>
        </w:p>
        <w:p w14:paraId="01A6E0D6" w14:textId="571857D0" w:rsidR="00BF19AC" w:rsidRDefault="008133D6">
          <w:pPr>
            <w:pStyle w:val="TOC3"/>
            <w:tabs>
              <w:tab w:val="right" w:leader="dot" w:pos="9350"/>
            </w:tabs>
            <w:rPr>
              <w:rFonts w:asciiTheme="minorHAnsi" w:hAnsiTheme="minorHAnsi" w:cstheme="minorBidi"/>
              <w:noProof/>
              <w:sz w:val="22"/>
            </w:rPr>
          </w:pPr>
          <w:hyperlink w:anchor="_Toc509398936" w:history="1">
            <w:r w:rsidR="00BF19AC" w:rsidRPr="00A348CD">
              <w:rPr>
                <w:rStyle w:val="Hyperlink"/>
                <w:noProof/>
              </w:rPr>
              <w:t>Rule 68.  Conciliation Court.</w:t>
            </w:r>
            <w:r w:rsidR="00BF19AC">
              <w:rPr>
                <w:noProof/>
                <w:webHidden/>
              </w:rPr>
              <w:tab/>
            </w:r>
            <w:r w:rsidR="00BF19AC">
              <w:rPr>
                <w:noProof/>
                <w:webHidden/>
              </w:rPr>
              <w:fldChar w:fldCharType="begin"/>
            </w:r>
            <w:r w:rsidR="00BF19AC">
              <w:rPr>
                <w:noProof/>
                <w:webHidden/>
              </w:rPr>
              <w:instrText xml:space="preserve"> PAGEREF _Toc509398936 \h </w:instrText>
            </w:r>
            <w:r w:rsidR="00BF19AC">
              <w:rPr>
                <w:noProof/>
                <w:webHidden/>
              </w:rPr>
            </w:r>
            <w:r w:rsidR="00BF19AC">
              <w:rPr>
                <w:noProof/>
                <w:webHidden/>
              </w:rPr>
              <w:fldChar w:fldCharType="separate"/>
            </w:r>
            <w:r w:rsidR="00BF19AC">
              <w:rPr>
                <w:noProof/>
                <w:webHidden/>
              </w:rPr>
              <w:t>184</w:t>
            </w:r>
            <w:r w:rsidR="00BF19AC">
              <w:rPr>
                <w:noProof/>
                <w:webHidden/>
              </w:rPr>
              <w:fldChar w:fldCharType="end"/>
            </w:r>
          </w:hyperlink>
        </w:p>
        <w:p w14:paraId="7A0C230B" w14:textId="44D36383" w:rsidR="00BF19AC" w:rsidRDefault="008133D6">
          <w:pPr>
            <w:pStyle w:val="TOC3"/>
            <w:tabs>
              <w:tab w:val="right" w:leader="dot" w:pos="9350"/>
            </w:tabs>
            <w:rPr>
              <w:rFonts w:asciiTheme="minorHAnsi" w:hAnsiTheme="minorHAnsi" w:cstheme="minorBidi"/>
              <w:noProof/>
              <w:sz w:val="22"/>
            </w:rPr>
          </w:pPr>
          <w:hyperlink w:anchor="_Toc509398937" w:history="1">
            <w:r w:rsidR="00BF19AC" w:rsidRPr="00A348CD">
              <w:rPr>
                <w:rStyle w:val="Hyperlink"/>
                <w:noProof/>
              </w:rPr>
              <w:t>Rule 69.  Binding Agreements.</w:t>
            </w:r>
            <w:r w:rsidR="00BF19AC">
              <w:rPr>
                <w:noProof/>
                <w:webHidden/>
              </w:rPr>
              <w:tab/>
            </w:r>
            <w:r w:rsidR="00BF19AC">
              <w:rPr>
                <w:noProof/>
                <w:webHidden/>
              </w:rPr>
              <w:fldChar w:fldCharType="begin"/>
            </w:r>
            <w:r w:rsidR="00BF19AC">
              <w:rPr>
                <w:noProof/>
                <w:webHidden/>
              </w:rPr>
              <w:instrText xml:space="preserve"> PAGEREF _Toc509398937 \h </w:instrText>
            </w:r>
            <w:r w:rsidR="00BF19AC">
              <w:rPr>
                <w:noProof/>
                <w:webHidden/>
              </w:rPr>
            </w:r>
            <w:r w:rsidR="00BF19AC">
              <w:rPr>
                <w:noProof/>
                <w:webHidden/>
              </w:rPr>
              <w:fldChar w:fldCharType="separate"/>
            </w:r>
            <w:r w:rsidR="00BF19AC">
              <w:rPr>
                <w:noProof/>
                <w:webHidden/>
              </w:rPr>
              <w:t>190</w:t>
            </w:r>
            <w:r w:rsidR="00BF19AC">
              <w:rPr>
                <w:noProof/>
                <w:webHidden/>
              </w:rPr>
              <w:fldChar w:fldCharType="end"/>
            </w:r>
          </w:hyperlink>
        </w:p>
        <w:p w14:paraId="3EA94AC5" w14:textId="4B6B199D" w:rsidR="00BF19AC" w:rsidRDefault="008133D6">
          <w:pPr>
            <w:pStyle w:val="TOC3"/>
            <w:tabs>
              <w:tab w:val="right" w:leader="dot" w:pos="9350"/>
            </w:tabs>
            <w:rPr>
              <w:rFonts w:asciiTheme="minorHAnsi" w:hAnsiTheme="minorHAnsi" w:cstheme="minorBidi"/>
              <w:noProof/>
              <w:sz w:val="22"/>
            </w:rPr>
          </w:pPr>
          <w:hyperlink w:anchor="_Toc509398938" w:history="1">
            <w:r w:rsidR="00BF19AC" w:rsidRPr="00A348CD">
              <w:rPr>
                <w:rStyle w:val="Hyperlink"/>
                <w:noProof/>
                <w:lang w:val="en"/>
              </w:rPr>
              <w:t>Rule 70.  Notice of Settlement.</w:t>
            </w:r>
            <w:r w:rsidR="00BF19AC">
              <w:rPr>
                <w:noProof/>
                <w:webHidden/>
              </w:rPr>
              <w:tab/>
            </w:r>
            <w:r w:rsidR="00BF19AC">
              <w:rPr>
                <w:noProof/>
                <w:webHidden/>
              </w:rPr>
              <w:fldChar w:fldCharType="begin"/>
            </w:r>
            <w:r w:rsidR="00BF19AC">
              <w:rPr>
                <w:noProof/>
                <w:webHidden/>
              </w:rPr>
              <w:instrText xml:space="preserve"> PAGEREF _Toc509398938 \h </w:instrText>
            </w:r>
            <w:r w:rsidR="00BF19AC">
              <w:rPr>
                <w:noProof/>
                <w:webHidden/>
              </w:rPr>
            </w:r>
            <w:r w:rsidR="00BF19AC">
              <w:rPr>
                <w:noProof/>
                <w:webHidden/>
              </w:rPr>
              <w:fldChar w:fldCharType="separate"/>
            </w:r>
            <w:r w:rsidR="00BF19AC">
              <w:rPr>
                <w:noProof/>
                <w:webHidden/>
              </w:rPr>
              <w:t>191</w:t>
            </w:r>
            <w:r w:rsidR="00BF19AC">
              <w:rPr>
                <w:noProof/>
                <w:webHidden/>
              </w:rPr>
              <w:fldChar w:fldCharType="end"/>
            </w:r>
          </w:hyperlink>
        </w:p>
        <w:p w14:paraId="7FA62AA0" w14:textId="4DD04121" w:rsidR="00BF19AC" w:rsidRDefault="008133D6">
          <w:pPr>
            <w:pStyle w:val="TOC3"/>
            <w:tabs>
              <w:tab w:val="right" w:leader="dot" w:pos="9350"/>
            </w:tabs>
            <w:rPr>
              <w:rFonts w:asciiTheme="minorHAnsi" w:hAnsiTheme="minorHAnsi" w:cstheme="minorBidi"/>
              <w:noProof/>
              <w:sz w:val="22"/>
            </w:rPr>
          </w:pPr>
          <w:hyperlink w:anchor="_Toc509398939" w:history="1">
            <w:r w:rsidR="00BF19AC" w:rsidRPr="00A348CD">
              <w:rPr>
                <w:rStyle w:val="Hyperlink"/>
                <w:noProof/>
              </w:rPr>
              <w:t>Rule 71.  Sanctions.</w:t>
            </w:r>
            <w:r w:rsidR="00BF19AC">
              <w:rPr>
                <w:noProof/>
                <w:webHidden/>
              </w:rPr>
              <w:tab/>
            </w:r>
            <w:r w:rsidR="00BF19AC">
              <w:rPr>
                <w:noProof/>
                <w:webHidden/>
              </w:rPr>
              <w:fldChar w:fldCharType="begin"/>
            </w:r>
            <w:r w:rsidR="00BF19AC">
              <w:rPr>
                <w:noProof/>
                <w:webHidden/>
              </w:rPr>
              <w:instrText xml:space="preserve"> PAGEREF _Toc509398939 \h </w:instrText>
            </w:r>
            <w:r w:rsidR="00BF19AC">
              <w:rPr>
                <w:noProof/>
                <w:webHidden/>
              </w:rPr>
            </w:r>
            <w:r w:rsidR="00BF19AC">
              <w:rPr>
                <w:noProof/>
                <w:webHidden/>
              </w:rPr>
              <w:fldChar w:fldCharType="separate"/>
            </w:r>
            <w:r w:rsidR="00BF19AC">
              <w:rPr>
                <w:noProof/>
                <w:webHidden/>
              </w:rPr>
              <w:t>192</w:t>
            </w:r>
            <w:r w:rsidR="00BF19AC">
              <w:rPr>
                <w:noProof/>
                <w:webHidden/>
              </w:rPr>
              <w:fldChar w:fldCharType="end"/>
            </w:r>
          </w:hyperlink>
        </w:p>
        <w:p w14:paraId="24BE2BC5" w14:textId="1633181F" w:rsidR="00BF19AC" w:rsidRDefault="008133D6">
          <w:pPr>
            <w:pStyle w:val="TOC3"/>
            <w:tabs>
              <w:tab w:val="right" w:leader="dot" w:pos="9350"/>
            </w:tabs>
            <w:rPr>
              <w:rFonts w:asciiTheme="minorHAnsi" w:hAnsiTheme="minorHAnsi" w:cstheme="minorBidi"/>
              <w:noProof/>
              <w:sz w:val="22"/>
            </w:rPr>
          </w:pPr>
          <w:hyperlink w:anchor="_Toc509398940" w:history="1">
            <w:r w:rsidR="00BF19AC" w:rsidRPr="00A348CD">
              <w:rPr>
                <w:rStyle w:val="Hyperlink"/>
                <w:noProof/>
              </w:rPr>
              <w:t>Rule 72.  Family Law Master.</w:t>
            </w:r>
            <w:r w:rsidR="00BF19AC">
              <w:rPr>
                <w:noProof/>
                <w:webHidden/>
              </w:rPr>
              <w:tab/>
            </w:r>
            <w:r w:rsidR="00BF19AC">
              <w:rPr>
                <w:noProof/>
                <w:webHidden/>
              </w:rPr>
              <w:fldChar w:fldCharType="begin"/>
            </w:r>
            <w:r w:rsidR="00BF19AC">
              <w:rPr>
                <w:noProof/>
                <w:webHidden/>
              </w:rPr>
              <w:instrText xml:space="preserve"> PAGEREF _Toc509398940 \h </w:instrText>
            </w:r>
            <w:r w:rsidR="00BF19AC">
              <w:rPr>
                <w:noProof/>
                <w:webHidden/>
              </w:rPr>
            </w:r>
            <w:r w:rsidR="00BF19AC">
              <w:rPr>
                <w:noProof/>
                <w:webHidden/>
              </w:rPr>
              <w:fldChar w:fldCharType="separate"/>
            </w:r>
            <w:r w:rsidR="00BF19AC">
              <w:rPr>
                <w:noProof/>
                <w:webHidden/>
              </w:rPr>
              <w:t>193</w:t>
            </w:r>
            <w:r w:rsidR="00BF19AC">
              <w:rPr>
                <w:noProof/>
                <w:webHidden/>
              </w:rPr>
              <w:fldChar w:fldCharType="end"/>
            </w:r>
          </w:hyperlink>
        </w:p>
        <w:p w14:paraId="2EA1F0EB" w14:textId="4AB16E2F" w:rsidR="00BF19AC" w:rsidRDefault="008133D6">
          <w:pPr>
            <w:pStyle w:val="TOC3"/>
            <w:tabs>
              <w:tab w:val="right" w:leader="dot" w:pos="9350"/>
            </w:tabs>
            <w:rPr>
              <w:rFonts w:asciiTheme="minorHAnsi" w:hAnsiTheme="minorHAnsi" w:cstheme="minorBidi"/>
              <w:noProof/>
              <w:sz w:val="22"/>
            </w:rPr>
          </w:pPr>
          <w:hyperlink w:anchor="_Toc509398941" w:history="1">
            <w:r w:rsidR="00BF19AC" w:rsidRPr="00A348CD">
              <w:rPr>
                <w:rStyle w:val="Hyperlink"/>
                <w:noProof/>
              </w:rPr>
              <w:t>Rule 72.1.  Retirement, Benefits, Stock Options, and Other Employment Related Compensation.</w:t>
            </w:r>
            <w:r w:rsidR="00BF19AC">
              <w:rPr>
                <w:noProof/>
                <w:webHidden/>
              </w:rPr>
              <w:tab/>
            </w:r>
            <w:r w:rsidR="00BF19AC">
              <w:rPr>
                <w:noProof/>
                <w:webHidden/>
              </w:rPr>
              <w:fldChar w:fldCharType="begin"/>
            </w:r>
            <w:r w:rsidR="00BF19AC">
              <w:rPr>
                <w:noProof/>
                <w:webHidden/>
              </w:rPr>
              <w:instrText xml:space="preserve"> PAGEREF _Toc509398941 \h </w:instrText>
            </w:r>
            <w:r w:rsidR="00BF19AC">
              <w:rPr>
                <w:noProof/>
                <w:webHidden/>
              </w:rPr>
            </w:r>
            <w:r w:rsidR="00BF19AC">
              <w:rPr>
                <w:noProof/>
                <w:webHidden/>
              </w:rPr>
              <w:fldChar w:fldCharType="separate"/>
            </w:r>
            <w:r w:rsidR="00BF19AC">
              <w:rPr>
                <w:noProof/>
                <w:webHidden/>
              </w:rPr>
              <w:t>197</w:t>
            </w:r>
            <w:r w:rsidR="00BF19AC">
              <w:rPr>
                <w:noProof/>
                <w:webHidden/>
              </w:rPr>
              <w:fldChar w:fldCharType="end"/>
            </w:r>
          </w:hyperlink>
        </w:p>
        <w:p w14:paraId="15A444BC" w14:textId="7F899FE5" w:rsidR="00BF19AC" w:rsidRDefault="008133D6">
          <w:pPr>
            <w:pStyle w:val="TOC3"/>
            <w:tabs>
              <w:tab w:val="right" w:leader="dot" w:pos="9350"/>
            </w:tabs>
            <w:rPr>
              <w:rFonts w:asciiTheme="minorHAnsi" w:hAnsiTheme="minorHAnsi" w:cstheme="minorBidi"/>
              <w:noProof/>
              <w:sz w:val="22"/>
            </w:rPr>
          </w:pPr>
          <w:hyperlink w:anchor="_Toc509398942" w:history="1">
            <w:r w:rsidR="00BF19AC" w:rsidRPr="00A348CD">
              <w:rPr>
                <w:rStyle w:val="Hyperlink"/>
                <w:noProof/>
              </w:rPr>
              <w:t>Rule 73.  Family Law Conference Officer.</w:t>
            </w:r>
            <w:r w:rsidR="00BF19AC">
              <w:rPr>
                <w:noProof/>
                <w:webHidden/>
              </w:rPr>
              <w:tab/>
            </w:r>
            <w:r w:rsidR="00BF19AC">
              <w:rPr>
                <w:noProof/>
                <w:webHidden/>
              </w:rPr>
              <w:fldChar w:fldCharType="begin"/>
            </w:r>
            <w:r w:rsidR="00BF19AC">
              <w:rPr>
                <w:noProof/>
                <w:webHidden/>
              </w:rPr>
              <w:instrText xml:space="preserve"> PAGEREF _Toc509398942 \h </w:instrText>
            </w:r>
            <w:r w:rsidR="00BF19AC">
              <w:rPr>
                <w:noProof/>
                <w:webHidden/>
              </w:rPr>
            </w:r>
            <w:r w:rsidR="00BF19AC">
              <w:rPr>
                <w:noProof/>
                <w:webHidden/>
              </w:rPr>
              <w:fldChar w:fldCharType="separate"/>
            </w:r>
            <w:r w:rsidR="00BF19AC">
              <w:rPr>
                <w:noProof/>
                <w:webHidden/>
              </w:rPr>
              <w:t>198</w:t>
            </w:r>
            <w:r w:rsidR="00BF19AC">
              <w:rPr>
                <w:noProof/>
                <w:webHidden/>
              </w:rPr>
              <w:fldChar w:fldCharType="end"/>
            </w:r>
          </w:hyperlink>
        </w:p>
        <w:p w14:paraId="59EDA036" w14:textId="788F9718" w:rsidR="00BF19AC" w:rsidRDefault="008133D6">
          <w:pPr>
            <w:pStyle w:val="TOC3"/>
            <w:tabs>
              <w:tab w:val="right" w:leader="dot" w:pos="9350"/>
            </w:tabs>
            <w:rPr>
              <w:rFonts w:asciiTheme="minorHAnsi" w:hAnsiTheme="minorHAnsi" w:cstheme="minorBidi"/>
              <w:noProof/>
              <w:sz w:val="22"/>
            </w:rPr>
          </w:pPr>
          <w:hyperlink w:anchor="_Toc509398943" w:history="1">
            <w:r w:rsidR="00BF19AC" w:rsidRPr="00A348CD">
              <w:rPr>
                <w:rStyle w:val="Hyperlink"/>
                <w:noProof/>
              </w:rPr>
              <w:t>Rule 74.  Parenting Coordinator.</w:t>
            </w:r>
            <w:r w:rsidR="00BF19AC">
              <w:rPr>
                <w:noProof/>
                <w:webHidden/>
              </w:rPr>
              <w:tab/>
            </w:r>
            <w:r w:rsidR="00BF19AC">
              <w:rPr>
                <w:noProof/>
                <w:webHidden/>
              </w:rPr>
              <w:fldChar w:fldCharType="begin"/>
            </w:r>
            <w:r w:rsidR="00BF19AC">
              <w:rPr>
                <w:noProof/>
                <w:webHidden/>
              </w:rPr>
              <w:instrText xml:space="preserve"> PAGEREF _Toc509398943 \h </w:instrText>
            </w:r>
            <w:r w:rsidR="00BF19AC">
              <w:rPr>
                <w:noProof/>
                <w:webHidden/>
              </w:rPr>
            </w:r>
            <w:r w:rsidR="00BF19AC">
              <w:rPr>
                <w:noProof/>
                <w:webHidden/>
              </w:rPr>
              <w:fldChar w:fldCharType="separate"/>
            </w:r>
            <w:r w:rsidR="00BF19AC">
              <w:rPr>
                <w:noProof/>
                <w:webHidden/>
              </w:rPr>
              <w:t>200</w:t>
            </w:r>
            <w:r w:rsidR="00BF19AC">
              <w:rPr>
                <w:noProof/>
                <w:webHidden/>
              </w:rPr>
              <w:fldChar w:fldCharType="end"/>
            </w:r>
          </w:hyperlink>
        </w:p>
        <w:p w14:paraId="0C280F23" w14:textId="5EA5BFAE" w:rsidR="00BF19AC" w:rsidRDefault="008133D6">
          <w:pPr>
            <w:pStyle w:val="TOC3"/>
            <w:tabs>
              <w:tab w:val="right" w:leader="dot" w:pos="9350"/>
            </w:tabs>
            <w:rPr>
              <w:rFonts w:asciiTheme="minorHAnsi" w:hAnsiTheme="minorHAnsi" w:cstheme="minorBidi"/>
              <w:noProof/>
              <w:sz w:val="22"/>
            </w:rPr>
          </w:pPr>
          <w:hyperlink w:anchor="_Toc509398944" w:history="1">
            <w:r w:rsidR="00BF19AC" w:rsidRPr="00A348CD">
              <w:rPr>
                <w:rStyle w:val="Hyperlink"/>
                <w:noProof/>
              </w:rPr>
              <w:t>Rule 75.  [Reserved].</w:t>
            </w:r>
            <w:r w:rsidR="00BF19AC">
              <w:rPr>
                <w:noProof/>
                <w:webHidden/>
              </w:rPr>
              <w:tab/>
            </w:r>
            <w:r w:rsidR="00BF19AC">
              <w:rPr>
                <w:noProof/>
                <w:webHidden/>
              </w:rPr>
              <w:fldChar w:fldCharType="begin"/>
            </w:r>
            <w:r w:rsidR="00BF19AC">
              <w:rPr>
                <w:noProof/>
                <w:webHidden/>
              </w:rPr>
              <w:instrText xml:space="preserve"> PAGEREF _Toc509398944 \h </w:instrText>
            </w:r>
            <w:r w:rsidR="00BF19AC">
              <w:rPr>
                <w:noProof/>
                <w:webHidden/>
              </w:rPr>
            </w:r>
            <w:r w:rsidR="00BF19AC">
              <w:rPr>
                <w:noProof/>
                <w:webHidden/>
              </w:rPr>
              <w:fldChar w:fldCharType="separate"/>
            </w:r>
            <w:r w:rsidR="00BF19AC">
              <w:rPr>
                <w:noProof/>
                <w:webHidden/>
              </w:rPr>
              <w:t>207</w:t>
            </w:r>
            <w:r w:rsidR="00BF19AC">
              <w:rPr>
                <w:noProof/>
                <w:webHidden/>
              </w:rPr>
              <w:fldChar w:fldCharType="end"/>
            </w:r>
          </w:hyperlink>
        </w:p>
        <w:p w14:paraId="77D96B2F" w14:textId="04A8C52C" w:rsidR="00BF19AC" w:rsidRDefault="008133D6">
          <w:pPr>
            <w:pStyle w:val="TOC2"/>
            <w:tabs>
              <w:tab w:val="right" w:leader="dot" w:pos="9350"/>
            </w:tabs>
            <w:rPr>
              <w:rFonts w:asciiTheme="minorHAnsi" w:hAnsiTheme="minorHAnsi" w:cstheme="minorBidi"/>
              <w:b w:val="0"/>
              <w:noProof/>
              <w:sz w:val="22"/>
            </w:rPr>
          </w:pPr>
          <w:hyperlink w:anchor="_Toc509398945" w:history="1">
            <w:r w:rsidR="00BF19AC" w:rsidRPr="00A348CD">
              <w:rPr>
                <w:rStyle w:val="Hyperlink"/>
                <w:noProof/>
              </w:rPr>
              <w:t>Part IX.  Pretrial and Trial Procedures.</w:t>
            </w:r>
            <w:r w:rsidR="00BF19AC">
              <w:rPr>
                <w:noProof/>
                <w:webHidden/>
              </w:rPr>
              <w:tab/>
            </w:r>
            <w:r w:rsidR="00BF19AC">
              <w:rPr>
                <w:noProof/>
                <w:webHidden/>
              </w:rPr>
              <w:fldChar w:fldCharType="begin"/>
            </w:r>
            <w:r w:rsidR="00BF19AC">
              <w:rPr>
                <w:noProof/>
                <w:webHidden/>
              </w:rPr>
              <w:instrText xml:space="preserve"> PAGEREF _Toc509398945 \h </w:instrText>
            </w:r>
            <w:r w:rsidR="00BF19AC">
              <w:rPr>
                <w:noProof/>
                <w:webHidden/>
              </w:rPr>
            </w:r>
            <w:r w:rsidR="00BF19AC">
              <w:rPr>
                <w:noProof/>
                <w:webHidden/>
              </w:rPr>
              <w:fldChar w:fldCharType="separate"/>
            </w:r>
            <w:r w:rsidR="00BF19AC">
              <w:rPr>
                <w:noProof/>
                <w:webHidden/>
              </w:rPr>
              <w:t>208</w:t>
            </w:r>
            <w:r w:rsidR="00BF19AC">
              <w:rPr>
                <w:noProof/>
                <w:webHidden/>
              </w:rPr>
              <w:fldChar w:fldCharType="end"/>
            </w:r>
          </w:hyperlink>
        </w:p>
        <w:p w14:paraId="6AF1D020" w14:textId="40E92AFB" w:rsidR="00BF19AC" w:rsidRDefault="008133D6">
          <w:pPr>
            <w:pStyle w:val="TOC3"/>
            <w:tabs>
              <w:tab w:val="right" w:leader="dot" w:pos="9350"/>
            </w:tabs>
            <w:rPr>
              <w:rFonts w:asciiTheme="minorHAnsi" w:hAnsiTheme="minorHAnsi" w:cstheme="minorBidi"/>
              <w:noProof/>
              <w:sz w:val="22"/>
            </w:rPr>
          </w:pPr>
          <w:hyperlink w:anchor="_Toc509398946" w:history="1">
            <w:r w:rsidR="00BF19AC" w:rsidRPr="00A348CD">
              <w:rPr>
                <w:rStyle w:val="Hyperlink"/>
                <w:noProof/>
              </w:rPr>
              <w:t>Rule 76.  Resolution Management Conference.</w:t>
            </w:r>
            <w:r w:rsidR="00BF19AC">
              <w:rPr>
                <w:noProof/>
                <w:webHidden/>
              </w:rPr>
              <w:tab/>
            </w:r>
            <w:r w:rsidR="00BF19AC">
              <w:rPr>
                <w:noProof/>
                <w:webHidden/>
              </w:rPr>
              <w:fldChar w:fldCharType="begin"/>
            </w:r>
            <w:r w:rsidR="00BF19AC">
              <w:rPr>
                <w:noProof/>
                <w:webHidden/>
              </w:rPr>
              <w:instrText xml:space="preserve"> PAGEREF _Toc509398946 \h </w:instrText>
            </w:r>
            <w:r w:rsidR="00BF19AC">
              <w:rPr>
                <w:noProof/>
                <w:webHidden/>
              </w:rPr>
            </w:r>
            <w:r w:rsidR="00BF19AC">
              <w:rPr>
                <w:noProof/>
                <w:webHidden/>
              </w:rPr>
              <w:fldChar w:fldCharType="separate"/>
            </w:r>
            <w:r w:rsidR="00BF19AC">
              <w:rPr>
                <w:noProof/>
                <w:webHidden/>
              </w:rPr>
              <w:t>208</w:t>
            </w:r>
            <w:r w:rsidR="00BF19AC">
              <w:rPr>
                <w:noProof/>
                <w:webHidden/>
              </w:rPr>
              <w:fldChar w:fldCharType="end"/>
            </w:r>
          </w:hyperlink>
        </w:p>
        <w:p w14:paraId="59CA44C0" w14:textId="6F1F861A" w:rsidR="00BF19AC" w:rsidRDefault="008133D6">
          <w:pPr>
            <w:pStyle w:val="TOC3"/>
            <w:tabs>
              <w:tab w:val="right" w:leader="dot" w:pos="9350"/>
            </w:tabs>
            <w:rPr>
              <w:rFonts w:asciiTheme="minorHAnsi" w:hAnsiTheme="minorHAnsi" w:cstheme="minorBidi"/>
              <w:noProof/>
              <w:sz w:val="22"/>
            </w:rPr>
          </w:pPr>
          <w:hyperlink w:anchor="_Toc509398947" w:history="1">
            <w:r w:rsidR="00BF19AC" w:rsidRPr="00A348CD">
              <w:rPr>
                <w:rStyle w:val="Hyperlink"/>
                <w:noProof/>
              </w:rPr>
              <w:t>Rule 76.1.  Scheduling Conference; Scheduling Statement; Pretrial Statement.</w:t>
            </w:r>
            <w:r w:rsidR="00BF19AC">
              <w:rPr>
                <w:noProof/>
                <w:webHidden/>
              </w:rPr>
              <w:tab/>
            </w:r>
            <w:r w:rsidR="00BF19AC">
              <w:rPr>
                <w:noProof/>
                <w:webHidden/>
              </w:rPr>
              <w:fldChar w:fldCharType="begin"/>
            </w:r>
            <w:r w:rsidR="00BF19AC">
              <w:rPr>
                <w:noProof/>
                <w:webHidden/>
              </w:rPr>
              <w:instrText xml:space="preserve"> PAGEREF _Toc509398947 \h </w:instrText>
            </w:r>
            <w:r w:rsidR="00BF19AC">
              <w:rPr>
                <w:noProof/>
                <w:webHidden/>
              </w:rPr>
            </w:r>
            <w:r w:rsidR="00BF19AC">
              <w:rPr>
                <w:noProof/>
                <w:webHidden/>
              </w:rPr>
              <w:fldChar w:fldCharType="separate"/>
            </w:r>
            <w:r w:rsidR="00BF19AC">
              <w:rPr>
                <w:noProof/>
                <w:webHidden/>
              </w:rPr>
              <w:t>210</w:t>
            </w:r>
            <w:r w:rsidR="00BF19AC">
              <w:rPr>
                <w:noProof/>
                <w:webHidden/>
              </w:rPr>
              <w:fldChar w:fldCharType="end"/>
            </w:r>
          </w:hyperlink>
        </w:p>
        <w:p w14:paraId="3FBC4D98" w14:textId="7171BA54" w:rsidR="00BF19AC" w:rsidRDefault="008133D6">
          <w:pPr>
            <w:pStyle w:val="TOC3"/>
            <w:tabs>
              <w:tab w:val="right" w:leader="dot" w:pos="9350"/>
            </w:tabs>
            <w:rPr>
              <w:rFonts w:asciiTheme="minorHAnsi" w:hAnsiTheme="minorHAnsi" w:cstheme="minorBidi"/>
              <w:noProof/>
              <w:sz w:val="22"/>
            </w:rPr>
          </w:pPr>
          <w:hyperlink w:anchor="_Toc509398948" w:history="1">
            <w:r w:rsidR="00BF19AC" w:rsidRPr="00A348CD">
              <w:rPr>
                <w:rStyle w:val="Hyperlink"/>
                <w:noProof/>
              </w:rPr>
              <w:t>Rule 76.2.  Sanctions for Failure to Participate in a Court Proceeding.</w:t>
            </w:r>
            <w:r w:rsidR="00BF19AC">
              <w:rPr>
                <w:noProof/>
                <w:webHidden/>
              </w:rPr>
              <w:tab/>
            </w:r>
            <w:r w:rsidR="00BF19AC">
              <w:rPr>
                <w:noProof/>
                <w:webHidden/>
              </w:rPr>
              <w:fldChar w:fldCharType="begin"/>
            </w:r>
            <w:r w:rsidR="00BF19AC">
              <w:rPr>
                <w:noProof/>
                <w:webHidden/>
              </w:rPr>
              <w:instrText xml:space="preserve"> PAGEREF _Toc509398948 \h </w:instrText>
            </w:r>
            <w:r w:rsidR="00BF19AC">
              <w:rPr>
                <w:noProof/>
                <w:webHidden/>
              </w:rPr>
            </w:r>
            <w:r w:rsidR="00BF19AC">
              <w:rPr>
                <w:noProof/>
                <w:webHidden/>
              </w:rPr>
              <w:fldChar w:fldCharType="separate"/>
            </w:r>
            <w:r w:rsidR="00BF19AC">
              <w:rPr>
                <w:noProof/>
                <w:webHidden/>
              </w:rPr>
              <w:t>213</w:t>
            </w:r>
            <w:r w:rsidR="00BF19AC">
              <w:rPr>
                <w:noProof/>
                <w:webHidden/>
              </w:rPr>
              <w:fldChar w:fldCharType="end"/>
            </w:r>
          </w:hyperlink>
        </w:p>
        <w:p w14:paraId="35F9A3E0" w14:textId="0E1AD86A" w:rsidR="00BF19AC" w:rsidRDefault="008133D6">
          <w:pPr>
            <w:pStyle w:val="TOC3"/>
            <w:tabs>
              <w:tab w:val="right" w:leader="dot" w:pos="9350"/>
            </w:tabs>
            <w:rPr>
              <w:rFonts w:asciiTheme="minorHAnsi" w:hAnsiTheme="minorHAnsi" w:cstheme="minorBidi"/>
              <w:noProof/>
              <w:sz w:val="22"/>
            </w:rPr>
          </w:pPr>
          <w:hyperlink w:anchor="_Toc509398949" w:history="1">
            <w:r w:rsidR="00BF19AC" w:rsidRPr="00A348CD">
              <w:rPr>
                <w:rStyle w:val="Hyperlink"/>
                <w:noProof/>
              </w:rPr>
              <w:t>Rule 77.  Trials.</w:t>
            </w:r>
            <w:r w:rsidR="00BF19AC">
              <w:rPr>
                <w:noProof/>
                <w:webHidden/>
              </w:rPr>
              <w:tab/>
            </w:r>
            <w:r w:rsidR="00BF19AC">
              <w:rPr>
                <w:noProof/>
                <w:webHidden/>
              </w:rPr>
              <w:fldChar w:fldCharType="begin"/>
            </w:r>
            <w:r w:rsidR="00BF19AC">
              <w:rPr>
                <w:noProof/>
                <w:webHidden/>
              </w:rPr>
              <w:instrText xml:space="preserve"> PAGEREF _Toc509398949 \h </w:instrText>
            </w:r>
            <w:r w:rsidR="00BF19AC">
              <w:rPr>
                <w:noProof/>
                <w:webHidden/>
              </w:rPr>
            </w:r>
            <w:r w:rsidR="00BF19AC">
              <w:rPr>
                <w:noProof/>
                <w:webHidden/>
              </w:rPr>
              <w:fldChar w:fldCharType="separate"/>
            </w:r>
            <w:r w:rsidR="00BF19AC">
              <w:rPr>
                <w:noProof/>
                <w:webHidden/>
              </w:rPr>
              <w:t>214</w:t>
            </w:r>
            <w:r w:rsidR="00BF19AC">
              <w:rPr>
                <w:noProof/>
                <w:webHidden/>
              </w:rPr>
              <w:fldChar w:fldCharType="end"/>
            </w:r>
          </w:hyperlink>
        </w:p>
        <w:p w14:paraId="4510922E" w14:textId="1D3CED91" w:rsidR="00BF19AC" w:rsidRDefault="008133D6">
          <w:pPr>
            <w:pStyle w:val="TOC2"/>
            <w:tabs>
              <w:tab w:val="right" w:leader="dot" w:pos="9350"/>
            </w:tabs>
            <w:rPr>
              <w:rFonts w:asciiTheme="minorHAnsi" w:hAnsiTheme="minorHAnsi" w:cstheme="minorBidi"/>
              <w:b w:val="0"/>
              <w:noProof/>
              <w:sz w:val="22"/>
            </w:rPr>
          </w:pPr>
          <w:hyperlink w:anchor="_Toc509398950" w:history="1">
            <w:r w:rsidR="00BF19AC" w:rsidRPr="00A348CD">
              <w:rPr>
                <w:rStyle w:val="Hyperlink"/>
                <w:noProof/>
              </w:rPr>
              <w:t>Part X.  Judgments and Decrees.</w:t>
            </w:r>
            <w:r w:rsidR="00BF19AC">
              <w:rPr>
                <w:noProof/>
                <w:webHidden/>
              </w:rPr>
              <w:tab/>
            </w:r>
            <w:r w:rsidR="00BF19AC">
              <w:rPr>
                <w:noProof/>
                <w:webHidden/>
              </w:rPr>
              <w:fldChar w:fldCharType="begin"/>
            </w:r>
            <w:r w:rsidR="00BF19AC">
              <w:rPr>
                <w:noProof/>
                <w:webHidden/>
              </w:rPr>
              <w:instrText xml:space="preserve"> PAGEREF _Toc509398950 \h </w:instrText>
            </w:r>
            <w:r w:rsidR="00BF19AC">
              <w:rPr>
                <w:noProof/>
                <w:webHidden/>
              </w:rPr>
            </w:r>
            <w:r w:rsidR="00BF19AC">
              <w:rPr>
                <w:noProof/>
                <w:webHidden/>
              </w:rPr>
              <w:fldChar w:fldCharType="separate"/>
            </w:r>
            <w:r w:rsidR="00BF19AC">
              <w:rPr>
                <w:noProof/>
                <w:webHidden/>
              </w:rPr>
              <w:t>215</w:t>
            </w:r>
            <w:r w:rsidR="00BF19AC">
              <w:rPr>
                <w:noProof/>
                <w:webHidden/>
              </w:rPr>
              <w:fldChar w:fldCharType="end"/>
            </w:r>
          </w:hyperlink>
        </w:p>
        <w:p w14:paraId="27C4C554" w14:textId="62C1E51D" w:rsidR="00BF19AC" w:rsidRDefault="008133D6">
          <w:pPr>
            <w:pStyle w:val="TOC3"/>
            <w:tabs>
              <w:tab w:val="right" w:leader="dot" w:pos="9350"/>
            </w:tabs>
            <w:rPr>
              <w:rFonts w:asciiTheme="minorHAnsi" w:hAnsiTheme="minorHAnsi" w:cstheme="minorBidi"/>
              <w:noProof/>
              <w:sz w:val="22"/>
            </w:rPr>
          </w:pPr>
          <w:hyperlink w:anchor="_Toc509398951" w:history="1">
            <w:r w:rsidR="00BF19AC" w:rsidRPr="00A348CD">
              <w:rPr>
                <w:rStyle w:val="Hyperlink"/>
                <w:noProof/>
              </w:rPr>
              <w:t>Rule 78.  Judgment, Attorney Fees, Costs, and Expenses.</w:t>
            </w:r>
            <w:r w:rsidR="00BF19AC">
              <w:rPr>
                <w:noProof/>
                <w:webHidden/>
              </w:rPr>
              <w:tab/>
            </w:r>
            <w:r w:rsidR="00BF19AC">
              <w:rPr>
                <w:noProof/>
                <w:webHidden/>
              </w:rPr>
              <w:fldChar w:fldCharType="begin"/>
            </w:r>
            <w:r w:rsidR="00BF19AC">
              <w:rPr>
                <w:noProof/>
                <w:webHidden/>
              </w:rPr>
              <w:instrText xml:space="preserve"> PAGEREF _Toc509398951 \h </w:instrText>
            </w:r>
            <w:r w:rsidR="00BF19AC">
              <w:rPr>
                <w:noProof/>
                <w:webHidden/>
              </w:rPr>
            </w:r>
            <w:r w:rsidR="00BF19AC">
              <w:rPr>
                <w:noProof/>
                <w:webHidden/>
              </w:rPr>
              <w:fldChar w:fldCharType="separate"/>
            </w:r>
            <w:r w:rsidR="00BF19AC">
              <w:rPr>
                <w:noProof/>
                <w:webHidden/>
              </w:rPr>
              <w:t>215</w:t>
            </w:r>
            <w:r w:rsidR="00BF19AC">
              <w:rPr>
                <w:noProof/>
                <w:webHidden/>
              </w:rPr>
              <w:fldChar w:fldCharType="end"/>
            </w:r>
          </w:hyperlink>
        </w:p>
        <w:p w14:paraId="42D30075" w14:textId="315829FB" w:rsidR="00BF19AC" w:rsidRDefault="008133D6">
          <w:pPr>
            <w:pStyle w:val="TOC3"/>
            <w:tabs>
              <w:tab w:val="right" w:leader="dot" w:pos="9350"/>
            </w:tabs>
            <w:rPr>
              <w:rFonts w:asciiTheme="minorHAnsi" w:hAnsiTheme="minorHAnsi" w:cstheme="minorBidi"/>
              <w:noProof/>
              <w:sz w:val="22"/>
            </w:rPr>
          </w:pPr>
          <w:hyperlink w:anchor="_Toc509398952" w:history="1">
            <w:r w:rsidR="00BF19AC" w:rsidRPr="00A348CD">
              <w:rPr>
                <w:rStyle w:val="Hyperlink"/>
                <w:noProof/>
              </w:rPr>
              <w:t>Rule 79.  Summary Judgment.</w:t>
            </w:r>
            <w:r w:rsidR="00BF19AC">
              <w:rPr>
                <w:noProof/>
                <w:webHidden/>
              </w:rPr>
              <w:tab/>
            </w:r>
            <w:r w:rsidR="00BF19AC">
              <w:rPr>
                <w:noProof/>
                <w:webHidden/>
              </w:rPr>
              <w:fldChar w:fldCharType="begin"/>
            </w:r>
            <w:r w:rsidR="00BF19AC">
              <w:rPr>
                <w:noProof/>
                <w:webHidden/>
              </w:rPr>
              <w:instrText xml:space="preserve"> PAGEREF _Toc509398952 \h </w:instrText>
            </w:r>
            <w:r w:rsidR="00BF19AC">
              <w:rPr>
                <w:noProof/>
                <w:webHidden/>
              </w:rPr>
            </w:r>
            <w:r w:rsidR="00BF19AC">
              <w:rPr>
                <w:noProof/>
                <w:webHidden/>
              </w:rPr>
              <w:fldChar w:fldCharType="separate"/>
            </w:r>
            <w:r w:rsidR="00BF19AC">
              <w:rPr>
                <w:noProof/>
                <w:webHidden/>
              </w:rPr>
              <w:t>218</w:t>
            </w:r>
            <w:r w:rsidR="00BF19AC">
              <w:rPr>
                <w:noProof/>
                <w:webHidden/>
              </w:rPr>
              <w:fldChar w:fldCharType="end"/>
            </w:r>
          </w:hyperlink>
        </w:p>
        <w:p w14:paraId="33C55349" w14:textId="144C5BF7" w:rsidR="00BF19AC" w:rsidRDefault="008133D6">
          <w:pPr>
            <w:pStyle w:val="TOC3"/>
            <w:tabs>
              <w:tab w:val="right" w:leader="dot" w:pos="9350"/>
            </w:tabs>
            <w:rPr>
              <w:rFonts w:asciiTheme="minorHAnsi" w:hAnsiTheme="minorHAnsi" w:cstheme="minorBidi"/>
              <w:noProof/>
              <w:sz w:val="22"/>
            </w:rPr>
          </w:pPr>
          <w:hyperlink w:anchor="_Toc509398953" w:history="1">
            <w:r w:rsidR="00BF19AC" w:rsidRPr="00A348CD">
              <w:rPr>
                <w:rStyle w:val="Hyperlink"/>
                <w:noProof/>
              </w:rPr>
              <w:t>Rule 80.  Declaratory Judgments.</w:t>
            </w:r>
            <w:r w:rsidR="00BF19AC">
              <w:rPr>
                <w:noProof/>
                <w:webHidden/>
              </w:rPr>
              <w:tab/>
            </w:r>
            <w:r w:rsidR="00BF19AC">
              <w:rPr>
                <w:noProof/>
                <w:webHidden/>
              </w:rPr>
              <w:fldChar w:fldCharType="begin"/>
            </w:r>
            <w:r w:rsidR="00BF19AC">
              <w:rPr>
                <w:noProof/>
                <w:webHidden/>
              </w:rPr>
              <w:instrText xml:space="preserve"> PAGEREF _Toc509398953 \h </w:instrText>
            </w:r>
            <w:r w:rsidR="00BF19AC">
              <w:rPr>
                <w:noProof/>
                <w:webHidden/>
              </w:rPr>
            </w:r>
            <w:r w:rsidR="00BF19AC">
              <w:rPr>
                <w:noProof/>
                <w:webHidden/>
              </w:rPr>
              <w:fldChar w:fldCharType="separate"/>
            </w:r>
            <w:r w:rsidR="00BF19AC">
              <w:rPr>
                <w:noProof/>
                <w:webHidden/>
              </w:rPr>
              <w:t>222</w:t>
            </w:r>
            <w:r w:rsidR="00BF19AC">
              <w:rPr>
                <w:noProof/>
                <w:webHidden/>
              </w:rPr>
              <w:fldChar w:fldCharType="end"/>
            </w:r>
          </w:hyperlink>
        </w:p>
        <w:p w14:paraId="3418D5A3" w14:textId="503EB804" w:rsidR="00BF19AC" w:rsidRDefault="008133D6">
          <w:pPr>
            <w:pStyle w:val="TOC3"/>
            <w:tabs>
              <w:tab w:val="right" w:leader="dot" w:pos="9350"/>
            </w:tabs>
            <w:rPr>
              <w:rFonts w:asciiTheme="minorHAnsi" w:hAnsiTheme="minorHAnsi" w:cstheme="minorBidi"/>
              <w:noProof/>
              <w:sz w:val="22"/>
            </w:rPr>
          </w:pPr>
          <w:hyperlink w:anchor="_Toc509398954" w:history="1">
            <w:r w:rsidR="00BF19AC" w:rsidRPr="00A348CD">
              <w:rPr>
                <w:rStyle w:val="Hyperlink"/>
                <w:noProof/>
              </w:rPr>
              <w:t>Rule 81.  [Reserved].</w:t>
            </w:r>
            <w:r w:rsidR="00BF19AC">
              <w:rPr>
                <w:noProof/>
                <w:webHidden/>
              </w:rPr>
              <w:tab/>
            </w:r>
            <w:r w:rsidR="00BF19AC">
              <w:rPr>
                <w:noProof/>
                <w:webHidden/>
              </w:rPr>
              <w:fldChar w:fldCharType="begin"/>
            </w:r>
            <w:r w:rsidR="00BF19AC">
              <w:rPr>
                <w:noProof/>
                <w:webHidden/>
              </w:rPr>
              <w:instrText xml:space="preserve"> PAGEREF _Toc509398954 \h </w:instrText>
            </w:r>
            <w:r w:rsidR="00BF19AC">
              <w:rPr>
                <w:noProof/>
                <w:webHidden/>
              </w:rPr>
            </w:r>
            <w:r w:rsidR="00BF19AC">
              <w:rPr>
                <w:noProof/>
                <w:webHidden/>
              </w:rPr>
              <w:fldChar w:fldCharType="separate"/>
            </w:r>
            <w:r w:rsidR="00BF19AC">
              <w:rPr>
                <w:noProof/>
                <w:webHidden/>
              </w:rPr>
              <w:t>223</w:t>
            </w:r>
            <w:r w:rsidR="00BF19AC">
              <w:rPr>
                <w:noProof/>
                <w:webHidden/>
              </w:rPr>
              <w:fldChar w:fldCharType="end"/>
            </w:r>
          </w:hyperlink>
        </w:p>
        <w:p w14:paraId="37C897F2" w14:textId="450730D4" w:rsidR="00BF19AC" w:rsidRDefault="008133D6">
          <w:pPr>
            <w:pStyle w:val="TOC3"/>
            <w:tabs>
              <w:tab w:val="right" w:leader="dot" w:pos="9350"/>
            </w:tabs>
            <w:rPr>
              <w:rFonts w:asciiTheme="minorHAnsi" w:hAnsiTheme="minorHAnsi" w:cstheme="minorBidi"/>
              <w:noProof/>
              <w:sz w:val="22"/>
            </w:rPr>
          </w:pPr>
          <w:hyperlink w:anchor="_Toc509398955" w:history="1">
            <w:r w:rsidR="00BF19AC" w:rsidRPr="00A348CD">
              <w:rPr>
                <w:rStyle w:val="Hyperlink"/>
                <w:noProof/>
              </w:rPr>
              <w:t>Rule 82.  Findings and Conclusions by the Court; Judgment on Partial Findings.</w:t>
            </w:r>
            <w:r w:rsidR="00BF19AC">
              <w:rPr>
                <w:noProof/>
                <w:webHidden/>
              </w:rPr>
              <w:tab/>
            </w:r>
            <w:r w:rsidR="00BF19AC">
              <w:rPr>
                <w:noProof/>
                <w:webHidden/>
              </w:rPr>
              <w:fldChar w:fldCharType="begin"/>
            </w:r>
            <w:r w:rsidR="00BF19AC">
              <w:rPr>
                <w:noProof/>
                <w:webHidden/>
              </w:rPr>
              <w:instrText xml:space="preserve"> PAGEREF _Toc509398955 \h </w:instrText>
            </w:r>
            <w:r w:rsidR="00BF19AC">
              <w:rPr>
                <w:noProof/>
                <w:webHidden/>
              </w:rPr>
            </w:r>
            <w:r w:rsidR="00BF19AC">
              <w:rPr>
                <w:noProof/>
                <w:webHidden/>
              </w:rPr>
              <w:fldChar w:fldCharType="separate"/>
            </w:r>
            <w:r w:rsidR="00BF19AC">
              <w:rPr>
                <w:noProof/>
                <w:webHidden/>
              </w:rPr>
              <w:t>224</w:t>
            </w:r>
            <w:r w:rsidR="00BF19AC">
              <w:rPr>
                <w:noProof/>
                <w:webHidden/>
              </w:rPr>
              <w:fldChar w:fldCharType="end"/>
            </w:r>
          </w:hyperlink>
        </w:p>
        <w:p w14:paraId="2579EE91" w14:textId="5B0F8783" w:rsidR="00BF19AC" w:rsidRDefault="008133D6">
          <w:pPr>
            <w:pStyle w:val="TOC3"/>
            <w:tabs>
              <w:tab w:val="right" w:leader="dot" w:pos="9350"/>
            </w:tabs>
            <w:rPr>
              <w:rFonts w:asciiTheme="minorHAnsi" w:hAnsiTheme="minorHAnsi" w:cstheme="minorBidi"/>
              <w:noProof/>
              <w:sz w:val="22"/>
            </w:rPr>
          </w:pPr>
          <w:hyperlink w:anchor="_Toc509398956" w:history="1">
            <w:r w:rsidR="00BF19AC" w:rsidRPr="00A348CD">
              <w:rPr>
                <w:rStyle w:val="Hyperlink"/>
                <w:noProof/>
              </w:rPr>
              <w:t>Rule 83.  Altering or Amending a Judgment.</w:t>
            </w:r>
            <w:r w:rsidR="00BF19AC">
              <w:rPr>
                <w:noProof/>
                <w:webHidden/>
              </w:rPr>
              <w:tab/>
            </w:r>
            <w:r w:rsidR="00BF19AC">
              <w:rPr>
                <w:noProof/>
                <w:webHidden/>
              </w:rPr>
              <w:fldChar w:fldCharType="begin"/>
            </w:r>
            <w:r w:rsidR="00BF19AC">
              <w:rPr>
                <w:noProof/>
                <w:webHidden/>
              </w:rPr>
              <w:instrText xml:space="preserve"> PAGEREF _Toc509398956 \h </w:instrText>
            </w:r>
            <w:r w:rsidR="00BF19AC">
              <w:rPr>
                <w:noProof/>
                <w:webHidden/>
              </w:rPr>
            </w:r>
            <w:r w:rsidR="00BF19AC">
              <w:rPr>
                <w:noProof/>
                <w:webHidden/>
              </w:rPr>
              <w:fldChar w:fldCharType="separate"/>
            </w:r>
            <w:r w:rsidR="00BF19AC">
              <w:rPr>
                <w:noProof/>
                <w:webHidden/>
              </w:rPr>
              <w:t>225</w:t>
            </w:r>
            <w:r w:rsidR="00BF19AC">
              <w:rPr>
                <w:noProof/>
                <w:webHidden/>
              </w:rPr>
              <w:fldChar w:fldCharType="end"/>
            </w:r>
          </w:hyperlink>
        </w:p>
        <w:p w14:paraId="51C1E75F" w14:textId="2B5B62B6" w:rsidR="00BF19AC" w:rsidRDefault="008133D6">
          <w:pPr>
            <w:pStyle w:val="TOC3"/>
            <w:tabs>
              <w:tab w:val="right" w:leader="dot" w:pos="9350"/>
            </w:tabs>
            <w:rPr>
              <w:rFonts w:asciiTheme="minorHAnsi" w:hAnsiTheme="minorHAnsi" w:cstheme="minorBidi"/>
              <w:noProof/>
              <w:sz w:val="22"/>
            </w:rPr>
          </w:pPr>
          <w:hyperlink w:anchor="_Toc509398957" w:history="1">
            <w:r w:rsidR="00BF19AC" w:rsidRPr="00A348CD">
              <w:rPr>
                <w:rStyle w:val="Hyperlink"/>
                <w:noProof/>
              </w:rPr>
              <w:t>Rule 84.  Motion for Clarification.</w:t>
            </w:r>
            <w:r w:rsidR="00BF19AC">
              <w:rPr>
                <w:noProof/>
                <w:webHidden/>
              </w:rPr>
              <w:tab/>
            </w:r>
            <w:r w:rsidR="00BF19AC">
              <w:rPr>
                <w:noProof/>
                <w:webHidden/>
              </w:rPr>
              <w:fldChar w:fldCharType="begin"/>
            </w:r>
            <w:r w:rsidR="00BF19AC">
              <w:rPr>
                <w:noProof/>
                <w:webHidden/>
              </w:rPr>
              <w:instrText xml:space="preserve"> PAGEREF _Toc509398957 \h </w:instrText>
            </w:r>
            <w:r w:rsidR="00BF19AC">
              <w:rPr>
                <w:noProof/>
                <w:webHidden/>
              </w:rPr>
            </w:r>
            <w:r w:rsidR="00BF19AC">
              <w:rPr>
                <w:noProof/>
                <w:webHidden/>
              </w:rPr>
              <w:fldChar w:fldCharType="separate"/>
            </w:r>
            <w:r w:rsidR="00BF19AC">
              <w:rPr>
                <w:noProof/>
                <w:webHidden/>
              </w:rPr>
              <w:t>227</w:t>
            </w:r>
            <w:r w:rsidR="00BF19AC">
              <w:rPr>
                <w:noProof/>
                <w:webHidden/>
              </w:rPr>
              <w:fldChar w:fldCharType="end"/>
            </w:r>
          </w:hyperlink>
        </w:p>
        <w:p w14:paraId="16D61848" w14:textId="1D3D1FA9" w:rsidR="00BF19AC" w:rsidRDefault="008133D6">
          <w:pPr>
            <w:pStyle w:val="TOC3"/>
            <w:tabs>
              <w:tab w:val="right" w:leader="dot" w:pos="9350"/>
            </w:tabs>
            <w:rPr>
              <w:rFonts w:asciiTheme="minorHAnsi" w:hAnsiTheme="minorHAnsi" w:cstheme="minorBidi"/>
              <w:noProof/>
              <w:sz w:val="22"/>
            </w:rPr>
          </w:pPr>
          <w:hyperlink w:anchor="_Toc509398958" w:history="1">
            <w:r w:rsidR="00BF19AC" w:rsidRPr="00A348CD">
              <w:rPr>
                <w:rStyle w:val="Hyperlink"/>
                <w:noProof/>
              </w:rPr>
              <w:t>Rule 85.  Relief from Judgment or Order.</w:t>
            </w:r>
            <w:r w:rsidR="00BF19AC">
              <w:rPr>
                <w:noProof/>
                <w:webHidden/>
              </w:rPr>
              <w:tab/>
            </w:r>
            <w:r w:rsidR="00BF19AC">
              <w:rPr>
                <w:noProof/>
                <w:webHidden/>
              </w:rPr>
              <w:fldChar w:fldCharType="begin"/>
            </w:r>
            <w:r w:rsidR="00BF19AC">
              <w:rPr>
                <w:noProof/>
                <w:webHidden/>
              </w:rPr>
              <w:instrText xml:space="preserve"> PAGEREF _Toc509398958 \h </w:instrText>
            </w:r>
            <w:r w:rsidR="00BF19AC">
              <w:rPr>
                <w:noProof/>
                <w:webHidden/>
              </w:rPr>
            </w:r>
            <w:r w:rsidR="00BF19AC">
              <w:rPr>
                <w:noProof/>
                <w:webHidden/>
              </w:rPr>
              <w:fldChar w:fldCharType="separate"/>
            </w:r>
            <w:r w:rsidR="00BF19AC">
              <w:rPr>
                <w:noProof/>
                <w:webHidden/>
              </w:rPr>
              <w:t>228</w:t>
            </w:r>
            <w:r w:rsidR="00BF19AC">
              <w:rPr>
                <w:noProof/>
                <w:webHidden/>
              </w:rPr>
              <w:fldChar w:fldCharType="end"/>
            </w:r>
          </w:hyperlink>
        </w:p>
        <w:p w14:paraId="2E6E43CB" w14:textId="2277732D" w:rsidR="00BF19AC" w:rsidRDefault="008133D6">
          <w:pPr>
            <w:pStyle w:val="TOC3"/>
            <w:tabs>
              <w:tab w:val="right" w:leader="dot" w:pos="9350"/>
            </w:tabs>
            <w:rPr>
              <w:rFonts w:asciiTheme="minorHAnsi" w:hAnsiTheme="minorHAnsi" w:cstheme="minorBidi"/>
              <w:noProof/>
              <w:sz w:val="22"/>
            </w:rPr>
          </w:pPr>
          <w:hyperlink w:anchor="_Toc509398959" w:history="1">
            <w:r w:rsidR="00BF19AC" w:rsidRPr="00A348CD">
              <w:rPr>
                <w:rStyle w:val="Hyperlink"/>
                <w:noProof/>
              </w:rPr>
              <w:t>Rule 86.  Harmless Error.</w:t>
            </w:r>
            <w:r w:rsidR="00BF19AC">
              <w:rPr>
                <w:noProof/>
                <w:webHidden/>
              </w:rPr>
              <w:tab/>
            </w:r>
            <w:r w:rsidR="00BF19AC">
              <w:rPr>
                <w:noProof/>
                <w:webHidden/>
              </w:rPr>
              <w:fldChar w:fldCharType="begin"/>
            </w:r>
            <w:r w:rsidR="00BF19AC">
              <w:rPr>
                <w:noProof/>
                <w:webHidden/>
              </w:rPr>
              <w:instrText xml:space="preserve"> PAGEREF _Toc509398959 \h </w:instrText>
            </w:r>
            <w:r w:rsidR="00BF19AC">
              <w:rPr>
                <w:noProof/>
                <w:webHidden/>
              </w:rPr>
            </w:r>
            <w:r w:rsidR="00BF19AC">
              <w:rPr>
                <w:noProof/>
                <w:webHidden/>
              </w:rPr>
              <w:fldChar w:fldCharType="separate"/>
            </w:r>
            <w:r w:rsidR="00BF19AC">
              <w:rPr>
                <w:noProof/>
                <w:webHidden/>
              </w:rPr>
              <w:t>230</w:t>
            </w:r>
            <w:r w:rsidR="00BF19AC">
              <w:rPr>
                <w:noProof/>
                <w:webHidden/>
              </w:rPr>
              <w:fldChar w:fldCharType="end"/>
            </w:r>
          </w:hyperlink>
        </w:p>
        <w:p w14:paraId="572BA114" w14:textId="0D15373D" w:rsidR="00BF19AC" w:rsidRDefault="008133D6">
          <w:pPr>
            <w:pStyle w:val="TOC3"/>
            <w:tabs>
              <w:tab w:val="right" w:leader="dot" w:pos="9350"/>
            </w:tabs>
            <w:rPr>
              <w:rFonts w:asciiTheme="minorHAnsi" w:hAnsiTheme="minorHAnsi" w:cstheme="minorBidi"/>
              <w:noProof/>
              <w:sz w:val="22"/>
            </w:rPr>
          </w:pPr>
          <w:hyperlink w:anchor="_Toc509398960" w:history="1">
            <w:r w:rsidR="00BF19AC" w:rsidRPr="00A348CD">
              <w:rPr>
                <w:rStyle w:val="Hyperlink"/>
                <w:noProof/>
              </w:rPr>
              <w:t>Rule 87.  Stay of Proceedings to Enforce a Judgment.</w:t>
            </w:r>
            <w:r w:rsidR="00BF19AC">
              <w:rPr>
                <w:noProof/>
                <w:webHidden/>
              </w:rPr>
              <w:tab/>
            </w:r>
            <w:r w:rsidR="00BF19AC">
              <w:rPr>
                <w:noProof/>
                <w:webHidden/>
              </w:rPr>
              <w:fldChar w:fldCharType="begin"/>
            </w:r>
            <w:r w:rsidR="00BF19AC">
              <w:rPr>
                <w:noProof/>
                <w:webHidden/>
              </w:rPr>
              <w:instrText xml:space="preserve"> PAGEREF _Toc509398960 \h </w:instrText>
            </w:r>
            <w:r w:rsidR="00BF19AC">
              <w:rPr>
                <w:noProof/>
                <w:webHidden/>
              </w:rPr>
            </w:r>
            <w:r w:rsidR="00BF19AC">
              <w:rPr>
                <w:noProof/>
                <w:webHidden/>
              </w:rPr>
              <w:fldChar w:fldCharType="separate"/>
            </w:r>
            <w:r w:rsidR="00BF19AC">
              <w:rPr>
                <w:noProof/>
                <w:webHidden/>
              </w:rPr>
              <w:t>231</w:t>
            </w:r>
            <w:r w:rsidR="00BF19AC">
              <w:rPr>
                <w:noProof/>
                <w:webHidden/>
              </w:rPr>
              <w:fldChar w:fldCharType="end"/>
            </w:r>
          </w:hyperlink>
        </w:p>
        <w:p w14:paraId="3FCF7068" w14:textId="19E49C6E" w:rsidR="00BF19AC" w:rsidRDefault="008133D6">
          <w:pPr>
            <w:pStyle w:val="TOC3"/>
            <w:tabs>
              <w:tab w:val="right" w:leader="dot" w:pos="9350"/>
            </w:tabs>
            <w:rPr>
              <w:rFonts w:asciiTheme="minorHAnsi" w:hAnsiTheme="minorHAnsi" w:cstheme="minorBidi"/>
              <w:noProof/>
              <w:sz w:val="22"/>
            </w:rPr>
          </w:pPr>
          <w:hyperlink w:anchor="_Toc509398961" w:history="1">
            <w:r w:rsidR="00BF19AC" w:rsidRPr="00A348CD">
              <w:rPr>
                <w:rStyle w:val="Hyperlink"/>
                <w:noProof/>
              </w:rPr>
              <w:t>Rule 88.  Judge's Inability to Proceed.</w:t>
            </w:r>
            <w:r w:rsidR="00BF19AC">
              <w:rPr>
                <w:noProof/>
                <w:webHidden/>
              </w:rPr>
              <w:tab/>
            </w:r>
            <w:r w:rsidR="00BF19AC">
              <w:rPr>
                <w:noProof/>
                <w:webHidden/>
              </w:rPr>
              <w:fldChar w:fldCharType="begin"/>
            </w:r>
            <w:r w:rsidR="00BF19AC">
              <w:rPr>
                <w:noProof/>
                <w:webHidden/>
              </w:rPr>
              <w:instrText xml:space="preserve"> PAGEREF _Toc509398961 \h </w:instrText>
            </w:r>
            <w:r w:rsidR="00BF19AC">
              <w:rPr>
                <w:noProof/>
                <w:webHidden/>
              </w:rPr>
            </w:r>
            <w:r w:rsidR="00BF19AC">
              <w:rPr>
                <w:noProof/>
                <w:webHidden/>
              </w:rPr>
              <w:fldChar w:fldCharType="separate"/>
            </w:r>
            <w:r w:rsidR="00BF19AC">
              <w:rPr>
                <w:noProof/>
                <w:webHidden/>
              </w:rPr>
              <w:t>233</w:t>
            </w:r>
            <w:r w:rsidR="00BF19AC">
              <w:rPr>
                <w:noProof/>
                <w:webHidden/>
              </w:rPr>
              <w:fldChar w:fldCharType="end"/>
            </w:r>
          </w:hyperlink>
        </w:p>
        <w:p w14:paraId="14180E17" w14:textId="2D72D399" w:rsidR="00BF19AC" w:rsidRDefault="008133D6">
          <w:pPr>
            <w:pStyle w:val="TOC3"/>
            <w:tabs>
              <w:tab w:val="right" w:leader="dot" w:pos="9350"/>
            </w:tabs>
            <w:rPr>
              <w:rFonts w:asciiTheme="minorHAnsi" w:hAnsiTheme="minorHAnsi" w:cstheme="minorBidi"/>
              <w:noProof/>
              <w:sz w:val="22"/>
            </w:rPr>
          </w:pPr>
          <w:hyperlink w:anchor="_Toc509398962" w:history="1">
            <w:r w:rsidR="00BF19AC" w:rsidRPr="00A348CD">
              <w:rPr>
                <w:rStyle w:val="Hyperlink"/>
                <w:noProof/>
              </w:rPr>
              <w:t>Rule 89.  Enforcing a Judgment for a Specific Act.</w:t>
            </w:r>
            <w:r w:rsidR="00BF19AC">
              <w:rPr>
                <w:noProof/>
                <w:webHidden/>
              </w:rPr>
              <w:tab/>
            </w:r>
            <w:r w:rsidR="00BF19AC">
              <w:rPr>
                <w:noProof/>
                <w:webHidden/>
              </w:rPr>
              <w:fldChar w:fldCharType="begin"/>
            </w:r>
            <w:r w:rsidR="00BF19AC">
              <w:rPr>
                <w:noProof/>
                <w:webHidden/>
              </w:rPr>
              <w:instrText xml:space="preserve"> PAGEREF _Toc509398962 \h </w:instrText>
            </w:r>
            <w:r w:rsidR="00BF19AC">
              <w:rPr>
                <w:noProof/>
                <w:webHidden/>
              </w:rPr>
            </w:r>
            <w:r w:rsidR="00BF19AC">
              <w:rPr>
                <w:noProof/>
                <w:webHidden/>
              </w:rPr>
              <w:fldChar w:fldCharType="separate"/>
            </w:r>
            <w:r w:rsidR="00BF19AC">
              <w:rPr>
                <w:noProof/>
                <w:webHidden/>
              </w:rPr>
              <w:t>234</w:t>
            </w:r>
            <w:r w:rsidR="00BF19AC">
              <w:rPr>
                <w:noProof/>
                <w:webHidden/>
              </w:rPr>
              <w:fldChar w:fldCharType="end"/>
            </w:r>
          </w:hyperlink>
        </w:p>
        <w:p w14:paraId="79E146B1" w14:textId="2202EC9D" w:rsidR="00BF19AC" w:rsidRDefault="008133D6">
          <w:pPr>
            <w:pStyle w:val="TOC3"/>
            <w:tabs>
              <w:tab w:val="right" w:leader="dot" w:pos="9350"/>
            </w:tabs>
            <w:rPr>
              <w:rFonts w:asciiTheme="minorHAnsi" w:hAnsiTheme="minorHAnsi" w:cstheme="minorBidi"/>
              <w:noProof/>
              <w:sz w:val="22"/>
            </w:rPr>
          </w:pPr>
          <w:hyperlink w:anchor="_Toc509398963" w:history="1">
            <w:r w:rsidR="00BF19AC" w:rsidRPr="00A348CD">
              <w:rPr>
                <w:rStyle w:val="Hyperlink"/>
                <w:noProof/>
                <w:lang w:val="en"/>
              </w:rPr>
              <w:t>Rule 90.  Enforcing Relief for or Against a Nonparty.</w:t>
            </w:r>
            <w:r w:rsidR="00BF19AC">
              <w:rPr>
                <w:noProof/>
                <w:webHidden/>
              </w:rPr>
              <w:tab/>
            </w:r>
            <w:r w:rsidR="00BF19AC">
              <w:rPr>
                <w:noProof/>
                <w:webHidden/>
              </w:rPr>
              <w:fldChar w:fldCharType="begin"/>
            </w:r>
            <w:r w:rsidR="00BF19AC">
              <w:rPr>
                <w:noProof/>
                <w:webHidden/>
              </w:rPr>
              <w:instrText xml:space="preserve"> PAGEREF _Toc509398963 \h </w:instrText>
            </w:r>
            <w:r w:rsidR="00BF19AC">
              <w:rPr>
                <w:noProof/>
                <w:webHidden/>
              </w:rPr>
            </w:r>
            <w:r w:rsidR="00BF19AC">
              <w:rPr>
                <w:noProof/>
                <w:webHidden/>
              </w:rPr>
              <w:fldChar w:fldCharType="separate"/>
            </w:r>
            <w:r w:rsidR="00BF19AC">
              <w:rPr>
                <w:noProof/>
                <w:webHidden/>
              </w:rPr>
              <w:t>235</w:t>
            </w:r>
            <w:r w:rsidR="00BF19AC">
              <w:rPr>
                <w:noProof/>
                <w:webHidden/>
              </w:rPr>
              <w:fldChar w:fldCharType="end"/>
            </w:r>
          </w:hyperlink>
        </w:p>
        <w:p w14:paraId="5261F94C" w14:textId="499CE06D" w:rsidR="00BF19AC" w:rsidRDefault="008133D6">
          <w:pPr>
            <w:pStyle w:val="TOC2"/>
            <w:tabs>
              <w:tab w:val="right" w:leader="dot" w:pos="9350"/>
            </w:tabs>
            <w:rPr>
              <w:rFonts w:asciiTheme="minorHAnsi" w:hAnsiTheme="minorHAnsi" w:cstheme="minorBidi"/>
              <w:b w:val="0"/>
              <w:noProof/>
              <w:sz w:val="22"/>
            </w:rPr>
          </w:pPr>
          <w:hyperlink w:anchor="_Toc509398964" w:history="1">
            <w:r w:rsidR="00BF19AC" w:rsidRPr="00A348CD">
              <w:rPr>
                <w:rStyle w:val="Hyperlink"/>
                <w:noProof/>
              </w:rPr>
              <w:t>Part XI.  Post-Decree/Post Judgment Proceedings.</w:t>
            </w:r>
            <w:r w:rsidR="00BF19AC">
              <w:rPr>
                <w:noProof/>
                <w:webHidden/>
              </w:rPr>
              <w:tab/>
            </w:r>
            <w:r w:rsidR="00BF19AC">
              <w:rPr>
                <w:noProof/>
                <w:webHidden/>
              </w:rPr>
              <w:fldChar w:fldCharType="begin"/>
            </w:r>
            <w:r w:rsidR="00BF19AC">
              <w:rPr>
                <w:noProof/>
                <w:webHidden/>
              </w:rPr>
              <w:instrText xml:space="preserve"> PAGEREF _Toc509398964 \h </w:instrText>
            </w:r>
            <w:r w:rsidR="00BF19AC">
              <w:rPr>
                <w:noProof/>
                <w:webHidden/>
              </w:rPr>
            </w:r>
            <w:r w:rsidR="00BF19AC">
              <w:rPr>
                <w:noProof/>
                <w:webHidden/>
              </w:rPr>
              <w:fldChar w:fldCharType="separate"/>
            </w:r>
            <w:r w:rsidR="00BF19AC">
              <w:rPr>
                <w:noProof/>
                <w:webHidden/>
              </w:rPr>
              <w:t>236</w:t>
            </w:r>
            <w:r w:rsidR="00BF19AC">
              <w:rPr>
                <w:noProof/>
                <w:webHidden/>
              </w:rPr>
              <w:fldChar w:fldCharType="end"/>
            </w:r>
          </w:hyperlink>
        </w:p>
        <w:p w14:paraId="13A5C256" w14:textId="3E4A3C8F" w:rsidR="00BF19AC" w:rsidRDefault="008133D6">
          <w:pPr>
            <w:pStyle w:val="TOC3"/>
            <w:tabs>
              <w:tab w:val="right" w:leader="dot" w:pos="9350"/>
            </w:tabs>
            <w:rPr>
              <w:rFonts w:asciiTheme="minorHAnsi" w:hAnsiTheme="minorHAnsi" w:cstheme="minorBidi"/>
              <w:noProof/>
              <w:sz w:val="22"/>
            </w:rPr>
          </w:pPr>
          <w:hyperlink w:anchor="_Toc509398965" w:history="1">
            <w:r w:rsidR="00BF19AC" w:rsidRPr="00A348CD">
              <w:rPr>
                <w:rStyle w:val="Hyperlink"/>
                <w:noProof/>
              </w:rPr>
              <w:t>Rule 91.  Modification or Enforcement of a Judgment.</w:t>
            </w:r>
            <w:r w:rsidR="00BF19AC">
              <w:rPr>
                <w:noProof/>
                <w:webHidden/>
              </w:rPr>
              <w:tab/>
            </w:r>
            <w:r w:rsidR="00BF19AC">
              <w:rPr>
                <w:noProof/>
                <w:webHidden/>
              </w:rPr>
              <w:fldChar w:fldCharType="begin"/>
            </w:r>
            <w:r w:rsidR="00BF19AC">
              <w:rPr>
                <w:noProof/>
                <w:webHidden/>
              </w:rPr>
              <w:instrText xml:space="preserve"> PAGEREF _Toc509398965 \h </w:instrText>
            </w:r>
            <w:r w:rsidR="00BF19AC">
              <w:rPr>
                <w:noProof/>
                <w:webHidden/>
              </w:rPr>
            </w:r>
            <w:r w:rsidR="00BF19AC">
              <w:rPr>
                <w:noProof/>
                <w:webHidden/>
              </w:rPr>
              <w:fldChar w:fldCharType="separate"/>
            </w:r>
            <w:r w:rsidR="00BF19AC">
              <w:rPr>
                <w:noProof/>
                <w:webHidden/>
              </w:rPr>
              <w:t>236</w:t>
            </w:r>
            <w:r w:rsidR="00BF19AC">
              <w:rPr>
                <w:noProof/>
                <w:webHidden/>
              </w:rPr>
              <w:fldChar w:fldCharType="end"/>
            </w:r>
          </w:hyperlink>
        </w:p>
        <w:p w14:paraId="591D1C08" w14:textId="605E635F" w:rsidR="00BF19AC" w:rsidRDefault="008133D6">
          <w:pPr>
            <w:pStyle w:val="TOC3"/>
            <w:tabs>
              <w:tab w:val="right" w:leader="dot" w:pos="9350"/>
            </w:tabs>
            <w:rPr>
              <w:rFonts w:asciiTheme="minorHAnsi" w:hAnsiTheme="minorHAnsi" w:cstheme="minorBidi"/>
              <w:noProof/>
              <w:sz w:val="22"/>
            </w:rPr>
          </w:pPr>
          <w:hyperlink w:anchor="_Toc509398966" w:history="1">
            <w:r w:rsidR="00BF19AC" w:rsidRPr="00A348CD">
              <w:rPr>
                <w:rStyle w:val="Hyperlink"/>
                <w:noProof/>
              </w:rPr>
              <w:t>Rule 91.1.  Post-Judgment Petition to Modify Spousal Maintenance or Child Support.</w:t>
            </w:r>
            <w:r w:rsidR="00BF19AC">
              <w:rPr>
                <w:noProof/>
                <w:webHidden/>
              </w:rPr>
              <w:tab/>
            </w:r>
            <w:r w:rsidR="00BF19AC">
              <w:rPr>
                <w:noProof/>
                <w:webHidden/>
              </w:rPr>
              <w:fldChar w:fldCharType="begin"/>
            </w:r>
            <w:r w:rsidR="00BF19AC">
              <w:rPr>
                <w:noProof/>
                <w:webHidden/>
              </w:rPr>
              <w:instrText xml:space="preserve"> PAGEREF _Toc509398966 \h </w:instrText>
            </w:r>
            <w:r w:rsidR="00BF19AC">
              <w:rPr>
                <w:noProof/>
                <w:webHidden/>
              </w:rPr>
            </w:r>
            <w:r w:rsidR="00BF19AC">
              <w:rPr>
                <w:noProof/>
                <w:webHidden/>
              </w:rPr>
              <w:fldChar w:fldCharType="separate"/>
            </w:r>
            <w:r w:rsidR="00BF19AC">
              <w:rPr>
                <w:noProof/>
                <w:webHidden/>
              </w:rPr>
              <w:t>240</w:t>
            </w:r>
            <w:r w:rsidR="00BF19AC">
              <w:rPr>
                <w:noProof/>
                <w:webHidden/>
              </w:rPr>
              <w:fldChar w:fldCharType="end"/>
            </w:r>
          </w:hyperlink>
        </w:p>
        <w:p w14:paraId="4CC940FD" w14:textId="6D67E153" w:rsidR="00BF19AC" w:rsidRDefault="008133D6">
          <w:pPr>
            <w:pStyle w:val="TOC3"/>
            <w:tabs>
              <w:tab w:val="right" w:leader="dot" w:pos="9350"/>
            </w:tabs>
            <w:rPr>
              <w:rFonts w:asciiTheme="minorHAnsi" w:hAnsiTheme="minorHAnsi" w:cstheme="minorBidi"/>
              <w:noProof/>
              <w:sz w:val="22"/>
            </w:rPr>
          </w:pPr>
          <w:hyperlink w:anchor="_Toc509398967" w:history="1">
            <w:r w:rsidR="00BF19AC" w:rsidRPr="00A348CD">
              <w:rPr>
                <w:rStyle w:val="Hyperlink"/>
                <w:noProof/>
              </w:rPr>
              <w:t>Rule 91.2.  Post-Judgment Petition to Enforce Spousal Maintenance or Child Support.</w:t>
            </w:r>
            <w:r w:rsidR="00BF19AC">
              <w:rPr>
                <w:noProof/>
                <w:webHidden/>
              </w:rPr>
              <w:tab/>
            </w:r>
            <w:r w:rsidR="00BF19AC">
              <w:rPr>
                <w:noProof/>
                <w:webHidden/>
              </w:rPr>
              <w:fldChar w:fldCharType="begin"/>
            </w:r>
            <w:r w:rsidR="00BF19AC">
              <w:rPr>
                <w:noProof/>
                <w:webHidden/>
              </w:rPr>
              <w:instrText xml:space="preserve"> PAGEREF _Toc509398967 \h </w:instrText>
            </w:r>
            <w:r w:rsidR="00BF19AC">
              <w:rPr>
                <w:noProof/>
                <w:webHidden/>
              </w:rPr>
            </w:r>
            <w:r w:rsidR="00BF19AC">
              <w:rPr>
                <w:noProof/>
                <w:webHidden/>
              </w:rPr>
              <w:fldChar w:fldCharType="separate"/>
            </w:r>
            <w:r w:rsidR="00BF19AC">
              <w:rPr>
                <w:noProof/>
                <w:webHidden/>
              </w:rPr>
              <w:t>241</w:t>
            </w:r>
            <w:r w:rsidR="00BF19AC">
              <w:rPr>
                <w:noProof/>
                <w:webHidden/>
              </w:rPr>
              <w:fldChar w:fldCharType="end"/>
            </w:r>
          </w:hyperlink>
        </w:p>
        <w:p w14:paraId="5FCEFAD5" w14:textId="3DCBB362" w:rsidR="00BF19AC" w:rsidRDefault="008133D6">
          <w:pPr>
            <w:pStyle w:val="TOC3"/>
            <w:tabs>
              <w:tab w:val="right" w:leader="dot" w:pos="9350"/>
            </w:tabs>
            <w:rPr>
              <w:rFonts w:asciiTheme="minorHAnsi" w:hAnsiTheme="minorHAnsi" w:cstheme="minorBidi"/>
              <w:noProof/>
              <w:sz w:val="22"/>
            </w:rPr>
          </w:pPr>
          <w:hyperlink w:anchor="_Toc509398968" w:history="1">
            <w:r w:rsidR="00BF19AC" w:rsidRPr="00A348CD">
              <w:rPr>
                <w:rStyle w:val="Hyperlink"/>
                <w:noProof/>
              </w:rPr>
              <w:t>Rule 91.3.  Post-Judgment Petition to Modify Legal Decision Making or Parenting Time.</w:t>
            </w:r>
            <w:r w:rsidR="00BF19AC">
              <w:rPr>
                <w:noProof/>
                <w:webHidden/>
              </w:rPr>
              <w:tab/>
            </w:r>
            <w:r w:rsidR="00BF19AC">
              <w:rPr>
                <w:noProof/>
                <w:webHidden/>
              </w:rPr>
              <w:fldChar w:fldCharType="begin"/>
            </w:r>
            <w:r w:rsidR="00BF19AC">
              <w:rPr>
                <w:noProof/>
                <w:webHidden/>
              </w:rPr>
              <w:instrText xml:space="preserve"> PAGEREF _Toc509398968 \h </w:instrText>
            </w:r>
            <w:r w:rsidR="00BF19AC">
              <w:rPr>
                <w:noProof/>
                <w:webHidden/>
              </w:rPr>
            </w:r>
            <w:r w:rsidR="00BF19AC">
              <w:rPr>
                <w:noProof/>
                <w:webHidden/>
              </w:rPr>
              <w:fldChar w:fldCharType="separate"/>
            </w:r>
            <w:r w:rsidR="00BF19AC">
              <w:rPr>
                <w:noProof/>
                <w:webHidden/>
              </w:rPr>
              <w:t>242</w:t>
            </w:r>
            <w:r w:rsidR="00BF19AC">
              <w:rPr>
                <w:noProof/>
                <w:webHidden/>
              </w:rPr>
              <w:fldChar w:fldCharType="end"/>
            </w:r>
          </w:hyperlink>
        </w:p>
        <w:p w14:paraId="22799DD0" w14:textId="2B60FEC3" w:rsidR="00BF19AC" w:rsidRDefault="008133D6">
          <w:pPr>
            <w:pStyle w:val="TOC3"/>
            <w:tabs>
              <w:tab w:val="right" w:leader="dot" w:pos="9350"/>
            </w:tabs>
            <w:rPr>
              <w:rFonts w:asciiTheme="minorHAnsi" w:hAnsiTheme="minorHAnsi" w:cstheme="minorBidi"/>
              <w:noProof/>
              <w:sz w:val="22"/>
            </w:rPr>
          </w:pPr>
          <w:hyperlink w:anchor="_Toc509398969" w:history="1">
            <w:r w:rsidR="00BF19AC" w:rsidRPr="00A348CD">
              <w:rPr>
                <w:rStyle w:val="Hyperlink"/>
                <w:noProof/>
              </w:rPr>
              <w:t>Rule 91.4.  Post-Judgment Petition to Relocate or Prevent Relocation.</w:t>
            </w:r>
            <w:r w:rsidR="00BF19AC">
              <w:rPr>
                <w:noProof/>
                <w:webHidden/>
              </w:rPr>
              <w:tab/>
            </w:r>
            <w:r w:rsidR="00BF19AC">
              <w:rPr>
                <w:noProof/>
                <w:webHidden/>
              </w:rPr>
              <w:fldChar w:fldCharType="begin"/>
            </w:r>
            <w:r w:rsidR="00BF19AC">
              <w:rPr>
                <w:noProof/>
                <w:webHidden/>
              </w:rPr>
              <w:instrText xml:space="preserve"> PAGEREF _Toc509398969 \h </w:instrText>
            </w:r>
            <w:r w:rsidR="00BF19AC">
              <w:rPr>
                <w:noProof/>
                <w:webHidden/>
              </w:rPr>
            </w:r>
            <w:r w:rsidR="00BF19AC">
              <w:rPr>
                <w:noProof/>
                <w:webHidden/>
              </w:rPr>
              <w:fldChar w:fldCharType="separate"/>
            </w:r>
            <w:r w:rsidR="00BF19AC">
              <w:rPr>
                <w:noProof/>
                <w:webHidden/>
              </w:rPr>
              <w:t>243</w:t>
            </w:r>
            <w:r w:rsidR="00BF19AC">
              <w:rPr>
                <w:noProof/>
                <w:webHidden/>
              </w:rPr>
              <w:fldChar w:fldCharType="end"/>
            </w:r>
          </w:hyperlink>
        </w:p>
        <w:p w14:paraId="2EA805A3" w14:textId="24508DE0" w:rsidR="00BF19AC" w:rsidRDefault="008133D6">
          <w:pPr>
            <w:pStyle w:val="TOC3"/>
            <w:tabs>
              <w:tab w:val="right" w:leader="dot" w:pos="9350"/>
            </w:tabs>
            <w:rPr>
              <w:rFonts w:asciiTheme="minorHAnsi" w:hAnsiTheme="minorHAnsi" w:cstheme="minorBidi"/>
              <w:noProof/>
              <w:sz w:val="22"/>
            </w:rPr>
          </w:pPr>
          <w:hyperlink w:anchor="_Toc509398970" w:history="1">
            <w:r w:rsidR="00BF19AC" w:rsidRPr="00A348CD">
              <w:rPr>
                <w:rStyle w:val="Hyperlink"/>
                <w:noProof/>
              </w:rPr>
              <w:t>Rule 91.5.  Post-Judgment Petition for Enforcement of Legal Decision-Making or Parenting Time; Warrant to Take Physical Custody.</w:t>
            </w:r>
            <w:r w:rsidR="00BF19AC">
              <w:rPr>
                <w:noProof/>
                <w:webHidden/>
              </w:rPr>
              <w:tab/>
            </w:r>
            <w:r w:rsidR="00BF19AC">
              <w:rPr>
                <w:noProof/>
                <w:webHidden/>
              </w:rPr>
              <w:fldChar w:fldCharType="begin"/>
            </w:r>
            <w:r w:rsidR="00BF19AC">
              <w:rPr>
                <w:noProof/>
                <w:webHidden/>
              </w:rPr>
              <w:instrText xml:space="preserve"> PAGEREF _Toc509398970 \h </w:instrText>
            </w:r>
            <w:r w:rsidR="00BF19AC">
              <w:rPr>
                <w:noProof/>
                <w:webHidden/>
              </w:rPr>
            </w:r>
            <w:r w:rsidR="00BF19AC">
              <w:rPr>
                <w:noProof/>
                <w:webHidden/>
              </w:rPr>
              <w:fldChar w:fldCharType="separate"/>
            </w:r>
            <w:r w:rsidR="00BF19AC">
              <w:rPr>
                <w:noProof/>
                <w:webHidden/>
              </w:rPr>
              <w:t>244</w:t>
            </w:r>
            <w:r w:rsidR="00BF19AC">
              <w:rPr>
                <w:noProof/>
                <w:webHidden/>
              </w:rPr>
              <w:fldChar w:fldCharType="end"/>
            </w:r>
          </w:hyperlink>
        </w:p>
        <w:p w14:paraId="7EED0638" w14:textId="77616C29" w:rsidR="00BF19AC" w:rsidRDefault="008133D6">
          <w:pPr>
            <w:pStyle w:val="TOC3"/>
            <w:tabs>
              <w:tab w:val="right" w:leader="dot" w:pos="9350"/>
            </w:tabs>
            <w:rPr>
              <w:rFonts w:asciiTheme="minorHAnsi" w:hAnsiTheme="minorHAnsi" w:cstheme="minorBidi"/>
              <w:noProof/>
              <w:sz w:val="22"/>
            </w:rPr>
          </w:pPr>
          <w:hyperlink w:anchor="_Toc509398971" w:history="1">
            <w:r w:rsidR="00BF19AC" w:rsidRPr="00A348CD">
              <w:rPr>
                <w:rStyle w:val="Hyperlink"/>
                <w:noProof/>
              </w:rPr>
              <w:t>Rule 91.6.  Other Post-Judgment Petitions.</w:t>
            </w:r>
            <w:r w:rsidR="00BF19AC">
              <w:rPr>
                <w:noProof/>
                <w:webHidden/>
              </w:rPr>
              <w:tab/>
            </w:r>
            <w:r w:rsidR="00BF19AC">
              <w:rPr>
                <w:noProof/>
                <w:webHidden/>
              </w:rPr>
              <w:fldChar w:fldCharType="begin"/>
            </w:r>
            <w:r w:rsidR="00BF19AC">
              <w:rPr>
                <w:noProof/>
                <w:webHidden/>
              </w:rPr>
              <w:instrText xml:space="preserve"> PAGEREF _Toc509398971 \h </w:instrText>
            </w:r>
            <w:r w:rsidR="00BF19AC">
              <w:rPr>
                <w:noProof/>
                <w:webHidden/>
              </w:rPr>
            </w:r>
            <w:r w:rsidR="00BF19AC">
              <w:rPr>
                <w:noProof/>
                <w:webHidden/>
              </w:rPr>
              <w:fldChar w:fldCharType="separate"/>
            </w:r>
            <w:r w:rsidR="00BF19AC">
              <w:rPr>
                <w:noProof/>
                <w:webHidden/>
              </w:rPr>
              <w:t>245</w:t>
            </w:r>
            <w:r w:rsidR="00BF19AC">
              <w:rPr>
                <w:noProof/>
                <w:webHidden/>
              </w:rPr>
              <w:fldChar w:fldCharType="end"/>
            </w:r>
          </w:hyperlink>
        </w:p>
        <w:p w14:paraId="66148189" w14:textId="73E42E63" w:rsidR="00BF19AC" w:rsidRDefault="008133D6">
          <w:pPr>
            <w:pStyle w:val="TOC2"/>
            <w:tabs>
              <w:tab w:val="right" w:leader="dot" w:pos="9350"/>
            </w:tabs>
            <w:rPr>
              <w:rFonts w:asciiTheme="minorHAnsi" w:hAnsiTheme="minorHAnsi" w:cstheme="minorBidi"/>
              <w:b w:val="0"/>
              <w:noProof/>
              <w:sz w:val="22"/>
            </w:rPr>
          </w:pPr>
          <w:hyperlink w:anchor="_Toc509398972" w:history="1">
            <w:r w:rsidR="00BF19AC" w:rsidRPr="00A348CD">
              <w:rPr>
                <w:rStyle w:val="Hyperlink"/>
                <w:noProof/>
              </w:rPr>
              <w:t>Part XII.  Civil Contempt and Arrest Warrants.</w:t>
            </w:r>
            <w:r w:rsidR="00BF19AC">
              <w:rPr>
                <w:noProof/>
                <w:webHidden/>
              </w:rPr>
              <w:tab/>
            </w:r>
            <w:r w:rsidR="00BF19AC">
              <w:rPr>
                <w:noProof/>
                <w:webHidden/>
              </w:rPr>
              <w:fldChar w:fldCharType="begin"/>
            </w:r>
            <w:r w:rsidR="00BF19AC">
              <w:rPr>
                <w:noProof/>
                <w:webHidden/>
              </w:rPr>
              <w:instrText xml:space="preserve"> PAGEREF _Toc509398972 \h </w:instrText>
            </w:r>
            <w:r w:rsidR="00BF19AC">
              <w:rPr>
                <w:noProof/>
                <w:webHidden/>
              </w:rPr>
            </w:r>
            <w:r w:rsidR="00BF19AC">
              <w:rPr>
                <w:noProof/>
                <w:webHidden/>
              </w:rPr>
              <w:fldChar w:fldCharType="separate"/>
            </w:r>
            <w:r w:rsidR="00BF19AC">
              <w:rPr>
                <w:noProof/>
                <w:webHidden/>
              </w:rPr>
              <w:t>246</w:t>
            </w:r>
            <w:r w:rsidR="00BF19AC">
              <w:rPr>
                <w:noProof/>
                <w:webHidden/>
              </w:rPr>
              <w:fldChar w:fldCharType="end"/>
            </w:r>
          </w:hyperlink>
        </w:p>
        <w:p w14:paraId="3BBA53E4" w14:textId="2E3F1CF3" w:rsidR="00BF19AC" w:rsidRDefault="008133D6">
          <w:pPr>
            <w:pStyle w:val="TOC3"/>
            <w:tabs>
              <w:tab w:val="right" w:leader="dot" w:pos="9350"/>
            </w:tabs>
            <w:rPr>
              <w:rFonts w:asciiTheme="minorHAnsi" w:hAnsiTheme="minorHAnsi" w:cstheme="minorBidi"/>
              <w:noProof/>
              <w:sz w:val="22"/>
            </w:rPr>
          </w:pPr>
          <w:hyperlink w:anchor="_Toc509398973" w:history="1">
            <w:r w:rsidR="00BF19AC" w:rsidRPr="00A348CD">
              <w:rPr>
                <w:rStyle w:val="Hyperlink"/>
                <w:noProof/>
              </w:rPr>
              <w:t>Rule 92.  Civil Contempt and Sanctions for Non-Compliance with a Court Order.</w:t>
            </w:r>
            <w:r w:rsidR="00BF19AC">
              <w:rPr>
                <w:noProof/>
                <w:webHidden/>
              </w:rPr>
              <w:tab/>
            </w:r>
            <w:r w:rsidR="00BF19AC">
              <w:rPr>
                <w:noProof/>
                <w:webHidden/>
              </w:rPr>
              <w:fldChar w:fldCharType="begin"/>
            </w:r>
            <w:r w:rsidR="00BF19AC">
              <w:rPr>
                <w:noProof/>
                <w:webHidden/>
              </w:rPr>
              <w:instrText xml:space="preserve"> PAGEREF _Toc509398973 \h </w:instrText>
            </w:r>
            <w:r w:rsidR="00BF19AC">
              <w:rPr>
                <w:noProof/>
                <w:webHidden/>
              </w:rPr>
            </w:r>
            <w:r w:rsidR="00BF19AC">
              <w:rPr>
                <w:noProof/>
                <w:webHidden/>
              </w:rPr>
              <w:fldChar w:fldCharType="separate"/>
            </w:r>
            <w:r w:rsidR="00BF19AC">
              <w:rPr>
                <w:noProof/>
                <w:webHidden/>
              </w:rPr>
              <w:t>246</w:t>
            </w:r>
            <w:r w:rsidR="00BF19AC">
              <w:rPr>
                <w:noProof/>
                <w:webHidden/>
              </w:rPr>
              <w:fldChar w:fldCharType="end"/>
            </w:r>
          </w:hyperlink>
        </w:p>
        <w:p w14:paraId="7631139D" w14:textId="6176F567" w:rsidR="00BF19AC" w:rsidRDefault="008133D6">
          <w:pPr>
            <w:pStyle w:val="TOC3"/>
            <w:tabs>
              <w:tab w:val="right" w:leader="dot" w:pos="9350"/>
            </w:tabs>
            <w:rPr>
              <w:rFonts w:asciiTheme="minorHAnsi" w:hAnsiTheme="minorHAnsi" w:cstheme="minorBidi"/>
              <w:noProof/>
              <w:sz w:val="22"/>
            </w:rPr>
          </w:pPr>
          <w:hyperlink w:anchor="_Toc509398974" w:history="1">
            <w:r w:rsidR="00BF19AC" w:rsidRPr="00A348CD">
              <w:rPr>
                <w:rStyle w:val="Hyperlink"/>
                <w:noProof/>
              </w:rPr>
              <w:t>Rule 93.  [Reserved].</w:t>
            </w:r>
            <w:r w:rsidR="00BF19AC">
              <w:rPr>
                <w:noProof/>
                <w:webHidden/>
              </w:rPr>
              <w:tab/>
            </w:r>
            <w:r w:rsidR="00BF19AC">
              <w:rPr>
                <w:noProof/>
                <w:webHidden/>
              </w:rPr>
              <w:fldChar w:fldCharType="begin"/>
            </w:r>
            <w:r w:rsidR="00BF19AC">
              <w:rPr>
                <w:noProof/>
                <w:webHidden/>
              </w:rPr>
              <w:instrText xml:space="preserve"> PAGEREF _Toc509398974 \h </w:instrText>
            </w:r>
            <w:r w:rsidR="00BF19AC">
              <w:rPr>
                <w:noProof/>
                <w:webHidden/>
              </w:rPr>
            </w:r>
            <w:r w:rsidR="00BF19AC">
              <w:rPr>
                <w:noProof/>
                <w:webHidden/>
              </w:rPr>
              <w:fldChar w:fldCharType="separate"/>
            </w:r>
            <w:r w:rsidR="00BF19AC">
              <w:rPr>
                <w:noProof/>
                <w:webHidden/>
              </w:rPr>
              <w:t>248</w:t>
            </w:r>
            <w:r w:rsidR="00BF19AC">
              <w:rPr>
                <w:noProof/>
                <w:webHidden/>
              </w:rPr>
              <w:fldChar w:fldCharType="end"/>
            </w:r>
          </w:hyperlink>
        </w:p>
        <w:p w14:paraId="53CA5A4E" w14:textId="3E05AE41" w:rsidR="00BF19AC" w:rsidRDefault="008133D6">
          <w:pPr>
            <w:pStyle w:val="TOC3"/>
            <w:tabs>
              <w:tab w:val="right" w:leader="dot" w:pos="9350"/>
            </w:tabs>
            <w:rPr>
              <w:rFonts w:asciiTheme="minorHAnsi" w:hAnsiTheme="minorHAnsi" w:cstheme="minorBidi"/>
              <w:noProof/>
              <w:sz w:val="22"/>
            </w:rPr>
          </w:pPr>
          <w:hyperlink w:anchor="_Toc509398975" w:history="1">
            <w:r w:rsidR="00BF19AC" w:rsidRPr="00A348CD">
              <w:rPr>
                <w:rStyle w:val="Hyperlink"/>
                <w:noProof/>
              </w:rPr>
              <w:t>Rule 94.  Civil and Child Support Arrest Warrants.</w:t>
            </w:r>
            <w:r w:rsidR="00BF19AC">
              <w:rPr>
                <w:noProof/>
                <w:webHidden/>
              </w:rPr>
              <w:tab/>
            </w:r>
            <w:r w:rsidR="00BF19AC">
              <w:rPr>
                <w:noProof/>
                <w:webHidden/>
              </w:rPr>
              <w:fldChar w:fldCharType="begin"/>
            </w:r>
            <w:r w:rsidR="00BF19AC">
              <w:rPr>
                <w:noProof/>
                <w:webHidden/>
              </w:rPr>
              <w:instrText xml:space="preserve"> PAGEREF _Toc509398975 \h </w:instrText>
            </w:r>
            <w:r w:rsidR="00BF19AC">
              <w:rPr>
                <w:noProof/>
                <w:webHidden/>
              </w:rPr>
            </w:r>
            <w:r w:rsidR="00BF19AC">
              <w:rPr>
                <w:noProof/>
                <w:webHidden/>
              </w:rPr>
              <w:fldChar w:fldCharType="separate"/>
            </w:r>
            <w:r w:rsidR="00BF19AC">
              <w:rPr>
                <w:noProof/>
                <w:webHidden/>
              </w:rPr>
              <w:t>249</w:t>
            </w:r>
            <w:r w:rsidR="00BF19AC">
              <w:rPr>
                <w:noProof/>
                <w:webHidden/>
              </w:rPr>
              <w:fldChar w:fldCharType="end"/>
            </w:r>
          </w:hyperlink>
        </w:p>
        <w:p w14:paraId="14F74E50" w14:textId="68AD74D5" w:rsidR="00BF19AC" w:rsidRDefault="008133D6">
          <w:pPr>
            <w:pStyle w:val="TOC2"/>
            <w:tabs>
              <w:tab w:val="right" w:leader="dot" w:pos="9350"/>
            </w:tabs>
            <w:rPr>
              <w:rFonts w:asciiTheme="minorHAnsi" w:hAnsiTheme="minorHAnsi" w:cstheme="minorBidi"/>
              <w:b w:val="0"/>
              <w:noProof/>
              <w:sz w:val="22"/>
            </w:rPr>
          </w:pPr>
          <w:hyperlink w:anchor="_Toc509398976" w:history="1">
            <w:r w:rsidR="00BF19AC" w:rsidRPr="00A348CD">
              <w:rPr>
                <w:rStyle w:val="Hyperlink"/>
                <w:noProof/>
              </w:rPr>
              <w:t>Part XIII.  Other Family Law Services and Resources.</w:t>
            </w:r>
            <w:r w:rsidR="00BF19AC">
              <w:rPr>
                <w:noProof/>
                <w:webHidden/>
              </w:rPr>
              <w:tab/>
            </w:r>
            <w:r w:rsidR="00BF19AC">
              <w:rPr>
                <w:noProof/>
                <w:webHidden/>
              </w:rPr>
              <w:fldChar w:fldCharType="begin"/>
            </w:r>
            <w:r w:rsidR="00BF19AC">
              <w:rPr>
                <w:noProof/>
                <w:webHidden/>
              </w:rPr>
              <w:instrText xml:space="preserve"> PAGEREF _Toc509398976 \h </w:instrText>
            </w:r>
            <w:r w:rsidR="00BF19AC">
              <w:rPr>
                <w:noProof/>
                <w:webHidden/>
              </w:rPr>
            </w:r>
            <w:r w:rsidR="00BF19AC">
              <w:rPr>
                <w:noProof/>
                <w:webHidden/>
              </w:rPr>
              <w:fldChar w:fldCharType="separate"/>
            </w:r>
            <w:r w:rsidR="00BF19AC">
              <w:rPr>
                <w:noProof/>
                <w:webHidden/>
              </w:rPr>
              <w:t>252</w:t>
            </w:r>
            <w:r w:rsidR="00BF19AC">
              <w:rPr>
                <w:noProof/>
                <w:webHidden/>
              </w:rPr>
              <w:fldChar w:fldCharType="end"/>
            </w:r>
          </w:hyperlink>
        </w:p>
        <w:p w14:paraId="6E83FCB8" w14:textId="47FD011E" w:rsidR="00BF19AC" w:rsidRDefault="008133D6">
          <w:pPr>
            <w:pStyle w:val="TOC3"/>
            <w:tabs>
              <w:tab w:val="right" w:leader="dot" w:pos="9350"/>
            </w:tabs>
            <w:rPr>
              <w:rFonts w:asciiTheme="minorHAnsi" w:hAnsiTheme="minorHAnsi" w:cstheme="minorBidi"/>
              <w:noProof/>
              <w:sz w:val="22"/>
            </w:rPr>
          </w:pPr>
          <w:hyperlink w:anchor="_Toc509398977" w:history="1">
            <w:r w:rsidR="00BF19AC" w:rsidRPr="00A348CD">
              <w:rPr>
                <w:rStyle w:val="Hyperlink"/>
                <w:noProof/>
              </w:rPr>
              <w:t>Rule 95.  Other Family Law Services and Resources.</w:t>
            </w:r>
            <w:r w:rsidR="00BF19AC">
              <w:rPr>
                <w:noProof/>
                <w:webHidden/>
              </w:rPr>
              <w:tab/>
            </w:r>
            <w:r w:rsidR="00BF19AC">
              <w:rPr>
                <w:noProof/>
                <w:webHidden/>
              </w:rPr>
              <w:fldChar w:fldCharType="begin"/>
            </w:r>
            <w:r w:rsidR="00BF19AC">
              <w:rPr>
                <w:noProof/>
                <w:webHidden/>
              </w:rPr>
              <w:instrText xml:space="preserve"> PAGEREF _Toc509398977 \h </w:instrText>
            </w:r>
            <w:r w:rsidR="00BF19AC">
              <w:rPr>
                <w:noProof/>
                <w:webHidden/>
              </w:rPr>
            </w:r>
            <w:r w:rsidR="00BF19AC">
              <w:rPr>
                <w:noProof/>
                <w:webHidden/>
              </w:rPr>
              <w:fldChar w:fldCharType="separate"/>
            </w:r>
            <w:r w:rsidR="00BF19AC">
              <w:rPr>
                <w:noProof/>
                <w:webHidden/>
              </w:rPr>
              <w:t>252</w:t>
            </w:r>
            <w:r w:rsidR="00BF19AC">
              <w:rPr>
                <w:noProof/>
                <w:webHidden/>
              </w:rPr>
              <w:fldChar w:fldCharType="end"/>
            </w:r>
          </w:hyperlink>
        </w:p>
        <w:p w14:paraId="58831EBF" w14:textId="20EB1E74" w:rsidR="00BF19AC" w:rsidRDefault="008133D6">
          <w:pPr>
            <w:pStyle w:val="TOC3"/>
            <w:tabs>
              <w:tab w:val="right" w:leader="dot" w:pos="9350"/>
            </w:tabs>
            <w:rPr>
              <w:rFonts w:asciiTheme="minorHAnsi" w:hAnsiTheme="minorHAnsi" w:cstheme="minorBidi"/>
              <w:noProof/>
              <w:sz w:val="22"/>
            </w:rPr>
          </w:pPr>
          <w:hyperlink w:anchor="_Toc509398978" w:history="1">
            <w:r w:rsidR="00BF19AC" w:rsidRPr="00A348CD">
              <w:rPr>
                <w:rStyle w:val="Hyperlink"/>
                <w:noProof/>
              </w:rPr>
              <w:t>Rule 96.  [Reserved].</w:t>
            </w:r>
            <w:r w:rsidR="00BF19AC">
              <w:rPr>
                <w:noProof/>
                <w:webHidden/>
              </w:rPr>
              <w:tab/>
            </w:r>
            <w:r w:rsidR="00BF19AC">
              <w:rPr>
                <w:noProof/>
                <w:webHidden/>
              </w:rPr>
              <w:fldChar w:fldCharType="begin"/>
            </w:r>
            <w:r w:rsidR="00BF19AC">
              <w:rPr>
                <w:noProof/>
                <w:webHidden/>
              </w:rPr>
              <w:instrText xml:space="preserve"> PAGEREF _Toc509398978 \h </w:instrText>
            </w:r>
            <w:r w:rsidR="00BF19AC">
              <w:rPr>
                <w:noProof/>
                <w:webHidden/>
              </w:rPr>
            </w:r>
            <w:r w:rsidR="00BF19AC">
              <w:rPr>
                <w:noProof/>
                <w:webHidden/>
              </w:rPr>
              <w:fldChar w:fldCharType="separate"/>
            </w:r>
            <w:r w:rsidR="00BF19AC">
              <w:rPr>
                <w:noProof/>
                <w:webHidden/>
              </w:rPr>
              <w:t>253</w:t>
            </w:r>
            <w:r w:rsidR="00BF19AC">
              <w:rPr>
                <w:noProof/>
                <w:webHidden/>
              </w:rPr>
              <w:fldChar w:fldCharType="end"/>
            </w:r>
          </w:hyperlink>
        </w:p>
        <w:p w14:paraId="393F61A0" w14:textId="16F38BB1" w:rsidR="00BF19AC" w:rsidRDefault="008133D6">
          <w:pPr>
            <w:pStyle w:val="TOC2"/>
            <w:tabs>
              <w:tab w:val="right" w:leader="dot" w:pos="9350"/>
            </w:tabs>
            <w:rPr>
              <w:rFonts w:asciiTheme="minorHAnsi" w:hAnsiTheme="minorHAnsi" w:cstheme="minorBidi"/>
              <w:b w:val="0"/>
              <w:noProof/>
              <w:sz w:val="22"/>
            </w:rPr>
          </w:pPr>
          <w:hyperlink w:anchor="_Toc509398979" w:history="1">
            <w:r w:rsidR="00BF19AC" w:rsidRPr="00A348CD">
              <w:rPr>
                <w:rStyle w:val="Hyperlink"/>
                <w:noProof/>
              </w:rPr>
              <w:t>Part XIV.  Family Law Forms.</w:t>
            </w:r>
            <w:r w:rsidR="00BF19AC">
              <w:rPr>
                <w:noProof/>
                <w:webHidden/>
              </w:rPr>
              <w:tab/>
            </w:r>
            <w:r w:rsidR="00BF19AC">
              <w:rPr>
                <w:noProof/>
                <w:webHidden/>
              </w:rPr>
              <w:fldChar w:fldCharType="begin"/>
            </w:r>
            <w:r w:rsidR="00BF19AC">
              <w:rPr>
                <w:noProof/>
                <w:webHidden/>
              </w:rPr>
              <w:instrText xml:space="preserve"> PAGEREF _Toc509398979 \h </w:instrText>
            </w:r>
            <w:r w:rsidR="00BF19AC">
              <w:rPr>
                <w:noProof/>
                <w:webHidden/>
              </w:rPr>
            </w:r>
            <w:r w:rsidR="00BF19AC">
              <w:rPr>
                <w:noProof/>
                <w:webHidden/>
              </w:rPr>
              <w:fldChar w:fldCharType="separate"/>
            </w:r>
            <w:r w:rsidR="00BF19AC">
              <w:rPr>
                <w:noProof/>
                <w:webHidden/>
              </w:rPr>
              <w:t>254</w:t>
            </w:r>
            <w:r w:rsidR="00BF19AC">
              <w:rPr>
                <w:noProof/>
                <w:webHidden/>
              </w:rPr>
              <w:fldChar w:fldCharType="end"/>
            </w:r>
          </w:hyperlink>
        </w:p>
        <w:p w14:paraId="4F91019A" w14:textId="76B6E4FC" w:rsidR="00BF19AC" w:rsidRDefault="008133D6">
          <w:pPr>
            <w:pStyle w:val="TOC3"/>
            <w:tabs>
              <w:tab w:val="right" w:leader="dot" w:pos="9350"/>
            </w:tabs>
            <w:rPr>
              <w:rFonts w:asciiTheme="minorHAnsi" w:hAnsiTheme="minorHAnsi" w:cstheme="minorBidi"/>
              <w:noProof/>
              <w:sz w:val="22"/>
            </w:rPr>
          </w:pPr>
          <w:hyperlink w:anchor="_Toc509398980" w:history="1">
            <w:r w:rsidR="00BF19AC" w:rsidRPr="00A348CD">
              <w:rPr>
                <w:rStyle w:val="Hyperlink"/>
                <w:noProof/>
              </w:rPr>
              <w:t>Rule 97.  Family Law Forms.</w:t>
            </w:r>
            <w:r w:rsidR="00BF19AC">
              <w:rPr>
                <w:noProof/>
                <w:webHidden/>
              </w:rPr>
              <w:tab/>
            </w:r>
            <w:r w:rsidR="00BF19AC">
              <w:rPr>
                <w:noProof/>
                <w:webHidden/>
              </w:rPr>
              <w:fldChar w:fldCharType="begin"/>
            </w:r>
            <w:r w:rsidR="00BF19AC">
              <w:rPr>
                <w:noProof/>
                <w:webHidden/>
              </w:rPr>
              <w:instrText xml:space="preserve"> PAGEREF _Toc509398980 \h </w:instrText>
            </w:r>
            <w:r w:rsidR="00BF19AC">
              <w:rPr>
                <w:noProof/>
                <w:webHidden/>
              </w:rPr>
            </w:r>
            <w:r w:rsidR="00BF19AC">
              <w:rPr>
                <w:noProof/>
                <w:webHidden/>
              </w:rPr>
              <w:fldChar w:fldCharType="separate"/>
            </w:r>
            <w:r w:rsidR="00BF19AC">
              <w:rPr>
                <w:noProof/>
                <w:webHidden/>
              </w:rPr>
              <w:t>254</w:t>
            </w:r>
            <w:r w:rsidR="00BF19AC">
              <w:rPr>
                <w:noProof/>
                <w:webHidden/>
              </w:rPr>
              <w:fldChar w:fldCharType="end"/>
            </w:r>
          </w:hyperlink>
        </w:p>
        <w:p w14:paraId="08F75FEB" w14:textId="32A3BEBC" w:rsidR="00BF19AC" w:rsidRDefault="008133D6">
          <w:pPr>
            <w:pStyle w:val="TOC1"/>
            <w:rPr>
              <w:rFonts w:asciiTheme="minorHAnsi" w:eastAsiaTheme="minorEastAsia" w:hAnsiTheme="minorHAnsi" w:cstheme="minorBidi"/>
              <w:noProof/>
              <w:color w:val="auto"/>
              <w:sz w:val="22"/>
            </w:rPr>
          </w:pPr>
          <w:hyperlink w:anchor="_Toc509398981" w:history="1">
            <w:r w:rsidR="00BF19AC" w:rsidRPr="00A348CD">
              <w:rPr>
                <w:rStyle w:val="Hyperlink"/>
                <w:noProof/>
              </w:rPr>
              <w:t>Form 6.  Default Information for Spousal Maintenance</w:t>
            </w:r>
            <w:r w:rsidR="00BF19AC">
              <w:rPr>
                <w:noProof/>
                <w:webHidden/>
              </w:rPr>
              <w:tab/>
            </w:r>
            <w:r w:rsidR="00BF19AC">
              <w:rPr>
                <w:noProof/>
                <w:webHidden/>
              </w:rPr>
              <w:fldChar w:fldCharType="begin"/>
            </w:r>
            <w:r w:rsidR="00BF19AC">
              <w:rPr>
                <w:noProof/>
                <w:webHidden/>
              </w:rPr>
              <w:instrText xml:space="preserve"> PAGEREF _Toc509398981 \h </w:instrText>
            </w:r>
            <w:r w:rsidR="00BF19AC">
              <w:rPr>
                <w:noProof/>
                <w:webHidden/>
              </w:rPr>
            </w:r>
            <w:r w:rsidR="00BF19AC">
              <w:rPr>
                <w:noProof/>
                <w:webHidden/>
              </w:rPr>
              <w:fldChar w:fldCharType="separate"/>
            </w:r>
            <w:r w:rsidR="00BF19AC">
              <w:rPr>
                <w:noProof/>
                <w:webHidden/>
              </w:rPr>
              <w:t>255</w:t>
            </w:r>
            <w:r w:rsidR="00BF19AC">
              <w:rPr>
                <w:noProof/>
                <w:webHidden/>
              </w:rPr>
              <w:fldChar w:fldCharType="end"/>
            </w:r>
          </w:hyperlink>
        </w:p>
        <w:p w14:paraId="55CDC8BE" w14:textId="7DC22D5E" w:rsidR="00D27BAD" w:rsidRDefault="00511E1A" w:rsidP="004C1C90">
          <w:pPr>
            <w:pStyle w:val="TOC1"/>
          </w:pPr>
          <w:r>
            <w:fldChar w:fldCharType="end"/>
          </w:r>
        </w:p>
      </w:sdtContent>
    </w:sdt>
    <w:p w14:paraId="3633458B" w14:textId="77777777" w:rsidR="00D10488" w:rsidRDefault="00D10488" w:rsidP="004B0757">
      <w:pPr>
        <w:sectPr w:rsidR="00D10488" w:rsidSect="00D10488">
          <w:footerReference w:type="default" r:id="rId8"/>
          <w:pgSz w:w="12240" w:h="15840"/>
          <w:pgMar w:top="1440" w:right="1440" w:bottom="1440" w:left="1440" w:header="720" w:footer="720" w:gutter="0"/>
          <w:pgNumType w:fmt="lowerRoman" w:start="1"/>
          <w:cols w:space="720"/>
          <w:docGrid w:linePitch="360"/>
        </w:sectPr>
      </w:pPr>
    </w:p>
    <w:p w14:paraId="5EA3568B" w14:textId="4294E947" w:rsidR="004C0FC5" w:rsidRPr="0092534A" w:rsidRDefault="004C0FC5" w:rsidP="0092534A">
      <w:pPr>
        <w:pStyle w:val="Heading1"/>
      </w:pPr>
      <w:bookmarkStart w:id="0" w:name="_Toc509398847"/>
      <w:r w:rsidRPr="0092534A">
        <w:t>Prefatory Comment to the 2019 Amendments</w:t>
      </w:r>
      <w:bookmarkEnd w:id="0"/>
    </w:p>
    <w:p w14:paraId="5D90211C" w14:textId="77777777" w:rsidR="00825E90" w:rsidRDefault="00825E90" w:rsidP="00825E90">
      <w:pPr>
        <w:spacing w:after="120" w:line="240" w:lineRule="auto"/>
        <w:ind w:firstLine="720"/>
        <w:jc w:val="both"/>
        <w:rPr>
          <w:rFonts w:eastAsia="MS Mincho"/>
        </w:rPr>
      </w:pPr>
      <w:r>
        <w:rPr>
          <w:rFonts w:eastAsia="MS Mincho"/>
        </w:rPr>
        <w:t>The 2019 amendments make extensive changes to the Arizona Rules of Family Law Procedure (“FLR”).</w:t>
      </w:r>
    </w:p>
    <w:p w14:paraId="7D53143F" w14:textId="46335662" w:rsidR="00825E90" w:rsidRDefault="00825E90" w:rsidP="00825E90">
      <w:pPr>
        <w:spacing w:after="120" w:line="240" w:lineRule="auto"/>
        <w:ind w:firstLine="720"/>
        <w:jc w:val="both"/>
        <w:rPr>
          <w:rFonts w:eastAsia="MS Mincho"/>
          <w:szCs w:val="24"/>
        </w:rPr>
      </w:pPr>
      <w:r>
        <w:rPr>
          <w:rFonts w:eastAsia="MS Mincho"/>
        </w:rPr>
        <w:t xml:space="preserve">These amendments restyle the FLR in a manner </w:t>
      </w:r>
      <w:proofErr w:type="gramStart"/>
      <w:r>
        <w:rPr>
          <w:rFonts w:eastAsia="MS Mincho"/>
        </w:rPr>
        <w:t>similar to</w:t>
      </w:r>
      <w:proofErr w:type="gramEnd"/>
      <w:r>
        <w:rPr>
          <w:rFonts w:eastAsia="MS Mincho"/>
        </w:rPr>
        <w:t xml:space="preserve"> the 2017 restyling of the Arizona Rules of Civil Procedure and the 2018 restyling of the Arizona Rules of Criminal Procedure. The 2019 version of the FLR adds informative titles and subheadings, which should make rules and sections easier to locate. </w:t>
      </w:r>
      <w:r w:rsidR="00954D3F">
        <w:rPr>
          <w:rFonts w:eastAsia="MS Mincho"/>
        </w:rPr>
        <w:t xml:space="preserve"> </w:t>
      </w:r>
      <w:r>
        <w:rPr>
          <w:rFonts w:eastAsia="MS Mincho"/>
        </w:rPr>
        <w:t>To enhance clarity and reflect current usage, some provisions have been abrogated, relocated, consolidated, bifurcated, or presented in a different sequence.</w:t>
      </w:r>
      <w:r w:rsidR="00954D3F">
        <w:rPr>
          <w:rFonts w:eastAsia="MS Mincho"/>
        </w:rPr>
        <w:t xml:space="preserve"> </w:t>
      </w:r>
      <w:r>
        <w:rPr>
          <w:rFonts w:eastAsia="MS Mincho"/>
        </w:rPr>
        <w:t xml:space="preserve"> The restyled rules attempt to use clearer language, uniform formatting, and consistent terminology.</w:t>
      </w:r>
    </w:p>
    <w:p w14:paraId="773CB65C" w14:textId="4C280EF4" w:rsidR="00825E90" w:rsidRDefault="00825E90" w:rsidP="00825E90">
      <w:pPr>
        <w:spacing w:after="120" w:line="240" w:lineRule="auto"/>
        <w:ind w:firstLine="720"/>
        <w:jc w:val="both"/>
        <w:rPr>
          <w:rFonts w:eastAsia="MS Mincho"/>
          <w:szCs w:val="24"/>
        </w:rPr>
      </w:pPr>
      <w:r>
        <w:rPr>
          <w:rFonts w:eastAsia="MS Mincho"/>
          <w:szCs w:val="24"/>
        </w:rPr>
        <w:t>The amended rules also include some substantive changes, including bu</w:t>
      </w:r>
      <w:r w:rsidR="00954D3F">
        <w:rPr>
          <w:rFonts w:eastAsia="MS Mincho"/>
          <w:szCs w:val="24"/>
        </w:rPr>
        <w:t>t not limited to the following.</w:t>
      </w:r>
    </w:p>
    <w:p w14:paraId="6F2CE2D4" w14:textId="2105C78C" w:rsidR="00825E90" w:rsidRPr="00AC44ED" w:rsidRDefault="00825E90" w:rsidP="00825E90">
      <w:pPr>
        <w:spacing w:after="120" w:line="240" w:lineRule="auto"/>
        <w:ind w:firstLine="720"/>
        <w:jc w:val="both"/>
        <w:rPr>
          <w:rFonts w:eastAsia="MS Mincho"/>
        </w:rPr>
      </w:pPr>
      <w:r>
        <w:rPr>
          <w:rFonts w:eastAsia="MS Mincho"/>
          <w:b/>
        </w:rPr>
        <w:t xml:space="preserve">In </w:t>
      </w:r>
      <w:r w:rsidRPr="00CB1BE0">
        <w:rPr>
          <w:rFonts w:eastAsia="MS Mincho"/>
          <w:b/>
        </w:rPr>
        <w:t xml:space="preserve">Part I. </w:t>
      </w:r>
      <w:r w:rsidR="009E50D1">
        <w:rPr>
          <w:rFonts w:eastAsia="MS Mincho"/>
          <w:b/>
        </w:rPr>
        <w:t xml:space="preserve"> </w:t>
      </w:r>
      <w:r w:rsidRPr="00CB1BE0">
        <w:rPr>
          <w:rFonts w:eastAsia="MS Mincho"/>
          <w:b/>
        </w:rPr>
        <w:t>General Administration</w:t>
      </w:r>
      <w:r>
        <w:rPr>
          <w:rFonts w:eastAsia="MS Mincho"/>
          <w:b/>
        </w:rPr>
        <w:t>:</w:t>
      </w:r>
      <w:r w:rsidRPr="00803E0E">
        <w:rPr>
          <w:rFonts w:eastAsia="MS Mincho"/>
        </w:rPr>
        <w:t xml:space="preserve"> </w:t>
      </w:r>
      <w:r w:rsidR="00954D3F">
        <w:rPr>
          <w:rFonts w:eastAsia="MS Mincho"/>
        </w:rPr>
        <w:t xml:space="preserve"> </w:t>
      </w:r>
      <w:r w:rsidRPr="00D170EB">
        <w:rPr>
          <w:rFonts w:eastAsia="MS Mincho"/>
        </w:rPr>
        <w:t xml:space="preserve">Rule 2 (“applicability of the Arizona Rules of Evidence”) incorporates by reference the Evidence Rule 403 standard.  It also eliminates </w:t>
      </w:r>
      <w:r>
        <w:rPr>
          <w:rFonts w:eastAsia="MS Mincho"/>
        </w:rPr>
        <w:t xml:space="preserve">former </w:t>
      </w:r>
      <w:r w:rsidRPr="00D170EB">
        <w:rPr>
          <w:rFonts w:eastAsia="MS Mincho"/>
        </w:rPr>
        <w:t>Rule 2(B)(3)(b), which provides for automatic admissibility of court-required reports and forms, but relaxes the foundation requirements for such documents; and moves the provision on the applicability of the Arizona Rul</w:t>
      </w:r>
      <w:r w:rsidR="00E221C0">
        <w:rPr>
          <w:rFonts w:eastAsia="MS Mincho"/>
        </w:rPr>
        <w:t xml:space="preserve">es of Civil Procedure to Rule 1.  </w:t>
      </w:r>
      <w:r>
        <w:rPr>
          <w:rFonts w:eastAsia="MS Mincho"/>
        </w:rPr>
        <w:t>Rule 5.1 (“simultaneous dependency and legal decision-making/parenting time proceedings”) provides that if pending family law and dependency proceedings concern the same parties, the juvenile division has jurisdiction over the children.</w:t>
      </w:r>
      <w:r w:rsidR="00E221C0">
        <w:rPr>
          <w:rFonts w:eastAsia="MS Mincho"/>
        </w:rPr>
        <w:t xml:space="preserve"> </w:t>
      </w:r>
      <w:r>
        <w:rPr>
          <w:rFonts w:eastAsia="MS Mincho"/>
        </w:rPr>
        <w:t xml:space="preserve"> </w:t>
      </w:r>
      <w:r>
        <w:rPr>
          <w:rFonts w:eastAsia="MS Mincho"/>
          <w:szCs w:val="26"/>
        </w:rPr>
        <w:t>The provisions for requesting a change of judge no longer incorporate a civil rule by reference, but instead are set out in two new self-contained rules, Rule 6 (“change of judge as a matter of right”) and Rule 6.1 (“change of judge for cause”).</w:t>
      </w:r>
    </w:p>
    <w:p w14:paraId="2806BF27" w14:textId="06FC4F35" w:rsidR="00825E90" w:rsidRDefault="00825E90" w:rsidP="00825E90">
      <w:pPr>
        <w:spacing w:after="120" w:line="240" w:lineRule="auto"/>
        <w:ind w:firstLine="720"/>
        <w:jc w:val="both"/>
        <w:rPr>
          <w:rFonts w:eastAsia="MS Mincho"/>
          <w:szCs w:val="26"/>
        </w:rPr>
      </w:pPr>
      <w:r w:rsidRPr="00803E0E">
        <w:rPr>
          <w:rFonts w:eastAsia="MS Mincho"/>
          <w:szCs w:val="26"/>
        </w:rPr>
        <w:t>An amendment to Rule 9 adds a new section (c) with requirements for a “good faith consultation certificate.”</w:t>
      </w:r>
      <w:r>
        <w:rPr>
          <w:rFonts w:eastAsia="MS Mincho"/>
          <w:szCs w:val="26"/>
        </w:rPr>
        <w:t xml:space="preserve"> </w:t>
      </w:r>
      <w:r w:rsidR="009E50D1">
        <w:rPr>
          <w:rFonts w:eastAsia="MS Mincho"/>
          <w:szCs w:val="26"/>
        </w:rPr>
        <w:t xml:space="preserve"> </w:t>
      </w:r>
      <w:r w:rsidRPr="00AC44ED">
        <w:rPr>
          <w:rFonts w:eastAsia="MS Mincho"/>
          <w:szCs w:val="26"/>
        </w:rPr>
        <w:t xml:space="preserve">Rule 10 has been broken down into Rule 10 (“Representation of Children,” including provisions for best </w:t>
      </w:r>
      <w:proofErr w:type="gramStart"/>
      <w:r w:rsidRPr="00AC44ED">
        <w:rPr>
          <w:rFonts w:eastAsia="MS Mincho"/>
          <w:szCs w:val="26"/>
        </w:rPr>
        <w:t>interests</w:t>
      </w:r>
      <w:proofErr w:type="gramEnd"/>
      <w:r w:rsidRPr="00AC44ED">
        <w:rPr>
          <w:rFonts w:eastAsia="MS Mincho"/>
          <w:szCs w:val="26"/>
        </w:rPr>
        <w:t xml:space="preserve"> attorneys and child’s attorneys), and Rule 10.1 (“Court-Appointed Advisor”).</w:t>
      </w:r>
      <w:r>
        <w:rPr>
          <w:rFonts w:eastAsia="MS Mincho"/>
          <w:szCs w:val="26"/>
        </w:rPr>
        <w:t xml:space="preserve"> </w:t>
      </w:r>
      <w:r w:rsidR="009E50D1">
        <w:rPr>
          <w:rFonts w:eastAsia="MS Mincho"/>
          <w:szCs w:val="26"/>
        </w:rPr>
        <w:t xml:space="preserve"> </w:t>
      </w:r>
      <w:r>
        <w:rPr>
          <w:rFonts w:eastAsia="MS Mincho"/>
          <w:szCs w:val="26"/>
        </w:rPr>
        <w:t xml:space="preserve">An amendment to Rule 12 (“court interviews of children”) requires the recording of judicial interviews of children. </w:t>
      </w:r>
      <w:r w:rsidR="009E50D1">
        <w:rPr>
          <w:rFonts w:eastAsia="MS Mincho"/>
          <w:szCs w:val="26"/>
        </w:rPr>
        <w:t xml:space="preserve"> </w:t>
      </w:r>
      <w:r>
        <w:rPr>
          <w:rFonts w:eastAsia="MS Mincho"/>
          <w:szCs w:val="26"/>
        </w:rPr>
        <w:t>A new Rule 17 concerns sealing, redacting, and unsealing court records.</w:t>
      </w:r>
      <w:r w:rsidR="009E50D1">
        <w:rPr>
          <w:rFonts w:eastAsia="MS Mincho"/>
          <w:szCs w:val="26"/>
        </w:rPr>
        <w:t xml:space="preserve"> </w:t>
      </w:r>
      <w:r>
        <w:rPr>
          <w:rFonts w:eastAsia="MS Mincho"/>
          <w:szCs w:val="26"/>
        </w:rPr>
        <w:t xml:space="preserve"> Rule 20 (“form of documents”) applies to electronic as well as handwritten filings.</w:t>
      </w:r>
    </w:p>
    <w:p w14:paraId="25DFF072" w14:textId="17EBE4CB" w:rsidR="00825E90" w:rsidRPr="00803E0E" w:rsidRDefault="00825E90" w:rsidP="00825E90">
      <w:pPr>
        <w:spacing w:after="120" w:line="240" w:lineRule="auto"/>
        <w:ind w:firstLine="720"/>
        <w:jc w:val="both"/>
        <w:rPr>
          <w:rFonts w:eastAsia="MS Mincho"/>
        </w:rPr>
      </w:pPr>
      <w:r>
        <w:rPr>
          <w:rFonts w:eastAsia="MS Mincho"/>
          <w:b/>
          <w:szCs w:val="26"/>
        </w:rPr>
        <w:t xml:space="preserve">In </w:t>
      </w:r>
      <w:r w:rsidRPr="00803E0E">
        <w:rPr>
          <w:rFonts w:eastAsia="MS Mincho"/>
          <w:b/>
          <w:szCs w:val="26"/>
        </w:rPr>
        <w:t xml:space="preserve">Part II. </w:t>
      </w:r>
      <w:r w:rsidR="009E50D1">
        <w:rPr>
          <w:rFonts w:eastAsia="MS Mincho"/>
          <w:b/>
          <w:szCs w:val="26"/>
        </w:rPr>
        <w:t xml:space="preserve"> </w:t>
      </w:r>
      <w:r w:rsidRPr="00803E0E">
        <w:rPr>
          <w:rFonts w:eastAsia="MS Mincho"/>
          <w:b/>
          <w:szCs w:val="26"/>
        </w:rPr>
        <w:t>Pleadings and Motions</w:t>
      </w:r>
      <w:r>
        <w:rPr>
          <w:rFonts w:eastAsia="MS Mincho"/>
          <w:b/>
          <w:szCs w:val="26"/>
        </w:rPr>
        <w:t>:</w:t>
      </w:r>
      <w:r w:rsidRPr="00803E0E">
        <w:rPr>
          <w:rFonts w:eastAsia="MS Mincho"/>
          <w:b/>
          <w:szCs w:val="26"/>
        </w:rPr>
        <w:t xml:space="preserve"> </w:t>
      </w:r>
      <w:r w:rsidR="009E50D1">
        <w:rPr>
          <w:rFonts w:eastAsia="MS Mincho"/>
          <w:b/>
          <w:szCs w:val="26"/>
        </w:rPr>
        <w:t xml:space="preserve"> </w:t>
      </w:r>
      <w:r w:rsidRPr="00803E0E">
        <w:rPr>
          <w:rFonts w:eastAsia="MS Mincho"/>
          <w:szCs w:val="26"/>
        </w:rPr>
        <w:t>Rules 23 through 35 in Part II (“pleadings and motions”) are reorganized in a more sensible sequence.</w:t>
      </w:r>
      <w:r>
        <w:rPr>
          <w:rFonts w:eastAsia="MS Mincho"/>
          <w:szCs w:val="26"/>
        </w:rPr>
        <w:t xml:space="preserve">  New Rule 34 addresses continuances and scheduling conflicts. </w:t>
      </w:r>
      <w:r w:rsidR="009E50D1">
        <w:rPr>
          <w:rFonts w:eastAsia="MS Mincho"/>
          <w:szCs w:val="26"/>
        </w:rPr>
        <w:t xml:space="preserve"> </w:t>
      </w:r>
      <w:r>
        <w:rPr>
          <w:rFonts w:eastAsia="MS Mincho"/>
          <w:szCs w:val="26"/>
        </w:rPr>
        <w:t>New Rule 35.1 addresses motions for reconsideration.</w:t>
      </w:r>
    </w:p>
    <w:p w14:paraId="1B17FE83" w14:textId="47012990" w:rsidR="00825E90" w:rsidRDefault="00825E90" w:rsidP="00825E90">
      <w:pPr>
        <w:spacing w:after="120" w:line="240" w:lineRule="auto"/>
        <w:ind w:firstLine="720"/>
        <w:jc w:val="both"/>
        <w:rPr>
          <w:rFonts w:eastAsia="MS Mincho"/>
        </w:rPr>
      </w:pPr>
      <w:r>
        <w:rPr>
          <w:rFonts w:eastAsia="MS Mincho"/>
          <w:b/>
          <w:szCs w:val="26"/>
        </w:rPr>
        <w:t xml:space="preserve">In </w:t>
      </w:r>
      <w:r w:rsidRPr="00803E0E">
        <w:rPr>
          <w:rFonts w:eastAsia="MS Mincho"/>
          <w:b/>
          <w:szCs w:val="26"/>
        </w:rPr>
        <w:t xml:space="preserve">Part IV. </w:t>
      </w:r>
      <w:r w:rsidR="009E50D1">
        <w:rPr>
          <w:rFonts w:eastAsia="MS Mincho"/>
          <w:b/>
          <w:szCs w:val="26"/>
        </w:rPr>
        <w:t xml:space="preserve"> </w:t>
      </w:r>
      <w:r w:rsidRPr="00803E0E">
        <w:rPr>
          <w:rFonts w:eastAsia="MS Mincho"/>
          <w:b/>
          <w:szCs w:val="26"/>
        </w:rPr>
        <w:t>Service</w:t>
      </w:r>
      <w:r>
        <w:rPr>
          <w:rFonts w:eastAsia="MS Mincho"/>
          <w:b/>
          <w:szCs w:val="26"/>
        </w:rPr>
        <w:t>:</w:t>
      </w:r>
      <w:r>
        <w:rPr>
          <w:rFonts w:eastAsia="MS Mincho"/>
          <w:szCs w:val="26"/>
        </w:rPr>
        <w:t xml:space="preserve"> </w:t>
      </w:r>
      <w:r w:rsidR="009E50D1">
        <w:rPr>
          <w:rFonts w:eastAsia="MS Mincho"/>
          <w:szCs w:val="26"/>
        </w:rPr>
        <w:t xml:space="preserve"> </w:t>
      </w:r>
      <w:r w:rsidRPr="00803E0E">
        <w:rPr>
          <w:rFonts w:eastAsia="MS Mincho"/>
          <w:szCs w:val="26"/>
        </w:rPr>
        <w:t>A new Rule 39 (“meaning of service”) differentiates service of a summons and petition from serving documents during a case.</w:t>
      </w:r>
      <w:r>
        <w:rPr>
          <w:rFonts w:eastAsia="MS Mincho"/>
          <w:szCs w:val="26"/>
        </w:rPr>
        <w:t xml:space="preserve"> </w:t>
      </w:r>
      <w:r w:rsidR="009E50D1">
        <w:rPr>
          <w:rFonts w:eastAsia="MS Mincho"/>
          <w:szCs w:val="26"/>
        </w:rPr>
        <w:t xml:space="preserve"> </w:t>
      </w:r>
      <w:r>
        <w:rPr>
          <w:rFonts w:eastAsia="MS Mincho"/>
          <w:szCs w:val="26"/>
        </w:rPr>
        <w:t>Rule 40 permits acceptance of service but abrogates provisions concerning waiver of service.</w:t>
      </w:r>
      <w:r w:rsidR="009E50D1">
        <w:rPr>
          <w:rFonts w:eastAsia="MS Mincho"/>
          <w:szCs w:val="26"/>
        </w:rPr>
        <w:t xml:space="preserve"> </w:t>
      </w:r>
      <w:r>
        <w:rPr>
          <w:rFonts w:eastAsia="MS Mincho"/>
          <w:szCs w:val="26"/>
        </w:rPr>
        <w:t xml:space="preserve"> Rule 41 consolidates provisions for service of process within and outside Arizona.  The comment to Rule 41 has been changed to state that the rule now follows the holding in </w:t>
      </w:r>
      <w:r w:rsidRPr="006773F0">
        <w:rPr>
          <w:rFonts w:eastAsia="MS Mincho"/>
          <w:i/>
          <w:szCs w:val="26"/>
        </w:rPr>
        <w:t>Master Financial</w:t>
      </w:r>
      <w:r>
        <w:rPr>
          <w:rFonts w:eastAsia="MS Mincho"/>
          <w:i/>
          <w:szCs w:val="26"/>
        </w:rPr>
        <w:t>,</w:t>
      </w:r>
      <w:r w:rsidRPr="006773F0">
        <w:rPr>
          <w:rFonts w:eastAsia="MS Mincho"/>
          <w:i/>
          <w:szCs w:val="26"/>
        </w:rPr>
        <w:t xml:space="preserve"> Inc. v</w:t>
      </w:r>
      <w:r>
        <w:rPr>
          <w:rFonts w:eastAsia="MS Mincho"/>
          <w:i/>
          <w:szCs w:val="26"/>
        </w:rPr>
        <w:t>.</w:t>
      </w:r>
      <w:r w:rsidRPr="006773F0">
        <w:rPr>
          <w:rFonts w:eastAsia="MS Mincho"/>
          <w:i/>
          <w:szCs w:val="26"/>
        </w:rPr>
        <w:t xml:space="preserve"> Woodburn,</w:t>
      </w:r>
      <w:r>
        <w:rPr>
          <w:rFonts w:eastAsia="MS Mincho"/>
          <w:szCs w:val="26"/>
        </w:rPr>
        <w:t xml:space="preserve"> 208 Ariz. 70 (App. 2004).  Former Rule 42 is reserved.</w:t>
      </w:r>
      <w:r w:rsidR="009E50D1">
        <w:rPr>
          <w:rFonts w:eastAsia="MS Mincho"/>
          <w:szCs w:val="26"/>
        </w:rPr>
        <w:t xml:space="preserve"> </w:t>
      </w:r>
      <w:r>
        <w:rPr>
          <w:rFonts w:eastAsia="MS Mincho"/>
          <w:szCs w:val="26"/>
        </w:rPr>
        <w:t xml:space="preserve"> New Rule 43.1(g) permits the clerk to treat as confidential any affidavit of financial information or health record.</w:t>
      </w:r>
    </w:p>
    <w:p w14:paraId="028BAACE" w14:textId="00B87EF0" w:rsidR="00825E90" w:rsidRPr="00803E0E" w:rsidRDefault="00825E90" w:rsidP="00825E90">
      <w:pPr>
        <w:spacing w:after="120" w:line="240" w:lineRule="auto"/>
        <w:ind w:firstLine="720"/>
        <w:jc w:val="both"/>
        <w:rPr>
          <w:rFonts w:eastAsia="MS Mincho"/>
        </w:rPr>
      </w:pPr>
      <w:r>
        <w:rPr>
          <w:rFonts w:eastAsia="MS Mincho"/>
          <w:b/>
          <w:szCs w:val="26"/>
        </w:rPr>
        <w:t xml:space="preserve">In </w:t>
      </w:r>
      <w:r w:rsidRPr="00803E0E">
        <w:rPr>
          <w:rFonts w:eastAsia="MS Mincho"/>
          <w:b/>
          <w:szCs w:val="26"/>
        </w:rPr>
        <w:t xml:space="preserve">Part V. </w:t>
      </w:r>
      <w:r w:rsidR="009E50D1">
        <w:rPr>
          <w:rFonts w:eastAsia="MS Mincho"/>
          <w:b/>
          <w:szCs w:val="26"/>
        </w:rPr>
        <w:t xml:space="preserve"> </w:t>
      </w:r>
      <w:r w:rsidRPr="00803E0E">
        <w:rPr>
          <w:rFonts w:eastAsia="MS Mincho"/>
          <w:b/>
          <w:szCs w:val="26"/>
        </w:rPr>
        <w:t>Default Decree and Consent Decree, Judgment, or Order; Dismissal</w:t>
      </w:r>
      <w:r>
        <w:rPr>
          <w:rFonts w:eastAsia="MS Mincho"/>
          <w:b/>
          <w:szCs w:val="26"/>
        </w:rPr>
        <w:t>:</w:t>
      </w:r>
      <w:r>
        <w:rPr>
          <w:rFonts w:eastAsia="MS Mincho"/>
          <w:szCs w:val="26"/>
        </w:rPr>
        <w:t xml:space="preserve"> </w:t>
      </w:r>
      <w:r w:rsidR="009E50D1">
        <w:rPr>
          <w:rFonts w:eastAsia="MS Mincho"/>
          <w:szCs w:val="26"/>
        </w:rPr>
        <w:t xml:space="preserve"> </w:t>
      </w:r>
      <w:r w:rsidRPr="00803E0E">
        <w:rPr>
          <w:rFonts w:eastAsia="MS Mincho"/>
          <w:szCs w:val="26"/>
        </w:rPr>
        <w:t xml:space="preserve">Rule 44 now governs only the application for default.  New Rule 44.1 governs a default decree by motion and without a hearing, and new Rule 44.2 governs a default decree or judgment by hearing. </w:t>
      </w:r>
      <w:r>
        <w:rPr>
          <w:rFonts w:eastAsia="MS Mincho"/>
          <w:szCs w:val="26"/>
        </w:rPr>
        <w:t xml:space="preserve"> Under these rules, the court may, without a hearing, enter a default decree on all issues in the case, but a petitioner must use a new F</w:t>
      </w:r>
      <w:r w:rsidRPr="00803E0E">
        <w:rPr>
          <w:rFonts w:eastAsia="MS Mincho"/>
          <w:szCs w:val="26"/>
        </w:rPr>
        <w:t>orm</w:t>
      </w:r>
      <w:r>
        <w:rPr>
          <w:rFonts w:eastAsia="MS Mincho"/>
          <w:szCs w:val="26"/>
        </w:rPr>
        <w:t xml:space="preserve"> 6</w:t>
      </w:r>
      <w:r w:rsidRPr="00803E0E">
        <w:rPr>
          <w:rFonts w:eastAsia="MS Mincho"/>
          <w:szCs w:val="26"/>
        </w:rPr>
        <w:t xml:space="preserve"> </w:t>
      </w:r>
      <w:r>
        <w:rPr>
          <w:rFonts w:eastAsia="MS Mincho"/>
          <w:szCs w:val="26"/>
        </w:rPr>
        <w:t>to</w:t>
      </w:r>
      <w:r w:rsidRPr="00803E0E">
        <w:rPr>
          <w:rFonts w:eastAsia="MS Mincho"/>
          <w:szCs w:val="26"/>
        </w:rPr>
        <w:t xml:space="preserve"> provi</w:t>
      </w:r>
      <w:r>
        <w:rPr>
          <w:rFonts w:eastAsia="MS Mincho"/>
          <w:szCs w:val="26"/>
        </w:rPr>
        <w:t>de an</w:t>
      </w:r>
      <w:r w:rsidRPr="00803E0E">
        <w:rPr>
          <w:rFonts w:eastAsia="MS Mincho"/>
          <w:szCs w:val="26"/>
        </w:rPr>
        <w:t xml:space="preserve"> evidentiary basis for entering a default decree for spousal maintenance.</w:t>
      </w:r>
    </w:p>
    <w:p w14:paraId="432451B0" w14:textId="3576AA12" w:rsidR="00825E90" w:rsidRPr="00803E0E" w:rsidRDefault="00825E90" w:rsidP="00825E90">
      <w:pPr>
        <w:spacing w:after="120" w:line="240" w:lineRule="auto"/>
        <w:ind w:firstLine="720"/>
        <w:jc w:val="both"/>
        <w:rPr>
          <w:rFonts w:eastAsia="MS Mincho"/>
          <w:szCs w:val="26"/>
        </w:rPr>
      </w:pPr>
      <w:r>
        <w:rPr>
          <w:rFonts w:eastAsia="MS Mincho"/>
          <w:b/>
          <w:szCs w:val="26"/>
        </w:rPr>
        <w:t xml:space="preserve">In </w:t>
      </w:r>
      <w:r w:rsidRPr="00803E0E">
        <w:rPr>
          <w:rFonts w:eastAsia="MS Mincho"/>
          <w:b/>
          <w:szCs w:val="26"/>
        </w:rPr>
        <w:t xml:space="preserve">Part VI. </w:t>
      </w:r>
      <w:r w:rsidR="009E50D1">
        <w:rPr>
          <w:rFonts w:eastAsia="MS Mincho"/>
          <w:b/>
          <w:szCs w:val="26"/>
        </w:rPr>
        <w:t xml:space="preserve"> </w:t>
      </w:r>
      <w:r w:rsidRPr="00803E0E">
        <w:rPr>
          <w:rFonts w:eastAsia="MS Mincho"/>
          <w:b/>
          <w:szCs w:val="26"/>
        </w:rPr>
        <w:t>Temporary Orders</w:t>
      </w:r>
      <w:r>
        <w:rPr>
          <w:rFonts w:eastAsia="MS Mincho"/>
          <w:b/>
          <w:szCs w:val="26"/>
        </w:rPr>
        <w:t>:</w:t>
      </w:r>
      <w:r>
        <w:rPr>
          <w:rFonts w:eastAsia="MS Mincho"/>
          <w:szCs w:val="26"/>
        </w:rPr>
        <w:t xml:space="preserve"> </w:t>
      </w:r>
      <w:r w:rsidR="009E50D1">
        <w:rPr>
          <w:rFonts w:eastAsia="MS Mincho"/>
          <w:szCs w:val="26"/>
        </w:rPr>
        <w:t xml:space="preserve"> </w:t>
      </w:r>
      <w:r w:rsidRPr="00803E0E">
        <w:rPr>
          <w:rFonts w:eastAsia="MS Mincho"/>
          <w:szCs w:val="26"/>
        </w:rPr>
        <w:t>Rule 47 provides for the scheduling of a resolution management conference when a party files a motion for temporary orders.</w:t>
      </w:r>
    </w:p>
    <w:p w14:paraId="635EB743" w14:textId="324D8A7C" w:rsidR="00825E90" w:rsidRDefault="00825E90" w:rsidP="00825E90">
      <w:pPr>
        <w:spacing w:after="120" w:line="240" w:lineRule="auto"/>
        <w:ind w:firstLine="720"/>
        <w:jc w:val="both"/>
        <w:rPr>
          <w:rFonts w:eastAsia="MS Mincho"/>
        </w:rPr>
      </w:pPr>
      <w:r>
        <w:rPr>
          <w:rFonts w:eastAsia="MS Mincho"/>
          <w:b/>
        </w:rPr>
        <w:t xml:space="preserve">In </w:t>
      </w:r>
      <w:r w:rsidRPr="00803E0E">
        <w:rPr>
          <w:rFonts w:eastAsia="MS Mincho"/>
          <w:b/>
        </w:rPr>
        <w:t xml:space="preserve">Part VII. </w:t>
      </w:r>
      <w:r w:rsidR="009E50D1">
        <w:rPr>
          <w:rFonts w:eastAsia="MS Mincho"/>
          <w:b/>
        </w:rPr>
        <w:t xml:space="preserve"> </w:t>
      </w:r>
      <w:r w:rsidRPr="00803E0E">
        <w:rPr>
          <w:rFonts w:eastAsia="MS Mincho"/>
          <w:b/>
        </w:rPr>
        <w:t>Disclosure and Discovery</w:t>
      </w:r>
      <w:r>
        <w:rPr>
          <w:rFonts w:eastAsia="MS Mincho"/>
          <w:b/>
        </w:rPr>
        <w:t>:</w:t>
      </w:r>
      <w:r>
        <w:rPr>
          <w:rFonts w:eastAsia="MS Mincho"/>
        </w:rPr>
        <w:t xml:space="preserve"> </w:t>
      </w:r>
      <w:r w:rsidR="009E50D1">
        <w:rPr>
          <w:rFonts w:eastAsia="MS Mincho"/>
        </w:rPr>
        <w:t xml:space="preserve"> </w:t>
      </w:r>
      <w:r w:rsidRPr="00803E0E">
        <w:rPr>
          <w:rFonts w:eastAsia="MS Mincho"/>
        </w:rPr>
        <w:t>To obtain a complex case designation, Rule 50 now requires the filing of a motion.</w:t>
      </w:r>
      <w:r>
        <w:rPr>
          <w:rFonts w:eastAsia="MS Mincho"/>
        </w:rPr>
        <w:t xml:space="preserve"> </w:t>
      </w:r>
      <w:r w:rsidR="009E50D1">
        <w:rPr>
          <w:rFonts w:eastAsia="MS Mincho"/>
        </w:rPr>
        <w:t xml:space="preserve"> </w:t>
      </w:r>
      <w:r>
        <w:rPr>
          <w:rFonts w:eastAsia="MS Mincho"/>
        </w:rPr>
        <w:t xml:space="preserve">Former Rule 58 concerning depositions by written questions has been abrogated. </w:t>
      </w:r>
      <w:r w:rsidR="009E50D1">
        <w:rPr>
          <w:rFonts w:eastAsia="MS Mincho"/>
        </w:rPr>
        <w:t xml:space="preserve"> </w:t>
      </w:r>
      <w:r>
        <w:rPr>
          <w:rFonts w:eastAsia="MS Mincho"/>
        </w:rPr>
        <w:t>Rule 65 (“failure to make disclosures or to cooperate in discovery; sanctions”) has been streamlined.</w:t>
      </w:r>
    </w:p>
    <w:p w14:paraId="43A96C84" w14:textId="2F3C9C75" w:rsidR="00825E90" w:rsidRDefault="00825E90" w:rsidP="00825E90">
      <w:pPr>
        <w:spacing w:after="120" w:line="240" w:lineRule="auto"/>
        <w:ind w:firstLine="720"/>
        <w:jc w:val="both"/>
        <w:rPr>
          <w:rFonts w:eastAsia="MS Mincho"/>
        </w:rPr>
      </w:pPr>
      <w:r w:rsidRPr="006304F0">
        <w:rPr>
          <w:rFonts w:eastAsia="MS Mincho"/>
          <w:b/>
        </w:rPr>
        <w:t xml:space="preserve">In Part VIII. </w:t>
      </w:r>
      <w:r w:rsidR="009E50D1">
        <w:rPr>
          <w:rFonts w:eastAsia="MS Mincho"/>
          <w:b/>
        </w:rPr>
        <w:t xml:space="preserve"> </w:t>
      </w:r>
      <w:r w:rsidRPr="006304F0">
        <w:rPr>
          <w:rFonts w:eastAsia="MS Mincho"/>
          <w:b/>
        </w:rPr>
        <w:t>Settlement and Alternative Dispute Resolution (“ADR”)</w:t>
      </w:r>
      <w:r>
        <w:rPr>
          <w:rFonts w:eastAsia="MS Mincho"/>
          <w:b/>
        </w:rPr>
        <w:t>:</w:t>
      </w:r>
      <w:r w:rsidR="009E50D1" w:rsidRPr="00CB1BE0">
        <w:rPr>
          <w:rFonts w:eastAsia="MS Mincho"/>
        </w:rPr>
        <w:t xml:space="preserve"> </w:t>
      </w:r>
      <w:r>
        <w:rPr>
          <w:rFonts w:eastAsia="MS Mincho"/>
        </w:rPr>
        <w:t xml:space="preserve"> </w:t>
      </w:r>
      <w:r w:rsidRPr="006304F0">
        <w:rPr>
          <w:rFonts w:eastAsia="MS Mincho"/>
        </w:rPr>
        <w:t>Rule 66 is now titled “duties to consider and attempt settlement by alternative dispute resolution (‘ADR’).”  This is followed by Rule 67 (“types of alternative dispute resolution”) and Rules 67.1 through 67.4 (“collaborative law proceedings,” “uniform family law arbitration rule,” “private mediation,” and “settlement conferences”).</w:t>
      </w:r>
      <w:r>
        <w:rPr>
          <w:rFonts w:eastAsia="MS Mincho"/>
        </w:rPr>
        <w:t xml:space="preserve"> </w:t>
      </w:r>
      <w:r w:rsidR="00CB1BE0">
        <w:rPr>
          <w:rFonts w:eastAsia="MS Mincho"/>
        </w:rPr>
        <w:t xml:space="preserve"> </w:t>
      </w:r>
      <w:r>
        <w:rPr>
          <w:rFonts w:eastAsia="MS Mincho"/>
        </w:rPr>
        <w:t>Rule 69 now requires that any agreement be in writing and be signed by the parties personally or by counsel on a party’s behalf.  A family law conference officer under Rule 73 is strictly a facilitator, and no longer has the authority to make recommendations.</w:t>
      </w:r>
    </w:p>
    <w:p w14:paraId="55B4E25D" w14:textId="412B7032" w:rsidR="00825E90" w:rsidRPr="006304F0" w:rsidRDefault="00825E90" w:rsidP="00825E90">
      <w:pPr>
        <w:spacing w:after="120" w:line="240" w:lineRule="auto"/>
        <w:ind w:firstLine="720"/>
        <w:jc w:val="both"/>
        <w:rPr>
          <w:rFonts w:eastAsia="MS Mincho"/>
        </w:rPr>
      </w:pPr>
      <w:r w:rsidRPr="006304F0">
        <w:rPr>
          <w:rFonts w:eastAsia="MS Mincho"/>
          <w:b/>
        </w:rPr>
        <w:t xml:space="preserve">In Part IX. </w:t>
      </w:r>
      <w:r w:rsidR="00CB1BE0">
        <w:rPr>
          <w:rFonts w:eastAsia="MS Mincho"/>
          <w:b/>
        </w:rPr>
        <w:t xml:space="preserve"> </w:t>
      </w:r>
      <w:r w:rsidRPr="006304F0">
        <w:rPr>
          <w:rFonts w:eastAsia="MS Mincho"/>
          <w:b/>
        </w:rPr>
        <w:t>Pretrial and Trial Procedures</w:t>
      </w:r>
      <w:r>
        <w:rPr>
          <w:rFonts w:eastAsia="MS Mincho"/>
          <w:b/>
        </w:rPr>
        <w:t>:</w:t>
      </w:r>
      <w:r>
        <w:rPr>
          <w:rFonts w:eastAsia="MS Mincho"/>
        </w:rPr>
        <w:t xml:space="preserve"> </w:t>
      </w:r>
      <w:r w:rsidR="00CB1BE0">
        <w:rPr>
          <w:rFonts w:eastAsia="MS Mincho"/>
        </w:rPr>
        <w:t xml:space="preserve"> </w:t>
      </w:r>
      <w:r w:rsidRPr="006304F0">
        <w:rPr>
          <w:rFonts w:eastAsia="MS Mincho"/>
        </w:rPr>
        <w:t>Revised Rule 76 concerns the re</w:t>
      </w:r>
      <w:r>
        <w:rPr>
          <w:rFonts w:eastAsia="MS Mincho"/>
        </w:rPr>
        <w:t xml:space="preserve">solution management conference. </w:t>
      </w:r>
      <w:r w:rsidRPr="006304F0">
        <w:rPr>
          <w:rFonts w:eastAsia="MS Mincho"/>
        </w:rPr>
        <w:t>A new separate Rule 76.1 governs scheduling conferences, scheduling conference statements, and pretrial statements.</w:t>
      </w:r>
    </w:p>
    <w:p w14:paraId="175CDE88" w14:textId="23F88349" w:rsidR="00825E90" w:rsidRDefault="00825E90" w:rsidP="00825E90">
      <w:pPr>
        <w:spacing w:after="120" w:line="240" w:lineRule="auto"/>
        <w:ind w:firstLine="720"/>
        <w:jc w:val="both"/>
        <w:rPr>
          <w:rFonts w:eastAsia="MS Mincho"/>
        </w:rPr>
      </w:pPr>
      <w:r w:rsidRPr="006304F0">
        <w:rPr>
          <w:rFonts w:eastAsia="MS Mincho"/>
          <w:b/>
        </w:rPr>
        <w:t>In Part X. Judgments and Decrees:</w:t>
      </w:r>
      <w:r>
        <w:rPr>
          <w:rFonts w:eastAsia="MS Mincho"/>
        </w:rPr>
        <w:t xml:space="preserve">  </w:t>
      </w:r>
      <w:r w:rsidRPr="006304F0">
        <w:rPr>
          <w:rFonts w:eastAsia="MS Mincho"/>
        </w:rPr>
        <w:t>Rule 78 (“judgment; attorney’s fees, costs, and expenses”) includes provisions formerly contained in Rule 81, which is now reserved.  To be appealable, a judgment must include language under Rule 78(b) or 78(c).</w:t>
      </w:r>
      <w:r>
        <w:rPr>
          <w:rFonts w:eastAsia="MS Mincho"/>
        </w:rPr>
        <w:t xml:space="preserve"> </w:t>
      </w:r>
      <w:r w:rsidR="00CB1BE0">
        <w:rPr>
          <w:rFonts w:eastAsia="MS Mincho"/>
        </w:rPr>
        <w:t xml:space="preserve"> </w:t>
      </w:r>
      <w:r>
        <w:rPr>
          <w:rFonts w:eastAsia="MS Mincho"/>
        </w:rPr>
        <w:t xml:space="preserve">The time for filing a Rule 82(b) or Rule 83 motion is extended to 25 days. </w:t>
      </w:r>
      <w:r w:rsidR="00CB1BE0">
        <w:rPr>
          <w:rFonts w:eastAsia="MS Mincho"/>
        </w:rPr>
        <w:t xml:space="preserve"> </w:t>
      </w:r>
      <w:r>
        <w:rPr>
          <w:rFonts w:eastAsia="MS Mincho"/>
        </w:rPr>
        <w:t>(There are conforming changes to ARCAP 9.)  Rule 83, now titled “altering or amending a judgment; supplemental hearings”) no longer contains a reference to “new trial” because in a family case, the granting of a motion under this rule does not result in a new trial.  A party’s response to a Rule 83 motion must address any issue that might arise if the court grants the motion.</w:t>
      </w:r>
      <w:r w:rsidR="00CB1BE0">
        <w:rPr>
          <w:rFonts w:eastAsia="MS Mincho"/>
        </w:rPr>
        <w:t xml:space="preserve"> </w:t>
      </w:r>
      <w:r>
        <w:rPr>
          <w:rFonts w:eastAsia="MS Mincho"/>
        </w:rPr>
        <w:t xml:space="preserve"> Rule 84 concerns a motion for clarification. </w:t>
      </w:r>
      <w:r w:rsidR="00CB1BE0">
        <w:rPr>
          <w:rFonts w:eastAsia="MS Mincho"/>
        </w:rPr>
        <w:t xml:space="preserve"> </w:t>
      </w:r>
      <w:r>
        <w:rPr>
          <w:rFonts w:eastAsia="MS Mincho"/>
        </w:rPr>
        <w:t xml:space="preserve">The rule expressly provides that it does not extend the time for filing a notice of appeal, that it may not be combined with a Rule 83 motion, and that under Rule 84, the court may not open the judgment or accept additional evidence as it can under Rule 83. </w:t>
      </w:r>
      <w:r w:rsidR="00CB1BE0">
        <w:rPr>
          <w:rFonts w:eastAsia="MS Mincho"/>
        </w:rPr>
        <w:t xml:space="preserve"> </w:t>
      </w:r>
      <w:r>
        <w:rPr>
          <w:rFonts w:eastAsia="MS Mincho"/>
        </w:rPr>
        <w:t>Rule 85 now requires the court to correct a clerical mistake or a mistake arising from oversight or omission.</w:t>
      </w:r>
    </w:p>
    <w:p w14:paraId="60D1CB97" w14:textId="396D28D0" w:rsidR="00825E90" w:rsidRDefault="00825E90" w:rsidP="00825E90">
      <w:pPr>
        <w:spacing w:after="120" w:line="240" w:lineRule="auto"/>
        <w:ind w:firstLine="720"/>
        <w:jc w:val="both"/>
        <w:rPr>
          <w:rFonts w:eastAsia="MS Mincho"/>
        </w:rPr>
      </w:pPr>
      <w:r w:rsidRPr="006304F0">
        <w:rPr>
          <w:rFonts w:eastAsia="MS Mincho"/>
          <w:b/>
        </w:rPr>
        <w:t xml:space="preserve">In Part XI. </w:t>
      </w:r>
      <w:r w:rsidR="00CB1BE0">
        <w:rPr>
          <w:rFonts w:eastAsia="MS Mincho"/>
          <w:b/>
        </w:rPr>
        <w:t xml:space="preserve"> </w:t>
      </w:r>
      <w:r w:rsidRPr="006304F0">
        <w:rPr>
          <w:rFonts w:eastAsia="MS Mincho"/>
          <w:b/>
        </w:rPr>
        <w:t>Post-Decree/Post Judgment Proceedings:</w:t>
      </w:r>
      <w:r>
        <w:rPr>
          <w:rFonts w:eastAsia="MS Mincho"/>
        </w:rPr>
        <w:t xml:space="preserve"> </w:t>
      </w:r>
      <w:r w:rsidR="00CB1BE0">
        <w:rPr>
          <w:rFonts w:eastAsia="MS Mincho"/>
        </w:rPr>
        <w:t xml:space="preserve"> </w:t>
      </w:r>
      <w:r w:rsidRPr="006304F0">
        <w:rPr>
          <w:rFonts w:eastAsia="MS Mincho"/>
        </w:rPr>
        <w:t>Rule 91 (“modification or enforcement of a judgment”) is a general rule.  New Rule 91.1 through 91.6 contain provisions applicable to specific types of modification or enforcement actions.</w:t>
      </w:r>
    </w:p>
    <w:p w14:paraId="6B7C44EE" w14:textId="0ACD0274" w:rsidR="00825E90" w:rsidRPr="005F3E0F" w:rsidRDefault="00825E90" w:rsidP="00825E90">
      <w:pPr>
        <w:spacing w:after="120" w:line="240" w:lineRule="auto"/>
        <w:ind w:firstLine="720"/>
        <w:jc w:val="both"/>
        <w:rPr>
          <w:rFonts w:eastAsia="MS Mincho"/>
        </w:rPr>
      </w:pPr>
      <w:r w:rsidRPr="001A25E9">
        <w:rPr>
          <w:rFonts w:eastAsia="MS Mincho"/>
          <w:b/>
        </w:rPr>
        <w:t>In Part XII</w:t>
      </w:r>
      <w:r>
        <w:rPr>
          <w:rFonts w:eastAsia="MS Mincho"/>
          <w:b/>
        </w:rPr>
        <w:t>.</w:t>
      </w:r>
      <w:r w:rsidR="00CB1BE0">
        <w:rPr>
          <w:rFonts w:eastAsia="MS Mincho"/>
          <w:b/>
        </w:rPr>
        <w:t xml:space="preserve"> </w:t>
      </w:r>
      <w:r>
        <w:rPr>
          <w:rFonts w:eastAsia="MS Mincho"/>
          <w:b/>
        </w:rPr>
        <w:t xml:space="preserve"> </w:t>
      </w:r>
      <w:r w:rsidRPr="001A25E9">
        <w:rPr>
          <w:rFonts w:eastAsia="MS Mincho"/>
          <w:b/>
        </w:rPr>
        <w:t>Civil Contempt and Arrest Warrants:</w:t>
      </w:r>
      <w:r>
        <w:rPr>
          <w:rFonts w:eastAsia="MS Mincho"/>
          <w:b/>
        </w:rPr>
        <w:t xml:space="preserve"> </w:t>
      </w:r>
      <w:r w:rsidR="00CB1BE0">
        <w:rPr>
          <w:rFonts w:eastAsia="MS Mincho"/>
          <w:b/>
        </w:rPr>
        <w:t xml:space="preserve"> </w:t>
      </w:r>
      <w:r>
        <w:rPr>
          <w:rFonts w:eastAsia="MS Mincho"/>
        </w:rPr>
        <w:t xml:space="preserve">Rule 92 eliminates willfulness as an element of contempt, but states that the absence of willfulness is a defense to contempt.  Rule 94 requires that an arrested person be brought before a magistrate within 24 hours, rather than “24 judicial business hours.” </w:t>
      </w:r>
    </w:p>
    <w:p w14:paraId="196D5FF1" w14:textId="0E68AC22" w:rsidR="00825E90" w:rsidRDefault="00825E90" w:rsidP="00825E90">
      <w:pPr>
        <w:spacing w:after="120" w:line="240" w:lineRule="auto"/>
        <w:ind w:firstLine="720"/>
        <w:jc w:val="both"/>
        <w:rPr>
          <w:rFonts w:eastAsia="MS Mincho"/>
        </w:rPr>
      </w:pPr>
      <w:r>
        <w:rPr>
          <w:rFonts w:eastAsia="MS Mincho"/>
        </w:rPr>
        <w:t>The wording of an amended rule may be very different, or only slightly different, from the rule that it replaces.  The intent of these differences is to make the FLR more functional and easier to understand and use.</w:t>
      </w:r>
      <w:r w:rsidR="00CB1BE0">
        <w:rPr>
          <w:rFonts w:eastAsia="MS Mincho"/>
        </w:rPr>
        <w:t xml:space="preserve"> </w:t>
      </w:r>
      <w:r>
        <w:rPr>
          <w:rFonts w:eastAsia="MS Mincho"/>
        </w:rPr>
        <w:t xml:space="preserve"> Existing case law continues to be authoritative, unless it would be inappropriate because of a new requirement or provision in these amended rules.</w:t>
      </w:r>
    </w:p>
    <w:p w14:paraId="3901BED5" w14:textId="6DCD15D9" w:rsidR="004C0FC5" w:rsidRDefault="00825E90" w:rsidP="004C0FC5">
      <w:pPr>
        <w:spacing w:after="480" w:line="240" w:lineRule="auto"/>
        <w:ind w:firstLine="720"/>
        <w:jc w:val="both"/>
        <w:rPr>
          <w:rFonts w:eastAsia="MS Mincho"/>
        </w:rPr>
        <w:sectPr w:rsidR="004C0FC5" w:rsidSect="00D10488">
          <w:footerReference w:type="default" r:id="rId9"/>
          <w:pgSz w:w="12240" w:h="15840"/>
          <w:pgMar w:top="1440" w:right="1440" w:bottom="1440" w:left="1440" w:header="720" w:footer="720" w:gutter="0"/>
          <w:pgNumType w:start="1"/>
          <w:cols w:space="720"/>
          <w:docGrid w:linePitch="360"/>
        </w:sectPr>
      </w:pPr>
      <w:r>
        <w:rPr>
          <w:rFonts w:eastAsia="MS Mincho"/>
        </w:rPr>
        <w:t>The amended rules attempt to incorporate substantive requirements previously contained within comments to the former FLR.  Because of that, these amendments delete most of those comments, along with comments that have outlived their usefulness.  Parties may continue to refer to comments to pre-2019 versions of the 2019 to the extent those comments still apply to these amended rules.</w:t>
      </w:r>
    </w:p>
    <w:p w14:paraId="47FCCE68" w14:textId="0558322F" w:rsidR="00FD4CBF" w:rsidRPr="00FD4CBF" w:rsidRDefault="00FD4CBF" w:rsidP="0092534A">
      <w:pPr>
        <w:pStyle w:val="Heading2"/>
        <w:rPr>
          <w:lang w:val="en"/>
        </w:rPr>
      </w:pPr>
      <w:bookmarkStart w:id="1" w:name="_Toc509398848"/>
      <w:bookmarkStart w:id="2" w:name="_Toc457216657"/>
      <w:bookmarkStart w:id="3" w:name="_Toc457294942"/>
      <w:r>
        <w:rPr>
          <w:lang w:val="en"/>
        </w:rPr>
        <w:t>Part I</w:t>
      </w:r>
      <w:r w:rsidR="005D1F2C">
        <w:rPr>
          <w:lang w:val="en"/>
        </w:rPr>
        <w:t xml:space="preserve">. </w:t>
      </w:r>
      <w:r>
        <w:rPr>
          <w:lang w:val="en"/>
        </w:rPr>
        <w:t xml:space="preserve"> General Administration</w:t>
      </w:r>
      <w:r w:rsidR="005D1F2C">
        <w:rPr>
          <w:lang w:val="en"/>
        </w:rPr>
        <w:t>.</w:t>
      </w:r>
      <w:bookmarkEnd w:id="1"/>
    </w:p>
    <w:p w14:paraId="7F443591" w14:textId="0927693C" w:rsidR="002411E8" w:rsidRDefault="002411E8" w:rsidP="00615AE2">
      <w:pPr>
        <w:pStyle w:val="Heading3"/>
        <w:rPr>
          <w:lang w:val="en"/>
        </w:rPr>
      </w:pPr>
      <w:bookmarkStart w:id="4" w:name="_Toc509398849"/>
      <w:r w:rsidRPr="00F55769">
        <w:rPr>
          <w:lang w:val="en"/>
        </w:rPr>
        <w:t>Rule 1.</w:t>
      </w:r>
      <w:r>
        <w:rPr>
          <w:lang w:val="en"/>
        </w:rPr>
        <w:t xml:space="preserve"> </w:t>
      </w:r>
      <w:r w:rsidRPr="00F55769">
        <w:rPr>
          <w:lang w:val="en"/>
        </w:rPr>
        <w:t xml:space="preserve"> Scope </w:t>
      </w:r>
      <w:r>
        <w:rPr>
          <w:lang w:val="en"/>
        </w:rPr>
        <w:t xml:space="preserve">and Applicability </w:t>
      </w:r>
      <w:r w:rsidRPr="00F55769">
        <w:rPr>
          <w:lang w:val="en"/>
        </w:rPr>
        <w:t xml:space="preserve">of </w:t>
      </w:r>
      <w:r>
        <w:rPr>
          <w:lang w:val="en"/>
        </w:rPr>
        <w:t xml:space="preserve">These </w:t>
      </w:r>
      <w:r w:rsidRPr="00F55769">
        <w:rPr>
          <w:lang w:val="en"/>
        </w:rPr>
        <w:t>Rules</w:t>
      </w:r>
      <w:bookmarkEnd w:id="2"/>
      <w:bookmarkEnd w:id="3"/>
      <w:r>
        <w:rPr>
          <w:lang w:val="en"/>
        </w:rPr>
        <w:t>.</w:t>
      </w:r>
      <w:bookmarkEnd w:id="4"/>
    </w:p>
    <w:p w14:paraId="76C7FDF9" w14:textId="77777777" w:rsidR="002411E8" w:rsidRDefault="002411E8" w:rsidP="00CB1BE0">
      <w:pPr>
        <w:pStyle w:val="ListParagraph"/>
        <w:ind w:left="360"/>
        <w:rPr>
          <w:lang w:val="en"/>
        </w:rPr>
      </w:pPr>
      <w:r w:rsidRPr="0490FC26">
        <w:rPr>
          <w:b/>
          <w:bCs/>
          <w:lang w:val="en"/>
        </w:rPr>
        <w:t>Scope.</w:t>
      </w:r>
      <w:r w:rsidRPr="0490FC26">
        <w:rPr>
          <w:lang w:val="en"/>
        </w:rPr>
        <w:t xml:space="preserve">  These rules govern procedures in family law</w:t>
      </w:r>
      <w:r>
        <w:rPr>
          <w:lang w:val="en"/>
        </w:rPr>
        <w:t xml:space="preserve"> cases and all matters a</w:t>
      </w:r>
      <w:r w:rsidRPr="0490FC26">
        <w:rPr>
          <w:lang w:val="en"/>
        </w:rPr>
        <w:t>rising under Title 25 of the Arizona Revised Statutes.</w:t>
      </w:r>
    </w:p>
    <w:p w14:paraId="716734DC" w14:textId="77777777" w:rsidR="002411E8" w:rsidRDefault="002411E8" w:rsidP="00CB1BE0">
      <w:pPr>
        <w:pStyle w:val="ListParagraph"/>
        <w:ind w:left="360"/>
        <w:rPr>
          <w:lang w:val="en"/>
        </w:rPr>
      </w:pPr>
      <w:r w:rsidRPr="0490FC26">
        <w:rPr>
          <w:b/>
          <w:bCs/>
          <w:lang w:val="en"/>
        </w:rPr>
        <w:t>Construction</w:t>
      </w:r>
      <w:r>
        <w:rPr>
          <w:b/>
          <w:bCs/>
          <w:lang w:val="en"/>
        </w:rPr>
        <w:t>.</w:t>
      </w:r>
      <w:r w:rsidRPr="0490FC26">
        <w:rPr>
          <w:lang w:val="en"/>
        </w:rPr>
        <w:t xml:space="preserve"> </w:t>
      </w:r>
      <w:r>
        <w:rPr>
          <w:lang w:val="en"/>
        </w:rPr>
        <w:t xml:space="preserve"> </w:t>
      </w:r>
      <w:r w:rsidRPr="0490FC26">
        <w:rPr>
          <w:lang w:val="en"/>
        </w:rPr>
        <w:t>Parties and courts should construe these</w:t>
      </w:r>
      <w:r>
        <w:rPr>
          <w:lang w:val="en"/>
        </w:rPr>
        <w:t xml:space="preserve"> </w:t>
      </w:r>
      <w:r w:rsidRPr="0490FC26">
        <w:rPr>
          <w:lang w:val="en"/>
        </w:rPr>
        <w:t xml:space="preserve">rules, and courts should enforce them, in a manner </w:t>
      </w:r>
      <w:r>
        <w:rPr>
          <w:lang w:val="en"/>
        </w:rPr>
        <w:t xml:space="preserve">that ensures </w:t>
      </w:r>
      <w:r w:rsidRPr="0490FC26">
        <w:rPr>
          <w:lang w:val="en"/>
        </w:rPr>
        <w:t>a just, prompt</w:t>
      </w:r>
      <w:r>
        <w:rPr>
          <w:lang w:val="en"/>
        </w:rPr>
        <w:t>,</w:t>
      </w:r>
      <w:r w:rsidRPr="0490FC26">
        <w:rPr>
          <w:lang w:val="en"/>
        </w:rPr>
        <w:t xml:space="preserve"> and inexpensive determination of every action and proceeding.</w:t>
      </w:r>
    </w:p>
    <w:p w14:paraId="1F63E26C" w14:textId="57774915" w:rsidR="002411E8" w:rsidRDefault="002411E8" w:rsidP="00CB1BE0">
      <w:pPr>
        <w:pStyle w:val="ListParagraph"/>
        <w:ind w:left="360"/>
        <w:rPr>
          <w:lang w:val="en"/>
        </w:rPr>
      </w:pPr>
      <w:r w:rsidRPr="0490FC26">
        <w:rPr>
          <w:b/>
          <w:bCs/>
          <w:lang w:val="en"/>
        </w:rPr>
        <w:t>Civil Rules</w:t>
      </w:r>
      <w:r>
        <w:rPr>
          <w:b/>
          <w:bCs/>
          <w:lang w:val="en"/>
        </w:rPr>
        <w:t>.</w:t>
      </w:r>
      <w:r w:rsidRPr="0490FC26">
        <w:rPr>
          <w:lang w:val="en"/>
        </w:rPr>
        <w:t xml:space="preserve"> </w:t>
      </w:r>
      <w:r>
        <w:rPr>
          <w:lang w:val="en"/>
        </w:rPr>
        <w:t xml:space="preserve"> </w:t>
      </w:r>
      <w:r w:rsidRPr="0490FC26">
        <w:rPr>
          <w:lang w:val="en"/>
        </w:rPr>
        <w:t xml:space="preserve">The </w:t>
      </w:r>
      <w:r w:rsidRPr="0490FC26">
        <w:rPr>
          <w:i/>
          <w:iCs/>
          <w:lang w:val="en"/>
        </w:rPr>
        <w:t>Arizona Rules of Civil Procedure</w:t>
      </w:r>
      <w:r w:rsidRPr="0490FC26">
        <w:rPr>
          <w:lang w:val="en"/>
        </w:rPr>
        <w:t xml:space="preserve"> apply only when these rules expressly incorporate them. </w:t>
      </w:r>
      <w:r>
        <w:rPr>
          <w:lang w:val="en"/>
        </w:rPr>
        <w:t xml:space="preserve"> If</w:t>
      </w:r>
      <w:r w:rsidRPr="0490FC26">
        <w:rPr>
          <w:lang w:val="en"/>
        </w:rPr>
        <w:t xml:space="preserve"> language in these rules is substantially the same as language in </w:t>
      </w:r>
      <w:r>
        <w:rPr>
          <w:lang w:val="en"/>
        </w:rPr>
        <w:t>the civil</w:t>
      </w:r>
      <w:r w:rsidRPr="0490FC26">
        <w:rPr>
          <w:lang w:val="en"/>
        </w:rPr>
        <w:t xml:space="preserve"> rules, case law interpreting th</w:t>
      </w:r>
      <w:r>
        <w:rPr>
          <w:lang w:val="en"/>
        </w:rPr>
        <w:t>e</w:t>
      </w:r>
      <w:r w:rsidRPr="0490FC26">
        <w:rPr>
          <w:lang w:val="en"/>
        </w:rPr>
        <w:t xml:space="preserve"> language </w:t>
      </w:r>
      <w:r>
        <w:rPr>
          <w:lang w:val="en"/>
        </w:rPr>
        <w:t xml:space="preserve">of the civil rules </w:t>
      </w:r>
      <w:r w:rsidRPr="0490FC26">
        <w:rPr>
          <w:lang w:val="en"/>
        </w:rPr>
        <w:t>will apply to these rules.</w:t>
      </w:r>
    </w:p>
    <w:p w14:paraId="1331D86A" w14:textId="77777777" w:rsidR="002411E8" w:rsidRDefault="002411E8" w:rsidP="00CB1BE0">
      <w:pPr>
        <w:pStyle w:val="ListParagraph"/>
        <w:ind w:left="360"/>
        <w:sectPr w:rsidR="002411E8" w:rsidSect="002737D8">
          <w:pgSz w:w="12240" w:h="15840"/>
          <w:pgMar w:top="1440" w:right="1440" w:bottom="1440" w:left="1440" w:header="720" w:footer="720" w:gutter="0"/>
          <w:cols w:space="720"/>
          <w:docGrid w:linePitch="360"/>
        </w:sectPr>
      </w:pPr>
      <w:r w:rsidRPr="00271592">
        <w:rPr>
          <w:b/>
        </w:rPr>
        <w:t>Applicability of Local Rules.</w:t>
      </w:r>
      <w:r>
        <w:t xml:space="preserve">  If a local rule is inconsistent with these rules, these rules will apply.</w:t>
      </w:r>
      <w:bookmarkStart w:id="5" w:name="_GoBack"/>
      <w:bookmarkEnd w:id="5"/>
    </w:p>
    <w:p w14:paraId="0C96CE5C" w14:textId="0862F4AC" w:rsidR="002411E8" w:rsidRDefault="002411E8" w:rsidP="00615AE2">
      <w:pPr>
        <w:pStyle w:val="Heading3"/>
      </w:pPr>
      <w:bookmarkStart w:id="6" w:name="_Toc509398850"/>
      <w:r>
        <w:t>Rule 2.  Applicability of the Arizona Rules of Evidence.</w:t>
      </w:r>
      <w:bookmarkEnd w:id="6"/>
    </w:p>
    <w:p w14:paraId="107765DC" w14:textId="57512D8B" w:rsidR="002411E8" w:rsidRDefault="002411E8" w:rsidP="00CB1BE0">
      <w:pPr>
        <w:numPr>
          <w:ilvl w:val="0"/>
          <w:numId w:val="6"/>
        </w:numPr>
        <w:ind w:left="360"/>
      </w:pPr>
      <w:r w:rsidRPr="002411E8">
        <w:rPr>
          <w:b/>
          <w:bCs/>
        </w:rPr>
        <w:t>Effect of a Rule 2(a) Notice; Time for Filing.</w:t>
      </w:r>
      <w:r w:rsidRPr="64C8EC57">
        <w:t xml:space="preserve">  </w:t>
      </w:r>
      <w:r>
        <w:t>Any party may file a notice to require compliance with the Arizona Rules of Evidence</w:t>
      </w:r>
      <w:r w:rsidRPr="64C8EC57" w:rsidDel="00E96F6D">
        <w:t xml:space="preserve"> </w:t>
      </w:r>
      <w:r>
        <w:t>at a hearing or trial.  A party must file the notice at least 45 days before the</w:t>
      </w:r>
      <w:r w:rsidRPr="64C8EC57">
        <w:t xml:space="preserve"> </w:t>
      </w:r>
      <w:r>
        <w:t>hearing or trial, or by another date set by the court</w:t>
      </w:r>
      <w:r w:rsidRPr="64C8EC57">
        <w:t>.</w:t>
      </w:r>
      <w:r>
        <w:t xml:space="preserve"> </w:t>
      </w:r>
      <w:r w:rsidRPr="64C8EC57">
        <w:t xml:space="preserve"> </w:t>
      </w:r>
      <w:r>
        <w:t>If a hearing or trial is set fewer than 60 days in advance, the notice is deemed timely if a party files it within a reasonable time after the party is notified of the hearing or trial date.</w:t>
      </w:r>
    </w:p>
    <w:p w14:paraId="235CBD0B" w14:textId="2BD1B165" w:rsidR="0084418B" w:rsidRPr="00844829" w:rsidRDefault="002411E8" w:rsidP="00CB1BE0">
      <w:pPr>
        <w:pStyle w:val="ListParagraph"/>
        <w:ind w:left="360"/>
      </w:pPr>
      <w:r w:rsidRPr="00A3302A">
        <w:rPr>
          <w:b/>
          <w:bCs/>
        </w:rPr>
        <w:t>Effect of No Notice.</w:t>
      </w:r>
      <w:r>
        <w:rPr>
          <w:bCs/>
          <w:iCs/>
        </w:rPr>
        <w:t xml:space="preserve"> </w:t>
      </w:r>
      <w:r>
        <w:t xml:space="preserve"> If no part</w:t>
      </w:r>
      <w:r w:rsidRPr="00844829">
        <w:t xml:space="preserve">y files a timely notice under (a), </w:t>
      </w:r>
    </w:p>
    <w:p w14:paraId="2EE917CD" w14:textId="268F3C7F" w:rsidR="002411E8" w:rsidRPr="00844829" w:rsidRDefault="002411E8" w:rsidP="00CB1BE0">
      <w:pPr>
        <w:pStyle w:val="ListParagraph"/>
        <w:numPr>
          <w:ilvl w:val="1"/>
          <w:numId w:val="1"/>
        </w:numPr>
        <w:tabs>
          <w:tab w:val="clear" w:pos="864"/>
        </w:tabs>
      </w:pPr>
      <w:r w:rsidRPr="00844829">
        <w:t>Arizona Rules of Evidence 602, 801-</w:t>
      </w:r>
      <w:r w:rsidR="000E6AA5" w:rsidRPr="00844829">
        <w:t>80</w:t>
      </w:r>
      <w:r w:rsidR="000E6AA5" w:rsidRPr="00CB1BE0">
        <w:t>7</w:t>
      </w:r>
      <w:r w:rsidRPr="00844829">
        <w:t xml:space="preserve">, 901-903, and 1002-1005 do not apply; and </w:t>
      </w:r>
    </w:p>
    <w:p w14:paraId="3F42CD65" w14:textId="390ABB49" w:rsidR="002411E8" w:rsidRPr="00844829" w:rsidRDefault="002411E8" w:rsidP="008D58D2">
      <w:pPr>
        <w:numPr>
          <w:ilvl w:val="1"/>
          <w:numId w:val="1"/>
        </w:numPr>
        <w:tabs>
          <w:tab w:val="clear" w:pos="864"/>
        </w:tabs>
      </w:pPr>
      <w:r w:rsidRPr="00844829">
        <w:rPr>
          <w:b/>
          <w:bCs/>
        </w:rPr>
        <w:t>t</w:t>
      </w:r>
      <w:r w:rsidRPr="00844829">
        <w:t xml:space="preserve">he other Rules of Evidence, including Rule 403, still apply, except as provided in </w:t>
      </w:r>
      <w:r w:rsidR="000E6AA5" w:rsidRPr="00CB1BE0">
        <w:t>section</w:t>
      </w:r>
      <w:r w:rsidR="000E6AA5" w:rsidRPr="00844829">
        <w:t xml:space="preserve"> </w:t>
      </w:r>
      <w:r w:rsidRPr="00844829">
        <w:t xml:space="preserve">(c). </w:t>
      </w:r>
    </w:p>
    <w:p w14:paraId="00CE5ED5" w14:textId="6BBFB649" w:rsidR="002411E8" w:rsidRDefault="002411E8" w:rsidP="00CB1BE0">
      <w:pPr>
        <w:pStyle w:val="ListParagraph"/>
        <w:ind w:left="360"/>
      </w:pPr>
      <w:r w:rsidRPr="00844829">
        <w:rPr>
          <w:b/>
          <w:bCs/>
        </w:rPr>
        <w:t>Records of Regularly Conducted Activity.</w:t>
      </w:r>
      <w:r w:rsidRPr="00844829">
        <w:rPr>
          <w:bCs/>
        </w:rPr>
        <w:t xml:space="preserve"> </w:t>
      </w:r>
      <w:r w:rsidRPr="00844829">
        <w:t xml:space="preserve"> Regardless of whether a notice was filed, a record of regularly conducted activity as defined in Rule 803(6) of the Arizona Rules of Evidence or reports prepared pursuant to Rules 68 or 73 may be admitted into evidence without testimony of a custodian or other qualified witness</w:t>
      </w:r>
      <w:r>
        <w:t xml:space="preserve"> regarding its authenticity if the record</w:t>
      </w:r>
      <w:r w:rsidRPr="64C8EC57">
        <w:t xml:space="preserve"> </w:t>
      </w:r>
      <w:r>
        <w:t>is relevant</w:t>
      </w:r>
      <w:r w:rsidRPr="64C8EC57">
        <w:t>,</w:t>
      </w:r>
      <w:r>
        <w:t xml:space="preserve"> reliable</w:t>
      </w:r>
      <w:r w:rsidRPr="64C8EC57">
        <w:t xml:space="preserve">, </w:t>
      </w:r>
      <w:r>
        <w:t>and was timely</w:t>
      </w:r>
      <w:r w:rsidRPr="64C8EC57">
        <w:t xml:space="preserve"> </w:t>
      </w:r>
      <w:r>
        <w:t>disclosed</w:t>
      </w:r>
      <w:r w:rsidRPr="64C8EC57">
        <w:t>.</w:t>
      </w:r>
    </w:p>
    <w:p w14:paraId="1122E1C2" w14:textId="45A567FA" w:rsidR="002411E8" w:rsidRDefault="002411E8" w:rsidP="00CB1BE0">
      <w:pPr>
        <w:ind w:left="450" w:hanging="360"/>
        <w:sectPr w:rsidR="002411E8" w:rsidSect="002737D8">
          <w:pgSz w:w="12240" w:h="15840"/>
          <w:pgMar w:top="1440" w:right="1440" w:bottom="1440" w:left="1440" w:header="720" w:footer="720" w:gutter="0"/>
          <w:cols w:space="720"/>
          <w:docGrid w:linePitch="360"/>
        </w:sectPr>
      </w:pPr>
    </w:p>
    <w:p w14:paraId="661924BE" w14:textId="77777777" w:rsidR="002411E8" w:rsidRDefault="002411E8" w:rsidP="00615AE2">
      <w:pPr>
        <w:pStyle w:val="Heading3"/>
      </w:pPr>
      <w:bookmarkStart w:id="7" w:name="_Toc509398851"/>
      <w:r>
        <w:t>Rule 3.  Definitions.</w:t>
      </w:r>
      <w:bookmarkEnd w:id="7"/>
    </w:p>
    <w:p w14:paraId="6DA36A28" w14:textId="77777777" w:rsidR="002411E8" w:rsidRDefault="002411E8" w:rsidP="00CB1BE0">
      <w:pPr>
        <w:pStyle w:val="ListParagraph"/>
        <w:numPr>
          <w:ilvl w:val="0"/>
          <w:numId w:val="7"/>
        </w:numPr>
        <w:ind w:left="360"/>
      </w:pPr>
      <w:r w:rsidRPr="002411E8">
        <w:rPr>
          <w:b/>
          <w:bCs/>
        </w:rPr>
        <w:t>Guardian.</w:t>
      </w:r>
      <w:r w:rsidRPr="002411E8">
        <w:rPr>
          <w:bCs/>
        </w:rPr>
        <w:t xml:space="preserve">  A “guardian”</w:t>
      </w:r>
      <w:r>
        <w:t xml:space="preserve"> is a person appointed under Titles 8 or 14 of the Arizona Revised Statutes.  </w:t>
      </w:r>
      <w:r w:rsidRPr="00A86550">
        <w:t xml:space="preserve">Guardian is defined in order to distinguish a guardian from </w:t>
      </w:r>
      <w:proofErr w:type="gramStart"/>
      <w:r w:rsidRPr="00A86550">
        <w:t xml:space="preserve">a guardian </w:t>
      </w:r>
      <w:r w:rsidRPr="00DE58C2">
        <w:rPr>
          <w:i/>
        </w:rPr>
        <w:t>ad litem</w:t>
      </w:r>
      <w:proofErr w:type="gramEnd"/>
      <w:r w:rsidRPr="00DE58C2">
        <w:rPr>
          <w:i/>
        </w:rPr>
        <w:t xml:space="preserve"> </w:t>
      </w:r>
      <w:r w:rsidRPr="00A86550">
        <w:t>or best interests attorney.</w:t>
      </w:r>
    </w:p>
    <w:p w14:paraId="312C7845" w14:textId="77777777" w:rsidR="002411E8" w:rsidRPr="009E65D6" w:rsidRDefault="002411E8" w:rsidP="00CB1BE0">
      <w:pPr>
        <w:pStyle w:val="ListParagraph"/>
        <w:ind w:left="360"/>
      </w:pPr>
      <w:r w:rsidRPr="009E65D6">
        <w:rPr>
          <w:b/>
          <w:bCs/>
        </w:rPr>
        <w:t>In Camera</w:t>
      </w:r>
      <w:r>
        <w:rPr>
          <w:b/>
          <w:bCs/>
        </w:rPr>
        <w:t xml:space="preserve"> Review</w:t>
      </w:r>
      <w:r w:rsidRPr="004C1C90">
        <w:rPr>
          <w:b/>
        </w:rPr>
        <w:t>.</w:t>
      </w:r>
      <w:r w:rsidRPr="009E65D6">
        <w:t xml:space="preserve">  “In camera” means a</w:t>
      </w:r>
      <w:r>
        <w:t xml:space="preserve"> judicial officer’s </w:t>
      </w:r>
      <w:r w:rsidRPr="009E65D6">
        <w:t>review of a document</w:t>
      </w:r>
      <w:r>
        <w:t xml:space="preserve"> that</w:t>
      </w:r>
      <w:r w:rsidRPr="009E65D6">
        <w:t xml:space="preserve"> occurs in chambers and not in open court. </w:t>
      </w:r>
      <w:r>
        <w:t xml:space="preserve"> </w:t>
      </w:r>
      <w:r w:rsidRPr="009E65D6">
        <w:t xml:space="preserve">If the court orders that a document be reviewed in camera, the party who possesses the document must submit it </w:t>
      </w:r>
      <w:r>
        <w:t>directly</w:t>
      </w:r>
      <w:r w:rsidRPr="009E65D6">
        <w:t xml:space="preserve"> to the </w:t>
      </w:r>
      <w:r>
        <w:t>judicial officer without disclosing it to the other party.  The judicial officer</w:t>
      </w:r>
      <w:r w:rsidRPr="009E65D6">
        <w:t xml:space="preserve"> must then privately review the document </w:t>
      </w:r>
      <w:r>
        <w:t>and</w:t>
      </w:r>
      <w:r w:rsidRPr="009E65D6">
        <w:t xml:space="preserve"> determine whether it should be disclosed under the applicable law and rules.</w:t>
      </w:r>
    </w:p>
    <w:p w14:paraId="120EACBC" w14:textId="77777777" w:rsidR="002411E8" w:rsidRDefault="002411E8" w:rsidP="00CB1BE0">
      <w:pPr>
        <w:pStyle w:val="ListParagraph"/>
        <w:ind w:left="360"/>
      </w:pPr>
      <w:r w:rsidRPr="475004A6">
        <w:rPr>
          <w:b/>
          <w:bCs/>
        </w:rPr>
        <w:t>Party</w:t>
      </w:r>
      <w:r>
        <w:rPr>
          <w:b/>
          <w:bCs/>
        </w:rPr>
        <w:t>.</w:t>
      </w:r>
      <w:r w:rsidRPr="009E65D6">
        <w:rPr>
          <w:bCs/>
        </w:rPr>
        <w:t xml:space="preserve">  A “party”</w:t>
      </w:r>
      <w:r>
        <w:t xml:space="preserve"> is an individual, or a private or public entity, designated in a pleading as a petitioner, respondent, or third party.  The State of Arizona</w:t>
      </w:r>
      <w:r w:rsidDel="00A77CD9">
        <w:t xml:space="preserve"> </w:t>
      </w:r>
      <w:r>
        <w:t>may be designated as a party.</w:t>
      </w:r>
    </w:p>
    <w:p w14:paraId="58056E94" w14:textId="77777777" w:rsidR="002411E8" w:rsidRDefault="002411E8" w:rsidP="008D58D2">
      <w:pPr>
        <w:pStyle w:val="ListParagraph"/>
        <w:numPr>
          <w:ilvl w:val="1"/>
          <w:numId w:val="1"/>
        </w:numPr>
        <w:tabs>
          <w:tab w:val="clear" w:pos="864"/>
        </w:tabs>
      </w:pPr>
      <w:r>
        <w:t>A “petitioner” is the person or entity that files the first petition.</w:t>
      </w:r>
    </w:p>
    <w:p w14:paraId="63700C24" w14:textId="77777777" w:rsidR="002411E8" w:rsidRDefault="002411E8" w:rsidP="008D58D2">
      <w:pPr>
        <w:pStyle w:val="ListParagraph"/>
        <w:numPr>
          <w:ilvl w:val="1"/>
          <w:numId w:val="1"/>
        </w:numPr>
        <w:tabs>
          <w:tab w:val="clear" w:pos="864"/>
        </w:tabs>
      </w:pPr>
      <w:r>
        <w:t>A “respondent” is any opposing party other than the petitioner.</w:t>
      </w:r>
    </w:p>
    <w:p w14:paraId="5C8E9BE4" w14:textId="77777777" w:rsidR="002411E8" w:rsidRDefault="002411E8" w:rsidP="008D58D2">
      <w:pPr>
        <w:pStyle w:val="ListParagraph"/>
        <w:numPr>
          <w:ilvl w:val="1"/>
          <w:numId w:val="1"/>
        </w:numPr>
        <w:tabs>
          <w:tab w:val="clear" w:pos="864"/>
        </w:tabs>
      </w:pPr>
      <w:r>
        <w:t>The petitioner and respondent are referred to by those designations in all later filings in the same case, including motions and post-decree or post-judgment petitions.</w:t>
      </w:r>
    </w:p>
    <w:p w14:paraId="65FF595C" w14:textId="77777777" w:rsidR="002411E8" w:rsidRPr="009E65D6" w:rsidRDefault="002411E8" w:rsidP="00CB1BE0">
      <w:pPr>
        <w:pStyle w:val="ListParagraph"/>
        <w:ind w:left="360"/>
      </w:pPr>
      <w:r w:rsidRPr="00916743">
        <w:rPr>
          <w:b/>
          <w:bCs/>
        </w:rPr>
        <w:t>Sealing.</w:t>
      </w:r>
      <w:r w:rsidRPr="00BD7276">
        <w:rPr>
          <w:bCs/>
        </w:rPr>
        <w:t xml:space="preserve"> </w:t>
      </w:r>
      <w:r w:rsidRPr="00916743">
        <w:t xml:space="preserve"> “Sealing” is an action taken by the clerk </w:t>
      </w:r>
      <w:r w:rsidRPr="00A86550">
        <w:t xml:space="preserve">to restrict access to a record </w:t>
      </w:r>
      <w:r w:rsidRPr="00916743">
        <w:t>under Rule 21.</w:t>
      </w:r>
      <w:r w:rsidRPr="009E65D6" w:rsidDel="006A6ED3">
        <w:t xml:space="preserve"> </w:t>
      </w:r>
    </w:p>
    <w:p w14:paraId="10140EF8" w14:textId="77777777" w:rsidR="002411E8" w:rsidRDefault="002411E8" w:rsidP="00CB1BE0">
      <w:pPr>
        <w:pStyle w:val="ListParagraph"/>
        <w:ind w:left="360"/>
      </w:pPr>
      <w:r w:rsidRPr="475004A6">
        <w:rPr>
          <w:b/>
          <w:bCs/>
        </w:rPr>
        <w:t>Title IV-D</w:t>
      </w:r>
      <w:r>
        <w:rPr>
          <w:b/>
          <w:bCs/>
        </w:rPr>
        <w:t>.</w:t>
      </w:r>
      <w:r w:rsidRPr="009E65D6">
        <w:rPr>
          <w:bCs/>
        </w:rPr>
        <w:t xml:space="preserve">  “Title IV-D”</w:t>
      </w:r>
      <w:r>
        <w:t xml:space="preserve"> means Title IV-D of the Social Security Act, 42 U.S.C. §§ 651 et seq., which is administered in Arizona by the Division of Child Support Services (DCSS) of the Arizona Department of Economic Security.</w:t>
      </w:r>
    </w:p>
    <w:p w14:paraId="21B1DB33" w14:textId="77777777" w:rsidR="002411E8" w:rsidRDefault="002411E8" w:rsidP="00CB1BE0">
      <w:pPr>
        <w:pStyle w:val="ListParagraph"/>
        <w:ind w:left="360"/>
        <w:sectPr w:rsidR="002411E8" w:rsidSect="002737D8">
          <w:pgSz w:w="12240" w:h="15840"/>
          <w:pgMar w:top="1440" w:right="1440" w:bottom="1440" w:left="1440" w:header="720" w:footer="720" w:gutter="0"/>
          <w:cols w:space="720"/>
          <w:docGrid w:linePitch="360"/>
        </w:sectPr>
      </w:pPr>
      <w:r w:rsidRPr="475004A6">
        <w:rPr>
          <w:b/>
          <w:bCs/>
        </w:rPr>
        <w:t>Witness</w:t>
      </w:r>
      <w:r>
        <w:rPr>
          <w:b/>
          <w:bCs/>
        </w:rPr>
        <w:t>.</w:t>
      </w:r>
      <w:r>
        <w:rPr>
          <w:bCs/>
        </w:rPr>
        <w:t xml:space="preserve">  </w:t>
      </w:r>
      <w:r w:rsidRPr="009E65D6">
        <w:rPr>
          <w:bCs/>
        </w:rPr>
        <w:t>A “witness”</w:t>
      </w:r>
      <w:r>
        <w:t xml:space="preserve"> is a person whose testimony under oath or affirmation is offered as evidence for any purpose, whether by oral examination, deposition, or affidavit.</w:t>
      </w:r>
    </w:p>
    <w:p w14:paraId="257F0C0D" w14:textId="77777777" w:rsidR="002411E8" w:rsidRDefault="002411E8" w:rsidP="004C1C90">
      <w:pPr>
        <w:pStyle w:val="Heading3"/>
      </w:pPr>
      <w:bookmarkStart w:id="8" w:name="_Toc509398852"/>
      <w:r w:rsidRPr="2ABC88C8">
        <w:t>Rule 4.  Computing and Extending Time</w:t>
      </w:r>
      <w:r>
        <w:t>.</w:t>
      </w:r>
      <w:bookmarkEnd w:id="8"/>
    </w:p>
    <w:p w14:paraId="15FE183B" w14:textId="77777777" w:rsidR="002411E8" w:rsidRDefault="002411E8" w:rsidP="00CB1BE0">
      <w:pPr>
        <w:pStyle w:val="ListParagraph"/>
        <w:numPr>
          <w:ilvl w:val="0"/>
          <w:numId w:val="8"/>
        </w:numPr>
        <w:ind w:left="360"/>
      </w:pPr>
      <w:r w:rsidRPr="002411E8">
        <w:rPr>
          <w:b/>
          <w:bCs/>
        </w:rPr>
        <w:t>Computing Time.</w:t>
      </w:r>
      <w:r>
        <w:t xml:space="preserve">  The following rules apply in computing any </w:t>
      </w:r>
      <w:proofErr w:type="gramStart"/>
      <w:r>
        <w:t>time period</w:t>
      </w:r>
      <w:proofErr w:type="gramEnd"/>
      <w:r>
        <w:t xml:space="preserve"> specified in these rules or in any local rule, court order, or statute:</w:t>
      </w:r>
    </w:p>
    <w:p w14:paraId="4FF44A2D" w14:textId="77777777" w:rsidR="002411E8" w:rsidRDefault="002411E8" w:rsidP="008D58D2">
      <w:pPr>
        <w:pStyle w:val="ListParagraph"/>
        <w:numPr>
          <w:ilvl w:val="1"/>
          <w:numId w:val="1"/>
        </w:numPr>
        <w:tabs>
          <w:tab w:val="clear" w:pos="864"/>
        </w:tabs>
      </w:pPr>
      <w:r w:rsidRPr="2ABC88C8">
        <w:rPr>
          <w:b/>
          <w:bCs/>
          <w:i/>
          <w:iCs/>
        </w:rPr>
        <w:t>Day of the Event Excluded.</w:t>
      </w:r>
      <w:r>
        <w:t xml:space="preserve">  Exclude the day of the act, event, or default that begins the period.</w:t>
      </w:r>
    </w:p>
    <w:p w14:paraId="69CE89C5" w14:textId="77777777" w:rsidR="002411E8" w:rsidRDefault="002411E8" w:rsidP="008D58D2">
      <w:pPr>
        <w:pStyle w:val="ListParagraph"/>
        <w:numPr>
          <w:ilvl w:val="1"/>
          <w:numId w:val="1"/>
        </w:numPr>
        <w:tabs>
          <w:tab w:val="clear" w:pos="864"/>
        </w:tabs>
      </w:pPr>
      <w:r w:rsidRPr="2ABC88C8">
        <w:rPr>
          <w:b/>
          <w:bCs/>
          <w:i/>
          <w:iCs/>
        </w:rPr>
        <w:t>Exclusions if the Deadline Is Less Than 11 Days.</w:t>
      </w:r>
      <w:r>
        <w:t xml:space="preserve">  Exclude intermediate Saturdays, Sundays, and legal holidays if the period is less than 11 days.</w:t>
      </w:r>
    </w:p>
    <w:p w14:paraId="0C2DF5D3" w14:textId="4624BDB5" w:rsidR="002411E8" w:rsidRDefault="002411E8" w:rsidP="002411E8">
      <w:pPr>
        <w:pStyle w:val="ListParagraph"/>
        <w:numPr>
          <w:ilvl w:val="1"/>
          <w:numId w:val="1"/>
        </w:numPr>
      </w:pPr>
      <w:r w:rsidRPr="2ABC88C8">
        <w:rPr>
          <w:b/>
          <w:bCs/>
          <w:i/>
          <w:iCs/>
        </w:rPr>
        <w:t>Last Day.</w:t>
      </w:r>
      <w:r>
        <w:t xml:space="preserve">  Include the last day of the period unless it is a Saturday, Sunday, or legal holiday.  When the last day is excluded, the period runs until the next day that is not a Saturday, Sunday, or legal holiday.</w:t>
      </w:r>
    </w:p>
    <w:p w14:paraId="5A3C48B6" w14:textId="07C15704" w:rsidR="002411E8" w:rsidRPr="001C707F" w:rsidRDefault="002411E8" w:rsidP="00CB1BE0">
      <w:pPr>
        <w:pStyle w:val="ListParagraph"/>
        <w:ind w:left="360"/>
        <w:rPr>
          <w:b/>
          <w:bCs/>
        </w:rPr>
      </w:pPr>
      <w:r w:rsidRPr="2ABC88C8">
        <w:rPr>
          <w:b/>
          <w:bCs/>
        </w:rPr>
        <w:t>Extending Time.</w:t>
      </w:r>
    </w:p>
    <w:p w14:paraId="55BE5CA3" w14:textId="77777777" w:rsidR="002411E8" w:rsidRDefault="002411E8" w:rsidP="008D58D2">
      <w:pPr>
        <w:pStyle w:val="ListParagraph"/>
        <w:numPr>
          <w:ilvl w:val="1"/>
          <w:numId w:val="1"/>
        </w:numPr>
        <w:tabs>
          <w:tab w:val="clear" w:pos="864"/>
        </w:tabs>
      </w:pPr>
      <w:r w:rsidRPr="2ABC88C8">
        <w:rPr>
          <w:b/>
          <w:bCs/>
          <w:i/>
          <w:iCs/>
        </w:rPr>
        <w:t>Generally.</w:t>
      </w:r>
      <w:r>
        <w:t xml:space="preserve">  When an act may or must be done within a specified time, the court may, for good cause, extend the time:</w:t>
      </w:r>
    </w:p>
    <w:p w14:paraId="02F4AFFC" w14:textId="77777777" w:rsidR="002411E8" w:rsidRDefault="002411E8" w:rsidP="00CB1BE0">
      <w:pPr>
        <w:pStyle w:val="ListParagraph"/>
        <w:numPr>
          <w:ilvl w:val="2"/>
          <w:numId w:val="1"/>
        </w:numPr>
        <w:tabs>
          <w:tab w:val="left" w:pos="1166"/>
        </w:tabs>
      </w:pPr>
      <w:r>
        <w:t>with or without motion or notice if the court acts, or the request is made, before the original time or its extension expires; or</w:t>
      </w:r>
    </w:p>
    <w:p w14:paraId="00101710" w14:textId="77777777" w:rsidR="002411E8" w:rsidRDefault="002411E8" w:rsidP="00CB1BE0">
      <w:pPr>
        <w:pStyle w:val="ListParagraph"/>
        <w:numPr>
          <w:ilvl w:val="2"/>
          <w:numId w:val="1"/>
        </w:numPr>
        <w:tabs>
          <w:tab w:val="left" w:pos="1166"/>
        </w:tabs>
      </w:pPr>
      <w:r>
        <w:t>on motion made after the time has expired if the party failed to act because of excusable neglect.</w:t>
      </w:r>
    </w:p>
    <w:p w14:paraId="0451835B" w14:textId="77777777" w:rsidR="002411E8" w:rsidRDefault="002411E8" w:rsidP="008D58D2">
      <w:pPr>
        <w:pStyle w:val="ListParagraph"/>
        <w:numPr>
          <w:ilvl w:val="1"/>
          <w:numId w:val="1"/>
        </w:numPr>
        <w:tabs>
          <w:tab w:val="clear" w:pos="864"/>
        </w:tabs>
      </w:pPr>
      <w:r w:rsidRPr="2ABC88C8">
        <w:rPr>
          <w:b/>
          <w:bCs/>
          <w:i/>
          <w:iCs/>
        </w:rPr>
        <w:t>Exceptions.</w:t>
      </w:r>
      <w:r>
        <w:t xml:space="preserve">  The court may not extend the time to act under Rules 83 or 85 unless otherwise allowed by those rules, or:</w:t>
      </w:r>
    </w:p>
    <w:p w14:paraId="4628E98F" w14:textId="77777777" w:rsidR="002411E8" w:rsidRDefault="002411E8" w:rsidP="00CB1BE0">
      <w:pPr>
        <w:pStyle w:val="ListParagraph"/>
        <w:numPr>
          <w:ilvl w:val="2"/>
          <w:numId w:val="1"/>
        </w:numPr>
        <w:tabs>
          <w:tab w:val="left" w:pos="1166"/>
        </w:tabs>
      </w:pPr>
      <w:r>
        <w:t xml:space="preserve">the court finds that the moving party was entitled to notice of the entry of judgment or the order, but did not receive notice from the clerk or any party within 21 days after its entry; </w:t>
      </w:r>
    </w:p>
    <w:p w14:paraId="2A94E1F6" w14:textId="77777777" w:rsidR="002411E8" w:rsidRDefault="002411E8" w:rsidP="00CB1BE0">
      <w:pPr>
        <w:pStyle w:val="ListParagraph"/>
        <w:numPr>
          <w:ilvl w:val="2"/>
          <w:numId w:val="1"/>
        </w:numPr>
        <w:tabs>
          <w:tab w:val="left" w:pos="1166"/>
        </w:tabs>
      </w:pPr>
      <w:r>
        <w:t>the moving party files the motion within 30 days after the specified time to act expires under these rules or within 7 days after the party received notice of the entry of the judgment or order triggering the time to act under these rules, whichever is earlier; and</w:t>
      </w:r>
    </w:p>
    <w:p w14:paraId="2CAD75C8" w14:textId="77777777" w:rsidR="002411E8" w:rsidRDefault="002411E8" w:rsidP="00CB1BE0">
      <w:pPr>
        <w:pStyle w:val="ListParagraph"/>
        <w:numPr>
          <w:ilvl w:val="2"/>
          <w:numId w:val="1"/>
        </w:numPr>
        <w:tabs>
          <w:tab w:val="left" w:pos="1166"/>
        </w:tabs>
      </w:pPr>
      <w:r>
        <w:t>the court finds that no party would be prejudiced by extending the time to act.</w:t>
      </w:r>
    </w:p>
    <w:p w14:paraId="158C4436" w14:textId="7234AD99" w:rsidR="002411E8" w:rsidRDefault="002411E8" w:rsidP="00CB1BE0">
      <w:pPr>
        <w:pStyle w:val="ListParagraph"/>
        <w:ind w:left="360"/>
      </w:pPr>
      <w:r w:rsidRPr="2ABC88C8">
        <w:rPr>
          <w:b/>
          <w:bCs/>
        </w:rPr>
        <w:t>Additional Time After Service Under Rule 43(</w:t>
      </w:r>
      <w:r>
        <w:rPr>
          <w:b/>
          <w:bCs/>
        </w:rPr>
        <w:t>b</w:t>
      </w:r>
      <w:r w:rsidRPr="2ABC88C8">
        <w:rPr>
          <w:b/>
          <w:bCs/>
        </w:rPr>
        <w:t>)(2)(</w:t>
      </w:r>
      <w:r>
        <w:rPr>
          <w:b/>
          <w:bCs/>
        </w:rPr>
        <w:t>C</w:t>
      </w:r>
      <w:r w:rsidRPr="2ABC88C8">
        <w:rPr>
          <w:b/>
          <w:bCs/>
        </w:rPr>
        <w:t>) or (</w:t>
      </w:r>
      <w:r>
        <w:rPr>
          <w:b/>
          <w:bCs/>
        </w:rPr>
        <w:t>D</w:t>
      </w:r>
      <w:r w:rsidRPr="2ABC88C8">
        <w:rPr>
          <w:b/>
          <w:bCs/>
        </w:rPr>
        <w:t xml:space="preserve">).  </w:t>
      </w:r>
      <w:r>
        <w:t>When a party may or must act within a specified time after service and service is made under Rule 43(b)(2)(C) or (D), 5 calendar days are added after the specified period would otherwise expire under Rule 4(a).  This rule does not apply to the clerk’s distribution of notices—including notice of entry of judgment under Rule 78(h)—minute entries, or other court-generated documents.</w:t>
      </w:r>
    </w:p>
    <w:p w14:paraId="41219B31" w14:textId="77777777" w:rsidR="002411E8" w:rsidRDefault="002411E8" w:rsidP="00615AE2">
      <w:pPr>
        <w:pStyle w:val="ListParagraph"/>
      </w:pPr>
      <w:r w:rsidRPr="2ABC88C8">
        <w:rPr>
          <w:b/>
          <w:bCs/>
        </w:rPr>
        <w:t>Minute Entries and Other Court-Generated Documents.</w:t>
      </w:r>
      <w:r>
        <w:t xml:space="preserve">  Notices, minute entries, and other court-generated documents are entered on the date they are filed by the clerk.  Unless the court orders otherwise, if an order states that an act may or must be done within a specified time after the order is entered, the date the order is filed is “the day of the act, event or default” under Rule 4(a)(1).</w:t>
      </w:r>
    </w:p>
    <w:p w14:paraId="414B7CE5" w14:textId="77777777" w:rsidR="002411E8" w:rsidRPr="006D1C3C" w:rsidRDefault="002411E8" w:rsidP="004C1C90">
      <w:pPr>
        <w:pStyle w:val="Heading4"/>
        <w:jc w:val="center"/>
      </w:pPr>
      <w:r>
        <w:t>COMMENT TO 2019 AMENDMENT</w:t>
      </w:r>
    </w:p>
    <w:p w14:paraId="2B6B34AB" w14:textId="77777777" w:rsidR="002411E8" w:rsidRDefault="002411E8" w:rsidP="00615AE2">
      <w:r>
        <w:t>Rule 4(c) is amended to remove any doubt as to the method for extending the time to respond after service by mail or other means, including electronic means, if consented to in writing by the recipient or ordered by the court.  Five days are added after the prescribed period otherwise expires under Rule 4(a).  Intermediate Saturdays, Sundays, and legal holidays are included in counting these added five days.  If the fifth day is a Saturday, Sunday, or legal holiday, the last day to act is the next day that is not a Saturday, Sunday, or legal holiday.  The effect of invoking the day when the prescribed period would otherwise expire under Rule 4(a) can be illustrated by assuming that the thirtieth day of a thirty-day period is a Saturday.  Under Rule 4(a), the period expires on the next day that is not a Sunday or legal holiday.  If the following Monday is a legal holiday, under Rule 4(a) the period expires on Tuesday.  Five calendar days are then added—Wednesday, Thursday, Friday, Saturday and Sunday.  As the fifth and final day falls on a Sunday, by operation of Rule 4(a), the fifth and final day to act is the following Monday.  If Monday is a legal holiday, the next day that is not a legal holiday is the fifth and final day to act.  If the period prescribed expires on a Wednesday, the five added calendar days are Thursday, Friday, Saturday, Sunday, and Monday, which is the fifth and final day to act unless it is a legal holiday.  If Monday is a legal holiday, the next day that is not a legal holiday is the fifth and final day to act.</w:t>
      </w:r>
    </w:p>
    <w:p w14:paraId="7B7DE493" w14:textId="086C7819" w:rsidR="002411E8" w:rsidRDefault="002411E8" w:rsidP="00CB1BE0">
      <w:pPr>
        <w:spacing w:after="480" w:line="240" w:lineRule="auto"/>
        <w:sectPr w:rsidR="002411E8" w:rsidSect="002737D8">
          <w:pgSz w:w="12240" w:h="15840"/>
          <w:pgMar w:top="1440" w:right="1440" w:bottom="1440" w:left="1440" w:header="720" w:footer="720" w:gutter="0"/>
          <w:cols w:space="720"/>
          <w:docGrid w:linePitch="360"/>
        </w:sectPr>
      </w:pPr>
      <w:r>
        <w:t xml:space="preserve">Application of Rule 4(c) to a period that is less than eleven days can be illustrated by a paper that is served by mailing on a Wednesday.  If 10 days </w:t>
      </w:r>
      <w:proofErr w:type="gramStart"/>
      <w:r>
        <w:t>are allowed to</w:t>
      </w:r>
      <w:proofErr w:type="gramEnd"/>
      <w:r>
        <w:t xml:space="preserve"> respond, intermediate Saturdays, Sundays, and legal holidays are excluded in determining when the period expires under Rule 4(a).  If there is no legal holiday, the period expires on the Wednesday two weeks after the paper was mailed.  The five added Rule 4(c) days are Thursday, Friday, Saturday, Sunday, and Monday, which is the fifth and final day to act unless it is a legal holiday.  If Monday is a legal holiday, the next day that is not a legal holiday is the final day to act.</w:t>
      </w:r>
    </w:p>
    <w:p w14:paraId="60C4C1AA" w14:textId="77777777" w:rsidR="002411E8" w:rsidRDefault="002411E8" w:rsidP="00615AE2">
      <w:pPr>
        <w:pStyle w:val="Heading3"/>
      </w:pPr>
      <w:bookmarkStart w:id="9" w:name="_Toc509398853"/>
      <w:r>
        <w:t>Rule 5.  Consolidation.</w:t>
      </w:r>
      <w:bookmarkEnd w:id="9"/>
    </w:p>
    <w:p w14:paraId="77467278" w14:textId="1A55ADAE" w:rsidR="002411E8" w:rsidRPr="002411E8" w:rsidRDefault="002411E8" w:rsidP="00CB1BE0">
      <w:pPr>
        <w:pStyle w:val="ListParagraph"/>
        <w:numPr>
          <w:ilvl w:val="0"/>
          <w:numId w:val="9"/>
        </w:numPr>
        <w:ind w:left="360"/>
        <w:rPr>
          <w:b/>
        </w:rPr>
      </w:pPr>
      <w:r w:rsidRPr="002411E8">
        <w:rPr>
          <w:b/>
        </w:rPr>
        <w:t>Scope of Consolidation.</w:t>
      </w:r>
    </w:p>
    <w:p w14:paraId="64A24C05" w14:textId="77777777" w:rsidR="002411E8" w:rsidRPr="00287D41" w:rsidRDefault="002411E8" w:rsidP="00CB1BE0">
      <w:pPr>
        <w:pStyle w:val="ListParagraph"/>
        <w:numPr>
          <w:ilvl w:val="1"/>
          <w:numId w:val="1"/>
        </w:numPr>
        <w:tabs>
          <w:tab w:val="clear" w:pos="864"/>
        </w:tabs>
      </w:pPr>
      <w:r w:rsidRPr="00287D41">
        <w:rPr>
          <w:b/>
          <w:i/>
        </w:rPr>
        <w:t>Generally.</w:t>
      </w:r>
      <w:r w:rsidRPr="00287D41">
        <w:t xml:space="preserve">  If pending cases involve a common child, common parties, or a common question of law or fact, the court may order a joint hearing or trial of any or all the matters at issue, or it may consolidate the </w:t>
      </w:r>
      <w:r w:rsidRPr="00077D9F">
        <w:t>cases</w:t>
      </w:r>
      <w:r w:rsidRPr="00287D41">
        <w:t>.</w:t>
      </w:r>
    </w:p>
    <w:p w14:paraId="414B4158" w14:textId="63F4B38A" w:rsidR="002411E8" w:rsidRPr="00287D41" w:rsidRDefault="002411E8" w:rsidP="008D58D2">
      <w:pPr>
        <w:pStyle w:val="ListParagraph"/>
        <w:numPr>
          <w:ilvl w:val="1"/>
          <w:numId w:val="1"/>
        </w:numPr>
        <w:tabs>
          <w:tab w:val="clear" w:pos="864"/>
        </w:tabs>
      </w:pPr>
      <w:r w:rsidRPr="00287D41">
        <w:rPr>
          <w:b/>
          <w:i/>
        </w:rPr>
        <w:t>Assigned Judge.</w:t>
      </w:r>
      <w:r w:rsidRPr="00287D41">
        <w:t xml:space="preserve">  The judge assigned to the first-filed case will hear a motion to consolidate.</w:t>
      </w:r>
    </w:p>
    <w:p w14:paraId="7F16AB86" w14:textId="77777777" w:rsidR="002411E8" w:rsidRPr="00287D41" w:rsidRDefault="002411E8" w:rsidP="008D58D2">
      <w:pPr>
        <w:pStyle w:val="ListParagraph"/>
        <w:numPr>
          <w:ilvl w:val="1"/>
          <w:numId w:val="1"/>
        </w:numPr>
        <w:tabs>
          <w:tab w:val="clear" w:pos="864"/>
        </w:tabs>
      </w:pPr>
      <w:r w:rsidRPr="00287D41">
        <w:rPr>
          <w:b/>
          <w:i/>
        </w:rPr>
        <w:t>Other Orders.</w:t>
      </w:r>
      <w:r w:rsidRPr="00287D41">
        <w:t xml:space="preserve">  The court may enter orders</w:t>
      </w:r>
      <w:r>
        <w:t xml:space="preserve"> under this rule</w:t>
      </w:r>
      <w:r w:rsidRPr="00287D41">
        <w:t xml:space="preserve"> to avoid unnecessary costs or delay or to serve the best interest of a minor child.</w:t>
      </w:r>
    </w:p>
    <w:p w14:paraId="23BF3CBA" w14:textId="3D98B257" w:rsidR="002411E8" w:rsidRPr="00287D41" w:rsidRDefault="002411E8" w:rsidP="008D58D2">
      <w:pPr>
        <w:pStyle w:val="ListParagraph"/>
        <w:numPr>
          <w:ilvl w:val="1"/>
          <w:numId w:val="1"/>
        </w:numPr>
        <w:tabs>
          <w:tab w:val="clear" w:pos="864"/>
        </w:tabs>
      </w:pPr>
      <w:r w:rsidRPr="00287D41">
        <w:rPr>
          <w:b/>
          <w:i/>
        </w:rPr>
        <w:t>Orders of Protection.</w:t>
      </w:r>
      <w:r w:rsidRPr="00287D41">
        <w:t xml:space="preserve">  The court may not consolidate a case involving an order of protection with a family law case, but may conduct a joint hearing.</w:t>
      </w:r>
    </w:p>
    <w:p w14:paraId="7A896796" w14:textId="77777777" w:rsidR="002411E8" w:rsidRPr="00287D41" w:rsidRDefault="002411E8" w:rsidP="00CB1BE0">
      <w:pPr>
        <w:pStyle w:val="ListParagraph"/>
        <w:ind w:left="360"/>
      </w:pPr>
      <w:r w:rsidRPr="00287D41">
        <w:rPr>
          <w:b/>
        </w:rPr>
        <w:t>Lowest Case Number.</w:t>
      </w:r>
      <w:r w:rsidRPr="00287D41">
        <w:t xml:space="preserve">  If the court consolidates two or more cases, the first-filed case number will be the controlling case number</w:t>
      </w:r>
      <w:r>
        <w:t>,</w:t>
      </w:r>
      <w:r w:rsidRPr="00287D41">
        <w:t xml:space="preserve"> and the clerk must file all further filings under that number only.</w:t>
      </w:r>
      <w:r>
        <w:t xml:space="preserve"> </w:t>
      </w:r>
      <w:r w:rsidRPr="00287D41">
        <w:t xml:space="preserve"> Unless the court orders otherwise,</w:t>
      </w:r>
      <w:r>
        <w:t xml:space="preserve"> </w:t>
      </w:r>
      <w:r w:rsidRPr="00287D41">
        <w:t>consolidation is for all purposes and not only for conducting a hearing or trial.</w:t>
      </w:r>
    </w:p>
    <w:p w14:paraId="1FBDE85F" w14:textId="54FF62B2" w:rsidR="002411E8" w:rsidRDefault="002411E8" w:rsidP="00CB1BE0">
      <w:pPr>
        <w:pStyle w:val="ListParagraph"/>
        <w:ind w:left="360"/>
      </w:pPr>
      <w:r w:rsidRPr="00077D9F">
        <w:rPr>
          <w:b/>
        </w:rPr>
        <w:t>Duplicate Pleadings.</w:t>
      </w:r>
      <w:r w:rsidRPr="00287D41">
        <w:t xml:space="preserve">  If the court consolidates cases in which a party in one case has filed a petition that substantially responds to an opposing party’s petition in another case, the party’s petition will be treated as a response to the opposing party’s petition, unless the court orders a further response.</w:t>
      </w:r>
    </w:p>
    <w:p w14:paraId="633F314A" w14:textId="77777777" w:rsidR="00C91F14" w:rsidRPr="006D1C3C" w:rsidRDefault="00C91F14" w:rsidP="00C91F14">
      <w:pPr>
        <w:pStyle w:val="Heading4"/>
        <w:jc w:val="center"/>
      </w:pPr>
      <w:r>
        <w:t>COMMENT TO 2019 AMENDMENT</w:t>
      </w:r>
    </w:p>
    <w:p w14:paraId="1FF52A36" w14:textId="77777777" w:rsidR="00C91F14" w:rsidRPr="00CB1BE0" w:rsidRDefault="00C91F14" w:rsidP="00C91F14">
      <w:pPr>
        <w:rPr>
          <w:sz w:val="22"/>
        </w:rPr>
      </w:pPr>
      <w:r w:rsidRPr="00CB1BE0">
        <w:t xml:space="preserve">States—like Arizona—that accept federal grant funds under the Violence Against Women Act (VAWA) cannot publish anything on the Internet that would reveal the name or location of a plaintiff in a protective order proceeding. To ensure that Arizona courts comply, effective January 1, 2017, Rule 123(g)(1)(E)(ii)-(iii), Rules of the Supreme Court, has incorporated language </w:t>
      </w:r>
      <w:proofErr w:type="gramStart"/>
      <w:r w:rsidRPr="00CB1BE0">
        <w:t>similar to</w:t>
      </w:r>
      <w:proofErr w:type="gramEnd"/>
      <w:r w:rsidRPr="00CB1BE0">
        <w:t xml:space="preserve"> the federal law. </w:t>
      </w:r>
    </w:p>
    <w:p w14:paraId="7557225A" w14:textId="0E3E2160" w:rsidR="00C91F14" w:rsidRPr="00CB1BE0" w:rsidRDefault="00C91F14" w:rsidP="00C91F14">
      <w:r w:rsidRPr="00CB1BE0">
        <w:t>VAWA does not prohibit consolidation of cases</w:t>
      </w:r>
      <w:r w:rsidR="00492587">
        <w:t>, but Rule 5 does</w:t>
      </w:r>
      <w:r w:rsidRPr="00CB1BE0">
        <w:t xml:space="preserve">. </w:t>
      </w:r>
      <w:r w:rsidR="00492587">
        <w:t>However,</w:t>
      </w:r>
      <w:r w:rsidRPr="00CB1BE0">
        <w:t xml:space="preserve"> if a domestic relations case and a protective order case are joined for hearing, then the court must take great care to ensure that no references to the protective order are published on the court’s public access website. A family law minute entry cannot refer to the existence of a protective order if the minute entry is available to the public on the Internet. The case record, even if it displays only case data, cannot include the plaintiff’s surname, and even the case title must be redacted to shield the plaintiff’s surname. There is a distinction between case information available on the Internet and case information available at the courthouse. A person asking to inspect the record at a courthouse will have access to the plaintiff’s name in the protective order proceeding, and possibly that person’s address, unless the court has made this information confidential.</w:t>
      </w:r>
    </w:p>
    <w:p w14:paraId="5D47C365" w14:textId="77777777" w:rsidR="00C91F14" w:rsidRDefault="00C91F14" w:rsidP="00CB1BE0">
      <w:pPr>
        <w:sectPr w:rsidR="00C91F14" w:rsidSect="002737D8">
          <w:pgSz w:w="12240" w:h="15840"/>
          <w:pgMar w:top="1440" w:right="1440" w:bottom="1440" w:left="1440" w:header="720" w:footer="720" w:gutter="0"/>
          <w:cols w:space="720"/>
          <w:docGrid w:linePitch="360"/>
        </w:sectPr>
      </w:pPr>
    </w:p>
    <w:p w14:paraId="4B925D1B" w14:textId="22AC4D51" w:rsidR="002411E8" w:rsidRPr="006E288A" w:rsidRDefault="002411E8" w:rsidP="00615AE2">
      <w:pPr>
        <w:pStyle w:val="Heading3"/>
      </w:pPr>
      <w:bookmarkStart w:id="10" w:name="_Toc509398854"/>
      <w:r w:rsidRPr="006E288A">
        <w:t>Rule 5.1.  Simultaneous Dependency and Legal Decision-Making/Parenting Time Proceedings</w:t>
      </w:r>
      <w:r>
        <w:t>.</w:t>
      </w:r>
      <w:bookmarkEnd w:id="10"/>
    </w:p>
    <w:p w14:paraId="490AAC40" w14:textId="3DF99289" w:rsidR="002411E8" w:rsidRPr="002411E8" w:rsidRDefault="002411E8" w:rsidP="00CB1BE0">
      <w:pPr>
        <w:pStyle w:val="ListParagraph"/>
        <w:numPr>
          <w:ilvl w:val="0"/>
          <w:numId w:val="10"/>
        </w:numPr>
        <w:ind w:left="360"/>
        <w:rPr>
          <w:b/>
          <w:i/>
        </w:rPr>
      </w:pPr>
      <w:r w:rsidRPr="002411E8">
        <w:rPr>
          <w:b/>
        </w:rPr>
        <w:t>Transfer to Juvenile Division.</w:t>
      </w:r>
      <w:r w:rsidRPr="006E288A">
        <w:t xml:space="preserve">  If pending family law and dependency proceedings concern the same parties, the juvenile division</w:t>
      </w:r>
      <w:r w:rsidRPr="00BF0508">
        <w:t xml:space="preserve"> has jurisdiction over the children.</w:t>
      </w:r>
    </w:p>
    <w:p w14:paraId="397EEC1E" w14:textId="2A777799" w:rsidR="002411E8" w:rsidRPr="006E288A" w:rsidRDefault="002411E8" w:rsidP="008D58D2">
      <w:pPr>
        <w:pStyle w:val="ListParagraph"/>
        <w:numPr>
          <w:ilvl w:val="1"/>
          <w:numId w:val="1"/>
        </w:numPr>
        <w:tabs>
          <w:tab w:val="clear" w:pos="864"/>
        </w:tabs>
      </w:pPr>
      <w:r w:rsidRPr="006E288A">
        <w:rPr>
          <w:b/>
          <w:i/>
        </w:rPr>
        <w:t>Notice.</w:t>
      </w:r>
      <w:r w:rsidRPr="006E288A">
        <w:t xml:space="preserve">  The parties must notify the family division of a pending dependency proceeding.</w:t>
      </w:r>
    </w:p>
    <w:p w14:paraId="5534FEB5" w14:textId="77777777" w:rsidR="002411E8" w:rsidRPr="006E288A" w:rsidRDefault="002411E8" w:rsidP="008D58D2">
      <w:pPr>
        <w:pStyle w:val="ListParagraph"/>
        <w:numPr>
          <w:ilvl w:val="1"/>
          <w:numId w:val="1"/>
        </w:numPr>
        <w:tabs>
          <w:tab w:val="clear" w:pos="864"/>
        </w:tabs>
      </w:pPr>
      <w:r w:rsidRPr="006E288A">
        <w:rPr>
          <w:b/>
          <w:i/>
        </w:rPr>
        <w:t>Effect of Transfer</w:t>
      </w:r>
      <w:r w:rsidRPr="004C1C90">
        <w:rPr>
          <w:b/>
        </w:rPr>
        <w:t>.</w:t>
      </w:r>
      <w:r w:rsidRPr="006E288A">
        <w:t xml:space="preserve">  If the proceedings are transferred, the juvenile division will hear legal decision-making and parenting time issues until the dependency is dismissed or the juvenile division defers jurisdiction to the family </w:t>
      </w:r>
      <w:r>
        <w:t>division.</w:t>
      </w:r>
    </w:p>
    <w:p w14:paraId="6D1C4E5A" w14:textId="197064DE" w:rsidR="002411E8" w:rsidRPr="006E288A" w:rsidRDefault="002411E8" w:rsidP="00CB1BE0">
      <w:pPr>
        <w:pStyle w:val="ListParagraph"/>
        <w:ind w:left="360"/>
      </w:pPr>
      <w:r w:rsidRPr="006E288A">
        <w:rPr>
          <w:b/>
        </w:rPr>
        <w:t>Referral to Family Division</w:t>
      </w:r>
      <w:r w:rsidRPr="00BF0508">
        <w:rPr>
          <w:b/>
        </w:rPr>
        <w:t>.</w:t>
      </w:r>
      <w:r w:rsidRPr="006E288A">
        <w:t xml:space="preserve">  If the juvenile division determines that a change of legal decision-making or parenting time is appropriate, it may refer the matter to the family division for further proceedings.</w:t>
      </w:r>
    </w:p>
    <w:p w14:paraId="4918908B" w14:textId="77777777" w:rsidR="002411E8" w:rsidRDefault="002411E8" w:rsidP="00CB1BE0">
      <w:pPr>
        <w:pStyle w:val="ListParagraph"/>
        <w:ind w:left="360"/>
        <w:sectPr w:rsidR="002411E8" w:rsidSect="002737D8">
          <w:pgSz w:w="12240" w:h="15840"/>
          <w:pgMar w:top="1440" w:right="1440" w:bottom="1440" w:left="1440" w:header="720" w:footer="720" w:gutter="0"/>
          <w:cols w:space="720"/>
          <w:docGrid w:linePitch="360"/>
        </w:sectPr>
      </w:pPr>
      <w:r w:rsidRPr="00BF0508">
        <w:rPr>
          <w:b/>
        </w:rPr>
        <w:t>Support Orders.</w:t>
      </w:r>
      <w:r w:rsidRPr="006E288A">
        <w:t xml:space="preserve">  During any dependency or guardianship proceeding in the juvenile division, the juvenile division may establish, suspend, modify, or terminate a child support order.  Except in Title IV-D cases, the juvenile division also may make appropriate orders regarding any past due support or child support arrears, and may direct that an income withholding order be quashed or modified.</w:t>
      </w:r>
      <w:r>
        <w:t xml:space="preserve"> </w:t>
      </w:r>
      <w:r w:rsidRPr="006E288A">
        <w:t xml:space="preserve"> </w:t>
      </w:r>
      <w:r w:rsidRPr="00BF0508">
        <w:t>Any order regarding child support must be filed in both the family division and the juvenile division.</w:t>
      </w:r>
    </w:p>
    <w:p w14:paraId="55F84EA3" w14:textId="07DA5618" w:rsidR="002411E8" w:rsidRDefault="002411E8" w:rsidP="00615AE2">
      <w:pPr>
        <w:pStyle w:val="Heading3"/>
      </w:pPr>
      <w:bookmarkStart w:id="11" w:name="_Toc509398855"/>
      <w:r>
        <w:t>Rule 6.  Change of Judge as a Matter of Right.</w:t>
      </w:r>
      <w:bookmarkEnd w:id="11"/>
    </w:p>
    <w:p w14:paraId="31ED93FD" w14:textId="4C664BEA" w:rsidR="002411E8" w:rsidRPr="005B3A0F" w:rsidRDefault="002411E8" w:rsidP="00CB1BE0">
      <w:pPr>
        <w:pStyle w:val="ListParagraph"/>
        <w:numPr>
          <w:ilvl w:val="0"/>
          <w:numId w:val="11"/>
        </w:numPr>
        <w:ind w:left="360"/>
      </w:pPr>
      <w:r w:rsidRPr="005B3A0F">
        <w:t>Definitions.</w:t>
      </w:r>
    </w:p>
    <w:p w14:paraId="02532369" w14:textId="77777777" w:rsidR="002411E8" w:rsidRDefault="002411E8" w:rsidP="008D58D2">
      <w:pPr>
        <w:pStyle w:val="ListParagraph"/>
        <w:numPr>
          <w:ilvl w:val="1"/>
          <w:numId w:val="1"/>
        </w:numPr>
        <w:tabs>
          <w:tab w:val="clear" w:pos="864"/>
        </w:tabs>
      </w:pPr>
      <w:r w:rsidRPr="00BD052D">
        <w:rPr>
          <w:b/>
          <w:i/>
        </w:rPr>
        <w:t>Judge</w:t>
      </w:r>
      <w:r w:rsidRPr="00743254">
        <w:rPr>
          <w:b/>
          <w:i/>
        </w:rPr>
        <w:t>.</w:t>
      </w:r>
      <w:r>
        <w:t xml:space="preserve">  The term “judge” as used in this rule and Rule 6.1 refers to any judge, judge </w:t>
      </w:r>
      <w:r w:rsidRPr="00DE58C2">
        <w:rPr>
          <w:i/>
        </w:rPr>
        <w:t xml:space="preserve">pro </w:t>
      </w:r>
      <w:proofErr w:type="spellStart"/>
      <w:r w:rsidRPr="00DE58C2">
        <w:rPr>
          <w:i/>
        </w:rPr>
        <w:t>tem</w:t>
      </w:r>
      <w:proofErr w:type="spellEnd"/>
      <w:r>
        <w:t xml:space="preserve">, or court commissioner. </w:t>
      </w:r>
    </w:p>
    <w:p w14:paraId="4A822618" w14:textId="77777777" w:rsidR="002411E8" w:rsidRDefault="002411E8" w:rsidP="008D58D2">
      <w:pPr>
        <w:pStyle w:val="ListParagraph"/>
        <w:numPr>
          <w:ilvl w:val="1"/>
          <w:numId w:val="1"/>
        </w:numPr>
        <w:tabs>
          <w:tab w:val="clear" w:pos="864"/>
        </w:tabs>
      </w:pPr>
      <w:r w:rsidRPr="00743254">
        <w:rPr>
          <w:b/>
          <w:i/>
        </w:rPr>
        <w:t>Presiding judge</w:t>
      </w:r>
      <w:r w:rsidRPr="00743254">
        <w:rPr>
          <w:i/>
        </w:rPr>
        <w:t xml:space="preserve">. </w:t>
      </w:r>
      <w:r>
        <w:rPr>
          <w:i/>
        </w:rPr>
        <w:t xml:space="preserve"> </w:t>
      </w:r>
      <w:r>
        <w:t>The term “presiding judge” as used in this rule refers to the presiding superior court judge in the county where the action is pending, or that judge’s designee.</w:t>
      </w:r>
    </w:p>
    <w:p w14:paraId="7DFC5456" w14:textId="77777777" w:rsidR="002411E8" w:rsidRDefault="002411E8" w:rsidP="00CB1BE0">
      <w:pPr>
        <w:pStyle w:val="ListParagraph"/>
        <w:ind w:left="360"/>
      </w:pPr>
      <w:r w:rsidRPr="00743254">
        <w:rPr>
          <w:b/>
        </w:rPr>
        <w:t>Generally.</w:t>
      </w:r>
      <w:r>
        <w:t xml:space="preserve">  In each action, whether single or consolidated, each party is entitled as a matter of right to a change </w:t>
      </w:r>
      <w:r w:rsidRPr="001256AD">
        <w:t>of</w:t>
      </w:r>
      <w:r>
        <w:t xml:space="preserve"> judge.</w:t>
      </w:r>
    </w:p>
    <w:p w14:paraId="543C747B" w14:textId="77777777" w:rsidR="002411E8" w:rsidRDefault="002411E8" w:rsidP="00CB1BE0">
      <w:pPr>
        <w:pStyle w:val="ListParagraph"/>
        <w:ind w:left="360"/>
      </w:pPr>
      <w:r w:rsidRPr="00BD052D">
        <w:rPr>
          <w:b/>
        </w:rPr>
        <w:t>Notice Requirements.</w:t>
      </w:r>
      <w:r>
        <w:t xml:space="preserve">  A party seeking a change of judge as a matter of right must either file a written notice, or make an oral request on the record, in the manner provided below: </w:t>
      </w:r>
    </w:p>
    <w:p w14:paraId="2E4D7BA9" w14:textId="0B7B22F5" w:rsidR="002411E8" w:rsidRDefault="002411E8" w:rsidP="008D58D2">
      <w:pPr>
        <w:pStyle w:val="ListParagraph"/>
        <w:numPr>
          <w:ilvl w:val="1"/>
          <w:numId w:val="1"/>
        </w:numPr>
        <w:tabs>
          <w:tab w:val="clear" w:pos="864"/>
        </w:tabs>
      </w:pPr>
      <w:r w:rsidRPr="007C42BB">
        <w:rPr>
          <w:b/>
          <w:i/>
        </w:rPr>
        <w:t>Written Notice.</w:t>
      </w:r>
      <w:r>
        <w:t xml:space="preserve">  A written notice of change of judge must be served on all other parties, the presiding judge, the noticed judge, and the court administrator, if any, by any method provided in Rule 43(c).  The notice must contain:</w:t>
      </w:r>
    </w:p>
    <w:p w14:paraId="6D8DC83A" w14:textId="77777777" w:rsidR="002411E8" w:rsidRDefault="002411E8" w:rsidP="00CB1BE0">
      <w:pPr>
        <w:pStyle w:val="ListParagraph"/>
        <w:numPr>
          <w:ilvl w:val="2"/>
          <w:numId w:val="1"/>
        </w:numPr>
        <w:tabs>
          <w:tab w:val="left" w:pos="1166"/>
        </w:tabs>
      </w:pPr>
      <w:r>
        <w:t>the name of the judge to be changed;</w:t>
      </w:r>
    </w:p>
    <w:p w14:paraId="73473DFF" w14:textId="77777777" w:rsidR="002411E8" w:rsidRDefault="002411E8" w:rsidP="00CB1BE0">
      <w:pPr>
        <w:pStyle w:val="ListParagraph"/>
        <w:numPr>
          <w:ilvl w:val="2"/>
          <w:numId w:val="1"/>
        </w:numPr>
        <w:tabs>
          <w:tab w:val="left" w:pos="1166"/>
        </w:tabs>
      </w:pPr>
      <w:r>
        <w:t>a statement that:</w:t>
      </w:r>
    </w:p>
    <w:p w14:paraId="0F225341" w14:textId="77777777" w:rsidR="002411E8" w:rsidRDefault="002411E8" w:rsidP="008D58D2">
      <w:pPr>
        <w:pStyle w:val="ListParagraph"/>
        <w:numPr>
          <w:ilvl w:val="3"/>
          <w:numId w:val="1"/>
        </w:numPr>
        <w:tabs>
          <w:tab w:val="clear" w:pos="1166"/>
        </w:tabs>
        <w:ind w:left="1526" w:hanging="446"/>
      </w:pPr>
      <w:r>
        <w:t>the notice is timely under Rule 6(d);</w:t>
      </w:r>
    </w:p>
    <w:p w14:paraId="32E0A295" w14:textId="77777777" w:rsidR="002411E8" w:rsidRDefault="002411E8" w:rsidP="008D58D2">
      <w:pPr>
        <w:pStyle w:val="ListParagraph"/>
        <w:numPr>
          <w:ilvl w:val="3"/>
          <w:numId w:val="1"/>
        </w:numPr>
        <w:tabs>
          <w:tab w:val="clear" w:pos="1166"/>
        </w:tabs>
        <w:ind w:left="1526" w:hanging="446"/>
      </w:pPr>
      <w:r>
        <w:t xml:space="preserve">no waiver has occurred under Rule 6(e); and </w:t>
      </w:r>
    </w:p>
    <w:p w14:paraId="6EC9E9EB" w14:textId="77777777" w:rsidR="002411E8" w:rsidRDefault="002411E8" w:rsidP="008D58D2">
      <w:pPr>
        <w:pStyle w:val="ListParagraph"/>
        <w:numPr>
          <w:ilvl w:val="3"/>
          <w:numId w:val="1"/>
        </w:numPr>
        <w:tabs>
          <w:tab w:val="clear" w:pos="1166"/>
        </w:tabs>
        <w:ind w:left="1526" w:hanging="446"/>
      </w:pPr>
      <w:r>
        <w:t>the party has not been granted a change of a judge as a matter of right previously in the action.  The notice cannot specify grounds for the change of judge.</w:t>
      </w:r>
    </w:p>
    <w:p w14:paraId="531FDAA0" w14:textId="77777777" w:rsidR="002411E8" w:rsidRDefault="002411E8" w:rsidP="008D58D2">
      <w:pPr>
        <w:pStyle w:val="ListParagraph"/>
        <w:numPr>
          <w:ilvl w:val="1"/>
          <w:numId w:val="1"/>
        </w:numPr>
        <w:tabs>
          <w:tab w:val="clear" w:pos="864"/>
        </w:tabs>
      </w:pPr>
      <w:r w:rsidRPr="007C42BB">
        <w:rPr>
          <w:b/>
          <w:i/>
        </w:rPr>
        <w:t>Oral Notice.</w:t>
      </w:r>
      <w:r>
        <w:t xml:space="preserve">  An oral request for change of judge must include the information required by Rule 6(c)(1)(A) and (B).  When made, it is deemed to be an “oral notice of change of judge” for purposes of this rule.  The judge must enter on the record the date of the oral notice, the requesting party’s name, and the judge’s disposition of the request.  A party obtaining a change of judge based on an oral notice is deemed to have exercised its right to a change of judge under Rule 6(b).  For purposes of this rule, an oral notice is deemed “filed” on the date that it is made on the record.</w:t>
      </w:r>
    </w:p>
    <w:p w14:paraId="08130884" w14:textId="77777777" w:rsidR="002411E8" w:rsidRDefault="002411E8" w:rsidP="00CB1BE0">
      <w:pPr>
        <w:pStyle w:val="ListParagraph"/>
        <w:ind w:left="360"/>
      </w:pPr>
      <w:r w:rsidRPr="00BD052D">
        <w:rPr>
          <w:b/>
        </w:rPr>
        <w:t>Time Limits.</w:t>
      </w:r>
      <w:r>
        <w:t xml:space="preserve">  A party is precluded from obtaining a change of judge as a matter of right unless the party files a timely notice.</w:t>
      </w:r>
    </w:p>
    <w:p w14:paraId="5D3A6201" w14:textId="0DF8C768" w:rsidR="002411E8" w:rsidRDefault="002411E8" w:rsidP="008D58D2">
      <w:pPr>
        <w:pStyle w:val="ListParagraph"/>
        <w:numPr>
          <w:ilvl w:val="1"/>
          <w:numId w:val="1"/>
        </w:numPr>
        <w:tabs>
          <w:tab w:val="clear" w:pos="864"/>
        </w:tabs>
      </w:pPr>
      <w:r>
        <w:t>The notice must be filed 60 or more days before a scheduled contested hearing or trial.</w:t>
      </w:r>
    </w:p>
    <w:p w14:paraId="23CEA718" w14:textId="77777777" w:rsidR="002411E8" w:rsidRDefault="002411E8" w:rsidP="008D58D2">
      <w:pPr>
        <w:pStyle w:val="ListParagraph"/>
        <w:numPr>
          <w:ilvl w:val="1"/>
          <w:numId w:val="1"/>
        </w:numPr>
        <w:tabs>
          <w:tab w:val="clear" w:pos="864"/>
        </w:tabs>
      </w:pPr>
      <w:r>
        <w:t xml:space="preserve">If a new judge is assigned within 60 days of a scheduled contested </w:t>
      </w:r>
      <w:r w:rsidRPr="001256AD">
        <w:t>hearing or trial, a notice is timely filed as to the newly assigned judge if filed within 10 days after the party receives notice of the new assignment, or within 10 days after the new judge is assigned, whichever is later.</w:t>
      </w:r>
      <w:r>
        <w:t xml:space="preserve"> </w:t>
      </w:r>
    </w:p>
    <w:p w14:paraId="49ECF851" w14:textId="77777777" w:rsidR="002411E8" w:rsidRDefault="002411E8" w:rsidP="008D58D2">
      <w:pPr>
        <w:pStyle w:val="ListParagraph"/>
        <w:numPr>
          <w:ilvl w:val="1"/>
          <w:numId w:val="1"/>
        </w:numPr>
        <w:tabs>
          <w:tab w:val="clear" w:pos="864"/>
        </w:tabs>
      </w:pPr>
      <w:r>
        <w:t xml:space="preserve"> If a party has received less than 10 days’ notice of a proceeding or the assignment of the judge, the party must file a notice at least 3 days before the proceeding.</w:t>
      </w:r>
    </w:p>
    <w:p w14:paraId="22FF28E6" w14:textId="1C068F50" w:rsidR="002411E8" w:rsidRDefault="002411E8" w:rsidP="008D58D2">
      <w:pPr>
        <w:pStyle w:val="ListParagraph"/>
        <w:numPr>
          <w:ilvl w:val="1"/>
          <w:numId w:val="1"/>
        </w:numPr>
        <w:tabs>
          <w:tab w:val="clear" w:pos="864"/>
        </w:tabs>
      </w:pPr>
      <w:r>
        <w:t>If a party has received less than 5 days’ notice of a proceeding or a judge assignment, the party may file a notice of change of judge at any time before the proceeding begins.</w:t>
      </w:r>
    </w:p>
    <w:p w14:paraId="31D0C17E" w14:textId="77777777" w:rsidR="002411E8" w:rsidRDefault="002411E8" w:rsidP="008D58D2">
      <w:pPr>
        <w:pStyle w:val="ListParagraph"/>
        <w:numPr>
          <w:ilvl w:val="1"/>
          <w:numId w:val="1"/>
        </w:numPr>
        <w:tabs>
          <w:tab w:val="clear" w:pos="864"/>
        </w:tabs>
      </w:pPr>
      <w:r>
        <w:t>If the right to a change of judge is renewed under Rule 6(f), a notice is timely if filed within 15 days after issuance of the appellate court’s mandate under ARCAP 24.</w:t>
      </w:r>
    </w:p>
    <w:p w14:paraId="309BD29F" w14:textId="42B4C22F" w:rsidR="002411E8" w:rsidRDefault="002411E8" w:rsidP="00CB1BE0">
      <w:pPr>
        <w:pStyle w:val="ListParagraph"/>
        <w:ind w:left="360"/>
      </w:pPr>
      <w:r w:rsidRPr="00BD052D">
        <w:rPr>
          <w:b/>
        </w:rPr>
        <w:t>Waiver.</w:t>
      </w:r>
      <w:r>
        <w:t xml:space="preserve">  A party waives the right to change a judge assigned to preside over any proceeding in the action, if:</w:t>
      </w:r>
    </w:p>
    <w:p w14:paraId="64EBDB0D" w14:textId="76DB0381" w:rsidR="002411E8" w:rsidRDefault="002411E8" w:rsidP="008D58D2">
      <w:pPr>
        <w:pStyle w:val="ListParagraph"/>
        <w:numPr>
          <w:ilvl w:val="1"/>
          <w:numId w:val="1"/>
        </w:numPr>
        <w:tabs>
          <w:tab w:val="clear" w:pos="864"/>
        </w:tabs>
      </w:pPr>
      <w:r>
        <w:t>the party agrees to the assignment;</w:t>
      </w:r>
    </w:p>
    <w:p w14:paraId="473F71E4" w14:textId="00D26E5C" w:rsidR="002411E8" w:rsidRDefault="002411E8" w:rsidP="008D58D2">
      <w:pPr>
        <w:pStyle w:val="ListParagraph"/>
        <w:numPr>
          <w:ilvl w:val="1"/>
          <w:numId w:val="1"/>
        </w:numPr>
        <w:tabs>
          <w:tab w:val="clear" w:pos="864"/>
        </w:tabs>
      </w:pPr>
      <w:r>
        <w:t>the judge rules on any contested issue, or grants or denies a motion to dispose of any claim or defense, if the party had an opportunity to file a notice of change of judge before the ruling is made;</w:t>
      </w:r>
    </w:p>
    <w:p w14:paraId="68010E71" w14:textId="77777777" w:rsidR="002411E8" w:rsidRDefault="002411E8" w:rsidP="008D58D2">
      <w:pPr>
        <w:pStyle w:val="ListParagraph"/>
        <w:numPr>
          <w:ilvl w:val="1"/>
          <w:numId w:val="1"/>
        </w:numPr>
        <w:tabs>
          <w:tab w:val="clear" w:pos="864"/>
        </w:tabs>
      </w:pPr>
      <w:r>
        <w:t>a resolution management, scheduling, pretrial, or similar conference begins; or</w:t>
      </w:r>
    </w:p>
    <w:p w14:paraId="0B94045C" w14:textId="23E0785F" w:rsidR="002411E8" w:rsidRDefault="002411E8" w:rsidP="008D58D2">
      <w:pPr>
        <w:pStyle w:val="ListParagraph"/>
        <w:numPr>
          <w:ilvl w:val="1"/>
          <w:numId w:val="1"/>
        </w:numPr>
        <w:tabs>
          <w:tab w:val="clear" w:pos="864"/>
        </w:tabs>
      </w:pPr>
      <w:r>
        <w:t>a scheduled contested hearing or trial begins.</w:t>
      </w:r>
    </w:p>
    <w:p w14:paraId="4877E1D6" w14:textId="77777777" w:rsidR="002411E8" w:rsidRDefault="002411E8" w:rsidP="00CB1BE0">
      <w:pPr>
        <w:pStyle w:val="ListParagraph"/>
        <w:ind w:left="360"/>
      </w:pPr>
      <w:r w:rsidRPr="00BD052D">
        <w:rPr>
          <w:b/>
        </w:rPr>
        <w:t>Actions Remanded from an Appellate Court.</w:t>
      </w:r>
      <w:r>
        <w:t xml:space="preserve">  In actions remanded from an appellate court, the right to a change of judge is renewed and no event connected with the first trial constitutes a waiver:</w:t>
      </w:r>
    </w:p>
    <w:p w14:paraId="3A1FB339" w14:textId="77777777" w:rsidR="002411E8" w:rsidRDefault="002411E8" w:rsidP="008D58D2">
      <w:pPr>
        <w:pStyle w:val="ListParagraph"/>
        <w:numPr>
          <w:ilvl w:val="1"/>
          <w:numId w:val="1"/>
        </w:numPr>
        <w:tabs>
          <w:tab w:val="clear" w:pos="864"/>
        </w:tabs>
      </w:pPr>
      <w:r>
        <w:t xml:space="preserve">if the appellate decision requires a new trial or </w:t>
      </w:r>
      <w:r w:rsidRPr="00743254">
        <w:t>contested</w:t>
      </w:r>
      <w:r w:rsidRPr="00640660">
        <w:t xml:space="preserve"> hearing; and</w:t>
      </w:r>
    </w:p>
    <w:p w14:paraId="6D2B5B6F" w14:textId="77777777" w:rsidR="002411E8" w:rsidRDefault="002411E8" w:rsidP="008D58D2">
      <w:pPr>
        <w:pStyle w:val="ListParagraph"/>
        <w:numPr>
          <w:ilvl w:val="1"/>
          <w:numId w:val="1"/>
        </w:numPr>
        <w:tabs>
          <w:tab w:val="clear" w:pos="864"/>
        </w:tabs>
      </w:pPr>
      <w:r>
        <w:t>the party seeking a change of judge has not previously exercised the party’s right to a change of judge in the action.</w:t>
      </w:r>
    </w:p>
    <w:p w14:paraId="335FA756" w14:textId="757689C9" w:rsidR="002411E8" w:rsidRPr="004C1C90" w:rsidRDefault="002411E8" w:rsidP="00CB1BE0">
      <w:pPr>
        <w:pStyle w:val="ListParagraph"/>
        <w:ind w:left="360"/>
        <w:rPr>
          <w:b/>
        </w:rPr>
      </w:pPr>
      <w:r w:rsidRPr="004C1C90">
        <w:rPr>
          <w:b/>
        </w:rPr>
        <w:t>Procedures on Notice.</w:t>
      </w:r>
    </w:p>
    <w:p w14:paraId="77A36B60" w14:textId="5F90CEFA" w:rsidR="002411E8" w:rsidRDefault="002411E8" w:rsidP="008D58D2">
      <w:pPr>
        <w:pStyle w:val="ListParagraph"/>
        <w:numPr>
          <w:ilvl w:val="1"/>
          <w:numId w:val="1"/>
        </w:numPr>
        <w:tabs>
          <w:tab w:val="clear" w:pos="864"/>
        </w:tabs>
      </w:pPr>
      <w:r w:rsidRPr="00BD052D">
        <w:rPr>
          <w:b/>
          <w:i/>
        </w:rPr>
        <w:t>On Proper Notice.</w:t>
      </w:r>
      <w:r>
        <w:t xml:space="preserve">  If a notice is timely filed and no waiver has occurred, the judge named in the notice should proceed no further in the action except to make such temporary orders as are necessary to prevent immediate and irreparable injury, loss, or damage from occurring before the action can be transferred to another judge.  If the named judge is the only judge in the county, that judge may also reassign the case.</w:t>
      </w:r>
    </w:p>
    <w:p w14:paraId="535B399C" w14:textId="77777777" w:rsidR="002411E8" w:rsidRDefault="002411E8" w:rsidP="008D58D2">
      <w:pPr>
        <w:pStyle w:val="ListParagraph"/>
        <w:numPr>
          <w:ilvl w:val="1"/>
          <w:numId w:val="1"/>
        </w:numPr>
        <w:tabs>
          <w:tab w:val="clear" w:pos="864"/>
        </w:tabs>
      </w:pPr>
      <w:r w:rsidRPr="007C42BB">
        <w:rPr>
          <w:b/>
          <w:i/>
        </w:rPr>
        <w:t>On Improper Notice.</w:t>
      </w:r>
      <w:r>
        <w:t xml:space="preserve">  If the court determines that the party who filed the notice is not entitled to a change of judge, the named judge may proceed with the action.</w:t>
      </w:r>
    </w:p>
    <w:p w14:paraId="6DBDF9B3" w14:textId="51614514" w:rsidR="002411E8" w:rsidRPr="007C42BB" w:rsidRDefault="002411E8" w:rsidP="008D58D2">
      <w:pPr>
        <w:pStyle w:val="ListParagraph"/>
        <w:numPr>
          <w:ilvl w:val="1"/>
          <w:numId w:val="1"/>
        </w:numPr>
        <w:tabs>
          <w:tab w:val="clear" w:pos="864"/>
        </w:tabs>
        <w:rPr>
          <w:b/>
          <w:i/>
        </w:rPr>
      </w:pPr>
      <w:r w:rsidRPr="007C42BB">
        <w:rPr>
          <w:b/>
          <w:i/>
        </w:rPr>
        <w:t>Reassignment.</w:t>
      </w:r>
    </w:p>
    <w:p w14:paraId="2C2134AD" w14:textId="1BA3FE90" w:rsidR="002411E8" w:rsidRDefault="002411E8" w:rsidP="00CB1BE0">
      <w:pPr>
        <w:pStyle w:val="ListParagraph"/>
        <w:numPr>
          <w:ilvl w:val="2"/>
          <w:numId w:val="1"/>
        </w:numPr>
        <w:tabs>
          <w:tab w:val="left" w:pos="1166"/>
        </w:tabs>
      </w:pPr>
      <w:r w:rsidRPr="007C42BB">
        <w:rPr>
          <w:i/>
        </w:rPr>
        <w:t>On Stipulation.</w:t>
      </w:r>
      <w:r>
        <w:t xml:space="preserve">  If a notice of change of judge is filed, the parties should inform the court in writing if they have agreed on an available judge who is willing to hear the action.  An agreement of all parties may be honored and, if so, bars further changes of judge as a matter of right unless the agreed-on judge becomes unavailable.  If a judge to whom an action is assigned by agreement later becomes unavailable because of a change of calendar assignment, death, illness, or other incapacity, the parties may assert any rights under this rule that existed immediately before the assignment to that judge.</w:t>
      </w:r>
    </w:p>
    <w:p w14:paraId="566B18A1" w14:textId="77777777" w:rsidR="002411E8" w:rsidRDefault="002411E8" w:rsidP="00CB1BE0">
      <w:pPr>
        <w:pStyle w:val="ListParagraph"/>
        <w:numPr>
          <w:ilvl w:val="2"/>
          <w:numId w:val="1"/>
        </w:numPr>
        <w:tabs>
          <w:tab w:val="left" w:pos="1166"/>
        </w:tabs>
        <w:sectPr w:rsidR="002411E8" w:rsidSect="002737D8">
          <w:pgSz w:w="12240" w:h="15840"/>
          <w:pgMar w:top="1440" w:right="1440" w:bottom="1440" w:left="1440" w:header="720" w:footer="720" w:gutter="0"/>
          <w:cols w:space="720"/>
          <w:docGrid w:linePitch="360"/>
        </w:sectPr>
      </w:pPr>
      <w:r w:rsidRPr="007C42BB">
        <w:rPr>
          <w:i/>
        </w:rPr>
        <w:t>Absent Stipulation.</w:t>
      </w:r>
      <w:r>
        <w:t xml:space="preserve">  If no judge is agreed on, the presiding judge must promptly reassign the action.</w:t>
      </w:r>
    </w:p>
    <w:p w14:paraId="63454E73" w14:textId="77777777" w:rsidR="002411E8" w:rsidRDefault="002411E8" w:rsidP="00615AE2">
      <w:pPr>
        <w:pStyle w:val="Heading3"/>
      </w:pPr>
      <w:bookmarkStart w:id="12" w:name="_Toc509398856"/>
      <w:r>
        <w:t>Rule 6.1.  Change of Judge for Cause.</w:t>
      </w:r>
      <w:bookmarkEnd w:id="12"/>
    </w:p>
    <w:p w14:paraId="74DF6EE9" w14:textId="77777777" w:rsidR="002411E8" w:rsidRDefault="002411E8" w:rsidP="00CB1BE0">
      <w:pPr>
        <w:pStyle w:val="ListParagraph"/>
        <w:numPr>
          <w:ilvl w:val="0"/>
          <w:numId w:val="3"/>
        </w:numPr>
        <w:ind w:left="360"/>
      </w:pPr>
      <w:r w:rsidRPr="00AB7158">
        <w:rPr>
          <w:b/>
        </w:rPr>
        <w:t>Grounds.</w:t>
      </w:r>
      <w:r>
        <w:t xml:space="preserve">  A party seeking a change of judge for cause must establish grounds by affidavit as required by A.R.S. § 12-409.</w:t>
      </w:r>
    </w:p>
    <w:p w14:paraId="3AAED861" w14:textId="77777777" w:rsidR="002411E8" w:rsidRDefault="002411E8" w:rsidP="00CB1BE0">
      <w:pPr>
        <w:pStyle w:val="ListParagraph"/>
        <w:numPr>
          <w:ilvl w:val="0"/>
          <w:numId w:val="3"/>
        </w:numPr>
        <w:ind w:left="360"/>
      </w:pPr>
      <w:r w:rsidRPr="00BD052D">
        <w:rPr>
          <w:b/>
        </w:rPr>
        <w:t>Filing and Service.</w:t>
      </w:r>
      <w:r>
        <w:t xml:space="preserve">  The affidavit must be filed and copies served on the parties, the presiding judge, the noticed judge, and the court administrator, if any, by any method provided in Rule 43(b).</w:t>
      </w:r>
    </w:p>
    <w:p w14:paraId="60AFE544" w14:textId="77777777" w:rsidR="002411E8" w:rsidRDefault="002411E8" w:rsidP="00CB1BE0">
      <w:pPr>
        <w:pStyle w:val="ListParagraph"/>
        <w:numPr>
          <w:ilvl w:val="0"/>
          <w:numId w:val="3"/>
        </w:numPr>
        <w:ind w:left="360"/>
      </w:pPr>
      <w:r w:rsidRPr="00224546">
        <w:rPr>
          <w:b/>
        </w:rPr>
        <w:t>Timeliness and Waiver.</w:t>
      </w:r>
      <w:r>
        <w:t xml:space="preserve">  A party must file an affidavit seeking a change of judge for cause within 20 days after discovering that grounds exist for a change of judge.  Case events or actions taken before that discovery do not waive a party’s right to a change of judge for cause.</w:t>
      </w:r>
    </w:p>
    <w:p w14:paraId="56FB4E59" w14:textId="77777777" w:rsidR="002411E8" w:rsidRDefault="002411E8" w:rsidP="00CB1BE0">
      <w:pPr>
        <w:pStyle w:val="ListParagraph"/>
        <w:numPr>
          <w:ilvl w:val="0"/>
          <w:numId w:val="3"/>
        </w:numPr>
        <w:ind w:left="360"/>
      </w:pPr>
      <w:r w:rsidRPr="00224546">
        <w:rPr>
          <w:b/>
        </w:rPr>
        <w:t>Hearing and Assignment.</w:t>
      </w:r>
      <w:r w:rsidRPr="001344FF">
        <w:t xml:space="preserve">  </w:t>
      </w:r>
      <w:r>
        <w:t>If a party timely files and serves an affidavit complying with A.R.S. § 12-409:</w:t>
      </w:r>
    </w:p>
    <w:p w14:paraId="01F994B6" w14:textId="77777777" w:rsidR="002411E8" w:rsidRDefault="002411E8" w:rsidP="008D58D2">
      <w:pPr>
        <w:pStyle w:val="ListParagraph"/>
        <w:numPr>
          <w:ilvl w:val="1"/>
          <w:numId w:val="3"/>
        </w:numPr>
        <w:tabs>
          <w:tab w:val="clear" w:pos="864"/>
        </w:tabs>
      </w:pPr>
      <w:r>
        <w:t>Within 5 days after the affidavit is served, any other party may file an opposing affidavit or a response of no more than two pages.  No reply or affidavits are permitted unless authorized by the presiding judge.</w:t>
      </w:r>
    </w:p>
    <w:p w14:paraId="5ECABE91" w14:textId="77777777" w:rsidR="002411E8" w:rsidRDefault="002411E8" w:rsidP="008D58D2">
      <w:pPr>
        <w:pStyle w:val="ListParagraph"/>
        <w:numPr>
          <w:ilvl w:val="1"/>
          <w:numId w:val="3"/>
        </w:numPr>
        <w:tabs>
          <w:tab w:val="clear" w:pos="864"/>
        </w:tabs>
      </w:pPr>
      <w:r>
        <w:t>The presiding judge may hold a hearing to determine the issues raised in the affidavit, or may decide the issues based on any affidavits and memoranda filed by the parties.</w:t>
      </w:r>
    </w:p>
    <w:p w14:paraId="22FDA037" w14:textId="77777777" w:rsidR="002411E8" w:rsidRDefault="002411E8" w:rsidP="008D58D2">
      <w:pPr>
        <w:pStyle w:val="ListParagraph"/>
        <w:numPr>
          <w:ilvl w:val="1"/>
          <w:numId w:val="3"/>
        </w:numPr>
        <w:tabs>
          <w:tab w:val="clear" w:pos="864"/>
        </w:tabs>
      </w:pPr>
      <w:r>
        <w:t>On filing of the affidavit for cause, the named judge should proceed no further in the action except to make such temporary orders as are necessary to prevent immediate and irreparable harm from occurring before the request is decided and the action transferred.  However, if the named judge is the only judge in the county, that judge may also perform the functions of the presiding judge.</w:t>
      </w:r>
    </w:p>
    <w:p w14:paraId="76F818CC" w14:textId="77777777" w:rsidR="002411E8" w:rsidRDefault="002411E8" w:rsidP="008D58D2">
      <w:pPr>
        <w:pStyle w:val="ListParagraph"/>
        <w:numPr>
          <w:ilvl w:val="1"/>
          <w:numId w:val="3"/>
        </w:numPr>
        <w:tabs>
          <w:tab w:val="clear" w:pos="864"/>
        </w:tabs>
      </w:pPr>
      <w:r>
        <w:t>The presiding judge must decide the issues by the preponderance of the evidence.  Under A.R.S. § 12-409(B)(5), the sufficiency of any “cause to believe” must be determined by an objective standard, not by reference to the affiant’s subjective belief.  If grounds for disqualification are found, the presiding judge must promptly reassign the action.  Any new assignment must comply with A.R.S. § 12-411.</w:t>
      </w:r>
    </w:p>
    <w:p w14:paraId="6B139E42" w14:textId="4C0DF9C8" w:rsidR="002411E8" w:rsidRDefault="002411E8" w:rsidP="008D58D2">
      <w:pPr>
        <w:pStyle w:val="ListParagraph"/>
        <w:numPr>
          <w:ilvl w:val="1"/>
          <w:numId w:val="3"/>
        </w:numPr>
        <w:tabs>
          <w:tab w:val="clear" w:pos="864"/>
        </w:tabs>
        <w:sectPr w:rsidR="002411E8" w:rsidSect="002737D8">
          <w:pgSz w:w="12240" w:h="15840"/>
          <w:pgMar w:top="1440" w:right="1440" w:bottom="1440" w:left="1440" w:header="720" w:footer="720" w:gutter="0"/>
          <w:cols w:space="720"/>
          <w:docGrid w:linePitch="360"/>
        </w:sectPr>
      </w:pPr>
      <w:r>
        <w:t>If the court determines that the party who filed the affidavit is not entitled to a change of judge, the named judge may proceed with the action</w:t>
      </w:r>
      <w:r w:rsidR="00615AE2">
        <w:t>.</w:t>
      </w:r>
    </w:p>
    <w:p w14:paraId="755EBBAE" w14:textId="77777777" w:rsidR="002411E8" w:rsidRDefault="002411E8" w:rsidP="00615AE2">
      <w:pPr>
        <w:pStyle w:val="Heading3"/>
      </w:pPr>
      <w:bookmarkStart w:id="13" w:name="_Toc509398857"/>
      <w:r>
        <w:t>Rule 7.  Protected Address.</w:t>
      </w:r>
      <w:bookmarkEnd w:id="13"/>
    </w:p>
    <w:p w14:paraId="4E52EB2F" w14:textId="30583BBB" w:rsidR="002411E8" w:rsidRPr="0052602B" w:rsidRDefault="002411E8" w:rsidP="00CB1BE0">
      <w:pPr>
        <w:pStyle w:val="ListParagraph"/>
        <w:numPr>
          <w:ilvl w:val="0"/>
          <w:numId w:val="12"/>
        </w:numPr>
        <w:ind w:left="360"/>
      </w:pPr>
      <w:r w:rsidRPr="002411E8">
        <w:rPr>
          <w:b/>
        </w:rPr>
        <w:t>Effect of Filing.</w:t>
      </w:r>
      <w:r w:rsidRPr="0052602B">
        <w:t xml:space="preserve">  </w:t>
      </w:r>
      <w:r>
        <w:t>A</w:t>
      </w:r>
      <w:r w:rsidRPr="0052602B">
        <w:t xml:space="preserve"> party’s address is automatically protected upon filing a request</w:t>
      </w:r>
      <w:r>
        <w:t xml:space="preserve"> for a protected address </w:t>
      </w:r>
      <w:r w:rsidRPr="0052602B">
        <w:t>until further order of the court.</w:t>
      </w:r>
    </w:p>
    <w:p w14:paraId="5E155658" w14:textId="77777777" w:rsidR="002411E8" w:rsidRPr="0052602B" w:rsidRDefault="002411E8" w:rsidP="00CB1BE0">
      <w:pPr>
        <w:pStyle w:val="ListParagraph"/>
        <w:ind w:left="360"/>
      </w:pPr>
      <w:r w:rsidRPr="0052602B">
        <w:rPr>
          <w:b/>
        </w:rPr>
        <w:t>On Request</w:t>
      </w:r>
      <w:r w:rsidRPr="004C1C90">
        <w:rPr>
          <w:b/>
        </w:rPr>
        <w:t>.</w:t>
      </w:r>
      <w:r w:rsidRPr="0052602B">
        <w:t xml:space="preserve"> </w:t>
      </w:r>
      <w:r>
        <w:t xml:space="preserve"> </w:t>
      </w:r>
      <w:r w:rsidRPr="0052602B">
        <w:t>The court must designate a party’s address as protected on a showing by the requesting party that the other party does not know the party’s address; and either</w:t>
      </w:r>
    </w:p>
    <w:p w14:paraId="739E59DD" w14:textId="77777777" w:rsidR="002411E8" w:rsidRPr="0052602B" w:rsidRDefault="002411E8" w:rsidP="008D58D2">
      <w:pPr>
        <w:pStyle w:val="ListParagraph"/>
        <w:numPr>
          <w:ilvl w:val="1"/>
          <w:numId w:val="1"/>
        </w:numPr>
        <w:tabs>
          <w:tab w:val="clear" w:pos="864"/>
        </w:tabs>
      </w:pPr>
      <w:r w:rsidRPr="0052602B">
        <w:t>a reasonable belief exists that without a protected address, the party or a minor child may suffer physical or emotional harm; or</w:t>
      </w:r>
    </w:p>
    <w:p w14:paraId="66D97120" w14:textId="3D101CD4" w:rsidR="002411E8" w:rsidRPr="0052602B" w:rsidRDefault="002411E8" w:rsidP="00CB1BE0">
      <w:pPr>
        <w:pStyle w:val="ListParagraph"/>
        <w:numPr>
          <w:ilvl w:val="1"/>
          <w:numId w:val="1"/>
        </w:numPr>
        <w:tabs>
          <w:tab w:val="clear" w:pos="864"/>
        </w:tabs>
      </w:pPr>
      <w:r w:rsidRPr="0052602B">
        <w:t xml:space="preserve">A valid order of protection </w:t>
      </w:r>
      <w:r w:rsidRPr="00661683">
        <w:t>exists</w:t>
      </w:r>
      <w:r>
        <w:t>.</w:t>
      </w:r>
    </w:p>
    <w:p w14:paraId="3ED5BB62" w14:textId="77777777" w:rsidR="002411E8" w:rsidRPr="0052602B" w:rsidRDefault="002411E8" w:rsidP="00CB1BE0">
      <w:pPr>
        <w:pStyle w:val="ListParagraph"/>
        <w:ind w:left="360"/>
      </w:pPr>
      <w:r w:rsidRPr="0052602B">
        <w:rPr>
          <w:b/>
        </w:rPr>
        <w:t>Request Procedure.</w:t>
      </w:r>
      <w:r w:rsidRPr="0052602B">
        <w:t xml:space="preserve">  A party may request the court to designate that party’s address as protected by:</w:t>
      </w:r>
    </w:p>
    <w:p w14:paraId="28826184" w14:textId="43F84BB3" w:rsidR="002411E8" w:rsidRDefault="002411E8" w:rsidP="008D58D2">
      <w:pPr>
        <w:pStyle w:val="ListParagraph"/>
        <w:numPr>
          <w:ilvl w:val="1"/>
          <w:numId w:val="1"/>
        </w:numPr>
        <w:tabs>
          <w:tab w:val="clear" w:pos="864"/>
        </w:tabs>
      </w:pPr>
      <w:r w:rsidRPr="0052602B">
        <w:t xml:space="preserve">filing a written request substantially </w:t>
      </w:r>
      <w:proofErr w:type="gramStart"/>
      <w:r w:rsidRPr="0052602B">
        <w:t>similar to</w:t>
      </w:r>
      <w:proofErr w:type="gramEnd"/>
      <w:r w:rsidRPr="0052602B">
        <w:t xml:space="preserve"> Form 15, Rule 97 (“</w:t>
      </w:r>
      <w:r>
        <w:t>Request for Protected Address”), which must include the party’s address on a separate sheet of paper; and</w:t>
      </w:r>
    </w:p>
    <w:p w14:paraId="2CE3C04C" w14:textId="5F4F4AF2" w:rsidR="002411E8" w:rsidRDefault="002411E8" w:rsidP="008D58D2">
      <w:pPr>
        <w:pStyle w:val="ListParagraph"/>
        <w:numPr>
          <w:ilvl w:val="1"/>
          <w:numId w:val="1"/>
        </w:numPr>
        <w:tabs>
          <w:tab w:val="clear" w:pos="864"/>
        </w:tabs>
      </w:pPr>
      <w:r>
        <w:t xml:space="preserve">providing the </w:t>
      </w:r>
      <w:r w:rsidR="00DE58C2">
        <w:t>court,</w:t>
      </w:r>
      <w:r>
        <w:t xml:space="preserve"> a proposed order substantially </w:t>
      </w:r>
      <w:proofErr w:type="gramStart"/>
      <w:r>
        <w:t xml:space="preserve">similar </w:t>
      </w:r>
      <w:r w:rsidRPr="0052602B">
        <w:t>to</w:t>
      </w:r>
      <w:proofErr w:type="gramEnd"/>
      <w:r w:rsidRPr="0052602B">
        <w:t xml:space="preserve"> Form 15, Rule 97</w:t>
      </w:r>
      <w:r>
        <w:t xml:space="preserve"> (“Order for Protected Address”).</w:t>
      </w:r>
    </w:p>
    <w:p w14:paraId="3854F80E" w14:textId="77777777" w:rsidR="002411E8" w:rsidRPr="00DC06E3" w:rsidRDefault="002411E8" w:rsidP="00CB1BE0">
      <w:pPr>
        <w:pStyle w:val="ListParagraph"/>
        <w:ind w:left="360"/>
        <w:rPr>
          <w:b/>
        </w:rPr>
      </w:pPr>
      <w:r w:rsidRPr="00DC06E3">
        <w:rPr>
          <w:b/>
        </w:rPr>
        <w:t>Court Action.</w:t>
      </w:r>
    </w:p>
    <w:p w14:paraId="2EBCFFC3" w14:textId="5602AC55" w:rsidR="002411E8" w:rsidRDefault="002411E8" w:rsidP="008D58D2">
      <w:pPr>
        <w:pStyle w:val="ListParagraph"/>
        <w:numPr>
          <w:ilvl w:val="1"/>
          <w:numId w:val="1"/>
        </w:numPr>
        <w:tabs>
          <w:tab w:val="clear" w:pos="864"/>
        </w:tabs>
      </w:pPr>
      <w:r w:rsidRPr="00A03E55">
        <w:rPr>
          <w:b/>
          <w:i/>
        </w:rPr>
        <w:t>Timing</w:t>
      </w:r>
      <w:r>
        <w:rPr>
          <w:b/>
          <w:i/>
        </w:rPr>
        <w:t xml:space="preserve"> and Procedure</w:t>
      </w:r>
      <w:r w:rsidRPr="00A03E55">
        <w:rPr>
          <w:b/>
          <w:i/>
        </w:rPr>
        <w:t>.</w:t>
      </w:r>
      <w:r>
        <w:t xml:space="preserve">  </w:t>
      </w:r>
      <w:r w:rsidR="009F60ED">
        <w:t>Not later</w:t>
      </w:r>
      <w:r>
        <w:t xml:space="preserve"> than 5 days after a request is filed, the court must rule on it without waiting for a response and without holding a hearing, unless the court finds that a hearing is appropriate.  If the court decides to hold a hearing, it must hold the hearing not later than 20 days after the request is filed and it must give notice of the hearing to all parties who have appeared in the action.</w:t>
      </w:r>
    </w:p>
    <w:p w14:paraId="23ACAB0B" w14:textId="77777777" w:rsidR="002411E8" w:rsidRDefault="002411E8" w:rsidP="008D58D2">
      <w:pPr>
        <w:pStyle w:val="ListParagraph"/>
        <w:numPr>
          <w:ilvl w:val="1"/>
          <w:numId w:val="1"/>
        </w:numPr>
        <w:tabs>
          <w:tab w:val="clear" w:pos="864"/>
        </w:tabs>
      </w:pPr>
      <w:r w:rsidRPr="00A03E55">
        <w:rPr>
          <w:b/>
          <w:i/>
        </w:rPr>
        <w:t>Effect of Ruling.</w:t>
      </w:r>
      <w:r>
        <w:t xml:space="preserve">  If the court grants the request, the clerk must not publicly disclose the person’s address, and the requesting party’s later filings do not need to include the party’s address.  If the court denies the request, the requesting party must include the party’s address in all later filings.</w:t>
      </w:r>
    </w:p>
    <w:p w14:paraId="322A7840" w14:textId="77777777" w:rsidR="002411E8" w:rsidRDefault="002411E8" w:rsidP="008D58D2">
      <w:pPr>
        <w:pStyle w:val="ListParagraph"/>
        <w:numPr>
          <w:ilvl w:val="1"/>
          <w:numId w:val="1"/>
        </w:numPr>
        <w:tabs>
          <w:tab w:val="clear" w:pos="864"/>
        </w:tabs>
      </w:pPr>
      <w:r w:rsidRPr="00A03E55">
        <w:rPr>
          <w:b/>
          <w:i/>
        </w:rPr>
        <w:t>Later Orders.</w:t>
      </w:r>
      <w:r>
        <w:t xml:space="preserve">  At any time, the court may order that a protected address is no longer protected:</w:t>
      </w:r>
    </w:p>
    <w:p w14:paraId="08923B36" w14:textId="5F3DE096" w:rsidR="002411E8" w:rsidRDefault="002411E8" w:rsidP="00CB1BE0">
      <w:pPr>
        <w:pStyle w:val="ListParagraph"/>
        <w:numPr>
          <w:ilvl w:val="2"/>
          <w:numId w:val="1"/>
        </w:numPr>
        <w:tabs>
          <w:tab w:val="left" w:pos="1166"/>
        </w:tabs>
      </w:pPr>
      <w:r>
        <w:t>on re</w:t>
      </w:r>
      <w:r w:rsidR="008D58D2">
        <w:t xml:space="preserve"> </w:t>
      </w:r>
      <w:r>
        <w:t>or emotional harm.</w:t>
      </w:r>
    </w:p>
    <w:p w14:paraId="6CF62D5A" w14:textId="277CF8E8" w:rsidR="002411E8" w:rsidRDefault="002411E8" w:rsidP="00CB1BE0">
      <w:pPr>
        <w:pStyle w:val="ListParagraph"/>
        <w:ind w:left="360"/>
      </w:pPr>
      <w:r w:rsidRPr="00DC06E3">
        <w:rPr>
          <w:b/>
        </w:rPr>
        <w:t>Serving a Document on a Party with a Protected Address.</w:t>
      </w:r>
    </w:p>
    <w:p w14:paraId="3B36D260" w14:textId="00659ED2" w:rsidR="002411E8" w:rsidRDefault="002411E8" w:rsidP="00B2425C">
      <w:pPr>
        <w:pStyle w:val="ListParagraph"/>
        <w:numPr>
          <w:ilvl w:val="1"/>
          <w:numId w:val="1"/>
        </w:numPr>
        <w:tabs>
          <w:tab w:val="clear" w:pos="864"/>
        </w:tabs>
      </w:pPr>
      <w:r w:rsidRPr="00A03E55">
        <w:rPr>
          <w:b/>
          <w:i/>
        </w:rPr>
        <w:t>Generally.</w:t>
      </w:r>
      <w:r>
        <w:t xml:space="preserve">  A party may serve a document on a person with a protected address by delivering a copy of the document to the clerk and paying the fee established by administrative order to cover the cost of service.  The clerk then must promptly mail the document by regular first-class mail to the most recent protected address the person has provided to the clerk.  The clerk’s mailing envelope must show the clerk’s return address.</w:t>
      </w:r>
    </w:p>
    <w:p w14:paraId="4131904E" w14:textId="558A9D27" w:rsidR="002411E8" w:rsidRDefault="002411E8" w:rsidP="00B2425C">
      <w:pPr>
        <w:pStyle w:val="ListParagraph"/>
        <w:numPr>
          <w:ilvl w:val="1"/>
          <w:numId w:val="1"/>
        </w:numPr>
        <w:tabs>
          <w:tab w:val="clear" w:pos="864"/>
        </w:tabs>
      </w:pPr>
      <w:r>
        <w:rPr>
          <w:b/>
          <w:i/>
        </w:rPr>
        <w:t>Date of Service and Mailing Verification.</w:t>
      </w:r>
      <w:r>
        <w:t xml:space="preserve">  Service on the person is deemed complete when the clerk mails the document.  The clerk must promptly file a signed statement that verifies that the document was mailed and the date of mailing.</w:t>
      </w:r>
    </w:p>
    <w:p w14:paraId="19173661" w14:textId="77777777" w:rsidR="002411E8" w:rsidRDefault="002411E8" w:rsidP="00B2425C">
      <w:pPr>
        <w:pStyle w:val="ListParagraph"/>
        <w:numPr>
          <w:ilvl w:val="1"/>
          <w:numId w:val="1"/>
        </w:numPr>
        <w:tabs>
          <w:tab w:val="clear" w:pos="864"/>
        </w:tabs>
      </w:pPr>
      <w:r>
        <w:rPr>
          <w:b/>
          <w:i/>
        </w:rPr>
        <w:t>Undelivered Mail.</w:t>
      </w:r>
      <w:r w:rsidRPr="004C1C90">
        <w:t xml:space="preserve">  </w:t>
      </w:r>
      <w:r>
        <w:t>The clerk must note in the court file any mail to a protected address that is returned as undelivered.</w:t>
      </w:r>
    </w:p>
    <w:p w14:paraId="4EEA5F90" w14:textId="5C49A188" w:rsidR="002411E8" w:rsidRPr="002411E8" w:rsidRDefault="002411E8" w:rsidP="00CB1BE0">
      <w:pPr>
        <w:pStyle w:val="ListParagraph"/>
        <w:ind w:left="360"/>
      </w:pPr>
      <w:r w:rsidRPr="002411E8">
        <w:rPr>
          <w:b/>
        </w:rPr>
        <w:t>Continuing Duty to Provide the Clerk with Current Address.</w:t>
      </w:r>
      <w:r>
        <w:t xml:space="preserve">  Any person whose address is ordered protected from disclosure has a continuing duty to provide the clerk with a current and correct mailing address where the person can be served.</w:t>
      </w:r>
    </w:p>
    <w:p w14:paraId="1060EF22" w14:textId="0FC6BA6C" w:rsidR="002411E8" w:rsidRDefault="002411E8" w:rsidP="00CB1BE0">
      <w:pPr>
        <w:pStyle w:val="ListParagraph"/>
        <w:ind w:left="360"/>
      </w:pPr>
      <w:r w:rsidRPr="00DC06E3">
        <w:rPr>
          <w:b/>
        </w:rPr>
        <w:t>Protecting the Address in a Title IV-D Case.</w:t>
      </w:r>
      <w:r>
        <w:t xml:space="preserve">  This rule does not affect a parent’s right under federal law to the protection of the parent’s address </w:t>
      </w:r>
      <w:proofErr w:type="gramStart"/>
      <w:r>
        <w:t>in connection with</w:t>
      </w:r>
      <w:proofErr w:type="gramEnd"/>
      <w:r>
        <w:t xml:space="preserve"> seeking services in a Title IV-D case.</w:t>
      </w:r>
    </w:p>
    <w:p w14:paraId="620BA4BF" w14:textId="77777777" w:rsidR="002411E8" w:rsidRDefault="002411E8">
      <w:pPr>
        <w:ind w:left="360" w:hanging="360"/>
        <w:sectPr w:rsidR="002411E8" w:rsidSect="002737D8">
          <w:pgSz w:w="12240" w:h="15840"/>
          <w:pgMar w:top="1440" w:right="1440" w:bottom="1440" w:left="1440" w:header="720" w:footer="720" w:gutter="0"/>
          <w:cols w:space="720"/>
          <w:docGrid w:linePitch="360"/>
        </w:sectPr>
      </w:pPr>
      <w:r w:rsidRPr="00864BC0">
        <w:rPr>
          <w:b/>
        </w:rPr>
        <w:t xml:space="preserve">(h) </w:t>
      </w:r>
      <w:r w:rsidRPr="00661683">
        <w:rPr>
          <w:b/>
        </w:rPr>
        <w:t>Clerk’s Duty</w:t>
      </w:r>
      <w:r>
        <w:rPr>
          <w:b/>
        </w:rPr>
        <w:t>.</w:t>
      </w:r>
      <w:r>
        <w:t xml:space="preserve">  The clerk’s duty to protect the address ends when the person whose address is protected files a notice of published address that sets forth the person’s current mailing address for future service.</w:t>
      </w:r>
    </w:p>
    <w:p w14:paraId="445F94FF" w14:textId="55EA76CF" w:rsidR="002411E8" w:rsidRDefault="002411E8" w:rsidP="002411E8">
      <w:pPr>
        <w:pStyle w:val="Heading3"/>
      </w:pPr>
      <w:bookmarkStart w:id="14" w:name="_Toc509398858"/>
      <w:r>
        <w:t>Rule 8.  Telephonic Appearances and Testimony.</w:t>
      </w:r>
      <w:bookmarkEnd w:id="14"/>
    </w:p>
    <w:p w14:paraId="21E3E616" w14:textId="77777777" w:rsidR="002411E8" w:rsidRDefault="002411E8" w:rsidP="00CB1BE0">
      <w:pPr>
        <w:pStyle w:val="ListParagraph"/>
        <w:numPr>
          <w:ilvl w:val="0"/>
          <w:numId w:val="13"/>
        </w:numPr>
        <w:ind w:left="360"/>
      </w:pPr>
      <w:r w:rsidRPr="002411E8">
        <w:rPr>
          <w:b/>
        </w:rPr>
        <w:t>Meaning of “Telephonic.”</w:t>
      </w:r>
      <w:r w:rsidRPr="00BA2747">
        <w:t xml:space="preserve">  </w:t>
      </w:r>
      <w:r>
        <w:t>When used in this rule, “telephonic” includes an appearance or testimony by telephone, by videoconferencing, or by other available audio and video technology.</w:t>
      </w:r>
    </w:p>
    <w:p w14:paraId="3EFE9F9A" w14:textId="77777777" w:rsidR="002411E8" w:rsidRDefault="002411E8" w:rsidP="00CB1BE0">
      <w:pPr>
        <w:pStyle w:val="ListParagraph"/>
        <w:ind w:left="360"/>
      </w:pPr>
      <w:r w:rsidRPr="00DD6BEA">
        <w:rPr>
          <w:b/>
        </w:rPr>
        <w:t>Appearance of a Party at a Non-Evidentiary Proceeding.</w:t>
      </w:r>
      <w:r>
        <w:t xml:space="preserve">  The court may allow a party to appear telephonically at a non-evidentiary proceeding if each person will be audible to every other person participating in the proceeding, including the judge, and, if applicable, to the court reporter or an electronic recording system.</w:t>
      </w:r>
    </w:p>
    <w:p w14:paraId="493DA6F8" w14:textId="77777777" w:rsidR="002411E8" w:rsidRDefault="002411E8" w:rsidP="00CB1BE0">
      <w:pPr>
        <w:pStyle w:val="ListParagraph"/>
        <w:ind w:left="360"/>
      </w:pPr>
      <w:r w:rsidRPr="005266D2">
        <w:rPr>
          <w:b/>
        </w:rPr>
        <w:t>Testimony of a Party or Witness at an Evidentiary Proceeding.</w:t>
      </w:r>
      <w:r>
        <w:t xml:space="preserve">  On request of a party or a witness or on its own, and subject to </w:t>
      </w:r>
      <w:r w:rsidRPr="00DD6BEA">
        <w:t>A.R.S. §</w:t>
      </w:r>
      <w:r>
        <w:t xml:space="preserve"> </w:t>
      </w:r>
      <w:r w:rsidRPr="00DD6BEA">
        <w:t>25-1256(F), the</w:t>
      </w:r>
      <w:r>
        <w:t xml:space="preserve"> court may allow a party or witness to testify telephonically if the court finds it would not substantially prejudice any party and the testifying party or witness:</w:t>
      </w:r>
    </w:p>
    <w:p w14:paraId="5D3B51A2" w14:textId="77777777" w:rsidR="002411E8" w:rsidRDefault="002411E8" w:rsidP="00B2425C">
      <w:pPr>
        <w:pStyle w:val="ListParagraph"/>
        <w:numPr>
          <w:ilvl w:val="1"/>
          <w:numId w:val="1"/>
        </w:numPr>
        <w:tabs>
          <w:tab w:val="clear" w:pos="864"/>
        </w:tabs>
      </w:pPr>
      <w:r>
        <w:t>is not reasonably able to attend the hearing or trial;</w:t>
      </w:r>
    </w:p>
    <w:p w14:paraId="47B79003" w14:textId="77777777" w:rsidR="002411E8" w:rsidRDefault="002411E8" w:rsidP="00B2425C">
      <w:pPr>
        <w:pStyle w:val="ListParagraph"/>
        <w:numPr>
          <w:ilvl w:val="1"/>
          <w:numId w:val="1"/>
        </w:numPr>
        <w:tabs>
          <w:tab w:val="clear" w:pos="864"/>
        </w:tabs>
      </w:pPr>
      <w:r>
        <w:t>would be unduly inconvenienced by attending the hearing or trial in-person; or</w:t>
      </w:r>
    </w:p>
    <w:p w14:paraId="681CACF6" w14:textId="77777777" w:rsidR="002411E8" w:rsidRDefault="002411E8" w:rsidP="00B2425C">
      <w:pPr>
        <w:pStyle w:val="ListParagraph"/>
        <w:numPr>
          <w:ilvl w:val="1"/>
          <w:numId w:val="1"/>
        </w:numPr>
        <w:tabs>
          <w:tab w:val="clear" w:pos="864"/>
        </w:tabs>
      </w:pPr>
      <w:r>
        <w:t>would incur a burdensome expense to attend the hearing or trial in-person.</w:t>
      </w:r>
    </w:p>
    <w:p w14:paraId="2F244C75" w14:textId="77777777" w:rsidR="002411E8" w:rsidRDefault="002411E8" w:rsidP="00CB1BE0">
      <w:pPr>
        <w:pStyle w:val="ListParagraph"/>
        <w:ind w:left="360"/>
      </w:pPr>
      <w:r w:rsidRPr="005266D2">
        <w:rPr>
          <w:b/>
        </w:rPr>
        <w:t xml:space="preserve">Request </w:t>
      </w:r>
      <w:r>
        <w:rPr>
          <w:b/>
        </w:rPr>
        <w:t>to Testify by a Telephonic Appearance</w:t>
      </w:r>
      <w:r w:rsidRPr="005266D2">
        <w:rPr>
          <w:b/>
        </w:rPr>
        <w:t>.</w:t>
      </w:r>
    </w:p>
    <w:p w14:paraId="1E95FE58" w14:textId="77777777" w:rsidR="002411E8" w:rsidRDefault="002411E8" w:rsidP="00B2425C">
      <w:pPr>
        <w:pStyle w:val="ListParagraph"/>
        <w:numPr>
          <w:ilvl w:val="1"/>
          <w:numId w:val="1"/>
        </w:numPr>
        <w:tabs>
          <w:tab w:val="clear" w:pos="864"/>
        </w:tabs>
      </w:pPr>
      <w:r w:rsidRPr="00BA2747">
        <w:rPr>
          <w:b/>
          <w:i/>
        </w:rPr>
        <w:t>Time.</w:t>
      </w:r>
      <w:r>
        <w:rPr>
          <w:i/>
        </w:rPr>
        <w:t xml:space="preserve">  </w:t>
      </w:r>
      <w:r>
        <w:t xml:space="preserve">A party must file a request to have a party or witness give </w:t>
      </w:r>
      <w:r w:rsidRPr="00DD6BEA">
        <w:t>telephonic</w:t>
      </w:r>
      <w:r w:rsidRPr="001C4988">
        <w:t xml:space="preserve"> </w:t>
      </w:r>
      <w:r>
        <w:t>testimony within a time that allows the opposing party a reasonable opportunity to respond.</w:t>
      </w:r>
    </w:p>
    <w:p w14:paraId="7B4B47A3" w14:textId="77777777" w:rsidR="002411E8" w:rsidRDefault="002411E8" w:rsidP="00B2425C">
      <w:pPr>
        <w:pStyle w:val="ListParagraph"/>
        <w:numPr>
          <w:ilvl w:val="1"/>
          <w:numId w:val="1"/>
        </w:numPr>
        <w:tabs>
          <w:tab w:val="clear" w:pos="864"/>
        </w:tabs>
      </w:pPr>
      <w:r w:rsidRPr="001F33F1">
        <w:rPr>
          <w:b/>
          <w:i/>
        </w:rPr>
        <w:t>Hearing.</w:t>
      </w:r>
      <w:r>
        <w:t xml:space="preserve">  The court may rule on the request with or without a hearing.</w:t>
      </w:r>
    </w:p>
    <w:p w14:paraId="120837F9" w14:textId="77777777" w:rsidR="002411E8" w:rsidRDefault="002411E8" w:rsidP="00CB1BE0">
      <w:pPr>
        <w:pStyle w:val="ListParagraph"/>
        <w:keepNext/>
        <w:ind w:left="360"/>
      </w:pPr>
      <w:r w:rsidRPr="005266D2">
        <w:rPr>
          <w:b/>
        </w:rPr>
        <w:t xml:space="preserve">Introducing Documents During </w:t>
      </w:r>
      <w:r>
        <w:rPr>
          <w:b/>
        </w:rPr>
        <w:t xml:space="preserve">Telephonic </w:t>
      </w:r>
      <w:r w:rsidRPr="005266D2">
        <w:rPr>
          <w:b/>
        </w:rPr>
        <w:t>Testimony.</w:t>
      </w:r>
      <w:r>
        <w:t xml:space="preserve">  To introduce exhibits through a party or witness who </w:t>
      </w:r>
      <w:r w:rsidRPr="00DD6BEA">
        <w:t>testifies</w:t>
      </w:r>
      <w:r>
        <w:t xml:space="preserve"> telephonically:</w:t>
      </w:r>
    </w:p>
    <w:p w14:paraId="6057F364" w14:textId="77777777" w:rsidR="002411E8" w:rsidRDefault="002411E8" w:rsidP="00B2425C">
      <w:pPr>
        <w:pStyle w:val="ListParagraph"/>
        <w:numPr>
          <w:ilvl w:val="1"/>
          <w:numId w:val="1"/>
        </w:numPr>
        <w:tabs>
          <w:tab w:val="clear" w:pos="864"/>
        </w:tabs>
      </w:pPr>
      <w:r>
        <w:t>the party calling the witness must make a good faith effort to contact the opposing party to identify and provide exhibits that will be used during the witness’s testimony;</w:t>
      </w:r>
    </w:p>
    <w:p w14:paraId="29213C6A" w14:textId="77777777" w:rsidR="002411E8" w:rsidRDefault="002411E8" w:rsidP="00B2425C">
      <w:pPr>
        <w:pStyle w:val="ListParagraph"/>
        <w:numPr>
          <w:ilvl w:val="1"/>
          <w:numId w:val="1"/>
        </w:numPr>
        <w:tabs>
          <w:tab w:val="clear" w:pos="864"/>
        </w:tabs>
      </w:pPr>
      <w:r>
        <w:t>the exhibits must be provided in advance to the party or witness;</w:t>
      </w:r>
    </w:p>
    <w:p w14:paraId="7B17765C" w14:textId="77777777" w:rsidR="002411E8" w:rsidRDefault="002411E8" w:rsidP="00B2425C">
      <w:pPr>
        <w:pStyle w:val="ListParagraph"/>
        <w:numPr>
          <w:ilvl w:val="1"/>
          <w:numId w:val="1"/>
        </w:numPr>
        <w:tabs>
          <w:tab w:val="clear" w:pos="864"/>
        </w:tabs>
      </w:pPr>
      <w:r>
        <w:t xml:space="preserve">the party who introduces the exhibits must affirm that they are accurate copies of the exhibits provided to the party or witness who is appearing </w:t>
      </w:r>
      <w:r w:rsidRPr="00DD6BEA">
        <w:t>telephonically.</w:t>
      </w:r>
    </w:p>
    <w:p w14:paraId="67A77B60" w14:textId="4F3438A9" w:rsidR="002411E8" w:rsidRDefault="002411E8" w:rsidP="00CB1BE0">
      <w:pPr>
        <w:pStyle w:val="ListParagraph"/>
        <w:ind w:left="360"/>
        <w:sectPr w:rsidR="002411E8" w:rsidSect="002737D8">
          <w:pgSz w:w="12240" w:h="15840"/>
          <w:pgMar w:top="1440" w:right="1440" w:bottom="1440" w:left="1440" w:header="720" w:footer="720" w:gutter="0"/>
          <w:cols w:space="720"/>
          <w:docGrid w:linePitch="360"/>
        </w:sectPr>
      </w:pPr>
      <w:r w:rsidRPr="00871FC9">
        <w:rPr>
          <w:b/>
        </w:rPr>
        <w:t>Responsible Party</w:t>
      </w:r>
      <w:r w:rsidRPr="00BA2747">
        <w:rPr>
          <w:b/>
        </w:rPr>
        <w:t>.</w:t>
      </w:r>
      <w:r>
        <w:t xml:space="preserve">  The party requesting a telephonic appearance, or who presents a witness’s testimony telephonically, must arrange and pay the related cost, unless the court orders otherwise</w:t>
      </w:r>
      <w:r w:rsidR="00615AE2">
        <w:t>.</w:t>
      </w:r>
    </w:p>
    <w:p w14:paraId="3BE27748" w14:textId="77777777" w:rsidR="002411E8" w:rsidRPr="00E127FE" w:rsidRDefault="002411E8" w:rsidP="004C1C90">
      <w:pPr>
        <w:pStyle w:val="Heading3"/>
      </w:pPr>
      <w:bookmarkStart w:id="15" w:name="_Toc509398859"/>
      <w:r w:rsidRPr="00E127FE">
        <w:t xml:space="preserve">Rule 9. </w:t>
      </w:r>
      <w:r>
        <w:t xml:space="preserve"> </w:t>
      </w:r>
      <w:r w:rsidRPr="00E127FE">
        <w:t>Duties of Parties or Counsel</w:t>
      </w:r>
      <w:r>
        <w:t>.</w:t>
      </w:r>
      <w:bookmarkEnd w:id="15"/>
    </w:p>
    <w:p w14:paraId="7A06D926" w14:textId="76E6D42E" w:rsidR="002411E8" w:rsidRPr="002411E8" w:rsidRDefault="002411E8" w:rsidP="00EB7304">
      <w:pPr>
        <w:pStyle w:val="ListParagraph"/>
        <w:numPr>
          <w:ilvl w:val="0"/>
          <w:numId w:val="14"/>
        </w:numPr>
        <w:ind w:left="360"/>
        <w:rPr>
          <w:b/>
        </w:rPr>
      </w:pPr>
      <w:r w:rsidRPr="002411E8">
        <w:rPr>
          <w:b/>
        </w:rPr>
        <w:t>Current Address.</w:t>
      </w:r>
      <w:r w:rsidRPr="004C1C90">
        <w:t xml:space="preserve">  </w:t>
      </w:r>
      <w:r w:rsidRPr="009F351E">
        <w:t xml:space="preserve">Parties </w:t>
      </w:r>
      <w:r w:rsidRPr="00E127FE">
        <w:t xml:space="preserve">or </w:t>
      </w:r>
      <w:r w:rsidRPr="009F351E">
        <w:t xml:space="preserve">counsel must keep the court </w:t>
      </w:r>
      <w:r w:rsidRPr="00E127FE">
        <w:t>informed</w:t>
      </w:r>
      <w:r w:rsidRPr="009F351E">
        <w:t xml:space="preserve"> of </w:t>
      </w:r>
      <w:r>
        <w:t xml:space="preserve">a </w:t>
      </w:r>
      <w:r w:rsidRPr="009F351E">
        <w:t>current mailing addresses</w:t>
      </w:r>
      <w:r w:rsidRPr="00E127FE">
        <w:t>, email address, and telephone number</w:t>
      </w:r>
      <w:r w:rsidRPr="009F351E">
        <w:t>.</w:t>
      </w:r>
    </w:p>
    <w:p w14:paraId="73C57865" w14:textId="1066DD3A" w:rsidR="002411E8" w:rsidRPr="00E127FE" w:rsidRDefault="002411E8" w:rsidP="00EB7304">
      <w:pPr>
        <w:pStyle w:val="ListParagraph"/>
        <w:ind w:left="360"/>
      </w:pPr>
      <w:r w:rsidRPr="00E127FE">
        <w:rPr>
          <w:b/>
        </w:rPr>
        <w:t>Responsibility to the Court.</w:t>
      </w:r>
      <w:r w:rsidRPr="004C1C90">
        <w:t xml:space="preserve">  </w:t>
      </w:r>
      <w:r w:rsidRPr="009F351E">
        <w:t>P</w:t>
      </w:r>
      <w:r w:rsidRPr="009F351E">
        <w:rPr>
          <w:lang w:val="en"/>
        </w:rPr>
        <w:t>art</w:t>
      </w:r>
      <w:r>
        <w:rPr>
          <w:lang w:val="en"/>
        </w:rPr>
        <w:t>ies and</w:t>
      </w:r>
      <w:r w:rsidRPr="009F351E">
        <w:rPr>
          <w:lang w:val="en"/>
        </w:rPr>
        <w:t xml:space="preserve"> counsel </w:t>
      </w:r>
      <w:r>
        <w:rPr>
          <w:lang w:val="en"/>
        </w:rPr>
        <w:t>are</w:t>
      </w:r>
      <w:r w:rsidRPr="009F351E">
        <w:rPr>
          <w:lang w:val="en"/>
        </w:rPr>
        <w:t xml:space="preserve"> responsible for knowing the status of their case</w:t>
      </w:r>
      <w:r>
        <w:rPr>
          <w:lang w:val="en"/>
        </w:rPr>
        <w:t>s</w:t>
      </w:r>
      <w:r w:rsidRPr="00241E8D">
        <w:rPr>
          <w:lang w:val="en"/>
        </w:rPr>
        <w:t xml:space="preserve"> and keep</w:t>
      </w:r>
      <w:r w:rsidRPr="009F351E">
        <w:rPr>
          <w:lang w:val="en"/>
        </w:rPr>
        <w:t>ing</w:t>
      </w:r>
      <w:r w:rsidRPr="00241E8D">
        <w:rPr>
          <w:lang w:val="en"/>
        </w:rPr>
        <w:t xml:space="preserve"> the court inform</w:t>
      </w:r>
      <w:r w:rsidRPr="009F351E">
        <w:rPr>
          <w:lang w:val="en"/>
        </w:rPr>
        <w:t>ed of material changes in the</w:t>
      </w:r>
      <w:r w:rsidRPr="00241E8D">
        <w:rPr>
          <w:lang w:val="en"/>
        </w:rPr>
        <w:t xml:space="preserve"> status of the</w:t>
      </w:r>
      <w:r w:rsidRPr="009F351E">
        <w:rPr>
          <w:lang w:val="en"/>
        </w:rPr>
        <w:t>ir</w:t>
      </w:r>
      <w:r w:rsidRPr="00241E8D">
        <w:rPr>
          <w:lang w:val="en"/>
        </w:rPr>
        <w:t xml:space="preserve"> cases</w:t>
      </w:r>
      <w:r w:rsidRPr="009F351E">
        <w:rPr>
          <w:lang w:val="en"/>
        </w:rPr>
        <w:t>.</w:t>
      </w:r>
    </w:p>
    <w:p w14:paraId="79A8A29D" w14:textId="5541BEEE" w:rsidR="002411E8" w:rsidRPr="004C1C90" w:rsidRDefault="002411E8" w:rsidP="00EB7304">
      <w:pPr>
        <w:pStyle w:val="ListParagraph"/>
        <w:ind w:left="360"/>
        <w:rPr>
          <w:b/>
          <w:i/>
          <w:color w:val="212121"/>
          <w:lang w:val="en"/>
        </w:rPr>
      </w:pPr>
      <w:r w:rsidRPr="004C1C90">
        <w:rPr>
          <w:b/>
          <w:lang w:val="en"/>
        </w:rPr>
        <w:t>Good Faith Consultation Certificate.</w:t>
      </w:r>
    </w:p>
    <w:p w14:paraId="55735ED7" w14:textId="6ACA226D" w:rsidR="002411E8" w:rsidRPr="009F351E" w:rsidRDefault="002411E8" w:rsidP="00B2425C">
      <w:pPr>
        <w:pStyle w:val="ListParagraph"/>
        <w:numPr>
          <w:ilvl w:val="1"/>
          <w:numId w:val="1"/>
        </w:numPr>
        <w:tabs>
          <w:tab w:val="clear" w:pos="864"/>
        </w:tabs>
      </w:pPr>
      <w:r w:rsidRPr="009F351E">
        <w:rPr>
          <w:b/>
          <w:i/>
          <w:color w:val="212121"/>
          <w:lang w:val="en"/>
        </w:rPr>
        <w:t>Generally.</w:t>
      </w:r>
      <w:r w:rsidRPr="009F351E">
        <w:rPr>
          <w:color w:val="212121"/>
          <w:lang w:val="en"/>
        </w:rPr>
        <w:t xml:space="preserve"> </w:t>
      </w:r>
      <w:r>
        <w:rPr>
          <w:color w:val="212121"/>
          <w:lang w:val="en"/>
        </w:rPr>
        <w:t xml:space="preserve"> </w:t>
      </w:r>
      <w:r w:rsidRPr="009F351E">
        <w:rPr>
          <w:color w:val="212121"/>
          <w:lang w:val="en"/>
        </w:rPr>
        <w:t xml:space="preserve">When these rules require a “good faith consultation certificate,” the certificate must demonstrate that a party has tried in good faith to attempt to resolve the issue. </w:t>
      </w:r>
      <w:r>
        <w:rPr>
          <w:color w:val="212121"/>
          <w:lang w:val="en"/>
        </w:rPr>
        <w:t xml:space="preserve"> </w:t>
      </w:r>
      <w:r w:rsidRPr="009F351E">
        <w:rPr>
          <w:color w:val="212121"/>
          <w:lang w:val="en"/>
        </w:rPr>
        <w:t>The consultation or attempted consultation required by this rule must be in person or by telephone, and not merely by letter or email.</w:t>
      </w:r>
    </w:p>
    <w:p w14:paraId="460A370C" w14:textId="6797AE60" w:rsidR="002411E8" w:rsidRPr="00E127FE" w:rsidRDefault="002411E8" w:rsidP="00B2425C">
      <w:pPr>
        <w:pStyle w:val="ListParagraph"/>
        <w:numPr>
          <w:ilvl w:val="1"/>
          <w:numId w:val="1"/>
        </w:numPr>
        <w:tabs>
          <w:tab w:val="clear" w:pos="864"/>
        </w:tabs>
      </w:pPr>
      <w:r>
        <w:rPr>
          <w:b/>
          <w:i/>
          <w:color w:val="212121"/>
          <w:lang w:val="en"/>
        </w:rPr>
        <w:t>Domestic Violence</w:t>
      </w:r>
      <w:r w:rsidRPr="009F351E">
        <w:rPr>
          <w:b/>
          <w:i/>
          <w:color w:val="212121"/>
          <w:lang w:val="en"/>
        </w:rPr>
        <w:t>.</w:t>
      </w:r>
      <w:r w:rsidRPr="009F351E">
        <w:rPr>
          <w:color w:val="212121"/>
          <w:lang w:val="en"/>
        </w:rPr>
        <w:t xml:space="preserve"> </w:t>
      </w:r>
      <w:r>
        <w:rPr>
          <w:color w:val="212121"/>
          <w:lang w:val="en"/>
        </w:rPr>
        <w:t xml:space="preserve"> </w:t>
      </w:r>
      <w:r w:rsidRPr="009F351E">
        <w:rPr>
          <w:color w:val="212121"/>
          <w:lang w:val="en"/>
        </w:rPr>
        <w:t>If there is a current court order prohibiting contact of the parties or a history of domestic violence between the parties, the parties are not required to personally meet or contact each other, but the parties or their counsel must take reasonable steps under the circumstances to consult in good faith.</w:t>
      </w:r>
    </w:p>
    <w:p w14:paraId="10EE9224" w14:textId="77777777" w:rsidR="002411E8" w:rsidRPr="00E127FE" w:rsidRDefault="002411E8" w:rsidP="00EB7304">
      <w:pPr>
        <w:pStyle w:val="ListParagraph"/>
        <w:ind w:left="360"/>
        <w:rPr>
          <w:b/>
        </w:rPr>
      </w:pPr>
      <w:r w:rsidRPr="00E127FE">
        <w:rPr>
          <w:b/>
        </w:rPr>
        <w:t xml:space="preserve"> Appearance, Withdrawal, and Substitution of Counsel.</w:t>
      </w:r>
    </w:p>
    <w:p w14:paraId="2B692D32" w14:textId="77777777" w:rsidR="002411E8" w:rsidRPr="00E127FE" w:rsidRDefault="002411E8" w:rsidP="00B2425C">
      <w:pPr>
        <w:pStyle w:val="ListParagraph"/>
        <w:numPr>
          <w:ilvl w:val="1"/>
          <w:numId w:val="1"/>
        </w:numPr>
        <w:tabs>
          <w:tab w:val="clear" w:pos="864"/>
        </w:tabs>
        <w:rPr>
          <w:b/>
          <w:i/>
        </w:rPr>
      </w:pPr>
      <w:r w:rsidRPr="00E127FE">
        <w:rPr>
          <w:b/>
          <w:i/>
        </w:rPr>
        <w:t>Attorney of Record; Duties of Counsel.</w:t>
      </w:r>
    </w:p>
    <w:p w14:paraId="7CF7A0E4" w14:textId="77777777" w:rsidR="002411E8" w:rsidRPr="00E127FE" w:rsidRDefault="002411E8" w:rsidP="00CB1BE0">
      <w:pPr>
        <w:pStyle w:val="ListParagraph"/>
        <w:numPr>
          <w:ilvl w:val="2"/>
          <w:numId w:val="1"/>
        </w:numPr>
        <w:tabs>
          <w:tab w:val="left" w:pos="1166"/>
        </w:tabs>
      </w:pPr>
      <w:r w:rsidRPr="00E127FE">
        <w:rPr>
          <w:i/>
        </w:rPr>
        <w:t>Appearance Required.</w:t>
      </w:r>
      <w:r w:rsidRPr="00E127FE">
        <w:t xml:space="preserve"> </w:t>
      </w:r>
      <w:r>
        <w:t xml:space="preserve"> </w:t>
      </w:r>
      <w:r w:rsidRPr="00E127FE">
        <w:t>Counsel may appear as attorney of record by filing a document</w:t>
      </w:r>
      <w:r>
        <w:t xml:space="preserve"> </w:t>
      </w:r>
      <w:r w:rsidRPr="00E127FE">
        <w:t>that identifies counsel as the attorney of record for a party.</w:t>
      </w:r>
      <w:r>
        <w:t xml:space="preserve"> </w:t>
      </w:r>
      <w:r w:rsidRPr="00E127FE">
        <w:t xml:space="preserve"> Counsel may not file anything in any action or act on behalf of a party in open court without appearing as attorney of record.</w:t>
      </w:r>
    </w:p>
    <w:p w14:paraId="42E440D7" w14:textId="77777777" w:rsidR="002411E8" w:rsidRDefault="002411E8" w:rsidP="00CB1BE0">
      <w:pPr>
        <w:pStyle w:val="ListParagraph"/>
        <w:numPr>
          <w:ilvl w:val="2"/>
          <w:numId w:val="1"/>
        </w:numPr>
        <w:tabs>
          <w:tab w:val="left" w:pos="1166"/>
        </w:tabs>
      </w:pPr>
      <w:r w:rsidRPr="00E127FE">
        <w:t xml:space="preserve"> </w:t>
      </w:r>
      <w:r w:rsidRPr="00E127FE">
        <w:rPr>
          <w:i/>
        </w:rPr>
        <w:t>Duties.</w:t>
      </w:r>
      <w:r w:rsidRPr="00E127FE">
        <w:t xml:space="preserve"> </w:t>
      </w:r>
      <w:r>
        <w:t xml:space="preserve"> </w:t>
      </w:r>
      <w:r w:rsidRPr="00E127FE">
        <w:t xml:space="preserve">Once counsel has appeared as attorney of record in an action, </w:t>
      </w:r>
      <w:r>
        <w:t>and e</w:t>
      </w:r>
      <w:r w:rsidRPr="0006198C">
        <w:t xml:space="preserve">xcept pursuant to </w:t>
      </w:r>
      <w:r>
        <w:t>Rule 9(e)</w:t>
      </w:r>
      <w:r w:rsidRPr="0006198C">
        <w:t xml:space="preserve">, </w:t>
      </w:r>
      <w:r>
        <w:t xml:space="preserve">counsel will continue as </w:t>
      </w:r>
      <w:r w:rsidRPr="0006198C">
        <w:t>attorney of record before and after judgment until</w:t>
      </w:r>
      <w:r>
        <w:t>:</w:t>
      </w:r>
    </w:p>
    <w:p w14:paraId="4998553E" w14:textId="41097F9A" w:rsidR="002411E8" w:rsidRDefault="002411E8" w:rsidP="00CB1BE0">
      <w:pPr>
        <w:pStyle w:val="ListParagraph"/>
        <w:numPr>
          <w:ilvl w:val="3"/>
          <w:numId w:val="1"/>
        </w:numPr>
        <w:tabs>
          <w:tab w:val="clear" w:pos="1166"/>
        </w:tabs>
      </w:pPr>
      <w:r w:rsidRPr="0006198C">
        <w:t xml:space="preserve">the time </w:t>
      </w:r>
      <w:r>
        <w:t xml:space="preserve">to </w:t>
      </w:r>
      <w:r w:rsidRPr="0006198C">
        <w:t xml:space="preserve">appeal </w:t>
      </w:r>
      <w:r>
        <w:t xml:space="preserve">a final judgment </w:t>
      </w:r>
      <w:r w:rsidRPr="0006198C">
        <w:t xml:space="preserve">has </w:t>
      </w:r>
      <w:r>
        <w:t>passed,</w:t>
      </w:r>
    </w:p>
    <w:p w14:paraId="740AFCE5" w14:textId="247111E9" w:rsidR="002411E8" w:rsidRDefault="002411E8" w:rsidP="002411E8">
      <w:pPr>
        <w:pStyle w:val="ListParagraph"/>
        <w:numPr>
          <w:ilvl w:val="3"/>
          <w:numId w:val="1"/>
        </w:numPr>
      </w:pPr>
      <w:r w:rsidRPr="0006198C">
        <w:t>a judgment has become final after appeal</w:t>
      </w:r>
      <w:r>
        <w:t>,</w:t>
      </w:r>
      <w:r w:rsidRPr="0006198C">
        <w:t xml:space="preserve"> or</w:t>
      </w:r>
    </w:p>
    <w:p w14:paraId="6494C112" w14:textId="77777777" w:rsidR="002411E8" w:rsidRPr="00E127FE" w:rsidRDefault="002411E8" w:rsidP="393C2255">
      <w:pPr>
        <w:pStyle w:val="ListParagraph"/>
        <w:numPr>
          <w:ilvl w:val="3"/>
          <w:numId w:val="1"/>
        </w:numPr>
      </w:pPr>
      <w:r w:rsidRPr="00EB7304">
        <w:t>there h</w:t>
      </w:r>
      <w:r w:rsidRPr="0006198C">
        <w:t>as been a formal withdrawal or substitution in the case</w:t>
      </w:r>
      <w:r>
        <w:t xml:space="preserve"> pursuant to Rule 9(d)(2)</w:t>
      </w:r>
      <w:r w:rsidRPr="393C2255">
        <w:t>.</w:t>
      </w:r>
    </w:p>
    <w:p w14:paraId="39BFAE53" w14:textId="77777777" w:rsidR="002411E8" w:rsidRDefault="002411E8" w:rsidP="002411E8">
      <w:pPr>
        <w:pStyle w:val="ListParagraph"/>
        <w:numPr>
          <w:ilvl w:val="1"/>
          <w:numId w:val="1"/>
        </w:numPr>
        <w:rPr>
          <w:b/>
          <w:i/>
        </w:rPr>
      </w:pPr>
      <w:r w:rsidRPr="00E127FE">
        <w:rPr>
          <w:b/>
          <w:i/>
        </w:rPr>
        <w:t>Withdrawal and Substitution.</w:t>
      </w:r>
    </w:p>
    <w:p w14:paraId="098F7761" w14:textId="77777777" w:rsidR="002411E8" w:rsidRPr="009F351E" w:rsidRDefault="002411E8" w:rsidP="00CB1BE0">
      <w:pPr>
        <w:pStyle w:val="ListParagraph"/>
        <w:numPr>
          <w:ilvl w:val="2"/>
          <w:numId w:val="1"/>
        </w:numPr>
        <w:tabs>
          <w:tab w:val="left" w:pos="1166"/>
        </w:tabs>
        <w:rPr>
          <w:b/>
          <w:i/>
        </w:rPr>
      </w:pPr>
      <w:r w:rsidRPr="004C1C90">
        <w:rPr>
          <w:i/>
        </w:rPr>
        <w:t xml:space="preserve">Notice of Withdrawal.  </w:t>
      </w:r>
      <w:r w:rsidRPr="009F351E">
        <w:t xml:space="preserve">When a judgment, decree, or other appealable order </w:t>
      </w:r>
      <w:r>
        <w:t>has become final, the time for appeal</w:t>
      </w:r>
      <w:r w:rsidRPr="009F351E">
        <w:t xml:space="preserve"> </w:t>
      </w:r>
      <w:r>
        <w:t xml:space="preserve">has passed, </w:t>
      </w:r>
      <w:r w:rsidRPr="009F351E">
        <w:t xml:space="preserve">and there are no </w:t>
      </w:r>
      <w:r>
        <w:t>matters</w:t>
      </w:r>
      <w:r w:rsidRPr="009F351E">
        <w:t xml:space="preserve"> </w:t>
      </w:r>
      <w:r>
        <w:t xml:space="preserve">pending </w:t>
      </w:r>
      <w:r w:rsidRPr="009F351E">
        <w:t xml:space="preserve">before the court, an attorney </w:t>
      </w:r>
      <w:r>
        <w:t>may withdraw from further representation by filing a notice of withdrawal.  The notice must state that the attorney</w:t>
      </w:r>
      <w:r w:rsidRPr="009F351E">
        <w:t xml:space="preserve"> will no longer represent the </w:t>
      </w:r>
      <w:r>
        <w:t>client and include the client’s</w:t>
      </w:r>
      <w:r w:rsidRPr="009F351E">
        <w:t xml:space="preserve"> address and telephone number</w:t>
      </w:r>
      <w:r>
        <w:t>, unless protected</w:t>
      </w:r>
      <w:r w:rsidRPr="009F351E">
        <w:t xml:space="preserve">. </w:t>
      </w:r>
      <w:r>
        <w:t xml:space="preserve"> </w:t>
      </w:r>
      <w:r w:rsidRPr="009F351E">
        <w:t xml:space="preserve">The </w:t>
      </w:r>
      <w:r>
        <w:t xml:space="preserve">withdrawing </w:t>
      </w:r>
      <w:r w:rsidRPr="009F351E">
        <w:t xml:space="preserve">attorney </w:t>
      </w:r>
      <w:r>
        <w:t>must provide a copy of the n</w:t>
      </w:r>
      <w:r w:rsidRPr="009F351E">
        <w:t xml:space="preserve">otice to the </w:t>
      </w:r>
      <w:r>
        <w:t>client</w:t>
      </w:r>
      <w:r w:rsidRPr="009F351E">
        <w:t xml:space="preserve"> and </w:t>
      </w:r>
      <w:r>
        <w:t>all other parties</w:t>
      </w:r>
      <w:r w:rsidRPr="009F351E">
        <w:t xml:space="preserve">. </w:t>
      </w:r>
      <w:r>
        <w:t xml:space="preserve"> An order approving the notice of withdrawal is not required.</w:t>
      </w:r>
    </w:p>
    <w:p w14:paraId="5FE373D1" w14:textId="77777777" w:rsidR="002411E8" w:rsidRPr="00E127FE" w:rsidRDefault="002411E8" w:rsidP="00CB1BE0">
      <w:pPr>
        <w:pStyle w:val="ListParagraph"/>
        <w:numPr>
          <w:ilvl w:val="2"/>
          <w:numId w:val="1"/>
        </w:numPr>
        <w:tabs>
          <w:tab w:val="left" w:pos="1166"/>
        </w:tabs>
      </w:pPr>
      <w:r w:rsidRPr="00E127FE">
        <w:rPr>
          <w:i/>
        </w:rPr>
        <w:t>Motion to Withdraw as Counsel.</w:t>
      </w:r>
      <w:r w:rsidRPr="00E127FE">
        <w:t xml:space="preserve"> </w:t>
      </w:r>
      <w:r>
        <w:t xml:space="preserve"> </w:t>
      </w:r>
      <w:r w:rsidRPr="00E127FE">
        <w:t>A motion to withdraw as attorney of record must be in writing, state the reasons for the withdrawal, and set forth the client’s address and telephone number.</w:t>
      </w:r>
      <w:r>
        <w:t xml:space="preserve"> </w:t>
      </w:r>
      <w:r w:rsidRPr="00E127FE">
        <w:t xml:space="preserve"> Additionally:</w:t>
      </w:r>
    </w:p>
    <w:p w14:paraId="33DEFFE1" w14:textId="77777777" w:rsidR="002411E8" w:rsidRPr="00E127FE" w:rsidRDefault="002411E8" w:rsidP="00B2425C">
      <w:pPr>
        <w:pStyle w:val="ListParagraph"/>
        <w:numPr>
          <w:ilvl w:val="3"/>
          <w:numId w:val="1"/>
        </w:numPr>
        <w:tabs>
          <w:tab w:val="clear" w:pos="1166"/>
        </w:tabs>
      </w:pPr>
      <w:r w:rsidRPr="00E127FE">
        <w:t xml:space="preserve"> If the motion bears the client’s written approval, it must be accompanied by a proposed written order and may be presented to the court </w:t>
      </w:r>
      <w:r w:rsidRPr="00CB1BE0">
        <w:rPr>
          <w:i/>
        </w:rPr>
        <w:t>ex parte.</w:t>
      </w:r>
      <w:r w:rsidRPr="00E127FE">
        <w:t xml:space="preserve"> </w:t>
      </w:r>
      <w:r>
        <w:t xml:space="preserve"> </w:t>
      </w:r>
      <w:r w:rsidRPr="00E127FE">
        <w:t xml:space="preserve">The withdrawing attorney must give prompt notice of the entry of such order, together with the </w:t>
      </w:r>
      <w:r w:rsidRPr="008859A2">
        <w:t>client’s address and telephone number,</w:t>
      </w:r>
      <w:r w:rsidRPr="00E127FE">
        <w:t xml:space="preserve"> unless protected, to all other parties.</w:t>
      </w:r>
    </w:p>
    <w:p w14:paraId="0D0B243F" w14:textId="20C8DEC1" w:rsidR="002411E8" w:rsidRPr="00E127FE" w:rsidRDefault="002411E8" w:rsidP="00B2425C">
      <w:pPr>
        <w:pStyle w:val="ListParagraph"/>
        <w:numPr>
          <w:ilvl w:val="3"/>
          <w:numId w:val="1"/>
        </w:numPr>
        <w:tabs>
          <w:tab w:val="clear" w:pos="1166"/>
        </w:tabs>
      </w:pPr>
      <w:r w:rsidRPr="00E127FE">
        <w:t xml:space="preserve">If the motion does not bear the client’s written approval, </w:t>
      </w:r>
      <w:r w:rsidRPr="00E127FE" w:rsidDel="003F2999">
        <w:t xml:space="preserve">it </w:t>
      </w:r>
      <w:r w:rsidRPr="00E127FE">
        <w:t xml:space="preserve">must be served on the client and all other parties. </w:t>
      </w:r>
      <w:r>
        <w:t xml:space="preserve"> </w:t>
      </w:r>
      <w:r w:rsidRPr="00E127FE">
        <w:t>The motion must be accompanied by a certificate of the moving attorney that</w:t>
      </w:r>
      <w:r>
        <w:t xml:space="preserve"> </w:t>
      </w:r>
      <w:r w:rsidRPr="00E127FE">
        <w:t>the client has been notified in writing of the status of the action</w:t>
      </w:r>
      <w:r>
        <w:t xml:space="preserve">, </w:t>
      </w:r>
      <w:r w:rsidRPr="00E127FE">
        <w:t xml:space="preserve">including the dates and times of any court hearings or trial settings, </w:t>
      </w:r>
      <w:r>
        <w:t xml:space="preserve">or </w:t>
      </w:r>
      <w:r w:rsidRPr="00E127FE">
        <w:t xml:space="preserve">the client cannot be located </w:t>
      </w:r>
      <w:r>
        <w:t>or</w:t>
      </w:r>
      <w:r w:rsidRPr="00E127FE">
        <w:t xml:space="preserve"> cannot be notified of the motion’s pendency and the case status.</w:t>
      </w:r>
    </w:p>
    <w:p w14:paraId="7F7A3FA1" w14:textId="77777777" w:rsidR="002411E8" w:rsidRPr="00E127FE" w:rsidRDefault="002411E8" w:rsidP="00CB1BE0">
      <w:pPr>
        <w:pStyle w:val="ListParagraph"/>
        <w:numPr>
          <w:ilvl w:val="2"/>
          <w:numId w:val="1"/>
        </w:numPr>
        <w:tabs>
          <w:tab w:val="left" w:pos="1166"/>
        </w:tabs>
      </w:pPr>
      <w:r w:rsidRPr="00E127FE">
        <w:rPr>
          <w:i/>
        </w:rPr>
        <w:t xml:space="preserve"> Withdrawal After Trial Setting.</w:t>
      </w:r>
      <w:r w:rsidRPr="00E127FE">
        <w:t xml:space="preserve"> </w:t>
      </w:r>
      <w:r>
        <w:t xml:space="preserve"> </w:t>
      </w:r>
      <w:r w:rsidRPr="00E127FE">
        <w:t>No attorney will be permitted to withdraw as attorney of record after a trial date is set, unless:</w:t>
      </w:r>
    </w:p>
    <w:p w14:paraId="0FE7ECEA" w14:textId="77777777" w:rsidR="002411E8" w:rsidRPr="00E127FE" w:rsidRDefault="002411E8" w:rsidP="00B2425C">
      <w:pPr>
        <w:pStyle w:val="ListParagraph"/>
        <w:numPr>
          <w:ilvl w:val="3"/>
          <w:numId w:val="1"/>
        </w:numPr>
        <w:tabs>
          <w:tab w:val="clear" w:pos="1166"/>
        </w:tabs>
      </w:pPr>
      <w:r w:rsidRPr="00E127FE">
        <w:t>the application includes the party’s signed statement that the party is aware of the trial date and has made suitable arrangements to be prepared for trial; or</w:t>
      </w:r>
    </w:p>
    <w:p w14:paraId="4F78965D" w14:textId="77777777" w:rsidR="002411E8" w:rsidRPr="00E127FE" w:rsidRDefault="002411E8" w:rsidP="00B2425C">
      <w:pPr>
        <w:pStyle w:val="ListParagraph"/>
        <w:numPr>
          <w:ilvl w:val="3"/>
          <w:numId w:val="1"/>
        </w:numPr>
        <w:tabs>
          <w:tab w:val="clear" w:pos="1166"/>
        </w:tabs>
      </w:pPr>
      <w:r w:rsidRPr="00E127FE">
        <w:t>the attorney seeking withdrawal shows good cause for allowing the attorney to withdraw even though the action has been set for trial.</w:t>
      </w:r>
    </w:p>
    <w:p w14:paraId="602D40F4" w14:textId="5516540D" w:rsidR="002411E8" w:rsidRPr="009F351E" w:rsidRDefault="002411E8" w:rsidP="00CB1BE0">
      <w:pPr>
        <w:pStyle w:val="ListParagraph"/>
        <w:numPr>
          <w:ilvl w:val="2"/>
          <w:numId w:val="1"/>
        </w:numPr>
        <w:tabs>
          <w:tab w:val="left" w:pos="1166"/>
        </w:tabs>
      </w:pPr>
      <w:r w:rsidRPr="00E127FE">
        <w:rPr>
          <w:i/>
        </w:rPr>
        <w:t xml:space="preserve"> Substitution of Counsel. </w:t>
      </w:r>
      <w:r>
        <w:rPr>
          <w:i/>
        </w:rPr>
        <w:t xml:space="preserve"> </w:t>
      </w:r>
      <w:r w:rsidRPr="00E127FE">
        <w:t xml:space="preserve">Counsel may be substituted upon written notice to the </w:t>
      </w:r>
      <w:r>
        <w:t>c</w:t>
      </w:r>
      <w:r w:rsidRPr="00E127FE">
        <w:t>ourt and all parties bearing the written consent of the represented party.  The notice must affirm that the substituting attorney is advised of pending court dates and has made suitable arrangements to be prepared.  The notice must be accompanied by a form of order approving the substitution.</w:t>
      </w:r>
    </w:p>
    <w:p w14:paraId="4321C24F" w14:textId="77777777" w:rsidR="002411E8" w:rsidRPr="00E127FE" w:rsidRDefault="002411E8" w:rsidP="00CB1BE0">
      <w:pPr>
        <w:pStyle w:val="ListParagraph"/>
        <w:numPr>
          <w:ilvl w:val="2"/>
          <w:numId w:val="1"/>
        </w:numPr>
        <w:tabs>
          <w:tab w:val="left" w:pos="1166"/>
        </w:tabs>
      </w:pPr>
      <w:r w:rsidRPr="00E127FE">
        <w:rPr>
          <w:i/>
        </w:rPr>
        <w:t>Change of Counsel Within the Same Firm or Office.</w:t>
      </w:r>
      <w:r w:rsidRPr="00E127FE">
        <w:t xml:space="preserve"> </w:t>
      </w:r>
      <w:r>
        <w:t xml:space="preserve"> </w:t>
      </w:r>
      <w:r w:rsidRPr="00E127FE">
        <w:t>If there is a change of counsel within the same law firm</w:t>
      </w:r>
      <w:r>
        <w:t>,</w:t>
      </w:r>
      <w:r w:rsidRPr="00E127FE">
        <w:t xml:space="preserve"> an order of substitution or association is not required. </w:t>
      </w:r>
      <w:r>
        <w:t xml:space="preserve"> </w:t>
      </w:r>
      <w:r w:rsidRPr="00E127FE">
        <w:t xml:space="preserve">Instead, the new attorney must file a notice of substitution or association. </w:t>
      </w:r>
      <w:r>
        <w:t xml:space="preserve"> </w:t>
      </w:r>
      <w:r w:rsidRPr="00E127FE">
        <w:t>The notice must state the names of the attorneys who are the subjects of the substitution or association and the current address and email address of the attorney substituting or associating.</w:t>
      </w:r>
    </w:p>
    <w:p w14:paraId="0128193C" w14:textId="77777777" w:rsidR="002411E8" w:rsidRPr="00E127FE" w:rsidRDefault="002411E8" w:rsidP="00EB7304">
      <w:pPr>
        <w:pStyle w:val="ListParagraph"/>
        <w:ind w:left="360"/>
        <w:rPr>
          <w:b/>
        </w:rPr>
      </w:pPr>
      <w:r w:rsidRPr="00E127FE">
        <w:rPr>
          <w:b/>
        </w:rPr>
        <w:t>Limited Scope Representation.</w:t>
      </w:r>
    </w:p>
    <w:p w14:paraId="7A5CBFAD" w14:textId="77777777" w:rsidR="002411E8" w:rsidRPr="00E127FE" w:rsidRDefault="002411E8" w:rsidP="00B2425C">
      <w:pPr>
        <w:pStyle w:val="ListParagraph"/>
        <w:numPr>
          <w:ilvl w:val="1"/>
          <w:numId w:val="1"/>
        </w:numPr>
        <w:tabs>
          <w:tab w:val="clear" w:pos="864"/>
        </w:tabs>
      </w:pPr>
      <w:r w:rsidRPr="00E127FE">
        <w:rPr>
          <w:b/>
          <w:i/>
        </w:rPr>
        <w:t>Scope.</w:t>
      </w:r>
      <w:r w:rsidRPr="00E127FE">
        <w:t xml:space="preserve"> </w:t>
      </w:r>
      <w:r>
        <w:t xml:space="preserve"> </w:t>
      </w:r>
      <w:r w:rsidRPr="00E127FE">
        <w:t>In accordance with ER 1.2, Arizona Rules of Professional Conduct, an attorney may undertake a limited scope representation of a person involved in a</w:t>
      </w:r>
      <w:r>
        <w:t xml:space="preserve"> family</w:t>
      </w:r>
      <w:r w:rsidRPr="00E127FE">
        <w:t xml:space="preserve"> court proceeding.</w:t>
      </w:r>
    </w:p>
    <w:p w14:paraId="5332487C" w14:textId="77777777" w:rsidR="002411E8" w:rsidRDefault="002411E8" w:rsidP="00B2425C">
      <w:pPr>
        <w:pStyle w:val="ListParagraph"/>
        <w:numPr>
          <w:ilvl w:val="1"/>
          <w:numId w:val="1"/>
        </w:numPr>
        <w:tabs>
          <w:tab w:val="clear" w:pos="864"/>
        </w:tabs>
      </w:pPr>
      <w:r w:rsidRPr="00E127FE">
        <w:rPr>
          <w:b/>
          <w:i/>
        </w:rPr>
        <w:t>Notice.</w:t>
      </w:r>
      <w:r w:rsidRPr="00E127FE">
        <w:t xml:space="preserve"> </w:t>
      </w:r>
      <w:r>
        <w:t xml:space="preserve"> </w:t>
      </w:r>
      <w:r w:rsidRPr="00E127FE">
        <w:t xml:space="preserve">An attorney undertaking a limited scope representation may appear by filing and serving a Notice of Limited Scope Representation in a form substantially </w:t>
      </w:r>
      <w:proofErr w:type="gramStart"/>
      <w:r>
        <w:t>similar to</w:t>
      </w:r>
      <w:proofErr w:type="gramEnd"/>
      <w:r w:rsidRPr="00E127FE">
        <w:t xml:space="preserve"> Rule 97, Form 1.</w:t>
      </w:r>
    </w:p>
    <w:p w14:paraId="4B138CFF" w14:textId="7EA8F240" w:rsidR="002411E8" w:rsidRDefault="002411E8" w:rsidP="00B2425C">
      <w:pPr>
        <w:pStyle w:val="ListParagraph"/>
        <w:numPr>
          <w:ilvl w:val="1"/>
          <w:numId w:val="1"/>
        </w:numPr>
        <w:tabs>
          <w:tab w:val="clear" w:pos="864"/>
        </w:tabs>
      </w:pPr>
      <w:r w:rsidRPr="008022BC">
        <w:rPr>
          <w:b/>
          <w:i/>
        </w:rPr>
        <w:t>Service.</w:t>
      </w:r>
      <w:r w:rsidRPr="00E127FE">
        <w:t xml:space="preserve"> </w:t>
      </w:r>
      <w:r>
        <w:t xml:space="preserve"> </w:t>
      </w:r>
      <w:r w:rsidRPr="00E127FE">
        <w:t xml:space="preserve">Service on an attorney who has undertaken a limited scope representation on behalf of a party will constitute effective service on that party under Rule </w:t>
      </w:r>
      <w:r>
        <w:t>43</w:t>
      </w:r>
      <w:r w:rsidRPr="00E127FE">
        <w:t>(</w:t>
      </w:r>
      <w:r>
        <w:t>b</w:t>
      </w:r>
      <w:r w:rsidRPr="00E127FE">
        <w:t>) with respect to all matters in the</w:t>
      </w:r>
      <w:r>
        <w:t xml:space="preserve"> action</w:t>
      </w:r>
      <w:r w:rsidRPr="00E127FE">
        <w:t>, but will not extend the attorney’s responsibility for representing the party beyond the specific matters, hearings, or issues for which the attorney has appeared.</w:t>
      </w:r>
    </w:p>
    <w:p w14:paraId="291DDA9B" w14:textId="77777777" w:rsidR="00A367F6" w:rsidRDefault="00E97B83" w:rsidP="00B2425C">
      <w:pPr>
        <w:pStyle w:val="ListParagraph"/>
        <w:numPr>
          <w:ilvl w:val="1"/>
          <w:numId w:val="1"/>
        </w:numPr>
        <w:tabs>
          <w:tab w:val="clear" w:pos="864"/>
        </w:tabs>
        <w:sectPr w:rsidR="00A367F6" w:rsidSect="002737D8">
          <w:pgSz w:w="12240" w:h="15840"/>
          <w:pgMar w:top="1440" w:right="1440" w:bottom="1440" w:left="1440" w:header="720" w:footer="720" w:gutter="0"/>
          <w:cols w:space="720"/>
          <w:docGrid w:linePitch="360"/>
        </w:sectPr>
      </w:pPr>
      <w:r>
        <w:rPr>
          <w:b/>
          <w:i/>
        </w:rPr>
        <w:t>Withdrawal.</w:t>
      </w:r>
      <w:r>
        <w:t xml:space="preserve">  Upon an attorney’s completion of the representation specified in the Notice of Limited Scope Representation, the attorney may withdraw from the action as provided in </w:t>
      </w:r>
      <w:r w:rsidRPr="00E127FE">
        <w:t>Rule 9(d)(2)</w:t>
      </w:r>
      <w:r>
        <w:t>(A)</w:t>
      </w:r>
      <w:r w:rsidRPr="00E127FE">
        <w:t>.</w:t>
      </w:r>
    </w:p>
    <w:p w14:paraId="60652505" w14:textId="77777777" w:rsidR="002411E8" w:rsidRDefault="002411E8" w:rsidP="00615AE2">
      <w:pPr>
        <w:pStyle w:val="Heading3"/>
      </w:pPr>
      <w:bookmarkStart w:id="16" w:name="_Toc509398860"/>
      <w:r>
        <w:t>Rule 10.  Representation of Children.</w:t>
      </w:r>
      <w:bookmarkEnd w:id="16"/>
    </w:p>
    <w:p w14:paraId="234A18F8" w14:textId="77777777" w:rsidR="002411E8" w:rsidRDefault="002411E8" w:rsidP="00D46808">
      <w:pPr>
        <w:pStyle w:val="ListParagraph"/>
        <w:numPr>
          <w:ilvl w:val="0"/>
          <w:numId w:val="17"/>
        </w:numPr>
        <w:ind w:left="360"/>
      </w:pPr>
      <w:r w:rsidRPr="002411E8">
        <w:rPr>
          <w:b/>
        </w:rPr>
        <w:t>Appointment of a Child’s Attorney and Best Interests Attorney.</w:t>
      </w:r>
      <w:r>
        <w:t xml:space="preserve">  The court may appoint one or more of the following on behalf of a minor child:</w:t>
      </w:r>
    </w:p>
    <w:p w14:paraId="6CACA800" w14:textId="77777777" w:rsidR="002411E8" w:rsidRDefault="002411E8" w:rsidP="00AE0880">
      <w:pPr>
        <w:pStyle w:val="ListParagraph"/>
        <w:numPr>
          <w:ilvl w:val="1"/>
          <w:numId w:val="1"/>
        </w:numPr>
        <w:tabs>
          <w:tab w:val="clear" w:pos="864"/>
        </w:tabs>
      </w:pPr>
      <w:r>
        <w:t xml:space="preserve">a best </w:t>
      </w:r>
      <w:proofErr w:type="gramStart"/>
      <w:r>
        <w:t>interests</w:t>
      </w:r>
      <w:proofErr w:type="gramEnd"/>
      <w:r>
        <w:t xml:space="preserve"> attorney; or</w:t>
      </w:r>
    </w:p>
    <w:p w14:paraId="36B5F3E6" w14:textId="77777777" w:rsidR="002411E8" w:rsidRDefault="002411E8" w:rsidP="00AE0880">
      <w:pPr>
        <w:pStyle w:val="ListParagraph"/>
        <w:numPr>
          <w:ilvl w:val="1"/>
          <w:numId w:val="1"/>
        </w:numPr>
        <w:tabs>
          <w:tab w:val="clear" w:pos="864"/>
        </w:tabs>
      </w:pPr>
      <w:r>
        <w:t>a child’s attorney.</w:t>
      </w:r>
    </w:p>
    <w:p w14:paraId="7D5A879B" w14:textId="77777777" w:rsidR="002411E8" w:rsidRDefault="002411E8" w:rsidP="00D46808">
      <w:pPr>
        <w:pStyle w:val="ListParagraph"/>
        <w:ind w:left="360"/>
      </w:pPr>
      <w:r w:rsidRPr="0064033A">
        <w:rPr>
          <w:b/>
        </w:rPr>
        <w:t>Grounds.</w:t>
      </w:r>
      <w:r>
        <w:t xml:space="preserve">  The court may appoint an attorney to represent a child in a family law case under A.R.S. § 25-321 for any reason the court deems appropriate.</w:t>
      </w:r>
    </w:p>
    <w:p w14:paraId="15114956" w14:textId="77777777" w:rsidR="002411E8" w:rsidRDefault="002411E8" w:rsidP="00D46808">
      <w:pPr>
        <w:pStyle w:val="ListParagraph"/>
        <w:ind w:left="360"/>
      </w:pPr>
      <w:r w:rsidRPr="0064033A">
        <w:rPr>
          <w:b/>
        </w:rPr>
        <w:t>Qualifications.</w:t>
      </w:r>
      <w:r>
        <w:t xml:space="preserve">  The court may appoint a child’s attorney or best </w:t>
      </w:r>
      <w:proofErr w:type="gramStart"/>
      <w:r>
        <w:t>interests</w:t>
      </w:r>
      <w:proofErr w:type="gramEnd"/>
      <w:r>
        <w:t xml:space="preserve"> attorney only if the attorney is qualified through training or experience in the type of proceeding in which the appointment is made, as determined by the court.  The attorney should be familiar with the American Bar Association Standards of Practice for Lawyers Representing Children in Custody Cases.</w:t>
      </w:r>
    </w:p>
    <w:p w14:paraId="53371DD1" w14:textId="77777777" w:rsidR="002411E8" w:rsidRDefault="002411E8" w:rsidP="00D46808">
      <w:pPr>
        <w:pStyle w:val="ListParagraph"/>
        <w:ind w:left="360"/>
      </w:pPr>
      <w:r w:rsidRPr="0064033A">
        <w:rPr>
          <w:b/>
        </w:rPr>
        <w:t>Appointment Order.</w:t>
      </w:r>
      <w:r>
        <w:t xml:space="preserve">  The order appointing an attorney must include:</w:t>
      </w:r>
    </w:p>
    <w:p w14:paraId="047FAFE6" w14:textId="77777777" w:rsidR="002411E8" w:rsidRDefault="002411E8" w:rsidP="00AE0880">
      <w:pPr>
        <w:pStyle w:val="ListParagraph"/>
        <w:numPr>
          <w:ilvl w:val="1"/>
          <w:numId w:val="1"/>
        </w:numPr>
        <w:tabs>
          <w:tab w:val="clear" w:pos="864"/>
        </w:tabs>
      </w:pPr>
      <w:r>
        <w:t>a clear statement of the reasons for the appointment;</w:t>
      </w:r>
    </w:p>
    <w:p w14:paraId="318BBD48" w14:textId="77777777" w:rsidR="002411E8" w:rsidRDefault="002411E8" w:rsidP="00AE0880">
      <w:pPr>
        <w:pStyle w:val="ListParagraph"/>
        <w:numPr>
          <w:ilvl w:val="1"/>
          <w:numId w:val="1"/>
        </w:numPr>
        <w:tabs>
          <w:tab w:val="clear" w:pos="864"/>
        </w:tabs>
      </w:pPr>
      <w:r>
        <w:t>the duration of the appointment;</w:t>
      </w:r>
    </w:p>
    <w:p w14:paraId="58E94BDF" w14:textId="77777777" w:rsidR="002411E8" w:rsidRDefault="002411E8" w:rsidP="00AE0880">
      <w:pPr>
        <w:pStyle w:val="ListParagraph"/>
        <w:numPr>
          <w:ilvl w:val="1"/>
          <w:numId w:val="1"/>
        </w:numPr>
        <w:tabs>
          <w:tab w:val="clear" w:pos="864"/>
        </w:tabs>
      </w:pPr>
      <w:r>
        <w:t>the attorney’s compensation, and an allocation of fees and expenses between the parties;</w:t>
      </w:r>
    </w:p>
    <w:p w14:paraId="09108641" w14:textId="77777777" w:rsidR="002411E8" w:rsidRDefault="002411E8" w:rsidP="00AE0880">
      <w:pPr>
        <w:pStyle w:val="ListParagraph"/>
        <w:numPr>
          <w:ilvl w:val="1"/>
          <w:numId w:val="1"/>
        </w:numPr>
        <w:tabs>
          <w:tab w:val="clear" w:pos="864"/>
        </w:tabs>
      </w:pPr>
      <w:r>
        <w:t>language authorizing the attorney to have immediate access to the child;</w:t>
      </w:r>
    </w:p>
    <w:p w14:paraId="59FB0FBA" w14:textId="77777777" w:rsidR="002411E8" w:rsidRDefault="002411E8" w:rsidP="00AE0880">
      <w:pPr>
        <w:pStyle w:val="ListParagraph"/>
        <w:numPr>
          <w:ilvl w:val="1"/>
          <w:numId w:val="1"/>
        </w:numPr>
        <w:tabs>
          <w:tab w:val="clear" w:pos="864"/>
        </w:tabs>
      </w:pPr>
      <w:r>
        <w:t>language authorizing the attorney to have immediate access to any privileged or confidential information and records relating to the child;</w:t>
      </w:r>
    </w:p>
    <w:p w14:paraId="0F97418B" w14:textId="77777777" w:rsidR="002411E8" w:rsidRDefault="002411E8" w:rsidP="00AE0880">
      <w:pPr>
        <w:pStyle w:val="ListParagraph"/>
        <w:numPr>
          <w:ilvl w:val="1"/>
          <w:numId w:val="1"/>
        </w:numPr>
        <w:tabs>
          <w:tab w:val="clear" w:pos="864"/>
        </w:tabs>
      </w:pPr>
      <w:r>
        <w:t>language requiring a custodian of any of the child’s records to provide the appointed attorney with access to those records.</w:t>
      </w:r>
    </w:p>
    <w:p w14:paraId="38BA2559" w14:textId="77777777" w:rsidR="002411E8" w:rsidRDefault="002411E8" w:rsidP="00D46808">
      <w:pPr>
        <w:pStyle w:val="ListParagraph"/>
        <w:ind w:left="360"/>
      </w:pPr>
      <w:r w:rsidRPr="0064033A">
        <w:rPr>
          <w:b/>
        </w:rPr>
        <w:t xml:space="preserve">Participation. </w:t>
      </w:r>
      <w:r>
        <w:rPr>
          <w:b/>
        </w:rPr>
        <w:t xml:space="preserve"> </w:t>
      </w:r>
      <w:r>
        <w:t>An attorney appointed under this rule:</w:t>
      </w:r>
    </w:p>
    <w:p w14:paraId="5837957B" w14:textId="77777777" w:rsidR="002411E8" w:rsidRDefault="002411E8" w:rsidP="00AE0880">
      <w:pPr>
        <w:pStyle w:val="ListParagraph"/>
        <w:numPr>
          <w:ilvl w:val="1"/>
          <w:numId w:val="1"/>
        </w:numPr>
        <w:tabs>
          <w:tab w:val="clear" w:pos="864"/>
        </w:tabs>
      </w:pPr>
      <w:r>
        <w:t>must participate in the proceeding to the same extent as an attorney for any party;</w:t>
      </w:r>
    </w:p>
    <w:p w14:paraId="676E7AD4" w14:textId="77777777" w:rsidR="002411E8" w:rsidRDefault="002411E8" w:rsidP="00AE0880">
      <w:pPr>
        <w:pStyle w:val="ListParagraph"/>
        <w:numPr>
          <w:ilvl w:val="1"/>
          <w:numId w:val="1"/>
        </w:numPr>
        <w:tabs>
          <w:tab w:val="clear" w:pos="864"/>
        </w:tabs>
      </w:pPr>
      <w:r>
        <w:t xml:space="preserve">may not engage in </w:t>
      </w:r>
      <w:r w:rsidRPr="00D01DD0">
        <w:rPr>
          <w:i/>
        </w:rPr>
        <w:t>ex parte</w:t>
      </w:r>
      <w:r>
        <w:t xml:space="preserve"> contact with the court except as authorized by law;</w:t>
      </w:r>
    </w:p>
    <w:p w14:paraId="146B0D7B" w14:textId="77777777" w:rsidR="002411E8" w:rsidRDefault="002411E8" w:rsidP="00AE0880">
      <w:pPr>
        <w:pStyle w:val="ListParagraph"/>
        <w:numPr>
          <w:ilvl w:val="1"/>
          <w:numId w:val="1"/>
        </w:numPr>
        <w:tabs>
          <w:tab w:val="clear" w:pos="864"/>
        </w:tabs>
      </w:pPr>
      <w:r>
        <w:t>may not be compelled to produce the attorney’s work product developed during the appointment;</w:t>
      </w:r>
    </w:p>
    <w:p w14:paraId="69F0E1D3" w14:textId="77777777" w:rsidR="002411E8" w:rsidRDefault="002411E8" w:rsidP="00AE0880">
      <w:pPr>
        <w:pStyle w:val="ListParagraph"/>
        <w:numPr>
          <w:ilvl w:val="1"/>
          <w:numId w:val="1"/>
        </w:numPr>
        <w:tabs>
          <w:tab w:val="clear" w:pos="864"/>
        </w:tabs>
      </w:pPr>
      <w:r>
        <w:t xml:space="preserve">may not be required to disclose the source of information obtained </w:t>
      </w:r>
      <w:proofErr w:type="gramStart"/>
      <w:r>
        <w:t>as a result of</w:t>
      </w:r>
      <w:proofErr w:type="gramEnd"/>
      <w:r>
        <w:t xml:space="preserve"> the appointment;</w:t>
      </w:r>
    </w:p>
    <w:p w14:paraId="59145A0E" w14:textId="77777777" w:rsidR="002411E8" w:rsidRDefault="002411E8" w:rsidP="00AE0880">
      <w:pPr>
        <w:pStyle w:val="ListParagraph"/>
        <w:numPr>
          <w:ilvl w:val="1"/>
          <w:numId w:val="1"/>
        </w:numPr>
        <w:tabs>
          <w:tab w:val="clear" w:pos="864"/>
        </w:tabs>
      </w:pPr>
      <w:r>
        <w:t>may not submit a report into evidence; and</w:t>
      </w:r>
    </w:p>
    <w:p w14:paraId="7CCFB555" w14:textId="77777777" w:rsidR="002411E8" w:rsidRDefault="002411E8" w:rsidP="00AE0880">
      <w:pPr>
        <w:pStyle w:val="ListParagraph"/>
        <w:numPr>
          <w:ilvl w:val="1"/>
          <w:numId w:val="1"/>
        </w:numPr>
        <w:tabs>
          <w:tab w:val="clear" w:pos="864"/>
        </w:tabs>
      </w:pPr>
      <w:r>
        <w:t>may not testify in court.</w:t>
      </w:r>
    </w:p>
    <w:p w14:paraId="455DA7F6" w14:textId="216E7E6B" w:rsidR="002411E8" w:rsidRDefault="002411E8" w:rsidP="00D46808">
      <w:pPr>
        <w:pStyle w:val="ListParagraph"/>
        <w:ind w:left="360"/>
        <w:sectPr w:rsidR="002411E8" w:rsidSect="002737D8">
          <w:pgSz w:w="12240" w:h="15840"/>
          <w:pgMar w:top="1440" w:right="1440" w:bottom="1440" w:left="1440" w:header="720" w:footer="720" w:gutter="0"/>
          <w:cols w:space="720"/>
          <w:docGrid w:linePitch="360"/>
        </w:sectPr>
      </w:pPr>
      <w:r w:rsidRPr="0064033A">
        <w:rPr>
          <w:b/>
        </w:rPr>
        <w:t>Appointments from Juvenile Dependency Rosters.</w:t>
      </w:r>
      <w:r>
        <w:t xml:space="preserve">  The court may not appoint a best </w:t>
      </w:r>
      <w:proofErr w:type="gramStart"/>
      <w:r>
        <w:t>interests</w:t>
      </w:r>
      <w:proofErr w:type="gramEnd"/>
      <w:r>
        <w:t xml:space="preserve"> attorney or a child’s attorney from a state or county-funded juvenile dependency roster unless the court finds that a child may be the victim of child abuse or neglect as defined in A.R.S. § 8-201</w:t>
      </w:r>
      <w:r w:rsidR="00615AE2">
        <w:t>.</w:t>
      </w:r>
    </w:p>
    <w:p w14:paraId="76CC202E" w14:textId="2F006AEF" w:rsidR="002411E8" w:rsidRDefault="002411E8" w:rsidP="00615AE2">
      <w:pPr>
        <w:pStyle w:val="Heading3"/>
      </w:pPr>
      <w:bookmarkStart w:id="17" w:name="_Toc509398861"/>
      <w:r>
        <w:t>Rule 10.1.  Court-Appointed Advisor</w:t>
      </w:r>
      <w:r w:rsidR="00781B8E">
        <w:t>.</w:t>
      </w:r>
      <w:bookmarkEnd w:id="17"/>
    </w:p>
    <w:p w14:paraId="0FFB6DEA" w14:textId="77777777" w:rsidR="002411E8" w:rsidRDefault="002411E8" w:rsidP="00D46808">
      <w:pPr>
        <w:pStyle w:val="ListParagraph"/>
        <w:numPr>
          <w:ilvl w:val="0"/>
          <w:numId w:val="122"/>
        </w:numPr>
        <w:ind w:left="360"/>
      </w:pPr>
      <w:r w:rsidRPr="00A367F6">
        <w:rPr>
          <w:b/>
        </w:rPr>
        <w:t>Generally.</w:t>
      </w:r>
      <w:r>
        <w:t xml:space="preserve">  For any reason the court deems appropriate, the court may appoint a qualified individual as a court-appointed advisor.</w:t>
      </w:r>
    </w:p>
    <w:p w14:paraId="3BB45E62" w14:textId="77777777" w:rsidR="002411E8" w:rsidRDefault="002411E8" w:rsidP="00D46808">
      <w:pPr>
        <w:pStyle w:val="ListParagraph"/>
        <w:numPr>
          <w:ilvl w:val="0"/>
          <w:numId w:val="3"/>
        </w:numPr>
        <w:ind w:left="360"/>
      </w:pPr>
      <w:r w:rsidRPr="0064033A">
        <w:rPr>
          <w:b/>
        </w:rPr>
        <w:t>Qualifications.</w:t>
      </w:r>
      <w:r w:rsidRPr="003B29C1">
        <w:t xml:space="preserve">  </w:t>
      </w:r>
      <w:r>
        <w:t>An individual is qualified if he or she has training or experience in the type of proceeding in which the appointment is made, and meets and complies with A.R.S. § 25-406.  The court-appointed advisor should be familiar with the Uniform Law Commission’s Uniform Representation of Children in Abuse and Neglect and Custody Proceedings Act.</w:t>
      </w:r>
    </w:p>
    <w:p w14:paraId="1195AE2C" w14:textId="77777777" w:rsidR="002411E8" w:rsidRDefault="002411E8" w:rsidP="00D46808">
      <w:pPr>
        <w:pStyle w:val="ListParagraph"/>
        <w:numPr>
          <w:ilvl w:val="0"/>
          <w:numId w:val="3"/>
        </w:numPr>
        <w:ind w:left="360"/>
      </w:pPr>
      <w:r w:rsidRPr="0064033A">
        <w:rPr>
          <w:b/>
        </w:rPr>
        <w:t>Appointment Order.</w:t>
      </w:r>
      <w:r>
        <w:t xml:space="preserve">  The appointment order must include:</w:t>
      </w:r>
    </w:p>
    <w:p w14:paraId="364775EC" w14:textId="77777777" w:rsidR="002411E8" w:rsidRDefault="002411E8" w:rsidP="00AE0880">
      <w:pPr>
        <w:pStyle w:val="ListParagraph"/>
        <w:numPr>
          <w:ilvl w:val="1"/>
          <w:numId w:val="3"/>
        </w:numPr>
        <w:tabs>
          <w:tab w:val="clear" w:pos="864"/>
        </w:tabs>
      </w:pPr>
      <w:r>
        <w:t xml:space="preserve"> a statement of the reasons for the appointment;</w:t>
      </w:r>
    </w:p>
    <w:p w14:paraId="6E83B174" w14:textId="77777777" w:rsidR="002411E8" w:rsidRDefault="002411E8" w:rsidP="00AE0880">
      <w:pPr>
        <w:pStyle w:val="ListParagraph"/>
        <w:numPr>
          <w:ilvl w:val="1"/>
          <w:numId w:val="3"/>
        </w:numPr>
        <w:tabs>
          <w:tab w:val="clear" w:pos="864"/>
        </w:tabs>
      </w:pPr>
      <w:r>
        <w:t>the duration of the appointment;</w:t>
      </w:r>
    </w:p>
    <w:p w14:paraId="4D3B9D5C" w14:textId="77777777" w:rsidR="002411E8" w:rsidRDefault="002411E8" w:rsidP="00AE0880">
      <w:pPr>
        <w:pStyle w:val="ListParagraph"/>
        <w:numPr>
          <w:ilvl w:val="1"/>
          <w:numId w:val="3"/>
        </w:numPr>
        <w:tabs>
          <w:tab w:val="clear" w:pos="864"/>
        </w:tabs>
      </w:pPr>
      <w:r>
        <w:t>the advisor’s compensation, and an allocation of fees and expenses between the parties;</w:t>
      </w:r>
    </w:p>
    <w:p w14:paraId="0310B3C2" w14:textId="77777777" w:rsidR="002411E8" w:rsidRDefault="002411E8" w:rsidP="00AE0880">
      <w:pPr>
        <w:pStyle w:val="ListParagraph"/>
        <w:numPr>
          <w:ilvl w:val="1"/>
          <w:numId w:val="3"/>
        </w:numPr>
        <w:tabs>
          <w:tab w:val="clear" w:pos="864"/>
        </w:tabs>
      </w:pPr>
      <w:r>
        <w:t>language authorizing the advisor to have immediate access to the child;</w:t>
      </w:r>
    </w:p>
    <w:p w14:paraId="32CCCB15" w14:textId="77777777" w:rsidR="002411E8" w:rsidRDefault="002411E8" w:rsidP="00AE0880">
      <w:pPr>
        <w:pStyle w:val="ListParagraph"/>
        <w:numPr>
          <w:ilvl w:val="1"/>
          <w:numId w:val="3"/>
        </w:numPr>
        <w:tabs>
          <w:tab w:val="clear" w:pos="864"/>
        </w:tabs>
      </w:pPr>
      <w:r>
        <w:t>language authorizing the advisor to have immediate access to any privileged or confidential information and records relating to the child;</w:t>
      </w:r>
    </w:p>
    <w:p w14:paraId="7597A18C" w14:textId="77777777" w:rsidR="002411E8" w:rsidRDefault="002411E8" w:rsidP="00AE0880">
      <w:pPr>
        <w:pStyle w:val="ListParagraph"/>
        <w:numPr>
          <w:ilvl w:val="1"/>
          <w:numId w:val="3"/>
        </w:numPr>
        <w:tabs>
          <w:tab w:val="clear" w:pos="864"/>
        </w:tabs>
      </w:pPr>
      <w:r>
        <w:t>language requiring a custodian of the child’s records to provide the appointed advisor with access to those records.</w:t>
      </w:r>
    </w:p>
    <w:p w14:paraId="551D5C30" w14:textId="77777777" w:rsidR="002411E8" w:rsidRDefault="002411E8" w:rsidP="00D46808">
      <w:pPr>
        <w:pStyle w:val="ListParagraph"/>
        <w:numPr>
          <w:ilvl w:val="0"/>
          <w:numId w:val="3"/>
        </w:numPr>
        <w:ind w:left="360"/>
      </w:pPr>
      <w:r w:rsidRPr="0064033A">
        <w:rPr>
          <w:b/>
        </w:rPr>
        <w:t>Participation.</w:t>
      </w:r>
      <w:r>
        <w:t xml:space="preserve">  A court-appointed advisor:</w:t>
      </w:r>
    </w:p>
    <w:p w14:paraId="62667FAB" w14:textId="77777777" w:rsidR="002411E8" w:rsidRDefault="002411E8" w:rsidP="00AE0880">
      <w:pPr>
        <w:pStyle w:val="ListParagraph"/>
        <w:numPr>
          <w:ilvl w:val="1"/>
          <w:numId w:val="3"/>
        </w:numPr>
        <w:tabs>
          <w:tab w:val="clear" w:pos="864"/>
        </w:tabs>
      </w:pPr>
      <w:r>
        <w:t xml:space="preserve">may not engage in </w:t>
      </w:r>
      <w:r w:rsidRPr="00D01DD0">
        <w:rPr>
          <w:i/>
        </w:rPr>
        <w:t>ex parte</w:t>
      </w:r>
      <w:r>
        <w:t xml:space="preserve"> contact with the court except as authorized by rule or court order;</w:t>
      </w:r>
    </w:p>
    <w:p w14:paraId="113CA1FC" w14:textId="77777777" w:rsidR="002411E8" w:rsidRDefault="002411E8" w:rsidP="00AE0880">
      <w:pPr>
        <w:pStyle w:val="ListParagraph"/>
        <w:numPr>
          <w:ilvl w:val="1"/>
          <w:numId w:val="3"/>
        </w:numPr>
        <w:tabs>
          <w:tab w:val="clear" w:pos="864"/>
        </w:tabs>
      </w:pPr>
      <w:r>
        <w:t>may not make opening and closing statements, examine witnesses, or engage in discovery; and</w:t>
      </w:r>
    </w:p>
    <w:p w14:paraId="5E1EF25F" w14:textId="77777777" w:rsidR="002411E8" w:rsidRDefault="002411E8" w:rsidP="00AE0880">
      <w:pPr>
        <w:pStyle w:val="ListParagraph"/>
        <w:numPr>
          <w:ilvl w:val="1"/>
          <w:numId w:val="3"/>
        </w:numPr>
        <w:tabs>
          <w:tab w:val="clear" w:pos="864"/>
        </w:tabs>
      </w:pPr>
      <w:r>
        <w:t>is subject to deposition and may testify at a hearing;</w:t>
      </w:r>
    </w:p>
    <w:p w14:paraId="64451EB2" w14:textId="77777777" w:rsidR="002411E8" w:rsidRDefault="002411E8" w:rsidP="00AE0880">
      <w:pPr>
        <w:pStyle w:val="ListParagraph"/>
        <w:numPr>
          <w:ilvl w:val="1"/>
          <w:numId w:val="3"/>
        </w:numPr>
        <w:tabs>
          <w:tab w:val="clear" w:pos="864"/>
        </w:tabs>
      </w:pPr>
      <w:r>
        <w:t>if the advisor is an attorney, may take only those actions that an advisor who is not an attorney may take;</w:t>
      </w:r>
    </w:p>
    <w:p w14:paraId="4AB779FD" w14:textId="77777777" w:rsidR="002411E8" w:rsidRDefault="002411E8" w:rsidP="00AE0880">
      <w:pPr>
        <w:pStyle w:val="ListParagraph"/>
        <w:numPr>
          <w:ilvl w:val="1"/>
          <w:numId w:val="3"/>
        </w:numPr>
        <w:tabs>
          <w:tab w:val="clear" w:pos="864"/>
        </w:tabs>
      </w:pPr>
      <w:r>
        <w:t>must submit a report under A.R.S. § 25-406, which is admissible, stating the advisor’s recommendations regarding the child’s best interests and the basis for those recommendations, including consideration of the applicable statutory factors.</w:t>
      </w:r>
    </w:p>
    <w:p w14:paraId="7BCFCB41" w14:textId="77777777" w:rsidR="002411E8" w:rsidRDefault="002411E8" w:rsidP="00D46808">
      <w:pPr>
        <w:pStyle w:val="ListParagraph"/>
        <w:numPr>
          <w:ilvl w:val="0"/>
          <w:numId w:val="3"/>
        </w:numPr>
        <w:ind w:left="360"/>
      </w:pPr>
      <w:r w:rsidRPr="0064033A">
        <w:rPr>
          <w:b/>
        </w:rPr>
        <w:t>Right to Call Advisor as a Witness.</w:t>
      </w:r>
      <w:r>
        <w:t xml:space="preserve">  A party, including a child’s attorney or best </w:t>
      </w:r>
      <w:proofErr w:type="gramStart"/>
      <w:r>
        <w:t>interests</w:t>
      </w:r>
      <w:proofErr w:type="gramEnd"/>
      <w:r>
        <w:t xml:space="preserve"> attorney, may call an advisor as a witness and cross-examine the advisor regarding the advisor’s report, even if the party did not list the advisor as a witness.</w:t>
      </w:r>
    </w:p>
    <w:p w14:paraId="11E53B87" w14:textId="77777777" w:rsidR="002411E8" w:rsidRDefault="002411E8" w:rsidP="00D46808">
      <w:pPr>
        <w:pStyle w:val="ListParagraph"/>
        <w:numPr>
          <w:ilvl w:val="0"/>
          <w:numId w:val="3"/>
        </w:numPr>
        <w:ind w:left="360"/>
        <w:sectPr w:rsidR="002411E8" w:rsidSect="002737D8">
          <w:pgSz w:w="12240" w:h="15840"/>
          <w:pgMar w:top="1440" w:right="1440" w:bottom="1440" w:left="1440" w:header="720" w:footer="720" w:gutter="0"/>
          <w:cols w:space="720"/>
          <w:docGrid w:linePitch="360"/>
        </w:sectPr>
      </w:pPr>
      <w:r w:rsidRPr="0064033A">
        <w:rPr>
          <w:b/>
        </w:rPr>
        <w:t>Appointments from Juvenile Dependency Rosters.</w:t>
      </w:r>
      <w:r>
        <w:t xml:space="preserve">  The court may not appoint a court-appointed advisor from a state or county-funded juvenile dependency roster unless the court finds that a child may be the victim of child abuse or neglect as defined in A.R.S. § 8-201.</w:t>
      </w:r>
    </w:p>
    <w:p w14:paraId="6EF3AEA7" w14:textId="77777777" w:rsidR="002411E8" w:rsidRDefault="002411E8" w:rsidP="00615AE2">
      <w:pPr>
        <w:pStyle w:val="Heading3"/>
      </w:pPr>
      <w:bookmarkStart w:id="18" w:name="_Toc457216668"/>
      <w:bookmarkStart w:id="19" w:name="_Toc457294953"/>
      <w:bookmarkStart w:id="20" w:name="_Toc509398862"/>
      <w:r w:rsidRPr="00A87E1C">
        <w:t xml:space="preserve">Rule 11. </w:t>
      </w:r>
      <w:bookmarkEnd w:id="18"/>
      <w:bookmarkEnd w:id="19"/>
      <w:r>
        <w:t xml:space="preserve"> </w:t>
      </w:r>
      <w:r w:rsidRPr="00A87E1C">
        <w:t>Attendance of Minors</w:t>
      </w:r>
      <w:r>
        <w:t>.</w:t>
      </w:r>
      <w:bookmarkEnd w:id="20"/>
    </w:p>
    <w:p w14:paraId="15801C48" w14:textId="77777777" w:rsidR="002411E8" w:rsidRPr="002411E8" w:rsidRDefault="002411E8" w:rsidP="00D46808">
      <w:pPr>
        <w:pStyle w:val="ListParagraph"/>
        <w:numPr>
          <w:ilvl w:val="0"/>
          <w:numId w:val="18"/>
        </w:numPr>
        <w:ind w:left="360"/>
        <w:rPr>
          <w:lang w:val="en"/>
        </w:rPr>
      </w:pPr>
      <w:r w:rsidRPr="002411E8">
        <w:rPr>
          <w:b/>
          <w:bCs/>
          <w:lang w:val="en"/>
        </w:rPr>
        <w:t>Exclusion of Minors Generally.</w:t>
      </w:r>
      <w:r w:rsidRPr="002411E8">
        <w:rPr>
          <w:lang w:val="en"/>
        </w:rPr>
        <w:t xml:space="preserve">  The court may exclude any minor child from attending any proceeding if:</w:t>
      </w:r>
    </w:p>
    <w:p w14:paraId="6EC9A0F0" w14:textId="77777777" w:rsidR="002411E8" w:rsidRPr="00A87E1C" w:rsidRDefault="002411E8" w:rsidP="00AE0880">
      <w:pPr>
        <w:pStyle w:val="ListParagraph"/>
        <w:numPr>
          <w:ilvl w:val="1"/>
          <w:numId w:val="1"/>
        </w:numPr>
        <w:tabs>
          <w:tab w:val="clear" w:pos="864"/>
        </w:tabs>
        <w:rPr>
          <w:lang w:val="en"/>
        </w:rPr>
      </w:pPr>
      <w:r w:rsidRPr="00A87E1C">
        <w:rPr>
          <w:lang w:val="en"/>
        </w:rPr>
        <w:t>the child’s attendance is not in the child’s best interest</w:t>
      </w:r>
      <w:r>
        <w:rPr>
          <w:lang w:val="en"/>
        </w:rPr>
        <w:t>s, or</w:t>
      </w:r>
    </w:p>
    <w:p w14:paraId="48300C86" w14:textId="77777777" w:rsidR="002411E8" w:rsidRPr="00A87E1C" w:rsidRDefault="002411E8" w:rsidP="00AE0880">
      <w:pPr>
        <w:pStyle w:val="ListParagraph"/>
        <w:numPr>
          <w:ilvl w:val="1"/>
          <w:numId w:val="1"/>
        </w:numPr>
        <w:tabs>
          <w:tab w:val="clear" w:pos="864"/>
        </w:tabs>
        <w:rPr>
          <w:lang w:val="en"/>
        </w:rPr>
      </w:pPr>
      <w:r w:rsidRPr="00A87E1C">
        <w:rPr>
          <w:lang w:val="en"/>
        </w:rPr>
        <w:t>the child’s attendance migh</w:t>
      </w:r>
      <w:r>
        <w:rPr>
          <w:lang w:val="en"/>
        </w:rPr>
        <w:t>t be disruptive or distracting.</w:t>
      </w:r>
    </w:p>
    <w:p w14:paraId="3D95E7E6" w14:textId="77777777" w:rsidR="002411E8" w:rsidRDefault="002411E8" w:rsidP="00D46808">
      <w:pPr>
        <w:pStyle w:val="ListParagraph"/>
        <w:ind w:left="360"/>
        <w:rPr>
          <w:lang w:val="en"/>
        </w:rPr>
        <w:sectPr w:rsidR="002411E8" w:rsidSect="002737D8">
          <w:pgSz w:w="12240" w:h="15840"/>
          <w:pgMar w:top="1440" w:right="1440" w:bottom="1440" w:left="1440" w:header="720" w:footer="720" w:gutter="0"/>
          <w:cols w:space="720"/>
          <w:docGrid w:linePitch="360"/>
        </w:sectPr>
      </w:pPr>
      <w:r w:rsidRPr="00AC5087">
        <w:rPr>
          <w:b/>
          <w:bCs/>
          <w:lang w:val="en"/>
        </w:rPr>
        <w:t>Attendance of a Minor Child Affected by the Proceeding.</w:t>
      </w:r>
      <w:r w:rsidRPr="00AC5087">
        <w:rPr>
          <w:bCs/>
          <w:lang w:val="en"/>
        </w:rPr>
        <w:t xml:space="preserve">  </w:t>
      </w:r>
      <w:r w:rsidRPr="00A87E1C">
        <w:rPr>
          <w:bCs/>
          <w:lang w:val="en"/>
        </w:rPr>
        <w:t xml:space="preserve">A </w:t>
      </w:r>
      <w:r w:rsidRPr="00A87E1C">
        <w:rPr>
          <w:lang w:val="en"/>
        </w:rPr>
        <w:t>minor child affected by the proceeding may not attend any proceeding involving the child or the child’s parents without the court’s prior permission.</w:t>
      </w:r>
    </w:p>
    <w:p w14:paraId="30D6C40E" w14:textId="77777777" w:rsidR="002411E8" w:rsidRDefault="002411E8" w:rsidP="00615AE2">
      <w:pPr>
        <w:pStyle w:val="Heading3"/>
      </w:pPr>
      <w:bookmarkStart w:id="21" w:name="_Toc509398863"/>
      <w:r>
        <w:t>Rule 12.  Court Interviews of Children.</w:t>
      </w:r>
      <w:bookmarkEnd w:id="21"/>
    </w:p>
    <w:p w14:paraId="3A2C1DDC" w14:textId="19BA91C5" w:rsidR="002411E8" w:rsidRDefault="002411E8" w:rsidP="00D46808">
      <w:pPr>
        <w:pStyle w:val="ListParagraph"/>
        <w:numPr>
          <w:ilvl w:val="0"/>
          <w:numId w:val="19"/>
        </w:numPr>
        <w:ind w:left="360"/>
      </w:pPr>
      <w:r w:rsidRPr="002411E8">
        <w:rPr>
          <w:b/>
          <w:bCs/>
        </w:rPr>
        <w:t>Generally.</w:t>
      </w:r>
      <w:r>
        <w:t xml:space="preserve">  On a party’s motion or on its own, the court may conduct an </w:t>
      </w:r>
      <w:proofErr w:type="gramStart"/>
      <w:r w:rsidR="002D1C04" w:rsidRPr="06F07B14">
        <w:rPr>
          <w:i/>
          <w:iCs/>
        </w:rPr>
        <w:t xml:space="preserve">in </w:t>
      </w:r>
      <w:r w:rsidRPr="06F07B14">
        <w:rPr>
          <w:i/>
          <w:iCs/>
        </w:rPr>
        <w:t>camera</w:t>
      </w:r>
      <w:proofErr w:type="gramEnd"/>
      <w:r>
        <w:t xml:space="preserve"> interview with a minor child who is the subject of a legal decision-making or parenting time dispute to ascertain the child’s preferences as to both.</w:t>
      </w:r>
    </w:p>
    <w:p w14:paraId="4982536B" w14:textId="77777777" w:rsidR="002411E8" w:rsidRDefault="002411E8" w:rsidP="00D46808">
      <w:pPr>
        <w:pStyle w:val="ListParagraph"/>
        <w:ind w:left="360"/>
      </w:pPr>
      <w:r w:rsidRPr="03F9C3ED">
        <w:rPr>
          <w:b/>
          <w:bCs/>
        </w:rPr>
        <w:t>Definition</w:t>
      </w:r>
      <w:r>
        <w:rPr>
          <w:b/>
          <w:bCs/>
        </w:rPr>
        <w:t xml:space="preserve"> of “Court</w:t>
      </w:r>
      <w:r w:rsidRPr="03F9C3ED">
        <w:rPr>
          <w:b/>
          <w:bCs/>
        </w:rPr>
        <w:t>.</w:t>
      </w:r>
      <w:r>
        <w:rPr>
          <w:b/>
          <w:bCs/>
        </w:rPr>
        <w:t>”</w:t>
      </w:r>
      <w:r>
        <w:t xml:space="preserve">  As used in this rule, “court” includes any Conciliation Services department, agency, or other third-party professional ordered by the assigned judge to conduct a child interview under A.R.S, § 25-405 or these rules.  This definition excludes court-appointed advisors under Rule 10.1 and experts hired by the parties.</w:t>
      </w:r>
    </w:p>
    <w:p w14:paraId="27C70930" w14:textId="77777777" w:rsidR="002411E8" w:rsidRDefault="002411E8" w:rsidP="00D46808">
      <w:pPr>
        <w:pStyle w:val="ListParagraph"/>
        <w:ind w:left="360"/>
      </w:pPr>
      <w:r w:rsidRPr="03F9C3ED">
        <w:rPr>
          <w:b/>
          <w:bCs/>
        </w:rPr>
        <w:t>Record</w:t>
      </w:r>
      <w:r>
        <w:rPr>
          <w:b/>
          <w:bCs/>
        </w:rPr>
        <w:t xml:space="preserve"> of the Interview</w:t>
      </w:r>
      <w:r w:rsidRPr="03F9C3ED">
        <w:rPr>
          <w:b/>
          <w:bCs/>
        </w:rPr>
        <w:t>.</w:t>
      </w:r>
      <w:r>
        <w:t xml:space="preserve">  </w:t>
      </w:r>
    </w:p>
    <w:p w14:paraId="19B83DB2" w14:textId="7AAF6610" w:rsidR="002411E8" w:rsidRPr="00F45C02" w:rsidRDefault="002411E8" w:rsidP="007A3D28">
      <w:pPr>
        <w:pStyle w:val="ListParagraph"/>
        <w:numPr>
          <w:ilvl w:val="1"/>
          <w:numId w:val="1"/>
        </w:numPr>
        <w:tabs>
          <w:tab w:val="clear" w:pos="864"/>
        </w:tabs>
      </w:pPr>
      <w:r w:rsidRPr="00C524B8">
        <w:rPr>
          <w:b/>
          <w:i/>
        </w:rPr>
        <w:t>Generally.</w:t>
      </w:r>
      <w:r>
        <w:t xml:space="preserve">  </w:t>
      </w:r>
      <w:r w:rsidRPr="00F45C02">
        <w:t xml:space="preserve">Unless the parties stipulate otherwise </w:t>
      </w:r>
      <w:r w:rsidRPr="004C1C90">
        <w:t>on the</w:t>
      </w:r>
      <w:r w:rsidRPr="00F45C02">
        <w:t xml:space="preserve"> record </w:t>
      </w:r>
      <w:r w:rsidRPr="004C1C90">
        <w:t>or in</w:t>
      </w:r>
      <w:r w:rsidRPr="00F45C02">
        <w:t xml:space="preserve"> writing, the court must record the interview, either by having a court reporter transcribe it or by recording it through another retrievable and perceivable electronic medium</w:t>
      </w:r>
      <w:r>
        <w:t>.  However,</w:t>
      </w:r>
      <w:r w:rsidRPr="00F45C02">
        <w:t xml:space="preserve"> any interview conducted by </w:t>
      </w:r>
      <w:r>
        <w:t>a</w:t>
      </w:r>
      <w:r w:rsidRPr="00F45C02">
        <w:t xml:space="preserve"> judicial officer</w:t>
      </w:r>
      <w:r>
        <w:t xml:space="preserve"> must be recorded</w:t>
      </w:r>
      <w:r w:rsidRPr="00F45C02">
        <w:t>.</w:t>
      </w:r>
    </w:p>
    <w:p w14:paraId="4C23A58A" w14:textId="6F4402D0" w:rsidR="002411E8" w:rsidRDefault="002411E8" w:rsidP="00CB1BE0">
      <w:pPr>
        <w:pStyle w:val="ListParagraph"/>
        <w:numPr>
          <w:ilvl w:val="1"/>
          <w:numId w:val="1"/>
        </w:numPr>
        <w:tabs>
          <w:tab w:val="clear" w:pos="864"/>
        </w:tabs>
      </w:pPr>
      <w:r w:rsidRPr="00F45C02">
        <w:rPr>
          <w:b/>
          <w:i/>
        </w:rPr>
        <w:t>Sealing.</w:t>
      </w:r>
      <w:r w:rsidRPr="00F45C02">
        <w:t xml:space="preserve">  For good cause and after considering the child’s best interests, the court may seal from the public </w:t>
      </w:r>
      <w:r>
        <w:t xml:space="preserve">all or </w:t>
      </w:r>
      <w:r w:rsidRPr="00F45C02">
        <w:t>part</w:t>
      </w:r>
      <w:r>
        <w:t xml:space="preserve"> of the record of the interview.</w:t>
      </w:r>
    </w:p>
    <w:p w14:paraId="0E926ABD" w14:textId="5E5E1A6A" w:rsidR="002411E8" w:rsidRDefault="002411E8" w:rsidP="00CB1BE0">
      <w:pPr>
        <w:pStyle w:val="ListParagraph"/>
        <w:numPr>
          <w:ilvl w:val="1"/>
          <w:numId w:val="1"/>
        </w:numPr>
        <w:tabs>
          <w:tab w:val="clear" w:pos="864"/>
        </w:tabs>
      </w:pPr>
      <w:r w:rsidRPr="001E47E0">
        <w:rPr>
          <w:b/>
          <w:i/>
        </w:rPr>
        <w:t>Availability to the Parties.</w:t>
      </w:r>
      <w:r w:rsidRPr="004C1C90">
        <w:t xml:space="preserve">  </w:t>
      </w:r>
      <w:r>
        <w:t xml:space="preserve">The parties may stipulate that the court not provide them with a record of the interview.  If a party makes a request for recording, the court must make the record available to the parties </w:t>
      </w:r>
      <w:r w:rsidR="009F60ED">
        <w:t>not later</w:t>
      </w:r>
      <w:r>
        <w:t xml:space="preserve"> than 14 days before the hearing at which the court will consider the interview, unless the court finds good cause for a different deadline.</w:t>
      </w:r>
    </w:p>
    <w:p w14:paraId="7CD568DF" w14:textId="1046DC98" w:rsidR="002411E8" w:rsidRPr="004C1C90" w:rsidRDefault="002411E8" w:rsidP="00D46808">
      <w:pPr>
        <w:pStyle w:val="ListParagraph"/>
        <w:ind w:left="360"/>
        <w:rPr>
          <w:b/>
        </w:rPr>
      </w:pPr>
      <w:r w:rsidRPr="004C1C90">
        <w:rPr>
          <w:b/>
        </w:rPr>
        <w:t>Special Precautions.</w:t>
      </w:r>
    </w:p>
    <w:p w14:paraId="22252761" w14:textId="33389375" w:rsidR="002411E8" w:rsidRPr="00F45C02" w:rsidRDefault="002411E8" w:rsidP="00CB7CDC">
      <w:pPr>
        <w:pStyle w:val="ListParagraph"/>
        <w:numPr>
          <w:ilvl w:val="1"/>
          <w:numId w:val="1"/>
        </w:numPr>
        <w:tabs>
          <w:tab w:val="clear" w:pos="864"/>
        </w:tabs>
      </w:pPr>
      <w:r w:rsidRPr="009F60ED">
        <w:rPr>
          <w:b/>
          <w:bCs/>
          <w:i/>
          <w:iCs/>
        </w:rPr>
        <w:t>General Conduct of the Interview.</w:t>
      </w:r>
      <w:r w:rsidRPr="00F45C02">
        <w:t xml:space="preserve">  In conducting an </w:t>
      </w:r>
      <w:proofErr w:type="gramStart"/>
      <w:r w:rsidR="002D1C04" w:rsidRPr="326871C6">
        <w:rPr>
          <w:i/>
          <w:iCs/>
        </w:rPr>
        <w:t xml:space="preserve">in </w:t>
      </w:r>
      <w:r w:rsidRPr="326871C6">
        <w:rPr>
          <w:i/>
          <w:iCs/>
        </w:rPr>
        <w:t>camera</w:t>
      </w:r>
      <w:proofErr w:type="gramEnd"/>
      <w:r w:rsidRPr="00F45C02">
        <w:t xml:space="preserve"> interview with a child, the court must take special care to protect the child from embarrassment and must not repeat questions unnecessarily. </w:t>
      </w:r>
      <w:r>
        <w:t xml:space="preserve"> </w:t>
      </w:r>
      <w:r w:rsidRPr="00F45C02">
        <w:t>The court also must take special care to state questions in a form appropriate to the child's age and intellectual capacity.</w:t>
      </w:r>
    </w:p>
    <w:p w14:paraId="06646B2A" w14:textId="77777777" w:rsidR="002411E8" w:rsidRPr="00F45C02" w:rsidRDefault="002411E8" w:rsidP="00CB7CDC">
      <w:pPr>
        <w:pStyle w:val="ListParagraph"/>
        <w:numPr>
          <w:ilvl w:val="1"/>
          <w:numId w:val="1"/>
        </w:numPr>
        <w:tabs>
          <w:tab w:val="clear" w:pos="864"/>
        </w:tabs>
      </w:pPr>
      <w:r w:rsidRPr="004C1C90">
        <w:rPr>
          <w:b/>
          <w:i/>
        </w:rPr>
        <w:t>Disclosures.</w:t>
      </w:r>
      <w:r w:rsidRPr="00F45C02">
        <w:t xml:space="preserve">  The court must inform the child in an age-appropriate manner:</w:t>
      </w:r>
    </w:p>
    <w:p w14:paraId="556FE334" w14:textId="763897B7" w:rsidR="002411E8" w:rsidRPr="00F45C02" w:rsidRDefault="002411E8" w:rsidP="00CB1BE0">
      <w:pPr>
        <w:pStyle w:val="ListParagraph"/>
        <w:numPr>
          <w:ilvl w:val="2"/>
          <w:numId w:val="15"/>
        </w:numPr>
        <w:tabs>
          <w:tab w:val="left" w:pos="1166"/>
        </w:tabs>
      </w:pPr>
      <w:r w:rsidRPr="00F45C02">
        <w:t xml:space="preserve">about the process by which the court will </w:t>
      </w:r>
      <w:proofErr w:type="gramStart"/>
      <w:r w:rsidRPr="00F45C02">
        <w:t>make a decision</w:t>
      </w:r>
      <w:proofErr w:type="gramEnd"/>
      <w:r w:rsidRPr="00F45C02">
        <w:t>;</w:t>
      </w:r>
    </w:p>
    <w:p w14:paraId="406C1D87" w14:textId="77777777" w:rsidR="002411E8" w:rsidRPr="00F45C02" w:rsidRDefault="002411E8" w:rsidP="00CB1BE0">
      <w:pPr>
        <w:pStyle w:val="ListParagraph"/>
        <w:numPr>
          <w:ilvl w:val="2"/>
          <w:numId w:val="15"/>
        </w:numPr>
        <w:tabs>
          <w:tab w:val="left" w:pos="1166"/>
        </w:tabs>
      </w:pPr>
      <w:r w:rsidRPr="00F45C02">
        <w:t>about the limitations on the confidentiality of the child’s communications with the court;</w:t>
      </w:r>
    </w:p>
    <w:p w14:paraId="0EB5A381" w14:textId="74213240" w:rsidR="002411E8" w:rsidRPr="00F45C02" w:rsidRDefault="002411E8" w:rsidP="00CB1BE0">
      <w:pPr>
        <w:pStyle w:val="ListParagraph"/>
        <w:numPr>
          <w:ilvl w:val="2"/>
          <w:numId w:val="15"/>
        </w:numPr>
        <w:tabs>
          <w:tab w:val="left" w:pos="1166"/>
        </w:tabs>
      </w:pPr>
      <w:r w:rsidRPr="00F45C02">
        <w:t xml:space="preserve">that information the child provides to the court </w:t>
      </w:r>
      <w:r>
        <w:t>may</w:t>
      </w:r>
      <w:r w:rsidRPr="00F45C02">
        <w:t xml:space="preserve"> be on the record;</w:t>
      </w:r>
    </w:p>
    <w:p w14:paraId="694E4F12" w14:textId="77777777" w:rsidR="002411E8" w:rsidRPr="00F45C02" w:rsidRDefault="002411E8" w:rsidP="00CB1BE0">
      <w:pPr>
        <w:pStyle w:val="ListParagraph"/>
        <w:numPr>
          <w:ilvl w:val="2"/>
          <w:numId w:val="15"/>
        </w:numPr>
        <w:tabs>
          <w:tab w:val="left" w:pos="1166"/>
        </w:tabs>
      </w:pPr>
      <w:r w:rsidRPr="00F45C02">
        <w:t>that information the child provides to the court will be provided to the parties in the case unless the parties have stipulated otherwise; and</w:t>
      </w:r>
    </w:p>
    <w:p w14:paraId="7C3C631E" w14:textId="3891BB4F" w:rsidR="002411E8" w:rsidRPr="00F45C02" w:rsidRDefault="002411E8" w:rsidP="00CB1BE0">
      <w:pPr>
        <w:pStyle w:val="ListParagraph"/>
        <w:numPr>
          <w:ilvl w:val="2"/>
          <w:numId w:val="15"/>
        </w:numPr>
        <w:tabs>
          <w:tab w:val="left" w:pos="1166"/>
        </w:tabs>
      </w:pPr>
      <w:r w:rsidRPr="00F45C02">
        <w:t>that whatever the child says will be considered but will not alone be determinative of the issues of legal decision-making and parenting time.</w:t>
      </w:r>
    </w:p>
    <w:p w14:paraId="33B36039" w14:textId="77777777" w:rsidR="002411E8" w:rsidRDefault="002411E8" w:rsidP="00CB1BE0">
      <w:pPr>
        <w:pStyle w:val="ListParagraph"/>
        <w:numPr>
          <w:ilvl w:val="2"/>
          <w:numId w:val="1"/>
        </w:numPr>
        <w:tabs>
          <w:tab w:val="left" w:pos="1166"/>
        </w:tabs>
      </w:pPr>
      <w:r w:rsidRPr="0092534A">
        <w:rPr>
          <w:i/>
        </w:rPr>
        <w:t>Child’s Preference.</w:t>
      </w:r>
      <w:r>
        <w:t xml:space="preserve">  In the process of listening to and inviting the child’s input, the court must allow, but may not require, the child to state a preference regarding legal decision-making and parenting time.</w:t>
      </w:r>
    </w:p>
    <w:p w14:paraId="037F3AF6" w14:textId="49CB9B7E" w:rsidR="002411E8" w:rsidRDefault="002411E8" w:rsidP="004C1C90">
      <w:pPr>
        <w:pStyle w:val="Heading4"/>
        <w:jc w:val="center"/>
      </w:pPr>
      <w:r w:rsidRPr="00D46808">
        <w:t>COMMENT</w:t>
      </w:r>
      <w:r>
        <w:t xml:space="preserve"> TO THE 2015 AMENDMENT</w:t>
      </w:r>
    </w:p>
    <w:p w14:paraId="7CCEB505" w14:textId="1E99BE0D" w:rsidR="002411E8" w:rsidRDefault="002411E8" w:rsidP="00CB1BE0">
      <w:pPr>
        <w:sectPr w:rsidR="002411E8" w:rsidSect="002737D8">
          <w:pgSz w:w="12240" w:h="15840"/>
          <w:pgMar w:top="1440" w:right="1440" w:bottom="1440" w:left="1440" w:header="720" w:footer="720" w:gutter="0"/>
          <w:cols w:space="720"/>
          <w:docGrid w:linePitch="360"/>
        </w:sectPr>
      </w:pPr>
      <w:r>
        <w:t xml:space="preserve">Generally, the court should not conduct an </w:t>
      </w:r>
      <w:proofErr w:type="gramStart"/>
      <w:r w:rsidR="002D1C04" w:rsidRPr="009F60ED">
        <w:rPr>
          <w:i/>
          <w:iCs/>
        </w:rPr>
        <w:t xml:space="preserve">in </w:t>
      </w:r>
      <w:r w:rsidRPr="009F60ED">
        <w:rPr>
          <w:i/>
          <w:iCs/>
        </w:rPr>
        <w:t>camera</w:t>
      </w:r>
      <w:proofErr w:type="gramEnd"/>
      <w:r>
        <w:t xml:space="preserve"> interview of a child under this rule unless it finds that the child is of sufficient age and intellectual capacity to reason and form an intelligent preference as to legal decision-making and parenting time.  The court is strongly encouraged to utilize other resources, where available and appropriate, to ascertain that preference. In particular, a court should proceed with caution when interviewing a child in any case in which a party has alleged “domestic violence” as defined in </w:t>
      </w:r>
      <w:hyperlink r:id="rId10">
        <w:r w:rsidRPr="03F9C3ED">
          <w:rPr>
            <w:rStyle w:val="Hyperlink"/>
          </w:rPr>
          <w:t>Ariz. Rev. Stat. §§ 13-3601(A)</w:t>
        </w:r>
      </w:hyperlink>
      <w:r>
        <w:t xml:space="preserve"> and </w:t>
      </w:r>
      <w:hyperlink r:id="rId11">
        <w:r w:rsidRPr="03F9C3ED">
          <w:rPr>
            <w:rStyle w:val="Hyperlink"/>
          </w:rPr>
          <w:t>25-403.03(D)</w:t>
        </w:r>
      </w:hyperlink>
      <w:r>
        <w:t xml:space="preserve">, or “abuse” as defined in </w:t>
      </w:r>
      <w:hyperlink r:id="rId12">
        <w:r w:rsidRPr="03F9C3ED">
          <w:rPr>
            <w:rStyle w:val="Hyperlink"/>
          </w:rPr>
          <w:t>Ariz. Rev. Stat. § 8-201</w:t>
        </w:r>
      </w:hyperlink>
      <w:r>
        <w:t>.</w:t>
      </w:r>
    </w:p>
    <w:p w14:paraId="771A79A4" w14:textId="77777777" w:rsidR="002411E8" w:rsidRDefault="002411E8" w:rsidP="00615AE2">
      <w:pPr>
        <w:pStyle w:val="Heading3"/>
      </w:pPr>
      <w:bookmarkStart w:id="22" w:name="_Toc509398864"/>
      <w:r>
        <w:t>Rule 13.  Public Access to Proceedings and Records.</w:t>
      </w:r>
      <w:bookmarkEnd w:id="22"/>
    </w:p>
    <w:p w14:paraId="4DB9913F" w14:textId="77777777" w:rsidR="002411E8" w:rsidRDefault="002411E8" w:rsidP="00D46808">
      <w:pPr>
        <w:pStyle w:val="ListParagraph"/>
        <w:numPr>
          <w:ilvl w:val="0"/>
          <w:numId w:val="20"/>
        </w:numPr>
        <w:ind w:left="360"/>
      </w:pPr>
      <w:r w:rsidRPr="002411E8">
        <w:rPr>
          <w:b/>
          <w:bCs/>
        </w:rPr>
        <w:t>Generally.</w:t>
      </w:r>
      <w:r>
        <w:t xml:space="preserve">  Family court proceedings are presumptively open to the public. However, subject to the requirements in section (b), the court may close the courtroom and exclude the public to promote amicable settlement of the issues, to protect the best interests of a minor child, or to protect the parties from physical or emotional harm.</w:t>
      </w:r>
    </w:p>
    <w:p w14:paraId="630603B6" w14:textId="77777777" w:rsidR="002411E8" w:rsidRDefault="002411E8" w:rsidP="00D46808">
      <w:pPr>
        <w:pStyle w:val="ListParagraph"/>
        <w:ind w:left="360"/>
      </w:pPr>
      <w:r w:rsidRPr="6A5DC264">
        <w:rPr>
          <w:b/>
          <w:bCs/>
        </w:rPr>
        <w:t>Order to Close the Courtroom.</w:t>
      </w:r>
      <w:r>
        <w:t xml:space="preserve">  On motion of an interested person or on its own, the court may order the courtroom closed if it finds on the record that:</w:t>
      </w:r>
    </w:p>
    <w:p w14:paraId="78C9578C" w14:textId="77777777" w:rsidR="002411E8" w:rsidRDefault="002411E8" w:rsidP="00CB7CDC">
      <w:pPr>
        <w:pStyle w:val="ListParagraph"/>
        <w:numPr>
          <w:ilvl w:val="1"/>
          <w:numId w:val="1"/>
        </w:numPr>
        <w:tabs>
          <w:tab w:val="clear" w:pos="864"/>
        </w:tabs>
      </w:pPr>
      <w:r>
        <w:t>there is a compelling interest in closure that outweighs the public interest in attending a hearing or other proceeding;</w:t>
      </w:r>
    </w:p>
    <w:p w14:paraId="5F308E6B" w14:textId="77777777" w:rsidR="002411E8" w:rsidRDefault="002411E8" w:rsidP="00CB7CDC">
      <w:pPr>
        <w:pStyle w:val="ListParagraph"/>
        <w:numPr>
          <w:ilvl w:val="1"/>
          <w:numId w:val="1"/>
        </w:numPr>
        <w:tabs>
          <w:tab w:val="clear" w:pos="864"/>
        </w:tabs>
      </w:pPr>
      <w:r>
        <w:t>there are no alternatives to closure that will protect the compelling interest; and</w:t>
      </w:r>
    </w:p>
    <w:p w14:paraId="64D482C0" w14:textId="77777777" w:rsidR="002411E8" w:rsidRDefault="002411E8" w:rsidP="00CB7CDC">
      <w:pPr>
        <w:pStyle w:val="ListParagraph"/>
        <w:numPr>
          <w:ilvl w:val="1"/>
          <w:numId w:val="1"/>
        </w:numPr>
        <w:tabs>
          <w:tab w:val="clear" w:pos="864"/>
        </w:tabs>
      </w:pPr>
      <w:r>
        <w:t>the court-ordered closure is no broader than necessary to protect the compelling interest.</w:t>
      </w:r>
    </w:p>
    <w:p w14:paraId="47A8DE76" w14:textId="77777777" w:rsidR="002411E8" w:rsidRPr="007200CD" w:rsidRDefault="002411E8" w:rsidP="00D46808">
      <w:pPr>
        <w:pStyle w:val="ListParagraph"/>
        <w:ind w:left="360"/>
        <w:rPr>
          <w:rFonts w:eastAsia="Times New Roman"/>
          <w:szCs w:val="26"/>
        </w:rPr>
      </w:pPr>
      <w:r w:rsidRPr="007200CD">
        <w:rPr>
          <w:b/>
        </w:rPr>
        <w:t>Tim</w:t>
      </w:r>
      <w:r>
        <w:rPr>
          <w:b/>
        </w:rPr>
        <w:t>ing</w:t>
      </w:r>
      <w:r w:rsidRPr="007200CD">
        <w:rPr>
          <w:b/>
        </w:rPr>
        <w:t>.</w:t>
      </w:r>
      <w:r>
        <w:t xml:space="preserve">  An interested person must file and serve a motion under this rule not later than two days before the applicable hearing or proceeding.</w:t>
      </w:r>
    </w:p>
    <w:p w14:paraId="346B1F1F" w14:textId="77777777" w:rsidR="002411E8" w:rsidRDefault="002411E8" w:rsidP="00D46808">
      <w:pPr>
        <w:pStyle w:val="ListParagraph"/>
        <w:ind w:left="360"/>
      </w:pPr>
      <w:r w:rsidRPr="6A5DC264">
        <w:rPr>
          <w:b/>
          <w:bCs/>
        </w:rPr>
        <w:t>Stipulation to Close the Courtroom.</w:t>
      </w:r>
      <w:r>
        <w:t xml:space="preserve">  A stipulation to close the courtroom does not alone constitute justification for closure.</w:t>
      </w:r>
    </w:p>
    <w:p w14:paraId="0C95C254" w14:textId="3ECF5CE2" w:rsidR="002411E8" w:rsidRDefault="002411E8" w:rsidP="00D46808">
      <w:pPr>
        <w:pStyle w:val="ListParagraph"/>
        <w:ind w:left="360"/>
      </w:pPr>
      <w:r w:rsidRPr="6A5DC264">
        <w:rPr>
          <w:b/>
          <w:bCs/>
        </w:rPr>
        <w:t>Access to Records.</w:t>
      </w:r>
    </w:p>
    <w:p w14:paraId="684CD0BA" w14:textId="342B1747" w:rsidR="002411E8" w:rsidRDefault="002411E8" w:rsidP="00CB7CDC">
      <w:pPr>
        <w:pStyle w:val="ListParagraph"/>
        <w:numPr>
          <w:ilvl w:val="1"/>
          <w:numId w:val="1"/>
        </w:numPr>
        <w:tabs>
          <w:tab w:val="clear" w:pos="864"/>
        </w:tabs>
      </w:pPr>
      <w:r w:rsidRPr="00723531">
        <w:rPr>
          <w:b/>
          <w:i/>
        </w:rPr>
        <w:t>General Restrictions.</w:t>
      </w:r>
      <w:r>
        <w:t xml:space="preserve">  The court must maintain and disclose records of family court proceedings in accordance with Rule 123, Rules of the Supreme Court, Rule 7, Arizona Rules of Protective Order Procedure, and Rule 43.1 of these rules.</w:t>
      </w:r>
    </w:p>
    <w:p w14:paraId="11196B9F" w14:textId="77777777" w:rsidR="002411E8" w:rsidRDefault="002411E8" w:rsidP="00CB7CDC">
      <w:pPr>
        <w:pStyle w:val="ListParagraph"/>
        <w:numPr>
          <w:ilvl w:val="1"/>
          <w:numId w:val="1"/>
        </w:numPr>
        <w:tabs>
          <w:tab w:val="clear" w:pos="864"/>
        </w:tabs>
        <w:sectPr w:rsidR="002411E8" w:rsidSect="002737D8">
          <w:pgSz w:w="12240" w:h="15840"/>
          <w:pgMar w:top="1440" w:right="1440" w:bottom="1440" w:left="1440" w:header="720" w:footer="720" w:gutter="0"/>
          <w:cols w:space="720"/>
          <w:docGrid w:linePitch="360"/>
        </w:sectPr>
      </w:pPr>
      <w:r>
        <w:rPr>
          <w:b/>
          <w:i/>
        </w:rPr>
        <w:t>Court’s Authority.</w:t>
      </w:r>
      <w:r>
        <w:t xml:space="preserve">  Unless otherwise provided in Rule 123, Rules of the Supreme Court, or Rule 7, Arizona Rules of Protective Order Procedure, the court may find that the confidentiality or privacy interests of the parties, their minor children, or another person outweigh the public interest in disclosure.  After making that finding, the court may order that any record of a family court matter be closed or deemed confidential, or may otherwise limit access to those records.</w:t>
      </w:r>
    </w:p>
    <w:p w14:paraId="25287A39" w14:textId="77777777" w:rsidR="002411E8" w:rsidRDefault="002411E8" w:rsidP="00615AE2">
      <w:pPr>
        <w:pStyle w:val="Heading3"/>
      </w:pPr>
      <w:bookmarkStart w:id="23" w:name="_Toc509398865"/>
      <w:r>
        <w:t>Rule 14.  Written Verifications and Unsworn Declarations Under Penalty of Perjury.</w:t>
      </w:r>
      <w:bookmarkEnd w:id="23"/>
    </w:p>
    <w:p w14:paraId="1CE5A35E" w14:textId="77777777" w:rsidR="002411E8" w:rsidRDefault="002411E8" w:rsidP="00D46808">
      <w:pPr>
        <w:pStyle w:val="ListParagraph"/>
        <w:numPr>
          <w:ilvl w:val="0"/>
          <w:numId w:val="123"/>
        </w:numPr>
        <w:ind w:left="360"/>
      </w:pPr>
      <w:r w:rsidRPr="00A367F6">
        <w:rPr>
          <w:b/>
        </w:rPr>
        <w:t>Written Verification.</w:t>
      </w:r>
      <w:r>
        <w:t xml:space="preserve">  A written verification is a sworn statement before a notary public or other officer who is authorized to administer an oath.  A verification is required for:</w:t>
      </w:r>
    </w:p>
    <w:p w14:paraId="30B90BA4" w14:textId="68F22B5C" w:rsidR="002411E8" w:rsidRDefault="002411E8" w:rsidP="00CB1BE0">
      <w:pPr>
        <w:pStyle w:val="ListParagraph"/>
        <w:numPr>
          <w:ilvl w:val="1"/>
          <w:numId w:val="1"/>
        </w:numPr>
        <w:tabs>
          <w:tab w:val="clear" w:pos="864"/>
        </w:tabs>
      </w:pPr>
      <w:r>
        <w:t>an acceptance of service under Rule 40(f);</w:t>
      </w:r>
    </w:p>
    <w:p w14:paraId="460058C9" w14:textId="77777777" w:rsidR="002411E8" w:rsidRDefault="002411E8" w:rsidP="00CB1BE0">
      <w:pPr>
        <w:pStyle w:val="ListParagraph"/>
        <w:numPr>
          <w:ilvl w:val="1"/>
          <w:numId w:val="1"/>
        </w:numPr>
        <w:tabs>
          <w:tab w:val="clear" w:pos="864"/>
        </w:tabs>
      </w:pPr>
      <w:r>
        <w:t>an affidavit submitted in support of an application for a default decree;</w:t>
      </w:r>
    </w:p>
    <w:p w14:paraId="165AF86E" w14:textId="77777777" w:rsidR="002411E8" w:rsidRDefault="002411E8" w:rsidP="00CB1BE0">
      <w:pPr>
        <w:pStyle w:val="ListParagraph"/>
        <w:numPr>
          <w:ilvl w:val="1"/>
          <w:numId w:val="1"/>
        </w:numPr>
        <w:tabs>
          <w:tab w:val="clear" w:pos="864"/>
        </w:tabs>
      </w:pPr>
      <w:r>
        <w:t>a consent decree under Rule 45; or</w:t>
      </w:r>
    </w:p>
    <w:p w14:paraId="3AF94C88" w14:textId="48BF80AD" w:rsidR="002411E8" w:rsidRDefault="002411E8" w:rsidP="00CB1BE0">
      <w:pPr>
        <w:pStyle w:val="ListParagraph"/>
        <w:numPr>
          <w:ilvl w:val="1"/>
          <w:numId w:val="1"/>
        </w:numPr>
        <w:tabs>
          <w:tab w:val="clear" w:pos="864"/>
        </w:tabs>
      </w:pPr>
      <w:r>
        <w:t>a stipulation or agreement that substantially changes the terms of a legal decision-making or parenting time order, unless the stipulation is entered in open court or through conciliation services.</w:t>
      </w:r>
    </w:p>
    <w:p w14:paraId="08F9DC92" w14:textId="77777777" w:rsidR="002411E8" w:rsidRDefault="002411E8" w:rsidP="00D46808">
      <w:pPr>
        <w:pStyle w:val="ListParagraph"/>
        <w:ind w:left="360"/>
      </w:pPr>
      <w:r w:rsidRPr="00FA60AB">
        <w:rPr>
          <w:b/>
        </w:rPr>
        <w:t>Unsworn Declarations Under Penalty of Perjury.</w:t>
      </w:r>
      <w:r>
        <w:t xml:space="preserve">  Except as provided in section (a), when these rules require a verification, the requirement is satisfied if the declaration is signed by the person and is substantially in the following form:</w:t>
      </w:r>
    </w:p>
    <w:p w14:paraId="5E3B1D27" w14:textId="2D765299" w:rsidR="002411E8" w:rsidRDefault="002411E8" w:rsidP="00D46808">
      <w:pPr>
        <w:ind w:left="360"/>
        <w:sectPr w:rsidR="002411E8" w:rsidSect="002737D8">
          <w:pgSz w:w="12240" w:h="15840"/>
          <w:pgMar w:top="1440" w:right="1440" w:bottom="1440" w:left="1440" w:header="720" w:footer="720" w:gutter="0"/>
          <w:cols w:space="720"/>
          <w:docGrid w:linePitch="360"/>
        </w:sectPr>
      </w:pPr>
      <w:r>
        <w:t xml:space="preserve">“I declare under penalty of perjury that the foregoing is true and correct. </w:t>
      </w:r>
      <w:r w:rsidR="002D1C04">
        <w:t>Dated: _</w:t>
      </w:r>
      <w:r>
        <w:t>____</w:t>
      </w:r>
      <w:r w:rsidRPr="00842F0D">
        <w:t xml:space="preserve"> </w:t>
      </w:r>
      <w:proofErr w:type="gramStart"/>
      <w:r w:rsidRPr="00842F0D">
        <w:t>Signature</w:t>
      </w:r>
      <w:r>
        <w:t>:_</w:t>
      </w:r>
      <w:proofErr w:type="gramEnd"/>
      <w:r>
        <w:t>______”</w:t>
      </w:r>
    </w:p>
    <w:p w14:paraId="28763FAD" w14:textId="77777777" w:rsidR="002411E8" w:rsidRPr="00F55769" w:rsidRDefault="002411E8" w:rsidP="00615AE2">
      <w:pPr>
        <w:pStyle w:val="Heading3"/>
        <w:rPr>
          <w:lang w:val="en"/>
        </w:rPr>
      </w:pPr>
      <w:bookmarkStart w:id="24" w:name="_Toc457216672"/>
      <w:bookmarkStart w:id="25" w:name="_Toc457294957"/>
      <w:bookmarkStart w:id="26" w:name="_Toc509398866"/>
      <w:r w:rsidRPr="00F55769">
        <w:rPr>
          <w:lang w:val="en"/>
        </w:rPr>
        <w:t xml:space="preserve">Rule 15. </w:t>
      </w:r>
      <w:r>
        <w:rPr>
          <w:lang w:val="en"/>
        </w:rPr>
        <w:t xml:space="preserve"> </w:t>
      </w:r>
      <w:r w:rsidRPr="00F55769">
        <w:rPr>
          <w:lang w:val="en"/>
        </w:rPr>
        <w:t xml:space="preserve">Affirmation </w:t>
      </w:r>
      <w:r>
        <w:rPr>
          <w:lang w:val="en"/>
        </w:rPr>
        <w:t>Instead</w:t>
      </w:r>
      <w:r w:rsidRPr="00F55769">
        <w:rPr>
          <w:lang w:val="en"/>
        </w:rPr>
        <w:t xml:space="preserve"> of Oath</w:t>
      </w:r>
      <w:bookmarkEnd w:id="24"/>
      <w:bookmarkEnd w:id="25"/>
      <w:r>
        <w:rPr>
          <w:lang w:val="en"/>
        </w:rPr>
        <w:t>.</w:t>
      </w:r>
      <w:bookmarkEnd w:id="26"/>
    </w:p>
    <w:p w14:paraId="6726708D" w14:textId="77777777" w:rsidR="002411E8" w:rsidRDefault="002411E8" w:rsidP="000C5A24">
      <w:pPr>
        <w:rPr>
          <w:lang w:val="en"/>
        </w:rPr>
        <w:sectPr w:rsidR="002411E8" w:rsidSect="002737D8">
          <w:pgSz w:w="12240" w:h="15840"/>
          <w:pgMar w:top="1440" w:right="1440" w:bottom="1440" w:left="1440" w:header="720" w:footer="720" w:gutter="0"/>
          <w:cols w:space="720"/>
          <w:docGrid w:linePitch="360"/>
        </w:sectPr>
      </w:pPr>
      <w:r w:rsidRPr="00F55769">
        <w:rPr>
          <w:lang w:val="en"/>
        </w:rPr>
        <w:t xml:space="preserve">When these rules </w:t>
      </w:r>
      <w:r>
        <w:rPr>
          <w:lang w:val="en"/>
        </w:rPr>
        <w:t xml:space="preserve">require </w:t>
      </w:r>
      <w:r w:rsidRPr="00F55769">
        <w:rPr>
          <w:lang w:val="en"/>
        </w:rPr>
        <w:t>an oath, a solemn affirmation</w:t>
      </w:r>
      <w:r>
        <w:rPr>
          <w:lang w:val="en"/>
        </w:rPr>
        <w:t xml:space="preserve"> suffices</w:t>
      </w:r>
      <w:r w:rsidRPr="00F55769">
        <w:rPr>
          <w:lang w:val="en"/>
        </w:rPr>
        <w:t>.</w:t>
      </w:r>
    </w:p>
    <w:p w14:paraId="5C6993BE" w14:textId="77777777" w:rsidR="002411E8" w:rsidRPr="00F55769" w:rsidRDefault="002411E8" w:rsidP="00615AE2">
      <w:pPr>
        <w:pStyle w:val="Heading3"/>
        <w:rPr>
          <w:lang w:val="en"/>
        </w:rPr>
      </w:pPr>
      <w:bookmarkStart w:id="27" w:name="_Toc457216673"/>
      <w:bookmarkStart w:id="28" w:name="_Toc457294958"/>
      <w:bookmarkStart w:id="29" w:name="_Toc509398867"/>
      <w:r w:rsidRPr="00F55769">
        <w:rPr>
          <w:lang w:val="en"/>
        </w:rPr>
        <w:t xml:space="preserve">Rule 16. </w:t>
      </w:r>
      <w:r>
        <w:rPr>
          <w:lang w:val="en"/>
        </w:rPr>
        <w:t xml:space="preserve"> </w:t>
      </w:r>
      <w:r w:rsidRPr="00F55769">
        <w:rPr>
          <w:lang w:val="en"/>
        </w:rPr>
        <w:t>Interpreters</w:t>
      </w:r>
      <w:bookmarkEnd w:id="27"/>
      <w:bookmarkEnd w:id="28"/>
      <w:r>
        <w:rPr>
          <w:lang w:val="en"/>
        </w:rPr>
        <w:t>.</w:t>
      </w:r>
      <w:bookmarkEnd w:id="29"/>
    </w:p>
    <w:p w14:paraId="7521B5F3" w14:textId="77777777" w:rsidR="002411E8" w:rsidRDefault="002411E8">
      <w:pPr>
        <w:rPr>
          <w:lang w:val="en"/>
        </w:rPr>
        <w:sectPr w:rsidR="002411E8" w:rsidSect="002737D8">
          <w:pgSz w:w="12240" w:h="15840"/>
          <w:pgMar w:top="1440" w:right="1440" w:bottom="1440" w:left="1440" w:header="720" w:footer="720" w:gutter="0"/>
          <w:cols w:space="720"/>
          <w:docGrid w:linePitch="360"/>
        </w:sectPr>
      </w:pPr>
      <w:r w:rsidRPr="36B52AF3">
        <w:rPr>
          <w:lang w:val="en"/>
        </w:rPr>
        <w:t xml:space="preserve">The court may appoint an interpreter </w:t>
      </w:r>
      <w:r>
        <w:rPr>
          <w:lang w:val="en"/>
        </w:rPr>
        <w:t xml:space="preserve">of its choosing </w:t>
      </w:r>
      <w:r w:rsidRPr="36B52AF3">
        <w:rPr>
          <w:lang w:val="en"/>
        </w:rPr>
        <w:t>and may set the interpreter's reasonable compensation</w:t>
      </w:r>
      <w:r>
        <w:rPr>
          <w:lang w:val="en"/>
        </w:rPr>
        <w:t>, to</w:t>
      </w:r>
      <w:r w:rsidRPr="36B52AF3">
        <w:rPr>
          <w:lang w:val="en"/>
        </w:rPr>
        <w:t xml:space="preserve"> be paid </w:t>
      </w:r>
      <w:r>
        <w:rPr>
          <w:lang w:val="en"/>
        </w:rPr>
        <w:t>as</w:t>
      </w:r>
      <w:r w:rsidRPr="36B52AF3">
        <w:rPr>
          <w:lang w:val="en"/>
        </w:rPr>
        <w:t xml:space="preserve"> provided by law</w:t>
      </w:r>
      <w:r>
        <w:rPr>
          <w:lang w:val="en"/>
        </w:rPr>
        <w:t>.</w:t>
      </w:r>
    </w:p>
    <w:p w14:paraId="2C8C6E12" w14:textId="77777777" w:rsidR="002411E8" w:rsidRPr="00F13FDB" w:rsidRDefault="002411E8" w:rsidP="00615AE2">
      <w:pPr>
        <w:pStyle w:val="Heading3"/>
      </w:pPr>
      <w:bookmarkStart w:id="30" w:name="_Toc451770366"/>
      <w:bookmarkStart w:id="31" w:name="_Toc459897393"/>
      <w:bookmarkStart w:id="32" w:name="_Toc463625527"/>
      <w:bookmarkStart w:id="33" w:name="_Toc389574277"/>
      <w:bookmarkStart w:id="34" w:name="_Toc389574305"/>
      <w:bookmarkStart w:id="35" w:name="_Toc440017744"/>
      <w:bookmarkStart w:id="36" w:name="_Toc451770374"/>
      <w:bookmarkStart w:id="37" w:name="_Toc459897401"/>
      <w:bookmarkStart w:id="38" w:name="_Toc463625535"/>
      <w:bookmarkStart w:id="39" w:name="_Toc389574282"/>
      <w:bookmarkStart w:id="40" w:name="_Toc389574310"/>
      <w:bookmarkStart w:id="41" w:name="_Toc389574396"/>
      <w:bookmarkStart w:id="42" w:name="_Toc389574291"/>
      <w:bookmarkStart w:id="43" w:name="_Toc389574319"/>
      <w:bookmarkStart w:id="44" w:name="_Toc389574298"/>
      <w:bookmarkStart w:id="45" w:name="_Toc389574326"/>
      <w:bookmarkStart w:id="46" w:name="_Toc509398868"/>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3637C9">
        <w:t xml:space="preserve">Rule </w:t>
      </w:r>
      <w:r>
        <w:t>17</w:t>
      </w:r>
      <w:r w:rsidRPr="003637C9">
        <w:t>.  Sealing, Redacting, and Unsealing Court Records</w:t>
      </w:r>
      <w:r>
        <w:t>.</w:t>
      </w:r>
      <w:bookmarkEnd w:id="46"/>
    </w:p>
    <w:p w14:paraId="22676FCC" w14:textId="77777777" w:rsidR="002411E8" w:rsidRPr="002411E8" w:rsidRDefault="002411E8" w:rsidP="00D46808">
      <w:pPr>
        <w:pStyle w:val="ListParagraph"/>
        <w:numPr>
          <w:ilvl w:val="0"/>
          <w:numId w:val="21"/>
        </w:numPr>
        <w:ind w:left="360"/>
        <w:rPr>
          <w:lang w:val="en"/>
        </w:rPr>
      </w:pPr>
      <w:r w:rsidRPr="002411E8">
        <w:rPr>
          <w:b/>
          <w:bCs/>
          <w:lang w:val="en"/>
        </w:rPr>
        <w:t>Request to Seal or Redact Court Records; Service.</w:t>
      </w:r>
      <w:r w:rsidRPr="002411E8">
        <w:rPr>
          <w:lang w:val="en"/>
        </w:rPr>
        <w:t xml:space="preserve">  Any person may request that the court seal or allow the filing of a redacted court record in a case that is subject to these rules by filing a written motion, or the court may on its own seal or allow the filing of a redacted court record.  The title of the motion to seal or allow the filing of a redacted court record must disclose that the motion seeks sealing or redaction.  The motion must be served on all parties in accordance with the applicable rules of service.</w:t>
      </w:r>
    </w:p>
    <w:p w14:paraId="7538B4FB" w14:textId="77777777" w:rsidR="002411E8" w:rsidRDefault="002411E8" w:rsidP="00D46808">
      <w:pPr>
        <w:pStyle w:val="ListParagraph"/>
        <w:ind w:left="360"/>
        <w:rPr>
          <w:lang w:val="en"/>
        </w:rPr>
      </w:pPr>
      <w:r w:rsidRPr="003637C9">
        <w:rPr>
          <w:b/>
          <w:bCs/>
          <w:lang w:val="en"/>
        </w:rPr>
        <w:t>Hearing.</w:t>
      </w:r>
      <w:r w:rsidRPr="003637C9">
        <w:rPr>
          <w:lang w:val="en"/>
        </w:rPr>
        <w:t xml:space="preserve"> </w:t>
      </w:r>
      <w:r>
        <w:rPr>
          <w:lang w:val="en"/>
        </w:rPr>
        <w:t xml:space="preserve"> </w:t>
      </w:r>
      <w:r w:rsidRPr="003637C9">
        <w:rPr>
          <w:lang w:val="en"/>
        </w:rPr>
        <w:t>The court may conduct a hearing on a motion to seal or allow the filing of a redacted court record.</w:t>
      </w:r>
    </w:p>
    <w:p w14:paraId="1B83F327" w14:textId="77777777" w:rsidR="002411E8" w:rsidRPr="00D46808" w:rsidRDefault="002411E8" w:rsidP="00D46808">
      <w:pPr>
        <w:pStyle w:val="ListParagraph"/>
        <w:ind w:left="360"/>
        <w:rPr>
          <w:lang w:val="en"/>
        </w:rPr>
      </w:pPr>
      <w:r w:rsidRPr="00DB7328">
        <w:rPr>
          <w:b/>
          <w:lang w:val="en"/>
        </w:rPr>
        <w:t>Grounds to Seal or Redact; Written Findings Required.</w:t>
      </w:r>
      <w:r w:rsidRPr="00DB7328">
        <w:rPr>
          <w:lang w:val="en"/>
        </w:rPr>
        <w:t xml:space="preserve">  The court may order the court files and records, or any part thereof, to be sealed or redacted, provided the court enters written findings of fact and conclusions that the specific sealing or redaction is justified</w:t>
      </w:r>
      <w:r w:rsidRPr="00D46808">
        <w:rPr>
          <w:lang w:val="en"/>
        </w:rPr>
        <w:t>.  The conclusions must include the following:</w:t>
      </w:r>
    </w:p>
    <w:p w14:paraId="3013DD49" w14:textId="7D8D36A4" w:rsidR="002411E8" w:rsidRPr="00D46808" w:rsidRDefault="002411E8" w:rsidP="00CB7CDC">
      <w:pPr>
        <w:pStyle w:val="ListParagraph"/>
        <w:numPr>
          <w:ilvl w:val="1"/>
          <w:numId w:val="1"/>
        </w:numPr>
        <w:tabs>
          <w:tab w:val="clear" w:pos="864"/>
        </w:tabs>
        <w:rPr>
          <w:lang w:val="en"/>
        </w:rPr>
      </w:pPr>
      <w:r w:rsidRPr="00D46808">
        <w:rPr>
          <w:lang w:val="en"/>
        </w:rPr>
        <w:t xml:space="preserve">there </w:t>
      </w:r>
      <w:proofErr w:type="gramStart"/>
      <w:r w:rsidRPr="00D46808">
        <w:rPr>
          <w:lang w:val="en"/>
        </w:rPr>
        <w:t xml:space="preserve">exists </w:t>
      </w:r>
      <w:r w:rsidR="003917B2" w:rsidRPr="00D46808">
        <w:rPr>
          <w:lang w:val="en"/>
        </w:rPr>
        <w:t xml:space="preserve"> an</w:t>
      </w:r>
      <w:proofErr w:type="gramEnd"/>
      <w:r w:rsidR="003917B2" w:rsidRPr="00D46808">
        <w:rPr>
          <w:lang w:val="en"/>
        </w:rPr>
        <w:t xml:space="preserve"> overriding </w:t>
      </w:r>
      <w:r w:rsidRPr="00D46808">
        <w:rPr>
          <w:lang w:val="en"/>
        </w:rPr>
        <w:t>interest that overcomes the right of public access to the record;</w:t>
      </w:r>
    </w:p>
    <w:p w14:paraId="051D0341" w14:textId="2D762B1D" w:rsidR="002411E8" w:rsidRPr="00D46808" w:rsidRDefault="002411E8" w:rsidP="00CB7CDC">
      <w:pPr>
        <w:pStyle w:val="ListParagraph"/>
        <w:numPr>
          <w:ilvl w:val="1"/>
          <w:numId w:val="1"/>
        </w:numPr>
        <w:tabs>
          <w:tab w:val="clear" w:pos="864"/>
        </w:tabs>
        <w:rPr>
          <w:lang w:val="en"/>
        </w:rPr>
      </w:pPr>
      <w:proofErr w:type="gramStart"/>
      <w:r w:rsidRPr="00D46808">
        <w:rPr>
          <w:lang w:val="en"/>
        </w:rPr>
        <w:t xml:space="preserve">the </w:t>
      </w:r>
      <w:r w:rsidR="006147F4" w:rsidRPr="00D46808">
        <w:rPr>
          <w:lang w:val="en"/>
        </w:rPr>
        <w:t xml:space="preserve"> overriding</w:t>
      </w:r>
      <w:proofErr w:type="gramEnd"/>
      <w:r w:rsidR="006147F4" w:rsidRPr="00D46808">
        <w:rPr>
          <w:lang w:val="en"/>
        </w:rPr>
        <w:t xml:space="preserve"> </w:t>
      </w:r>
      <w:r w:rsidRPr="00D46808">
        <w:rPr>
          <w:lang w:val="en"/>
        </w:rPr>
        <w:t>interest supports sealing or redacting the record;</w:t>
      </w:r>
    </w:p>
    <w:p w14:paraId="45127DE6" w14:textId="2960C2FD" w:rsidR="002411E8" w:rsidRPr="00D46808" w:rsidRDefault="002411E8" w:rsidP="00CB7CDC">
      <w:pPr>
        <w:pStyle w:val="ListParagraph"/>
        <w:numPr>
          <w:ilvl w:val="1"/>
          <w:numId w:val="1"/>
        </w:numPr>
        <w:tabs>
          <w:tab w:val="clear" w:pos="864"/>
        </w:tabs>
        <w:rPr>
          <w:lang w:val="en"/>
        </w:rPr>
      </w:pPr>
      <w:r w:rsidRPr="00D46808">
        <w:rPr>
          <w:lang w:val="en"/>
        </w:rPr>
        <w:t xml:space="preserve">a substantial probability exists that the </w:t>
      </w:r>
      <w:r w:rsidR="006147F4" w:rsidRPr="00D46808">
        <w:rPr>
          <w:lang w:val="en"/>
        </w:rPr>
        <w:t xml:space="preserve">overriding </w:t>
      </w:r>
      <w:r w:rsidRPr="00D46808">
        <w:rPr>
          <w:lang w:val="en"/>
        </w:rPr>
        <w:t>interest will be prejudiced if the record is not sealed or redacted;</w:t>
      </w:r>
    </w:p>
    <w:p w14:paraId="7174BD9D" w14:textId="77777777" w:rsidR="002411E8" w:rsidRPr="00D46808" w:rsidRDefault="002411E8" w:rsidP="00CB7CDC">
      <w:pPr>
        <w:pStyle w:val="ListParagraph"/>
        <w:numPr>
          <w:ilvl w:val="1"/>
          <w:numId w:val="1"/>
        </w:numPr>
        <w:tabs>
          <w:tab w:val="clear" w:pos="864"/>
        </w:tabs>
        <w:rPr>
          <w:lang w:val="en"/>
        </w:rPr>
      </w:pPr>
      <w:r w:rsidRPr="00D46808">
        <w:rPr>
          <w:lang w:val="en"/>
        </w:rPr>
        <w:t>the proposed sealing or redaction is narrowly tailored; and</w:t>
      </w:r>
    </w:p>
    <w:p w14:paraId="269B20CE" w14:textId="2F3D663E" w:rsidR="002411E8" w:rsidRPr="003637C9" w:rsidRDefault="002411E8" w:rsidP="00CB7CDC">
      <w:pPr>
        <w:pStyle w:val="ListParagraph"/>
        <w:numPr>
          <w:ilvl w:val="1"/>
          <w:numId w:val="1"/>
        </w:numPr>
        <w:tabs>
          <w:tab w:val="clear" w:pos="864"/>
        </w:tabs>
        <w:rPr>
          <w:lang w:val="en"/>
        </w:rPr>
      </w:pPr>
      <w:r w:rsidRPr="00D46808">
        <w:rPr>
          <w:lang w:val="en"/>
        </w:rPr>
        <w:t xml:space="preserve">no less restrictive means exist to achieve </w:t>
      </w:r>
      <w:r w:rsidR="007661A9" w:rsidRPr="00D46808">
        <w:rPr>
          <w:lang w:val="en"/>
        </w:rPr>
        <w:t>the</w:t>
      </w:r>
      <w:r w:rsidR="006147F4" w:rsidRPr="00D46808">
        <w:rPr>
          <w:lang w:val="en"/>
        </w:rPr>
        <w:t xml:space="preserve"> overriding </w:t>
      </w:r>
      <w:r w:rsidRPr="00D46808">
        <w:rPr>
          <w:lang w:val="en"/>
        </w:rPr>
        <w:t>intere</w:t>
      </w:r>
      <w:r w:rsidRPr="003637C9">
        <w:rPr>
          <w:lang w:val="en"/>
        </w:rPr>
        <w:t>st.</w:t>
      </w:r>
    </w:p>
    <w:p w14:paraId="2846408D" w14:textId="77777777" w:rsidR="002411E8" w:rsidRPr="00DB7328" w:rsidRDefault="002411E8" w:rsidP="00D46808">
      <w:pPr>
        <w:pStyle w:val="ListParagraph"/>
        <w:ind w:left="360"/>
        <w:rPr>
          <w:lang w:val="en"/>
        </w:rPr>
      </w:pPr>
      <w:r w:rsidRPr="003637C9">
        <w:rPr>
          <w:b/>
          <w:bCs/>
          <w:lang w:val="en"/>
        </w:rPr>
        <w:t>Access.</w:t>
      </w:r>
      <w:r w:rsidRPr="003637C9">
        <w:rPr>
          <w:lang w:val="en"/>
        </w:rPr>
        <w:t xml:space="preserve"> </w:t>
      </w:r>
      <w:r>
        <w:rPr>
          <w:lang w:val="en"/>
        </w:rPr>
        <w:t xml:space="preserve"> </w:t>
      </w:r>
      <w:r w:rsidRPr="003637C9">
        <w:rPr>
          <w:lang w:val="en"/>
        </w:rPr>
        <w:t>Court records that are sealed may be examined by judicial officers</w:t>
      </w:r>
      <w:r>
        <w:rPr>
          <w:lang w:val="en"/>
        </w:rPr>
        <w:t>.</w:t>
      </w:r>
      <w:r w:rsidRPr="003637C9">
        <w:rPr>
          <w:lang w:val="en"/>
        </w:rPr>
        <w:t xml:space="preserve"> </w:t>
      </w:r>
      <w:r>
        <w:rPr>
          <w:lang w:val="en"/>
        </w:rPr>
        <w:t xml:space="preserve"> </w:t>
      </w:r>
      <w:r w:rsidRPr="003637C9">
        <w:rPr>
          <w:lang w:val="en"/>
        </w:rPr>
        <w:t xml:space="preserve">Access by the public to sealed records will be allowed </w:t>
      </w:r>
      <w:r>
        <w:rPr>
          <w:lang w:val="en"/>
        </w:rPr>
        <w:t xml:space="preserve">only </w:t>
      </w:r>
      <w:r w:rsidRPr="003637C9">
        <w:rPr>
          <w:lang w:val="en"/>
        </w:rPr>
        <w:t>after entry of a court order in accordance with this rule.</w:t>
      </w:r>
    </w:p>
    <w:p w14:paraId="2A27202A" w14:textId="77777777" w:rsidR="002411E8" w:rsidRPr="00774F05" w:rsidRDefault="002411E8" w:rsidP="00D46808">
      <w:pPr>
        <w:pStyle w:val="ListParagraph"/>
        <w:ind w:left="360"/>
      </w:pPr>
      <w:r w:rsidRPr="003637C9">
        <w:rPr>
          <w:b/>
          <w:bCs/>
          <w:lang w:val="en"/>
        </w:rPr>
        <w:t>Motion; Service.</w:t>
      </w:r>
      <w:r w:rsidRPr="003637C9">
        <w:rPr>
          <w:lang w:val="en"/>
        </w:rPr>
        <w:t xml:space="preserve"> </w:t>
      </w:r>
      <w:r>
        <w:rPr>
          <w:lang w:val="en"/>
        </w:rPr>
        <w:t xml:space="preserve"> </w:t>
      </w:r>
      <w:r w:rsidRPr="003637C9">
        <w:rPr>
          <w:lang w:val="en"/>
        </w:rPr>
        <w:t xml:space="preserve">A sealed court record will be unsealed only upon stipulation of all the parties, on the court's own motion, or on a motion filed by a party or another person. </w:t>
      </w:r>
      <w:r>
        <w:rPr>
          <w:lang w:val="en"/>
        </w:rPr>
        <w:t xml:space="preserve"> </w:t>
      </w:r>
      <w:r w:rsidRPr="003637C9">
        <w:rPr>
          <w:lang w:val="en"/>
        </w:rPr>
        <w:t xml:space="preserve">A motion to unseal a court record must be served on all parties to the action in accordance with the applicable rules of service. </w:t>
      </w:r>
      <w:r>
        <w:rPr>
          <w:lang w:val="en"/>
        </w:rPr>
        <w:t xml:space="preserve"> </w:t>
      </w:r>
      <w:r w:rsidRPr="003637C9">
        <w:rPr>
          <w:lang w:val="en"/>
        </w:rPr>
        <w:t xml:space="preserve">If the movant cannot locate a party for service after making a good faith effort to do so, the movant may file an affidavit setting forth the efforts to locate the party and requesting that the court waive the service requirements of this rule. </w:t>
      </w:r>
      <w:r>
        <w:rPr>
          <w:lang w:val="en"/>
        </w:rPr>
        <w:t xml:space="preserve"> </w:t>
      </w:r>
      <w:r w:rsidRPr="003637C9">
        <w:rPr>
          <w:lang w:val="en"/>
        </w:rPr>
        <w:t>The court may waive the service requirement if it finds that further good faith efforts to locate the party are not likely to be successful.</w:t>
      </w:r>
    </w:p>
    <w:p w14:paraId="4BDAAE82" w14:textId="61882B8B" w:rsidR="002411E8" w:rsidRPr="00CB1BE0" w:rsidRDefault="002411E8" w:rsidP="00D46808">
      <w:pPr>
        <w:pStyle w:val="ListParagraph"/>
        <w:ind w:left="360"/>
        <w:rPr>
          <w:lang w:val="en"/>
        </w:rPr>
      </w:pPr>
      <w:r>
        <w:rPr>
          <w:b/>
          <w:bCs/>
          <w:lang w:val="en"/>
        </w:rPr>
        <w:t>Objection to Unsealing.</w:t>
      </w:r>
      <w:r w:rsidRPr="009F60ED">
        <w:rPr>
          <w:lang w:val="en"/>
        </w:rPr>
        <w:t xml:space="preserve">  Any party opposing a motion to unseal must demonstrate why the motion should not be granted.  The opposing party mu</w:t>
      </w:r>
      <w:r w:rsidRPr="00D46808">
        <w:rPr>
          <w:lang w:val="en"/>
        </w:rPr>
        <w:t xml:space="preserve">st show that </w:t>
      </w:r>
      <w:r w:rsidR="006147F4" w:rsidRPr="008D58D2">
        <w:rPr>
          <w:lang w:val="en"/>
        </w:rPr>
        <w:t>overriding</w:t>
      </w:r>
      <w:r w:rsidR="006147F4" w:rsidRPr="009F60ED">
        <w:rPr>
          <w:lang w:val="en"/>
        </w:rPr>
        <w:t xml:space="preserve"> </w:t>
      </w:r>
      <w:r w:rsidRPr="009F60ED">
        <w:rPr>
          <w:lang w:val="en"/>
        </w:rPr>
        <w:t>circumstances continue to exist or that other grounds provide a sufficient basis for keeping the record sealed.</w:t>
      </w:r>
    </w:p>
    <w:p w14:paraId="04ADB18C" w14:textId="3FFB659D" w:rsidR="00D46808" w:rsidRPr="00CB1BE0" w:rsidRDefault="00A4692B" w:rsidP="00CB1BE0">
      <w:pPr>
        <w:jc w:val="center"/>
        <w:rPr>
          <w:b/>
          <w:bCs/>
          <w:lang w:val="en"/>
        </w:rPr>
      </w:pPr>
      <w:r w:rsidRPr="00CB1BE0">
        <w:rPr>
          <w:b/>
          <w:bCs/>
          <w:lang w:val="en"/>
        </w:rPr>
        <w:t>COMMENT TO 2019 AMENDMENT</w:t>
      </w:r>
    </w:p>
    <w:p w14:paraId="46C6F264" w14:textId="0C84C7FA" w:rsidR="009F60ED" w:rsidRPr="00CB1BE0" w:rsidRDefault="00A4692B">
      <w:pPr>
        <w:rPr>
          <w:lang w:val="en"/>
        </w:rPr>
        <w:sectPr w:rsidR="009F60ED" w:rsidRPr="00CB1BE0" w:rsidSect="002737D8">
          <w:pgSz w:w="12240" w:h="15840"/>
          <w:pgMar w:top="1440" w:right="1440" w:bottom="1440" w:left="1440" w:header="720" w:footer="720" w:gutter="0"/>
          <w:cols w:space="720"/>
          <w:docGrid w:linePitch="360"/>
        </w:sectPr>
      </w:pPr>
      <w:r>
        <w:rPr>
          <w:lang w:val="en"/>
        </w:rPr>
        <w:t xml:space="preserve">This rule uses the adjective “overriding interest” to conform to the court’s use in </w:t>
      </w:r>
      <w:r w:rsidRPr="00CB1BE0">
        <w:rPr>
          <w:i/>
          <w:lang w:val="en"/>
        </w:rPr>
        <w:t xml:space="preserve">State v. Tucker, </w:t>
      </w:r>
      <w:r>
        <w:rPr>
          <w:lang w:val="en"/>
        </w:rPr>
        <w:t xml:space="preserve">231 Ariz. 125 (App. 2012), and Rule 5.4 of the Arizona Rules of Civil Procedure. </w:t>
      </w:r>
    </w:p>
    <w:p w14:paraId="0A21BC3D" w14:textId="4608A07B" w:rsidR="002411E8" w:rsidRDefault="002411E8" w:rsidP="00615AE2">
      <w:pPr>
        <w:pStyle w:val="Heading3"/>
      </w:pPr>
      <w:bookmarkStart w:id="47" w:name="_Toc509398869"/>
      <w:r>
        <w:t>Rule 18.  Preserving a Recording of a Court Proceeding.</w:t>
      </w:r>
      <w:bookmarkEnd w:id="47"/>
    </w:p>
    <w:p w14:paraId="4B3F2F8D" w14:textId="77777777" w:rsidR="002411E8" w:rsidRDefault="002411E8" w:rsidP="00D46808">
      <w:pPr>
        <w:pStyle w:val="ListParagraph"/>
        <w:numPr>
          <w:ilvl w:val="0"/>
          <w:numId w:val="22"/>
        </w:numPr>
        <w:ind w:left="360"/>
      </w:pPr>
      <w:r w:rsidRPr="002411E8">
        <w:rPr>
          <w:b/>
        </w:rPr>
        <w:t>Transcripts and Other Recordings.</w:t>
      </w:r>
      <w:r>
        <w:t xml:space="preserve">  The official verbatim recording of any court proceeding is an official record of the court.  The original recording must be kept by the person who recorded it, a court-designated custodian, or the clerk, in a place designated by the court.  The recording must be retained according to the records retention and disposition schedules adopted by the Supreme Court, unless the court specifies a different retention period.</w:t>
      </w:r>
    </w:p>
    <w:p w14:paraId="2DF4E1C3" w14:textId="77777777" w:rsidR="002411E8" w:rsidRDefault="002411E8" w:rsidP="00D46808">
      <w:pPr>
        <w:pStyle w:val="ListParagraph"/>
        <w:ind w:left="360"/>
        <w:sectPr w:rsidR="002411E8" w:rsidSect="002737D8">
          <w:pgSz w:w="12240" w:h="15840"/>
          <w:pgMar w:top="1440" w:right="1440" w:bottom="1440" w:left="1440" w:header="720" w:footer="720" w:gutter="0"/>
          <w:cols w:space="720"/>
          <w:docGrid w:linePitch="360"/>
        </w:sectPr>
      </w:pPr>
      <w:r w:rsidRPr="00624A59">
        <w:rPr>
          <w:b/>
        </w:rPr>
        <w:t>Transcription.</w:t>
      </w:r>
      <w:r>
        <w:t xml:space="preserve">  If a court reporter’s verbatim recording will be transcribed, the court reporter who made the recording must be given the first opportunity to make the transcription, unless that court reporter no longer serves in that position or is unavailable for any other reason.</w:t>
      </w:r>
    </w:p>
    <w:p w14:paraId="773D6AA9" w14:textId="77777777" w:rsidR="002411E8" w:rsidRPr="00296DD9" w:rsidRDefault="002411E8" w:rsidP="00615AE2">
      <w:pPr>
        <w:pStyle w:val="Heading3"/>
      </w:pPr>
      <w:bookmarkStart w:id="48" w:name="_Toc509398870"/>
      <w:r>
        <w:t>Rule 19.  Lost or Destroyed Records.</w:t>
      </w:r>
      <w:bookmarkEnd w:id="48"/>
    </w:p>
    <w:p w14:paraId="0A31C172" w14:textId="77777777" w:rsidR="002411E8" w:rsidRDefault="002411E8" w:rsidP="00A95D2F">
      <w:pPr>
        <w:pStyle w:val="ListParagraph"/>
        <w:numPr>
          <w:ilvl w:val="0"/>
          <w:numId w:val="23"/>
        </w:numPr>
        <w:ind w:left="360"/>
      </w:pPr>
      <w:r w:rsidRPr="002411E8">
        <w:rPr>
          <w:b/>
        </w:rPr>
        <w:t>Motion to Substitute.</w:t>
      </w:r>
      <w:r>
        <w:t xml:space="preserve">  If a court record is lost or destroyed, any party may file a motion to supply the court with an accurate copy of the record.  The motion must identify the lost or destroyed record, be accompanied by an accurate copy of the record, and offer proof that the copy is accurate.</w:t>
      </w:r>
    </w:p>
    <w:p w14:paraId="31D6E332" w14:textId="2A6EBAF2" w:rsidR="002411E8" w:rsidRDefault="002411E8" w:rsidP="00A95D2F">
      <w:pPr>
        <w:pStyle w:val="ListParagraph"/>
        <w:ind w:left="360"/>
      </w:pPr>
      <w:r w:rsidRPr="00296DD9">
        <w:rPr>
          <w:b/>
        </w:rPr>
        <w:t>Order and Further Proceedings.</w:t>
      </w:r>
      <w:r>
        <w:t xml:space="preserve">  If the court finds that the copy is accurate, the court must order the copy substituted for the lost or destroyed record.  If the court finds that the copy may not be accurate, it may take further evidence and direct the parties to prepare an accurate copy of the record based on that evidence.</w:t>
      </w:r>
    </w:p>
    <w:p w14:paraId="0EB4D0F0" w14:textId="2C99ED38" w:rsidR="00615AE2" w:rsidRDefault="002411E8" w:rsidP="00A95D2F">
      <w:pPr>
        <w:pStyle w:val="ListParagraph"/>
        <w:ind w:left="360"/>
        <w:sectPr w:rsidR="00615AE2" w:rsidSect="002737D8">
          <w:pgSz w:w="12240" w:h="15840"/>
          <w:pgMar w:top="1440" w:right="1440" w:bottom="1440" w:left="1440" w:header="720" w:footer="720" w:gutter="0"/>
          <w:cols w:space="720"/>
          <w:docGrid w:linePitch="360"/>
        </w:sectPr>
      </w:pPr>
      <w:r w:rsidRPr="00A367F6">
        <w:rPr>
          <w:b/>
        </w:rPr>
        <w:t>Filing and Effect.</w:t>
      </w:r>
      <w:r>
        <w:t xml:space="preserve">  If the court enters an order substituting a copy for a lost or destroyed record, the moving party must file the copy with the clerk.  Upon filing, the copy will constitute a part of the record in the action and will have the force and effect of the original record.</w:t>
      </w:r>
    </w:p>
    <w:p w14:paraId="0CD7C966" w14:textId="138EFFA3" w:rsidR="00615AE2" w:rsidRDefault="00615AE2" w:rsidP="00615AE2">
      <w:pPr>
        <w:pStyle w:val="Heading3"/>
      </w:pPr>
      <w:bookmarkStart w:id="49" w:name="_Toc509398871"/>
      <w:r>
        <w:t>Rule 20.  Form of Documents.</w:t>
      </w:r>
      <w:bookmarkEnd w:id="49"/>
    </w:p>
    <w:p w14:paraId="4D55F551" w14:textId="77777777" w:rsidR="00615AE2" w:rsidRDefault="00615AE2" w:rsidP="00A95D2F">
      <w:pPr>
        <w:pStyle w:val="ListParagraph"/>
        <w:numPr>
          <w:ilvl w:val="0"/>
          <w:numId w:val="26"/>
        </w:numPr>
        <w:ind w:left="360"/>
      </w:pPr>
      <w:r w:rsidRPr="00615AE2">
        <w:rPr>
          <w:b/>
          <w:bCs/>
        </w:rPr>
        <w:t>Caption.</w:t>
      </w:r>
      <w:r>
        <w:t xml:space="preserve">  The first page of every document filed with the court must contain a caption.  A caption details the county, state, parties, and title of the document. Fictitious names are allowed if a party’s name is unknown.  When the party’s true name is discovered, the pleading must be amended accordingly.</w:t>
      </w:r>
    </w:p>
    <w:p w14:paraId="75B10528" w14:textId="3E98646F" w:rsidR="00615AE2" w:rsidRPr="004A2796" w:rsidRDefault="00615AE2" w:rsidP="00A95D2F">
      <w:pPr>
        <w:pStyle w:val="ListParagraph"/>
        <w:ind w:left="360"/>
        <w:rPr>
          <w:b/>
        </w:rPr>
      </w:pPr>
      <w:r w:rsidRPr="004A2796">
        <w:rPr>
          <w:b/>
        </w:rPr>
        <w:t>Document Format.</w:t>
      </w:r>
    </w:p>
    <w:p w14:paraId="231FBC7B" w14:textId="77777777" w:rsidR="00615AE2" w:rsidRDefault="00615AE2" w:rsidP="00CB1BE0">
      <w:pPr>
        <w:pStyle w:val="ListParagraph"/>
        <w:numPr>
          <w:ilvl w:val="1"/>
          <w:numId w:val="1"/>
        </w:numPr>
        <w:tabs>
          <w:tab w:val="clear" w:pos="864"/>
        </w:tabs>
      </w:pPr>
      <w:r w:rsidRPr="37F7A730">
        <w:rPr>
          <w:b/>
          <w:bCs/>
          <w:i/>
          <w:iCs/>
        </w:rPr>
        <w:t>Generally.</w:t>
      </w:r>
      <w:r>
        <w:t xml:space="preserve">  Unless the court orders otherwise, all filed documents—other than a document submitted as an exhibit or attachment to a filing—must be prepared as follows:</w:t>
      </w:r>
    </w:p>
    <w:p w14:paraId="138E725C" w14:textId="77777777" w:rsidR="00615AE2" w:rsidRDefault="00615AE2" w:rsidP="00CB1BE0">
      <w:pPr>
        <w:pStyle w:val="ListParagraph"/>
        <w:numPr>
          <w:ilvl w:val="1"/>
          <w:numId w:val="1"/>
        </w:numPr>
        <w:tabs>
          <w:tab w:val="clear" w:pos="864"/>
        </w:tabs>
      </w:pPr>
      <w:r w:rsidRPr="004C1C90">
        <w:rPr>
          <w:b/>
          <w:i/>
          <w:iCs/>
        </w:rPr>
        <w:t>Text and Background.</w:t>
      </w:r>
      <w:r>
        <w:t xml:space="preserve">  The text of every document must be black on a plain white background.  All documents filed must be single-sided.</w:t>
      </w:r>
    </w:p>
    <w:p w14:paraId="5AC5E553" w14:textId="7751C24C" w:rsidR="00615AE2" w:rsidRDefault="00615AE2" w:rsidP="00CB7CDC">
      <w:pPr>
        <w:pStyle w:val="ListParagraph"/>
        <w:numPr>
          <w:ilvl w:val="1"/>
          <w:numId w:val="1"/>
        </w:numPr>
        <w:tabs>
          <w:tab w:val="clear" w:pos="864"/>
        </w:tabs>
      </w:pPr>
      <w:r w:rsidRPr="004C1C90">
        <w:rPr>
          <w:b/>
          <w:i/>
          <w:iCs/>
        </w:rPr>
        <w:t>Type Size and Font.</w:t>
      </w:r>
      <w:r>
        <w:t xml:space="preserve">  Every typed document must use at least a 13-point type size.  The court prefers proportionally spaced serif fonts, such as Times New Roman, Bookman, Century, Garamond, or Book Antiqua, and discourages monospaced or sans serif fonts such as Arial, Helvetica, Courier, or Calibri.  Footnotes must be in at least a 13-point type size and must not appear in the space required for the bottom margin.</w:t>
      </w:r>
    </w:p>
    <w:p w14:paraId="74FB79F1" w14:textId="77777777" w:rsidR="00615AE2" w:rsidRDefault="00615AE2" w:rsidP="00CB7CDC">
      <w:pPr>
        <w:pStyle w:val="ListParagraph"/>
        <w:numPr>
          <w:ilvl w:val="1"/>
          <w:numId w:val="1"/>
        </w:numPr>
        <w:tabs>
          <w:tab w:val="clear" w:pos="864"/>
        </w:tabs>
      </w:pPr>
      <w:r w:rsidRPr="004C1C90">
        <w:rPr>
          <w:b/>
          <w:i/>
          <w:iCs/>
        </w:rPr>
        <w:t>Page Size.</w:t>
      </w:r>
      <w:r>
        <w:t xml:space="preserve">  Each page of a document must be 8 ½ by 11 inches.</w:t>
      </w:r>
    </w:p>
    <w:p w14:paraId="6E81F5C1" w14:textId="77777777" w:rsidR="00615AE2" w:rsidRDefault="00615AE2" w:rsidP="00CB7CDC">
      <w:pPr>
        <w:pStyle w:val="ListParagraph"/>
        <w:numPr>
          <w:ilvl w:val="1"/>
          <w:numId w:val="1"/>
        </w:numPr>
        <w:tabs>
          <w:tab w:val="clear" w:pos="864"/>
        </w:tabs>
      </w:pPr>
      <w:r w:rsidRPr="004C1C90">
        <w:rPr>
          <w:b/>
          <w:i/>
          <w:iCs/>
        </w:rPr>
        <w:t>Margins and Page Numbers.</w:t>
      </w:r>
      <w:r>
        <w:t xml:space="preserve">  Margins must be set as follows: a margin at the top of the first page of not less than 2 inches; a margin at the top of each subsequent page of not less than 1-1/2 inches; a left-hand margin of not less than 1 inch; a right-hand margin of not less than 1/2 inch; and a margin at the bottom of each page of not less than 1/2 inch. Except for the first page, the bottom margin must include a page number.</w:t>
      </w:r>
    </w:p>
    <w:p w14:paraId="0ABDD9D6" w14:textId="77777777" w:rsidR="00615AE2" w:rsidRDefault="00615AE2" w:rsidP="00CB7CDC">
      <w:pPr>
        <w:pStyle w:val="ListParagraph"/>
        <w:numPr>
          <w:ilvl w:val="1"/>
          <w:numId w:val="1"/>
        </w:numPr>
        <w:tabs>
          <w:tab w:val="clear" w:pos="864"/>
        </w:tabs>
      </w:pPr>
      <w:r w:rsidRPr="004C1C90">
        <w:rPr>
          <w:b/>
          <w:i/>
          <w:iCs/>
        </w:rPr>
        <w:t>Handwritten Documents.</w:t>
      </w:r>
      <w:r>
        <w:t xml:space="preserve">  Handwritten documents must be legible.</w:t>
      </w:r>
    </w:p>
    <w:p w14:paraId="305AAFCC" w14:textId="77777777" w:rsidR="00615AE2" w:rsidRDefault="00615AE2" w:rsidP="00CB7CDC">
      <w:pPr>
        <w:pStyle w:val="ListParagraph"/>
        <w:numPr>
          <w:ilvl w:val="1"/>
          <w:numId w:val="1"/>
        </w:numPr>
        <w:tabs>
          <w:tab w:val="clear" w:pos="864"/>
        </w:tabs>
      </w:pPr>
      <w:r w:rsidRPr="004C1C90">
        <w:rPr>
          <w:b/>
          <w:i/>
          <w:iCs/>
        </w:rPr>
        <w:t>Line Spacing.</w:t>
      </w:r>
      <w:r>
        <w:t xml:space="preserve">  Typed text must be double-spaced.</w:t>
      </w:r>
    </w:p>
    <w:p w14:paraId="221702C6" w14:textId="1697E4DC" w:rsidR="00615AE2" w:rsidRDefault="00615AE2" w:rsidP="00CB7CDC">
      <w:pPr>
        <w:pStyle w:val="ListParagraph"/>
        <w:numPr>
          <w:ilvl w:val="1"/>
          <w:numId w:val="1"/>
        </w:numPr>
        <w:tabs>
          <w:tab w:val="clear" w:pos="864"/>
        </w:tabs>
      </w:pPr>
      <w:r w:rsidRPr="004C1C90">
        <w:rPr>
          <w:b/>
          <w:i/>
          <w:iCs/>
        </w:rPr>
        <w:t>Originals</w:t>
      </w:r>
      <w:r w:rsidRPr="37F7A730">
        <w:rPr>
          <w:i/>
          <w:iCs/>
        </w:rPr>
        <w:t>.</w:t>
      </w:r>
      <w:r>
        <w:t xml:space="preserve">  Unless filing electronically or when including attachments, only originals may be filed.</w:t>
      </w:r>
    </w:p>
    <w:p w14:paraId="67D21B5A" w14:textId="77777777" w:rsidR="00615AE2" w:rsidRDefault="00615AE2" w:rsidP="00CB7CDC">
      <w:pPr>
        <w:pStyle w:val="ListParagraph"/>
        <w:numPr>
          <w:ilvl w:val="1"/>
          <w:numId w:val="1"/>
        </w:numPr>
        <w:tabs>
          <w:tab w:val="clear" w:pos="864"/>
        </w:tabs>
        <w:ind w:right="97"/>
      </w:pPr>
      <w:r w:rsidRPr="004C1C90">
        <w:rPr>
          <w:b/>
          <w:i/>
          <w:iCs/>
        </w:rPr>
        <w:t>Court Forms</w:t>
      </w:r>
      <w:r w:rsidRPr="37F7A730">
        <w:rPr>
          <w:i/>
          <w:iCs/>
        </w:rPr>
        <w:t>.</w:t>
      </w:r>
      <w:r>
        <w:t xml:space="preserve">  Printed court forms may deviate from the requirements of this rule, but they must be single-sided.  Forms provided by the superior court or the Supreme Court meet the requirements of this rule.</w:t>
      </w:r>
    </w:p>
    <w:p w14:paraId="02703918" w14:textId="77777777" w:rsidR="00615AE2" w:rsidRPr="00914066" w:rsidRDefault="00615AE2" w:rsidP="00A95D2F">
      <w:pPr>
        <w:pStyle w:val="ListParagraph"/>
        <w:keepNext/>
        <w:ind w:left="360"/>
        <w:rPr>
          <w:b/>
        </w:rPr>
      </w:pPr>
      <w:r>
        <w:rPr>
          <w:b/>
        </w:rPr>
        <w:t>Electronically Filed Documents</w:t>
      </w:r>
      <w:r w:rsidRPr="00914066">
        <w:rPr>
          <w:b/>
        </w:rPr>
        <w:t>.</w:t>
      </w:r>
    </w:p>
    <w:p w14:paraId="264B08B0" w14:textId="77777777" w:rsidR="00615AE2" w:rsidRPr="004C1C90" w:rsidRDefault="00615AE2" w:rsidP="00CB7CDC">
      <w:pPr>
        <w:pStyle w:val="ListParagraph"/>
        <w:keepNext/>
        <w:numPr>
          <w:ilvl w:val="1"/>
          <w:numId w:val="1"/>
        </w:numPr>
        <w:tabs>
          <w:tab w:val="clear" w:pos="864"/>
        </w:tabs>
        <w:rPr>
          <w:b/>
          <w:i/>
        </w:rPr>
      </w:pPr>
      <w:r w:rsidRPr="004C1C90">
        <w:rPr>
          <w:b/>
          <w:i/>
        </w:rPr>
        <w:t>Format.</w:t>
      </w:r>
    </w:p>
    <w:p w14:paraId="27991FE8" w14:textId="77777777" w:rsidR="00615AE2" w:rsidRDefault="00615AE2" w:rsidP="00CB1BE0">
      <w:pPr>
        <w:pStyle w:val="ListParagraph"/>
        <w:numPr>
          <w:ilvl w:val="2"/>
          <w:numId w:val="1"/>
        </w:numPr>
        <w:tabs>
          <w:tab w:val="left" w:pos="1166"/>
        </w:tabs>
      </w:pPr>
      <w:r w:rsidRPr="004C1C90">
        <w:rPr>
          <w:i/>
        </w:rPr>
        <w:t>File Type.</w:t>
      </w:r>
      <w:r>
        <w:t xml:space="preserve">  A document filed electronically that contains text, other than a scanned document image that is submitted under this rule, must be in a text-searchable .pdf</w:t>
      </w:r>
      <w:proofErr w:type="gramStart"/>
      <w:r>
        <w:t>, .</w:t>
      </w:r>
      <w:proofErr w:type="spellStart"/>
      <w:r>
        <w:t>odt</w:t>
      </w:r>
      <w:proofErr w:type="spellEnd"/>
      <w:proofErr w:type="gramEnd"/>
      <w:r>
        <w:t>, or .</w:t>
      </w:r>
      <w:proofErr w:type="spellStart"/>
      <w:r>
        <w:t>docx</w:t>
      </w:r>
      <w:proofErr w:type="spellEnd"/>
      <w:r>
        <w:t xml:space="preserve"> format, or other format permitted by Administrative Order.  A text-searchable .pdf format is preferred.  A proposed order must be in a format that permits it to be modified, such </w:t>
      </w:r>
      <w:proofErr w:type="gramStart"/>
      <w:r>
        <w:t>as .</w:t>
      </w:r>
      <w:proofErr w:type="spellStart"/>
      <w:r>
        <w:t>odt</w:t>
      </w:r>
      <w:proofErr w:type="spellEnd"/>
      <w:proofErr w:type="gramEnd"/>
      <w:r>
        <w:t xml:space="preserve"> or .</w:t>
      </w:r>
      <w:proofErr w:type="spellStart"/>
      <w:r>
        <w:t>docx</w:t>
      </w:r>
      <w:proofErr w:type="spellEnd"/>
      <w:r>
        <w:t xml:space="preserve"> or other format permitted by Administrative Order, and must not be password protected.</w:t>
      </w:r>
    </w:p>
    <w:p w14:paraId="3869DB34" w14:textId="77777777" w:rsidR="00615AE2" w:rsidRDefault="00615AE2" w:rsidP="00CB1BE0">
      <w:pPr>
        <w:pStyle w:val="ListParagraph"/>
        <w:numPr>
          <w:ilvl w:val="2"/>
          <w:numId w:val="1"/>
        </w:numPr>
        <w:tabs>
          <w:tab w:val="left" w:pos="1166"/>
        </w:tabs>
      </w:pPr>
      <w:r w:rsidRPr="004C1C90">
        <w:rPr>
          <w:i/>
        </w:rPr>
        <w:t>File Size.</w:t>
      </w:r>
      <w:r>
        <w:t xml:space="preserve">  A document may not exceed the file size limits allowed by the court’s electronic filing portal, but it may be broken up into multiple files to accommodate such a limit.</w:t>
      </w:r>
    </w:p>
    <w:p w14:paraId="500B1E26" w14:textId="77777777" w:rsidR="00615AE2" w:rsidRPr="0092534A" w:rsidRDefault="00615AE2" w:rsidP="00CB7CDC">
      <w:pPr>
        <w:pStyle w:val="ListParagraph"/>
        <w:numPr>
          <w:ilvl w:val="1"/>
          <w:numId w:val="1"/>
        </w:numPr>
        <w:tabs>
          <w:tab w:val="clear" w:pos="864"/>
        </w:tabs>
        <w:rPr>
          <w:b/>
          <w:i/>
        </w:rPr>
      </w:pPr>
      <w:r w:rsidRPr="0092534A">
        <w:rPr>
          <w:b/>
          <w:i/>
        </w:rPr>
        <w:t>Format of Attachments.</w:t>
      </w:r>
    </w:p>
    <w:p w14:paraId="559083DA" w14:textId="5C337A27" w:rsidR="00615AE2" w:rsidRDefault="00615AE2" w:rsidP="00CB1BE0">
      <w:pPr>
        <w:pStyle w:val="ListParagraph"/>
        <w:numPr>
          <w:ilvl w:val="2"/>
          <w:numId w:val="1"/>
        </w:numPr>
        <w:tabs>
          <w:tab w:val="left" w:pos="1166"/>
        </w:tabs>
      </w:pPr>
      <w:r w:rsidRPr="004C1C90">
        <w:rPr>
          <w:i/>
        </w:rPr>
        <w:t>Generally.</w:t>
      </w:r>
      <w:r>
        <w:t xml:space="preserve">  An attachment to an electronically filed document also may be filed electronically if it is attached to the same submission as either a scanned image or an electronic copy using an approved file type and format.</w:t>
      </w:r>
    </w:p>
    <w:p w14:paraId="241F1930" w14:textId="77777777" w:rsidR="00615AE2" w:rsidRDefault="00615AE2" w:rsidP="00CB1BE0">
      <w:pPr>
        <w:pStyle w:val="ListParagraph"/>
        <w:numPr>
          <w:ilvl w:val="2"/>
          <w:numId w:val="1"/>
        </w:numPr>
        <w:tabs>
          <w:tab w:val="left" w:pos="1166"/>
        </w:tabs>
      </w:pPr>
      <w:r w:rsidRPr="004C1C90">
        <w:rPr>
          <w:i/>
        </w:rPr>
        <w:t>Official Records.</w:t>
      </w:r>
      <w:r>
        <w:t xml:space="preserve">  A scanned copy of an official record of a court or government body may be filed electronically if it contains the court’s or body’s official seal of authority or its equivalent.</w:t>
      </w:r>
    </w:p>
    <w:p w14:paraId="58161BDB" w14:textId="77777777" w:rsidR="00615AE2" w:rsidRDefault="00615AE2" w:rsidP="00CB1BE0">
      <w:pPr>
        <w:pStyle w:val="ListParagraph"/>
        <w:numPr>
          <w:ilvl w:val="2"/>
          <w:numId w:val="1"/>
        </w:numPr>
        <w:tabs>
          <w:tab w:val="left" w:pos="1166"/>
        </w:tabs>
      </w:pPr>
      <w:r w:rsidRPr="004C1C90">
        <w:rPr>
          <w:i/>
        </w:rPr>
        <w:t>Notarized Documents.</w:t>
      </w:r>
      <w:r>
        <w:t xml:space="preserve">  A scanned copy of a notarized document may be filed electronically if it contains the notary’s signature and stamp or seal.</w:t>
      </w:r>
    </w:p>
    <w:p w14:paraId="63377D18" w14:textId="77777777" w:rsidR="00615AE2" w:rsidRDefault="00615AE2" w:rsidP="00CB1BE0">
      <w:pPr>
        <w:pStyle w:val="ListParagraph"/>
        <w:numPr>
          <w:ilvl w:val="2"/>
          <w:numId w:val="1"/>
        </w:numPr>
        <w:tabs>
          <w:tab w:val="left" w:pos="1166"/>
        </w:tabs>
      </w:pPr>
      <w:r w:rsidRPr="004C1C90">
        <w:rPr>
          <w:i/>
        </w:rPr>
        <w:t>Certified Mail, Return Receipt Card.</w:t>
      </w:r>
      <w:r>
        <w:t xml:space="preserve">  When establishing proof of service by a form of mail that requires a signed and returned receipt, the return receipt may be filed electronically if both sides of the return receipt card are scanned and filed.</w:t>
      </w:r>
    </w:p>
    <w:p w14:paraId="62C6E812" w14:textId="77777777" w:rsidR="00615AE2" w:rsidRDefault="00615AE2" w:rsidP="00CB1BE0">
      <w:pPr>
        <w:pStyle w:val="ListParagraph"/>
        <w:numPr>
          <w:ilvl w:val="2"/>
          <w:numId w:val="1"/>
        </w:numPr>
        <w:tabs>
          <w:tab w:val="left" w:pos="1166"/>
        </w:tabs>
      </w:pPr>
      <w:r w:rsidRPr="004C1C90">
        <w:rPr>
          <w:i/>
        </w:rPr>
        <w:t>National Courier Service.</w:t>
      </w:r>
      <w:r>
        <w:t xml:space="preserve">  When establishing proof of service by a national courier service, the receipt for such service may be filed electronically by scanning and filing the receipt.</w:t>
      </w:r>
    </w:p>
    <w:p w14:paraId="03C1D907" w14:textId="77777777" w:rsidR="00615AE2" w:rsidRPr="0092534A" w:rsidRDefault="00615AE2" w:rsidP="00CB7CDC">
      <w:pPr>
        <w:pStyle w:val="ListParagraph"/>
        <w:keepNext/>
        <w:numPr>
          <w:ilvl w:val="1"/>
          <w:numId w:val="1"/>
        </w:numPr>
        <w:tabs>
          <w:tab w:val="clear" w:pos="864"/>
        </w:tabs>
        <w:rPr>
          <w:b/>
          <w:i/>
        </w:rPr>
      </w:pPr>
      <w:r w:rsidRPr="0092534A">
        <w:rPr>
          <w:b/>
          <w:i/>
        </w:rPr>
        <w:t>Bookmarks and Hyperlinks.</w:t>
      </w:r>
    </w:p>
    <w:p w14:paraId="3EAF96E4" w14:textId="77777777" w:rsidR="00615AE2" w:rsidRDefault="00615AE2" w:rsidP="00CB1BE0">
      <w:pPr>
        <w:pStyle w:val="ListParagraph"/>
        <w:numPr>
          <w:ilvl w:val="2"/>
          <w:numId w:val="1"/>
        </w:numPr>
        <w:tabs>
          <w:tab w:val="left" w:pos="1166"/>
        </w:tabs>
      </w:pPr>
      <w:r w:rsidRPr="004C1C90">
        <w:rPr>
          <w:i/>
        </w:rPr>
        <w:t>Bookmarks.</w:t>
      </w:r>
      <w:r>
        <w:t xml:space="preserve">  A bookmark is a linked reference to another page within the same document.  An electronically filed document may include bookmarks.  A document that is incapable of bookmarking may be made accessible by a hyperlink.  The use of bookmarks is encouraged.</w:t>
      </w:r>
    </w:p>
    <w:p w14:paraId="713C8F41" w14:textId="77777777" w:rsidR="00615AE2" w:rsidRDefault="00615AE2" w:rsidP="00CB1BE0">
      <w:pPr>
        <w:pStyle w:val="ListParagraph"/>
        <w:numPr>
          <w:ilvl w:val="2"/>
          <w:numId w:val="1"/>
        </w:numPr>
        <w:tabs>
          <w:tab w:val="left" w:pos="1166"/>
        </w:tabs>
      </w:pPr>
      <w:r w:rsidRPr="004C1C90">
        <w:rPr>
          <w:i/>
        </w:rPr>
        <w:t>Hyperlinks</w:t>
      </w:r>
      <w:r w:rsidRPr="00914066">
        <w:rPr>
          <w:b/>
          <w:i/>
        </w:rPr>
        <w:t>.</w:t>
      </w:r>
      <w:r>
        <w:t xml:space="preserve">  A hyperlink is an electronic link in a document to another document or to a website.  An electronically filed document may include hyperlinks.  Material that is not in the official court record does not become part of the official record merely because it is made accessible by a hyperlink.  The use of hyperlinks is encouraged.</w:t>
      </w:r>
    </w:p>
    <w:p w14:paraId="58F0F8DE" w14:textId="77777777" w:rsidR="00615AE2" w:rsidRDefault="00615AE2" w:rsidP="00CB1BE0">
      <w:pPr>
        <w:pStyle w:val="ListParagraph"/>
        <w:numPr>
          <w:ilvl w:val="2"/>
          <w:numId w:val="1"/>
        </w:numPr>
        <w:tabs>
          <w:tab w:val="left" w:pos="1166"/>
        </w:tabs>
        <w:sectPr w:rsidR="00615AE2" w:rsidSect="002737D8">
          <w:pgSz w:w="12240" w:h="15840"/>
          <w:pgMar w:top="1440" w:right="1440" w:bottom="1440" w:left="1440" w:header="720" w:footer="720" w:gutter="0"/>
          <w:cols w:space="720"/>
          <w:docGrid w:linePitch="360"/>
        </w:sectPr>
      </w:pPr>
      <w:r w:rsidRPr="004C1C90">
        <w:rPr>
          <w:i/>
        </w:rPr>
        <w:t>Originals.</w:t>
      </w:r>
      <w:r>
        <w:t xml:space="preserve">  An electronically filed document (or a scanned copy of a document filed in hard copy) constitutes an “original” under Arizona Rule of Evidence 1002.</w:t>
      </w:r>
    </w:p>
    <w:p w14:paraId="3613F93F" w14:textId="5D9BEEC7" w:rsidR="00615AE2" w:rsidRDefault="00615AE2" w:rsidP="00615AE2">
      <w:pPr>
        <w:pStyle w:val="Heading3"/>
      </w:pPr>
      <w:bookmarkStart w:id="50" w:name="_Toc509398872"/>
      <w:r>
        <w:t>Rule 21.  Improper Venue.</w:t>
      </w:r>
      <w:bookmarkEnd w:id="50"/>
    </w:p>
    <w:p w14:paraId="374DB78F" w14:textId="7370F56E" w:rsidR="00615AE2" w:rsidRDefault="00615AE2" w:rsidP="00A95D2F">
      <w:pPr>
        <w:pStyle w:val="ListParagraph"/>
        <w:numPr>
          <w:ilvl w:val="0"/>
          <w:numId w:val="27"/>
        </w:numPr>
        <w:ind w:left="360"/>
      </w:pPr>
      <w:r w:rsidRPr="00615AE2">
        <w:rPr>
          <w:b/>
          <w:bCs/>
        </w:rPr>
        <w:t>Transfer on Court’s Motion.</w:t>
      </w:r>
      <w:r w:rsidRPr="00615AE2">
        <w:rPr>
          <w:bCs/>
        </w:rPr>
        <w:t xml:space="preserve">  When a family law action has been commenced in an</w:t>
      </w:r>
      <w:r>
        <w:t xml:space="preserve"> improper county in violation of A.R.S. § 12-401, A.R.S. § 25-502, or A.R.S. § 25-802, the court, on a finding that venue is improper, may on its own motion transfer the case to a county where venue is proper, so long as such transfer occurs </w:t>
      </w:r>
      <w:r w:rsidR="009F60ED">
        <w:t>not later</w:t>
      </w:r>
      <w:r>
        <w:t xml:space="preserve"> than 30 days after a Resolution Management Conference has been scheduled pursuant to Rule 76.  Before </w:t>
      </w:r>
      <w:r w:rsidRPr="001B0A3D">
        <w:t>ordering a transfer of the case under this rule, the court must provide the parties notice of its intent to transfer the case and allow the parties</w:t>
      </w:r>
      <w:r>
        <w:t xml:space="preserve"> 10 </w:t>
      </w:r>
      <w:r w:rsidRPr="001B0A3D">
        <w:t>days to file objections to the proposed transfer.</w:t>
      </w:r>
    </w:p>
    <w:p w14:paraId="20589E3B" w14:textId="396DF552" w:rsidR="00615AE2" w:rsidRDefault="00615AE2" w:rsidP="00A95D2F">
      <w:pPr>
        <w:pStyle w:val="ListParagraph"/>
        <w:ind w:left="360"/>
        <w:sectPr w:rsidR="00615AE2" w:rsidSect="002737D8">
          <w:pgSz w:w="12240" w:h="15840"/>
          <w:pgMar w:top="1440" w:right="1440" w:bottom="1440" w:left="1440" w:header="720" w:footer="720" w:gutter="0"/>
          <w:cols w:space="720"/>
          <w:docGrid w:linePitch="360"/>
        </w:sectPr>
      </w:pPr>
      <w:r>
        <w:rPr>
          <w:b/>
        </w:rPr>
        <w:t>Fees.</w:t>
      </w:r>
      <w:r>
        <w:t xml:space="preserve">  If a change of venue is ordered under this rule, the petitioner must pay the transmittal fee under A.R.S. § 12-284 to the clerk of the court transferring the case </w:t>
      </w:r>
      <w:r w:rsidR="009F60ED">
        <w:t>not later</w:t>
      </w:r>
      <w:r>
        <w:t xml:space="preserve"> than 20 days after the order directing the change.  </w:t>
      </w:r>
      <w:r w:rsidR="009F60ED">
        <w:t>Not later</w:t>
      </w:r>
      <w:r>
        <w:t xml:space="preserve"> than 30 days after the clerk of the receiving court receives the file, the petitioner must pay that clerk the initial case filing fee.  If the petitioner fails to timely pay either the transferring court’s transmittal fee or the receiving court’s filing fee, the court that ordered the change must dismiss the case without prejudice.  The court ordering the transfer of venue may order the clerk of that court to refund the petitioner’s original filing fee.</w:t>
      </w:r>
    </w:p>
    <w:p w14:paraId="4EAFF069" w14:textId="77777777" w:rsidR="00615AE2" w:rsidRDefault="00615AE2" w:rsidP="00615AE2">
      <w:pPr>
        <w:pStyle w:val="Heading3"/>
      </w:pPr>
      <w:bookmarkStart w:id="51" w:name="_Toc509398873"/>
      <w:r>
        <w:t>Rule 22.  Conduct of Proceedings.</w:t>
      </w:r>
      <w:bookmarkEnd w:id="51"/>
    </w:p>
    <w:p w14:paraId="4EA6CD07" w14:textId="41C0B2E2" w:rsidR="00615AE2" w:rsidRPr="00F4464E" w:rsidRDefault="00615AE2" w:rsidP="00A95D2F">
      <w:pPr>
        <w:pStyle w:val="ListParagraph"/>
        <w:numPr>
          <w:ilvl w:val="0"/>
          <w:numId w:val="28"/>
        </w:numPr>
        <w:ind w:left="360"/>
      </w:pPr>
      <w:r w:rsidRPr="00615AE2">
        <w:rPr>
          <w:b/>
        </w:rPr>
        <w:t>Time Limits.</w:t>
      </w:r>
      <w:r>
        <w:t xml:space="preserve">  </w:t>
      </w:r>
      <w:r w:rsidRPr="00F4464E">
        <w:t>The court may impose reasonable time limits appropriate to the proceedings.</w:t>
      </w:r>
      <w:r>
        <w:t xml:space="preserve"> </w:t>
      </w:r>
      <w:r w:rsidRPr="00F4464E">
        <w:t xml:space="preserve"> A party may request additional time.</w:t>
      </w:r>
    </w:p>
    <w:p w14:paraId="70145A0F" w14:textId="1DE656C2" w:rsidR="00615AE2" w:rsidRDefault="00615AE2" w:rsidP="00A95D2F">
      <w:pPr>
        <w:pStyle w:val="ListParagraph"/>
        <w:ind w:left="360"/>
      </w:pPr>
      <w:r w:rsidRPr="00F4464E">
        <w:rPr>
          <w:b/>
        </w:rPr>
        <w:t>Decorum.</w:t>
      </w:r>
      <w:r w:rsidRPr="00F4464E">
        <w:t xml:space="preserve">  All participants must conduct themselves </w:t>
      </w:r>
      <w:r>
        <w:t>in an orderly, courteous, and dignified manner.  Parties must address their arguments and remarks to the court and not to the other parties or their counsel.</w:t>
      </w:r>
    </w:p>
    <w:p w14:paraId="1654677D" w14:textId="77777777" w:rsidR="00615AE2" w:rsidRDefault="00615AE2" w:rsidP="00A95D2F">
      <w:pPr>
        <w:pStyle w:val="ListParagraph"/>
        <w:ind w:left="360"/>
        <w:sectPr w:rsidR="00615AE2" w:rsidSect="002737D8">
          <w:pgSz w:w="12240" w:h="15840"/>
          <w:pgMar w:top="1440" w:right="1440" w:bottom="1440" w:left="1440" w:header="720" w:footer="720" w:gutter="0"/>
          <w:cols w:space="720"/>
          <w:docGrid w:linePitch="360"/>
        </w:sectPr>
      </w:pPr>
      <w:r w:rsidRPr="00571E4B">
        <w:rPr>
          <w:b/>
        </w:rPr>
        <w:t>Examining a Witness.</w:t>
      </w:r>
      <w:r w:rsidRPr="00177F12">
        <w:t xml:space="preserve">  </w:t>
      </w:r>
      <w:r w:rsidRPr="00177F12">
        <w:rPr>
          <w:bCs/>
        </w:rPr>
        <w:t>Unless allowed by the court, o</w:t>
      </w:r>
      <w:r w:rsidRPr="00177F12">
        <w:t>nly one attorney for each party may examine a witness.</w:t>
      </w:r>
    </w:p>
    <w:p w14:paraId="1CCF7188" w14:textId="1D5655B9" w:rsidR="0092534A" w:rsidRDefault="0092534A" w:rsidP="0092534A">
      <w:pPr>
        <w:pStyle w:val="Heading2"/>
      </w:pPr>
      <w:bookmarkStart w:id="52" w:name="_Toc509398874"/>
      <w:r>
        <w:t>Part II</w:t>
      </w:r>
      <w:r w:rsidR="005D1F2C">
        <w:t xml:space="preserve">. </w:t>
      </w:r>
      <w:r>
        <w:t xml:space="preserve"> Pleadings and Motions</w:t>
      </w:r>
      <w:r w:rsidR="005D1F2C">
        <w:t>.</w:t>
      </w:r>
      <w:bookmarkEnd w:id="52"/>
    </w:p>
    <w:p w14:paraId="02F9CBC9" w14:textId="760C4028" w:rsidR="00615AE2" w:rsidRDefault="00615AE2" w:rsidP="00615AE2">
      <w:pPr>
        <w:pStyle w:val="Heading3"/>
      </w:pPr>
      <w:bookmarkStart w:id="53" w:name="_Toc509398875"/>
      <w:r>
        <w:t>Rule 23.  Pleadings: Petition and Response.</w:t>
      </w:r>
      <w:bookmarkEnd w:id="53"/>
    </w:p>
    <w:p w14:paraId="440B9577" w14:textId="4F0640E8" w:rsidR="00615AE2" w:rsidRDefault="00615AE2" w:rsidP="00A95D2F">
      <w:pPr>
        <w:pStyle w:val="ListParagraph"/>
        <w:numPr>
          <w:ilvl w:val="0"/>
          <w:numId w:val="29"/>
        </w:numPr>
        <w:ind w:left="360"/>
      </w:pPr>
      <w:r w:rsidRPr="009F60ED">
        <w:rPr>
          <w:b/>
          <w:bCs/>
        </w:rPr>
        <w:t>Petition.</w:t>
      </w:r>
      <w:r>
        <w:t xml:space="preserve">  </w:t>
      </w:r>
      <w:r w:rsidRPr="009F60ED">
        <w:t>A “petit</w:t>
      </w:r>
      <w:r w:rsidRPr="00A95D2F">
        <w:t>ion” is the initial pleading that begins a family law c</w:t>
      </w:r>
      <w:r>
        <w:t>ase or a post-decree matter, as described in this rule.  A party begins an action by filing a verified petition seeking:</w:t>
      </w:r>
    </w:p>
    <w:p w14:paraId="0B71DFF6" w14:textId="3DF4E038" w:rsidR="00615AE2" w:rsidRDefault="00615AE2" w:rsidP="00CB7CDC">
      <w:pPr>
        <w:pStyle w:val="ListParagraph"/>
        <w:numPr>
          <w:ilvl w:val="1"/>
          <w:numId w:val="1"/>
        </w:numPr>
        <w:tabs>
          <w:tab w:val="clear" w:pos="864"/>
        </w:tabs>
      </w:pPr>
      <w:r>
        <w:t>annulment (A.R.S. § 25-301);</w:t>
      </w:r>
    </w:p>
    <w:p w14:paraId="2AA98FCC" w14:textId="764A994F" w:rsidR="00615AE2" w:rsidRDefault="00615AE2" w:rsidP="00CB7CDC">
      <w:pPr>
        <w:pStyle w:val="ListParagraph"/>
        <w:numPr>
          <w:ilvl w:val="1"/>
          <w:numId w:val="1"/>
        </w:numPr>
        <w:tabs>
          <w:tab w:val="clear" w:pos="864"/>
        </w:tabs>
      </w:pPr>
      <w:r>
        <w:t>dissolution of a marriage (A.R.S. § 25-312);</w:t>
      </w:r>
    </w:p>
    <w:p w14:paraId="45FE5E20" w14:textId="77777777" w:rsidR="00615AE2" w:rsidRDefault="00615AE2" w:rsidP="00CB7CDC">
      <w:pPr>
        <w:pStyle w:val="ListParagraph"/>
        <w:numPr>
          <w:ilvl w:val="1"/>
          <w:numId w:val="1"/>
        </w:numPr>
        <w:tabs>
          <w:tab w:val="clear" w:pos="864"/>
        </w:tabs>
      </w:pPr>
      <w:r>
        <w:t>legal separation (A.R.S. § 25-313);</w:t>
      </w:r>
    </w:p>
    <w:p w14:paraId="4A6DC35F" w14:textId="26E86B27" w:rsidR="00615AE2" w:rsidRDefault="00615AE2" w:rsidP="00CB7CDC">
      <w:pPr>
        <w:pStyle w:val="ListParagraph"/>
        <w:numPr>
          <w:ilvl w:val="1"/>
          <w:numId w:val="1"/>
        </w:numPr>
        <w:tabs>
          <w:tab w:val="clear" w:pos="864"/>
        </w:tabs>
      </w:pPr>
      <w:r>
        <w:t>dissolution of a covenant marriage (A.R.S. § 25-903);</w:t>
      </w:r>
    </w:p>
    <w:p w14:paraId="6FECF3DE" w14:textId="3D638FF5" w:rsidR="00615AE2" w:rsidRDefault="00615AE2" w:rsidP="00CB7CDC">
      <w:pPr>
        <w:pStyle w:val="ListParagraph"/>
        <w:numPr>
          <w:ilvl w:val="1"/>
          <w:numId w:val="1"/>
        </w:numPr>
        <w:tabs>
          <w:tab w:val="clear" w:pos="864"/>
        </w:tabs>
      </w:pPr>
      <w:r>
        <w:t>legal separation in a covenant marriage (A.R.S. § 25-904);</w:t>
      </w:r>
    </w:p>
    <w:p w14:paraId="70547C1D" w14:textId="2F968D36" w:rsidR="00615AE2" w:rsidRDefault="00615AE2" w:rsidP="00CB7CDC">
      <w:pPr>
        <w:pStyle w:val="ListParagraph"/>
        <w:numPr>
          <w:ilvl w:val="1"/>
          <w:numId w:val="1"/>
        </w:numPr>
        <w:tabs>
          <w:tab w:val="clear" w:pos="864"/>
        </w:tabs>
      </w:pPr>
      <w:r>
        <w:t>establishment of paternity or maternity (A.R.S. § 25-806);</w:t>
      </w:r>
    </w:p>
    <w:p w14:paraId="742A5719" w14:textId="3DB416FA" w:rsidR="00615AE2" w:rsidRDefault="00615AE2" w:rsidP="00CB7CDC">
      <w:pPr>
        <w:pStyle w:val="ListParagraph"/>
        <w:numPr>
          <w:ilvl w:val="1"/>
          <w:numId w:val="1"/>
        </w:numPr>
        <w:tabs>
          <w:tab w:val="clear" w:pos="864"/>
        </w:tabs>
      </w:pPr>
      <w:r>
        <w:t>third party rights (A.R.S. § 25-409);</w:t>
      </w:r>
    </w:p>
    <w:p w14:paraId="175C4FF2" w14:textId="4269B82A" w:rsidR="00615AE2" w:rsidRDefault="00615AE2" w:rsidP="00CB7CDC">
      <w:pPr>
        <w:pStyle w:val="ListParagraph"/>
        <w:numPr>
          <w:ilvl w:val="1"/>
          <w:numId w:val="1"/>
        </w:numPr>
        <w:tabs>
          <w:tab w:val="clear" w:pos="864"/>
        </w:tabs>
      </w:pPr>
      <w:r>
        <w:t>to establish, enforce, register, or modify legal decision-making or parenting time (A.R.S. §§ 25-403, -411, -803(C), and -1031 et seq.);</w:t>
      </w:r>
    </w:p>
    <w:p w14:paraId="4B73C61D" w14:textId="77777777" w:rsidR="00615AE2" w:rsidRDefault="00615AE2" w:rsidP="00CB7CDC">
      <w:pPr>
        <w:pStyle w:val="ListParagraph"/>
        <w:numPr>
          <w:ilvl w:val="1"/>
          <w:numId w:val="1"/>
        </w:numPr>
        <w:tabs>
          <w:tab w:val="clear" w:pos="864"/>
        </w:tabs>
      </w:pPr>
      <w:r>
        <w:t>to establish, enforce, register or modify support (A.R.S. §§ 25-320, -503, -1201 et seq.); or</w:t>
      </w:r>
    </w:p>
    <w:p w14:paraId="33842027" w14:textId="77777777" w:rsidR="00615AE2" w:rsidRDefault="00615AE2" w:rsidP="00CB7CDC">
      <w:pPr>
        <w:pStyle w:val="ListParagraph"/>
        <w:numPr>
          <w:ilvl w:val="1"/>
          <w:numId w:val="1"/>
        </w:numPr>
        <w:tabs>
          <w:tab w:val="clear" w:pos="864"/>
        </w:tabs>
      </w:pPr>
      <w:r>
        <w:t>relief otherwise authorized by statute.</w:t>
      </w:r>
    </w:p>
    <w:p w14:paraId="6ED234EF" w14:textId="6CCB032A" w:rsidR="00615AE2" w:rsidRPr="00ED374E" w:rsidRDefault="00615AE2" w:rsidP="00A95D2F">
      <w:pPr>
        <w:pStyle w:val="ListParagraph"/>
        <w:ind w:left="360"/>
        <w:rPr>
          <w:b/>
          <w:bCs/>
        </w:rPr>
      </w:pPr>
      <w:r w:rsidRPr="2EEFA67A">
        <w:rPr>
          <w:b/>
          <w:bCs/>
        </w:rPr>
        <w:t>Notice of Filing a Foreign Judgment.</w:t>
      </w:r>
    </w:p>
    <w:p w14:paraId="11459A94" w14:textId="43454F47" w:rsidR="00615AE2" w:rsidRDefault="00615AE2" w:rsidP="00CB7CDC">
      <w:pPr>
        <w:pStyle w:val="ListParagraph"/>
        <w:numPr>
          <w:ilvl w:val="1"/>
          <w:numId w:val="1"/>
        </w:numPr>
        <w:tabs>
          <w:tab w:val="clear" w:pos="864"/>
        </w:tabs>
      </w:pPr>
      <w:r>
        <w:t>A party may file a foreign judgment or decree pertaining to the disposition of marital property or debt under A.R.S. §§ 12-1701 to 1708.</w:t>
      </w:r>
    </w:p>
    <w:p w14:paraId="3647ED05" w14:textId="54FF3BB8" w:rsidR="00615AE2" w:rsidRDefault="00615AE2" w:rsidP="00CB7CDC">
      <w:pPr>
        <w:pStyle w:val="ListParagraph"/>
        <w:numPr>
          <w:ilvl w:val="1"/>
          <w:numId w:val="1"/>
        </w:numPr>
        <w:tabs>
          <w:tab w:val="clear" w:pos="864"/>
        </w:tabs>
      </w:pPr>
      <w:r>
        <w:t>A party may begin an action for disposition of property (A.R.S. § 25-318(A)) or maintenance (A.R.S. § 25- 319(A)) under a foreign court’s decree by filing the foreign judgment under A.R.S. §§ 12-1701 to 1708.  Once the party has filed the foreign judgment, the party may file a petition for an order to appear specifying the relief sought.</w:t>
      </w:r>
    </w:p>
    <w:p w14:paraId="005C96B6" w14:textId="77777777" w:rsidR="00615AE2" w:rsidRDefault="00615AE2" w:rsidP="00A95D2F">
      <w:pPr>
        <w:pStyle w:val="ListParagraph"/>
        <w:ind w:left="360"/>
      </w:pPr>
      <w:r w:rsidRPr="2EEFA67A">
        <w:rPr>
          <w:b/>
          <w:bCs/>
        </w:rPr>
        <w:t>Voluntary Acknowledgment of Paternity.</w:t>
      </w:r>
      <w:r w:rsidRPr="004C1C90">
        <w:rPr>
          <w:bCs/>
        </w:rPr>
        <w:t xml:space="preserve"> </w:t>
      </w:r>
      <w:r>
        <w:t xml:space="preserve"> A party seeking to voluntarily acknowledge paternity may file any of the documents listed in A.R.S. § 25-812.</w:t>
      </w:r>
    </w:p>
    <w:p w14:paraId="7B0E78F0" w14:textId="5EA2F562" w:rsidR="00615AE2" w:rsidRDefault="00615AE2" w:rsidP="00A95D2F">
      <w:pPr>
        <w:pStyle w:val="ListParagraph"/>
        <w:ind w:left="360"/>
      </w:pPr>
      <w:r w:rsidRPr="2EEFA67A">
        <w:rPr>
          <w:b/>
          <w:bCs/>
        </w:rPr>
        <w:t>Appearance of Parties and Child; Warrant to Take Physical Custody of a Child.</w:t>
      </w:r>
      <w:r>
        <w:t xml:space="preserve">  A party may request a court order under A.R.S. §§ 25-1040 for the appearance of parties and children, or may request the court under A.R.S. § 25-1061 to issue a warrant to take physical custody of a child.</w:t>
      </w:r>
    </w:p>
    <w:p w14:paraId="75429190" w14:textId="2CAC8DE4" w:rsidR="00615AE2" w:rsidRDefault="00615AE2" w:rsidP="00A95D2F">
      <w:pPr>
        <w:pStyle w:val="ListParagraph"/>
        <w:keepNext/>
        <w:ind w:left="360"/>
      </w:pPr>
      <w:r w:rsidRPr="00E90B71">
        <w:rPr>
          <w:b/>
          <w:bCs/>
        </w:rPr>
        <w:t>Response</w:t>
      </w:r>
      <w:r w:rsidRPr="2EEFA67A">
        <w:rPr>
          <w:b/>
          <w:bCs/>
        </w:rPr>
        <w:t>.</w:t>
      </w:r>
      <w:r>
        <w:t xml:space="preserve">  A response is a document that substantially answers a petition.</w:t>
      </w:r>
    </w:p>
    <w:p w14:paraId="15D72BA3" w14:textId="604ED174" w:rsidR="00615AE2" w:rsidRDefault="00615AE2" w:rsidP="00CB7CDC">
      <w:pPr>
        <w:pStyle w:val="ListParagraph"/>
        <w:numPr>
          <w:ilvl w:val="1"/>
          <w:numId w:val="1"/>
        </w:numPr>
        <w:tabs>
          <w:tab w:val="clear" w:pos="864"/>
        </w:tabs>
      </w:pPr>
      <w:r w:rsidRPr="00D71343">
        <w:rPr>
          <w:b/>
          <w:i/>
        </w:rPr>
        <w:t>Required Response.</w:t>
      </w:r>
      <w:r>
        <w:t xml:space="preserve">  A party who is served with a petition described in subparts (a</w:t>
      </w:r>
      <w:proofErr w:type="gramStart"/>
      <w:r>
        <w:t>)(</w:t>
      </w:r>
      <w:proofErr w:type="gramEnd"/>
      <w:r>
        <w:t>1</w:t>
      </w:r>
      <w:r w:rsidR="00E95B77">
        <w:t xml:space="preserve"> </w:t>
      </w:r>
      <w:r>
        <w:t>through 6) must file a response.  If a party does not file a response, the petitioner has the right to request a default and obtain a default judgment against that party.</w:t>
      </w:r>
    </w:p>
    <w:p w14:paraId="4F5F45A9" w14:textId="1B78B392" w:rsidR="00615AE2" w:rsidRDefault="00615AE2" w:rsidP="00CB7CDC">
      <w:pPr>
        <w:pStyle w:val="ListParagraph"/>
        <w:numPr>
          <w:ilvl w:val="1"/>
          <w:numId w:val="1"/>
        </w:numPr>
        <w:tabs>
          <w:tab w:val="clear" w:pos="864"/>
        </w:tabs>
        <w:sectPr w:rsidR="00615AE2" w:rsidSect="002737D8">
          <w:pgSz w:w="12240" w:h="15840"/>
          <w:pgMar w:top="1440" w:right="1440" w:bottom="1440" w:left="1440" w:header="720" w:footer="720" w:gutter="0"/>
          <w:cols w:space="720"/>
          <w:docGrid w:linePitch="360"/>
        </w:sectPr>
      </w:pPr>
      <w:r w:rsidRPr="00D71343">
        <w:rPr>
          <w:b/>
          <w:i/>
        </w:rPr>
        <w:t>Permissive Response.</w:t>
      </w:r>
      <w:r>
        <w:t xml:space="preserve">  A party who is served with a petition described in subparts (a</w:t>
      </w:r>
      <w:proofErr w:type="gramStart"/>
      <w:r>
        <w:t>)(</w:t>
      </w:r>
      <w:proofErr w:type="gramEnd"/>
      <w:r>
        <w:t>7 through 10), (b), (c), or (d) may file a response.</w:t>
      </w:r>
    </w:p>
    <w:p w14:paraId="312F249C" w14:textId="77777777" w:rsidR="00615AE2" w:rsidRDefault="00615AE2" w:rsidP="00615AE2">
      <w:pPr>
        <w:pStyle w:val="Heading3"/>
      </w:pPr>
      <w:bookmarkStart w:id="54" w:name="_Toc509398876"/>
      <w:r>
        <w:t>Rule 24.  Contents of Pleadings.</w:t>
      </w:r>
      <w:bookmarkEnd w:id="54"/>
    </w:p>
    <w:p w14:paraId="789C42BE" w14:textId="77777777" w:rsidR="00615AE2" w:rsidRDefault="00615AE2" w:rsidP="00A95D2F">
      <w:pPr>
        <w:pStyle w:val="ListParagraph"/>
        <w:numPr>
          <w:ilvl w:val="0"/>
          <w:numId w:val="30"/>
        </w:numPr>
        <w:ind w:left="360"/>
      </w:pPr>
      <w:r w:rsidRPr="00615AE2">
        <w:rPr>
          <w:b/>
          <w:bCs/>
        </w:rPr>
        <w:t>Petition.</w:t>
      </w:r>
      <w:r>
        <w:t xml:space="preserve">  A petition must contain:</w:t>
      </w:r>
    </w:p>
    <w:p w14:paraId="1DB97D91" w14:textId="7CD3045E" w:rsidR="00615AE2" w:rsidRDefault="00615AE2" w:rsidP="00CB1BE0">
      <w:pPr>
        <w:pStyle w:val="ListParagraph"/>
        <w:numPr>
          <w:ilvl w:val="0"/>
          <w:numId w:val="24"/>
        </w:numPr>
        <w:ind w:left="864" w:hanging="504"/>
      </w:pPr>
      <w:r>
        <w:t>a simple statement of the grounds for the court’s jurisdiction, unless the court already has exercised its jurisdiction and the claim needs no new jurisdictional proof to support it;</w:t>
      </w:r>
    </w:p>
    <w:p w14:paraId="7012F7F8" w14:textId="465B72E6" w:rsidR="00615AE2" w:rsidRDefault="00615AE2" w:rsidP="00CB1BE0">
      <w:pPr>
        <w:pStyle w:val="ListParagraph"/>
        <w:numPr>
          <w:ilvl w:val="0"/>
          <w:numId w:val="24"/>
        </w:numPr>
        <w:ind w:left="864" w:hanging="504"/>
      </w:pPr>
      <w:r>
        <w:t>a simple statement of a claim that shows the petitioner is entitled to relief; and</w:t>
      </w:r>
    </w:p>
    <w:p w14:paraId="22BFCC32" w14:textId="77777777" w:rsidR="00615AE2" w:rsidRDefault="00615AE2" w:rsidP="00CB1BE0">
      <w:pPr>
        <w:pStyle w:val="ListParagraph"/>
        <w:numPr>
          <w:ilvl w:val="0"/>
          <w:numId w:val="24"/>
        </w:numPr>
        <w:ind w:left="864" w:hanging="504"/>
      </w:pPr>
      <w:r>
        <w:t>a demand for the relief sought, which may include relief in the alternative or of different types of relief.</w:t>
      </w:r>
    </w:p>
    <w:p w14:paraId="3309719B" w14:textId="3D53B8FF" w:rsidR="00615AE2" w:rsidRDefault="00615AE2" w:rsidP="00A95D2F">
      <w:pPr>
        <w:pStyle w:val="ListParagraph"/>
        <w:ind w:left="360"/>
      </w:pPr>
      <w:r w:rsidRPr="1EFD8CF0">
        <w:rPr>
          <w:b/>
          <w:bCs/>
        </w:rPr>
        <w:t>Response.</w:t>
      </w:r>
    </w:p>
    <w:p w14:paraId="0C58202D" w14:textId="77777777" w:rsidR="00615AE2" w:rsidRDefault="00615AE2" w:rsidP="00CB1BE0">
      <w:pPr>
        <w:pStyle w:val="ListParagraph"/>
        <w:numPr>
          <w:ilvl w:val="0"/>
          <w:numId w:val="25"/>
        </w:numPr>
        <w:ind w:left="864" w:hanging="504"/>
      </w:pPr>
      <w:r w:rsidRPr="0049445F">
        <w:rPr>
          <w:b/>
          <w:i/>
        </w:rPr>
        <w:t>Generally.</w:t>
      </w:r>
      <w:r>
        <w:t xml:space="preserve">  In responding to a pleading, a party must:</w:t>
      </w:r>
    </w:p>
    <w:p w14:paraId="2BD72229" w14:textId="77777777" w:rsidR="00615AE2" w:rsidRDefault="00615AE2" w:rsidP="00CB1BE0">
      <w:pPr>
        <w:pStyle w:val="ListParagraph"/>
        <w:numPr>
          <w:ilvl w:val="2"/>
          <w:numId w:val="1"/>
        </w:numPr>
        <w:tabs>
          <w:tab w:val="left" w:pos="1166"/>
        </w:tabs>
      </w:pPr>
      <w:r>
        <w:t>state in simple</w:t>
      </w:r>
      <w:r w:rsidDel="00DC16E0">
        <w:t xml:space="preserve"> </w:t>
      </w:r>
      <w:r>
        <w:t>terms its defenses to each claim asserted against the party; and</w:t>
      </w:r>
    </w:p>
    <w:p w14:paraId="77464121" w14:textId="4FECE780" w:rsidR="00615AE2" w:rsidRDefault="00615AE2" w:rsidP="00CB1BE0">
      <w:pPr>
        <w:pStyle w:val="ListParagraph"/>
        <w:numPr>
          <w:ilvl w:val="2"/>
          <w:numId w:val="1"/>
        </w:numPr>
        <w:tabs>
          <w:tab w:val="left" w:pos="1166"/>
        </w:tabs>
      </w:pPr>
      <w:r>
        <w:t>admit or deny the allegations asserted against the party by an opposing party.</w:t>
      </w:r>
    </w:p>
    <w:p w14:paraId="5D3D7EB4" w14:textId="77777777" w:rsidR="00615AE2" w:rsidRDefault="00615AE2" w:rsidP="00CB1BE0">
      <w:pPr>
        <w:pStyle w:val="ListParagraph"/>
        <w:numPr>
          <w:ilvl w:val="0"/>
          <w:numId w:val="25"/>
        </w:numPr>
        <w:ind w:left="864" w:hanging="504"/>
      </w:pPr>
      <w:r w:rsidRPr="0049445F">
        <w:rPr>
          <w:b/>
          <w:i/>
        </w:rPr>
        <w:t>Denials—Responding to the Substance.</w:t>
      </w:r>
      <w:r>
        <w:t xml:space="preserve">  A denial must respond to the substance of the allegation.  It also must include any statement of fact on which the party relies that differs from the opposing party’s allegations.</w:t>
      </w:r>
    </w:p>
    <w:p w14:paraId="1B32B900" w14:textId="77777777" w:rsidR="00615AE2" w:rsidRDefault="00615AE2" w:rsidP="00CB1BE0">
      <w:pPr>
        <w:pStyle w:val="ListParagraph"/>
        <w:numPr>
          <w:ilvl w:val="0"/>
          <w:numId w:val="25"/>
        </w:numPr>
        <w:ind w:left="864" w:hanging="504"/>
      </w:pPr>
      <w:r w:rsidRPr="0049445F">
        <w:rPr>
          <w:b/>
          <w:i/>
        </w:rPr>
        <w:t>Denying Part of an Allegation.</w:t>
      </w:r>
      <w:r w:rsidRPr="004C1C90">
        <w:t xml:space="preserve"> </w:t>
      </w:r>
      <w:r>
        <w:t xml:space="preserve"> Any party who intends in good faith to deny only part of an allegation must admit the part that is true and deny the rest.</w:t>
      </w:r>
    </w:p>
    <w:p w14:paraId="03F00746" w14:textId="77777777" w:rsidR="00615AE2" w:rsidRDefault="00615AE2" w:rsidP="00CB1BE0">
      <w:pPr>
        <w:pStyle w:val="ListParagraph"/>
        <w:numPr>
          <w:ilvl w:val="0"/>
          <w:numId w:val="25"/>
        </w:numPr>
        <w:ind w:left="864" w:hanging="504"/>
      </w:pPr>
      <w:r w:rsidRPr="0049445F">
        <w:rPr>
          <w:b/>
          <w:i/>
        </w:rPr>
        <w:t>Lacking Knowledge or Information.</w:t>
      </w:r>
      <w:r>
        <w:t xml:space="preserve">  A party who lacks knowledge or information sufficient to form a belief about the truth of an allegation must so state, and the statement has the effect of a denial.</w:t>
      </w:r>
    </w:p>
    <w:p w14:paraId="2A53CCD7" w14:textId="4E7A03AC" w:rsidR="00615AE2" w:rsidRDefault="00615AE2" w:rsidP="00CB1BE0">
      <w:pPr>
        <w:pStyle w:val="ListParagraph"/>
        <w:numPr>
          <w:ilvl w:val="0"/>
          <w:numId w:val="25"/>
        </w:numPr>
        <w:ind w:left="864" w:hanging="504"/>
      </w:pPr>
      <w:r w:rsidRPr="0049445F">
        <w:rPr>
          <w:b/>
          <w:i/>
        </w:rPr>
        <w:t>Asserting Claims.</w:t>
      </w:r>
      <w:r>
        <w:t xml:space="preserve">  The response may include claims for relief.</w:t>
      </w:r>
    </w:p>
    <w:p w14:paraId="6BE627B9" w14:textId="77777777" w:rsidR="00615AE2" w:rsidRDefault="00615AE2" w:rsidP="00CB1BE0">
      <w:pPr>
        <w:pStyle w:val="ListParagraph"/>
        <w:numPr>
          <w:ilvl w:val="0"/>
          <w:numId w:val="25"/>
        </w:numPr>
        <w:ind w:left="864" w:hanging="504"/>
      </w:pPr>
      <w:r w:rsidRPr="0049445F">
        <w:rPr>
          <w:b/>
          <w:bCs/>
          <w:i/>
        </w:rPr>
        <w:t>Effect of a Response.</w:t>
      </w:r>
      <w:r>
        <w:t xml:space="preserve">  Except as provided in Rule 32(f), the filing of a response has the effect of placing at issue any matter in the petition not specifically admitted.</w:t>
      </w:r>
    </w:p>
    <w:p w14:paraId="778ED951" w14:textId="77777777" w:rsidR="00615AE2" w:rsidRDefault="00615AE2" w:rsidP="00A95D2F">
      <w:pPr>
        <w:pStyle w:val="ListParagraph"/>
        <w:ind w:left="360"/>
      </w:pPr>
      <w:r w:rsidRPr="00DC16E0">
        <w:rPr>
          <w:b/>
          <w:bCs/>
        </w:rPr>
        <w:t>Alternative Statements; Inconsistency.</w:t>
      </w:r>
      <w:r>
        <w:t xml:space="preserve">  A party may set out two or more statements of a claim or defense hypothetically or alternatively.  If a party makes alternative statements, the pleading is sufficient if any one of them is sufficient.  A party may state as many separate claims or defenses as the party has, regardless of consistency.</w:t>
      </w:r>
    </w:p>
    <w:p w14:paraId="200F2624" w14:textId="77777777" w:rsidR="00615AE2" w:rsidRDefault="00615AE2" w:rsidP="00CB1BE0">
      <w:pPr>
        <w:pStyle w:val="CommentText"/>
        <w:spacing w:after="160" w:line="259" w:lineRule="auto"/>
        <w:ind w:left="360" w:hanging="360"/>
        <w:rPr>
          <w:sz w:val="26"/>
          <w:szCs w:val="26"/>
        </w:rPr>
        <w:sectPr w:rsidR="00615AE2" w:rsidSect="002737D8">
          <w:pgSz w:w="12240" w:h="15840"/>
          <w:pgMar w:top="1440" w:right="1440" w:bottom="1440" w:left="1440" w:header="720" w:footer="720" w:gutter="0"/>
          <w:cols w:space="720"/>
          <w:docGrid w:linePitch="360"/>
        </w:sectPr>
      </w:pPr>
      <w:r w:rsidRPr="0049445F">
        <w:rPr>
          <w:b/>
          <w:bCs/>
          <w:sz w:val="26"/>
          <w:szCs w:val="26"/>
        </w:rPr>
        <w:t>(d) Construing Pleadings.</w:t>
      </w:r>
      <w:r w:rsidRPr="0049445F">
        <w:rPr>
          <w:sz w:val="26"/>
          <w:szCs w:val="26"/>
        </w:rPr>
        <w:t xml:space="preserve">  Pleadings must be construed </w:t>
      </w:r>
      <w:proofErr w:type="gramStart"/>
      <w:r w:rsidRPr="0049445F">
        <w:rPr>
          <w:sz w:val="26"/>
          <w:szCs w:val="26"/>
        </w:rPr>
        <w:t>so as to</w:t>
      </w:r>
      <w:proofErr w:type="gramEnd"/>
      <w:r w:rsidRPr="0049445F">
        <w:rPr>
          <w:sz w:val="26"/>
          <w:szCs w:val="26"/>
        </w:rPr>
        <w:t xml:space="preserve"> do substantial justice.</w:t>
      </w:r>
    </w:p>
    <w:p w14:paraId="5ACDC16F" w14:textId="127CEAA7" w:rsidR="00615AE2" w:rsidRPr="005F4891" w:rsidRDefault="00615AE2" w:rsidP="00615AE2">
      <w:pPr>
        <w:pStyle w:val="Heading3"/>
      </w:pPr>
      <w:bookmarkStart w:id="55" w:name="_Toc509398877"/>
      <w:bookmarkStart w:id="56" w:name="_Hlk508973644"/>
      <w:r>
        <w:t>Rule 25.  Additional Filings.</w:t>
      </w:r>
      <w:bookmarkEnd w:id="55"/>
    </w:p>
    <w:p w14:paraId="2282A4DB" w14:textId="251B0359" w:rsidR="00615AE2" w:rsidRDefault="00615AE2" w:rsidP="00A95D2F">
      <w:pPr>
        <w:pStyle w:val="ListParagraph"/>
        <w:numPr>
          <w:ilvl w:val="0"/>
          <w:numId w:val="31"/>
        </w:numPr>
        <w:ind w:left="360"/>
      </w:pPr>
      <w:r w:rsidRPr="00615AE2">
        <w:rPr>
          <w:b/>
          <w:bCs/>
        </w:rPr>
        <w:t>Petition for Annulment, Dissolution of Marriage, or Legal Separation.</w:t>
      </w:r>
      <w:r w:rsidRPr="00615AE2">
        <w:rPr>
          <w:bCs/>
        </w:rPr>
        <w:t xml:space="preserve">  </w:t>
      </w:r>
      <w:r>
        <w:t>When filing a petition for annulment, dissolution of marriage, or legal separation, the petitioner must present to the clerk a preliminary injunction for issuance under A.R.S. § 25-315(A) and a summons.  The clerk will issue the preliminary injunction and the summons, and return them to the petitioner for service.</w:t>
      </w:r>
    </w:p>
    <w:p w14:paraId="4886D8BA" w14:textId="6C038E1C" w:rsidR="00B81DE8" w:rsidRPr="00984F01" w:rsidRDefault="00615AE2" w:rsidP="00A95D2F">
      <w:pPr>
        <w:pStyle w:val="ListParagraph"/>
        <w:ind w:left="360"/>
      </w:pPr>
      <w:r>
        <w:rPr>
          <w:b/>
          <w:bCs/>
        </w:rPr>
        <w:t xml:space="preserve"> Petition </w:t>
      </w:r>
      <w:r w:rsidRPr="0D769018">
        <w:rPr>
          <w:b/>
          <w:bCs/>
        </w:rPr>
        <w:t>for Paternity or Maternity.</w:t>
      </w:r>
      <w:r>
        <w:t xml:space="preserve">  When filing a petition for paternity or maternity, the petitioner must present to the clerk a summons that the clerk will issue and return to the petitioner for service.  </w:t>
      </w:r>
      <w:r w:rsidR="00B81DE8" w:rsidRPr="00CB1BE0">
        <w:rPr>
          <w:szCs w:val="26"/>
        </w:rPr>
        <w:t xml:space="preserve">When the petition </w:t>
      </w:r>
      <w:r w:rsidR="001344C9">
        <w:rPr>
          <w:szCs w:val="26"/>
        </w:rPr>
        <w:t xml:space="preserve">for paternity or maternity </w:t>
      </w:r>
      <w:r w:rsidR="00373B7D">
        <w:rPr>
          <w:szCs w:val="26"/>
        </w:rPr>
        <w:t xml:space="preserve">includes a </w:t>
      </w:r>
      <w:r w:rsidR="00B81DE8" w:rsidRPr="00CB1BE0">
        <w:rPr>
          <w:szCs w:val="26"/>
        </w:rPr>
        <w:t>request</w:t>
      </w:r>
      <w:r w:rsidR="00373B7D">
        <w:rPr>
          <w:szCs w:val="26"/>
        </w:rPr>
        <w:t xml:space="preserve"> for</w:t>
      </w:r>
      <w:r w:rsidR="00B81DE8" w:rsidRPr="00CB1BE0">
        <w:rPr>
          <w:szCs w:val="26"/>
        </w:rPr>
        <w:t xml:space="preserve"> legal decision-making or parenting time, the petitioner </w:t>
      </w:r>
      <w:r w:rsidR="00E46E3B">
        <w:rPr>
          <w:szCs w:val="26"/>
        </w:rPr>
        <w:t xml:space="preserve">also </w:t>
      </w:r>
      <w:r w:rsidR="00B81DE8" w:rsidRPr="00CB1BE0">
        <w:rPr>
          <w:szCs w:val="26"/>
        </w:rPr>
        <w:t>must present to the clerk a preliminary injunction pursuant to A.R.S. § 25-808, which the clerk will issue and return to the petitioner for service.</w:t>
      </w:r>
    </w:p>
    <w:p w14:paraId="08FB1DC2" w14:textId="3396B3B3" w:rsidR="00615AE2" w:rsidRDefault="00B81DE8" w:rsidP="00A95D2F">
      <w:pPr>
        <w:pStyle w:val="ListParagraph"/>
        <w:ind w:left="360"/>
      </w:pPr>
      <w:r w:rsidRPr="00BC5E4C">
        <w:rPr>
          <w:b/>
          <w:bCs/>
          <w:szCs w:val="26"/>
        </w:rPr>
        <w:t>Petition to Establish Legal Decision-Making or Parenting Time</w:t>
      </w:r>
      <w:r w:rsidRPr="00BC5E4C">
        <w:rPr>
          <w:b/>
          <w:szCs w:val="26"/>
        </w:rPr>
        <w:t xml:space="preserve"> for a Child Whose Paternity Has Been Established. </w:t>
      </w:r>
      <w:r w:rsidRPr="00BC5E4C">
        <w:rPr>
          <w:szCs w:val="26"/>
        </w:rPr>
        <w:t>When filing a petition to establish legal decision-making or parenting time for a child whose paternity has been established, the party must present to the clerk for issuance a preliminary injunction for service, pursuant to A.R.S. § 25-808.</w:t>
      </w:r>
    </w:p>
    <w:p w14:paraId="24B157CC" w14:textId="3778A448" w:rsidR="00615AE2" w:rsidRDefault="00615AE2" w:rsidP="00A95D2F">
      <w:pPr>
        <w:pStyle w:val="ListParagraph"/>
        <w:ind w:left="360"/>
      </w:pPr>
      <w:r w:rsidRPr="0D769018">
        <w:rPr>
          <w:b/>
          <w:bCs/>
        </w:rPr>
        <w:t>Notices, Forms and Orders.</w:t>
      </w:r>
      <w:r>
        <w:t xml:space="preserve">  In addition to the documents described in sections (a)</w:t>
      </w:r>
      <w:r w:rsidR="00B81DE8">
        <w:t>, (b)</w:t>
      </w:r>
      <w:r w:rsidR="00CF7668">
        <w:t>,</w:t>
      </w:r>
      <w:r>
        <w:t xml:space="preserve"> and (</w:t>
      </w:r>
      <w:r w:rsidR="00B81DE8">
        <w:t>c</w:t>
      </w:r>
      <w:r>
        <w:t>), the petitioner must present to the clerk for issuance all notices, forms, and orders required by statutes, these rules, local rules, or administrative orders, which the clerk will issue and return to petitioner for service.</w:t>
      </w:r>
    </w:p>
    <w:p w14:paraId="4281E90D" w14:textId="77777777" w:rsidR="00615AE2" w:rsidRDefault="00615AE2" w:rsidP="00A95D2F">
      <w:pPr>
        <w:pStyle w:val="ListParagraph"/>
        <w:ind w:left="360"/>
      </w:pPr>
      <w:r>
        <w:rPr>
          <w:b/>
        </w:rPr>
        <w:t>Family Law Cover Sheet.</w:t>
      </w:r>
      <w:r w:rsidRPr="004C1C90">
        <w:t xml:space="preserve">  </w:t>
      </w:r>
      <w:r w:rsidRPr="00CA37E7">
        <w:rPr>
          <w:lang w:val="en"/>
        </w:rPr>
        <w:t>A family law cover sheet must be presented as required by administrative order or local rule.</w:t>
      </w:r>
    </w:p>
    <w:p w14:paraId="5EBC219C" w14:textId="77777777" w:rsidR="00615AE2" w:rsidRDefault="00615AE2" w:rsidP="00A95D2F">
      <w:pPr>
        <w:pStyle w:val="ListParagraph"/>
        <w:ind w:left="360"/>
        <w:sectPr w:rsidR="00615AE2" w:rsidSect="002737D8">
          <w:pgSz w:w="12240" w:h="15840"/>
          <w:pgMar w:top="1440" w:right="1440" w:bottom="1440" w:left="1440" w:header="720" w:footer="720" w:gutter="0"/>
          <w:cols w:space="720"/>
          <w:docGrid w:linePitch="360"/>
        </w:sectPr>
      </w:pPr>
      <w:r w:rsidRPr="0D769018">
        <w:rPr>
          <w:b/>
          <w:bCs/>
        </w:rPr>
        <w:t>Order to Appear.</w:t>
      </w:r>
      <w:r>
        <w:t xml:space="preserve">  When filing any action other than those listed in sections (a) and (b), the petitioner must give the court two copies of an order to appear.  The court will use the order to appear to schedule a hearing on the petition and will return a copy to the petitioner for service.</w:t>
      </w:r>
    </w:p>
    <w:p w14:paraId="52B44CF4" w14:textId="2623602B" w:rsidR="00615AE2" w:rsidRDefault="00615AE2" w:rsidP="00615AE2">
      <w:pPr>
        <w:pStyle w:val="Heading3"/>
      </w:pPr>
      <w:bookmarkStart w:id="57" w:name="_Toc509398878"/>
      <w:bookmarkEnd w:id="56"/>
      <w:r>
        <w:t>Rule 26.  Signing Pleadings, Motions, and Other Documents; Representations to the Court; Sanctions.</w:t>
      </w:r>
      <w:bookmarkEnd w:id="57"/>
    </w:p>
    <w:p w14:paraId="69F90069" w14:textId="77777777" w:rsidR="00615AE2" w:rsidRPr="00615AE2" w:rsidRDefault="00615AE2" w:rsidP="00A95D2F">
      <w:pPr>
        <w:pStyle w:val="ListParagraph"/>
        <w:numPr>
          <w:ilvl w:val="0"/>
          <w:numId w:val="32"/>
        </w:numPr>
        <w:ind w:left="360"/>
        <w:rPr>
          <w:b/>
          <w:bCs/>
        </w:rPr>
      </w:pPr>
      <w:r w:rsidRPr="00615AE2">
        <w:rPr>
          <w:b/>
          <w:bCs/>
        </w:rPr>
        <w:t>Signature.</w:t>
      </w:r>
    </w:p>
    <w:p w14:paraId="109198D6" w14:textId="77777777" w:rsidR="00615AE2" w:rsidRDefault="00615AE2" w:rsidP="00CB7CDC">
      <w:pPr>
        <w:pStyle w:val="ListParagraph"/>
        <w:numPr>
          <w:ilvl w:val="1"/>
          <w:numId w:val="1"/>
        </w:numPr>
        <w:tabs>
          <w:tab w:val="clear" w:pos="864"/>
        </w:tabs>
      </w:pPr>
      <w:r w:rsidRPr="0B6E0596">
        <w:rPr>
          <w:b/>
          <w:bCs/>
          <w:i/>
          <w:iCs/>
        </w:rPr>
        <w:t>Generally.</w:t>
      </w:r>
      <w:r>
        <w:t xml:space="preserve">  Every pleading, written motion, and other document filed with the court or served must be signed by at least one attorney of record in the attorney’s name, or by a party personally if the party is unrepresented.  The court must strike an unsigned document unless the omission is promptly corrected after being called to the filer’s attention.</w:t>
      </w:r>
    </w:p>
    <w:p w14:paraId="3CA0F14E" w14:textId="77777777" w:rsidR="00615AE2" w:rsidRDefault="00615AE2" w:rsidP="00CB7CDC">
      <w:pPr>
        <w:pStyle w:val="ListParagraph"/>
        <w:numPr>
          <w:ilvl w:val="1"/>
          <w:numId w:val="1"/>
        </w:numPr>
        <w:tabs>
          <w:tab w:val="clear" w:pos="864"/>
        </w:tabs>
      </w:pPr>
      <w:r w:rsidRPr="0B6E0596">
        <w:rPr>
          <w:b/>
          <w:bCs/>
          <w:i/>
          <w:iCs/>
        </w:rPr>
        <w:t>Electronic Filings.</w:t>
      </w:r>
      <w:r>
        <w:t xml:space="preserve">  A person may sign an electronically filed document by placing the symbol “/s/” on the signature line above the person’s name.   An electronic signature has the same force and effect as a signature on a document that is not filed electronically.  The court may treat a document that was filed using a person’s electronic filing registration information as a filing that was made or authorized by that person.</w:t>
      </w:r>
    </w:p>
    <w:p w14:paraId="05561395" w14:textId="77777777" w:rsidR="00615AE2" w:rsidRDefault="00615AE2" w:rsidP="00CB7CDC">
      <w:pPr>
        <w:pStyle w:val="ListParagraph"/>
        <w:numPr>
          <w:ilvl w:val="1"/>
          <w:numId w:val="1"/>
        </w:numPr>
        <w:tabs>
          <w:tab w:val="clear" w:pos="864"/>
        </w:tabs>
      </w:pPr>
      <w:r>
        <w:rPr>
          <w:b/>
          <w:bCs/>
          <w:i/>
          <w:iCs/>
        </w:rPr>
        <w:t>Signing for Another Party</w:t>
      </w:r>
      <w:r w:rsidRPr="0B6E0596">
        <w:rPr>
          <w:b/>
          <w:bCs/>
          <w:i/>
          <w:iCs/>
        </w:rPr>
        <w:t>.</w:t>
      </w:r>
      <w:r>
        <w:t xml:space="preserve">  A person filing a document containing more than one place for a signature, such as a stipulation, may sign on behalf of another party only if the person has actual authority to do so.  The person may indicate such authority either by attaching a document confirming that authority and containing the signatures of the other persons who have authority to consent for such parties, or, after obtaining a party’s consent, by inserting “/s/ [the other party’s or person’s name] with permission” as any non-filing party’s signature.</w:t>
      </w:r>
    </w:p>
    <w:p w14:paraId="5239F13A" w14:textId="77777777" w:rsidR="00615AE2" w:rsidRDefault="00615AE2" w:rsidP="00A95D2F">
      <w:pPr>
        <w:pStyle w:val="ListParagraph"/>
        <w:ind w:left="360"/>
      </w:pPr>
      <w:r w:rsidRPr="0B6E0596">
        <w:rPr>
          <w:b/>
          <w:bCs/>
        </w:rPr>
        <w:t>Representations to the Court.</w:t>
      </w:r>
      <w:r>
        <w:t xml:space="preserve">  By signing a pleading, motion, or other document, the attorney or party certifies that to the best of the person’s knowledge, information, and belief formed after reasonable inquiry:</w:t>
      </w:r>
    </w:p>
    <w:p w14:paraId="13E81D75" w14:textId="77777777" w:rsidR="00615AE2" w:rsidRDefault="00615AE2" w:rsidP="005651C4">
      <w:pPr>
        <w:pStyle w:val="ListParagraph"/>
        <w:numPr>
          <w:ilvl w:val="1"/>
          <w:numId w:val="1"/>
        </w:numPr>
        <w:tabs>
          <w:tab w:val="clear" w:pos="864"/>
        </w:tabs>
      </w:pPr>
      <w:r>
        <w:t>it is not being presented for any improper purpose, such as to harass, cause unnecessary delay, or needlessly increase the cost of litigation;</w:t>
      </w:r>
    </w:p>
    <w:p w14:paraId="4ABECDBF" w14:textId="77777777" w:rsidR="00615AE2" w:rsidRDefault="00615AE2" w:rsidP="005651C4">
      <w:pPr>
        <w:pStyle w:val="ListParagraph"/>
        <w:numPr>
          <w:ilvl w:val="1"/>
          <w:numId w:val="1"/>
        </w:numPr>
        <w:tabs>
          <w:tab w:val="clear" w:pos="864"/>
        </w:tabs>
      </w:pPr>
      <w:r>
        <w:t>the claims, defenses, and other legal contentions are warranted by existing law or by a non-frivolous argument for extending, modifying, or reversing existing law or for establishing new law;</w:t>
      </w:r>
    </w:p>
    <w:p w14:paraId="14E7F3BA" w14:textId="77777777" w:rsidR="00615AE2" w:rsidRDefault="00615AE2" w:rsidP="005651C4">
      <w:pPr>
        <w:pStyle w:val="ListParagraph"/>
        <w:numPr>
          <w:ilvl w:val="1"/>
          <w:numId w:val="1"/>
        </w:numPr>
        <w:tabs>
          <w:tab w:val="clear" w:pos="864"/>
        </w:tabs>
      </w:pPr>
      <w:r>
        <w:t xml:space="preserve">the factual contentions have evidentiary support or, if </w:t>
      </w:r>
      <w:proofErr w:type="gramStart"/>
      <w:r>
        <w:t>specifically</w:t>
      </w:r>
      <w:proofErr w:type="gramEnd"/>
      <w:r>
        <w:t xml:space="preserve"> so identified, will likely have evidentiary support after a reasonable opportunity for further investigation or discovery; and</w:t>
      </w:r>
    </w:p>
    <w:p w14:paraId="217DEA28" w14:textId="77777777" w:rsidR="00615AE2" w:rsidRDefault="00615AE2" w:rsidP="005651C4">
      <w:pPr>
        <w:pStyle w:val="ListParagraph"/>
        <w:numPr>
          <w:ilvl w:val="1"/>
          <w:numId w:val="1"/>
        </w:numPr>
        <w:tabs>
          <w:tab w:val="clear" w:pos="864"/>
        </w:tabs>
      </w:pPr>
      <w:r>
        <w:t xml:space="preserve">the denials of factual contentions are warranted on the evidence or, if </w:t>
      </w:r>
      <w:proofErr w:type="gramStart"/>
      <w:r>
        <w:t>specifically</w:t>
      </w:r>
      <w:proofErr w:type="gramEnd"/>
      <w:r>
        <w:t xml:space="preserve"> so identified, are reasonably based on belief or a lack of information.</w:t>
      </w:r>
    </w:p>
    <w:p w14:paraId="768CD439" w14:textId="39952D83" w:rsidR="00615AE2" w:rsidRPr="00F454E5" w:rsidRDefault="00615AE2" w:rsidP="00A95D2F">
      <w:pPr>
        <w:pStyle w:val="ListParagraph"/>
        <w:keepNext/>
        <w:ind w:left="360"/>
        <w:rPr>
          <w:b/>
          <w:bCs/>
        </w:rPr>
      </w:pPr>
      <w:r w:rsidRPr="0B6E0596">
        <w:rPr>
          <w:b/>
          <w:bCs/>
        </w:rPr>
        <w:t>Sanctions.</w:t>
      </w:r>
    </w:p>
    <w:p w14:paraId="13B68ACB" w14:textId="269BF09D" w:rsidR="00615AE2" w:rsidRDefault="00615AE2" w:rsidP="005651C4">
      <w:pPr>
        <w:pStyle w:val="ListParagraph"/>
        <w:numPr>
          <w:ilvl w:val="1"/>
          <w:numId w:val="1"/>
        </w:numPr>
        <w:tabs>
          <w:tab w:val="clear" w:pos="864"/>
        </w:tabs>
      </w:pPr>
      <w:r w:rsidRPr="0B6E0596">
        <w:rPr>
          <w:b/>
          <w:bCs/>
          <w:i/>
          <w:iCs/>
        </w:rPr>
        <w:t>Generally.</w:t>
      </w:r>
      <w:r>
        <w:t xml:space="preserve">  If a pleading, motion, or other document is signed in violation of this rule, the court—on motion or on its own—may impose on the person who signed it, a represented party, or both, an appropriate sanction, which may include an order to pay to the other party or parties the amount of the reasonable expenses incurred because of the filing of the document, including a reasonable </w:t>
      </w:r>
      <w:r w:rsidR="004910AF">
        <w:t>attorney</w:t>
      </w:r>
      <w:r>
        <w:t xml:space="preserve"> fee.</w:t>
      </w:r>
    </w:p>
    <w:p w14:paraId="5CF7396E" w14:textId="2AFFCD63" w:rsidR="00615AE2" w:rsidRDefault="00615AE2" w:rsidP="005651C4">
      <w:pPr>
        <w:pStyle w:val="ListParagraph"/>
        <w:numPr>
          <w:ilvl w:val="1"/>
          <w:numId w:val="1"/>
        </w:numPr>
        <w:tabs>
          <w:tab w:val="clear" w:pos="864"/>
        </w:tabs>
      </w:pPr>
      <w:r w:rsidRPr="0B6E0596">
        <w:rPr>
          <w:b/>
          <w:bCs/>
          <w:i/>
          <w:iCs/>
        </w:rPr>
        <w:t>Consultation.</w:t>
      </w:r>
      <w:r>
        <w:t xml:space="preserve">  Before filing a motion for sanctions under this rule, the moving party must:</w:t>
      </w:r>
    </w:p>
    <w:p w14:paraId="136306D5" w14:textId="32771DCA" w:rsidR="00615AE2" w:rsidRDefault="00615AE2" w:rsidP="00CB1BE0">
      <w:pPr>
        <w:pStyle w:val="ListParagraph"/>
        <w:numPr>
          <w:ilvl w:val="2"/>
          <w:numId w:val="1"/>
        </w:numPr>
        <w:tabs>
          <w:tab w:val="left" w:pos="1166"/>
        </w:tabs>
      </w:pPr>
      <w:r>
        <w:t>attempt to resolve the matter by good faith consultation as provided in Rule 9(c); and</w:t>
      </w:r>
    </w:p>
    <w:p w14:paraId="5909D2FF" w14:textId="1EBEAB85" w:rsidR="00615AE2" w:rsidRDefault="00615AE2" w:rsidP="00CB1BE0">
      <w:pPr>
        <w:pStyle w:val="ListParagraph"/>
        <w:numPr>
          <w:ilvl w:val="2"/>
          <w:numId w:val="1"/>
        </w:numPr>
        <w:tabs>
          <w:tab w:val="left" w:pos="1166"/>
        </w:tabs>
      </w:pPr>
      <w:r>
        <w:t>if the matter is not satisfactorily resolved by consultation, provide the opposing party with written notice of the specific conduct that allegedly violates section (b).  If the opposing party does not withdraw or appropriately correct the alleged violation(s) within 10 days after the written notice is served, the moving party may file a motion under subpart (c)(3).</w:t>
      </w:r>
    </w:p>
    <w:p w14:paraId="68F074A0" w14:textId="77777777" w:rsidR="00615AE2" w:rsidRDefault="00615AE2" w:rsidP="005651C4">
      <w:pPr>
        <w:pStyle w:val="ListParagraph"/>
        <w:numPr>
          <w:ilvl w:val="1"/>
          <w:numId w:val="1"/>
        </w:numPr>
        <w:tabs>
          <w:tab w:val="clear" w:pos="864"/>
        </w:tabs>
      </w:pPr>
      <w:r w:rsidRPr="0B6E0596">
        <w:rPr>
          <w:b/>
          <w:bCs/>
        </w:rPr>
        <w:t>Motion for Sanctions.</w:t>
      </w:r>
      <w:r>
        <w:t xml:space="preserve">  A motion for sanctions under this rule must:</w:t>
      </w:r>
    </w:p>
    <w:p w14:paraId="6BB6FEDB" w14:textId="77777777" w:rsidR="00615AE2" w:rsidRDefault="00615AE2" w:rsidP="00CB1BE0">
      <w:pPr>
        <w:pStyle w:val="ListParagraph"/>
        <w:numPr>
          <w:ilvl w:val="2"/>
          <w:numId w:val="1"/>
        </w:numPr>
        <w:tabs>
          <w:tab w:val="left" w:pos="1166"/>
        </w:tabs>
      </w:pPr>
      <w:r>
        <w:t>be made separately from any other motion;</w:t>
      </w:r>
    </w:p>
    <w:p w14:paraId="665C0481" w14:textId="77777777" w:rsidR="00615AE2" w:rsidRDefault="00615AE2" w:rsidP="00CB1BE0">
      <w:pPr>
        <w:pStyle w:val="ListParagraph"/>
        <w:numPr>
          <w:ilvl w:val="2"/>
          <w:numId w:val="1"/>
        </w:numPr>
        <w:tabs>
          <w:tab w:val="left" w:pos="1166"/>
        </w:tabs>
      </w:pPr>
      <w:r>
        <w:t>describe the specific conduct that allegedly violates section (b);</w:t>
      </w:r>
    </w:p>
    <w:p w14:paraId="7325A6E5" w14:textId="77777777" w:rsidR="00615AE2" w:rsidRDefault="00615AE2" w:rsidP="00CB1BE0">
      <w:pPr>
        <w:pStyle w:val="ListParagraph"/>
        <w:numPr>
          <w:ilvl w:val="2"/>
          <w:numId w:val="1"/>
        </w:numPr>
        <w:tabs>
          <w:tab w:val="left" w:pos="1166"/>
        </w:tabs>
      </w:pPr>
      <w:r>
        <w:t>be accompanied by a Rule 9(c) good faith consultation certificate; and</w:t>
      </w:r>
    </w:p>
    <w:p w14:paraId="2EFAA53F" w14:textId="77777777" w:rsidR="00615AE2" w:rsidRDefault="00615AE2" w:rsidP="00CB1BE0">
      <w:pPr>
        <w:pStyle w:val="ListParagraph"/>
        <w:numPr>
          <w:ilvl w:val="2"/>
          <w:numId w:val="1"/>
        </w:numPr>
        <w:tabs>
          <w:tab w:val="left" w:pos="1166"/>
        </w:tabs>
        <w:sectPr w:rsidR="00615AE2" w:rsidSect="002737D8">
          <w:pgSz w:w="12240" w:h="15840"/>
          <w:pgMar w:top="1440" w:right="1440" w:bottom="1440" w:left="1440" w:header="720" w:footer="720" w:gutter="0"/>
          <w:cols w:space="720"/>
          <w:docGrid w:linePitch="360"/>
        </w:sectPr>
      </w:pPr>
      <w:r>
        <w:t>attach a copy of the written notice provided to the opposing party under subpart (c)(2)(B).</w:t>
      </w:r>
    </w:p>
    <w:p w14:paraId="6CE53858" w14:textId="77777777" w:rsidR="00615AE2" w:rsidRPr="009C3E13" w:rsidRDefault="00615AE2" w:rsidP="00615AE2">
      <w:pPr>
        <w:pStyle w:val="Heading3"/>
      </w:pPr>
      <w:bookmarkStart w:id="58" w:name="_Toc509398879"/>
      <w:bookmarkStart w:id="59" w:name="_Hlk508973684"/>
      <w:r w:rsidRPr="009C3E13">
        <w:t>Rule 27.  Service of the Petition</w:t>
      </w:r>
      <w:r>
        <w:t>.</w:t>
      </w:r>
      <w:bookmarkEnd w:id="58"/>
    </w:p>
    <w:p w14:paraId="30AF70B8" w14:textId="1E72AF6D" w:rsidR="00615AE2" w:rsidRPr="009C3E13" w:rsidRDefault="00B81DE8" w:rsidP="00A95D2F">
      <w:pPr>
        <w:pStyle w:val="ListParagraph"/>
        <w:numPr>
          <w:ilvl w:val="0"/>
          <w:numId w:val="33"/>
        </w:numPr>
        <w:ind w:left="360"/>
      </w:pPr>
      <w:r>
        <w:rPr>
          <w:b/>
          <w:bCs/>
        </w:rPr>
        <w:t xml:space="preserve">Petition for </w:t>
      </w:r>
      <w:r w:rsidR="00615AE2" w:rsidRPr="00615AE2">
        <w:rPr>
          <w:b/>
          <w:bCs/>
        </w:rPr>
        <w:t>Annulment, Dissolution of Marriage, or Legal Separation</w:t>
      </w:r>
      <w:r w:rsidR="00D749A4" w:rsidRPr="00BC5E4C">
        <w:rPr>
          <w:b/>
          <w:bCs/>
          <w:szCs w:val="26"/>
        </w:rPr>
        <w:t>; Summons</w:t>
      </w:r>
      <w:r w:rsidR="00615AE2" w:rsidRPr="00615AE2">
        <w:rPr>
          <w:b/>
          <w:bCs/>
        </w:rPr>
        <w:t>.</w:t>
      </w:r>
      <w:r w:rsidR="00615AE2" w:rsidRPr="009C3E13">
        <w:t xml:space="preserve">  In an action for annulment, dissolution, or legal separation, the petitioner must serve on the opposing party a copy of the petition, the summons, the preliminary injunction, and any notice, form and order required under Rule 25(c).</w:t>
      </w:r>
    </w:p>
    <w:p w14:paraId="55841A49" w14:textId="622DD262" w:rsidR="00615AE2" w:rsidRDefault="00D749A4" w:rsidP="00A95D2F">
      <w:pPr>
        <w:pStyle w:val="ListParagraph"/>
        <w:ind w:left="360"/>
      </w:pPr>
      <w:r>
        <w:rPr>
          <w:b/>
          <w:bCs/>
        </w:rPr>
        <w:t>Petition for</w:t>
      </w:r>
      <w:r w:rsidR="00615AE2" w:rsidRPr="009C3E13">
        <w:rPr>
          <w:b/>
          <w:bCs/>
        </w:rPr>
        <w:t xml:space="preserve"> Paternity or Maternity</w:t>
      </w:r>
      <w:r w:rsidR="00CF7668">
        <w:rPr>
          <w:b/>
          <w:bCs/>
        </w:rPr>
        <w:t>;</w:t>
      </w:r>
      <w:r>
        <w:rPr>
          <w:b/>
          <w:bCs/>
        </w:rPr>
        <w:t xml:space="preserve"> Summons</w:t>
      </w:r>
      <w:r w:rsidR="00615AE2" w:rsidRPr="009C3E13">
        <w:rPr>
          <w:b/>
          <w:bCs/>
        </w:rPr>
        <w:t>.</w:t>
      </w:r>
      <w:r w:rsidR="00615AE2" w:rsidRPr="009C3E13">
        <w:t xml:space="preserve">  In an action </w:t>
      </w:r>
      <w:r w:rsidR="0080274F" w:rsidRPr="00CB1BE0">
        <w:t>for</w:t>
      </w:r>
      <w:r w:rsidR="0080274F">
        <w:t xml:space="preserve"> </w:t>
      </w:r>
      <w:r w:rsidR="00615AE2" w:rsidRPr="009C3E13">
        <w:t>paternity or maternity, the petitioner must serve on each party entitled to service a copy of the petition, summons, and any preliminary injunction, notice, form and order required under Rule 25(c).</w:t>
      </w:r>
    </w:p>
    <w:p w14:paraId="0DE99877" w14:textId="7E76666C" w:rsidR="00D749A4" w:rsidRPr="009C3E13" w:rsidRDefault="00D749A4" w:rsidP="00A95D2F">
      <w:pPr>
        <w:pStyle w:val="ListParagraph"/>
        <w:ind w:left="360"/>
      </w:pPr>
      <w:r w:rsidRPr="00BC5E4C">
        <w:rPr>
          <w:b/>
          <w:bCs/>
          <w:szCs w:val="26"/>
        </w:rPr>
        <w:t>Petition for Legal Decision-Making or Parenting Time</w:t>
      </w:r>
      <w:r w:rsidR="00B571B5">
        <w:rPr>
          <w:b/>
          <w:bCs/>
          <w:szCs w:val="26"/>
        </w:rPr>
        <w:t xml:space="preserve"> for a Child Whose Paternity has been Established</w:t>
      </w:r>
      <w:r w:rsidRPr="00BC5E4C">
        <w:rPr>
          <w:b/>
          <w:bCs/>
          <w:szCs w:val="26"/>
        </w:rPr>
        <w:t xml:space="preserve">; Order to Appear. </w:t>
      </w:r>
      <w:r w:rsidRPr="00BC5E4C">
        <w:rPr>
          <w:szCs w:val="26"/>
        </w:rPr>
        <w:t>In an action for legal decision-making or parenting time</w:t>
      </w:r>
      <w:r w:rsidR="00B571B5">
        <w:rPr>
          <w:szCs w:val="26"/>
        </w:rPr>
        <w:t xml:space="preserve"> for a child whose paternity has been established</w:t>
      </w:r>
      <w:r w:rsidRPr="00BC5E4C">
        <w:rPr>
          <w:szCs w:val="26"/>
        </w:rPr>
        <w:t>, the petitioner must serve on each party entitled to service a copy of the petition, and any preliminary injunction, notice, form and order required under Rule 25(d).</w:t>
      </w:r>
    </w:p>
    <w:p w14:paraId="47F13B62" w14:textId="648D41B2" w:rsidR="00615AE2" w:rsidRPr="009C3E13" w:rsidRDefault="00615AE2" w:rsidP="00A95D2F">
      <w:pPr>
        <w:pStyle w:val="ListParagraph"/>
        <w:ind w:left="360"/>
      </w:pPr>
      <w:r w:rsidRPr="009C3E13">
        <w:rPr>
          <w:b/>
          <w:bCs/>
        </w:rPr>
        <w:t>Petition</w:t>
      </w:r>
      <w:r w:rsidR="00D749A4">
        <w:rPr>
          <w:b/>
          <w:bCs/>
        </w:rPr>
        <w:t>s in All Other Actions; Order to Appear</w:t>
      </w:r>
      <w:r w:rsidRPr="009C3E13">
        <w:rPr>
          <w:b/>
          <w:bCs/>
        </w:rPr>
        <w:t>.</w:t>
      </w:r>
      <w:r w:rsidRPr="004C1C90">
        <w:rPr>
          <w:bCs/>
        </w:rPr>
        <w:t xml:space="preserve">  </w:t>
      </w:r>
      <w:r w:rsidRPr="009C3E13">
        <w:t xml:space="preserve">In all actions other than those listed in </w:t>
      </w:r>
      <w:r>
        <w:t xml:space="preserve">sections </w:t>
      </w:r>
      <w:r w:rsidRPr="009C3E13">
        <w:t>(a) and (b), the petitioner must serve on each party entitled to service a copy of the petition, order to appear, and any notice, form and order required under Rule 25(</w:t>
      </w:r>
      <w:r w:rsidR="00D749A4">
        <w:t>d</w:t>
      </w:r>
      <w:r w:rsidRPr="009C3E13">
        <w:t xml:space="preserve">). </w:t>
      </w:r>
      <w:r>
        <w:t xml:space="preserve"> </w:t>
      </w:r>
      <w:r w:rsidRPr="00EE7E41">
        <w:t xml:space="preserve">Petitioner must complete service not later than 20 days before the scheduled hearing, or not later than 10 days </w:t>
      </w:r>
      <w:r>
        <w:t xml:space="preserve">before the scheduled hearing </w:t>
      </w:r>
      <w:r w:rsidRPr="00EE7E41">
        <w:t>if the only issue is child support, unless the court orders otherwise.</w:t>
      </w:r>
    </w:p>
    <w:p w14:paraId="6C620CE4" w14:textId="77777777" w:rsidR="00615AE2" w:rsidRDefault="00615AE2" w:rsidP="00A95D2F">
      <w:pPr>
        <w:pStyle w:val="ListParagraph"/>
        <w:ind w:left="360"/>
        <w:sectPr w:rsidR="00615AE2" w:rsidSect="002737D8">
          <w:pgSz w:w="12240" w:h="15840"/>
          <w:pgMar w:top="1440" w:right="1440" w:bottom="1440" w:left="1440" w:header="720" w:footer="720" w:gutter="0"/>
          <w:cols w:space="720"/>
          <w:docGrid w:linePitch="360"/>
        </w:sectPr>
      </w:pPr>
      <w:r w:rsidRPr="009C3E13">
        <w:rPr>
          <w:b/>
          <w:bCs/>
        </w:rPr>
        <w:t>Manner of Service.</w:t>
      </w:r>
      <w:r w:rsidRPr="009C3E13">
        <w:t xml:space="preserve">  Service must be made under Rule 40 or Rule 41.</w:t>
      </w:r>
    </w:p>
    <w:p w14:paraId="7C3CCD41" w14:textId="77777777" w:rsidR="00615AE2" w:rsidRDefault="00615AE2" w:rsidP="00615AE2">
      <w:pPr>
        <w:pStyle w:val="Heading3"/>
      </w:pPr>
      <w:bookmarkStart w:id="60" w:name="_Toc509398880"/>
      <w:bookmarkEnd w:id="59"/>
      <w:r>
        <w:t>Rule 28.  Amended and Supplemental Pleadings.</w:t>
      </w:r>
      <w:bookmarkEnd w:id="60"/>
    </w:p>
    <w:p w14:paraId="439B231C" w14:textId="77777777" w:rsidR="00615AE2" w:rsidRPr="00615AE2" w:rsidRDefault="00615AE2" w:rsidP="00A95D2F">
      <w:pPr>
        <w:pStyle w:val="ListParagraph"/>
        <w:numPr>
          <w:ilvl w:val="0"/>
          <w:numId w:val="34"/>
        </w:numPr>
        <w:ind w:left="360"/>
        <w:rPr>
          <w:b/>
        </w:rPr>
      </w:pPr>
      <w:r w:rsidRPr="00615AE2">
        <w:rPr>
          <w:b/>
        </w:rPr>
        <w:t>Amendments Before Trial.</w:t>
      </w:r>
    </w:p>
    <w:p w14:paraId="319EC39D" w14:textId="34AB2761" w:rsidR="00615AE2" w:rsidRDefault="00615AE2" w:rsidP="005651C4">
      <w:pPr>
        <w:pStyle w:val="ListParagraph"/>
        <w:numPr>
          <w:ilvl w:val="1"/>
          <w:numId w:val="1"/>
        </w:numPr>
        <w:tabs>
          <w:tab w:val="clear" w:pos="864"/>
        </w:tabs>
      </w:pPr>
      <w:r w:rsidRPr="008331D9">
        <w:rPr>
          <w:b/>
          <w:i/>
        </w:rPr>
        <w:t>Amending as a Matter of Course.</w:t>
      </w:r>
      <w:r>
        <w:t xml:space="preserve">  A party may amend its pleading once as a matter of course</w:t>
      </w:r>
    </w:p>
    <w:p w14:paraId="32C31ABA" w14:textId="77777777" w:rsidR="00615AE2" w:rsidRDefault="00615AE2" w:rsidP="00CB1BE0">
      <w:pPr>
        <w:pStyle w:val="ListParagraph"/>
        <w:numPr>
          <w:ilvl w:val="2"/>
          <w:numId w:val="1"/>
        </w:numPr>
        <w:tabs>
          <w:tab w:val="left" w:pos="1166"/>
        </w:tabs>
      </w:pPr>
      <w:r>
        <w:t>at any time before a responsive pleading is served, or</w:t>
      </w:r>
    </w:p>
    <w:p w14:paraId="01E5305C" w14:textId="2512756E" w:rsidR="00615AE2" w:rsidRDefault="00615AE2" w:rsidP="00CB1BE0">
      <w:pPr>
        <w:pStyle w:val="ListParagraph"/>
        <w:numPr>
          <w:ilvl w:val="2"/>
          <w:numId w:val="1"/>
        </w:numPr>
        <w:tabs>
          <w:tab w:val="left" w:pos="1166"/>
        </w:tabs>
      </w:pPr>
      <w:r>
        <w:t>if the pleading is one to which no responsive pleading is required and no hearing has been set, the party may amend it at any time within 20 days after it was served.</w:t>
      </w:r>
    </w:p>
    <w:p w14:paraId="507CE448" w14:textId="77777777" w:rsidR="00615AE2" w:rsidRDefault="00615AE2" w:rsidP="00CB1BE0">
      <w:pPr>
        <w:pStyle w:val="ListParagraph"/>
        <w:numPr>
          <w:ilvl w:val="2"/>
          <w:numId w:val="1"/>
        </w:numPr>
        <w:tabs>
          <w:tab w:val="left" w:pos="1166"/>
        </w:tabs>
      </w:pPr>
      <w:r>
        <w:t>Otherwise, a party may amend the party’s pleading only by leave of court or by written consent of the adverse party.  Leave to amend will be freely given when justice requires.</w:t>
      </w:r>
    </w:p>
    <w:p w14:paraId="624E7419" w14:textId="77777777" w:rsidR="00615AE2" w:rsidRDefault="00615AE2" w:rsidP="00C265EE">
      <w:pPr>
        <w:pStyle w:val="ListParagraph"/>
        <w:numPr>
          <w:ilvl w:val="1"/>
          <w:numId w:val="1"/>
        </w:numPr>
        <w:tabs>
          <w:tab w:val="clear" w:pos="864"/>
        </w:tabs>
      </w:pPr>
      <w:r w:rsidRPr="008331D9">
        <w:rPr>
          <w:b/>
          <w:i/>
        </w:rPr>
        <w:t>Proposed Pleading as an Exhibit.</w:t>
      </w:r>
      <w:r>
        <w:t xml:space="preserve">  A party moving for leave to amend a pleading must attach a copy of the proposed amended pleading as an exhibit to the motion.  The exhibit must show how the proposed pleading differs from the existing pleading by bracketing or striking through the text to be deleted and underlining the text to be added.</w:t>
      </w:r>
    </w:p>
    <w:p w14:paraId="76C8E109" w14:textId="77777777" w:rsidR="00615AE2" w:rsidRDefault="00615AE2" w:rsidP="00C265EE">
      <w:pPr>
        <w:pStyle w:val="ListParagraph"/>
        <w:numPr>
          <w:ilvl w:val="1"/>
          <w:numId w:val="1"/>
        </w:numPr>
        <w:tabs>
          <w:tab w:val="clear" w:pos="864"/>
        </w:tabs>
      </w:pPr>
      <w:r w:rsidRPr="008331D9">
        <w:rPr>
          <w:b/>
          <w:i/>
        </w:rPr>
        <w:t>Filing and Response.</w:t>
      </w:r>
      <w:r>
        <w:t xml:space="preserve">  If a motion for leave to amend is granted, the moving party must file and serve the amended pleading within 10 days after the entry of the order granting the motion, unless the court orders otherwise.  An opposing party must respond to an amended pleading, if a response is required, within the time remaining for response to the original pleading or within 10 days after the amended pleading is served, whichever is later, unless the court orders otherwise.</w:t>
      </w:r>
    </w:p>
    <w:p w14:paraId="136DFD13" w14:textId="77777777" w:rsidR="00615AE2" w:rsidRPr="008331D9" w:rsidRDefault="00615AE2" w:rsidP="00A95D2F">
      <w:pPr>
        <w:pStyle w:val="ListParagraph"/>
        <w:ind w:left="360"/>
        <w:rPr>
          <w:b/>
        </w:rPr>
      </w:pPr>
      <w:r w:rsidRPr="008331D9">
        <w:rPr>
          <w:b/>
        </w:rPr>
        <w:t>Amendments During and After Trial.</w:t>
      </w:r>
    </w:p>
    <w:p w14:paraId="7D927D78" w14:textId="77777777" w:rsidR="00615AE2" w:rsidRDefault="00615AE2" w:rsidP="00C265EE">
      <w:pPr>
        <w:pStyle w:val="ListParagraph"/>
        <w:numPr>
          <w:ilvl w:val="1"/>
          <w:numId w:val="1"/>
        </w:numPr>
        <w:tabs>
          <w:tab w:val="clear" w:pos="864"/>
        </w:tabs>
      </w:pPr>
      <w:r w:rsidRPr="008331D9">
        <w:rPr>
          <w:b/>
          <w:i/>
        </w:rPr>
        <w:t>Based on an Objection at Trial.</w:t>
      </w:r>
      <w:r w:rsidRPr="004C1C90">
        <w:t xml:space="preserve">  </w:t>
      </w:r>
      <w:r>
        <w:t>If, at trial, a party objects that evidence is not within the issues raised in the pleadings, the court may permit the pleadings to be amended.  The court may grant a continuance to enable the objecting party to respond to the evidence.</w:t>
      </w:r>
    </w:p>
    <w:p w14:paraId="77E44DF1" w14:textId="77777777" w:rsidR="00615AE2" w:rsidRDefault="00615AE2" w:rsidP="00C265EE">
      <w:pPr>
        <w:pStyle w:val="ListParagraph"/>
        <w:numPr>
          <w:ilvl w:val="1"/>
          <w:numId w:val="1"/>
        </w:numPr>
        <w:tabs>
          <w:tab w:val="clear" w:pos="864"/>
        </w:tabs>
      </w:pPr>
      <w:r w:rsidRPr="008331D9">
        <w:rPr>
          <w:b/>
          <w:i/>
        </w:rPr>
        <w:t>For Issues Tried by Consent.</w:t>
      </w:r>
      <w:r>
        <w:t xml:space="preserve">  When an issue not raised by the pleadings is introduced at trial by the parties’ express or implied consent, it must be treated in all respects as if it had been raised in the pleadings.  A party may request, at any time, to amend the pleadings to conform to the evidence.  Failure to amend does not affect the result of the trial of that issue.</w:t>
      </w:r>
    </w:p>
    <w:p w14:paraId="0C8EFF61" w14:textId="77777777" w:rsidR="00615AE2" w:rsidRDefault="00615AE2" w:rsidP="00A95D2F">
      <w:pPr>
        <w:pStyle w:val="ListParagraph"/>
        <w:keepNext/>
        <w:ind w:left="360"/>
      </w:pPr>
      <w:r w:rsidRPr="008331D9">
        <w:rPr>
          <w:b/>
        </w:rPr>
        <w:t>Relation Back of Amendments.</w:t>
      </w:r>
      <w:r w:rsidRPr="004C1C90">
        <w:t xml:space="preserve">  </w:t>
      </w:r>
      <w:r>
        <w:t>An amendment relates back to the date of the original pleading if the amendment asserts a claim or defense that arose out of the conduct, transaction, or occurrence set forth, or attempted to be set forth, in the original pleading.</w:t>
      </w:r>
    </w:p>
    <w:p w14:paraId="20FA8AC6" w14:textId="77777777" w:rsidR="00615AE2" w:rsidRDefault="00615AE2" w:rsidP="00A95D2F">
      <w:pPr>
        <w:pStyle w:val="ListParagraph"/>
        <w:ind w:left="360"/>
        <w:sectPr w:rsidR="00615AE2" w:rsidSect="002737D8">
          <w:pgSz w:w="12240" w:h="15840"/>
          <w:pgMar w:top="1440" w:right="1440" w:bottom="1440" w:left="1440" w:header="720" w:footer="720" w:gutter="0"/>
          <w:cols w:space="720"/>
          <w:docGrid w:linePitch="360"/>
        </w:sectPr>
      </w:pPr>
      <w:r w:rsidRPr="008331D9">
        <w:rPr>
          <w:b/>
        </w:rPr>
        <w:t>Supplemental Pleadings.</w:t>
      </w:r>
      <w:r>
        <w:t xml:space="preserve">  On motion and reasonable notice, the court may permit a party to file a supplemental pleading setting forth any transaction, occurrence, or event that happened after the date of the pleading to be supplemented.  A court may permit supplementation even though the original pleading is defective in stating a claim for relief or defense.  The court may order the opposing party to answer or otherwise respond to the supplemental pleading within a specified time.</w:t>
      </w:r>
    </w:p>
    <w:p w14:paraId="51EAB28D" w14:textId="502FB17C" w:rsidR="00615AE2" w:rsidRPr="00DF7C7C" w:rsidRDefault="00615AE2" w:rsidP="00615AE2">
      <w:pPr>
        <w:pStyle w:val="Heading3"/>
      </w:pPr>
      <w:bookmarkStart w:id="61" w:name="_Toc509398881"/>
      <w:r w:rsidRPr="00DF7C7C">
        <w:t>Rule 29.  Defenses and Objections: Motion for Judgment on the Pleadings; Joining Motions; Waiving Defenses; Pretrial Hearing.</w:t>
      </w:r>
      <w:bookmarkEnd w:id="61"/>
    </w:p>
    <w:p w14:paraId="33D0BA44" w14:textId="77777777" w:rsidR="00615AE2" w:rsidRPr="00615AE2" w:rsidRDefault="00615AE2" w:rsidP="00A95D2F">
      <w:pPr>
        <w:pStyle w:val="ListParagraph"/>
        <w:numPr>
          <w:ilvl w:val="0"/>
          <w:numId w:val="35"/>
        </w:numPr>
        <w:ind w:left="360"/>
        <w:rPr>
          <w:b/>
        </w:rPr>
      </w:pPr>
      <w:r w:rsidRPr="00615AE2">
        <w:rPr>
          <w:b/>
        </w:rPr>
        <w:t>Time to File and Serve a Responsive Pleading.</w:t>
      </w:r>
    </w:p>
    <w:p w14:paraId="6986A3E2" w14:textId="77777777" w:rsidR="00615AE2" w:rsidRPr="00A95D2F" w:rsidRDefault="00615AE2" w:rsidP="00C265EE">
      <w:pPr>
        <w:pStyle w:val="ListParagraph"/>
        <w:numPr>
          <w:ilvl w:val="1"/>
          <w:numId w:val="1"/>
        </w:numPr>
        <w:tabs>
          <w:tab w:val="clear" w:pos="864"/>
        </w:tabs>
      </w:pPr>
      <w:r w:rsidRPr="00DF7C7C">
        <w:rPr>
          <w:b/>
          <w:i/>
        </w:rPr>
        <w:t>Generally.</w:t>
      </w:r>
      <w:r w:rsidRPr="00DF7C7C">
        <w:t xml:space="preserve">  Unless another time is specified by rule or statute, the time for filing and serving a respon</w:t>
      </w:r>
      <w:r w:rsidRPr="00A95D2F">
        <w:t>sive pleading is as follows:</w:t>
      </w:r>
    </w:p>
    <w:p w14:paraId="6D4A057E" w14:textId="6F25200F" w:rsidR="00615AE2" w:rsidRPr="00A95D2F" w:rsidRDefault="00615AE2" w:rsidP="00CB1BE0">
      <w:pPr>
        <w:pStyle w:val="ListParagraph"/>
        <w:numPr>
          <w:ilvl w:val="2"/>
          <w:numId w:val="1"/>
        </w:numPr>
        <w:tabs>
          <w:tab w:val="left" w:pos="1166"/>
        </w:tabs>
      </w:pPr>
      <w:r w:rsidRPr="00A95D2F">
        <w:t xml:space="preserve">A respondent or </w:t>
      </w:r>
      <w:r w:rsidR="00F657DC" w:rsidRPr="00CB1BE0">
        <w:t xml:space="preserve">responding </w:t>
      </w:r>
      <w:r w:rsidRPr="00A95D2F">
        <w:t>third-party must file and serve a response or other responsive pleading:</w:t>
      </w:r>
    </w:p>
    <w:p w14:paraId="4BC19E4C" w14:textId="7E4BD2E9" w:rsidR="00615AE2" w:rsidRPr="00A95D2F" w:rsidRDefault="00615AE2" w:rsidP="00C265EE">
      <w:pPr>
        <w:pStyle w:val="ListParagraph"/>
        <w:numPr>
          <w:ilvl w:val="3"/>
          <w:numId w:val="1"/>
        </w:numPr>
        <w:tabs>
          <w:tab w:val="clear" w:pos="1166"/>
        </w:tabs>
      </w:pPr>
      <w:r w:rsidRPr="00A95D2F">
        <w:t>within 20 days after being served with the summons and complaint, except as otherwise provided in Rule</w:t>
      </w:r>
      <w:r w:rsidR="009F072D" w:rsidRPr="00A95D2F">
        <w:t xml:space="preserve"> 41</w:t>
      </w:r>
      <w:r w:rsidRPr="00A95D2F">
        <w:t>; or</w:t>
      </w:r>
    </w:p>
    <w:p w14:paraId="5DE29642" w14:textId="3E65CC67" w:rsidR="00615AE2" w:rsidRPr="00DF7C7C" w:rsidRDefault="00615AE2" w:rsidP="00C265EE">
      <w:pPr>
        <w:pStyle w:val="ListParagraph"/>
        <w:numPr>
          <w:ilvl w:val="3"/>
          <w:numId w:val="1"/>
        </w:numPr>
        <w:tabs>
          <w:tab w:val="clear" w:pos="1166"/>
        </w:tabs>
      </w:pPr>
      <w:r w:rsidRPr="00A95D2F">
        <w:t xml:space="preserve">if the respondent or </w:t>
      </w:r>
      <w:r w:rsidR="00F657DC" w:rsidRPr="00CB1BE0">
        <w:t xml:space="preserve">responding </w:t>
      </w:r>
      <w:r w:rsidRPr="00A95D2F">
        <w:t xml:space="preserve">third-party has timely waived service under Rule 40(f), within 60 days after the request for a waiver was sent, or within 90 days after it was sent to the </w:t>
      </w:r>
      <w:r w:rsidR="00F657DC" w:rsidRPr="00CB1BE0">
        <w:t>respondent</w:t>
      </w:r>
      <w:r w:rsidRPr="00A95D2F">
        <w:t xml:space="preserve"> or </w:t>
      </w:r>
      <w:r w:rsidR="00F657DC" w:rsidRPr="00CB1BE0">
        <w:t xml:space="preserve">responding </w:t>
      </w:r>
      <w:r w:rsidRPr="00A95D2F">
        <w:t>third-party</w:t>
      </w:r>
      <w:r w:rsidRPr="00DF7C7C">
        <w:t xml:space="preserve"> outside any judicial district of the United States.</w:t>
      </w:r>
    </w:p>
    <w:p w14:paraId="58AB5B36" w14:textId="77777777" w:rsidR="00615AE2" w:rsidRPr="00DF7C7C" w:rsidRDefault="00615AE2" w:rsidP="00CB1BE0">
      <w:pPr>
        <w:pStyle w:val="ListParagraph"/>
        <w:numPr>
          <w:ilvl w:val="2"/>
          <w:numId w:val="1"/>
        </w:numPr>
        <w:tabs>
          <w:tab w:val="left" w:pos="1166"/>
        </w:tabs>
      </w:pPr>
      <w:r w:rsidRPr="00DF7C7C">
        <w:t>A party must file and serve an answer or other pleading responsive to a counterclaim within 20 days after being served with the pleading that states the counterclaim.</w:t>
      </w:r>
    </w:p>
    <w:p w14:paraId="40D6FC69" w14:textId="77777777" w:rsidR="00615AE2" w:rsidRPr="00DF7C7C" w:rsidRDefault="00615AE2" w:rsidP="00CB1BE0">
      <w:pPr>
        <w:pStyle w:val="ListParagraph"/>
        <w:numPr>
          <w:ilvl w:val="2"/>
          <w:numId w:val="1"/>
        </w:numPr>
        <w:tabs>
          <w:tab w:val="left" w:pos="1166"/>
        </w:tabs>
      </w:pPr>
      <w:r w:rsidRPr="00DF7C7C">
        <w:t>A party must file and serve a reply to an answer within 20 days after being served with an order to reply, unless the order specifies a different time.</w:t>
      </w:r>
    </w:p>
    <w:p w14:paraId="129E212A" w14:textId="77777777" w:rsidR="00615AE2" w:rsidRPr="00DF7C7C" w:rsidRDefault="00615AE2" w:rsidP="00C265EE">
      <w:pPr>
        <w:pStyle w:val="ListParagraph"/>
        <w:numPr>
          <w:ilvl w:val="1"/>
          <w:numId w:val="1"/>
        </w:numPr>
        <w:tabs>
          <w:tab w:val="clear" w:pos="864"/>
        </w:tabs>
      </w:pPr>
      <w:r w:rsidRPr="00DF7C7C">
        <w:t xml:space="preserve"> </w:t>
      </w:r>
      <w:r w:rsidRPr="00DF7C7C">
        <w:rPr>
          <w:b/>
          <w:i/>
        </w:rPr>
        <w:t>Effect of a Motion.</w:t>
      </w:r>
      <w:r w:rsidRPr="00DF7C7C">
        <w:t xml:space="preserve">  Unless the court sets a different time, filing and serving a motion under this rule alters these periods as follows:</w:t>
      </w:r>
    </w:p>
    <w:p w14:paraId="576AF3A4" w14:textId="77777777" w:rsidR="00615AE2" w:rsidRPr="00DF7C7C" w:rsidRDefault="00615AE2" w:rsidP="00CB1BE0">
      <w:pPr>
        <w:pStyle w:val="ListParagraph"/>
        <w:numPr>
          <w:ilvl w:val="2"/>
          <w:numId w:val="1"/>
        </w:numPr>
        <w:tabs>
          <w:tab w:val="left" w:pos="1166"/>
        </w:tabs>
      </w:pPr>
      <w:r w:rsidRPr="00DF7C7C">
        <w:t>if the court denies the motion or postpones its disposition until trial, the responsive pleading must be filed and served within 10 days after notice of the court’s action; or</w:t>
      </w:r>
    </w:p>
    <w:p w14:paraId="3D11BAF0" w14:textId="77777777" w:rsidR="00615AE2" w:rsidRPr="00A95D2F" w:rsidRDefault="00615AE2" w:rsidP="00CB1BE0">
      <w:pPr>
        <w:pStyle w:val="ListParagraph"/>
        <w:numPr>
          <w:ilvl w:val="2"/>
          <w:numId w:val="1"/>
        </w:numPr>
        <w:tabs>
          <w:tab w:val="left" w:pos="1166"/>
        </w:tabs>
      </w:pPr>
      <w:r w:rsidRPr="00DF7C7C">
        <w:t xml:space="preserve">if the court grants a motion for a more definite statement, the responsive pleading must be filed and served within 10 days after the more definite </w:t>
      </w:r>
      <w:r w:rsidRPr="00A95D2F">
        <w:t>statement is served.</w:t>
      </w:r>
    </w:p>
    <w:p w14:paraId="6C3D534A" w14:textId="7646782C" w:rsidR="00615AE2" w:rsidRPr="00A95D2F" w:rsidRDefault="00615AE2" w:rsidP="003B7209">
      <w:pPr>
        <w:pStyle w:val="ListParagraph"/>
        <w:ind w:left="360"/>
      </w:pPr>
      <w:r w:rsidRPr="00A95D2F">
        <w:t xml:space="preserve"> </w:t>
      </w:r>
      <w:r w:rsidRPr="00A95D2F">
        <w:rPr>
          <w:b/>
          <w:bCs/>
        </w:rPr>
        <w:t xml:space="preserve"> Certain Defenses.</w:t>
      </w:r>
      <w:r w:rsidRPr="00A95D2F">
        <w:t xml:space="preserve">  Every defense to a claim for relief in any pleading </w:t>
      </w:r>
      <w:r w:rsidR="00A917DE" w:rsidRPr="00CB1BE0">
        <w:t>or motion</w:t>
      </w:r>
      <w:r w:rsidR="00A917DE" w:rsidRPr="00A95D2F">
        <w:t xml:space="preserve"> </w:t>
      </w:r>
      <w:r w:rsidRPr="00A95D2F">
        <w:t xml:space="preserve">must be asserted in </w:t>
      </w:r>
      <w:r w:rsidR="00A917DE" w:rsidRPr="00A95D2F">
        <w:t>a</w:t>
      </w:r>
      <w:r w:rsidRPr="00A95D2F">
        <w:t xml:space="preserve"> </w:t>
      </w:r>
      <w:r w:rsidRPr="00CB1BE0">
        <w:t>respons</w:t>
      </w:r>
      <w:r w:rsidR="00A917DE" w:rsidRPr="00CB1BE0">
        <w:t>e</w:t>
      </w:r>
      <w:r w:rsidRPr="00A95D2F">
        <w:t xml:space="preserve"> if one is required.  But a party may assert the following defenses by motion:</w:t>
      </w:r>
      <w:r w:rsidR="00354B6A" w:rsidRPr="00A95D2F">
        <w:t xml:space="preserve"> </w:t>
      </w:r>
    </w:p>
    <w:p w14:paraId="07B13061" w14:textId="77777777" w:rsidR="00615AE2" w:rsidRPr="000C6642" w:rsidRDefault="00615AE2" w:rsidP="00C265EE">
      <w:pPr>
        <w:pStyle w:val="ListParagraph"/>
        <w:numPr>
          <w:ilvl w:val="1"/>
          <w:numId w:val="1"/>
        </w:numPr>
        <w:tabs>
          <w:tab w:val="clear" w:pos="864"/>
        </w:tabs>
      </w:pPr>
      <w:r w:rsidRPr="000C6642">
        <w:t>lack of subject-matter jurisdiction;</w:t>
      </w:r>
    </w:p>
    <w:p w14:paraId="33999B55" w14:textId="77777777" w:rsidR="00615AE2" w:rsidRPr="00DF7C7C" w:rsidRDefault="00615AE2" w:rsidP="00C265EE">
      <w:pPr>
        <w:pStyle w:val="ListParagraph"/>
        <w:numPr>
          <w:ilvl w:val="1"/>
          <w:numId w:val="1"/>
        </w:numPr>
        <w:tabs>
          <w:tab w:val="clear" w:pos="864"/>
        </w:tabs>
      </w:pPr>
      <w:r w:rsidRPr="00DF7C7C">
        <w:t>lack of personal jurisdiction;</w:t>
      </w:r>
    </w:p>
    <w:p w14:paraId="26E8D828" w14:textId="77777777" w:rsidR="00615AE2" w:rsidRPr="00DF7C7C" w:rsidRDefault="00615AE2" w:rsidP="00C265EE">
      <w:pPr>
        <w:pStyle w:val="ListParagraph"/>
        <w:numPr>
          <w:ilvl w:val="1"/>
          <w:numId w:val="1"/>
        </w:numPr>
        <w:tabs>
          <w:tab w:val="clear" w:pos="864"/>
        </w:tabs>
      </w:pPr>
      <w:r w:rsidRPr="00DF7C7C">
        <w:t>improper venue;</w:t>
      </w:r>
    </w:p>
    <w:p w14:paraId="4DB94CEC" w14:textId="77777777" w:rsidR="00615AE2" w:rsidRPr="00DF7C7C" w:rsidRDefault="00615AE2" w:rsidP="00C265EE">
      <w:pPr>
        <w:pStyle w:val="ListParagraph"/>
        <w:numPr>
          <w:ilvl w:val="1"/>
          <w:numId w:val="1"/>
        </w:numPr>
        <w:tabs>
          <w:tab w:val="clear" w:pos="864"/>
        </w:tabs>
      </w:pPr>
      <w:r w:rsidRPr="00DF7C7C">
        <w:t>insufficient process;</w:t>
      </w:r>
    </w:p>
    <w:p w14:paraId="58C8E422" w14:textId="77777777" w:rsidR="00615AE2" w:rsidRPr="00DF7C7C" w:rsidRDefault="00615AE2" w:rsidP="00C265EE">
      <w:pPr>
        <w:pStyle w:val="ListParagraph"/>
        <w:numPr>
          <w:ilvl w:val="1"/>
          <w:numId w:val="1"/>
        </w:numPr>
        <w:tabs>
          <w:tab w:val="clear" w:pos="864"/>
        </w:tabs>
      </w:pPr>
      <w:r w:rsidRPr="00DF7C7C">
        <w:t>insufficient service of process; and</w:t>
      </w:r>
    </w:p>
    <w:p w14:paraId="2DE4C37F" w14:textId="77777777" w:rsidR="00615AE2" w:rsidRPr="00DF7C7C" w:rsidRDefault="00615AE2" w:rsidP="00C265EE">
      <w:pPr>
        <w:pStyle w:val="ListParagraph"/>
        <w:numPr>
          <w:ilvl w:val="1"/>
          <w:numId w:val="1"/>
        </w:numPr>
        <w:tabs>
          <w:tab w:val="clear" w:pos="864"/>
        </w:tabs>
      </w:pPr>
      <w:r w:rsidRPr="00DF7C7C">
        <w:t>failure to state a claim upon which relief can be granted.</w:t>
      </w:r>
    </w:p>
    <w:p w14:paraId="3C2C9C21" w14:textId="77777777" w:rsidR="00615AE2" w:rsidRPr="00DF7C7C" w:rsidRDefault="00615AE2" w:rsidP="003B7209">
      <w:pPr>
        <w:pStyle w:val="ListParagraph"/>
        <w:ind w:left="360"/>
      </w:pPr>
      <w:r w:rsidRPr="00DF7C7C">
        <w:rPr>
          <w:b/>
        </w:rPr>
        <w:t>Time to Assert Certain Defenses</w:t>
      </w:r>
      <w:r w:rsidRPr="00DF7C7C">
        <w:t>.  A motion asserting any of these defenses must be made before filing a responsive pleading, if one is required.</w:t>
      </w:r>
      <w:r>
        <w:t xml:space="preserve"> </w:t>
      </w:r>
      <w:r w:rsidRPr="00DF7C7C">
        <w:t xml:space="preserve"> However, a motion for lack of subject matter jurisdiction may be made at any time.  If a pleading sets out a claim for relief that does not require a responsive pleading, an opposing party may assert at trial any defense to that claim.</w:t>
      </w:r>
    </w:p>
    <w:p w14:paraId="166E7249" w14:textId="77777777" w:rsidR="00615AE2" w:rsidRPr="00DF7C7C" w:rsidRDefault="00615AE2" w:rsidP="003B7209">
      <w:pPr>
        <w:pStyle w:val="ListParagraph"/>
        <w:ind w:left="360"/>
      </w:pPr>
      <w:r w:rsidRPr="00DF7C7C">
        <w:rPr>
          <w:b/>
        </w:rPr>
        <w:t>Motion for Judgment on the Pleadings.</w:t>
      </w:r>
      <w:r w:rsidRPr="00DF7C7C">
        <w:t xml:space="preserve">  A party may move for judgment on the pleadings within such time so as not to delay trial.</w:t>
      </w:r>
    </w:p>
    <w:p w14:paraId="26231B42" w14:textId="77777777" w:rsidR="00615AE2" w:rsidRPr="00DF7C7C" w:rsidRDefault="00615AE2" w:rsidP="003B7209">
      <w:pPr>
        <w:pStyle w:val="ListParagraph"/>
        <w:ind w:left="360"/>
      </w:pPr>
      <w:r w:rsidRPr="00DF7C7C">
        <w:rPr>
          <w:b/>
        </w:rPr>
        <w:t>Result of Presenting Matters Outside the Pleadings.</w:t>
      </w:r>
      <w:r w:rsidRPr="004C1C90">
        <w:t xml:space="preserve"> </w:t>
      </w:r>
      <w:r w:rsidRPr="000C6642">
        <w:t xml:space="preserve"> </w:t>
      </w:r>
      <w:r w:rsidRPr="00DF7C7C">
        <w:t xml:space="preserve">If, on a motion under </w:t>
      </w:r>
      <w:r>
        <w:t xml:space="preserve">subpart </w:t>
      </w:r>
      <w:r w:rsidRPr="00DF7C7C">
        <w:t xml:space="preserve">(b)(6) or </w:t>
      </w:r>
      <w:r>
        <w:t>section (</w:t>
      </w:r>
      <w:r w:rsidRPr="00DF7C7C">
        <w:t xml:space="preserve">d), matters outside the pleadings are presented to, and not excluded by, the court, the motion must be treated as one for summary judgment under Rule 79. </w:t>
      </w:r>
      <w:r>
        <w:t xml:space="preserve"> </w:t>
      </w:r>
      <w:r w:rsidRPr="00DF7C7C">
        <w:t>All parties must be given a reasonable opportunity to present all the material that is pertinent to the motion.</w:t>
      </w:r>
    </w:p>
    <w:p w14:paraId="2BD98A6B" w14:textId="6528C558" w:rsidR="00615AE2" w:rsidRPr="00DF7C7C" w:rsidRDefault="00615AE2" w:rsidP="003B7209">
      <w:pPr>
        <w:pStyle w:val="ListParagraph"/>
        <w:ind w:left="360"/>
      </w:pPr>
      <w:r w:rsidRPr="009F60ED">
        <w:rPr>
          <w:b/>
          <w:bCs/>
        </w:rPr>
        <w:t>Motion to Strike.</w:t>
      </w:r>
      <w:r w:rsidRPr="00DF7C7C">
        <w:t xml:space="preserve">  Subject to the limits of Arizona Rule of Civil Procedure 7.1(f), the court may strike fro</w:t>
      </w:r>
      <w:r w:rsidRPr="003B7209">
        <w:t xml:space="preserve">m a pleading </w:t>
      </w:r>
      <w:r w:rsidR="00A917DE" w:rsidRPr="00CB1BE0">
        <w:t>or motion</w:t>
      </w:r>
      <w:r w:rsidR="00A917DE" w:rsidRPr="003B7209">
        <w:t xml:space="preserve"> </w:t>
      </w:r>
      <w:r w:rsidRPr="003B7209">
        <w:t xml:space="preserve">an insufficient </w:t>
      </w:r>
      <w:r w:rsidR="00A917DE" w:rsidRPr="00CB1BE0">
        <w:t>claim or</w:t>
      </w:r>
      <w:r w:rsidRPr="003B7209">
        <w:t xml:space="preserve"> defe</w:t>
      </w:r>
      <w:r w:rsidRPr="00DF7C7C">
        <w:t xml:space="preserve">nse or any redundant, immaterial, impertinent, or scandalous matter. </w:t>
      </w:r>
      <w:r>
        <w:t xml:space="preserve"> </w:t>
      </w:r>
      <w:r w:rsidRPr="00DF7C7C">
        <w:t>The court may act:</w:t>
      </w:r>
    </w:p>
    <w:p w14:paraId="53A003BC" w14:textId="77777777" w:rsidR="00615AE2" w:rsidRPr="00DF7C7C" w:rsidRDefault="00615AE2" w:rsidP="00C265EE">
      <w:pPr>
        <w:pStyle w:val="ListParagraph"/>
        <w:numPr>
          <w:ilvl w:val="1"/>
          <w:numId w:val="1"/>
        </w:numPr>
        <w:tabs>
          <w:tab w:val="clear" w:pos="864"/>
        </w:tabs>
      </w:pPr>
      <w:r w:rsidRPr="00DF7C7C">
        <w:t>on its own; or</w:t>
      </w:r>
    </w:p>
    <w:p w14:paraId="3CBC2D79" w14:textId="77777777" w:rsidR="00615AE2" w:rsidRPr="00DF7C7C" w:rsidRDefault="00615AE2" w:rsidP="00C265EE">
      <w:pPr>
        <w:pStyle w:val="ListParagraph"/>
        <w:numPr>
          <w:ilvl w:val="1"/>
          <w:numId w:val="1"/>
        </w:numPr>
        <w:tabs>
          <w:tab w:val="clear" w:pos="864"/>
        </w:tabs>
      </w:pPr>
      <w:r w:rsidRPr="00DF7C7C">
        <w:t>on motion made by a party either before responding to the pleading or, if a response is not allowed, within 20 days after the pleading is served.</w:t>
      </w:r>
    </w:p>
    <w:p w14:paraId="1A293D32" w14:textId="77777777" w:rsidR="00615AE2" w:rsidRPr="00DF7C7C" w:rsidRDefault="00615AE2" w:rsidP="003B7209">
      <w:pPr>
        <w:pStyle w:val="ListParagraph"/>
        <w:ind w:left="360"/>
        <w:rPr>
          <w:b/>
        </w:rPr>
      </w:pPr>
      <w:r w:rsidRPr="00DF7C7C">
        <w:rPr>
          <w:b/>
        </w:rPr>
        <w:t>Waiving and Preserving Certain Defenses.</w:t>
      </w:r>
    </w:p>
    <w:p w14:paraId="3B1D7085" w14:textId="77777777" w:rsidR="00615AE2" w:rsidRPr="00DF7C7C" w:rsidRDefault="00615AE2" w:rsidP="00C265EE">
      <w:pPr>
        <w:pStyle w:val="ListParagraph"/>
        <w:numPr>
          <w:ilvl w:val="1"/>
          <w:numId w:val="1"/>
        </w:numPr>
        <w:tabs>
          <w:tab w:val="clear" w:pos="864"/>
        </w:tabs>
      </w:pPr>
      <w:r w:rsidRPr="00DF7C7C">
        <w:rPr>
          <w:b/>
          <w:i/>
        </w:rPr>
        <w:t>Waiver of Certain Defenses.</w:t>
      </w:r>
      <w:r w:rsidRPr="00DF7C7C">
        <w:t xml:space="preserve">  A party waives any defense listed in </w:t>
      </w:r>
      <w:r>
        <w:t xml:space="preserve">subparts </w:t>
      </w:r>
      <w:r w:rsidRPr="00DF7C7C">
        <w:t>(b)(2) through (5) by failing to either:</w:t>
      </w:r>
    </w:p>
    <w:p w14:paraId="7372717C" w14:textId="77777777" w:rsidR="00615AE2" w:rsidRPr="00DF7C7C" w:rsidRDefault="00615AE2" w:rsidP="00CB1BE0">
      <w:pPr>
        <w:pStyle w:val="ListParagraph"/>
        <w:numPr>
          <w:ilvl w:val="2"/>
          <w:numId w:val="1"/>
        </w:numPr>
        <w:tabs>
          <w:tab w:val="left" w:pos="1166"/>
        </w:tabs>
      </w:pPr>
      <w:r w:rsidRPr="00DF7C7C">
        <w:t>make it by motion under this rule; or</w:t>
      </w:r>
    </w:p>
    <w:p w14:paraId="087893B8" w14:textId="77777777" w:rsidR="00615AE2" w:rsidRPr="00DF7C7C" w:rsidRDefault="00615AE2" w:rsidP="00CB1BE0">
      <w:pPr>
        <w:pStyle w:val="ListParagraph"/>
        <w:numPr>
          <w:ilvl w:val="2"/>
          <w:numId w:val="1"/>
        </w:numPr>
        <w:tabs>
          <w:tab w:val="left" w:pos="1166"/>
        </w:tabs>
      </w:pPr>
      <w:r w:rsidRPr="00DF7C7C">
        <w:t>include it in a responsive pleading or in an amendment to a pleading.</w:t>
      </w:r>
    </w:p>
    <w:p w14:paraId="14C79C17" w14:textId="77777777" w:rsidR="00615AE2" w:rsidRPr="000C6642" w:rsidRDefault="00615AE2" w:rsidP="00C265EE">
      <w:pPr>
        <w:pStyle w:val="ListParagraph"/>
        <w:numPr>
          <w:ilvl w:val="1"/>
          <w:numId w:val="1"/>
        </w:numPr>
        <w:tabs>
          <w:tab w:val="clear" w:pos="864"/>
        </w:tabs>
      </w:pPr>
      <w:r w:rsidRPr="000C6642">
        <w:rPr>
          <w:b/>
          <w:i/>
        </w:rPr>
        <w:t>How to Preserve Other Defenses.</w:t>
      </w:r>
      <w:r w:rsidRPr="004C1C90">
        <w:t xml:space="preserve">  </w:t>
      </w:r>
      <w:r w:rsidRPr="000C6642">
        <w:t>Failure to state a claim upon which relief can be granted, to join a person required by Rule 33(c), or to state a legal defense to a claim may be raised:</w:t>
      </w:r>
    </w:p>
    <w:p w14:paraId="48BBD235" w14:textId="77777777" w:rsidR="00615AE2" w:rsidRPr="000C6642" w:rsidRDefault="00615AE2" w:rsidP="00CB1BE0">
      <w:pPr>
        <w:pStyle w:val="ListParagraph"/>
        <w:numPr>
          <w:ilvl w:val="2"/>
          <w:numId w:val="1"/>
        </w:numPr>
        <w:tabs>
          <w:tab w:val="left" w:pos="1166"/>
        </w:tabs>
      </w:pPr>
      <w:r w:rsidRPr="000C6642">
        <w:t>in any pleading allowed or ordered under Rule 24;</w:t>
      </w:r>
    </w:p>
    <w:p w14:paraId="687C0967" w14:textId="77777777" w:rsidR="00615AE2" w:rsidRPr="000C6642" w:rsidRDefault="00615AE2" w:rsidP="00CB1BE0">
      <w:pPr>
        <w:pStyle w:val="ListParagraph"/>
        <w:numPr>
          <w:ilvl w:val="2"/>
          <w:numId w:val="1"/>
        </w:numPr>
        <w:tabs>
          <w:tab w:val="left" w:pos="1166"/>
        </w:tabs>
      </w:pPr>
      <w:r w:rsidRPr="000C6642">
        <w:t xml:space="preserve"> by a motion under </w:t>
      </w:r>
      <w:r>
        <w:t xml:space="preserve">section </w:t>
      </w:r>
      <w:r w:rsidRPr="000C6642">
        <w:t>(d); or</w:t>
      </w:r>
    </w:p>
    <w:p w14:paraId="79819F90" w14:textId="0D3273F5" w:rsidR="00615AE2" w:rsidRDefault="00615AE2" w:rsidP="00CB1BE0">
      <w:pPr>
        <w:numPr>
          <w:ilvl w:val="2"/>
          <w:numId w:val="1"/>
        </w:numPr>
        <w:tabs>
          <w:tab w:val="left" w:pos="1166"/>
        </w:tabs>
      </w:pPr>
      <w:r w:rsidRPr="000C6642">
        <w:t>at trial.</w:t>
      </w:r>
    </w:p>
    <w:p w14:paraId="7D4B3ED1" w14:textId="77777777" w:rsidR="0028495C" w:rsidRDefault="0028495C" w:rsidP="003B7209">
      <w:pPr>
        <w:pStyle w:val="ListParagraph"/>
        <w:ind w:left="360"/>
        <w:sectPr w:rsidR="0028495C" w:rsidSect="002737D8">
          <w:pgSz w:w="12240" w:h="15840"/>
          <w:pgMar w:top="1440" w:right="1440" w:bottom="1440" w:left="1440" w:header="720" w:footer="720" w:gutter="0"/>
          <w:cols w:space="720"/>
          <w:docGrid w:linePitch="360"/>
        </w:sectPr>
      </w:pPr>
      <w:r>
        <w:rPr>
          <w:b/>
        </w:rPr>
        <w:t>Hearings on Rule 29 Motions.</w:t>
      </w:r>
      <w:r>
        <w:t xml:space="preserve">  If a party requests, any defense listed in Rule 29(b)(1) through (6</w:t>
      </w:r>
      <w:r w:rsidRPr="00DF7C7C">
        <w:t>)—whether made in a pleading or by motion—and a motion under Rule 29(d) must be heard and decided before trial unless the court orders a deferral until</w:t>
      </w:r>
      <w:r>
        <w:t xml:space="preserve"> trial.</w:t>
      </w:r>
    </w:p>
    <w:p w14:paraId="2BD8BB2F" w14:textId="77777777" w:rsidR="0085620A" w:rsidRDefault="0085620A" w:rsidP="0085620A">
      <w:pPr>
        <w:pStyle w:val="Heading3"/>
        <w:sectPr w:rsidR="0085620A" w:rsidSect="007312E5">
          <w:pgSz w:w="12240" w:h="15840"/>
          <w:pgMar w:top="1440" w:right="1440" w:bottom="1440" w:left="1440" w:header="720" w:footer="720" w:gutter="0"/>
          <w:cols w:space="720"/>
          <w:docGrid w:linePitch="360"/>
        </w:sectPr>
      </w:pPr>
      <w:bookmarkStart w:id="62" w:name="_Toc509398882"/>
      <w:r>
        <w:t>Rule 30.  [Reserved].</w:t>
      </w:r>
      <w:bookmarkEnd w:id="62"/>
    </w:p>
    <w:p w14:paraId="6B16BA87" w14:textId="319CC717" w:rsidR="0085620A" w:rsidRDefault="0085620A" w:rsidP="007312E5">
      <w:pPr>
        <w:pStyle w:val="Heading3"/>
        <w:sectPr w:rsidR="0085620A" w:rsidSect="002737D8">
          <w:pgSz w:w="12240" w:h="15840"/>
          <w:pgMar w:top="1440" w:right="1440" w:bottom="1440" w:left="1440" w:header="720" w:footer="720" w:gutter="0"/>
          <w:cols w:space="720"/>
          <w:docGrid w:linePitch="360"/>
        </w:sectPr>
      </w:pPr>
      <w:bookmarkStart w:id="63" w:name="_Toc509398883"/>
      <w:r>
        <w:t>Rule 31.  [Reserved].</w:t>
      </w:r>
      <w:bookmarkEnd w:id="63"/>
    </w:p>
    <w:p w14:paraId="02889017" w14:textId="77777777" w:rsidR="0085620A" w:rsidRDefault="0085620A" w:rsidP="007312E5">
      <w:pPr>
        <w:pStyle w:val="Heading3"/>
        <w:sectPr w:rsidR="0085620A" w:rsidSect="002737D8">
          <w:pgSz w:w="12240" w:h="15840"/>
          <w:pgMar w:top="1440" w:right="1440" w:bottom="1440" w:left="1440" w:header="720" w:footer="720" w:gutter="0"/>
          <w:cols w:space="720"/>
          <w:docGrid w:linePitch="360"/>
        </w:sectPr>
      </w:pPr>
      <w:bookmarkStart w:id="64" w:name="_Toc509398884"/>
      <w:r>
        <w:t>Rule 32.  [Reserved].</w:t>
      </w:r>
      <w:bookmarkEnd w:id="64"/>
    </w:p>
    <w:p w14:paraId="57625FE7" w14:textId="77777777" w:rsidR="0085620A" w:rsidRDefault="0085620A" w:rsidP="007312E5">
      <w:pPr>
        <w:pStyle w:val="Heading3"/>
      </w:pPr>
      <w:bookmarkStart w:id="65" w:name="_Toc509398885"/>
      <w:r>
        <w:t xml:space="preserve">Rule 33.  Third-Party Rights and Other </w:t>
      </w:r>
      <w:r w:rsidRPr="00BA0CAE">
        <w:t>Claims in an Existing Action</w:t>
      </w:r>
      <w:r>
        <w:t>.</w:t>
      </w:r>
      <w:bookmarkEnd w:id="65"/>
    </w:p>
    <w:p w14:paraId="740603AC" w14:textId="00E2D5C3" w:rsidR="0085620A" w:rsidRPr="00BA0CAE" w:rsidRDefault="0085620A" w:rsidP="003B7209">
      <w:pPr>
        <w:pStyle w:val="ListParagraph"/>
        <w:numPr>
          <w:ilvl w:val="0"/>
          <w:numId w:val="36"/>
        </w:numPr>
        <w:ind w:left="360"/>
      </w:pPr>
      <w:r w:rsidRPr="0085620A">
        <w:rPr>
          <w:b/>
        </w:rPr>
        <w:t>Third-Party Rights.</w:t>
      </w:r>
      <w:r w:rsidRPr="00BA0CAE">
        <w:t xml:space="preserve">  A person other than a legal parent may petition </w:t>
      </w:r>
      <w:r>
        <w:t xml:space="preserve">to </w:t>
      </w:r>
      <w:r w:rsidRPr="00BA0CAE">
        <w:t xml:space="preserve">intervene in an existing action </w:t>
      </w:r>
      <w:r>
        <w:t>pursuant to</w:t>
      </w:r>
      <w:r w:rsidRPr="00BA0CAE">
        <w:t xml:space="preserve"> A.R.S. § 25-409.</w:t>
      </w:r>
    </w:p>
    <w:p w14:paraId="25C7C6C3" w14:textId="192F58EF" w:rsidR="0085620A" w:rsidRPr="00BA0CAE" w:rsidRDefault="0085620A" w:rsidP="003B7209">
      <w:pPr>
        <w:pStyle w:val="ListParagraph"/>
        <w:ind w:left="360"/>
      </w:pPr>
      <w:r w:rsidRPr="00BA0CAE">
        <w:t xml:space="preserve"> </w:t>
      </w:r>
      <w:r w:rsidRPr="00FA61BE">
        <w:rPr>
          <w:b/>
        </w:rPr>
        <w:t>Intervention by the State.</w:t>
      </w:r>
      <w:r>
        <w:t xml:space="preserve">  </w:t>
      </w:r>
      <w:r w:rsidRPr="00BA0CAE">
        <w:t xml:space="preserve">The </w:t>
      </w:r>
      <w:r>
        <w:t>s</w:t>
      </w:r>
      <w:r w:rsidRPr="00BA0CAE">
        <w:t xml:space="preserve">tate may intervene in an existing action </w:t>
      </w:r>
      <w:r>
        <w:t>pursuant to</w:t>
      </w:r>
      <w:r w:rsidRPr="00BA0CAE">
        <w:t xml:space="preserve"> A.R.S. § 25-509</w:t>
      </w:r>
      <w:r>
        <w:t>.</w:t>
      </w:r>
    </w:p>
    <w:p w14:paraId="5E67F892" w14:textId="48737A0E" w:rsidR="0085620A" w:rsidRDefault="0085620A" w:rsidP="003B7209">
      <w:pPr>
        <w:pStyle w:val="ListParagraph"/>
        <w:ind w:left="360"/>
        <w:sectPr w:rsidR="0085620A" w:rsidSect="002737D8">
          <w:pgSz w:w="12240" w:h="15840"/>
          <w:pgMar w:top="1440" w:right="1440" w:bottom="1440" w:left="1440" w:header="720" w:footer="720" w:gutter="0"/>
          <w:cols w:space="720"/>
          <w:docGrid w:linePitch="360"/>
        </w:sectPr>
      </w:pPr>
      <w:r w:rsidRPr="00BA0CAE">
        <w:rPr>
          <w:b/>
        </w:rPr>
        <w:t xml:space="preserve">Other Parties or Claims.  </w:t>
      </w:r>
      <w:r w:rsidRPr="00BA0CAE">
        <w:t xml:space="preserve">Any other request to assert a counterclaim, </w:t>
      </w:r>
      <w:r>
        <w:t xml:space="preserve">a third-party claim, </w:t>
      </w:r>
      <w:r w:rsidRPr="00BA0CAE">
        <w:t xml:space="preserve">or for joinder of parties, interpleader, or intervention, must be made according to the procedures provided by Rules 13, </w:t>
      </w:r>
      <w:r>
        <w:t xml:space="preserve">14, </w:t>
      </w:r>
      <w:r w:rsidRPr="00BA0CAE">
        <w:t>18, 19, 20, 21, 22, and 24</w:t>
      </w:r>
      <w:r>
        <w:t xml:space="preserve"> of the Arizona Rules of Civil Procedure.</w:t>
      </w:r>
    </w:p>
    <w:p w14:paraId="6F72B4C7" w14:textId="087D325D" w:rsidR="00EC36AE" w:rsidRDefault="0085620A" w:rsidP="00CB1BE0">
      <w:pPr>
        <w:pStyle w:val="Heading3"/>
      </w:pPr>
      <w:bookmarkStart w:id="66" w:name="_Toc509398886"/>
      <w:r>
        <w:t xml:space="preserve">Rule 34.  </w:t>
      </w:r>
      <w:r w:rsidR="00FA4721" w:rsidRPr="00CB1BE0">
        <w:t>Continuances and Scheduling Conflicts.</w:t>
      </w:r>
      <w:bookmarkEnd w:id="66"/>
    </w:p>
    <w:p w14:paraId="7094359B" w14:textId="4B245B96" w:rsidR="00FA4721" w:rsidRPr="00921838" w:rsidRDefault="001B5398" w:rsidP="00CB1BE0">
      <w:pPr>
        <w:pStyle w:val="ListParagraph"/>
        <w:numPr>
          <w:ilvl w:val="0"/>
          <w:numId w:val="133"/>
        </w:numPr>
        <w:ind w:left="360"/>
      </w:pPr>
      <w:r w:rsidRPr="007540CE">
        <w:rPr>
          <w:b/>
        </w:rPr>
        <w:t>Motion to Continue; Unavailability of a Witness or Party.</w:t>
      </w:r>
      <w:r w:rsidRPr="002471D7">
        <w:t xml:space="preserve"> </w:t>
      </w:r>
      <w:r w:rsidRPr="00576871">
        <w:t xml:space="preserve"> On a motion to continue a trial</w:t>
      </w:r>
      <w:r>
        <w:t>, hearing, or conference</w:t>
      </w:r>
      <w:r w:rsidRPr="00576871">
        <w:t xml:space="preserve"> based on the unavailability of a party or witness, the party requesting the continuance must show</w:t>
      </w:r>
      <w:r>
        <w:t>:</w:t>
      </w:r>
    </w:p>
    <w:p w14:paraId="7BD1FD08" w14:textId="77777777" w:rsidR="00FA4721" w:rsidRPr="00576871" w:rsidRDefault="00FA4721" w:rsidP="00CB1BE0">
      <w:pPr>
        <w:pStyle w:val="ListParagraph"/>
        <w:numPr>
          <w:ilvl w:val="1"/>
          <w:numId w:val="1"/>
        </w:numPr>
        <w:tabs>
          <w:tab w:val="clear" w:pos="864"/>
        </w:tabs>
      </w:pPr>
      <w:r w:rsidRPr="00576871">
        <w:t>why the testimony of the party or witness is material;</w:t>
      </w:r>
    </w:p>
    <w:p w14:paraId="41E524C3" w14:textId="77777777" w:rsidR="00FA4721" w:rsidRPr="00576871" w:rsidRDefault="00FA4721" w:rsidP="00CB1BE0">
      <w:pPr>
        <w:pStyle w:val="ListParagraph"/>
        <w:numPr>
          <w:ilvl w:val="1"/>
          <w:numId w:val="1"/>
        </w:numPr>
        <w:tabs>
          <w:tab w:val="clear" w:pos="864"/>
        </w:tabs>
      </w:pPr>
      <w:r w:rsidRPr="00576871">
        <w:t>when the party learned of the party’s or witness’s unavailability;</w:t>
      </w:r>
    </w:p>
    <w:p w14:paraId="0EC03106" w14:textId="77777777" w:rsidR="00FA4721" w:rsidRPr="00576871" w:rsidRDefault="00FA4721" w:rsidP="00CB1BE0">
      <w:pPr>
        <w:pStyle w:val="ListParagraph"/>
        <w:numPr>
          <w:ilvl w:val="1"/>
          <w:numId w:val="1"/>
        </w:numPr>
        <w:tabs>
          <w:tab w:val="clear" w:pos="864"/>
        </w:tabs>
      </w:pPr>
      <w:r w:rsidRPr="00576871">
        <w:t>the party’s diligence and efforts in attempting to obtain the party’s or witness’s testimony; and</w:t>
      </w:r>
    </w:p>
    <w:p w14:paraId="7E256108" w14:textId="77777777" w:rsidR="00FA4721" w:rsidRPr="00576871" w:rsidRDefault="00FA4721" w:rsidP="00CB1BE0">
      <w:pPr>
        <w:pStyle w:val="ListParagraph"/>
        <w:numPr>
          <w:ilvl w:val="1"/>
          <w:numId w:val="1"/>
        </w:numPr>
        <w:tabs>
          <w:tab w:val="clear" w:pos="864"/>
        </w:tabs>
      </w:pPr>
      <w:r w:rsidRPr="00576871">
        <w:t>the postponement is for good cause and not for delay.</w:t>
      </w:r>
    </w:p>
    <w:p w14:paraId="7B087666" w14:textId="77777777" w:rsidR="00FA4721" w:rsidRPr="00CB1BE0" w:rsidRDefault="00FA4721" w:rsidP="00CB1BE0">
      <w:pPr>
        <w:pStyle w:val="ListParagraph"/>
        <w:ind w:left="360"/>
        <w:rPr>
          <w:b/>
        </w:rPr>
      </w:pPr>
      <w:r w:rsidRPr="00CB1BE0">
        <w:rPr>
          <w:b/>
        </w:rPr>
        <w:t>Scheduling Conflicts Between Courts.</w:t>
      </w:r>
    </w:p>
    <w:p w14:paraId="0EB3290F" w14:textId="02A00193" w:rsidR="00FA4721" w:rsidRPr="00576871" w:rsidRDefault="00FA4721" w:rsidP="00CB1BE0">
      <w:pPr>
        <w:pStyle w:val="ListParagraph"/>
        <w:numPr>
          <w:ilvl w:val="1"/>
          <w:numId w:val="1"/>
        </w:numPr>
        <w:tabs>
          <w:tab w:val="clear" w:pos="864"/>
        </w:tabs>
      </w:pPr>
      <w:r w:rsidRPr="00CB1BE0">
        <w:rPr>
          <w:b/>
          <w:i/>
        </w:rPr>
        <w:t>Notice to the Courts and Counsel.</w:t>
      </w:r>
      <w:r w:rsidRPr="00CB1BE0">
        <w:t xml:space="preserve">  </w:t>
      </w:r>
      <w:r w:rsidRPr="00576871">
        <w:t>Upon learning of a scheduling conflict between a trial</w:t>
      </w:r>
      <w:r>
        <w:t>, hearing, or conference</w:t>
      </w:r>
      <w:r w:rsidRPr="00576871">
        <w:t xml:space="preserve"> in superior court and another trial or hearing in state or federal court, counsel must promptly notify the affected judges and counsel.</w:t>
      </w:r>
    </w:p>
    <w:p w14:paraId="0A3ADDA0" w14:textId="77777777" w:rsidR="00FA4721" w:rsidRPr="00576871" w:rsidRDefault="00FA4721" w:rsidP="00CB1BE0">
      <w:pPr>
        <w:pStyle w:val="ListParagraph"/>
        <w:numPr>
          <w:ilvl w:val="1"/>
          <w:numId w:val="1"/>
        </w:numPr>
        <w:tabs>
          <w:tab w:val="clear" w:pos="864"/>
        </w:tabs>
      </w:pPr>
      <w:r w:rsidRPr="00CB1BE0">
        <w:rPr>
          <w:b/>
          <w:i/>
        </w:rPr>
        <w:t>Resolving a Conflict.</w:t>
      </w:r>
      <w:r w:rsidRPr="00576871">
        <w:t xml:space="preserve">  Upon being notified of a scheduling conflict, the respective judges should confer with each other and counsel to resolve the conflict. Neither federal nor state court actions have priority in scheduling. </w:t>
      </w:r>
      <w:r>
        <w:t xml:space="preserve"> </w:t>
      </w:r>
      <w:r w:rsidRPr="00576871">
        <w:t>A court may consider the following factors in resolving the conflict:</w:t>
      </w:r>
    </w:p>
    <w:p w14:paraId="0F54E6F2" w14:textId="77777777" w:rsidR="00FA4721" w:rsidRPr="00576871" w:rsidRDefault="00FA4721" w:rsidP="00CB1BE0">
      <w:pPr>
        <w:pStyle w:val="ListParagraph"/>
        <w:numPr>
          <w:ilvl w:val="2"/>
          <w:numId w:val="1"/>
        </w:numPr>
        <w:tabs>
          <w:tab w:val="left" w:pos="1166"/>
        </w:tabs>
      </w:pPr>
      <w:r w:rsidRPr="00576871">
        <w:t>whether the other action is a criminal matter, and, if so, whether postponement of that matter will deprive a defendant of a speedy trial;</w:t>
      </w:r>
    </w:p>
    <w:p w14:paraId="472C7EA5" w14:textId="77777777" w:rsidR="00FA4721" w:rsidRPr="00576871" w:rsidRDefault="00FA4721" w:rsidP="00CB1BE0">
      <w:pPr>
        <w:pStyle w:val="ListParagraph"/>
        <w:numPr>
          <w:ilvl w:val="2"/>
          <w:numId w:val="1"/>
        </w:numPr>
        <w:tabs>
          <w:tab w:val="left" w:pos="1166"/>
        </w:tabs>
      </w:pPr>
      <w:r w:rsidRPr="00576871">
        <w:t>each action’s relative length, urgency, or importance;</w:t>
      </w:r>
    </w:p>
    <w:p w14:paraId="11036AA4" w14:textId="77777777" w:rsidR="00FA4721" w:rsidRPr="00576871" w:rsidRDefault="00FA4721" w:rsidP="00CB1BE0">
      <w:pPr>
        <w:pStyle w:val="ListParagraph"/>
        <w:numPr>
          <w:ilvl w:val="2"/>
          <w:numId w:val="1"/>
        </w:numPr>
        <w:tabs>
          <w:tab w:val="left" w:pos="1166"/>
        </w:tabs>
      </w:pPr>
      <w:r w:rsidRPr="00576871">
        <w:t>whether the conflicting trials or hearings involve out-of-town witnesses, parties, or counsel;</w:t>
      </w:r>
    </w:p>
    <w:p w14:paraId="4B1EE23B" w14:textId="77777777" w:rsidR="00FA4721" w:rsidRPr="00576871" w:rsidRDefault="00FA4721" w:rsidP="00CB1BE0">
      <w:pPr>
        <w:pStyle w:val="ListParagraph"/>
        <w:numPr>
          <w:ilvl w:val="2"/>
          <w:numId w:val="1"/>
        </w:numPr>
        <w:tabs>
          <w:tab w:val="left" w:pos="1166"/>
        </w:tabs>
      </w:pPr>
      <w:r w:rsidRPr="00576871">
        <w:t>the actions’ respective filing dates;</w:t>
      </w:r>
    </w:p>
    <w:p w14:paraId="7AD9C44D" w14:textId="77777777" w:rsidR="00FA4721" w:rsidRPr="00576871" w:rsidRDefault="00FA4721" w:rsidP="00CB1BE0">
      <w:pPr>
        <w:pStyle w:val="ListParagraph"/>
        <w:numPr>
          <w:ilvl w:val="2"/>
          <w:numId w:val="1"/>
        </w:numPr>
        <w:tabs>
          <w:tab w:val="left" w:pos="1166"/>
        </w:tabs>
      </w:pPr>
      <w:r w:rsidRPr="00576871">
        <w:t>which action was first set for trial;</w:t>
      </w:r>
    </w:p>
    <w:p w14:paraId="0F4CBA22" w14:textId="77777777" w:rsidR="00FA4721" w:rsidRPr="00576871" w:rsidRDefault="00FA4721" w:rsidP="00CB1BE0">
      <w:pPr>
        <w:pStyle w:val="ListParagraph"/>
        <w:numPr>
          <w:ilvl w:val="2"/>
          <w:numId w:val="1"/>
        </w:numPr>
        <w:tabs>
          <w:tab w:val="left" w:pos="1166"/>
        </w:tabs>
      </w:pPr>
      <w:r w:rsidRPr="00576871">
        <w:t>any priority granted by rule or statute; and</w:t>
      </w:r>
    </w:p>
    <w:p w14:paraId="0D8D5D15" w14:textId="77777777" w:rsidR="00FA4721" w:rsidRPr="00576871" w:rsidRDefault="00FA4721" w:rsidP="00CB1BE0">
      <w:pPr>
        <w:pStyle w:val="ListParagraph"/>
        <w:numPr>
          <w:ilvl w:val="2"/>
          <w:numId w:val="1"/>
        </w:numPr>
        <w:tabs>
          <w:tab w:val="left" w:pos="1166"/>
          <w:tab w:val="left" w:pos="1530"/>
        </w:tabs>
      </w:pPr>
      <w:r>
        <w:t xml:space="preserve"> </w:t>
      </w:r>
      <w:r w:rsidRPr="00576871">
        <w:t>any other pertinent factor.</w:t>
      </w:r>
    </w:p>
    <w:p w14:paraId="0338A0FC" w14:textId="211F93E3" w:rsidR="00FA4721" w:rsidRDefault="00FA4721" w:rsidP="00CB1BE0">
      <w:pPr>
        <w:pStyle w:val="ListParagraph"/>
        <w:numPr>
          <w:ilvl w:val="1"/>
          <w:numId w:val="1"/>
        </w:numPr>
        <w:tabs>
          <w:tab w:val="clear" w:pos="864"/>
        </w:tabs>
      </w:pPr>
      <w:r w:rsidRPr="00CB1BE0">
        <w:rPr>
          <w:b/>
          <w:i/>
        </w:rPr>
        <w:t>Inter-Division Conflicts.</w:t>
      </w:r>
      <w:r w:rsidRPr="00576871">
        <w:t xml:space="preserve">  Conflicts in scheduling between divisions of the same court may be governed by local rule or general order.</w:t>
      </w:r>
    </w:p>
    <w:p w14:paraId="5C742C8F" w14:textId="25F4179B" w:rsidR="00FA4721" w:rsidRDefault="00FA4721" w:rsidP="00CB1BE0">
      <w:pPr>
        <w:pStyle w:val="ListParagraph"/>
        <w:ind w:left="360"/>
        <w:sectPr w:rsidR="00FA4721" w:rsidSect="002737D8">
          <w:pgSz w:w="12240" w:h="15840"/>
          <w:pgMar w:top="1440" w:right="1440" w:bottom="1440" w:left="1440" w:header="720" w:footer="720" w:gutter="0"/>
          <w:cols w:space="720"/>
          <w:docGrid w:linePitch="360"/>
        </w:sectPr>
      </w:pPr>
      <w:r w:rsidRPr="00CB1BE0">
        <w:rPr>
          <w:b/>
        </w:rPr>
        <w:t>Duty to Consult.</w:t>
      </w:r>
      <w:r>
        <w:t xml:space="preserve">  Before filing a motion to continue a trial, hearing, or conference, the moving party must consult with other parties in the case and advise the court whether the other parties object to the motion.  This requirement does not apply when there is a protective order in the case or a history of domestic violence between the parties.</w:t>
      </w:r>
    </w:p>
    <w:p w14:paraId="434F5E25" w14:textId="3E05145D" w:rsidR="0085620A" w:rsidRPr="007023F5" w:rsidRDefault="0085620A" w:rsidP="007312E5">
      <w:pPr>
        <w:pStyle w:val="Heading3"/>
      </w:pPr>
      <w:bookmarkStart w:id="67" w:name="_Toc509398887"/>
      <w:r>
        <w:rPr>
          <w:rStyle w:val="normaltextrun"/>
          <w:b w:val="0"/>
          <w:bCs w:val="0"/>
        </w:rPr>
        <w:t xml:space="preserve">Rule 35. </w:t>
      </w:r>
      <w:r w:rsidR="00CE1193">
        <w:rPr>
          <w:rStyle w:val="normaltextrun"/>
          <w:b w:val="0"/>
          <w:bCs w:val="0"/>
        </w:rPr>
        <w:t xml:space="preserve"> </w:t>
      </w:r>
      <w:r w:rsidRPr="007023F5">
        <w:rPr>
          <w:rStyle w:val="normaltextrun"/>
        </w:rPr>
        <w:t>Family Law Motion Practice</w:t>
      </w:r>
      <w:r>
        <w:rPr>
          <w:rStyle w:val="eop"/>
        </w:rPr>
        <w:t>.</w:t>
      </w:r>
      <w:bookmarkEnd w:id="67"/>
    </w:p>
    <w:p w14:paraId="56DB80CA" w14:textId="77777777" w:rsidR="0085620A" w:rsidRPr="007023F5" w:rsidRDefault="0085620A" w:rsidP="003B7209">
      <w:pPr>
        <w:pStyle w:val="ListParagraph"/>
        <w:numPr>
          <w:ilvl w:val="0"/>
          <w:numId w:val="37"/>
        </w:numPr>
        <w:ind w:left="360"/>
      </w:pPr>
      <w:r w:rsidRPr="0085620A">
        <w:rPr>
          <w:rStyle w:val="normaltextrun"/>
          <w:b/>
          <w:bCs/>
          <w:szCs w:val="26"/>
        </w:rPr>
        <w:t>Requirements.</w:t>
      </w:r>
    </w:p>
    <w:p w14:paraId="3DE8ACEF" w14:textId="77777777" w:rsidR="0085620A" w:rsidRPr="007023F5" w:rsidRDefault="0085620A" w:rsidP="00922D78">
      <w:pPr>
        <w:pStyle w:val="ListParagraph"/>
        <w:numPr>
          <w:ilvl w:val="1"/>
          <w:numId w:val="1"/>
        </w:numPr>
        <w:tabs>
          <w:tab w:val="clear" w:pos="864"/>
        </w:tabs>
      </w:pPr>
      <w:r w:rsidRPr="007023F5">
        <w:rPr>
          <w:rStyle w:val="normaltextrun"/>
          <w:b/>
          <w:bCs/>
          <w:i/>
          <w:iCs/>
          <w:szCs w:val="26"/>
        </w:rPr>
        <w:t>Generally.</w:t>
      </w:r>
      <w:r>
        <w:rPr>
          <w:rStyle w:val="normaltextrun"/>
          <w:szCs w:val="26"/>
        </w:rPr>
        <w:t xml:space="preserve">  </w:t>
      </w:r>
      <w:r w:rsidRPr="002F5915">
        <w:rPr>
          <w:rStyle w:val="normaltextrun"/>
          <w:szCs w:val="26"/>
        </w:rPr>
        <w:t>A</w:t>
      </w:r>
      <w:r w:rsidRPr="007023F5">
        <w:rPr>
          <w:rStyle w:val="normaltextrun"/>
          <w:szCs w:val="26"/>
        </w:rPr>
        <w:t xml:space="preserve"> party must request a court order in a pending action by motion</w:t>
      </w:r>
      <w:r w:rsidRPr="002F5915">
        <w:rPr>
          <w:rStyle w:val="normaltextrun"/>
          <w:szCs w:val="26"/>
        </w:rPr>
        <w:t>, unless otherwise provided by these rules.</w:t>
      </w:r>
    </w:p>
    <w:p w14:paraId="223F27B7" w14:textId="77777777" w:rsidR="0085620A" w:rsidRPr="007023F5" w:rsidRDefault="0085620A" w:rsidP="00922D78">
      <w:pPr>
        <w:pStyle w:val="ListParagraph"/>
        <w:numPr>
          <w:ilvl w:val="1"/>
          <w:numId w:val="1"/>
        </w:numPr>
        <w:tabs>
          <w:tab w:val="clear" w:pos="864"/>
        </w:tabs>
      </w:pPr>
      <w:r w:rsidRPr="007023F5">
        <w:rPr>
          <w:rStyle w:val="normaltextrun"/>
          <w:b/>
          <w:bCs/>
          <w:i/>
          <w:iCs/>
          <w:szCs w:val="26"/>
        </w:rPr>
        <w:t>Contents.</w:t>
      </w:r>
      <w:r w:rsidRPr="00E01DC5">
        <w:rPr>
          <w:rStyle w:val="normaltextrun"/>
          <w:bCs/>
          <w:iCs/>
          <w:szCs w:val="26"/>
        </w:rPr>
        <w:t xml:space="preserve"> </w:t>
      </w:r>
      <w:r w:rsidRPr="00E01DC5">
        <w:rPr>
          <w:rStyle w:val="normaltextrun"/>
          <w:szCs w:val="26"/>
        </w:rPr>
        <w:t xml:space="preserve"> </w:t>
      </w:r>
      <w:r w:rsidRPr="007023F5">
        <w:rPr>
          <w:rStyle w:val="normaltextrun"/>
          <w:szCs w:val="26"/>
        </w:rPr>
        <w:t>Motions must state with particularity the grounds for granting the motion and the relief or order sought.</w:t>
      </w:r>
      <w:r>
        <w:rPr>
          <w:rStyle w:val="eop"/>
          <w:szCs w:val="26"/>
        </w:rPr>
        <w:t xml:space="preserve">  </w:t>
      </w:r>
      <w:r w:rsidRPr="007023F5">
        <w:rPr>
          <w:rStyle w:val="normaltextrun"/>
          <w:szCs w:val="26"/>
        </w:rPr>
        <w:t>Unless the court orders otherwise, a motion must not exceed 17 pages, not including attachments</w:t>
      </w:r>
      <w:r>
        <w:rPr>
          <w:rStyle w:val="normaltextrun"/>
          <w:szCs w:val="26"/>
        </w:rPr>
        <w:t>.</w:t>
      </w:r>
    </w:p>
    <w:p w14:paraId="6BE3579E" w14:textId="77777777" w:rsidR="0085620A" w:rsidRPr="007023F5" w:rsidRDefault="0085620A" w:rsidP="00922D78">
      <w:pPr>
        <w:pStyle w:val="ListParagraph"/>
        <w:numPr>
          <w:ilvl w:val="1"/>
          <w:numId w:val="1"/>
        </w:numPr>
        <w:tabs>
          <w:tab w:val="clear" w:pos="864"/>
        </w:tabs>
      </w:pPr>
      <w:r w:rsidRPr="007023F5">
        <w:rPr>
          <w:rStyle w:val="normaltextrun"/>
          <w:b/>
          <w:bCs/>
          <w:i/>
          <w:iCs/>
          <w:szCs w:val="26"/>
        </w:rPr>
        <w:t>Response and Reply.</w:t>
      </w:r>
      <w:r>
        <w:rPr>
          <w:rStyle w:val="normaltextrun"/>
          <w:bCs/>
          <w:iCs/>
          <w:szCs w:val="26"/>
        </w:rPr>
        <w:t xml:space="preserve">  </w:t>
      </w:r>
      <w:r w:rsidRPr="007023F5">
        <w:rPr>
          <w:rStyle w:val="normaltextrun"/>
          <w:szCs w:val="26"/>
        </w:rPr>
        <w:t>Except where otherwise provided in these rules, a response must be filed within 10 days after service of the motion.</w:t>
      </w:r>
      <w:r>
        <w:rPr>
          <w:rStyle w:val="normaltextrun"/>
          <w:szCs w:val="26"/>
        </w:rPr>
        <w:t xml:space="preserve"> </w:t>
      </w:r>
      <w:r w:rsidRPr="007023F5">
        <w:rPr>
          <w:rStyle w:val="normaltextrun"/>
          <w:szCs w:val="26"/>
        </w:rPr>
        <w:t xml:space="preserve"> A reply must be filed by the moving party within 5 days after service of the response.  The reply may address only those matters raised in the response. </w:t>
      </w:r>
      <w:r>
        <w:rPr>
          <w:rStyle w:val="normaltextrun"/>
          <w:szCs w:val="26"/>
        </w:rPr>
        <w:t xml:space="preserve"> </w:t>
      </w:r>
      <w:r w:rsidRPr="007023F5">
        <w:rPr>
          <w:rStyle w:val="normaltextrun"/>
          <w:szCs w:val="26"/>
        </w:rPr>
        <w:t>Unless otherwise ordered, a response may not exceed 17 pages, and a reply may not exceed 11 pages, not including attachments.</w:t>
      </w:r>
      <w:r>
        <w:rPr>
          <w:rStyle w:val="eop"/>
          <w:szCs w:val="26"/>
        </w:rPr>
        <w:t xml:space="preserve">  </w:t>
      </w:r>
      <w:r w:rsidRPr="007023F5">
        <w:rPr>
          <w:rStyle w:val="eop"/>
          <w:szCs w:val="26"/>
        </w:rPr>
        <w:t>A party may not respond to a reply unless authorized by the court.</w:t>
      </w:r>
    </w:p>
    <w:p w14:paraId="0BA534D3" w14:textId="77777777" w:rsidR="0085620A" w:rsidRPr="007023F5" w:rsidRDefault="0085620A" w:rsidP="00922D78">
      <w:pPr>
        <w:pStyle w:val="ListParagraph"/>
        <w:numPr>
          <w:ilvl w:val="1"/>
          <w:numId w:val="1"/>
        </w:numPr>
        <w:tabs>
          <w:tab w:val="clear" w:pos="864"/>
        </w:tabs>
      </w:pPr>
      <w:r w:rsidRPr="007023F5">
        <w:rPr>
          <w:rStyle w:val="normaltextrun"/>
          <w:b/>
          <w:bCs/>
          <w:i/>
          <w:iCs/>
          <w:szCs w:val="26"/>
        </w:rPr>
        <w:t>Affidavits and Other Evidence.</w:t>
      </w:r>
      <w:r>
        <w:rPr>
          <w:rStyle w:val="normaltextrun"/>
          <w:szCs w:val="26"/>
        </w:rPr>
        <w:t xml:space="preserve">  </w:t>
      </w:r>
      <w:r w:rsidRPr="007023F5">
        <w:rPr>
          <w:rStyle w:val="normaltextrun"/>
          <w:szCs w:val="26"/>
        </w:rPr>
        <w:t>Except where otherwise provided in these rules or ordered by the court, affidavits and other evidence submitted in support of any motion, response, or reply must be filed at the same time.</w:t>
      </w:r>
    </w:p>
    <w:p w14:paraId="5BE82FD5" w14:textId="77777777" w:rsidR="0085620A" w:rsidRPr="007023F5" w:rsidRDefault="0085620A" w:rsidP="00922D78">
      <w:pPr>
        <w:pStyle w:val="ListParagraph"/>
        <w:numPr>
          <w:ilvl w:val="1"/>
          <w:numId w:val="1"/>
        </w:numPr>
        <w:tabs>
          <w:tab w:val="clear" w:pos="864"/>
        </w:tabs>
      </w:pPr>
      <w:r w:rsidRPr="007023F5">
        <w:rPr>
          <w:rStyle w:val="normaltextrun"/>
          <w:b/>
          <w:bCs/>
          <w:i/>
          <w:iCs/>
          <w:szCs w:val="26"/>
        </w:rPr>
        <w:t>Motions in Open Court.</w:t>
      </w:r>
      <w:r>
        <w:rPr>
          <w:rStyle w:val="normaltextrun"/>
          <w:szCs w:val="26"/>
        </w:rPr>
        <w:t xml:space="preserve">  </w:t>
      </w:r>
      <w:r w:rsidRPr="007023F5">
        <w:rPr>
          <w:rStyle w:val="normaltextrun"/>
          <w:szCs w:val="26"/>
        </w:rPr>
        <w:t>The court may waive any of the requirements of this rule when considering motions made in open court.</w:t>
      </w:r>
    </w:p>
    <w:p w14:paraId="757FEC85" w14:textId="77777777" w:rsidR="0085620A" w:rsidRPr="007023F5" w:rsidRDefault="0085620A" w:rsidP="00922D78">
      <w:pPr>
        <w:pStyle w:val="ListParagraph"/>
        <w:numPr>
          <w:ilvl w:val="1"/>
          <w:numId w:val="1"/>
        </w:numPr>
        <w:tabs>
          <w:tab w:val="clear" w:pos="864"/>
        </w:tabs>
      </w:pPr>
      <w:r w:rsidRPr="007023F5">
        <w:rPr>
          <w:rStyle w:val="normaltextrun"/>
          <w:b/>
          <w:bCs/>
          <w:i/>
          <w:iCs/>
          <w:szCs w:val="26"/>
        </w:rPr>
        <w:t>Service.</w:t>
      </w:r>
      <w:r>
        <w:rPr>
          <w:rStyle w:val="normaltextrun"/>
          <w:szCs w:val="26"/>
        </w:rPr>
        <w:t xml:space="preserve">  </w:t>
      </w:r>
      <w:r w:rsidRPr="007023F5">
        <w:rPr>
          <w:rStyle w:val="normaltextrun"/>
          <w:szCs w:val="26"/>
        </w:rPr>
        <w:t xml:space="preserve">The date and manner of service of every motion, response, and reply must be noted on each document. </w:t>
      </w:r>
      <w:r>
        <w:rPr>
          <w:rStyle w:val="normaltextrun"/>
          <w:szCs w:val="26"/>
        </w:rPr>
        <w:t xml:space="preserve"> </w:t>
      </w:r>
      <w:r w:rsidRPr="007023F5">
        <w:rPr>
          <w:rStyle w:val="normaltextrun"/>
          <w:szCs w:val="26"/>
        </w:rPr>
        <w:t>If the manner of service is not noted, it is presumed that the filing was served by mail, and the provisions of Rule 4(d) will apply.</w:t>
      </w:r>
    </w:p>
    <w:p w14:paraId="47A1AAF8" w14:textId="77777777" w:rsidR="0085620A" w:rsidRPr="007023F5" w:rsidRDefault="0085620A" w:rsidP="003B7209">
      <w:pPr>
        <w:pStyle w:val="ListParagraph"/>
        <w:ind w:left="360"/>
      </w:pPr>
      <w:r w:rsidRPr="007023F5">
        <w:rPr>
          <w:rStyle w:val="normaltextrun"/>
          <w:b/>
          <w:bCs/>
          <w:szCs w:val="26"/>
        </w:rPr>
        <w:t>Eff</w:t>
      </w:r>
      <w:r>
        <w:rPr>
          <w:rStyle w:val="normaltextrun"/>
          <w:b/>
          <w:bCs/>
          <w:szCs w:val="26"/>
        </w:rPr>
        <w:t>ect of Noncompliance or Waiver.</w:t>
      </w:r>
      <w:r>
        <w:rPr>
          <w:rStyle w:val="normaltextrun"/>
          <w:bCs/>
          <w:szCs w:val="26"/>
        </w:rPr>
        <w:t xml:space="preserve">  </w:t>
      </w:r>
      <w:r w:rsidRPr="007023F5">
        <w:rPr>
          <w:rStyle w:val="normaltextrun"/>
          <w:szCs w:val="26"/>
        </w:rPr>
        <w:t>The court may summarily grant or deny a motion if:</w:t>
      </w:r>
    </w:p>
    <w:p w14:paraId="2028C14A" w14:textId="77777777" w:rsidR="0085620A" w:rsidRPr="007023F5" w:rsidRDefault="0085620A" w:rsidP="00CB1BE0">
      <w:pPr>
        <w:pStyle w:val="ListParagraph"/>
        <w:numPr>
          <w:ilvl w:val="1"/>
          <w:numId w:val="1"/>
        </w:numPr>
        <w:tabs>
          <w:tab w:val="clear" w:pos="864"/>
        </w:tabs>
      </w:pPr>
      <w:r w:rsidRPr="007023F5">
        <w:rPr>
          <w:rStyle w:val="normaltextrun"/>
          <w:szCs w:val="26"/>
        </w:rPr>
        <w:t xml:space="preserve">a motion or response does not substantially comply with </w:t>
      </w:r>
      <w:r>
        <w:rPr>
          <w:rStyle w:val="normaltextrun"/>
          <w:szCs w:val="26"/>
        </w:rPr>
        <w:t xml:space="preserve">section </w:t>
      </w:r>
      <w:r w:rsidRPr="007023F5">
        <w:rPr>
          <w:rStyle w:val="normaltextrun"/>
          <w:szCs w:val="26"/>
        </w:rPr>
        <w:t>(a);</w:t>
      </w:r>
    </w:p>
    <w:p w14:paraId="568BFB83" w14:textId="77777777" w:rsidR="0085620A" w:rsidRPr="007023F5" w:rsidRDefault="0085620A" w:rsidP="00CB1BE0">
      <w:pPr>
        <w:pStyle w:val="ListParagraph"/>
        <w:numPr>
          <w:ilvl w:val="1"/>
          <w:numId w:val="1"/>
        </w:numPr>
        <w:tabs>
          <w:tab w:val="clear" w:pos="864"/>
        </w:tabs>
      </w:pPr>
      <w:r w:rsidRPr="007023F5">
        <w:rPr>
          <w:rStyle w:val="normaltextrun"/>
          <w:szCs w:val="26"/>
        </w:rPr>
        <w:t>no response is filed; or</w:t>
      </w:r>
    </w:p>
    <w:p w14:paraId="533CC34E" w14:textId="77777777" w:rsidR="0085620A" w:rsidRPr="007023F5" w:rsidRDefault="0085620A" w:rsidP="00CB1BE0">
      <w:pPr>
        <w:pStyle w:val="ListParagraph"/>
        <w:numPr>
          <w:ilvl w:val="1"/>
          <w:numId w:val="1"/>
        </w:numPr>
        <w:tabs>
          <w:tab w:val="clear" w:pos="864"/>
        </w:tabs>
      </w:pPr>
      <w:r w:rsidRPr="007023F5">
        <w:rPr>
          <w:rStyle w:val="normaltextrun"/>
          <w:szCs w:val="26"/>
        </w:rPr>
        <w:t>a party fails to appear, personally or through counsel, at the time and place designated for oral argument.</w:t>
      </w:r>
    </w:p>
    <w:p w14:paraId="5D1D64B2" w14:textId="77777777" w:rsidR="0085620A" w:rsidRPr="007023F5" w:rsidRDefault="0085620A" w:rsidP="003B7209">
      <w:pPr>
        <w:pStyle w:val="ListParagraph"/>
        <w:ind w:left="360"/>
        <w:rPr>
          <w:rStyle w:val="eop"/>
          <w:rFonts w:asciiTheme="minorHAnsi" w:hAnsiTheme="minorHAnsi" w:cstheme="minorBidi"/>
          <w:szCs w:val="26"/>
        </w:rPr>
      </w:pPr>
      <w:r w:rsidRPr="007023F5">
        <w:rPr>
          <w:rStyle w:val="normaltextrun"/>
          <w:b/>
          <w:bCs/>
          <w:szCs w:val="26"/>
        </w:rPr>
        <w:t>Oral Argument.</w:t>
      </w:r>
      <w:r>
        <w:rPr>
          <w:rStyle w:val="normaltextrun"/>
          <w:szCs w:val="26"/>
        </w:rPr>
        <w:t xml:space="preserve">  </w:t>
      </w:r>
      <w:r w:rsidRPr="007023F5">
        <w:t xml:space="preserve">Any party may request or the court may order oral argument on any motion. </w:t>
      </w:r>
      <w:r w:rsidRPr="007023F5">
        <w:rPr>
          <w:rStyle w:val="normaltextrun"/>
          <w:szCs w:val="26"/>
        </w:rPr>
        <w:t>The court may limit the length of oral argument.  The court also may decide motions without oral argument, even if requested.</w:t>
      </w:r>
    </w:p>
    <w:p w14:paraId="4BACE6F1" w14:textId="77777777" w:rsidR="0085620A" w:rsidRPr="007023F5" w:rsidRDefault="0085620A" w:rsidP="003B7209">
      <w:pPr>
        <w:pStyle w:val="ListParagraph"/>
        <w:keepNext/>
        <w:ind w:left="360"/>
      </w:pPr>
      <w:r w:rsidRPr="007023F5">
        <w:rPr>
          <w:rStyle w:val="normaltextrun"/>
          <w:b/>
          <w:bCs/>
          <w:szCs w:val="26"/>
        </w:rPr>
        <w:t>Agreements to Extend Time for Filing</w:t>
      </w:r>
      <w:r>
        <w:rPr>
          <w:rStyle w:val="normaltextrun"/>
          <w:b/>
          <w:bCs/>
          <w:szCs w:val="26"/>
        </w:rPr>
        <w:t>.</w:t>
      </w:r>
    </w:p>
    <w:p w14:paraId="43248311" w14:textId="77777777" w:rsidR="0085620A" w:rsidRPr="007023F5" w:rsidRDefault="0085620A" w:rsidP="00922D78">
      <w:pPr>
        <w:pStyle w:val="ListParagraph"/>
        <w:numPr>
          <w:ilvl w:val="1"/>
          <w:numId w:val="1"/>
        </w:numPr>
        <w:tabs>
          <w:tab w:val="clear" w:pos="864"/>
        </w:tabs>
      </w:pPr>
      <w:r w:rsidRPr="007023F5">
        <w:rPr>
          <w:rStyle w:val="normaltextrun"/>
          <w:b/>
          <w:bCs/>
          <w:i/>
          <w:iCs/>
          <w:szCs w:val="26"/>
        </w:rPr>
        <w:t>Generally.</w:t>
      </w:r>
      <w:r>
        <w:rPr>
          <w:rStyle w:val="normaltextrun"/>
          <w:szCs w:val="26"/>
        </w:rPr>
        <w:t xml:space="preserve">  </w:t>
      </w:r>
      <w:r w:rsidRPr="007023F5">
        <w:rPr>
          <w:rStyle w:val="normaltextrun"/>
          <w:szCs w:val="26"/>
        </w:rPr>
        <w:t>Subject to the approval of the court, parties may agree to extend the dates that the response and reply are due.</w:t>
      </w:r>
    </w:p>
    <w:p w14:paraId="6AC50302" w14:textId="1E55DC2A" w:rsidR="0085620A" w:rsidRPr="00CB1BE0" w:rsidRDefault="0085620A" w:rsidP="00922D78">
      <w:pPr>
        <w:pStyle w:val="ListParagraph"/>
        <w:numPr>
          <w:ilvl w:val="1"/>
          <w:numId w:val="1"/>
        </w:numPr>
        <w:tabs>
          <w:tab w:val="clear" w:pos="864"/>
        </w:tabs>
        <w:rPr>
          <w:rStyle w:val="eop"/>
        </w:rPr>
      </w:pPr>
      <w:r w:rsidRPr="009F60ED">
        <w:rPr>
          <w:rStyle w:val="normaltextrun"/>
          <w:b/>
          <w:bCs/>
          <w:i/>
          <w:iCs/>
        </w:rPr>
        <w:t>Notice Procedure.</w:t>
      </w:r>
      <w:r w:rsidRPr="009F60ED">
        <w:rPr>
          <w:rStyle w:val="normaltextrun"/>
        </w:rPr>
        <w:t xml:space="preserve">  Parties who have agreed to extend due dates may file a notice stating the agreed briefing schedule.  The notice must identify within its title the number of extensions agreed upon by the parties with respect to that filing (e.g., “Notice of First Agreed Extension of Time to File</w:t>
      </w:r>
      <w:r w:rsidR="006D747F" w:rsidRPr="009F60ED">
        <w:rPr>
          <w:rStyle w:val="normaltextrun"/>
        </w:rPr>
        <w:t>..</w:t>
      </w:r>
      <w:r w:rsidRPr="009F60ED">
        <w:rPr>
          <w:rStyle w:val="normaltextrun"/>
        </w:rPr>
        <w:t>.”).</w:t>
      </w:r>
    </w:p>
    <w:p w14:paraId="231149C8" w14:textId="77777777" w:rsidR="0085620A" w:rsidRPr="007023F5" w:rsidRDefault="0085620A" w:rsidP="00922D78">
      <w:pPr>
        <w:pStyle w:val="ListParagraph"/>
        <w:numPr>
          <w:ilvl w:val="1"/>
          <w:numId w:val="1"/>
        </w:numPr>
        <w:tabs>
          <w:tab w:val="clear" w:pos="864"/>
        </w:tabs>
      </w:pPr>
      <w:r w:rsidRPr="007023F5" w:rsidDel="000A76F5">
        <w:t xml:space="preserve"> </w:t>
      </w:r>
      <w:r w:rsidRPr="007023F5">
        <w:rPr>
          <w:rStyle w:val="normaltextrun"/>
          <w:b/>
          <w:bCs/>
          <w:i/>
          <w:iCs/>
          <w:szCs w:val="26"/>
        </w:rPr>
        <w:t>Limitation.</w:t>
      </w:r>
      <w:r>
        <w:rPr>
          <w:rStyle w:val="normaltextrun"/>
          <w:szCs w:val="26"/>
        </w:rPr>
        <w:t xml:space="preserve">  </w:t>
      </w:r>
      <w:r w:rsidRPr="007023F5">
        <w:rPr>
          <w:rStyle w:val="normaltextrun"/>
          <w:szCs w:val="26"/>
        </w:rPr>
        <w:t>An extension of time will not be effective without prior court approval if briefing is concluded fewer than 5 days before a hearing or oral argument previously set, or if the notice of the extension purports to extend the time to file for which the due</w:t>
      </w:r>
      <w:r>
        <w:rPr>
          <w:rStyle w:val="normaltextrun"/>
          <w:szCs w:val="26"/>
        </w:rPr>
        <w:t xml:space="preserve"> </w:t>
      </w:r>
      <w:r w:rsidRPr="007023F5">
        <w:rPr>
          <w:rStyle w:val="normaltextrun"/>
          <w:szCs w:val="26"/>
        </w:rPr>
        <w:t>date has passed.</w:t>
      </w:r>
    </w:p>
    <w:p w14:paraId="6F933F91" w14:textId="77777777" w:rsidR="007E7348" w:rsidRDefault="0085620A" w:rsidP="00922D78">
      <w:pPr>
        <w:pStyle w:val="ListParagraph"/>
        <w:numPr>
          <w:ilvl w:val="1"/>
          <w:numId w:val="1"/>
        </w:numPr>
        <w:tabs>
          <w:tab w:val="clear" w:pos="864"/>
        </w:tabs>
        <w:rPr>
          <w:rStyle w:val="normaltextrun"/>
          <w:szCs w:val="26"/>
        </w:rPr>
        <w:sectPr w:rsidR="007E7348" w:rsidSect="002737D8">
          <w:pgSz w:w="12240" w:h="15840"/>
          <w:pgMar w:top="1440" w:right="1440" w:bottom="1440" w:left="1440" w:header="720" w:footer="720" w:gutter="0"/>
          <w:cols w:space="720"/>
          <w:docGrid w:linePitch="360"/>
        </w:sectPr>
      </w:pPr>
      <w:r w:rsidRPr="007023F5">
        <w:rPr>
          <w:rStyle w:val="normaltextrun"/>
          <w:b/>
          <w:bCs/>
          <w:i/>
          <w:iCs/>
          <w:szCs w:val="26"/>
        </w:rPr>
        <w:t>Effective Date.</w:t>
      </w:r>
      <w:r>
        <w:rPr>
          <w:rStyle w:val="normaltextrun"/>
          <w:szCs w:val="26"/>
        </w:rPr>
        <w:t xml:space="preserve">  </w:t>
      </w:r>
      <w:r w:rsidRPr="007023F5">
        <w:rPr>
          <w:rStyle w:val="normaltextrun"/>
          <w:szCs w:val="26"/>
        </w:rPr>
        <w:t>An agreed extension is effective upon the proper filing of a notice of extension, unless the court enters an order disapproving the extension.</w:t>
      </w:r>
    </w:p>
    <w:p w14:paraId="67516542" w14:textId="5A2880C2" w:rsidR="001B5398" w:rsidRDefault="007E7348" w:rsidP="00CB1BE0">
      <w:pPr>
        <w:pStyle w:val="Heading3"/>
        <w:rPr>
          <w:rStyle w:val="normaltextrun"/>
        </w:rPr>
      </w:pPr>
      <w:bookmarkStart w:id="68" w:name="_Toc509398888"/>
      <w:r>
        <w:rPr>
          <w:rStyle w:val="normaltextrun"/>
        </w:rPr>
        <w:t>Rule 35.1.  Motion for Reconsideration.</w:t>
      </w:r>
      <w:bookmarkEnd w:id="68"/>
    </w:p>
    <w:p w14:paraId="5EE06B0A" w14:textId="7946A6F4" w:rsidR="007E7348" w:rsidRDefault="007E7348" w:rsidP="00CB1BE0">
      <w:pPr>
        <w:pStyle w:val="ListParagraph"/>
        <w:numPr>
          <w:ilvl w:val="0"/>
          <w:numId w:val="134"/>
        </w:numPr>
        <w:ind w:left="360"/>
      </w:pPr>
      <w:r w:rsidRPr="00CB1BE0">
        <w:rPr>
          <w:b/>
        </w:rPr>
        <w:t>Generally.</w:t>
      </w:r>
      <w:r>
        <w:t xml:space="preserve">  A party seeking reconsideration of a court order or ruling may file a motion for reconsideration. </w:t>
      </w:r>
    </w:p>
    <w:p w14:paraId="267FC4C5" w14:textId="2F9A5DFE" w:rsidR="007E7348" w:rsidRPr="00CB1BE0" w:rsidRDefault="007E7348" w:rsidP="00CB1BE0">
      <w:pPr>
        <w:pStyle w:val="ListParagraph"/>
        <w:numPr>
          <w:ilvl w:val="0"/>
          <w:numId w:val="134"/>
        </w:numPr>
        <w:ind w:left="360"/>
      </w:pPr>
      <w:r w:rsidRPr="00D170EB">
        <w:rPr>
          <w:b/>
          <w:iCs/>
          <w:lang w:val="en"/>
        </w:rPr>
        <w:t>Procedure</w:t>
      </w:r>
      <w:r w:rsidRPr="00D170EB">
        <w:rPr>
          <w:b/>
          <w:lang w:val="en"/>
        </w:rPr>
        <w:t>.</w:t>
      </w:r>
      <w:r w:rsidRPr="00D170EB">
        <w:rPr>
          <w:lang w:val="en"/>
        </w:rPr>
        <w:t xml:space="preserve"> </w:t>
      </w:r>
      <w:r w:rsidR="00165D6F">
        <w:rPr>
          <w:lang w:val="en"/>
        </w:rPr>
        <w:t xml:space="preserve"> </w:t>
      </w:r>
      <w:r>
        <w:rPr>
          <w:lang w:val="en"/>
        </w:rPr>
        <w:t xml:space="preserve">A motion for reconsideration must not request oral argument.  Parties must not file </w:t>
      </w:r>
      <w:r w:rsidRPr="00D170EB">
        <w:rPr>
          <w:lang w:val="en"/>
        </w:rPr>
        <w:t>a</w:t>
      </w:r>
      <w:r>
        <w:rPr>
          <w:lang w:val="en"/>
        </w:rPr>
        <w:t xml:space="preserve"> responsive or reply memorandum</w:t>
      </w:r>
      <w:r w:rsidRPr="00D170EB">
        <w:rPr>
          <w:lang w:val="en"/>
        </w:rPr>
        <w:t xml:space="preserve"> unless the court orders otherwise. </w:t>
      </w:r>
      <w:r>
        <w:rPr>
          <w:lang w:val="en"/>
        </w:rPr>
        <w:t xml:space="preserve">But the court will not grant a </w:t>
      </w:r>
      <w:r w:rsidRPr="00D170EB">
        <w:rPr>
          <w:lang w:val="en"/>
        </w:rPr>
        <w:t>motion for reconsideration without providing all other parties an opportunity to respon</w:t>
      </w:r>
      <w:r>
        <w:rPr>
          <w:lang w:val="en"/>
        </w:rPr>
        <w:t>d.</w:t>
      </w:r>
    </w:p>
    <w:p w14:paraId="65182F98" w14:textId="2FE47C99" w:rsidR="007E7348" w:rsidRDefault="007E7348" w:rsidP="00CB1BE0">
      <w:pPr>
        <w:pStyle w:val="ListParagraph"/>
        <w:numPr>
          <w:ilvl w:val="0"/>
          <w:numId w:val="134"/>
        </w:numPr>
        <w:ind w:left="360"/>
      </w:pPr>
      <w:r w:rsidRPr="007E7348">
        <w:rPr>
          <w:rFonts w:eastAsia="Times New Roman"/>
          <w:b/>
          <w:iCs/>
          <w:color w:val="212121"/>
          <w:szCs w:val="26"/>
          <w:lang w:val="en"/>
        </w:rPr>
        <w:t>No Effect on Appeal Deadline</w:t>
      </w:r>
      <w:r w:rsidRPr="00825E90">
        <w:rPr>
          <w:rFonts w:eastAsia="Times New Roman"/>
          <w:b/>
          <w:iCs/>
          <w:color w:val="212121"/>
          <w:szCs w:val="26"/>
          <w:lang w:val="en"/>
        </w:rPr>
        <w:object w:dxaOrig="225" w:dyaOrig="225" w14:anchorId="552AC5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7.75pt" o:ole="">
            <v:imagedata r:id="rId13" o:title=""/>
          </v:shape>
          <w:control r:id="rId14" w:name="DefaultOcxName1" w:shapeid="_x0000_i1028"/>
        </w:object>
      </w:r>
      <w:r w:rsidRPr="007E7348">
        <w:rPr>
          <w:rFonts w:eastAsia="Times New Roman"/>
          <w:b/>
          <w:color w:val="212121"/>
          <w:szCs w:val="26"/>
          <w:lang w:val="en"/>
        </w:rPr>
        <w:t>.</w:t>
      </w:r>
      <w:r w:rsidRPr="007E7348">
        <w:rPr>
          <w:rFonts w:eastAsia="Times New Roman"/>
          <w:color w:val="212121"/>
          <w:szCs w:val="26"/>
          <w:lang w:val="en"/>
        </w:rPr>
        <w:t xml:space="preserve"> </w:t>
      </w:r>
      <w:r w:rsidR="00165D6F">
        <w:rPr>
          <w:rFonts w:eastAsia="Times New Roman"/>
          <w:color w:val="212121"/>
          <w:szCs w:val="26"/>
          <w:lang w:val="en"/>
        </w:rPr>
        <w:t xml:space="preserve"> </w:t>
      </w:r>
      <w:r w:rsidRPr="007E7348">
        <w:rPr>
          <w:rFonts w:eastAsia="Times New Roman"/>
          <w:color w:val="212121"/>
          <w:szCs w:val="26"/>
          <w:lang w:val="en"/>
        </w:rPr>
        <w:t>A motion for reconsideration, unlike motions under Rules 82(b), 83, and 85, will not extend the time within which a notice of appeal must be filed.</w:t>
      </w:r>
    </w:p>
    <w:p w14:paraId="7A6C1277" w14:textId="77777777" w:rsidR="00954D3F" w:rsidRPr="00CB1BE0" w:rsidRDefault="00954D3F" w:rsidP="00CB1BE0">
      <w:pPr>
        <w:sectPr w:rsidR="00954D3F" w:rsidRPr="00CB1BE0" w:rsidSect="002737D8">
          <w:pgSz w:w="12240" w:h="15840"/>
          <w:pgMar w:top="1440" w:right="1440" w:bottom="1440" w:left="1440" w:header="720" w:footer="720" w:gutter="0"/>
          <w:cols w:space="720"/>
          <w:docGrid w:linePitch="360"/>
        </w:sectPr>
      </w:pPr>
    </w:p>
    <w:p w14:paraId="4A75B4C2" w14:textId="5093DD0F" w:rsidR="0092534A" w:rsidRPr="0092534A" w:rsidRDefault="0092534A" w:rsidP="0092534A">
      <w:pPr>
        <w:pStyle w:val="Heading2"/>
      </w:pPr>
      <w:bookmarkStart w:id="69" w:name="_Toc509398889"/>
      <w:r>
        <w:t>Part III</w:t>
      </w:r>
      <w:r w:rsidR="005D1F2C">
        <w:t xml:space="preserve">. </w:t>
      </w:r>
      <w:r>
        <w:t xml:space="preserve"> Parties</w:t>
      </w:r>
      <w:r w:rsidR="005D1F2C">
        <w:t>.</w:t>
      </w:r>
      <w:bookmarkEnd w:id="69"/>
    </w:p>
    <w:p w14:paraId="6A4CEF26" w14:textId="42C2E91C" w:rsidR="0085620A" w:rsidRDefault="0085620A" w:rsidP="007312E5">
      <w:pPr>
        <w:pStyle w:val="Heading3"/>
      </w:pPr>
      <w:bookmarkStart w:id="70" w:name="_Toc509398890"/>
      <w:r>
        <w:t>Rule 36.  Real Party in Interest.</w:t>
      </w:r>
      <w:bookmarkEnd w:id="70"/>
    </w:p>
    <w:p w14:paraId="247F86F5" w14:textId="77777777" w:rsidR="0085620A" w:rsidRDefault="0085620A" w:rsidP="001F4093">
      <w:pPr>
        <w:pStyle w:val="ListParagraph"/>
        <w:numPr>
          <w:ilvl w:val="0"/>
          <w:numId w:val="38"/>
        </w:numPr>
        <w:ind w:left="360"/>
      </w:pPr>
      <w:r w:rsidRPr="0085620A">
        <w:rPr>
          <w:b/>
        </w:rPr>
        <w:t>Generally.</w:t>
      </w:r>
      <w:r>
        <w:t xml:space="preserve">  An action must be brought in the name of the real party in interest.</w:t>
      </w:r>
    </w:p>
    <w:p w14:paraId="4B692C09" w14:textId="77777777" w:rsidR="0085620A" w:rsidRPr="008E4B8E" w:rsidRDefault="0085620A" w:rsidP="001F4093">
      <w:pPr>
        <w:pStyle w:val="ListParagraph"/>
        <w:ind w:left="360"/>
      </w:pPr>
      <w:r w:rsidRPr="00FC0A34">
        <w:rPr>
          <w:b/>
        </w:rPr>
        <w:t>Minor or an Incompetent Person.</w:t>
      </w:r>
      <w:r>
        <w:t xml:space="preserve">  A guardian, conservator, child’s attorney, or similar fiduciary may bring or defend an action, or otherwise act on behalf of, a minor or an incompetent person.</w:t>
      </w:r>
    </w:p>
    <w:p w14:paraId="1CCB369B" w14:textId="77777777" w:rsidR="0085620A" w:rsidRDefault="0085620A" w:rsidP="001F4093">
      <w:pPr>
        <w:pStyle w:val="ListParagraph"/>
        <w:ind w:left="360"/>
      </w:pPr>
      <w:r w:rsidRPr="00FC0A34">
        <w:rPr>
          <w:b/>
        </w:rPr>
        <w:t>Compensation.</w:t>
      </w:r>
      <w:r>
        <w:t xml:space="preserve">  The court may allocate between the parties the fees and expenses of the minor or incompetent person’s representative under (b) as the court deems appropriate.</w:t>
      </w:r>
    </w:p>
    <w:p w14:paraId="3AFA89E9" w14:textId="77777777" w:rsidR="0085620A" w:rsidRDefault="0085620A" w:rsidP="001F4093">
      <w:pPr>
        <w:pStyle w:val="ListParagraph"/>
        <w:ind w:left="360"/>
        <w:rPr>
          <w:b/>
        </w:rPr>
      </w:pPr>
      <w:r w:rsidRPr="00FC0A34">
        <w:rPr>
          <w:b/>
        </w:rPr>
        <w:t>Action in the Name of the State for Another’s Use.</w:t>
      </w:r>
      <w:r w:rsidRPr="00FC0A34">
        <w:t xml:space="preserve">  </w:t>
      </w:r>
      <w:r>
        <w:t>When a state statute so provides, an action for another’s use or benefit must be brought in the name of the State of Arizona.</w:t>
      </w:r>
    </w:p>
    <w:p w14:paraId="58EA5F72" w14:textId="68E49F7B" w:rsidR="0085620A" w:rsidRDefault="0085620A" w:rsidP="007312E5">
      <w:pPr>
        <w:pStyle w:val="ListParagraph"/>
        <w:numPr>
          <w:ilvl w:val="0"/>
          <w:numId w:val="0"/>
        </w:numPr>
        <w:sectPr w:rsidR="0085620A" w:rsidSect="002737D8">
          <w:pgSz w:w="12240" w:h="15840"/>
          <w:pgMar w:top="1440" w:right="1440" w:bottom="1440" w:left="1440" w:header="720" w:footer="720" w:gutter="0"/>
          <w:cols w:space="720"/>
          <w:docGrid w:linePitch="360"/>
        </w:sectPr>
      </w:pPr>
    </w:p>
    <w:p w14:paraId="45098811" w14:textId="77777777" w:rsidR="0085620A" w:rsidRDefault="0085620A" w:rsidP="007312E5">
      <w:pPr>
        <w:pStyle w:val="Heading3"/>
      </w:pPr>
      <w:bookmarkStart w:id="71" w:name="_Toc509398891"/>
      <w:r>
        <w:t>Rule 37.  Substitution of Parties: Death, Incompetency, and Transfer of Interest.</w:t>
      </w:r>
      <w:bookmarkEnd w:id="71"/>
    </w:p>
    <w:p w14:paraId="19B5C420" w14:textId="22CACA9D" w:rsidR="0085620A" w:rsidRPr="004C1C90" w:rsidRDefault="0085620A" w:rsidP="001F4093">
      <w:pPr>
        <w:pStyle w:val="ListParagraph"/>
        <w:numPr>
          <w:ilvl w:val="0"/>
          <w:numId w:val="39"/>
        </w:numPr>
        <w:ind w:left="360"/>
        <w:rPr>
          <w:b/>
        </w:rPr>
      </w:pPr>
      <w:r w:rsidRPr="004C1C90">
        <w:rPr>
          <w:b/>
        </w:rPr>
        <w:t>Death.</w:t>
      </w:r>
    </w:p>
    <w:p w14:paraId="6D31D232" w14:textId="77777777" w:rsidR="0085620A" w:rsidRPr="00D862D2" w:rsidRDefault="0085620A" w:rsidP="00922D78">
      <w:pPr>
        <w:pStyle w:val="ListParagraph"/>
        <w:numPr>
          <w:ilvl w:val="1"/>
          <w:numId w:val="1"/>
        </w:numPr>
        <w:tabs>
          <w:tab w:val="clear" w:pos="864"/>
        </w:tabs>
      </w:pPr>
      <w:r>
        <w:t>If a party dies while a petition for dissolution, legal separation, or annulment is pending, the action abates and the court will dismiss the case.</w:t>
      </w:r>
    </w:p>
    <w:p w14:paraId="2B59A873" w14:textId="58CB9B63" w:rsidR="0085620A" w:rsidRPr="00D862D2" w:rsidRDefault="0085620A" w:rsidP="00922D78">
      <w:pPr>
        <w:pStyle w:val="ListParagraph"/>
        <w:numPr>
          <w:ilvl w:val="1"/>
          <w:numId w:val="1"/>
        </w:numPr>
        <w:tabs>
          <w:tab w:val="clear" w:pos="864"/>
        </w:tabs>
      </w:pPr>
      <w:r w:rsidRPr="00D04C40">
        <w:t xml:space="preserve"> </w:t>
      </w:r>
      <w:r w:rsidRPr="001D4F60">
        <w:t>If a party dies while a petition for paternity or maternity is pending, the action</w:t>
      </w:r>
      <w:r>
        <w:t xml:space="preserve"> does not necessarily abate, in accordance with A.R.S.§ 25-805.</w:t>
      </w:r>
    </w:p>
    <w:p w14:paraId="29A006FD" w14:textId="29AED418" w:rsidR="0085620A" w:rsidRDefault="0085620A" w:rsidP="001F4093">
      <w:pPr>
        <w:pStyle w:val="ListParagraph"/>
        <w:ind w:left="360"/>
      </w:pPr>
      <w:r w:rsidRPr="009F60ED">
        <w:rPr>
          <w:b/>
          <w:bCs/>
        </w:rPr>
        <w:t>Incompetency.</w:t>
      </w:r>
      <w:r>
        <w:t xml:space="preserve">  If a party becomes incompetent, the court may—on motion or on stipulation of the parties and the incompetent party’s representative—permit the action to be continued by or against the party’s representative.  Anyone filing such a motion must serve the motion on the parties as provided in Rule 43 and on the incompetent party’s representative in the same manner that a summons and pleading are served under Rule</w:t>
      </w:r>
      <w:r w:rsidR="009F072D">
        <w:t xml:space="preserve"> 40 or</w:t>
      </w:r>
      <w:r>
        <w:t xml:space="preserve"> 41, as applicable.</w:t>
      </w:r>
    </w:p>
    <w:p w14:paraId="00DEDC4F" w14:textId="54E7F623" w:rsidR="0085620A" w:rsidRDefault="0085620A" w:rsidP="001F4093">
      <w:pPr>
        <w:pStyle w:val="ListParagraph"/>
        <w:ind w:left="360"/>
        <w:sectPr w:rsidR="0085620A" w:rsidSect="002737D8">
          <w:pgSz w:w="12240" w:h="15840"/>
          <w:pgMar w:top="1440" w:right="1440" w:bottom="1440" w:left="1440" w:header="720" w:footer="720" w:gutter="0"/>
          <w:cols w:space="720"/>
          <w:docGrid w:linePitch="360"/>
        </w:sectPr>
      </w:pPr>
      <w:r w:rsidRPr="009F60ED">
        <w:rPr>
          <w:b/>
          <w:bCs/>
        </w:rPr>
        <w:t>Transfer of Interest.</w:t>
      </w:r>
      <w:r>
        <w:t xml:space="preserve">  If a party’s interest in property is transferred, the action may be continued by or against that party, unless the court—on motion or on stipulation of the parties and the transferee—orders the transferee to be substituted in the action or joined with the original party.  Anyone filing such a motion must serve the motion on the parties as provided in Rule 43 and on the transferee—if a nonparty—in the same manner that a summons and pleading are served under Rule</w:t>
      </w:r>
      <w:r w:rsidR="00FD625B">
        <w:t xml:space="preserve">s 40 or </w:t>
      </w:r>
      <w:r>
        <w:t>41, as applicable.</w:t>
      </w:r>
    </w:p>
    <w:p w14:paraId="0F583B50" w14:textId="25C732F0" w:rsidR="0085620A" w:rsidRDefault="0085620A" w:rsidP="007312E5">
      <w:pPr>
        <w:pStyle w:val="Heading3"/>
        <w:sectPr w:rsidR="0085620A" w:rsidSect="002737D8">
          <w:pgSz w:w="12240" w:h="15840"/>
          <w:pgMar w:top="1440" w:right="1440" w:bottom="1440" w:left="1440" w:header="720" w:footer="720" w:gutter="0"/>
          <w:cols w:space="720"/>
          <w:docGrid w:linePitch="360"/>
        </w:sectPr>
      </w:pPr>
      <w:bookmarkStart w:id="72" w:name="_Toc457216697"/>
      <w:bookmarkStart w:id="73" w:name="_Toc457294982"/>
      <w:bookmarkStart w:id="74" w:name="_Toc509398892"/>
      <w:r w:rsidRPr="00660A6D">
        <w:t>Rule 38.</w:t>
      </w:r>
      <w:r>
        <w:t xml:space="preserve"> </w:t>
      </w:r>
      <w:r w:rsidRPr="00660A6D">
        <w:t xml:space="preserve"> [Reserved]</w:t>
      </w:r>
      <w:bookmarkEnd w:id="72"/>
      <w:bookmarkEnd w:id="73"/>
      <w:r w:rsidR="00A367F6">
        <w:t>.</w:t>
      </w:r>
      <w:bookmarkEnd w:id="74"/>
    </w:p>
    <w:p w14:paraId="6D6C3EA4" w14:textId="5A5F39C1" w:rsidR="00D900FC" w:rsidRDefault="00D900FC" w:rsidP="00D900FC">
      <w:pPr>
        <w:pStyle w:val="Heading2"/>
        <w:rPr>
          <w:lang w:val="en"/>
        </w:rPr>
      </w:pPr>
      <w:bookmarkStart w:id="75" w:name="_Toc509398893"/>
      <w:r>
        <w:rPr>
          <w:lang w:val="en"/>
        </w:rPr>
        <w:t>Part IV</w:t>
      </w:r>
      <w:r w:rsidR="005D1F2C">
        <w:rPr>
          <w:lang w:val="en"/>
        </w:rPr>
        <w:t xml:space="preserve">. </w:t>
      </w:r>
      <w:r>
        <w:rPr>
          <w:lang w:val="en"/>
        </w:rPr>
        <w:t xml:space="preserve"> Service</w:t>
      </w:r>
      <w:r w:rsidR="005D1F2C">
        <w:rPr>
          <w:lang w:val="en"/>
        </w:rPr>
        <w:t>.</w:t>
      </w:r>
      <w:bookmarkEnd w:id="75"/>
    </w:p>
    <w:p w14:paraId="5EEC0DCE" w14:textId="232F6CC3" w:rsidR="0085620A" w:rsidRPr="00375505" w:rsidRDefault="0085620A" w:rsidP="007312E5">
      <w:pPr>
        <w:pStyle w:val="Heading3"/>
        <w:rPr>
          <w:lang w:val="en"/>
        </w:rPr>
      </w:pPr>
      <w:bookmarkStart w:id="76" w:name="_Toc509398894"/>
      <w:r w:rsidRPr="00375505">
        <w:rPr>
          <w:lang w:val="en"/>
        </w:rPr>
        <w:t>Rule 39.  Meaning of</w:t>
      </w:r>
      <w:r>
        <w:rPr>
          <w:lang w:val="en"/>
        </w:rPr>
        <w:t xml:space="preserve"> Service</w:t>
      </w:r>
      <w:r w:rsidRPr="00375505">
        <w:rPr>
          <w:lang w:val="en"/>
        </w:rPr>
        <w:t>.</w:t>
      </w:r>
      <w:bookmarkEnd w:id="76"/>
    </w:p>
    <w:p w14:paraId="20DA7CC4" w14:textId="77777777" w:rsidR="0085620A" w:rsidRPr="0085620A" w:rsidRDefault="0085620A" w:rsidP="001F4093">
      <w:pPr>
        <w:pStyle w:val="ListParagraph"/>
        <w:numPr>
          <w:ilvl w:val="0"/>
          <w:numId w:val="40"/>
        </w:numPr>
        <w:ind w:left="360"/>
        <w:rPr>
          <w:rFonts w:ascii="Times New Roman Bold" w:hAnsi="Times New Roman Bold"/>
          <w:szCs w:val="26"/>
          <w:lang w:val="en"/>
        </w:rPr>
      </w:pPr>
      <w:r w:rsidRPr="0085620A">
        <w:rPr>
          <w:b/>
          <w:bCs/>
          <w:lang w:val="en"/>
        </w:rPr>
        <w:t>General Rule.</w:t>
      </w:r>
      <w:r w:rsidRPr="0085620A">
        <w:rPr>
          <w:lang w:val="en"/>
        </w:rPr>
        <w:t xml:space="preserve">  When</w:t>
      </w:r>
      <w:r w:rsidRPr="0085620A">
        <w:rPr>
          <w:strike/>
          <w:lang w:val="en"/>
        </w:rPr>
        <w:t xml:space="preserve"> </w:t>
      </w:r>
      <w:r w:rsidRPr="0085620A">
        <w:rPr>
          <w:lang w:val="en"/>
        </w:rPr>
        <w:t>filing a document with the court,</w:t>
      </w:r>
      <w:r w:rsidRPr="0085620A">
        <w:rPr>
          <w:strike/>
          <w:lang w:val="en"/>
        </w:rPr>
        <w:t xml:space="preserve"> </w:t>
      </w:r>
      <w:r w:rsidRPr="0085620A">
        <w:rPr>
          <w:lang w:val="en"/>
        </w:rPr>
        <w:t>a party must provide every other party with an exact copy of the filed document.  The method by which that document must be provided depends on the type of document filed, as follows:</w:t>
      </w:r>
    </w:p>
    <w:p w14:paraId="78F13860" w14:textId="77777777" w:rsidR="0085620A" w:rsidRPr="006A30DD" w:rsidRDefault="0085620A" w:rsidP="00CB1BE0">
      <w:pPr>
        <w:pStyle w:val="ListParagraph"/>
        <w:numPr>
          <w:ilvl w:val="1"/>
          <w:numId w:val="1"/>
        </w:numPr>
        <w:tabs>
          <w:tab w:val="clear" w:pos="864"/>
        </w:tabs>
        <w:rPr>
          <w:szCs w:val="26"/>
          <w:lang w:val="en"/>
        </w:rPr>
      </w:pPr>
      <w:r w:rsidRPr="006A30DD">
        <w:rPr>
          <w:rFonts w:eastAsia="Times New Roman"/>
          <w:b/>
          <w:i/>
          <w:color w:val="212121"/>
          <w:szCs w:val="26"/>
          <w:lang w:val="en"/>
        </w:rPr>
        <w:t xml:space="preserve">Service of a </w:t>
      </w:r>
      <w:r w:rsidRPr="00375505">
        <w:rPr>
          <w:rFonts w:eastAsia="Times New Roman"/>
          <w:b/>
          <w:i/>
          <w:color w:val="212121"/>
          <w:szCs w:val="26"/>
          <w:lang w:val="en"/>
        </w:rPr>
        <w:t>Summons and Petition.</w:t>
      </w:r>
      <w:r w:rsidRPr="006A30DD">
        <w:rPr>
          <w:rFonts w:eastAsia="Times New Roman"/>
          <w:color w:val="212121"/>
          <w:szCs w:val="26"/>
          <w:lang w:val="en"/>
        </w:rPr>
        <w:t xml:space="preserve"> </w:t>
      </w:r>
      <w:r>
        <w:rPr>
          <w:rFonts w:eastAsia="Times New Roman"/>
          <w:color w:val="212121"/>
          <w:szCs w:val="26"/>
          <w:lang w:val="en"/>
        </w:rPr>
        <w:t xml:space="preserve"> </w:t>
      </w:r>
      <w:r w:rsidRPr="006A30DD">
        <w:rPr>
          <w:rFonts w:eastAsia="Times New Roman"/>
          <w:color w:val="212121"/>
          <w:szCs w:val="26"/>
          <w:lang w:val="en"/>
        </w:rPr>
        <w:t xml:space="preserve">The </w:t>
      </w:r>
      <w:r w:rsidRPr="00375505">
        <w:rPr>
          <w:rFonts w:eastAsia="Times New Roman"/>
          <w:color w:val="212121"/>
          <w:szCs w:val="26"/>
          <w:lang w:val="en"/>
        </w:rPr>
        <w:t>petitioner</w:t>
      </w:r>
      <w:r w:rsidRPr="006A30DD">
        <w:rPr>
          <w:rFonts w:eastAsia="Times New Roman"/>
          <w:color w:val="212121"/>
          <w:szCs w:val="26"/>
          <w:lang w:val="en"/>
        </w:rPr>
        <w:t xml:space="preserve"> must serve</w:t>
      </w:r>
      <w:r>
        <w:rPr>
          <w:rFonts w:eastAsia="Times New Roman"/>
          <w:color w:val="212121"/>
          <w:szCs w:val="26"/>
          <w:lang w:val="en"/>
        </w:rPr>
        <w:t xml:space="preserve"> </w:t>
      </w:r>
      <w:r w:rsidRPr="006A30DD">
        <w:rPr>
          <w:rFonts w:eastAsia="Times New Roman"/>
          <w:color w:val="212121"/>
          <w:szCs w:val="26"/>
          <w:lang w:val="en"/>
        </w:rPr>
        <w:t>a summons and petition (or an order to appear and a petition) on the respondent as required by Rule</w:t>
      </w:r>
      <w:r>
        <w:rPr>
          <w:rFonts w:eastAsia="Times New Roman"/>
          <w:color w:val="212121"/>
          <w:szCs w:val="26"/>
          <w:lang w:val="en"/>
        </w:rPr>
        <w:t>s</w:t>
      </w:r>
      <w:r w:rsidRPr="006A30DD">
        <w:rPr>
          <w:rFonts w:eastAsia="Times New Roman"/>
          <w:color w:val="212121"/>
          <w:szCs w:val="26"/>
          <w:lang w:val="en"/>
        </w:rPr>
        <w:t xml:space="preserve"> 40 and </w:t>
      </w:r>
      <w:r>
        <w:rPr>
          <w:rFonts w:eastAsia="Times New Roman"/>
          <w:color w:val="212121"/>
          <w:szCs w:val="26"/>
          <w:lang w:val="en"/>
        </w:rPr>
        <w:t>41.</w:t>
      </w:r>
    </w:p>
    <w:p w14:paraId="590CBE86" w14:textId="77777777" w:rsidR="0085620A" w:rsidRPr="00196103" w:rsidRDefault="0085620A" w:rsidP="00CB1BE0">
      <w:pPr>
        <w:pStyle w:val="ListParagraph"/>
        <w:numPr>
          <w:ilvl w:val="1"/>
          <w:numId w:val="1"/>
        </w:numPr>
        <w:tabs>
          <w:tab w:val="clear" w:pos="864"/>
        </w:tabs>
        <w:rPr>
          <w:szCs w:val="26"/>
          <w:lang w:val="en"/>
        </w:rPr>
      </w:pPr>
      <w:r w:rsidRPr="00196103">
        <w:rPr>
          <w:rFonts w:eastAsia="Times New Roman"/>
          <w:b/>
          <w:i/>
          <w:color w:val="212121"/>
          <w:szCs w:val="26"/>
          <w:lang w:val="en"/>
        </w:rPr>
        <w:t xml:space="preserve">Service of </w:t>
      </w:r>
      <w:r w:rsidRPr="00375505">
        <w:rPr>
          <w:rFonts w:eastAsia="Times New Roman"/>
          <w:b/>
          <w:i/>
          <w:color w:val="212121"/>
          <w:szCs w:val="26"/>
          <w:lang w:val="en"/>
        </w:rPr>
        <w:t>Documents Filed in the Course of the Case.</w:t>
      </w:r>
      <w:r w:rsidRPr="00196103">
        <w:rPr>
          <w:rFonts w:eastAsia="Times New Roman"/>
          <w:color w:val="212121"/>
          <w:szCs w:val="26"/>
          <w:lang w:val="en"/>
        </w:rPr>
        <w:t xml:space="preserve">  Documents filed with the court after service of the summons and petition must be provided by the filing party to the other party </w:t>
      </w:r>
      <w:r>
        <w:rPr>
          <w:rFonts w:eastAsia="Times New Roman"/>
          <w:color w:val="212121"/>
          <w:szCs w:val="26"/>
          <w:lang w:val="en"/>
        </w:rPr>
        <w:t>as stated in Rule 43.</w:t>
      </w:r>
    </w:p>
    <w:p w14:paraId="58F5FA10" w14:textId="77777777" w:rsidR="0085620A" w:rsidRPr="00392E6E" w:rsidRDefault="0085620A" w:rsidP="00CB1BE0">
      <w:pPr>
        <w:pStyle w:val="ListParagraph"/>
        <w:numPr>
          <w:ilvl w:val="1"/>
          <w:numId w:val="1"/>
        </w:numPr>
        <w:tabs>
          <w:tab w:val="clear" w:pos="864"/>
        </w:tabs>
        <w:rPr>
          <w:szCs w:val="26"/>
          <w:lang w:val="en"/>
        </w:rPr>
      </w:pPr>
      <w:r w:rsidRPr="001239E9">
        <w:rPr>
          <w:rFonts w:eastAsia="Times New Roman"/>
          <w:b/>
          <w:i/>
          <w:color w:val="212121"/>
          <w:szCs w:val="26"/>
          <w:lang w:val="en"/>
        </w:rPr>
        <w:t xml:space="preserve">Service of </w:t>
      </w:r>
      <w:r w:rsidRPr="00375505">
        <w:rPr>
          <w:rFonts w:eastAsia="Times New Roman"/>
          <w:b/>
          <w:i/>
          <w:color w:val="212121"/>
          <w:szCs w:val="26"/>
          <w:lang w:val="en"/>
        </w:rPr>
        <w:t>Contempt Petitions.</w:t>
      </w:r>
      <w:r w:rsidRPr="00196103">
        <w:rPr>
          <w:rFonts w:ascii="Arial" w:eastAsia="Times New Roman" w:hAnsi="Arial" w:cs="Arial"/>
          <w:color w:val="212121"/>
          <w:sz w:val="24"/>
          <w:szCs w:val="24"/>
          <w:lang w:val="en"/>
        </w:rPr>
        <w:t xml:space="preserve"> </w:t>
      </w:r>
      <w:r>
        <w:rPr>
          <w:rFonts w:ascii="Arial" w:eastAsia="Times New Roman" w:hAnsi="Arial" w:cs="Arial"/>
          <w:color w:val="212121"/>
          <w:sz w:val="24"/>
          <w:szCs w:val="24"/>
          <w:lang w:val="en"/>
        </w:rPr>
        <w:t xml:space="preserve"> </w:t>
      </w:r>
      <w:r w:rsidRPr="00392E6E">
        <w:rPr>
          <w:rFonts w:eastAsia="Times New Roman"/>
          <w:color w:val="212121"/>
          <w:szCs w:val="26"/>
          <w:lang w:val="en"/>
        </w:rPr>
        <w:t>Contempt petitions must be personally served</w:t>
      </w:r>
      <w:r>
        <w:rPr>
          <w:rFonts w:eastAsia="Times New Roman"/>
          <w:color w:val="212121"/>
          <w:szCs w:val="26"/>
          <w:lang w:val="en"/>
        </w:rPr>
        <w:t xml:space="preserve"> </w:t>
      </w:r>
      <w:r w:rsidRPr="006A30DD">
        <w:rPr>
          <w:rFonts w:eastAsia="Times New Roman"/>
          <w:color w:val="212121"/>
          <w:szCs w:val="26"/>
          <w:lang w:val="en"/>
        </w:rPr>
        <w:t>by a person authorized to serve process on</w:t>
      </w:r>
      <w:r w:rsidRPr="00392E6E">
        <w:rPr>
          <w:rFonts w:eastAsia="Times New Roman"/>
          <w:color w:val="212121"/>
          <w:szCs w:val="26"/>
          <w:lang w:val="en"/>
        </w:rPr>
        <w:t xml:space="preserve"> the individual named in the contempt petition.</w:t>
      </w:r>
    </w:p>
    <w:p w14:paraId="387C2E21" w14:textId="77777777" w:rsidR="007312E5" w:rsidRDefault="0085620A" w:rsidP="001F4093">
      <w:pPr>
        <w:pStyle w:val="ListParagraph"/>
        <w:ind w:left="360"/>
        <w:rPr>
          <w:lang w:val="en"/>
        </w:rPr>
        <w:sectPr w:rsidR="007312E5" w:rsidSect="002737D8">
          <w:pgSz w:w="12240" w:h="15840"/>
          <w:pgMar w:top="1440" w:right="1440" w:bottom="1440" w:left="1440" w:header="720" w:footer="720" w:gutter="0"/>
          <w:cols w:space="720"/>
          <w:docGrid w:linePitch="360"/>
        </w:sectPr>
      </w:pPr>
      <w:r w:rsidRPr="00375505">
        <w:rPr>
          <w:b/>
          <w:lang w:val="en"/>
        </w:rPr>
        <w:t>Acceptance of Service.</w:t>
      </w:r>
      <w:r w:rsidRPr="00375505">
        <w:rPr>
          <w:lang w:val="en"/>
        </w:rPr>
        <w:t xml:space="preserve">  A party may accept service under subparts (a)(1) or (a)(3) as provided in Rule 40(f).</w:t>
      </w:r>
    </w:p>
    <w:p w14:paraId="312F17BF" w14:textId="77777777" w:rsidR="007312E5" w:rsidRDefault="007312E5" w:rsidP="007312E5">
      <w:pPr>
        <w:pStyle w:val="Heading3"/>
      </w:pPr>
      <w:bookmarkStart w:id="77" w:name="_Toc509398895"/>
      <w:bookmarkStart w:id="78" w:name="_Hlk508973759"/>
      <w:r>
        <w:t>Rule 40.  Summons.</w:t>
      </w:r>
      <w:bookmarkEnd w:id="77"/>
    </w:p>
    <w:p w14:paraId="76AEC89C" w14:textId="77777777" w:rsidR="007312E5" w:rsidRPr="007312E5" w:rsidRDefault="007312E5" w:rsidP="001F4093">
      <w:pPr>
        <w:pStyle w:val="ListParagraph"/>
        <w:numPr>
          <w:ilvl w:val="0"/>
          <w:numId w:val="45"/>
        </w:numPr>
        <w:ind w:left="360"/>
        <w:rPr>
          <w:b/>
          <w:bCs/>
        </w:rPr>
      </w:pPr>
      <w:r w:rsidRPr="007312E5">
        <w:rPr>
          <w:b/>
          <w:bCs/>
        </w:rPr>
        <w:t>Issuance; Service.</w:t>
      </w:r>
    </w:p>
    <w:p w14:paraId="2A52FACA" w14:textId="0D4D14C0" w:rsidR="007312E5" w:rsidRDefault="007312E5" w:rsidP="00CB1BE0">
      <w:pPr>
        <w:pStyle w:val="ListParagraph"/>
        <w:numPr>
          <w:ilvl w:val="1"/>
          <w:numId w:val="1"/>
        </w:numPr>
        <w:tabs>
          <w:tab w:val="clear" w:pos="864"/>
        </w:tabs>
      </w:pPr>
      <w:r>
        <w:rPr>
          <w:b/>
          <w:bCs/>
          <w:i/>
          <w:iCs/>
        </w:rPr>
        <w:t>When Required.</w:t>
      </w:r>
      <w:r w:rsidRPr="004C1C90">
        <w:rPr>
          <w:bCs/>
          <w:iCs/>
        </w:rPr>
        <w:t xml:space="preserve"> </w:t>
      </w:r>
      <w:r w:rsidRPr="000F4503">
        <w:t xml:space="preserve"> </w:t>
      </w:r>
      <w:r>
        <w:t xml:space="preserve">Pleadings that require a summons are petitions for dissolution, legal separation, annulment, paternity or </w:t>
      </w:r>
      <w:r w:rsidRPr="002C54FE">
        <w:t>maternity</w:t>
      </w:r>
      <w:r w:rsidRPr="00FC65D5">
        <w:t>.</w:t>
      </w:r>
    </w:p>
    <w:bookmarkEnd w:id="78"/>
    <w:p w14:paraId="4C6BE36F" w14:textId="77777777" w:rsidR="007312E5" w:rsidRDefault="007312E5" w:rsidP="00CB1BE0">
      <w:pPr>
        <w:pStyle w:val="ListParagraph"/>
        <w:numPr>
          <w:ilvl w:val="1"/>
          <w:numId w:val="1"/>
        </w:numPr>
        <w:tabs>
          <w:tab w:val="clear" w:pos="864"/>
        </w:tabs>
      </w:pPr>
      <w:r>
        <w:rPr>
          <w:b/>
          <w:bCs/>
          <w:i/>
          <w:iCs/>
        </w:rPr>
        <w:t>Issuance</w:t>
      </w:r>
      <w:r w:rsidRPr="4F618240">
        <w:rPr>
          <w:b/>
          <w:bCs/>
          <w:i/>
          <w:iCs/>
        </w:rPr>
        <w:t>.</w:t>
      </w:r>
      <w:r>
        <w:t xml:space="preserve">  The party filing one of the pleadings described in subpart (a)(1) must present a summons to the clerk for signature and seal.  If the summons is properly completed, the clerk must sign, seal, and issue it to the filing party for service.  A summons, or a copy of the summons if addressed to multiple parties, must be issued for each party to be served.</w:t>
      </w:r>
    </w:p>
    <w:p w14:paraId="6201012C" w14:textId="77777777" w:rsidR="007312E5" w:rsidRDefault="007312E5" w:rsidP="00CB1BE0">
      <w:pPr>
        <w:pStyle w:val="ListParagraph"/>
        <w:numPr>
          <w:ilvl w:val="1"/>
          <w:numId w:val="1"/>
        </w:numPr>
        <w:tabs>
          <w:tab w:val="clear" w:pos="864"/>
        </w:tabs>
      </w:pPr>
      <w:r w:rsidRPr="4F618240">
        <w:rPr>
          <w:b/>
          <w:bCs/>
          <w:i/>
          <w:iCs/>
        </w:rPr>
        <w:t>Service.</w:t>
      </w:r>
      <w:r>
        <w:t xml:space="preserve">  A summons must be served with a copy of the pleading.  Service must be completed as required by this rule or Rule 41, as applicable.</w:t>
      </w:r>
    </w:p>
    <w:p w14:paraId="5B96EBBF" w14:textId="77777777" w:rsidR="007312E5" w:rsidRPr="00506304" w:rsidRDefault="007312E5" w:rsidP="001F4093">
      <w:pPr>
        <w:pStyle w:val="ListParagraph"/>
        <w:ind w:left="360"/>
        <w:rPr>
          <w:b/>
          <w:bCs/>
        </w:rPr>
      </w:pPr>
      <w:r w:rsidRPr="4F618240">
        <w:rPr>
          <w:b/>
          <w:bCs/>
        </w:rPr>
        <w:t>Contents.</w:t>
      </w:r>
    </w:p>
    <w:p w14:paraId="47DED467" w14:textId="77777777" w:rsidR="007312E5" w:rsidRDefault="007312E5" w:rsidP="00922D78">
      <w:pPr>
        <w:pStyle w:val="ListParagraph"/>
        <w:numPr>
          <w:ilvl w:val="1"/>
          <w:numId w:val="1"/>
        </w:numPr>
        <w:tabs>
          <w:tab w:val="clear" w:pos="864"/>
        </w:tabs>
      </w:pPr>
      <w:r>
        <w:rPr>
          <w:b/>
          <w:bCs/>
          <w:i/>
          <w:iCs/>
        </w:rPr>
        <w:t>What a Summons Must Include</w:t>
      </w:r>
      <w:r w:rsidRPr="4F618240">
        <w:rPr>
          <w:b/>
          <w:bCs/>
          <w:i/>
          <w:iCs/>
        </w:rPr>
        <w:t>.</w:t>
      </w:r>
      <w:r>
        <w:t xml:space="preserve">  A summons must:</w:t>
      </w:r>
    </w:p>
    <w:p w14:paraId="4A876156" w14:textId="77777777" w:rsidR="007312E5" w:rsidRDefault="007312E5" w:rsidP="00CB1BE0">
      <w:pPr>
        <w:pStyle w:val="ListParagraph"/>
        <w:numPr>
          <w:ilvl w:val="2"/>
          <w:numId w:val="1"/>
        </w:numPr>
        <w:tabs>
          <w:tab w:val="left" w:pos="1166"/>
        </w:tabs>
      </w:pPr>
      <w:r>
        <w:t>name the court and the parties;</w:t>
      </w:r>
    </w:p>
    <w:p w14:paraId="46AE0BFD" w14:textId="77777777" w:rsidR="007312E5" w:rsidRDefault="007312E5" w:rsidP="00CB1BE0">
      <w:pPr>
        <w:pStyle w:val="ListParagraph"/>
        <w:numPr>
          <w:ilvl w:val="2"/>
          <w:numId w:val="1"/>
        </w:numPr>
        <w:tabs>
          <w:tab w:val="left" w:pos="1166"/>
        </w:tabs>
      </w:pPr>
      <w:r>
        <w:t>be directed to the party to be served;</w:t>
      </w:r>
    </w:p>
    <w:p w14:paraId="1E0ECA65" w14:textId="77777777" w:rsidR="007312E5" w:rsidRDefault="007312E5" w:rsidP="00CB1BE0">
      <w:pPr>
        <w:pStyle w:val="ListParagraph"/>
        <w:numPr>
          <w:ilvl w:val="2"/>
          <w:numId w:val="1"/>
        </w:numPr>
        <w:tabs>
          <w:tab w:val="left" w:pos="1166"/>
        </w:tabs>
      </w:pPr>
      <w:r>
        <w:t>state the name and address of the attorney of the party serving the summons or, if unrepresented, the party’s name and address;</w:t>
      </w:r>
    </w:p>
    <w:p w14:paraId="3877443B" w14:textId="77777777" w:rsidR="007312E5" w:rsidRPr="002C54FE" w:rsidRDefault="007312E5" w:rsidP="00CB1BE0">
      <w:pPr>
        <w:pStyle w:val="ListParagraph"/>
        <w:numPr>
          <w:ilvl w:val="2"/>
          <w:numId w:val="1"/>
        </w:numPr>
        <w:tabs>
          <w:tab w:val="left" w:pos="1166"/>
        </w:tabs>
      </w:pPr>
      <w:r>
        <w:t xml:space="preserve">state the time within which the respondent must </w:t>
      </w:r>
      <w:r w:rsidRPr="002C54FE">
        <w:t>appear and respond</w:t>
      </w:r>
      <w:r w:rsidRPr="00FC65D5">
        <w:t>;</w:t>
      </w:r>
    </w:p>
    <w:p w14:paraId="52816678" w14:textId="77777777" w:rsidR="007312E5" w:rsidRDefault="007312E5" w:rsidP="00CB1BE0">
      <w:pPr>
        <w:pStyle w:val="ListParagraph"/>
        <w:numPr>
          <w:ilvl w:val="2"/>
          <w:numId w:val="1"/>
        </w:numPr>
        <w:tabs>
          <w:tab w:val="left" w:pos="1166"/>
        </w:tabs>
      </w:pPr>
      <w:r w:rsidRPr="002C54FE">
        <w:t>notify the party to be served that a failure to appear and respond</w:t>
      </w:r>
      <w:r w:rsidRPr="00FC65D5">
        <w:t xml:space="preserve"> will result in a default judgment against that party for the relief demanded in the pleading</w:t>
      </w:r>
      <w:r>
        <w:t>;</w:t>
      </w:r>
    </w:p>
    <w:p w14:paraId="4944FE08" w14:textId="77777777" w:rsidR="007312E5" w:rsidRDefault="007312E5" w:rsidP="00CB1BE0">
      <w:pPr>
        <w:pStyle w:val="ListParagraph"/>
        <w:numPr>
          <w:ilvl w:val="2"/>
          <w:numId w:val="1"/>
        </w:numPr>
        <w:tabs>
          <w:tab w:val="left" w:pos="1166"/>
        </w:tabs>
      </w:pPr>
      <w:r>
        <w:t>state that “requests for reasonable accommodation for persons with disabilities must be made to the court by parties at least 3 working days in advance of a scheduled court proceeding”;</w:t>
      </w:r>
    </w:p>
    <w:p w14:paraId="76D25D15" w14:textId="77777777" w:rsidR="007312E5" w:rsidRDefault="007312E5" w:rsidP="00CB1BE0">
      <w:pPr>
        <w:pStyle w:val="ListParagraph"/>
        <w:numPr>
          <w:ilvl w:val="2"/>
          <w:numId w:val="1"/>
        </w:numPr>
        <w:tabs>
          <w:tab w:val="left" w:pos="1166"/>
        </w:tabs>
      </w:pPr>
      <w:r>
        <w:t>be signed by the clerk; and</w:t>
      </w:r>
    </w:p>
    <w:p w14:paraId="7F49E935" w14:textId="77777777" w:rsidR="007312E5" w:rsidRDefault="007312E5" w:rsidP="00CB1BE0">
      <w:pPr>
        <w:pStyle w:val="ListParagraph"/>
        <w:numPr>
          <w:ilvl w:val="2"/>
          <w:numId w:val="1"/>
        </w:numPr>
        <w:tabs>
          <w:tab w:val="left" w:pos="1166"/>
        </w:tabs>
      </w:pPr>
      <w:r>
        <w:t>bear the court’s seal.</w:t>
      </w:r>
    </w:p>
    <w:p w14:paraId="51849CC0" w14:textId="5032B5BE" w:rsidR="007312E5" w:rsidRDefault="007312E5" w:rsidP="00922D78">
      <w:pPr>
        <w:pStyle w:val="ListParagraph"/>
        <w:numPr>
          <w:ilvl w:val="1"/>
          <w:numId w:val="1"/>
        </w:numPr>
        <w:tabs>
          <w:tab w:val="clear" w:pos="864"/>
        </w:tabs>
      </w:pPr>
      <w:r w:rsidRPr="4F618240">
        <w:rPr>
          <w:b/>
          <w:bCs/>
          <w:i/>
          <w:iCs/>
        </w:rPr>
        <w:t>Actions for Annulment, Dissolution o</w:t>
      </w:r>
      <w:r>
        <w:rPr>
          <w:b/>
          <w:bCs/>
          <w:i/>
          <w:iCs/>
        </w:rPr>
        <w:t>f</w:t>
      </w:r>
      <w:r w:rsidRPr="4F618240">
        <w:rPr>
          <w:b/>
          <w:bCs/>
          <w:i/>
          <w:iCs/>
        </w:rPr>
        <w:t xml:space="preserve"> Marriage, or Legal Separation.</w:t>
      </w:r>
      <w:r>
        <w:t xml:space="preserve">  </w:t>
      </w:r>
      <w:r>
        <w:rPr>
          <w:szCs w:val="26"/>
        </w:rPr>
        <w:t>A summons in an action for annulment, dissolution, or legal separation filed in a county with an established conciliation court must also contain a statement that either spouse may file a petition that requests the conciliation court’s assistance in preserving the marriage or resolving marital controversies.</w:t>
      </w:r>
    </w:p>
    <w:p w14:paraId="677E4D63" w14:textId="0FC7C033" w:rsidR="007312E5" w:rsidRPr="000F4503" w:rsidRDefault="007312E5" w:rsidP="001F4093">
      <w:pPr>
        <w:pStyle w:val="ListParagraph"/>
        <w:ind w:left="360"/>
        <w:rPr>
          <w:b/>
          <w:bCs/>
          <w:iCs/>
        </w:rPr>
      </w:pPr>
      <w:r w:rsidRPr="000F4503">
        <w:rPr>
          <w:b/>
          <w:bCs/>
          <w:iCs/>
        </w:rPr>
        <w:t>Replacement</w:t>
      </w:r>
      <w:r w:rsidRPr="0011001E">
        <w:rPr>
          <w:b/>
          <w:bCs/>
          <w:i/>
          <w:iCs/>
        </w:rPr>
        <w:t xml:space="preserve"> </w:t>
      </w:r>
      <w:r w:rsidRPr="000F4503">
        <w:rPr>
          <w:b/>
          <w:bCs/>
          <w:iCs/>
        </w:rPr>
        <w:t>Summons.</w:t>
      </w:r>
      <w:r>
        <w:t xml:space="preserve">  If a summons is returned without being served, or if it has been lost, a party may present a replacement summons for the clerk to issue in the same form as the original.  A replacement summons must be issued and served within the time prescribed by Rule 40(i) for service of the original summons.</w:t>
      </w:r>
    </w:p>
    <w:p w14:paraId="736BAE6C" w14:textId="77777777" w:rsidR="007312E5" w:rsidRPr="004C1C90" w:rsidRDefault="007312E5" w:rsidP="00922D78">
      <w:pPr>
        <w:pStyle w:val="ListParagraph"/>
        <w:ind w:left="360"/>
        <w:rPr>
          <w:b/>
        </w:rPr>
      </w:pPr>
      <w:r w:rsidRPr="004C1C90">
        <w:rPr>
          <w:b/>
        </w:rPr>
        <w:t>Who May Serve a Summons.</w:t>
      </w:r>
    </w:p>
    <w:p w14:paraId="050F4ED0" w14:textId="7D251B26" w:rsidR="007312E5" w:rsidRDefault="007312E5" w:rsidP="00922D78">
      <w:pPr>
        <w:pStyle w:val="ListParagraph"/>
        <w:numPr>
          <w:ilvl w:val="1"/>
          <w:numId w:val="1"/>
        </w:numPr>
        <w:tabs>
          <w:tab w:val="clear" w:pos="864"/>
        </w:tabs>
      </w:pPr>
      <w:r w:rsidRPr="4F618240">
        <w:rPr>
          <w:b/>
          <w:bCs/>
          <w:i/>
          <w:iCs/>
        </w:rPr>
        <w:t>Generally.</w:t>
      </w:r>
      <w:r>
        <w:t xml:space="preserve">  Service of a summons must be made by a sheriff, a sheriff’s deputy, a constable, a constable’s deputy, a private process server certified under the Arizona Code of Judicial Administration § 7-204, or any other person specially appointed by the court.  Service of a summons may also be made by a party or that party’s attorney as expressly authorized under Rule 41.</w:t>
      </w:r>
    </w:p>
    <w:p w14:paraId="374F327E" w14:textId="77777777" w:rsidR="007312E5" w:rsidRPr="00403F0C" w:rsidRDefault="007312E5" w:rsidP="00922D78">
      <w:pPr>
        <w:pStyle w:val="ListParagraph"/>
        <w:numPr>
          <w:ilvl w:val="1"/>
          <w:numId w:val="1"/>
        </w:numPr>
        <w:tabs>
          <w:tab w:val="clear" w:pos="864"/>
        </w:tabs>
        <w:rPr>
          <w:b/>
          <w:bCs/>
          <w:i/>
          <w:iCs/>
        </w:rPr>
      </w:pPr>
      <w:r w:rsidRPr="4F618240">
        <w:rPr>
          <w:b/>
          <w:bCs/>
          <w:i/>
          <w:iCs/>
        </w:rPr>
        <w:t>Special Appointment.</w:t>
      </w:r>
    </w:p>
    <w:p w14:paraId="7450D6B3" w14:textId="77777777" w:rsidR="007312E5" w:rsidRDefault="007312E5" w:rsidP="00CB1BE0">
      <w:pPr>
        <w:pStyle w:val="ListParagraph"/>
        <w:numPr>
          <w:ilvl w:val="2"/>
          <w:numId w:val="1"/>
        </w:numPr>
        <w:tabs>
          <w:tab w:val="left" w:pos="1166"/>
        </w:tabs>
      </w:pPr>
      <w:r w:rsidRPr="4F618240">
        <w:rPr>
          <w:i/>
          <w:iCs/>
        </w:rPr>
        <w:t>Qualifications.</w:t>
      </w:r>
      <w:r>
        <w:t xml:space="preserve">  A specially appointed person must be at least 21 years of age and must not be a party, an attorney, or an employee of an attorney in the action in which process is to be served.</w:t>
      </w:r>
    </w:p>
    <w:p w14:paraId="5C498371" w14:textId="77777777" w:rsidR="007312E5" w:rsidRDefault="007312E5" w:rsidP="00CB1BE0">
      <w:pPr>
        <w:pStyle w:val="ListParagraph"/>
        <w:numPr>
          <w:ilvl w:val="2"/>
          <w:numId w:val="1"/>
        </w:numPr>
        <w:tabs>
          <w:tab w:val="left" w:pos="1166"/>
        </w:tabs>
      </w:pPr>
      <w:r w:rsidRPr="4F618240">
        <w:rPr>
          <w:i/>
          <w:iCs/>
        </w:rPr>
        <w:t>Procedure for Appointment.</w:t>
      </w:r>
      <w:r>
        <w:t xml:space="preserve">  A party may request a special appointment to serve process by filing a motion with the presiding superior court judge in the county where the action is pending.  The motion must be accompanied by a proposed order.  If the proposed order is signed, no minute entry will issue.  Special appointments should be granted freely, are valid only for the cause specified in the motion, and do not constitute an appointment as a certified private process server.</w:t>
      </w:r>
    </w:p>
    <w:p w14:paraId="0B446DFB" w14:textId="77777777" w:rsidR="007312E5" w:rsidRDefault="007312E5" w:rsidP="001F4093">
      <w:pPr>
        <w:pStyle w:val="ListParagraph"/>
        <w:ind w:left="360"/>
      </w:pPr>
      <w:r w:rsidRPr="4F618240">
        <w:rPr>
          <w:b/>
          <w:bCs/>
        </w:rPr>
        <w:t>Service of Summons in Title IV-D Cases.</w:t>
      </w:r>
      <w:r>
        <w:t xml:space="preserve">  If certified under Rule 40(d), a Field Locate Investigator employed by the Department of Economic </w:t>
      </w:r>
      <w:r w:rsidRPr="002C54FE">
        <w:t>Security</w:t>
      </w:r>
      <w:r>
        <w:t xml:space="preserve"> </w:t>
      </w:r>
      <w:r w:rsidRPr="002C54FE">
        <w:t>may</w:t>
      </w:r>
      <w:r>
        <w:t xml:space="preserve"> complete service in the manner set forth in Rule 41(c) in any action initiated by the State for the determination of paternity, or for the establishment, modification, or enforcement of an order of support.</w:t>
      </w:r>
    </w:p>
    <w:p w14:paraId="5B3BE72F" w14:textId="6404DA74" w:rsidR="007312E5" w:rsidRDefault="007312E5" w:rsidP="001F4093">
      <w:pPr>
        <w:pStyle w:val="ListParagraph"/>
        <w:ind w:left="360"/>
      </w:pPr>
      <w:r w:rsidRPr="4F618240">
        <w:rPr>
          <w:b/>
          <w:bCs/>
        </w:rPr>
        <w:t>Accepting Service; Voluntary Appearance.</w:t>
      </w:r>
      <w:r>
        <w:t xml:space="preserve">  A party may accept service.  A party also may voluntarily appear without being served.</w:t>
      </w:r>
    </w:p>
    <w:p w14:paraId="2420EE56" w14:textId="110B6EE1" w:rsidR="007312E5" w:rsidRPr="007312E5" w:rsidRDefault="007312E5" w:rsidP="00922D78">
      <w:pPr>
        <w:pStyle w:val="ListParagraph"/>
        <w:numPr>
          <w:ilvl w:val="1"/>
          <w:numId w:val="1"/>
        </w:numPr>
        <w:tabs>
          <w:tab w:val="clear" w:pos="864"/>
        </w:tabs>
      </w:pPr>
      <w:r w:rsidRPr="007312E5">
        <w:rPr>
          <w:b/>
          <w:bCs/>
          <w:i/>
          <w:iCs/>
        </w:rPr>
        <w:t>Accepting Service.</w:t>
      </w:r>
      <w:r w:rsidRPr="004C1C90">
        <w:rPr>
          <w:bCs/>
          <w:iCs/>
        </w:rPr>
        <w:t xml:space="preserve">  </w:t>
      </w:r>
      <w:r>
        <w:t xml:space="preserve">A party subject to service under this rule, Rule 41, or Rule 91 may accept service.  The acceptance of service must be in writing, signed by that party or that party’s authorized agent or attorney and be filed in the action.  A party who accepts service must serve a responsive pleading within the time provided in Rule 32(a)(1). </w:t>
      </w:r>
    </w:p>
    <w:p w14:paraId="1E64212D" w14:textId="77777777" w:rsidR="007312E5" w:rsidRPr="002C54FE" w:rsidRDefault="007312E5" w:rsidP="00CB1BE0">
      <w:pPr>
        <w:pStyle w:val="ListParagraph"/>
        <w:numPr>
          <w:ilvl w:val="2"/>
          <w:numId w:val="1"/>
        </w:numPr>
        <w:tabs>
          <w:tab w:val="left" w:pos="1166"/>
        </w:tabs>
      </w:pPr>
      <w:r>
        <w:t>T</w:t>
      </w:r>
      <w:r w:rsidRPr="00B47691">
        <w:t>he petitioner must include with the documents provided to the respondent a form for acceptance of service</w:t>
      </w:r>
      <w:r>
        <w:t xml:space="preserve">.  The form must list the documents that are </w:t>
      </w:r>
      <w:r w:rsidRPr="002C54FE">
        <w:t xml:space="preserve">provided with the acceptance. </w:t>
      </w:r>
    </w:p>
    <w:p w14:paraId="02597D37" w14:textId="138F6A9B" w:rsidR="007312E5" w:rsidRPr="002C54FE" w:rsidRDefault="007312E5" w:rsidP="00CB1BE0">
      <w:pPr>
        <w:pStyle w:val="ListParagraph"/>
        <w:numPr>
          <w:ilvl w:val="2"/>
          <w:numId w:val="1"/>
        </w:numPr>
        <w:tabs>
          <w:tab w:val="left" w:pos="1166"/>
        </w:tabs>
      </w:pPr>
      <w:r w:rsidRPr="002C54FE">
        <w:t xml:space="preserve">Petitioner must mail, </w:t>
      </w:r>
      <w:r w:rsidRPr="000F4503">
        <w:t>including a</w:t>
      </w:r>
      <w:r w:rsidRPr="002C54FE">
        <w:t xml:space="preserve"> self-addressed stamped envelope, or deliver the petition and other documents to the respondent. </w:t>
      </w:r>
      <w:r>
        <w:t xml:space="preserve"> </w:t>
      </w:r>
      <w:r w:rsidRPr="000F4503">
        <w:t xml:space="preserve">If the respondent agrees to sign an acceptance of service, </w:t>
      </w:r>
      <w:r w:rsidRPr="002C54FE">
        <w:t xml:space="preserve">the acceptance must be signed before a </w:t>
      </w:r>
      <w:r w:rsidRPr="000F4503">
        <w:t>clerk of the court</w:t>
      </w:r>
      <w:r w:rsidRPr="002C54FE">
        <w:t xml:space="preserve"> or a notary.</w:t>
      </w:r>
    </w:p>
    <w:p w14:paraId="3E254D7E" w14:textId="77777777" w:rsidR="007312E5" w:rsidRDefault="007312E5" w:rsidP="00CB1BE0">
      <w:pPr>
        <w:pStyle w:val="ListParagraph"/>
        <w:numPr>
          <w:ilvl w:val="2"/>
          <w:numId w:val="1"/>
        </w:numPr>
        <w:tabs>
          <w:tab w:val="left" w:pos="1166"/>
        </w:tabs>
      </w:pPr>
      <w:r w:rsidRPr="002C54FE">
        <w:t xml:space="preserve">The respondent may file the acceptance </w:t>
      </w:r>
      <w:r w:rsidRPr="000F4503">
        <w:t>of service</w:t>
      </w:r>
      <w:r w:rsidRPr="002C54FE">
        <w:t xml:space="preserve"> with</w:t>
      </w:r>
      <w:r>
        <w:t xml:space="preserve"> the court or return it </w:t>
      </w:r>
      <w:r w:rsidRPr="00B47691">
        <w:t>to the petitioner</w:t>
      </w:r>
      <w:r>
        <w:t>, who must</w:t>
      </w:r>
      <w:r w:rsidRPr="00B47691">
        <w:t xml:space="preserve"> file the acceptance with the clerk</w:t>
      </w:r>
      <w:r>
        <w:t xml:space="preserve"> to complete service</w:t>
      </w:r>
      <w:r w:rsidRPr="00B47691">
        <w:t>.</w:t>
      </w:r>
    </w:p>
    <w:p w14:paraId="381AC28D" w14:textId="77777777" w:rsidR="007312E5" w:rsidRDefault="007312E5" w:rsidP="00CB1BE0">
      <w:pPr>
        <w:pStyle w:val="ListParagraph"/>
        <w:numPr>
          <w:ilvl w:val="2"/>
          <w:numId w:val="1"/>
        </w:numPr>
        <w:tabs>
          <w:tab w:val="left" w:pos="1166"/>
        </w:tabs>
      </w:pPr>
      <w:r w:rsidRPr="002B4928">
        <w:t xml:space="preserve">The respondent’s signature is </w:t>
      </w:r>
      <w:r>
        <w:t xml:space="preserve">not </w:t>
      </w:r>
      <w:r w:rsidRPr="002B4928">
        <w:t xml:space="preserve">an admission of the </w:t>
      </w:r>
      <w:r>
        <w:t>allegations of the petition.</w:t>
      </w:r>
    </w:p>
    <w:p w14:paraId="75A67BA7" w14:textId="77777777" w:rsidR="007312E5" w:rsidRPr="00403F0C" w:rsidRDefault="007312E5" w:rsidP="00DC4186">
      <w:pPr>
        <w:pStyle w:val="ListParagraph"/>
        <w:numPr>
          <w:ilvl w:val="1"/>
          <w:numId w:val="1"/>
        </w:numPr>
        <w:tabs>
          <w:tab w:val="clear" w:pos="864"/>
        </w:tabs>
        <w:rPr>
          <w:b/>
          <w:bCs/>
          <w:i/>
          <w:iCs/>
        </w:rPr>
      </w:pPr>
      <w:r w:rsidRPr="4F618240">
        <w:rPr>
          <w:b/>
          <w:bCs/>
          <w:i/>
          <w:iCs/>
        </w:rPr>
        <w:t>Voluntary Appearance.</w:t>
      </w:r>
    </w:p>
    <w:p w14:paraId="0EE2AD1B" w14:textId="77777777" w:rsidR="007312E5" w:rsidRDefault="007312E5" w:rsidP="00CB1BE0">
      <w:pPr>
        <w:pStyle w:val="ListParagraph"/>
        <w:numPr>
          <w:ilvl w:val="2"/>
          <w:numId w:val="1"/>
        </w:numPr>
        <w:tabs>
          <w:tab w:val="left" w:pos="1166"/>
        </w:tabs>
      </w:pPr>
      <w:r w:rsidRPr="4F618240">
        <w:rPr>
          <w:i/>
          <w:iCs/>
        </w:rPr>
        <w:t>In Open Court.</w:t>
      </w:r>
      <w:r>
        <w:t xml:space="preserve">  A party on whom service is required may, in person or by an attorney, enter an appearance in open court.  The appearance must be noted by the clerk on the docket and entered in the minutes.</w:t>
      </w:r>
    </w:p>
    <w:p w14:paraId="2917ACF7" w14:textId="77777777" w:rsidR="007312E5" w:rsidRPr="002C54FE" w:rsidRDefault="007312E5" w:rsidP="00CB1BE0">
      <w:pPr>
        <w:pStyle w:val="ListParagraph"/>
        <w:numPr>
          <w:ilvl w:val="2"/>
          <w:numId w:val="1"/>
        </w:numPr>
        <w:tabs>
          <w:tab w:val="left" w:pos="1166"/>
        </w:tabs>
      </w:pPr>
      <w:r w:rsidRPr="4F618240">
        <w:rPr>
          <w:i/>
          <w:iCs/>
        </w:rPr>
        <w:t>By Responsive Pleading.</w:t>
      </w:r>
      <w:r>
        <w:t xml:space="preserve">  The filing of a pleading responsive to a pleading allowed under Rule 24 constitutes an appearance by </w:t>
      </w:r>
      <w:r w:rsidRPr="002C54FE">
        <w:t>the party.</w:t>
      </w:r>
    </w:p>
    <w:p w14:paraId="0C535680" w14:textId="77777777" w:rsidR="007312E5" w:rsidRDefault="007312E5" w:rsidP="00DC4186">
      <w:pPr>
        <w:pStyle w:val="ListParagraph"/>
        <w:numPr>
          <w:ilvl w:val="1"/>
          <w:numId w:val="1"/>
        </w:numPr>
        <w:tabs>
          <w:tab w:val="clear" w:pos="864"/>
        </w:tabs>
      </w:pPr>
      <w:r w:rsidRPr="002C54FE">
        <w:rPr>
          <w:b/>
          <w:bCs/>
          <w:i/>
          <w:iCs/>
        </w:rPr>
        <w:t>Effect.</w:t>
      </w:r>
      <w:r w:rsidRPr="002C54FE">
        <w:t xml:space="preserve">  Acceptance or appearance under </w:t>
      </w:r>
      <w:r>
        <w:t xml:space="preserve">subparts </w:t>
      </w:r>
      <w:r w:rsidRPr="002C54FE">
        <w:t>(f)(1) or</w:t>
      </w:r>
      <w:r>
        <w:t xml:space="preserve"> (f)(</w:t>
      </w:r>
      <w:r w:rsidRPr="002C54FE">
        <w:t>2</w:t>
      </w:r>
      <w:r>
        <w:t xml:space="preserve">) </w:t>
      </w:r>
      <w:r w:rsidRPr="002C54FE">
        <w:t>have</w:t>
      </w:r>
      <w:r>
        <w:t xml:space="preserve"> the same force and effect as if a summons had been issued and served.</w:t>
      </w:r>
    </w:p>
    <w:p w14:paraId="742A2D03" w14:textId="77777777" w:rsidR="007312E5" w:rsidRPr="00403F0C" w:rsidRDefault="007312E5" w:rsidP="001F4093">
      <w:pPr>
        <w:pStyle w:val="ListParagraph"/>
        <w:ind w:left="360"/>
        <w:rPr>
          <w:b/>
          <w:bCs/>
        </w:rPr>
      </w:pPr>
      <w:r>
        <w:rPr>
          <w:b/>
          <w:bCs/>
        </w:rPr>
        <w:t xml:space="preserve"> </w:t>
      </w:r>
      <w:r w:rsidRPr="4F618240">
        <w:rPr>
          <w:b/>
          <w:bCs/>
        </w:rPr>
        <w:t>Proof of Service.</w:t>
      </w:r>
    </w:p>
    <w:p w14:paraId="110DB4FE" w14:textId="38695039" w:rsidR="007312E5" w:rsidRPr="001F4093" w:rsidRDefault="007312E5" w:rsidP="00DC4186">
      <w:pPr>
        <w:pStyle w:val="ListParagraph"/>
        <w:numPr>
          <w:ilvl w:val="1"/>
          <w:numId w:val="1"/>
        </w:numPr>
        <w:tabs>
          <w:tab w:val="clear" w:pos="864"/>
        </w:tabs>
      </w:pPr>
      <w:r w:rsidRPr="4F618240">
        <w:rPr>
          <w:b/>
          <w:bCs/>
          <w:i/>
          <w:iCs/>
        </w:rPr>
        <w:t>Timing.</w:t>
      </w:r>
      <w:r>
        <w:t xml:space="preserve">  If service is not accepted, and no voluntary appearance is made, then the person effecting service must file proof that the party was served.  Proof of service should be made by </w:t>
      </w:r>
      <w:r w:rsidR="009F60ED">
        <w:t>not later</w:t>
      </w:r>
      <w:r>
        <w:t xml:space="preserve"> than when the served party must respond to the su</w:t>
      </w:r>
      <w:r w:rsidRPr="001F4093">
        <w:t>mmons and petition.</w:t>
      </w:r>
    </w:p>
    <w:p w14:paraId="55E53323" w14:textId="77777777" w:rsidR="007312E5" w:rsidRPr="001F4093" w:rsidRDefault="007312E5" w:rsidP="00DC4186">
      <w:pPr>
        <w:pStyle w:val="ListParagraph"/>
        <w:numPr>
          <w:ilvl w:val="1"/>
          <w:numId w:val="1"/>
        </w:numPr>
        <w:tabs>
          <w:tab w:val="clear" w:pos="864"/>
        </w:tabs>
      </w:pPr>
      <w:r w:rsidRPr="001F4093">
        <w:rPr>
          <w:b/>
          <w:bCs/>
          <w:i/>
          <w:iCs/>
        </w:rPr>
        <w:t>Service by the Sheriff.</w:t>
      </w:r>
      <w:r w:rsidRPr="001F4093">
        <w:t xml:space="preserve">  If a summons is served by a sheriff or deputy sheriff, the return </w:t>
      </w:r>
      <w:r w:rsidR="00111A88" w:rsidRPr="00CB1BE0">
        <w:t>of service</w:t>
      </w:r>
      <w:r w:rsidR="00111A88" w:rsidRPr="001F4093">
        <w:t xml:space="preserve"> </w:t>
      </w:r>
      <w:r w:rsidRPr="001F4093">
        <w:t>must be officially marked on or attached to the proof of service and promptly filed with the court.</w:t>
      </w:r>
    </w:p>
    <w:p w14:paraId="54E7AEC3" w14:textId="77777777" w:rsidR="007312E5" w:rsidRPr="001F4093" w:rsidRDefault="007312E5" w:rsidP="00DC4186">
      <w:pPr>
        <w:pStyle w:val="ListParagraph"/>
        <w:numPr>
          <w:ilvl w:val="1"/>
          <w:numId w:val="1"/>
        </w:numPr>
        <w:tabs>
          <w:tab w:val="clear" w:pos="864"/>
        </w:tabs>
      </w:pPr>
      <w:r w:rsidRPr="001F4093">
        <w:rPr>
          <w:b/>
          <w:bCs/>
          <w:i/>
          <w:iCs/>
        </w:rPr>
        <w:t>Service by Others.</w:t>
      </w:r>
      <w:r w:rsidRPr="001F4093">
        <w:t xml:space="preserve">  If served by a person other than a sheriff or deputy sheriff, the return </w:t>
      </w:r>
      <w:r w:rsidR="00111A88" w:rsidRPr="00CB1BE0">
        <w:t>of service</w:t>
      </w:r>
      <w:r w:rsidR="00111A88" w:rsidRPr="001F4093">
        <w:t xml:space="preserve"> </w:t>
      </w:r>
      <w:r w:rsidRPr="001F4093">
        <w:t>must be promptly filed with the court and be accompanied by an affidavit establishing proof of service.  If the server is a registered private process server, the affidavit must clearly identify the county in which the server is registered.</w:t>
      </w:r>
    </w:p>
    <w:p w14:paraId="57286201" w14:textId="77777777" w:rsidR="007312E5" w:rsidRPr="001F4093" w:rsidRDefault="007312E5" w:rsidP="00DC4186">
      <w:pPr>
        <w:pStyle w:val="ListParagraph"/>
        <w:numPr>
          <w:ilvl w:val="1"/>
          <w:numId w:val="1"/>
        </w:numPr>
        <w:tabs>
          <w:tab w:val="clear" w:pos="864"/>
        </w:tabs>
      </w:pPr>
      <w:r w:rsidRPr="001F4093">
        <w:rPr>
          <w:b/>
          <w:i/>
        </w:rPr>
        <w:t>Service by Mail or National Courier Service</w:t>
      </w:r>
      <w:r w:rsidRPr="001F4093">
        <w:t>.  Proof of service by mail or by national courier service must be filed as provided in Rule 41(d).</w:t>
      </w:r>
    </w:p>
    <w:p w14:paraId="4344A12C" w14:textId="574809F2" w:rsidR="007312E5" w:rsidRPr="001F4093" w:rsidRDefault="007312E5" w:rsidP="00DC4186">
      <w:pPr>
        <w:pStyle w:val="ListParagraph"/>
        <w:numPr>
          <w:ilvl w:val="1"/>
          <w:numId w:val="1"/>
        </w:numPr>
        <w:tabs>
          <w:tab w:val="clear" w:pos="864"/>
        </w:tabs>
      </w:pPr>
      <w:r w:rsidRPr="001F4093">
        <w:rPr>
          <w:b/>
          <w:bCs/>
          <w:i/>
          <w:iCs/>
        </w:rPr>
        <w:t>Service by Publication.</w:t>
      </w:r>
      <w:r w:rsidRPr="001F4093">
        <w:t xml:space="preserve">  If the summons is served by publication, the return of the person making such service must be made as provided in Rules 41(</w:t>
      </w:r>
      <w:r w:rsidR="00A3794A" w:rsidRPr="00CB1BE0">
        <w:t>m</w:t>
      </w:r>
      <w:r w:rsidRPr="001F4093">
        <w:t>)</w:t>
      </w:r>
    </w:p>
    <w:p w14:paraId="3AE7E289" w14:textId="236E50DA" w:rsidR="007312E5" w:rsidRDefault="007312E5" w:rsidP="00CB1BE0">
      <w:pPr>
        <w:pStyle w:val="ListParagraph"/>
        <w:numPr>
          <w:ilvl w:val="1"/>
          <w:numId w:val="1"/>
        </w:numPr>
        <w:tabs>
          <w:tab w:val="clear" w:pos="864"/>
        </w:tabs>
      </w:pPr>
      <w:r w:rsidRPr="36995154">
        <w:rPr>
          <w:b/>
          <w:bCs/>
          <w:i/>
          <w:iCs/>
        </w:rPr>
        <w:t>Service Outside the United States.</w:t>
      </w:r>
      <w:r>
        <w:t xml:space="preserve">  Service outside the United States must be proved under Rule 41(h) as provided in the applicable treaty or convention; or by a receipt signed by the addressee, or other evidence satisfying the court that the summons and complaint were delivered to the addressee.</w:t>
      </w:r>
    </w:p>
    <w:p w14:paraId="6CEA7B88" w14:textId="77777777" w:rsidR="007312E5" w:rsidRDefault="007312E5" w:rsidP="00DC4186">
      <w:pPr>
        <w:pStyle w:val="ListParagraph"/>
        <w:numPr>
          <w:ilvl w:val="1"/>
          <w:numId w:val="1"/>
        </w:numPr>
        <w:tabs>
          <w:tab w:val="clear" w:pos="864"/>
        </w:tabs>
      </w:pPr>
      <w:r w:rsidRPr="4F618240">
        <w:rPr>
          <w:b/>
          <w:bCs/>
          <w:i/>
          <w:iCs/>
        </w:rPr>
        <w:t>Validity of Service</w:t>
      </w:r>
      <w:r>
        <w:t xml:space="preserve">.  Failure to </w:t>
      </w:r>
      <w:r w:rsidRPr="00D7127C">
        <w:t>file proof of service</w:t>
      </w:r>
      <w:r>
        <w:t xml:space="preserve"> does not affect the validity of service.</w:t>
      </w:r>
    </w:p>
    <w:p w14:paraId="7A920178" w14:textId="77777777" w:rsidR="007312E5" w:rsidRDefault="007312E5" w:rsidP="001F4093">
      <w:pPr>
        <w:pStyle w:val="ListParagraph"/>
        <w:ind w:left="360"/>
      </w:pPr>
      <w:r w:rsidRPr="4F618240">
        <w:rPr>
          <w:b/>
          <w:bCs/>
        </w:rPr>
        <w:t>Amending Process or Proof of Service.</w:t>
      </w:r>
      <w:r>
        <w:t xml:space="preserve">  The court may permit process or proof of service to be amended.</w:t>
      </w:r>
    </w:p>
    <w:p w14:paraId="4E4F5C8B" w14:textId="77777777" w:rsidR="007312E5" w:rsidRDefault="007312E5" w:rsidP="001F4093">
      <w:pPr>
        <w:pStyle w:val="ListParagraph"/>
        <w:ind w:left="360"/>
      </w:pPr>
      <w:r w:rsidRPr="4F618240">
        <w:rPr>
          <w:b/>
          <w:bCs/>
        </w:rPr>
        <w:t>Time Limit for Service.</w:t>
      </w:r>
      <w:r>
        <w:t xml:space="preserve">  If a respondent is not served with process within 120 days after the petition is filed, the court—on motion, or on its own after notice to the petitioner—must dismiss the action without prejudice against that respondent or order that service be made within a specified time.  But if the petitioner shows good cause for the failure, the court must extend the time for service for an appropriate period. Rule 40(i) does not apply to service in a foreign country under Rules 41(h), or to the service of a paternity action described in section (j).</w:t>
      </w:r>
    </w:p>
    <w:p w14:paraId="45229436" w14:textId="01B27244" w:rsidR="007312E5" w:rsidRDefault="007312E5" w:rsidP="001F4093">
      <w:pPr>
        <w:pStyle w:val="ListParagraph"/>
        <w:ind w:left="360"/>
        <w:rPr>
          <w:bCs/>
        </w:rPr>
        <w:sectPr w:rsidR="007312E5" w:rsidSect="002737D8">
          <w:pgSz w:w="12240" w:h="15840"/>
          <w:pgMar w:top="1440" w:right="1440" w:bottom="1440" w:left="1440" w:header="720" w:footer="720" w:gutter="0"/>
          <w:cols w:space="720"/>
          <w:docGrid w:linePitch="360"/>
        </w:sectPr>
      </w:pPr>
      <w:r w:rsidRPr="000F4503">
        <w:rPr>
          <w:b/>
          <w:bCs/>
        </w:rPr>
        <w:t>Time Limit for Service in Paternity Actions Involving Adoption.</w:t>
      </w:r>
      <w:r w:rsidRPr="000F4503">
        <w:rPr>
          <w:bCs/>
        </w:rPr>
        <w:t xml:space="preserve">  A potential father who has been served with notice of a planned adoption under A.R.S. § 8-106(G) must file with the court and serve on the mother—or an attorney or agency that is licensed in Arizona and is representing the mother—a copy of the verified petition to establish paternity and summons </w:t>
      </w:r>
      <w:r w:rsidR="009F60ED">
        <w:rPr>
          <w:bCs/>
        </w:rPr>
        <w:t>not later</w:t>
      </w:r>
      <w:r w:rsidRPr="000F4503">
        <w:rPr>
          <w:bCs/>
        </w:rPr>
        <w:t xml:space="preserve"> than 30 days after the notice of the planned adoption is served.  The court must dismiss any proceeding that is barred under A.R.S. § 8-106(J).</w:t>
      </w:r>
    </w:p>
    <w:p w14:paraId="29ED7521" w14:textId="77777777" w:rsidR="007312E5" w:rsidRDefault="007312E5" w:rsidP="004C1C90">
      <w:pPr>
        <w:pStyle w:val="Heading3"/>
      </w:pPr>
      <w:bookmarkStart w:id="79" w:name="_Toc509398896"/>
      <w:r>
        <w:t>Rule 41.  Service Within and Outside Arizona.</w:t>
      </w:r>
      <w:bookmarkEnd w:id="79"/>
    </w:p>
    <w:p w14:paraId="15B3494F" w14:textId="77777777" w:rsidR="007312E5" w:rsidRDefault="007312E5" w:rsidP="007312E5">
      <w:pPr>
        <w:pStyle w:val="ListParagraph"/>
        <w:numPr>
          <w:ilvl w:val="0"/>
          <w:numId w:val="44"/>
        </w:numPr>
        <w:ind w:left="360"/>
        <w:rPr>
          <w:b/>
          <w:bCs/>
          <w:szCs w:val="26"/>
        </w:rPr>
      </w:pPr>
      <w:r w:rsidRPr="00F20E5F">
        <w:rPr>
          <w:b/>
          <w:bCs/>
          <w:szCs w:val="26"/>
        </w:rPr>
        <w:t>Generally.</w:t>
      </w:r>
    </w:p>
    <w:p w14:paraId="1A1018C5" w14:textId="77777777" w:rsidR="007312E5" w:rsidRPr="003B7ED5" w:rsidRDefault="007312E5" w:rsidP="00DC4186">
      <w:pPr>
        <w:pStyle w:val="ListParagraph"/>
        <w:numPr>
          <w:ilvl w:val="1"/>
          <w:numId w:val="41"/>
        </w:numPr>
        <w:tabs>
          <w:tab w:val="clear" w:pos="864"/>
        </w:tabs>
        <w:rPr>
          <w:b/>
          <w:bCs/>
          <w:szCs w:val="26"/>
        </w:rPr>
      </w:pPr>
      <w:r w:rsidRPr="00D900FC">
        <w:rPr>
          <w:b/>
          <w:bCs/>
          <w:i/>
          <w:szCs w:val="26"/>
        </w:rPr>
        <w:t>Scope.</w:t>
      </w:r>
      <w:r w:rsidRPr="004C1C90">
        <w:rPr>
          <w:bCs/>
          <w:szCs w:val="26"/>
        </w:rPr>
        <w:t xml:space="preserve">  </w:t>
      </w:r>
      <w:r w:rsidRPr="003B7ED5">
        <w:rPr>
          <w:bCs/>
          <w:szCs w:val="26"/>
        </w:rPr>
        <w:t xml:space="preserve">This rule governs service of a summons, an order to appear, a pleading, and additional filings required under Rule 26 or </w:t>
      </w:r>
      <w:r>
        <w:rPr>
          <w:bCs/>
          <w:szCs w:val="26"/>
        </w:rPr>
        <w:t>Rule 91</w:t>
      </w:r>
      <w:r w:rsidRPr="003B7ED5">
        <w:rPr>
          <w:bCs/>
          <w:szCs w:val="26"/>
        </w:rPr>
        <w:t>.</w:t>
      </w:r>
    </w:p>
    <w:p w14:paraId="7692F276" w14:textId="0422B6F3" w:rsidR="007312E5" w:rsidRPr="004D1B9A" w:rsidRDefault="007312E5" w:rsidP="00DC4186">
      <w:pPr>
        <w:pStyle w:val="ListParagraph"/>
        <w:numPr>
          <w:ilvl w:val="1"/>
          <w:numId w:val="41"/>
        </w:numPr>
        <w:tabs>
          <w:tab w:val="clear" w:pos="864"/>
        </w:tabs>
        <w:rPr>
          <w:b/>
          <w:szCs w:val="26"/>
        </w:rPr>
      </w:pPr>
      <w:r w:rsidRPr="00D900FC">
        <w:rPr>
          <w:b/>
          <w:i/>
          <w:szCs w:val="26"/>
        </w:rPr>
        <w:t>Jurisdiction.</w:t>
      </w:r>
      <w:r w:rsidRPr="004C1C90">
        <w:rPr>
          <w:szCs w:val="26"/>
        </w:rPr>
        <w:t xml:space="preserve">  </w:t>
      </w:r>
      <w:r>
        <w:rPr>
          <w:szCs w:val="26"/>
        </w:rPr>
        <w:t>An Arizona court may exercise personal jurisdiction over parties, whether found within or outside Arizona, to the maximum extent permitted by the United States and Arizona Constitutions.</w:t>
      </w:r>
    </w:p>
    <w:p w14:paraId="7E6CA235" w14:textId="42D130F7" w:rsidR="007312E5" w:rsidRPr="00F20E5F" w:rsidRDefault="007312E5" w:rsidP="00DC4186">
      <w:pPr>
        <w:pStyle w:val="ListParagraph"/>
        <w:numPr>
          <w:ilvl w:val="1"/>
          <w:numId w:val="41"/>
        </w:numPr>
        <w:tabs>
          <w:tab w:val="clear" w:pos="864"/>
        </w:tabs>
        <w:rPr>
          <w:szCs w:val="26"/>
        </w:rPr>
      </w:pPr>
      <w:r w:rsidRPr="00D900FC">
        <w:rPr>
          <w:b/>
          <w:bCs/>
          <w:i/>
          <w:szCs w:val="26"/>
        </w:rPr>
        <w:t>In State</w:t>
      </w:r>
      <w:r w:rsidRPr="004C1C90">
        <w:rPr>
          <w:b/>
          <w:i/>
          <w:szCs w:val="26"/>
        </w:rPr>
        <w:t>.</w:t>
      </w:r>
      <w:r w:rsidRPr="00F20E5F">
        <w:rPr>
          <w:szCs w:val="26"/>
        </w:rPr>
        <w:t xml:space="preserve">  A summons </w:t>
      </w:r>
      <w:r>
        <w:rPr>
          <w:szCs w:val="26"/>
        </w:rPr>
        <w:t xml:space="preserve">or order to appear </w:t>
      </w:r>
      <w:r w:rsidRPr="00F20E5F">
        <w:rPr>
          <w:szCs w:val="26"/>
        </w:rPr>
        <w:t>may be served anywhere within Arizona.</w:t>
      </w:r>
    </w:p>
    <w:p w14:paraId="2897C983" w14:textId="6E503F68" w:rsidR="007312E5" w:rsidRPr="00F20E5F" w:rsidRDefault="007312E5" w:rsidP="00CB1BE0">
      <w:pPr>
        <w:pStyle w:val="ListParagraph"/>
        <w:numPr>
          <w:ilvl w:val="1"/>
          <w:numId w:val="41"/>
        </w:numPr>
        <w:tabs>
          <w:tab w:val="clear" w:pos="864"/>
        </w:tabs>
        <w:rPr>
          <w:szCs w:val="26"/>
        </w:rPr>
      </w:pPr>
      <w:r w:rsidRPr="00D900FC">
        <w:rPr>
          <w:b/>
          <w:bCs/>
          <w:i/>
          <w:szCs w:val="26"/>
        </w:rPr>
        <w:t>Out of State</w:t>
      </w:r>
      <w:r w:rsidRPr="004C1C90">
        <w:rPr>
          <w:b/>
          <w:i/>
          <w:szCs w:val="26"/>
        </w:rPr>
        <w:t>.</w:t>
      </w:r>
      <w:r w:rsidRPr="00F20E5F">
        <w:rPr>
          <w:szCs w:val="26"/>
        </w:rPr>
        <w:t xml:space="preserve">  A party may serve a summons</w:t>
      </w:r>
      <w:r>
        <w:rPr>
          <w:szCs w:val="26"/>
        </w:rPr>
        <w:t xml:space="preserve"> or order to appear</w:t>
      </w:r>
      <w:r w:rsidRPr="00F20E5F">
        <w:rPr>
          <w:szCs w:val="26"/>
        </w:rPr>
        <w:t xml:space="preserve"> on any person located outside Arizona as provided in this rule, and</w:t>
      </w:r>
      <w:r>
        <w:rPr>
          <w:szCs w:val="26"/>
        </w:rPr>
        <w:t xml:space="preserve"> proper service </w:t>
      </w:r>
      <w:r w:rsidRPr="00F20E5F">
        <w:rPr>
          <w:szCs w:val="26"/>
        </w:rPr>
        <w:t>has the same effect as if personal service was accomplished within Arizona.</w:t>
      </w:r>
    </w:p>
    <w:p w14:paraId="621A5C9D" w14:textId="179D6428" w:rsidR="007312E5" w:rsidRDefault="007312E5" w:rsidP="00DC4186">
      <w:pPr>
        <w:pStyle w:val="ListParagraph"/>
        <w:numPr>
          <w:ilvl w:val="1"/>
          <w:numId w:val="41"/>
        </w:numPr>
        <w:tabs>
          <w:tab w:val="clear" w:pos="864"/>
        </w:tabs>
        <w:rPr>
          <w:szCs w:val="26"/>
        </w:rPr>
      </w:pPr>
      <w:r w:rsidRPr="00D900FC">
        <w:rPr>
          <w:b/>
          <w:i/>
          <w:szCs w:val="26"/>
        </w:rPr>
        <w:t>Authority to Serve a Summons.</w:t>
      </w:r>
      <w:r>
        <w:rPr>
          <w:szCs w:val="26"/>
        </w:rPr>
        <w:t xml:space="preserve">  Except as otherwise provided in this rule, a person who serves a summons in Arizona must be authorized to do so under Rule 40(d), and a person who serves a summons outside Arizona but within the United States </w:t>
      </w:r>
      <w:r w:rsidRPr="00F20E5F">
        <w:rPr>
          <w:szCs w:val="26"/>
        </w:rPr>
        <w:t>must be authorized to serve process under the law of the state where service is made.</w:t>
      </w:r>
    </w:p>
    <w:p w14:paraId="285FCB74" w14:textId="125A7901" w:rsidR="007312E5" w:rsidRDefault="007312E5" w:rsidP="007312E5">
      <w:pPr>
        <w:pStyle w:val="ListParagraph"/>
        <w:numPr>
          <w:ilvl w:val="0"/>
          <w:numId w:val="41"/>
        </w:numPr>
        <w:rPr>
          <w:rFonts w:ascii="Book Antiqua" w:hAnsi="Book Antiqua"/>
          <w:sz w:val="22"/>
        </w:rPr>
      </w:pPr>
      <w:r w:rsidRPr="002A2117">
        <w:rPr>
          <w:b/>
          <w:bCs/>
        </w:rPr>
        <w:t>Serving a Summons and Pleadings.</w:t>
      </w:r>
      <w:r>
        <w:t xml:space="preserve">  The summons, together with the other documents being served, must be served together within the time allowed under Rule 40(i).  The serving party must furnish the necessary copies to the person who makes service.</w:t>
      </w:r>
    </w:p>
    <w:p w14:paraId="7E0CE180" w14:textId="33E0CA0B" w:rsidR="007312E5" w:rsidRDefault="007312E5" w:rsidP="007312E5">
      <w:pPr>
        <w:pStyle w:val="ListParagraph"/>
        <w:numPr>
          <w:ilvl w:val="0"/>
          <w:numId w:val="41"/>
        </w:numPr>
      </w:pPr>
      <w:r w:rsidRPr="00B67D25">
        <w:rPr>
          <w:b/>
          <w:bCs/>
        </w:rPr>
        <w:t xml:space="preserve">Serving an Individual.  </w:t>
      </w:r>
      <w:r>
        <w:t>Unless Rule 41(e) or (f) applies, an individual may be served by:</w:t>
      </w:r>
    </w:p>
    <w:p w14:paraId="4F33ECD3" w14:textId="77777777" w:rsidR="007312E5" w:rsidRDefault="007312E5" w:rsidP="00DC4186">
      <w:pPr>
        <w:pStyle w:val="ListParagraph"/>
        <w:numPr>
          <w:ilvl w:val="1"/>
          <w:numId w:val="41"/>
        </w:numPr>
        <w:tabs>
          <w:tab w:val="clear" w:pos="864"/>
        </w:tabs>
      </w:pPr>
      <w:r>
        <w:t>delivering a copy of the summons and the pleading being served to that individual personally;</w:t>
      </w:r>
    </w:p>
    <w:p w14:paraId="16114846" w14:textId="77777777" w:rsidR="007312E5" w:rsidRDefault="007312E5" w:rsidP="00DC4186">
      <w:pPr>
        <w:pStyle w:val="ListParagraph"/>
        <w:numPr>
          <w:ilvl w:val="1"/>
          <w:numId w:val="41"/>
        </w:numPr>
        <w:tabs>
          <w:tab w:val="clear" w:pos="864"/>
        </w:tabs>
      </w:pPr>
      <w:r>
        <w:t>leaving a copy of each at that individual’s dwelling or usual place of abode with someone of suitable age and discretion who resides there; or</w:t>
      </w:r>
    </w:p>
    <w:p w14:paraId="300E754E" w14:textId="77777777" w:rsidR="007312E5" w:rsidRDefault="007312E5" w:rsidP="00DC4186">
      <w:pPr>
        <w:pStyle w:val="ListParagraph"/>
        <w:numPr>
          <w:ilvl w:val="1"/>
          <w:numId w:val="41"/>
        </w:numPr>
        <w:tabs>
          <w:tab w:val="clear" w:pos="864"/>
        </w:tabs>
      </w:pPr>
      <w:r>
        <w:t>delivering a copy of each to an agent authorized by appointment or by law to receive service.</w:t>
      </w:r>
    </w:p>
    <w:p w14:paraId="35B6FCF1" w14:textId="77777777" w:rsidR="007312E5" w:rsidRDefault="007312E5" w:rsidP="007312E5">
      <w:pPr>
        <w:pStyle w:val="ListParagraph"/>
        <w:numPr>
          <w:ilvl w:val="0"/>
          <w:numId w:val="41"/>
        </w:numPr>
      </w:pPr>
      <w:r w:rsidRPr="00B67D25">
        <w:rPr>
          <w:b/>
          <w:bCs/>
        </w:rPr>
        <w:t>Service by Mail or National Courier Service</w:t>
      </w:r>
      <w:r w:rsidRPr="004C1C90">
        <w:rPr>
          <w:b/>
        </w:rPr>
        <w:t>.</w:t>
      </w:r>
    </w:p>
    <w:p w14:paraId="48126797" w14:textId="77777777" w:rsidR="007312E5" w:rsidRDefault="007312E5" w:rsidP="00DC4186">
      <w:pPr>
        <w:pStyle w:val="ListParagraph"/>
        <w:numPr>
          <w:ilvl w:val="1"/>
          <w:numId w:val="41"/>
        </w:numPr>
        <w:tabs>
          <w:tab w:val="clear" w:pos="864"/>
        </w:tabs>
      </w:pPr>
      <w:r w:rsidRPr="00B67D25">
        <w:rPr>
          <w:b/>
          <w:bCs/>
          <w:i/>
          <w:iCs/>
        </w:rPr>
        <w:t xml:space="preserve">Generally.  </w:t>
      </w:r>
      <w:r>
        <w:t xml:space="preserve">If a serving party knows the address of the person to be served and the address is within Arizona or another judicial district of the United States, the party may serve the person by mailing the summons and copies of the pleading and other documents being served to the person at that address by any form of postage-prepaid mail, including a national courier service, which </w:t>
      </w:r>
      <w:r w:rsidRPr="005B661C">
        <w:t xml:space="preserve">requests restricted delivery to the </w:t>
      </w:r>
      <w:r w:rsidRPr="002A2117">
        <w:t>p</w:t>
      </w:r>
      <w:r>
        <w:t>erson</w:t>
      </w:r>
      <w:r w:rsidRPr="005B661C">
        <w:t xml:space="preserve"> and requires a receipt signed by the addressee.</w:t>
      </w:r>
    </w:p>
    <w:p w14:paraId="051CF4FC" w14:textId="77777777" w:rsidR="007312E5" w:rsidRDefault="007312E5" w:rsidP="00DC4186">
      <w:pPr>
        <w:pStyle w:val="ListParagraph"/>
        <w:numPr>
          <w:ilvl w:val="1"/>
          <w:numId w:val="41"/>
        </w:numPr>
        <w:tabs>
          <w:tab w:val="clear" w:pos="864"/>
        </w:tabs>
      </w:pPr>
      <w:r w:rsidRPr="00B67D25">
        <w:rPr>
          <w:b/>
          <w:bCs/>
          <w:i/>
          <w:iCs/>
        </w:rPr>
        <w:t>Affidavit of Service.</w:t>
      </w:r>
      <w:r>
        <w:t xml:space="preserve">  When the post office or national courier service returns the signed receipt, the serving party must file an affidavit stating:</w:t>
      </w:r>
    </w:p>
    <w:p w14:paraId="42EF14F4" w14:textId="77777777" w:rsidR="007312E5" w:rsidRDefault="007312E5" w:rsidP="00CB1BE0">
      <w:pPr>
        <w:pStyle w:val="ListParagraph"/>
        <w:numPr>
          <w:ilvl w:val="2"/>
          <w:numId w:val="41"/>
        </w:numPr>
        <w:tabs>
          <w:tab w:val="left" w:pos="1166"/>
        </w:tabs>
      </w:pPr>
      <w:r>
        <w:t>the person being served is known to be located inside Arizona or outside Arizona but within a judicial district of the United States,</w:t>
      </w:r>
    </w:p>
    <w:p w14:paraId="6903B153" w14:textId="77777777" w:rsidR="007312E5" w:rsidRDefault="007312E5" w:rsidP="00CB1BE0">
      <w:pPr>
        <w:pStyle w:val="ListParagraph"/>
        <w:numPr>
          <w:ilvl w:val="2"/>
          <w:numId w:val="41"/>
        </w:numPr>
        <w:tabs>
          <w:tab w:val="left" w:pos="1166"/>
        </w:tabs>
      </w:pPr>
      <w:r>
        <w:t>the serving party mailed the summons and a copy of the pleading or other request for relief to the person as described in Rule 41(d)(1);</w:t>
      </w:r>
    </w:p>
    <w:p w14:paraId="4DB6B171" w14:textId="77777777" w:rsidR="007312E5" w:rsidRDefault="007312E5" w:rsidP="00CB1BE0">
      <w:pPr>
        <w:pStyle w:val="ListParagraph"/>
        <w:numPr>
          <w:ilvl w:val="2"/>
          <w:numId w:val="41"/>
        </w:numPr>
        <w:tabs>
          <w:tab w:val="left" w:pos="1166"/>
        </w:tabs>
      </w:pPr>
      <w:r>
        <w:t>the serving party received a signed return receipt, which is attached to the affidavit and that confirms the designated person received the described documents; and</w:t>
      </w:r>
    </w:p>
    <w:p w14:paraId="74C2124A" w14:textId="77777777" w:rsidR="007312E5" w:rsidRDefault="007312E5" w:rsidP="00CB1BE0">
      <w:pPr>
        <w:pStyle w:val="ListParagraph"/>
        <w:numPr>
          <w:ilvl w:val="2"/>
          <w:numId w:val="41"/>
        </w:numPr>
        <w:tabs>
          <w:tab w:val="left" w:pos="1166"/>
        </w:tabs>
      </w:pPr>
      <w:r>
        <w:t xml:space="preserve">the date of receipt by the person being served. </w:t>
      </w:r>
    </w:p>
    <w:p w14:paraId="68493649" w14:textId="11CA42F8" w:rsidR="007312E5" w:rsidRDefault="007312E5" w:rsidP="00DC4186">
      <w:pPr>
        <w:numPr>
          <w:ilvl w:val="1"/>
          <w:numId w:val="41"/>
        </w:numPr>
        <w:tabs>
          <w:tab w:val="clear" w:pos="864"/>
        </w:tabs>
      </w:pPr>
      <w:r w:rsidRPr="002A2117">
        <w:rPr>
          <w:b/>
          <w:i/>
        </w:rPr>
        <w:t>Incarcerated Person.</w:t>
      </w:r>
      <w:r w:rsidRPr="002A2117">
        <w:rPr>
          <w:i/>
        </w:rPr>
        <w:t xml:space="preserve"> </w:t>
      </w:r>
      <w:r>
        <w:t xml:space="preserve"> If the person being served is incarcerated, the affidavit must also include a statement that the serving party sent a copy of the documents to the person by first class mail.</w:t>
      </w:r>
    </w:p>
    <w:p w14:paraId="5BB47F0F" w14:textId="1777CE95" w:rsidR="007312E5" w:rsidRDefault="007312E5" w:rsidP="007312E5">
      <w:pPr>
        <w:pStyle w:val="ListParagraph"/>
        <w:numPr>
          <w:ilvl w:val="0"/>
          <w:numId w:val="41"/>
        </w:numPr>
      </w:pPr>
      <w:r w:rsidRPr="00B67D25">
        <w:rPr>
          <w:b/>
          <w:bCs/>
        </w:rPr>
        <w:t>Serving a Minor.</w:t>
      </w:r>
      <w:r>
        <w:t xml:space="preserve">  A minor under the age of 16 years may be served by delivering a copy of the summons and the pleading being served to the minor in the manner set forth in Rule 41(c) for serving an individual and delivering a copy of each in the same manner:</w:t>
      </w:r>
    </w:p>
    <w:p w14:paraId="367B5BE9" w14:textId="77777777" w:rsidR="007312E5" w:rsidRDefault="007312E5" w:rsidP="00DC4186">
      <w:pPr>
        <w:pStyle w:val="ListParagraph"/>
        <w:numPr>
          <w:ilvl w:val="1"/>
          <w:numId w:val="41"/>
        </w:numPr>
        <w:tabs>
          <w:tab w:val="clear" w:pos="864"/>
        </w:tabs>
      </w:pPr>
      <w:r>
        <w:t>to the minor’s parent or guardian, if any of them reside or may be found within Arizona; or</w:t>
      </w:r>
    </w:p>
    <w:p w14:paraId="3581BDFB" w14:textId="6A3CDD3A" w:rsidR="007312E5" w:rsidRDefault="007312E5" w:rsidP="00DC4186">
      <w:pPr>
        <w:pStyle w:val="ListParagraph"/>
        <w:numPr>
          <w:ilvl w:val="1"/>
          <w:numId w:val="41"/>
        </w:numPr>
        <w:tabs>
          <w:tab w:val="clear" w:pos="864"/>
        </w:tabs>
      </w:pPr>
      <w:r>
        <w:t>if none of them resides or is found within Arizona, to any adult having the care and control of the minor, or any person of suitable age and discretion with whom the minor resides.</w:t>
      </w:r>
    </w:p>
    <w:p w14:paraId="4D6212D6" w14:textId="77777777" w:rsidR="007312E5" w:rsidRDefault="007312E5" w:rsidP="007312E5">
      <w:pPr>
        <w:pStyle w:val="ListParagraph"/>
        <w:numPr>
          <w:ilvl w:val="0"/>
          <w:numId w:val="41"/>
        </w:numPr>
      </w:pPr>
      <w:r w:rsidRPr="00B67D25">
        <w:rPr>
          <w:b/>
          <w:bCs/>
        </w:rPr>
        <w:t xml:space="preserve">Serving a Person Who Has a </w:t>
      </w:r>
      <w:r>
        <w:rPr>
          <w:b/>
          <w:bCs/>
        </w:rPr>
        <w:t xml:space="preserve">Court-Appointed </w:t>
      </w:r>
      <w:r w:rsidRPr="00B67D25">
        <w:rPr>
          <w:b/>
          <w:bCs/>
        </w:rPr>
        <w:t>Guardian or Conservator.</w:t>
      </w:r>
      <w:r w:rsidRPr="004C1C90">
        <w:rPr>
          <w:bCs/>
        </w:rPr>
        <w:t xml:space="preserve">  </w:t>
      </w:r>
      <w:r>
        <w:t>If a person has a court-appointed guardian or conservator, the guardian or conservator must also be served as required by Rule 41(c) for serving an individual, separately from serving the person.</w:t>
      </w:r>
    </w:p>
    <w:p w14:paraId="46796E9D" w14:textId="657EE91E" w:rsidR="007312E5" w:rsidRDefault="007312E5" w:rsidP="007312E5">
      <w:pPr>
        <w:pStyle w:val="ListParagraph"/>
        <w:numPr>
          <w:ilvl w:val="0"/>
          <w:numId w:val="42"/>
        </w:numPr>
        <w:rPr>
          <w:szCs w:val="26"/>
        </w:rPr>
      </w:pPr>
      <w:r w:rsidRPr="00B67D25">
        <w:rPr>
          <w:b/>
          <w:bCs/>
        </w:rPr>
        <w:t>Serving an Incarcerated Person.</w:t>
      </w:r>
      <w:r>
        <w:rPr>
          <w:bCs/>
        </w:rPr>
        <w:t xml:space="preserve">  </w:t>
      </w:r>
      <w:r w:rsidRPr="00F20E5F">
        <w:rPr>
          <w:szCs w:val="26"/>
        </w:rPr>
        <w:t xml:space="preserve">A person who is incarcerated in a jail or prison within Arizona or outside Arizona but within </w:t>
      </w:r>
      <w:r>
        <w:rPr>
          <w:szCs w:val="26"/>
        </w:rPr>
        <w:t xml:space="preserve">a judicial district of </w:t>
      </w:r>
      <w:r w:rsidRPr="00F20E5F">
        <w:rPr>
          <w:szCs w:val="26"/>
        </w:rPr>
        <w:t>the United States may be served by mail or national courier service as provided by Rule 41(</w:t>
      </w:r>
      <w:r>
        <w:rPr>
          <w:szCs w:val="26"/>
        </w:rPr>
        <w:t>d</w:t>
      </w:r>
      <w:r w:rsidRPr="00F20E5F">
        <w:rPr>
          <w:szCs w:val="26"/>
        </w:rPr>
        <w:t xml:space="preserve">), with the return or confirmation of service completed by an official of the jail, prison or correctional facility.  The signature of an official of the jail, prison or correctional facility on the return receipt or signature confirmation is sufficient proof of service on the person being served, as of the date of the signature. </w:t>
      </w:r>
      <w:r>
        <w:rPr>
          <w:szCs w:val="26"/>
        </w:rPr>
        <w:t xml:space="preserve"> </w:t>
      </w:r>
      <w:r>
        <w:rPr>
          <w:rFonts w:eastAsia="Times New Roman"/>
        </w:rPr>
        <w:t>In addition, the petitioner must send copies of the documents being served to the inmate by first class mail.</w:t>
      </w:r>
    </w:p>
    <w:p w14:paraId="3B9552D4" w14:textId="77777777" w:rsidR="007312E5" w:rsidRPr="00F20E5F" w:rsidRDefault="007312E5" w:rsidP="007312E5">
      <w:pPr>
        <w:pStyle w:val="ListParagraph"/>
        <w:numPr>
          <w:ilvl w:val="0"/>
          <w:numId w:val="42"/>
        </w:numPr>
        <w:rPr>
          <w:szCs w:val="26"/>
        </w:rPr>
      </w:pPr>
      <w:r w:rsidRPr="00F20E5F">
        <w:rPr>
          <w:b/>
          <w:szCs w:val="26"/>
        </w:rPr>
        <w:t xml:space="preserve">Serving an Individual in a Foreign Country.  </w:t>
      </w:r>
      <w:r w:rsidRPr="00F20E5F">
        <w:rPr>
          <w:szCs w:val="26"/>
        </w:rPr>
        <w:t>Unless federal law provides otherwise, an individual</w:t>
      </w:r>
      <w:r>
        <w:rPr>
          <w:szCs w:val="26"/>
        </w:rPr>
        <w:t xml:space="preserve"> </w:t>
      </w:r>
      <w:r w:rsidRPr="00F20E5F">
        <w:rPr>
          <w:szCs w:val="26"/>
        </w:rPr>
        <w:t>may be served at a place not within any judicial district of the United States:</w:t>
      </w:r>
    </w:p>
    <w:p w14:paraId="6A976807" w14:textId="77777777" w:rsidR="007312E5" w:rsidRPr="00F20E5F" w:rsidRDefault="007312E5" w:rsidP="00DC4186">
      <w:pPr>
        <w:pStyle w:val="ListParagraph"/>
        <w:numPr>
          <w:ilvl w:val="1"/>
          <w:numId w:val="42"/>
        </w:numPr>
        <w:tabs>
          <w:tab w:val="clear" w:pos="864"/>
        </w:tabs>
        <w:rPr>
          <w:szCs w:val="26"/>
        </w:rPr>
      </w:pPr>
      <w:r w:rsidRPr="00F20E5F">
        <w:rPr>
          <w:szCs w:val="26"/>
        </w:rPr>
        <w:t xml:space="preserve">by any internationally agreed means of service that is reasonably calculated to give notice, such as those authorized by </w:t>
      </w:r>
      <w:r w:rsidRPr="00770A28">
        <w:rPr>
          <w:szCs w:val="26"/>
        </w:rPr>
        <w:t>The Hague</w:t>
      </w:r>
      <w:r w:rsidRPr="00F20E5F">
        <w:rPr>
          <w:szCs w:val="26"/>
        </w:rPr>
        <w:t xml:space="preserve"> Convention on the Service Abroad of Judicial and Extrajudicial Documents;</w:t>
      </w:r>
    </w:p>
    <w:p w14:paraId="4D7ECCA7" w14:textId="77777777" w:rsidR="007312E5" w:rsidRPr="00F20E5F" w:rsidRDefault="007312E5" w:rsidP="00DC4186">
      <w:pPr>
        <w:pStyle w:val="ListParagraph"/>
        <w:numPr>
          <w:ilvl w:val="1"/>
          <w:numId w:val="42"/>
        </w:numPr>
        <w:tabs>
          <w:tab w:val="clear" w:pos="864"/>
        </w:tabs>
        <w:rPr>
          <w:szCs w:val="26"/>
        </w:rPr>
      </w:pPr>
      <w:r w:rsidRPr="00F20E5F">
        <w:rPr>
          <w:szCs w:val="26"/>
        </w:rPr>
        <w:t>if there is no internationally agreed means, or if an international agreement allows but does not specify other means, by a method that is reasonably calculated to give notice:</w:t>
      </w:r>
    </w:p>
    <w:p w14:paraId="147E0307" w14:textId="77777777" w:rsidR="007312E5" w:rsidRPr="00F20E5F" w:rsidRDefault="007312E5" w:rsidP="00CB1BE0">
      <w:pPr>
        <w:pStyle w:val="ListParagraph"/>
        <w:numPr>
          <w:ilvl w:val="2"/>
          <w:numId w:val="42"/>
        </w:numPr>
        <w:tabs>
          <w:tab w:val="left" w:pos="1166"/>
        </w:tabs>
        <w:rPr>
          <w:szCs w:val="26"/>
        </w:rPr>
      </w:pPr>
      <w:r w:rsidRPr="00F20E5F">
        <w:rPr>
          <w:szCs w:val="26"/>
        </w:rPr>
        <w:t>as set forth by the foreign country’s law for service in that country in an action in its courts of general jurisdiction;</w:t>
      </w:r>
    </w:p>
    <w:p w14:paraId="4146EDA6" w14:textId="77777777" w:rsidR="007312E5" w:rsidRPr="00F20E5F" w:rsidRDefault="007312E5" w:rsidP="00CB1BE0">
      <w:pPr>
        <w:pStyle w:val="ListParagraph"/>
        <w:numPr>
          <w:ilvl w:val="2"/>
          <w:numId w:val="42"/>
        </w:numPr>
        <w:tabs>
          <w:tab w:val="left" w:pos="1166"/>
        </w:tabs>
        <w:rPr>
          <w:szCs w:val="26"/>
        </w:rPr>
      </w:pPr>
      <w:r w:rsidRPr="00F20E5F">
        <w:rPr>
          <w:szCs w:val="26"/>
        </w:rPr>
        <w:t>as the foreign authority directs in response to a letter rogatory or letter of request; or</w:t>
      </w:r>
    </w:p>
    <w:p w14:paraId="5917C56E" w14:textId="77777777" w:rsidR="007312E5" w:rsidRPr="00F20E5F" w:rsidRDefault="007312E5" w:rsidP="00CB1BE0">
      <w:pPr>
        <w:pStyle w:val="ListParagraph"/>
        <w:numPr>
          <w:ilvl w:val="2"/>
          <w:numId w:val="42"/>
        </w:numPr>
        <w:tabs>
          <w:tab w:val="left" w:pos="1166"/>
        </w:tabs>
        <w:rPr>
          <w:szCs w:val="26"/>
        </w:rPr>
      </w:pPr>
      <w:r w:rsidRPr="00F20E5F">
        <w:rPr>
          <w:szCs w:val="26"/>
        </w:rPr>
        <w:t>unless prohibited by the foreign country’s law, by:</w:t>
      </w:r>
    </w:p>
    <w:p w14:paraId="7FFDFBC7" w14:textId="77777777" w:rsidR="007312E5" w:rsidRPr="00F20E5F" w:rsidRDefault="007312E5" w:rsidP="00DC4186">
      <w:pPr>
        <w:pStyle w:val="ListParagraph"/>
        <w:numPr>
          <w:ilvl w:val="3"/>
          <w:numId w:val="42"/>
        </w:numPr>
        <w:tabs>
          <w:tab w:val="clear" w:pos="1166"/>
        </w:tabs>
        <w:rPr>
          <w:szCs w:val="26"/>
        </w:rPr>
      </w:pPr>
      <w:r w:rsidRPr="00F20E5F">
        <w:rPr>
          <w:szCs w:val="26"/>
        </w:rPr>
        <w:t>delivering a copy of the summons and of the pleading being served to the individual personally; or</w:t>
      </w:r>
    </w:p>
    <w:p w14:paraId="4DB0F3EF" w14:textId="77777777" w:rsidR="007312E5" w:rsidRPr="00F20E5F" w:rsidRDefault="007312E5" w:rsidP="00DC4186">
      <w:pPr>
        <w:pStyle w:val="ListParagraph"/>
        <w:numPr>
          <w:ilvl w:val="3"/>
          <w:numId w:val="42"/>
        </w:numPr>
        <w:tabs>
          <w:tab w:val="clear" w:pos="1166"/>
        </w:tabs>
        <w:rPr>
          <w:szCs w:val="26"/>
        </w:rPr>
      </w:pPr>
      <w:r w:rsidRPr="00F20E5F">
        <w:rPr>
          <w:szCs w:val="26"/>
        </w:rPr>
        <w:t>using any form of mail that the clerk addresses and sends to the individual and that requires a signed receipt; or</w:t>
      </w:r>
    </w:p>
    <w:p w14:paraId="188AEE5E" w14:textId="50C2169D" w:rsidR="007312E5" w:rsidRDefault="007312E5" w:rsidP="00CB1BE0">
      <w:pPr>
        <w:pStyle w:val="ListParagraph"/>
        <w:numPr>
          <w:ilvl w:val="2"/>
          <w:numId w:val="42"/>
        </w:numPr>
        <w:tabs>
          <w:tab w:val="left" w:pos="1166"/>
        </w:tabs>
        <w:rPr>
          <w:szCs w:val="26"/>
        </w:rPr>
      </w:pPr>
      <w:r w:rsidRPr="00F20E5F">
        <w:rPr>
          <w:szCs w:val="26"/>
        </w:rPr>
        <w:t>by other means not prohibited by international agreement, as the court orders.</w:t>
      </w:r>
    </w:p>
    <w:p w14:paraId="24E75E1F" w14:textId="40EA6265" w:rsidR="007312E5" w:rsidRPr="00F20E5F" w:rsidRDefault="007312E5" w:rsidP="00DC4186">
      <w:pPr>
        <w:pStyle w:val="ListParagraph"/>
        <w:numPr>
          <w:ilvl w:val="1"/>
          <w:numId w:val="42"/>
        </w:numPr>
        <w:tabs>
          <w:tab w:val="clear" w:pos="864"/>
        </w:tabs>
        <w:rPr>
          <w:szCs w:val="26"/>
        </w:rPr>
      </w:pPr>
      <w:r>
        <w:rPr>
          <w:szCs w:val="26"/>
        </w:rPr>
        <w:t xml:space="preserve"> A minor or incompetent person in a foreign country may be served as provided by subparts (h)(2)(A) or (B), or as the court directs.</w:t>
      </w:r>
    </w:p>
    <w:p w14:paraId="5B129A29" w14:textId="7ACDA2F7" w:rsidR="007312E5" w:rsidRDefault="007312E5" w:rsidP="007312E5">
      <w:pPr>
        <w:pStyle w:val="ListParagraph"/>
        <w:numPr>
          <w:ilvl w:val="0"/>
          <w:numId w:val="42"/>
        </w:numPr>
      </w:pPr>
      <w:r w:rsidRPr="00B67D25">
        <w:rPr>
          <w:b/>
          <w:bCs/>
        </w:rPr>
        <w:t>Serving a Governmental Entity.</w:t>
      </w:r>
    </w:p>
    <w:p w14:paraId="73B0FAFF" w14:textId="6F5F6DEA" w:rsidR="007312E5" w:rsidRDefault="007312E5" w:rsidP="00DC4186">
      <w:pPr>
        <w:pStyle w:val="ListParagraph"/>
        <w:numPr>
          <w:ilvl w:val="1"/>
          <w:numId w:val="41"/>
        </w:numPr>
        <w:tabs>
          <w:tab w:val="clear" w:pos="864"/>
        </w:tabs>
      </w:pPr>
      <w:r w:rsidRPr="00B67D25">
        <w:rPr>
          <w:b/>
          <w:bCs/>
          <w:i/>
          <w:iCs/>
        </w:rPr>
        <w:t>Generally.</w:t>
      </w:r>
      <w:r>
        <w:t xml:space="preserve">  A governmental entity having the legal capacity to be sued may be served by delivering a copy of the summons and the pleading:</w:t>
      </w:r>
    </w:p>
    <w:p w14:paraId="6799FC40" w14:textId="3B0892FC" w:rsidR="007312E5" w:rsidRDefault="007312E5" w:rsidP="00CB1BE0">
      <w:pPr>
        <w:pStyle w:val="ListParagraph"/>
        <w:numPr>
          <w:ilvl w:val="2"/>
          <w:numId w:val="41"/>
        </w:numPr>
        <w:tabs>
          <w:tab w:val="left" w:pos="1166"/>
        </w:tabs>
      </w:pPr>
      <w:r>
        <w:t>for service on the State of Arizona, to the Attorney General or any person designated by the Attorney General;</w:t>
      </w:r>
    </w:p>
    <w:p w14:paraId="196F0795" w14:textId="77777777" w:rsidR="007312E5" w:rsidRDefault="007312E5" w:rsidP="00CB1BE0">
      <w:pPr>
        <w:pStyle w:val="ListParagraph"/>
        <w:numPr>
          <w:ilvl w:val="2"/>
          <w:numId w:val="41"/>
        </w:numPr>
        <w:tabs>
          <w:tab w:val="left" w:pos="1166"/>
        </w:tabs>
      </w:pPr>
      <w:r>
        <w:t>for service on a county, to the Board of Supervisors clerk for that county;</w:t>
      </w:r>
    </w:p>
    <w:p w14:paraId="53829AEC" w14:textId="52FBAA62" w:rsidR="007312E5" w:rsidRDefault="007312E5" w:rsidP="00CB1BE0">
      <w:pPr>
        <w:pStyle w:val="ListParagraph"/>
        <w:numPr>
          <w:ilvl w:val="2"/>
          <w:numId w:val="41"/>
        </w:numPr>
        <w:tabs>
          <w:tab w:val="left" w:pos="1166"/>
        </w:tabs>
      </w:pPr>
      <w:r>
        <w:t>for service on a municipal corporation, to the clerk of that municipal corporation;</w:t>
      </w:r>
    </w:p>
    <w:p w14:paraId="547E27A0" w14:textId="77777777" w:rsidR="007312E5" w:rsidRDefault="007312E5" w:rsidP="00CB1BE0">
      <w:pPr>
        <w:pStyle w:val="ListParagraph"/>
        <w:numPr>
          <w:ilvl w:val="2"/>
          <w:numId w:val="41"/>
        </w:numPr>
        <w:tabs>
          <w:tab w:val="left" w:pos="1166"/>
        </w:tabs>
      </w:pPr>
      <w:r>
        <w:t>for service on any other governmental entity:</w:t>
      </w:r>
    </w:p>
    <w:p w14:paraId="06C30171" w14:textId="77777777" w:rsidR="007312E5" w:rsidRDefault="007312E5" w:rsidP="00DC4186">
      <w:pPr>
        <w:pStyle w:val="ListParagraph"/>
        <w:numPr>
          <w:ilvl w:val="3"/>
          <w:numId w:val="41"/>
        </w:numPr>
        <w:tabs>
          <w:tab w:val="clear" w:pos="1166"/>
        </w:tabs>
      </w:pPr>
      <w:r>
        <w:t>to the individual designated by the entity, as required by statute, to receive service of process; or</w:t>
      </w:r>
    </w:p>
    <w:p w14:paraId="021AF723" w14:textId="77777777" w:rsidR="007312E5" w:rsidRDefault="007312E5" w:rsidP="00DC4186">
      <w:pPr>
        <w:pStyle w:val="ListParagraph"/>
        <w:numPr>
          <w:ilvl w:val="3"/>
          <w:numId w:val="41"/>
        </w:numPr>
        <w:tabs>
          <w:tab w:val="clear" w:pos="1166"/>
        </w:tabs>
      </w:pPr>
      <w:r>
        <w:t>if the entity has not designated a person to receive service of process, then to the entity’s chief executive officer(s), or, alternatively, its official secretary, clerk, or recording officer.</w:t>
      </w:r>
    </w:p>
    <w:p w14:paraId="5F87BE33" w14:textId="1BC44D77" w:rsidR="007312E5" w:rsidRPr="002A2117" w:rsidRDefault="007312E5" w:rsidP="00CB1BE0">
      <w:pPr>
        <w:pStyle w:val="ListParagraph"/>
        <w:numPr>
          <w:ilvl w:val="1"/>
          <w:numId w:val="41"/>
        </w:numPr>
        <w:tabs>
          <w:tab w:val="clear" w:pos="864"/>
        </w:tabs>
        <w:rPr>
          <w:b/>
          <w:bCs/>
          <w:i/>
          <w:iCs/>
        </w:rPr>
      </w:pPr>
      <w:r w:rsidRPr="00B67D25">
        <w:rPr>
          <w:b/>
          <w:bCs/>
          <w:i/>
          <w:iCs/>
        </w:rPr>
        <w:t>Alternative Procedure for Serving the State in a Title IV-D Case.</w:t>
      </w:r>
    </w:p>
    <w:p w14:paraId="7598851D" w14:textId="54DC9C3B" w:rsidR="007312E5" w:rsidRDefault="007312E5" w:rsidP="00CB1BE0">
      <w:pPr>
        <w:pStyle w:val="ListParagraph"/>
        <w:numPr>
          <w:ilvl w:val="2"/>
          <w:numId w:val="41"/>
        </w:numPr>
        <w:tabs>
          <w:tab w:val="left" w:pos="1166"/>
        </w:tabs>
      </w:pPr>
      <w:r w:rsidRPr="00B67D25">
        <w:rPr>
          <w:i/>
          <w:iCs/>
        </w:rPr>
        <w:t>Generally.</w:t>
      </w:r>
      <w:r>
        <w:t xml:space="preserve">  If a county authorizes electronic service on the State of Arizona in a Title IV-D case, </w:t>
      </w:r>
      <w:r w:rsidRPr="009A4630">
        <w:t>a party may serve the State of Arizona</w:t>
      </w:r>
      <w:r>
        <w:t xml:space="preserve"> by the following the procedure.</w:t>
      </w:r>
    </w:p>
    <w:p w14:paraId="7737B187" w14:textId="2E6260A5" w:rsidR="007312E5" w:rsidRDefault="007312E5" w:rsidP="00CB1BE0">
      <w:pPr>
        <w:pStyle w:val="ListParagraph"/>
        <w:numPr>
          <w:ilvl w:val="2"/>
          <w:numId w:val="41"/>
        </w:numPr>
        <w:tabs>
          <w:tab w:val="left" w:pos="1166"/>
        </w:tabs>
      </w:pPr>
      <w:r w:rsidRPr="00D900FC">
        <w:rPr>
          <w:i/>
        </w:rPr>
        <w:t>Procedure</w:t>
      </w:r>
      <w:r w:rsidRPr="00D900FC">
        <w:rPr>
          <w:i/>
          <w:iCs/>
        </w:rPr>
        <w:t>.</w:t>
      </w:r>
      <w:r>
        <w:t xml:space="preserve">  A party seeking to serve the State must file the documents to be served and a written Notice of State Interest that:</w:t>
      </w:r>
    </w:p>
    <w:p w14:paraId="2EA27BF5" w14:textId="0F227249" w:rsidR="007312E5" w:rsidRDefault="007312E5" w:rsidP="00CB1BE0">
      <w:pPr>
        <w:pStyle w:val="ListParagraph"/>
        <w:numPr>
          <w:ilvl w:val="3"/>
          <w:numId w:val="41"/>
        </w:numPr>
        <w:tabs>
          <w:tab w:val="clear" w:pos="1166"/>
        </w:tabs>
        <w:ind w:left="1512" w:hanging="432"/>
      </w:pPr>
      <w:r w:rsidRPr="009A4630">
        <w:t xml:space="preserve">requests electronic service of the documents on the </w:t>
      </w:r>
      <w:r>
        <w:t>S</w:t>
      </w:r>
      <w:r w:rsidRPr="009A4630">
        <w:t>tate under this rule and the administrative order</w:t>
      </w:r>
      <w:r>
        <w:t xml:space="preserve"> authorizing electronic service</w:t>
      </w:r>
      <w:r w:rsidRPr="009A4630">
        <w:t>;</w:t>
      </w:r>
    </w:p>
    <w:p w14:paraId="2A7A3FD8" w14:textId="378713EA" w:rsidR="007312E5" w:rsidRDefault="007312E5" w:rsidP="00CB1BE0">
      <w:pPr>
        <w:pStyle w:val="ListParagraph"/>
        <w:numPr>
          <w:ilvl w:val="3"/>
          <w:numId w:val="41"/>
        </w:numPr>
        <w:tabs>
          <w:tab w:val="clear" w:pos="1166"/>
        </w:tabs>
        <w:ind w:left="1512" w:hanging="432"/>
      </w:pPr>
      <w:r w:rsidRPr="009A4630">
        <w:t>separately lists the title or description of each document to be served; and</w:t>
      </w:r>
    </w:p>
    <w:p w14:paraId="2EF01324" w14:textId="2E32C718" w:rsidR="007312E5" w:rsidRDefault="007312E5" w:rsidP="00CB1BE0">
      <w:pPr>
        <w:pStyle w:val="ListParagraph"/>
        <w:numPr>
          <w:ilvl w:val="3"/>
          <w:numId w:val="41"/>
        </w:numPr>
        <w:tabs>
          <w:tab w:val="clear" w:pos="1166"/>
        </w:tabs>
        <w:ind w:left="1512" w:hanging="432"/>
      </w:pPr>
      <w:r w:rsidRPr="009A4630">
        <w:t>indicates the State has or may have a right be served with the documents.</w:t>
      </w:r>
    </w:p>
    <w:p w14:paraId="433E8081" w14:textId="182F7A74" w:rsidR="00D900FC" w:rsidRDefault="007312E5" w:rsidP="00CB1BE0">
      <w:pPr>
        <w:pStyle w:val="ListParagraph"/>
        <w:numPr>
          <w:ilvl w:val="2"/>
          <w:numId w:val="41"/>
        </w:numPr>
        <w:tabs>
          <w:tab w:val="left" w:pos="1166"/>
        </w:tabs>
      </w:pPr>
      <w:r w:rsidRPr="00D900FC">
        <w:rPr>
          <w:i/>
          <w:iCs/>
        </w:rPr>
        <w:t>Clerk’s Duties:</w:t>
      </w:r>
      <w:r>
        <w:t xml:space="preserve">  On receipt, t</w:t>
      </w:r>
      <w:r w:rsidRPr="009A4630">
        <w:t xml:space="preserve">he clerk </w:t>
      </w:r>
      <w:r>
        <w:t xml:space="preserve">must </w:t>
      </w:r>
      <w:r w:rsidRPr="009A4630">
        <w:t>promptly file, scan</w:t>
      </w:r>
      <w:r>
        <w:t xml:space="preserve"> (if necessary)</w:t>
      </w:r>
      <w:r w:rsidRPr="009A4630">
        <w:t>, and electronically transmit copies of the doc</w:t>
      </w:r>
      <w:r>
        <w:t>u</w:t>
      </w:r>
      <w:r w:rsidRPr="009A4630">
        <w:t>ments and the Notice of State Interest</w:t>
      </w:r>
      <w:r>
        <w:t xml:space="preserve"> </w:t>
      </w:r>
      <w:r w:rsidRPr="009A4630">
        <w:t xml:space="preserve">to the </w:t>
      </w:r>
      <w:r>
        <w:t>S</w:t>
      </w:r>
      <w:r w:rsidRPr="009A4630">
        <w:t>tate designate</w:t>
      </w:r>
      <w:r>
        <w:t>d</w:t>
      </w:r>
      <w:r w:rsidRPr="009A4630">
        <w:t xml:space="preserve"> </w:t>
      </w:r>
      <w:r>
        <w:t>electronic address.</w:t>
      </w:r>
    </w:p>
    <w:p w14:paraId="6B793AD1" w14:textId="0D8BD3D7" w:rsidR="007312E5" w:rsidRPr="009A4630" w:rsidRDefault="007312E5" w:rsidP="00CB1BE0">
      <w:pPr>
        <w:pStyle w:val="ListParagraph"/>
        <w:numPr>
          <w:ilvl w:val="2"/>
          <w:numId w:val="41"/>
        </w:numPr>
        <w:tabs>
          <w:tab w:val="left" w:pos="1166"/>
        </w:tabs>
      </w:pPr>
      <w:r w:rsidRPr="00D900FC">
        <w:rPr>
          <w:i/>
          <w:iCs/>
        </w:rPr>
        <w:t>Effective Date of Service.</w:t>
      </w:r>
      <w:r>
        <w:t xml:space="preserve">  S</w:t>
      </w:r>
      <w:r w:rsidRPr="009A4630">
        <w:t xml:space="preserve">ervice </w:t>
      </w:r>
      <w:r>
        <w:t xml:space="preserve">is </w:t>
      </w:r>
      <w:r w:rsidRPr="009A4630">
        <w:t xml:space="preserve">complete </w:t>
      </w:r>
      <w:r>
        <w:t xml:space="preserve">when </w:t>
      </w:r>
      <w:r w:rsidRPr="009A4630">
        <w:t>the clerk fil</w:t>
      </w:r>
      <w:r>
        <w:t>es</w:t>
      </w:r>
      <w:r w:rsidRPr="009A4630">
        <w:t xml:space="preserve"> a Proof of Service </w:t>
      </w:r>
      <w:r>
        <w:t>b</w:t>
      </w:r>
      <w:r w:rsidRPr="009A4630">
        <w:t xml:space="preserve">y Electronical Transmittal verifying </w:t>
      </w:r>
      <w:r>
        <w:t xml:space="preserve">that </w:t>
      </w:r>
      <w:r w:rsidRPr="009A4630">
        <w:t>the documents</w:t>
      </w:r>
      <w:r>
        <w:t xml:space="preserve"> </w:t>
      </w:r>
      <w:r w:rsidRPr="009A4630">
        <w:t xml:space="preserve">and Notice of State Interest were transmitted and received by the </w:t>
      </w:r>
      <w:r>
        <w:t>S</w:t>
      </w:r>
      <w:r w:rsidRPr="009A4630">
        <w:t>tate.</w:t>
      </w:r>
    </w:p>
    <w:p w14:paraId="24D2560B" w14:textId="723C14E6" w:rsidR="007312E5" w:rsidRDefault="007312E5" w:rsidP="00CB1BE0">
      <w:pPr>
        <w:pStyle w:val="ListParagraph"/>
        <w:numPr>
          <w:ilvl w:val="0"/>
          <w:numId w:val="43"/>
        </w:numPr>
        <w:ind w:left="360"/>
      </w:pPr>
      <w:r w:rsidRPr="005B661C">
        <w:rPr>
          <w:b/>
          <w:bCs/>
        </w:rPr>
        <w:t>Serving a Corporation, Partnership, or Other Unincorporated Association.</w:t>
      </w:r>
      <w:r w:rsidRPr="004C1C90">
        <w:rPr>
          <w:bCs/>
        </w:rPr>
        <w:t xml:space="preserve"> </w:t>
      </w:r>
      <w:r>
        <w:t xml:space="preserve"> If a domestic or foreign corporation, partnership, or other unincorporated association has the legal capacity to be sued it may be served by delivering a copy of the summons and the pleading to a partner, an officer, a managing or general agent, or any other agent authorized by appointment or by law to receive service, and if required by statute, by also mailing a copy to the party.</w:t>
      </w:r>
    </w:p>
    <w:p w14:paraId="343BB00D" w14:textId="77777777" w:rsidR="007312E5" w:rsidRPr="002A2117" w:rsidRDefault="007312E5" w:rsidP="00CB1BE0">
      <w:pPr>
        <w:pStyle w:val="ListParagraph"/>
        <w:numPr>
          <w:ilvl w:val="0"/>
          <w:numId w:val="43"/>
        </w:numPr>
        <w:ind w:left="360"/>
        <w:rPr>
          <w:b/>
          <w:bCs/>
        </w:rPr>
      </w:pPr>
      <w:r w:rsidRPr="002A2117">
        <w:rPr>
          <w:b/>
          <w:bCs/>
        </w:rPr>
        <w:t>Serving a Domestic Corporation if an Authorized Officer or Agent Is Not Found Within Arizona.</w:t>
      </w:r>
    </w:p>
    <w:p w14:paraId="70DDA435" w14:textId="7CF6AAC2" w:rsidR="007312E5" w:rsidRDefault="007312E5" w:rsidP="00CB1BE0">
      <w:pPr>
        <w:pStyle w:val="ListParagraph"/>
        <w:numPr>
          <w:ilvl w:val="1"/>
          <w:numId w:val="43"/>
        </w:numPr>
        <w:tabs>
          <w:tab w:val="clear" w:pos="864"/>
        </w:tabs>
      </w:pPr>
      <w:r>
        <w:rPr>
          <w:b/>
          <w:bCs/>
          <w:i/>
          <w:iCs/>
        </w:rPr>
        <w:t>Diligent Search</w:t>
      </w:r>
      <w:r w:rsidRPr="00B67D25">
        <w:rPr>
          <w:b/>
          <w:bCs/>
          <w:i/>
          <w:iCs/>
        </w:rPr>
        <w:t>.</w:t>
      </w:r>
      <w:r>
        <w:t xml:space="preserve">  If after diligent search and inquiry, the sheriff of the county in which the action is pending states in the return an inability to find an officer or agent of the corporation to be served, the sheriff’s statement is rebuttable evidence that the corporation does not have an officer or agent in Arizona.</w:t>
      </w:r>
    </w:p>
    <w:p w14:paraId="01F17C05" w14:textId="77777777" w:rsidR="007312E5" w:rsidRDefault="007312E5" w:rsidP="007312E5">
      <w:pPr>
        <w:pStyle w:val="ListParagraph"/>
        <w:numPr>
          <w:ilvl w:val="1"/>
          <w:numId w:val="43"/>
        </w:numPr>
      </w:pPr>
      <w:r>
        <w:rPr>
          <w:b/>
          <w:bCs/>
          <w:i/>
          <w:iCs/>
        </w:rPr>
        <w:t>Corporation Commission</w:t>
      </w:r>
      <w:r w:rsidRPr="00B67D25">
        <w:rPr>
          <w:b/>
          <w:bCs/>
          <w:i/>
          <w:iCs/>
        </w:rPr>
        <w:t>.</w:t>
      </w:r>
      <w:r>
        <w:t xml:space="preserve">  If a domestic corporation does not have an officer or an agent within Arizona on whom a summons can be served, the corporation may be served by delivering two copies of the summons and the pleading being served to the Arizona Corporation Commission.  Following this procedure constitutes personal service on that corporation.</w:t>
      </w:r>
    </w:p>
    <w:p w14:paraId="282F7B8C" w14:textId="45ADDB60" w:rsidR="007312E5" w:rsidRDefault="007312E5" w:rsidP="007312E5">
      <w:pPr>
        <w:pStyle w:val="ListParagraph"/>
        <w:numPr>
          <w:ilvl w:val="1"/>
          <w:numId w:val="43"/>
        </w:numPr>
      </w:pPr>
      <w:r w:rsidRPr="00B67D25">
        <w:rPr>
          <w:b/>
          <w:bCs/>
          <w:i/>
          <w:iCs/>
        </w:rPr>
        <w:t>Commission’s Responsibilities.</w:t>
      </w:r>
      <w:r w:rsidRPr="004C1C90">
        <w:rPr>
          <w:bCs/>
          <w:iCs/>
        </w:rPr>
        <w:t xml:space="preserve">  </w:t>
      </w:r>
      <w:r>
        <w:t>The Arizona Corporation Commission will keep one of the copies of the summons and the pleading being served for its records and immediately mail the other copy, postage prepaid, to the corporation or any of the corporation’s officers or directors, using any address obtained from the Corporation Commission records, or another source.</w:t>
      </w:r>
    </w:p>
    <w:p w14:paraId="40A37863" w14:textId="77777777" w:rsidR="007312E5" w:rsidRPr="002A2117" w:rsidRDefault="007312E5">
      <w:pPr>
        <w:pStyle w:val="ListParagraph"/>
        <w:keepNext/>
        <w:numPr>
          <w:ilvl w:val="0"/>
          <w:numId w:val="43"/>
        </w:numPr>
        <w:ind w:left="360"/>
        <w:rPr>
          <w:b/>
          <w:bCs/>
        </w:rPr>
      </w:pPr>
      <w:r w:rsidRPr="00B67D25">
        <w:rPr>
          <w:b/>
          <w:bCs/>
        </w:rPr>
        <w:t>Alternative Means of Service.</w:t>
      </w:r>
    </w:p>
    <w:p w14:paraId="5A4E463B" w14:textId="39C5D920" w:rsidR="007312E5" w:rsidRDefault="007312E5" w:rsidP="00DC4186">
      <w:pPr>
        <w:pStyle w:val="ListParagraph"/>
        <w:numPr>
          <w:ilvl w:val="1"/>
          <w:numId w:val="43"/>
        </w:numPr>
        <w:tabs>
          <w:tab w:val="clear" w:pos="864"/>
        </w:tabs>
      </w:pPr>
      <w:r w:rsidRPr="00B67D25">
        <w:rPr>
          <w:b/>
          <w:bCs/>
          <w:i/>
          <w:iCs/>
        </w:rPr>
        <w:t>Generally.</w:t>
      </w:r>
      <w:r>
        <w:t xml:space="preserve">  If a party shows the service provided in Rule 41(c) through Rule 41(i) is impracticable, the court may—on motion and without notice to the person to be served—order that service may be accomplished in another manner.</w:t>
      </w:r>
    </w:p>
    <w:p w14:paraId="07E91E3A" w14:textId="77777777" w:rsidR="007312E5" w:rsidRDefault="007312E5" w:rsidP="00DC4186">
      <w:pPr>
        <w:pStyle w:val="ListParagraph"/>
        <w:numPr>
          <w:ilvl w:val="1"/>
          <w:numId w:val="43"/>
        </w:numPr>
        <w:tabs>
          <w:tab w:val="clear" w:pos="864"/>
        </w:tabs>
      </w:pPr>
      <w:r w:rsidRPr="00B67D25">
        <w:rPr>
          <w:b/>
          <w:bCs/>
          <w:i/>
          <w:iCs/>
        </w:rPr>
        <w:t>Notice and Mailing.</w:t>
      </w:r>
      <w:r>
        <w:t xml:space="preserve">  If the court allows an alternative means of service, the serving party must make a reasonable effort to provide the person being served with actual notice of the action’s commencement.  The serving party must also mail the summons, the pleading being served, and any court order authorizing an alternative means of service to the last-known business or residential address of the person being served.</w:t>
      </w:r>
    </w:p>
    <w:p w14:paraId="153953EA" w14:textId="76278600" w:rsidR="007312E5" w:rsidRDefault="007312E5" w:rsidP="00DC4186">
      <w:pPr>
        <w:pStyle w:val="ListParagraph"/>
        <w:numPr>
          <w:ilvl w:val="1"/>
          <w:numId w:val="43"/>
        </w:numPr>
        <w:tabs>
          <w:tab w:val="clear" w:pos="864"/>
        </w:tabs>
      </w:pPr>
      <w:r w:rsidRPr="46698210">
        <w:rPr>
          <w:b/>
          <w:bCs/>
          <w:i/>
          <w:iCs/>
        </w:rPr>
        <w:t>Service by Publication.</w:t>
      </w:r>
      <w:r>
        <w:t xml:space="preserve">  A party may serve by publication only if the requirements of Rule 41(m) are met.</w:t>
      </w:r>
    </w:p>
    <w:p w14:paraId="5354FE5D" w14:textId="77777777" w:rsidR="007312E5" w:rsidRPr="002A2117" w:rsidRDefault="007312E5">
      <w:pPr>
        <w:pStyle w:val="ListParagraph"/>
        <w:numPr>
          <w:ilvl w:val="0"/>
          <w:numId w:val="43"/>
        </w:numPr>
        <w:ind w:left="360"/>
        <w:rPr>
          <w:b/>
          <w:bCs/>
        </w:rPr>
      </w:pPr>
      <w:r w:rsidRPr="00B67D25">
        <w:rPr>
          <w:b/>
          <w:bCs/>
        </w:rPr>
        <w:t>Service by Publication.</w:t>
      </w:r>
    </w:p>
    <w:p w14:paraId="7EAF2520" w14:textId="654CA4FC" w:rsidR="007312E5" w:rsidRDefault="007312E5" w:rsidP="00DC4186">
      <w:pPr>
        <w:pStyle w:val="ListParagraph"/>
        <w:numPr>
          <w:ilvl w:val="1"/>
          <w:numId w:val="43"/>
        </w:numPr>
        <w:tabs>
          <w:tab w:val="clear" w:pos="864"/>
        </w:tabs>
      </w:pPr>
      <w:r w:rsidRPr="00B67D25">
        <w:rPr>
          <w:b/>
          <w:bCs/>
          <w:i/>
          <w:iCs/>
        </w:rPr>
        <w:t>Generally.</w:t>
      </w:r>
      <w:r>
        <w:t xml:space="preserve">  Service by publication is permitted if:</w:t>
      </w:r>
    </w:p>
    <w:p w14:paraId="203039AF" w14:textId="48624278" w:rsidR="007312E5" w:rsidRDefault="007312E5" w:rsidP="00CB1BE0">
      <w:pPr>
        <w:pStyle w:val="ListParagraph"/>
        <w:numPr>
          <w:ilvl w:val="2"/>
          <w:numId w:val="43"/>
        </w:numPr>
        <w:tabs>
          <w:tab w:val="left" w:pos="1166"/>
        </w:tabs>
      </w:pPr>
      <w:r>
        <w:t>the serving party, despite reasonably diligent efforts, has been unable to determine the person’s current address; or the person to be served has intentionally avoided service of process; and</w:t>
      </w:r>
    </w:p>
    <w:p w14:paraId="7521A831" w14:textId="77777777" w:rsidR="007312E5" w:rsidRDefault="007312E5" w:rsidP="00CB1BE0">
      <w:pPr>
        <w:pStyle w:val="ListParagraph"/>
        <w:numPr>
          <w:ilvl w:val="2"/>
          <w:numId w:val="43"/>
        </w:numPr>
        <w:tabs>
          <w:tab w:val="left" w:pos="1166"/>
        </w:tabs>
      </w:pPr>
      <w:r>
        <w:t>service by publication is the best means practicable in the circumstances for providing the person with notice of the action’s commencement.</w:t>
      </w:r>
    </w:p>
    <w:p w14:paraId="273E53CB" w14:textId="77777777" w:rsidR="007312E5" w:rsidRPr="002A2117" w:rsidRDefault="007312E5" w:rsidP="00DC4186">
      <w:pPr>
        <w:pStyle w:val="ListParagraph"/>
        <w:keepNext/>
        <w:numPr>
          <w:ilvl w:val="1"/>
          <w:numId w:val="43"/>
        </w:numPr>
        <w:tabs>
          <w:tab w:val="clear" w:pos="864"/>
        </w:tabs>
        <w:rPr>
          <w:b/>
          <w:bCs/>
          <w:i/>
          <w:iCs/>
        </w:rPr>
      </w:pPr>
      <w:r w:rsidRPr="002A2117">
        <w:rPr>
          <w:b/>
          <w:bCs/>
          <w:i/>
          <w:iCs/>
        </w:rPr>
        <w:t>Procedure.</w:t>
      </w:r>
    </w:p>
    <w:p w14:paraId="1D214D1E" w14:textId="77777777" w:rsidR="007312E5" w:rsidRDefault="007312E5" w:rsidP="00CB1BE0">
      <w:pPr>
        <w:pStyle w:val="ListParagraph"/>
        <w:numPr>
          <w:ilvl w:val="2"/>
          <w:numId w:val="43"/>
        </w:numPr>
        <w:tabs>
          <w:tab w:val="left" w:pos="1166"/>
        </w:tabs>
      </w:pPr>
      <w:r w:rsidRPr="00B67D25">
        <w:rPr>
          <w:i/>
          <w:iCs/>
        </w:rPr>
        <w:t>Generally.</w:t>
      </w:r>
      <w:r>
        <w:t xml:space="preserve">  Service by publication is accomplished by publishing the summons, and a statement describing how a copy of the pleading being served may be obtained, at least once a week for 4 successive weeks:</w:t>
      </w:r>
    </w:p>
    <w:p w14:paraId="21983E7C" w14:textId="77777777" w:rsidR="007312E5" w:rsidRDefault="007312E5" w:rsidP="00DC4186">
      <w:pPr>
        <w:pStyle w:val="ListParagraph"/>
        <w:numPr>
          <w:ilvl w:val="3"/>
          <w:numId w:val="43"/>
        </w:numPr>
        <w:tabs>
          <w:tab w:val="clear" w:pos="1166"/>
        </w:tabs>
      </w:pPr>
      <w:r>
        <w:t>in a newspaper published in the county where the action is pending; and</w:t>
      </w:r>
    </w:p>
    <w:p w14:paraId="68A1D291" w14:textId="77777777" w:rsidR="007312E5" w:rsidRDefault="007312E5" w:rsidP="00DC4186">
      <w:pPr>
        <w:pStyle w:val="ListParagraph"/>
        <w:numPr>
          <w:ilvl w:val="3"/>
          <w:numId w:val="43"/>
        </w:numPr>
        <w:tabs>
          <w:tab w:val="clear" w:pos="1166"/>
        </w:tabs>
      </w:pPr>
      <w:r>
        <w:t xml:space="preserve"> if the last-known address of the person to be served is in a different county, also in a newspaper in that county.</w:t>
      </w:r>
    </w:p>
    <w:p w14:paraId="2317F55F" w14:textId="77777777" w:rsidR="007312E5" w:rsidRDefault="007312E5" w:rsidP="00CB1BE0">
      <w:pPr>
        <w:pStyle w:val="ListParagraph"/>
        <w:numPr>
          <w:ilvl w:val="2"/>
          <w:numId w:val="43"/>
        </w:numPr>
        <w:tabs>
          <w:tab w:val="left" w:pos="1166"/>
        </w:tabs>
      </w:pPr>
      <w:r w:rsidRPr="00B67D25">
        <w:rPr>
          <w:i/>
          <w:iCs/>
        </w:rPr>
        <w:t xml:space="preserve">Who May Serve. </w:t>
      </w:r>
      <w:r>
        <w:t xml:space="preserve"> Service by publication may be made by the serving party, its counsel, or anyone authorized under Rule 40(d).</w:t>
      </w:r>
    </w:p>
    <w:p w14:paraId="692CF82E" w14:textId="77777777" w:rsidR="007312E5" w:rsidRDefault="007312E5" w:rsidP="00CB1BE0">
      <w:pPr>
        <w:pStyle w:val="ListParagraph"/>
        <w:numPr>
          <w:ilvl w:val="2"/>
          <w:numId w:val="43"/>
        </w:numPr>
        <w:tabs>
          <w:tab w:val="left" w:pos="1166"/>
        </w:tabs>
      </w:pPr>
      <w:r w:rsidRPr="00B67D25">
        <w:rPr>
          <w:i/>
          <w:iCs/>
        </w:rPr>
        <w:t>Alternative Newspapers.</w:t>
      </w:r>
      <w:r>
        <w:t xml:space="preserve">  If no newspaper is published in a county where publication is required, the serving party must publish the summons and statement in a newspaper in an adjoining county.</w:t>
      </w:r>
    </w:p>
    <w:p w14:paraId="7D39DF2A" w14:textId="77777777" w:rsidR="007312E5" w:rsidRDefault="007312E5" w:rsidP="00CB1BE0">
      <w:pPr>
        <w:pStyle w:val="ListParagraph"/>
        <w:numPr>
          <w:ilvl w:val="2"/>
          <w:numId w:val="43"/>
        </w:numPr>
        <w:tabs>
          <w:tab w:val="left" w:pos="1166"/>
        </w:tabs>
      </w:pPr>
      <w:r w:rsidRPr="00B67D25">
        <w:rPr>
          <w:i/>
          <w:iCs/>
        </w:rPr>
        <w:t xml:space="preserve">Effective Date of Service. </w:t>
      </w:r>
      <w:r>
        <w:t xml:space="preserve"> Service is complete 30 days after the summons and statement is first published in all newspapers where publication is required.</w:t>
      </w:r>
    </w:p>
    <w:p w14:paraId="30334206" w14:textId="77777777" w:rsidR="007312E5" w:rsidRDefault="007312E5" w:rsidP="00DC4186">
      <w:pPr>
        <w:pStyle w:val="ListParagraph"/>
        <w:numPr>
          <w:ilvl w:val="1"/>
          <w:numId w:val="43"/>
        </w:numPr>
        <w:tabs>
          <w:tab w:val="clear" w:pos="864"/>
        </w:tabs>
      </w:pPr>
      <w:r w:rsidRPr="00B67D25">
        <w:rPr>
          <w:b/>
          <w:bCs/>
          <w:i/>
          <w:iCs/>
        </w:rPr>
        <w:t>Mailing.</w:t>
      </w:r>
      <w:r>
        <w:t xml:space="preserve">  If the serving party knows the </w:t>
      </w:r>
      <w:r w:rsidRPr="00A10E20">
        <w:t>last known</w:t>
      </w:r>
      <w:r>
        <w:t xml:space="preserve"> address of the person being served, it must, on or before the date of first publication, mail to the person the summons and a copy of the pleading being served, postage prepaid.</w:t>
      </w:r>
    </w:p>
    <w:p w14:paraId="3978AC15" w14:textId="77777777" w:rsidR="007312E5" w:rsidRPr="002A2117" w:rsidRDefault="007312E5" w:rsidP="00DC4186">
      <w:pPr>
        <w:pStyle w:val="ListParagraph"/>
        <w:numPr>
          <w:ilvl w:val="1"/>
          <w:numId w:val="43"/>
        </w:numPr>
        <w:tabs>
          <w:tab w:val="clear" w:pos="864"/>
        </w:tabs>
        <w:rPr>
          <w:b/>
          <w:bCs/>
          <w:i/>
          <w:iCs/>
        </w:rPr>
      </w:pPr>
      <w:r w:rsidRPr="00B67D25">
        <w:rPr>
          <w:b/>
          <w:bCs/>
          <w:i/>
          <w:iCs/>
        </w:rPr>
        <w:t>Return.</w:t>
      </w:r>
    </w:p>
    <w:p w14:paraId="656E7B8A" w14:textId="77777777" w:rsidR="007312E5" w:rsidRDefault="007312E5" w:rsidP="00CB1BE0">
      <w:pPr>
        <w:pStyle w:val="ListParagraph"/>
        <w:numPr>
          <w:ilvl w:val="2"/>
          <w:numId w:val="43"/>
        </w:numPr>
        <w:tabs>
          <w:tab w:val="left" w:pos="1166"/>
        </w:tabs>
      </w:pPr>
      <w:r w:rsidRPr="00B67D25">
        <w:rPr>
          <w:i/>
          <w:iCs/>
        </w:rPr>
        <w:t>Required Affidavit.</w:t>
      </w:r>
      <w:r>
        <w:t xml:space="preserve">  The party or person making service must file an affidavit stating the manner and dates of the publication and mailing, and the circumstances requiring service by publication.  The affidavit must also state if no mailing was made because of lack of knowledge of the current address of the person being served.</w:t>
      </w:r>
    </w:p>
    <w:p w14:paraId="5A865C23" w14:textId="77777777" w:rsidR="007312E5" w:rsidRDefault="007312E5" w:rsidP="00CB1BE0">
      <w:pPr>
        <w:pStyle w:val="ListParagraph"/>
        <w:numPr>
          <w:ilvl w:val="2"/>
          <w:numId w:val="43"/>
        </w:numPr>
        <w:tabs>
          <w:tab w:val="left" w:pos="1166"/>
        </w:tabs>
      </w:pPr>
      <w:r w:rsidRPr="00B67D25">
        <w:rPr>
          <w:i/>
          <w:iCs/>
        </w:rPr>
        <w:t xml:space="preserve">Accompanying Publication. </w:t>
      </w:r>
      <w:r>
        <w:t xml:space="preserve"> A printed copy of the publication must accompany the affidavit.</w:t>
      </w:r>
    </w:p>
    <w:p w14:paraId="6F897FFB" w14:textId="77777777" w:rsidR="007312E5" w:rsidRDefault="007312E5" w:rsidP="00CB1BE0">
      <w:pPr>
        <w:pStyle w:val="ListParagraph"/>
        <w:numPr>
          <w:ilvl w:val="2"/>
          <w:numId w:val="43"/>
        </w:numPr>
        <w:tabs>
          <w:tab w:val="left" w:pos="1166"/>
        </w:tabs>
      </w:pPr>
      <w:r w:rsidRPr="006F7A33">
        <w:rPr>
          <w:i/>
          <w:iCs/>
        </w:rPr>
        <w:t>Effect.</w:t>
      </w:r>
      <w:r>
        <w:t xml:space="preserve">  A properly filed affidavit is rebuttable evidence of compliance with the requirements for service by publication.</w:t>
      </w:r>
    </w:p>
    <w:p w14:paraId="08FFB526" w14:textId="4D31629D" w:rsidR="007312E5" w:rsidRDefault="007312E5">
      <w:pPr>
        <w:pStyle w:val="ListParagraph"/>
        <w:numPr>
          <w:ilvl w:val="0"/>
          <w:numId w:val="43"/>
        </w:numPr>
        <w:ind w:left="360"/>
      </w:pPr>
      <w:r w:rsidRPr="00F20E5F">
        <w:rPr>
          <w:b/>
        </w:rPr>
        <w:t>Service in Other Circumstances.</w:t>
      </w:r>
      <w:r>
        <w:t xml:space="preserve">  Service on a person or entity not described in Rule 41 may be made as provided in Civil Rule 4.1 or 4.2.</w:t>
      </w:r>
    </w:p>
    <w:p w14:paraId="7AA11193" w14:textId="152864EA" w:rsidR="00594E82" w:rsidRPr="00E923DA" w:rsidRDefault="00594E82" w:rsidP="00B83DFF">
      <w:pPr>
        <w:pStyle w:val="ListParagraph"/>
        <w:numPr>
          <w:ilvl w:val="0"/>
          <w:numId w:val="43"/>
        </w:numPr>
        <w:ind w:left="360"/>
        <w:rPr>
          <w:szCs w:val="26"/>
        </w:rPr>
      </w:pPr>
      <w:r w:rsidRPr="00CB1BE0">
        <w:rPr>
          <w:rStyle w:val="Strong"/>
          <w:color w:val="212121"/>
          <w:szCs w:val="26"/>
          <w:lang w:val="en"/>
        </w:rPr>
        <w:t>Service; Parties Served; Continuance.</w:t>
      </w:r>
      <w:r w:rsidRPr="00CB1BE0">
        <w:rPr>
          <w:color w:val="212121"/>
          <w:szCs w:val="26"/>
          <w:lang w:val="en"/>
        </w:rPr>
        <w:t xml:space="preserve"> When there are several respondents, and some are served with summons and others are not, the petitioner may proceed against those served or continue the action. The court may order the petitioner to proceed against those served.</w:t>
      </w:r>
    </w:p>
    <w:p w14:paraId="54D53B1C" w14:textId="77777777" w:rsidR="007312E5" w:rsidRPr="002A2117" w:rsidRDefault="007312E5" w:rsidP="007312E5">
      <w:pPr>
        <w:jc w:val="center"/>
        <w:rPr>
          <w:b/>
        </w:rPr>
      </w:pPr>
      <w:r w:rsidRPr="002A2117">
        <w:rPr>
          <w:b/>
        </w:rPr>
        <w:t>COMMENT TO 2019 AMENDMENT</w:t>
      </w:r>
    </w:p>
    <w:p w14:paraId="6D60B7F5" w14:textId="7BBB32C6" w:rsidR="007312E5" w:rsidRDefault="007312E5" w:rsidP="00CB1BE0">
      <w:pPr>
        <w:sectPr w:rsidR="007312E5" w:rsidSect="002737D8">
          <w:pgSz w:w="12240" w:h="15840"/>
          <w:pgMar w:top="1440" w:right="1440" w:bottom="1440" w:left="1440" w:header="720" w:footer="720" w:gutter="0"/>
          <w:cols w:space="720"/>
          <w:docGrid w:linePitch="360"/>
        </w:sectPr>
      </w:pPr>
      <w:r>
        <w:t xml:space="preserve">Former Rules 41 and 42 imposed limitations on the court’s personal jurisdiction over a party when the party was </w:t>
      </w:r>
      <w:r w:rsidRPr="002A2117">
        <w:t>served</w:t>
      </w:r>
      <w:r w:rsidRPr="00846319">
        <w:t xml:space="preserve"> </w:t>
      </w:r>
      <w:r>
        <w:t xml:space="preserve">by publication.  Revised Rule 41 deletes those limitations, and this rule now follows the holding in </w:t>
      </w:r>
      <w:r>
        <w:rPr>
          <w:i/>
          <w:iCs/>
        </w:rPr>
        <w:t>Master</w:t>
      </w:r>
      <w:r>
        <w:t xml:space="preserve"> </w:t>
      </w:r>
      <w:r>
        <w:rPr>
          <w:i/>
          <w:iCs/>
        </w:rPr>
        <w:t>Financial, Inc. v. Woodburn</w:t>
      </w:r>
      <w:r>
        <w:t>, 208 Ariz. 70, 90 P.3d 1236 (App. 2004), paragraphs</w:t>
      </w:r>
      <w:r w:rsidR="009F60ED">
        <w:t xml:space="preserve"> </w:t>
      </w:r>
      <w:r>
        <w:t>15-22. Nevertheless, service by publication is subject to subsequent challenge if it does not satisfy due process standards of being reasonably calculated to give notice to the party being served and providing the best practicable notice under the circumstances.  See Rules 83 and 85.</w:t>
      </w:r>
    </w:p>
    <w:p w14:paraId="2A50FB5B" w14:textId="77777777" w:rsidR="007312E5" w:rsidRDefault="007312E5" w:rsidP="007312E5">
      <w:pPr>
        <w:pStyle w:val="Heading3"/>
        <w:sectPr w:rsidR="007312E5" w:rsidSect="002737D8">
          <w:pgSz w:w="12240" w:h="15840"/>
          <w:pgMar w:top="1440" w:right="1440" w:bottom="1440" w:left="1440" w:header="720" w:footer="720" w:gutter="0"/>
          <w:cols w:space="720"/>
          <w:docGrid w:linePitch="360"/>
        </w:sectPr>
      </w:pPr>
      <w:bookmarkStart w:id="80" w:name="_Toc509398897"/>
      <w:r>
        <w:t>Rule 42.</w:t>
      </w:r>
      <w:r w:rsidRPr="6F195828">
        <w:t xml:space="preserve">  [</w:t>
      </w:r>
      <w:r>
        <w:t>Reserved].</w:t>
      </w:r>
      <w:bookmarkEnd w:id="80"/>
    </w:p>
    <w:p w14:paraId="52201C0E" w14:textId="77777777" w:rsidR="00CE1193" w:rsidRPr="00CE1193" w:rsidRDefault="00CE1193" w:rsidP="00CE1193">
      <w:pPr>
        <w:pStyle w:val="Heading3"/>
        <w:rPr>
          <w:b w:val="0"/>
        </w:rPr>
      </w:pPr>
      <w:bookmarkStart w:id="81" w:name="_Toc509398898"/>
      <w:r w:rsidRPr="00CE1193">
        <w:rPr>
          <w:rStyle w:val="Heading2Char"/>
          <w:rFonts w:eastAsia="Calibri"/>
          <w:b/>
        </w:rPr>
        <w:t>Rule 43.  Service of Other Documents After Service of the Summons, Petition, and Order to Appear.</w:t>
      </w:r>
      <w:bookmarkEnd w:id="81"/>
    </w:p>
    <w:p w14:paraId="34E13687" w14:textId="56656531" w:rsidR="00CE1193" w:rsidRPr="00D56489" w:rsidRDefault="00CE1193" w:rsidP="005461CD">
      <w:pPr>
        <w:pStyle w:val="ListParagraph"/>
        <w:numPr>
          <w:ilvl w:val="0"/>
          <w:numId w:val="124"/>
        </w:numPr>
        <w:ind w:left="360"/>
      </w:pPr>
      <w:r w:rsidRPr="00CE1193">
        <w:rPr>
          <w:b/>
        </w:rPr>
        <w:t xml:space="preserve">Generally.  </w:t>
      </w:r>
      <w:r w:rsidRPr="00D56489">
        <w:t xml:space="preserve">This rule governs service after the summons, petition, or order to appear </w:t>
      </w:r>
      <w:r>
        <w:t>have been</w:t>
      </w:r>
      <w:r w:rsidRPr="00D56489">
        <w:t xml:space="preserve"> served. </w:t>
      </w:r>
      <w:r>
        <w:t xml:space="preserve"> </w:t>
      </w:r>
      <w:r w:rsidRPr="00D56489">
        <w:t>Rule</w:t>
      </w:r>
      <w:r>
        <w:t xml:space="preserve"> 41 </w:t>
      </w:r>
      <w:r w:rsidRPr="00D56489">
        <w:t>govern</w:t>
      </w:r>
      <w:r>
        <w:t>s</w:t>
      </w:r>
      <w:r w:rsidRPr="00D56489">
        <w:t xml:space="preserve"> service of petitions for contempt.</w:t>
      </w:r>
    </w:p>
    <w:p w14:paraId="3EF5B308" w14:textId="77777777" w:rsidR="00CE1193" w:rsidRPr="00D56489" w:rsidRDefault="00CE1193" w:rsidP="005461CD">
      <w:pPr>
        <w:pStyle w:val="ListParagraph"/>
        <w:ind w:left="360"/>
        <w:rPr>
          <w:b/>
        </w:rPr>
      </w:pPr>
      <w:r w:rsidRPr="00D56489">
        <w:rPr>
          <w:b/>
        </w:rPr>
        <w:t>Service After Service of the Summons, Petition, and Response</w:t>
      </w:r>
      <w:r>
        <w:rPr>
          <w:b/>
        </w:rPr>
        <w:t>.</w:t>
      </w:r>
    </w:p>
    <w:p w14:paraId="72E21983" w14:textId="77777777" w:rsidR="00CE1193" w:rsidRPr="00D56489" w:rsidRDefault="00CE1193" w:rsidP="00DC4186">
      <w:pPr>
        <w:pStyle w:val="ListParagraph"/>
        <w:numPr>
          <w:ilvl w:val="1"/>
          <w:numId w:val="1"/>
        </w:numPr>
        <w:tabs>
          <w:tab w:val="clear" w:pos="864"/>
        </w:tabs>
      </w:pPr>
      <w:r w:rsidRPr="00D56489">
        <w:rPr>
          <w:b/>
          <w:i/>
        </w:rPr>
        <w:t>Serving an Attorney.</w:t>
      </w:r>
      <w:r w:rsidRPr="00D56489">
        <w:t xml:space="preserve"> </w:t>
      </w:r>
      <w:r>
        <w:t xml:space="preserve"> </w:t>
      </w:r>
      <w:r w:rsidRPr="00D56489">
        <w:t>If a party is represented by an attorney, service under this rule must be made on the attorney unless the court orders otherwise or a specific rule requires service on the party.</w:t>
      </w:r>
    </w:p>
    <w:p w14:paraId="66F9AE19" w14:textId="77777777" w:rsidR="00CE1193" w:rsidRPr="00D56489" w:rsidRDefault="00CE1193" w:rsidP="00DC4186">
      <w:pPr>
        <w:pStyle w:val="ListParagraph"/>
        <w:numPr>
          <w:ilvl w:val="1"/>
          <w:numId w:val="1"/>
        </w:numPr>
        <w:tabs>
          <w:tab w:val="clear" w:pos="864"/>
        </w:tabs>
      </w:pPr>
      <w:r w:rsidRPr="00D56489">
        <w:rPr>
          <w:b/>
          <w:i/>
        </w:rPr>
        <w:t xml:space="preserve">Methods of Service. </w:t>
      </w:r>
      <w:r w:rsidRPr="00D56489">
        <w:t>A document is served under this rule by:</w:t>
      </w:r>
    </w:p>
    <w:p w14:paraId="1398EA7F" w14:textId="77777777" w:rsidR="00CE1193" w:rsidRPr="00D56489" w:rsidRDefault="00CE1193" w:rsidP="00CB1BE0">
      <w:pPr>
        <w:pStyle w:val="ListParagraph"/>
        <w:numPr>
          <w:ilvl w:val="2"/>
          <w:numId w:val="1"/>
        </w:numPr>
        <w:tabs>
          <w:tab w:val="left" w:pos="1166"/>
        </w:tabs>
      </w:pPr>
      <w:r w:rsidRPr="00D56489">
        <w:t>handing it to the person;</w:t>
      </w:r>
    </w:p>
    <w:p w14:paraId="6C68D5D0" w14:textId="77777777" w:rsidR="00CE1193" w:rsidRPr="00D56489" w:rsidRDefault="00CE1193" w:rsidP="00CB1BE0">
      <w:pPr>
        <w:pStyle w:val="ListParagraph"/>
        <w:numPr>
          <w:ilvl w:val="2"/>
          <w:numId w:val="1"/>
        </w:numPr>
        <w:tabs>
          <w:tab w:val="left" w:pos="1166"/>
        </w:tabs>
      </w:pPr>
      <w:r w:rsidRPr="00D56489">
        <w:t>leaving it:</w:t>
      </w:r>
    </w:p>
    <w:p w14:paraId="0CDF77F0" w14:textId="77777777" w:rsidR="00CE1193" w:rsidRPr="00D56489" w:rsidRDefault="00CE1193" w:rsidP="00CB788F">
      <w:pPr>
        <w:pStyle w:val="ListParagraph"/>
        <w:numPr>
          <w:ilvl w:val="3"/>
          <w:numId w:val="1"/>
        </w:numPr>
        <w:tabs>
          <w:tab w:val="clear" w:pos="1166"/>
        </w:tabs>
      </w:pPr>
      <w:r w:rsidRPr="00D56489">
        <w:t>at the person’s office with a clerk or other person in charge or, if no one is in charge, in a conspicuous place in the office; or</w:t>
      </w:r>
    </w:p>
    <w:p w14:paraId="7408F0E6" w14:textId="77777777" w:rsidR="00CE1193" w:rsidRPr="00D56489" w:rsidRDefault="00CE1193" w:rsidP="00CB788F">
      <w:pPr>
        <w:pStyle w:val="ListParagraph"/>
        <w:numPr>
          <w:ilvl w:val="3"/>
          <w:numId w:val="1"/>
        </w:numPr>
        <w:tabs>
          <w:tab w:val="clear" w:pos="1166"/>
        </w:tabs>
      </w:pPr>
      <w:r w:rsidRPr="00D56489">
        <w:t>if the person has no office or the office is closed, at the person’s dwelling or usual place of abode with someone of suitable age and discretion who resides there;</w:t>
      </w:r>
    </w:p>
    <w:p w14:paraId="160EA909" w14:textId="77777777" w:rsidR="00CE1193" w:rsidRPr="00D56489" w:rsidRDefault="00CE1193" w:rsidP="00CB1BE0">
      <w:pPr>
        <w:pStyle w:val="ListParagraph"/>
        <w:numPr>
          <w:ilvl w:val="2"/>
          <w:numId w:val="1"/>
        </w:numPr>
        <w:tabs>
          <w:tab w:val="left" w:pos="1166"/>
        </w:tabs>
      </w:pPr>
      <w:r w:rsidRPr="00D56489">
        <w:t>mailing it by U.S. mail or other national courier service to the person’s last-known address</w:t>
      </w:r>
      <w:r>
        <w:t xml:space="preserve">, </w:t>
      </w:r>
      <w:r w:rsidRPr="00D56489">
        <w:t>in which event service is complete upon mailing;</w:t>
      </w:r>
    </w:p>
    <w:p w14:paraId="4B776CF3" w14:textId="77777777" w:rsidR="00CE1193" w:rsidRPr="00D56489" w:rsidRDefault="00CE1193" w:rsidP="00CB1BE0">
      <w:pPr>
        <w:pStyle w:val="ListParagraph"/>
        <w:numPr>
          <w:ilvl w:val="2"/>
          <w:numId w:val="1"/>
        </w:numPr>
        <w:tabs>
          <w:tab w:val="left" w:pos="1166"/>
        </w:tabs>
      </w:pPr>
      <w:r w:rsidRPr="00D56489">
        <w:t>delivering it by any other means, including electronic means other than that described in Rule 43(b)(3)(E), if the recipient consents in writing to that method of service or if the court orders service in that manner</w:t>
      </w:r>
      <w:r>
        <w:t xml:space="preserve">, </w:t>
      </w:r>
      <w:r w:rsidRPr="00D56489">
        <w:t>in which event service is complete upon transmission; or</w:t>
      </w:r>
    </w:p>
    <w:p w14:paraId="3F9B8656" w14:textId="77777777" w:rsidR="00CE1193" w:rsidRPr="00D56489" w:rsidRDefault="00CE1193" w:rsidP="00CB1BE0">
      <w:pPr>
        <w:pStyle w:val="ListParagraph"/>
        <w:numPr>
          <w:ilvl w:val="2"/>
          <w:numId w:val="1"/>
        </w:numPr>
        <w:tabs>
          <w:tab w:val="left" w:pos="1166"/>
        </w:tabs>
      </w:pPr>
      <w:r w:rsidRPr="00D56489">
        <w:t>transmitting it through an electronic filing service provider approved by the Administrative Office of the Courts, if the recipient is an attorney of record in the action</w:t>
      </w:r>
      <w:r>
        <w:t xml:space="preserve">, </w:t>
      </w:r>
      <w:r w:rsidRPr="00D56489">
        <w:t>in which event service is complete upon transmission.</w:t>
      </w:r>
    </w:p>
    <w:p w14:paraId="4C7D65D6" w14:textId="77777777" w:rsidR="00CE1193" w:rsidRPr="00D56489" w:rsidRDefault="00CE1193" w:rsidP="00CB788F">
      <w:pPr>
        <w:pStyle w:val="ListParagraph"/>
        <w:numPr>
          <w:ilvl w:val="1"/>
          <w:numId w:val="1"/>
        </w:numPr>
        <w:tabs>
          <w:tab w:val="clear" w:pos="864"/>
        </w:tabs>
      </w:pPr>
      <w:r w:rsidRPr="00D56489">
        <w:rPr>
          <w:b/>
          <w:i/>
        </w:rPr>
        <w:t>Certificate of Service.</w:t>
      </w:r>
      <w:r w:rsidRPr="00D56489">
        <w:t xml:space="preserve"> </w:t>
      </w:r>
      <w:r>
        <w:t xml:space="preserve"> </w:t>
      </w:r>
      <w:r w:rsidRPr="00D56489">
        <w:t>The date and manner of service must be noted on the last page of the original of the served document or in a separate certificate, in a form substantially as follows:</w:t>
      </w:r>
    </w:p>
    <w:p w14:paraId="01B89F5C" w14:textId="77777777" w:rsidR="00CE1193" w:rsidRPr="00D56489" w:rsidRDefault="00CE1193" w:rsidP="00FD4CBF">
      <w:pPr>
        <w:pStyle w:val="ListParagraph"/>
        <w:numPr>
          <w:ilvl w:val="0"/>
          <w:numId w:val="0"/>
        </w:numPr>
        <w:ind w:left="1620" w:right="720"/>
        <w:rPr>
          <w:i/>
        </w:rPr>
      </w:pPr>
      <w:r w:rsidRPr="00D56489">
        <w:rPr>
          <w:i/>
        </w:rPr>
        <w:t>A copy has been or will be mailed/emailed/hand-delivered [select one] on [insert date] to:</w:t>
      </w:r>
    </w:p>
    <w:p w14:paraId="22C62D05" w14:textId="77777777" w:rsidR="00CE1193" w:rsidRPr="00D56489" w:rsidRDefault="00CE1193" w:rsidP="00FD4CBF">
      <w:pPr>
        <w:pStyle w:val="ListParagraph"/>
        <w:numPr>
          <w:ilvl w:val="0"/>
          <w:numId w:val="0"/>
        </w:numPr>
        <w:ind w:left="1620" w:right="720"/>
        <w:rPr>
          <w:i/>
        </w:rPr>
      </w:pPr>
      <w:r w:rsidRPr="00D56489">
        <w:rPr>
          <w:i/>
        </w:rPr>
        <w:t>[Name of opposing party or attorney]</w:t>
      </w:r>
    </w:p>
    <w:p w14:paraId="27B9CCD2" w14:textId="77777777" w:rsidR="00CE1193" w:rsidRPr="00D56489" w:rsidRDefault="00CE1193" w:rsidP="00FD4CBF">
      <w:pPr>
        <w:pStyle w:val="ListParagraph"/>
        <w:numPr>
          <w:ilvl w:val="0"/>
          <w:numId w:val="0"/>
        </w:numPr>
        <w:ind w:left="1620" w:right="720"/>
        <w:rPr>
          <w:i/>
        </w:rPr>
      </w:pPr>
      <w:r w:rsidRPr="00D56489">
        <w:rPr>
          <w:i/>
        </w:rPr>
        <w:t>[Address of opposing party or attorney]</w:t>
      </w:r>
    </w:p>
    <w:p w14:paraId="1DF36105" w14:textId="77777777" w:rsidR="00CE1193" w:rsidRPr="00D56489" w:rsidRDefault="00CE1193" w:rsidP="00FD4CBF">
      <w:pPr>
        <w:pStyle w:val="ListParagraph"/>
        <w:numPr>
          <w:ilvl w:val="0"/>
          <w:numId w:val="0"/>
        </w:numPr>
        <w:ind w:left="864"/>
      </w:pPr>
      <w:r w:rsidRPr="00D56489">
        <w:t>If the precise manner in which service has actually been made is not so noted, it will be presumed that the document was served by mail.</w:t>
      </w:r>
      <w:r>
        <w:t xml:space="preserve"> </w:t>
      </w:r>
      <w:r w:rsidRPr="00D56489">
        <w:t xml:space="preserve"> This presumption will only apply if service in some form has actually been made.</w:t>
      </w:r>
    </w:p>
    <w:p w14:paraId="1CDDB04B" w14:textId="77777777" w:rsidR="00CE1193" w:rsidRPr="00D56489" w:rsidRDefault="00CE1193" w:rsidP="005461CD">
      <w:pPr>
        <w:pStyle w:val="ListParagraph"/>
        <w:ind w:left="360"/>
      </w:pPr>
      <w:r w:rsidRPr="00C2188A">
        <w:rPr>
          <w:b/>
        </w:rPr>
        <w:t xml:space="preserve"> Service After Judgment.</w:t>
      </w:r>
      <w:r w:rsidRPr="00D56489">
        <w:t xml:space="preserve"> </w:t>
      </w:r>
      <w:r>
        <w:t xml:space="preserve"> </w:t>
      </w:r>
      <w:r w:rsidRPr="00D56489">
        <w:t>After the time for appeal from a judgment has expired or a judgment has become final after appeal, a motion, petition, or other pleading requesting to modify, vacate, or enforce that judgment must be served in the same manner that a summons and pleading are served under Rule</w:t>
      </w:r>
      <w:r>
        <w:t>s 40 or</w:t>
      </w:r>
      <w:r w:rsidRPr="00D56489">
        <w:t xml:space="preserve"> 41, </w:t>
      </w:r>
      <w:r>
        <w:t>a</w:t>
      </w:r>
      <w:r w:rsidRPr="00D56489">
        <w:t>s applicable.</w:t>
      </w:r>
    </w:p>
    <w:p w14:paraId="7606A72B" w14:textId="02055607" w:rsidR="00A367F6" w:rsidRDefault="00A367F6">
      <w:pPr>
        <w:spacing w:after="0" w:line="240" w:lineRule="auto"/>
        <w:rPr>
          <w:rStyle w:val="Heading2Char"/>
          <w:rFonts w:eastAsia="Calibri"/>
          <w:bCs/>
        </w:rPr>
        <w:sectPr w:rsidR="00A367F6" w:rsidSect="002737D8">
          <w:pgSz w:w="12240" w:h="15840"/>
          <w:pgMar w:top="1440" w:right="1440" w:bottom="1440" w:left="1440" w:header="720" w:footer="720" w:gutter="0"/>
          <w:cols w:space="720"/>
          <w:docGrid w:linePitch="360"/>
        </w:sectPr>
      </w:pPr>
    </w:p>
    <w:p w14:paraId="6A67382A" w14:textId="156960A4" w:rsidR="007312E5" w:rsidRPr="00D45E05" w:rsidRDefault="007312E5" w:rsidP="007312E5">
      <w:pPr>
        <w:pStyle w:val="Heading3"/>
        <w:rPr>
          <w:b w:val="0"/>
        </w:rPr>
      </w:pPr>
      <w:bookmarkStart w:id="82" w:name="_Toc509398899"/>
      <w:r w:rsidRPr="00D45E05">
        <w:rPr>
          <w:rStyle w:val="Heading2Char"/>
          <w:rFonts w:eastAsia="Calibri"/>
          <w:b/>
        </w:rPr>
        <w:t xml:space="preserve">Rule 43.1. </w:t>
      </w:r>
      <w:r w:rsidR="00CE1193">
        <w:rPr>
          <w:rStyle w:val="Heading2Char"/>
          <w:rFonts w:eastAsia="Calibri"/>
          <w:b/>
        </w:rPr>
        <w:t xml:space="preserve"> </w:t>
      </w:r>
      <w:r w:rsidRPr="00D45E05">
        <w:rPr>
          <w:rStyle w:val="Heading2Char"/>
          <w:rFonts w:eastAsia="Calibri"/>
          <w:b/>
        </w:rPr>
        <w:t>Filing Pleadings and Other Documents.</w:t>
      </w:r>
      <w:bookmarkEnd w:id="82"/>
    </w:p>
    <w:p w14:paraId="14E2A0BA" w14:textId="77777777" w:rsidR="007312E5" w:rsidRPr="00D56489" w:rsidRDefault="007312E5" w:rsidP="005461CD">
      <w:pPr>
        <w:pStyle w:val="ListParagraph"/>
        <w:numPr>
          <w:ilvl w:val="0"/>
          <w:numId w:val="46"/>
        </w:numPr>
        <w:ind w:left="360"/>
      </w:pPr>
      <w:r w:rsidRPr="007312E5">
        <w:rPr>
          <w:b/>
        </w:rPr>
        <w:t>Filing with the Court Defined.</w:t>
      </w:r>
      <w:r w:rsidRPr="00D56489">
        <w:t xml:space="preserve"> </w:t>
      </w:r>
      <w:r>
        <w:t xml:space="preserve"> </w:t>
      </w:r>
      <w:r w:rsidRPr="00D56489">
        <w:t>The filing of documents with the court is accomplished by filing them with the clerk.</w:t>
      </w:r>
      <w:r>
        <w:t xml:space="preserve"> </w:t>
      </w:r>
      <w:r w:rsidRPr="00D56489">
        <w:t xml:space="preserve"> If a judge permits, a party may submit a document directly to a judge, who must transmit it to the clerk for filing and notify the clerk of the date of its receipt.</w:t>
      </w:r>
    </w:p>
    <w:p w14:paraId="553CCC4C" w14:textId="77777777" w:rsidR="007312E5" w:rsidRPr="00D56489" w:rsidRDefault="007312E5" w:rsidP="005461CD">
      <w:pPr>
        <w:pStyle w:val="ListParagraph"/>
        <w:numPr>
          <w:ilvl w:val="0"/>
          <w:numId w:val="3"/>
        </w:numPr>
        <w:ind w:left="360"/>
        <w:rPr>
          <w:b/>
        </w:rPr>
      </w:pPr>
      <w:r w:rsidRPr="00D56489">
        <w:rPr>
          <w:b/>
        </w:rPr>
        <w:t>Effective Date of Filing.</w:t>
      </w:r>
    </w:p>
    <w:p w14:paraId="18765973" w14:textId="77777777" w:rsidR="007312E5" w:rsidRPr="00D56489" w:rsidRDefault="007312E5" w:rsidP="00CB788F">
      <w:pPr>
        <w:pStyle w:val="ListParagraph"/>
        <w:numPr>
          <w:ilvl w:val="1"/>
          <w:numId w:val="3"/>
        </w:numPr>
        <w:tabs>
          <w:tab w:val="clear" w:pos="864"/>
        </w:tabs>
      </w:pPr>
      <w:r w:rsidRPr="00D56489">
        <w:rPr>
          <w:b/>
          <w:i/>
        </w:rPr>
        <w:t>Generally.</w:t>
      </w:r>
      <w:r>
        <w:t xml:space="preserve"> </w:t>
      </w:r>
      <w:r w:rsidRPr="00D56489">
        <w:t xml:space="preserve"> Except for documents submitted directly to a judge under Rule 43.1(a), a document is deemed filed on the date the clerk receives and accepts it. </w:t>
      </w:r>
      <w:r>
        <w:t xml:space="preserve"> </w:t>
      </w:r>
      <w:r w:rsidRPr="00D56489">
        <w:t>If a document is filed electronically, it is deemed filed on the date and time the clerk receives it as is shown on the email notification from the court’s electronic filing portal or as is displayed within the portal, unless a required filing fee is not paid or the clerk later rejects the document based on a deficiency in the filing.</w:t>
      </w:r>
      <w:r>
        <w:t xml:space="preserve"> </w:t>
      </w:r>
      <w:r w:rsidRPr="00D56489">
        <w:t xml:space="preserve"> If a filing is rejected because of a deficiency, the clerk must promptly provide the filing party with an explanation for the rejection.</w:t>
      </w:r>
    </w:p>
    <w:p w14:paraId="0F526274" w14:textId="77777777" w:rsidR="007312E5" w:rsidRPr="00D56489" w:rsidRDefault="007312E5" w:rsidP="00CB788F">
      <w:pPr>
        <w:pStyle w:val="ListParagraph"/>
        <w:numPr>
          <w:ilvl w:val="1"/>
          <w:numId w:val="3"/>
        </w:numPr>
        <w:tabs>
          <w:tab w:val="clear" w:pos="864"/>
        </w:tabs>
      </w:pPr>
      <w:r w:rsidRPr="00D56489">
        <w:rPr>
          <w:b/>
          <w:i/>
        </w:rPr>
        <w:t>Documents Submitted Directly to a Judge.</w:t>
      </w:r>
      <w:r>
        <w:t xml:space="preserve">  </w:t>
      </w:r>
      <w:r w:rsidRPr="00D56489">
        <w:t>If a document is submitted directly to a judge under Rule 43.1(a) and is later transmitted to the clerk for filing, the document is deemed filed on the date the judge receives it.</w:t>
      </w:r>
    </w:p>
    <w:p w14:paraId="6697AF2A" w14:textId="77777777" w:rsidR="007312E5" w:rsidRPr="00D56489" w:rsidRDefault="007312E5" w:rsidP="00CB788F">
      <w:pPr>
        <w:pStyle w:val="ListParagraph"/>
        <w:numPr>
          <w:ilvl w:val="1"/>
          <w:numId w:val="3"/>
        </w:numPr>
        <w:tabs>
          <w:tab w:val="clear" w:pos="864"/>
        </w:tabs>
      </w:pPr>
      <w:r w:rsidRPr="00D56489">
        <w:rPr>
          <w:b/>
          <w:i/>
        </w:rPr>
        <w:t>Late Filing Because of an Interruption in Service.</w:t>
      </w:r>
      <w:r>
        <w:t xml:space="preserve">  </w:t>
      </w:r>
      <w:r w:rsidRPr="00D56489">
        <w:t xml:space="preserve">If a person fails to meet a deadline for filing a document because of a failure in the document’s electronic transmission or receipt, the person may file a motion asking the court to accept the document as timely filed. </w:t>
      </w:r>
      <w:r>
        <w:t xml:space="preserve"> </w:t>
      </w:r>
      <w:r w:rsidRPr="00D56489">
        <w:t>On a showing of good cause, the court may enter an order permitting the document to be deemed filed on the date that the person originally attempted to transmit the document electronically.</w:t>
      </w:r>
    </w:p>
    <w:p w14:paraId="6427D2D8" w14:textId="77777777" w:rsidR="007312E5" w:rsidRPr="00D56489" w:rsidRDefault="007312E5" w:rsidP="00CB788F">
      <w:pPr>
        <w:pStyle w:val="ListParagraph"/>
        <w:numPr>
          <w:ilvl w:val="1"/>
          <w:numId w:val="3"/>
        </w:numPr>
        <w:tabs>
          <w:tab w:val="clear" w:pos="864"/>
        </w:tabs>
      </w:pPr>
      <w:r w:rsidRPr="00D56489">
        <w:rPr>
          <w:b/>
          <w:i/>
        </w:rPr>
        <w:t>Incarcerated Parties.</w:t>
      </w:r>
      <w:r w:rsidRPr="00D56489">
        <w:t xml:space="preserve"> </w:t>
      </w:r>
      <w:r>
        <w:t xml:space="preserve"> </w:t>
      </w:r>
      <w:r w:rsidRPr="00D56489">
        <w:t>If a party is incarcerated and another party contends that the incarcerated party did not timely file a document, the court must treat the document as filed on the date it was delivered to prison authorities to deposit in the mail.</w:t>
      </w:r>
    </w:p>
    <w:p w14:paraId="66D09A95" w14:textId="77777777" w:rsidR="007312E5" w:rsidRPr="00D56489" w:rsidRDefault="007312E5" w:rsidP="005461CD">
      <w:pPr>
        <w:pStyle w:val="ListParagraph"/>
        <w:numPr>
          <w:ilvl w:val="0"/>
          <w:numId w:val="3"/>
        </w:numPr>
        <w:ind w:left="360"/>
        <w:rPr>
          <w:szCs w:val="24"/>
        </w:rPr>
      </w:pPr>
      <w:r w:rsidRPr="00D56489">
        <w:rPr>
          <w:b/>
        </w:rPr>
        <w:t>Limits on Access to Filed Documents</w:t>
      </w:r>
      <w:r w:rsidRPr="00D56489">
        <w:rPr>
          <w:b/>
          <w:i/>
        </w:rPr>
        <w:t>.</w:t>
      </w:r>
      <w:r>
        <w:t xml:space="preserve"> </w:t>
      </w:r>
      <w:r w:rsidRPr="00D56489">
        <w:t xml:space="preserve"> </w:t>
      </w:r>
      <w:r w:rsidRPr="00D56489">
        <w:rPr>
          <w:szCs w:val="24"/>
        </w:rPr>
        <w:t>If pro</w:t>
      </w:r>
      <w:r>
        <w:rPr>
          <w:szCs w:val="24"/>
        </w:rPr>
        <w:t xml:space="preserve">hibited </w:t>
      </w:r>
      <w:r w:rsidRPr="00D56489">
        <w:rPr>
          <w:szCs w:val="24"/>
        </w:rPr>
        <w:t>by local rule or an administrative order by the presiding judge, the clerk must not disclose to the general public any pleading filed under Rule 24, any petition for order of protection, or any petition for injunction against harassment—or any document or evidence that is filed relating to those filings—until 45 days after the pleading or petition is filed.</w:t>
      </w:r>
      <w:r>
        <w:rPr>
          <w:szCs w:val="24"/>
        </w:rPr>
        <w:t xml:space="preserve"> </w:t>
      </w:r>
      <w:r w:rsidRPr="00D56489">
        <w:rPr>
          <w:szCs w:val="24"/>
        </w:rPr>
        <w:t xml:space="preserve"> Notwithstanding this rule, the clerk must allow access to the documents by judicial officers, court and clerk’s office personnel, the parties and their associated counsel of record, and any other person authorized by court order.</w:t>
      </w:r>
      <w:r>
        <w:rPr>
          <w:szCs w:val="24"/>
        </w:rPr>
        <w:t xml:space="preserve"> </w:t>
      </w:r>
      <w:r w:rsidRPr="00D56489">
        <w:rPr>
          <w:szCs w:val="24"/>
        </w:rPr>
        <w:t xml:space="preserve"> The clerk may determine the manner in</w:t>
      </w:r>
      <w:r>
        <w:rPr>
          <w:szCs w:val="24"/>
        </w:rPr>
        <w:t xml:space="preserve"> which such access is provided.</w:t>
      </w:r>
    </w:p>
    <w:p w14:paraId="6BC73878" w14:textId="77777777" w:rsidR="007312E5" w:rsidRPr="00D56489" w:rsidRDefault="007312E5" w:rsidP="005461CD">
      <w:pPr>
        <w:pStyle w:val="ListParagraph"/>
        <w:numPr>
          <w:ilvl w:val="0"/>
          <w:numId w:val="3"/>
        </w:numPr>
        <w:ind w:left="360"/>
        <w:rPr>
          <w:b/>
        </w:rPr>
      </w:pPr>
      <w:r w:rsidRPr="00D56489">
        <w:rPr>
          <w:b/>
        </w:rPr>
        <w:t>Service with Filing and Documents Not to Be Filed.</w:t>
      </w:r>
    </w:p>
    <w:p w14:paraId="54CE347A" w14:textId="77777777" w:rsidR="007312E5" w:rsidRPr="00D56489" w:rsidRDefault="007312E5" w:rsidP="00CB788F">
      <w:pPr>
        <w:pStyle w:val="ListParagraph"/>
        <w:numPr>
          <w:ilvl w:val="1"/>
          <w:numId w:val="3"/>
        </w:numPr>
        <w:tabs>
          <w:tab w:val="clear" w:pos="864"/>
        </w:tabs>
      </w:pPr>
      <w:r w:rsidRPr="00D56489">
        <w:rPr>
          <w:b/>
          <w:i/>
        </w:rPr>
        <w:t>Filing and Service.</w:t>
      </w:r>
      <w:r w:rsidRPr="00D56489">
        <w:t xml:space="preserve"> </w:t>
      </w:r>
      <w:r>
        <w:t xml:space="preserve"> </w:t>
      </w:r>
      <w:r w:rsidRPr="00D56489">
        <w:t>After a petition’s filing, if a document must be filed within a specified time, it must be both filed and served within that time.</w:t>
      </w:r>
    </w:p>
    <w:p w14:paraId="05C000EB" w14:textId="77777777" w:rsidR="007312E5" w:rsidRPr="00D56489" w:rsidRDefault="007312E5" w:rsidP="00CB788F">
      <w:pPr>
        <w:pStyle w:val="ListParagraph"/>
        <w:numPr>
          <w:ilvl w:val="1"/>
          <w:numId w:val="3"/>
        </w:numPr>
        <w:tabs>
          <w:tab w:val="clear" w:pos="864"/>
        </w:tabs>
      </w:pPr>
      <w:r w:rsidRPr="00D56489">
        <w:rPr>
          <w:b/>
          <w:i/>
        </w:rPr>
        <w:t>Documents Not to Be Filed.</w:t>
      </w:r>
      <w:r w:rsidRPr="00D56489">
        <w:t xml:space="preserve"> </w:t>
      </w:r>
      <w:r>
        <w:t xml:space="preserve"> </w:t>
      </w:r>
      <w:r w:rsidRPr="00D56489">
        <w:t>The following documents may not be filed separately and may be filed as attachments or exhibits to other documents only if relevant to the determination of an issue before the court:</w:t>
      </w:r>
    </w:p>
    <w:p w14:paraId="31EFED9F" w14:textId="77777777" w:rsidR="007312E5" w:rsidRPr="00D56489" w:rsidRDefault="007312E5" w:rsidP="00CB1BE0">
      <w:pPr>
        <w:pStyle w:val="ListParagraph"/>
        <w:numPr>
          <w:ilvl w:val="2"/>
          <w:numId w:val="3"/>
        </w:numPr>
        <w:tabs>
          <w:tab w:val="left" w:pos="1166"/>
        </w:tabs>
      </w:pPr>
      <w:r w:rsidRPr="00D56489">
        <w:rPr>
          <w:i/>
        </w:rPr>
        <w:t xml:space="preserve">Subpoenas. </w:t>
      </w:r>
      <w:r>
        <w:rPr>
          <w:i/>
        </w:rPr>
        <w:t xml:space="preserve"> </w:t>
      </w:r>
      <w:r w:rsidRPr="00D56489">
        <w:t>Any praecipe used solely for issuance of a subpoena or subpoena duces tecum, any subpoena or subpoena duces tecum, and any affidavit of service of a subpoena, except for post-judgment proceedings;</w:t>
      </w:r>
    </w:p>
    <w:p w14:paraId="5C7BB3B8" w14:textId="77777777" w:rsidR="007312E5" w:rsidRPr="00D56489" w:rsidRDefault="007312E5" w:rsidP="00CB1BE0">
      <w:pPr>
        <w:pStyle w:val="ListParagraph"/>
        <w:numPr>
          <w:ilvl w:val="2"/>
          <w:numId w:val="3"/>
        </w:numPr>
        <w:tabs>
          <w:tab w:val="left" w:pos="1166"/>
        </w:tabs>
      </w:pPr>
      <w:r w:rsidRPr="00D56489">
        <w:rPr>
          <w:i/>
        </w:rPr>
        <w:t>Discovery and Disclosure Documents.</w:t>
      </w:r>
      <w:r w:rsidRPr="00D56489">
        <w:t xml:space="preserve"> </w:t>
      </w:r>
      <w:r>
        <w:t xml:space="preserve"> </w:t>
      </w:r>
      <w:r w:rsidRPr="00D56489">
        <w:t>Notices of deposition; deposition transcripts; interrogatories and answers; disclosure statements; requests for production, inspection, or admission, and responses; requests for physical and mental examination; and notices of service of any discovery or discovery response, including notices of compliance with the provisions of Rule 49, 50, or 91;</w:t>
      </w:r>
    </w:p>
    <w:p w14:paraId="10AA7436" w14:textId="77777777" w:rsidR="007312E5" w:rsidRPr="00D56489" w:rsidRDefault="007312E5" w:rsidP="00CB1BE0">
      <w:pPr>
        <w:pStyle w:val="ListParagraph"/>
        <w:numPr>
          <w:ilvl w:val="2"/>
          <w:numId w:val="3"/>
        </w:numPr>
        <w:tabs>
          <w:tab w:val="left" w:pos="1166"/>
        </w:tabs>
      </w:pPr>
      <w:r w:rsidRPr="00D56489">
        <w:rPr>
          <w:i/>
        </w:rPr>
        <w:t>Proposed Pleadings.</w:t>
      </w:r>
      <w:r w:rsidRPr="00D56489">
        <w:t xml:space="preserve"> </w:t>
      </w:r>
      <w:r>
        <w:t xml:space="preserve"> </w:t>
      </w:r>
      <w:r w:rsidRPr="00D56489">
        <w:t>Any proposed pleading, unless filing is necessary to preserve the record on appeal;</w:t>
      </w:r>
    </w:p>
    <w:p w14:paraId="7638F156" w14:textId="77777777" w:rsidR="007312E5" w:rsidRPr="00D56489" w:rsidRDefault="007312E5" w:rsidP="00CB1BE0">
      <w:pPr>
        <w:pStyle w:val="ListParagraph"/>
        <w:numPr>
          <w:ilvl w:val="2"/>
          <w:numId w:val="3"/>
        </w:numPr>
        <w:tabs>
          <w:tab w:val="left" w:pos="1166"/>
        </w:tabs>
      </w:pPr>
      <w:r w:rsidRPr="00D56489">
        <w:rPr>
          <w:i/>
        </w:rPr>
        <w:t>Prior Filings.</w:t>
      </w:r>
      <w:r w:rsidRPr="00D56489">
        <w:t xml:space="preserve"> </w:t>
      </w:r>
      <w:r>
        <w:t xml:space="preserve"> </w:t>
      </w:r>
      <w:r w:rsidRPr="00D56489">
        <w:t>Any document that has been previously filed in the action, which may be called to the court’s attention by incorporating it by reference; and</w:t>
      </w:r>
    </w:p>
    <w:p w14:paraId="018F7984" w14:textId="77777777" w:rsidR="007312E5" w:rsidRPr="00D56489" w:rsidRDefault="007312E5" w:rsidP="00CB1BE0">
      <w:pPr>
        <w:pStyle w:val="ListParagraph"/>
        <w:numPr>
          <w:ilvl w:val="2"/>
          <w:numId w:val="3"/>
        </w:numPr>
        <w:tabs>
          <w:tab w:val="left" w:pos="1166"/>
        </w:tabs>
      </w:pPr>
      <w:r w:rsidRPr="00D56489">
        <w:rPr>
          <w:i/>
        </w:rPr>
        <w:t>Authorities Cited in Memoranda.</w:t>
      </w:r>
      <w:r w:rsidRPr="00D56489">
        <w:t xml:space="preserve"> </w:t>
      </w:r>
      <w:r>
        <w:t xml:space="preserve"> </w:t>
      </w:r>
      <w:r w:rsidRPr="00D56489">
        <w:t>Copies of authorities cited in memoranda, unless necessary to preserve the record on appeal.</w:t>
      </w:r>
    </w:p>
    <w:p w14:paraId="7835676F" w14:textId="77777777" w:rsidR="007312E5" w:rsidRPr="00D56489" w:rsidRDefault="007312E5" w:rsidP="00CB788F">
      <w:pPr>
        <w:pStyle w:val="ListParagraph"/>
        <w:numPr>
          <w:ilvl w:val="1"/>
          <w:numId w:val="3"/>
        </w:numPr>
        <w:tabs>
          <w:tab w:val="clear" w:pos="864"/>
        </w:tabs>
      </w:pPr>
      <w:r w:rsidRPr="00D56489">
        <w:rPr>
          <w:b/>
          <w:i/>
        </w:rPr>
        <w:t>Attachments to the Assigned Judge.</w:t>
      </w:r>
      <w:r w:rsidRPr="00D56489">
        <w:t xml:space="preserve"> </w:t>
      </w:r>
      <w:r>
        <w:t xml:space="preserve"> </w:t>
      </w:r>
      <w:r w:rsidRPr="00D56489">
        <w:t xml:space="preserve">Except for proposed orders and proposed judgments, a party may attach copies of documents described in Rule 43.1(d)(2) to a copy of a motion, response, or reply delivered to the judge to whom the action has been assigned. </w:t>
      </w:r>
      <w:r>
        <w:t xml:space="preserve"> </w:t>
      </w:r>
      <w:r w:rsidRPr="00D56489">
        <w:t>Any such documents provided to the judge also must be provided to all other parties.</w:t>
      </w:r>
    </w:p>
    <w:p w14:paraId="33CE0D27" w14:textId="77777777" w:rsidR="007312E5" w:rsidRPr="00D56489" w:rsidRDefault="007312E5" w:rsidP="00CB788F">
      <w:pPr>
        <w:pStyle w:val="ListParagraph"/>
        <w:numPr>
          <w:ilvl w:val="1"/>
          <w:numId w:val="3"/>
        </w:numPr>
        <w:tabs>
          <w:tab w:val="clear" w:pos="864"/>
        </w:tabs>
      </w:pPr>
      <w:r w:rsidRPr="00D56489">
        <w:rPr>
          <w:b/>
          <w:i/>
        </w:rPr>
        <w:t>Sanctions.</w:t>
      </w:r>
      <w:r w:rsidRPr="00D56489">
        <w:t xml:space="preserve"> </w:t>
      </w:r>
      <w:r>
        <w:t xml:space="preserve"> </w:t>
      </w:r>
      <w:r w:rsidRPr="00D56489">
        <w:t xml:space="preserve">If this rule is violated, the court may order removal of the offending document from the record and charge the offending party or counsel such costs or fees as may be necessary to cover the clerk’s costs of filing, preservation, or storage. </w:t>
      </w:r>
      <w:r>
        <w:t xml:space="preserve"> </w:t>
      </w:r>
      <w:r w:rsidRPr="00D56489">
        <w:t>It may also impose any additional sanctions provided in Rule 71.</w:t>
      </w:r>
    </w:p>
    <w:p w14:paraId="02DB71E8" w14:textId="77777777" w:rsidR="007312E5" w:rsidRPr="00D56489" w:rsidRDefault="007312E5" w:rsidP="005461CD">
      <w:pPr>
        <w:pStyle w:val="ListParagraph"/>
        <w:numPr>
          <w:ilvl w:val="0"/>
          <w:numId w:val="3"/>
        </w:numPr>
        <w:ind w:left="360"/>
        <w:rPr>
          <w:b/>
        </w:rPr>
      </w:pPr>
      <w:r w:rsidRPr="00D56489">
        <w:rPr>
          <w:b/>
        </w:rPr>
        <w:t>Proposed Orders; Proposed Judgments.</w:t>
      </w:r>
    </w:p>
    <w:p w14:paraId="37AD7180" w14:textId="77777777" w:rsidR="007312E5" w:rsidRPr="00D56489" w:rsidRDefault="007312E5" w:rsidP="00CB788F">
      <w:pPr>
        <w:pStyle w:val="ListParagraph"/>
        <w:numPr>
          <w:ilvl w:val="1"/>
          <w:numId w:val="3"/>
        </w:numPr>
        <w:tabs>
          <w:tab w:val="clear" w:pos="864"/>
        </w:tabs>
      </w:pPr>
      <w:r w:rsidRPr="00D56489">
        <w:rPr>
          <w:b/>
          <w:i/>
        </w:rPr>
        <w:t>Service.</w:t>
      </w:r>
      <w:r>
        <w:t xml:space="preserve">  </w:t>
      </w:r>
      <w:r w:rsidRPr="00D56489">
        <w:t>Any proposed order or proposed judgment must be served on all parties at the same tim</w:t>
      </w:r>
      <w:r>
        <w:t>e it is submitted to the court.</w:t>
      </w:r>
    </w:p>
    <w:p w14:paraId="13E81964" w14:textId="77777777" w:rsidR="007312E5" w:rsidRPr="00D56489" w:rsidRDefault="007312E5" w:rsidP="00CB788F">
      <w:pPr>
        <w:pStyle w:val="ListParagraph"/>
        <w:numPr>
          <w:ilvl w:val="1"/>
          <w:numId w:val="3"/>
        </w:numPr>
        <w:tabs>
          <w:tab w:val="clear" w:pos="864"/>
        </w:tabs>
      </w:pPr>
      <w:r w:rsidRPr="00D56489">
        <w:rPr>
          <w:b/>
          <w:i/>
        </w:rPr>
        <w:t>Filing.</w:t>
      </w:r>
      <w:r w:rsidRPr="00D56489">
        <w:t xml:space="preserve"> </w:t>
      </w:r>
      <w:r>
        <w:t xml:space="preserve"> </w:t>
      </w:r>
      <w:r w:rsidRPr="00D56489">
        <w:t xml:space="preserve">The clerk may not file a proposed order or proposed judgment. </w:t>
      </w:r>
      <w:r>
        <w:t xml:space="preserve"> </w:t>
      </w:r>
      <w:r w:rsidRPr="00D56489">
        <w:t>The clerk must accept electronically</w:t>
      </w:r>
      <w:r>
        <w:t xml:space="preserve"> </w:t>
      </w:r>
      <w:r w:rsidRPr="00D56489">
        <w:t>submitted proposed orders and proposed judgments; however, these elec</w:t>
      </w:r>
      <w:r>
        <w:t xml:space="preserve">tronically </w:t>
      </w:r>
      <w:r w:rsidRPr="00D56489">
        <w:t>submitted documents must not be included in the publicly</w:t>
      </w:r>
      <w:r>
        <w:t xml:space="preserve"> </w:t>
      </w:r>
      <w:r w:rsidRPr="00D56489">
        <w:t>displayed court record.</w:t>
      </w:r>
    </w:p>
    <w:p w14:paraId="4A22CC4C" w14:textId="77777777" w:rsidR="007312E5" w:rsidRPr="00D56489" w:rsidRDefault="007312E5" w:rsidP="00CB788F">
      <w:pPr>
        <w:pStyle w:val="ListParagraph"/>
        <w:numPr>
          <w:ilvl w:val="1"/>
          <w:numId w:val="3"/>
        </w:numPr>
        <w:tabs>
          <w:tab w:val="clear" w:pos="864"/>
        </w:tabs>
      </w:pPr>
      <w:r w:rsidRPr="00D56489">
        <w:rPr>
          <w:b/>
          <w:i/>
        </w:rPr>
        <w:t>Exception.</w:t>
      </w:r>
      <w:r w:rsidRPr="00D56489">
        <w:t xml:space="preserve"> </w:t>
      </w:r>
      <w:r>
        <w:t xml:space="preserve"> </w:t>
      </w:r>
      <w:r w:rsidRPr="00D56489">
        <w:t>If directed by the court, required by rule, or done to preserve the record on appeal, a party may file an unsigned proposed order or proposed judgment as an attachment or exhibit to a notice of lodging or other filing.</w:t>
      </w:r>
    </w:p>
    <w:p w14:paraId="34045794" w14:textId="77777777" w:rsidR="007312E5" w:rsidRPr="00D56489" w:rsidRDefault="007312E5" w:rsidP="00CB788F">
      <w:pPr>
        <w:pStyle w:val="ListParagraph"/>
        <w:numPr>
          <w:ilvl w:val="1"/>
          <w:numId w:val="3"/>
        </w:numPr>
        <w:tabs>
          <w:tab w:val="clear" w:pos="864"/>
        </w:tabs>
      </w:pPr>
      <w:r w:rsidRPr="00D56489">
        <w:rPr>
          <w:b/>
          <w:i/>
        </w:rPr>
        <w:t>Format.</w:t>
      </w:r>
      <w:r w:rsidRPr="00D56489">
        <w:t xml:space="preserve"> </w:t>
      </w:r>
      <w:r>
        <w:t xml:space="preserve"> </w:t>
      </w:r>
      <w:r w:rsidRPr="00D56489">
        <w:t>A proposed order or proposed judgment must be prepared and submitted as a separate document and may not be included as a</w:t>
      </w:r>
      <w:r>
        <w:t xml:space="preserve"> </w:t>
      </w:r>
      <w:r w:rsidRPr="00D56489">
        <w:t xml:space="preserve">part of any other document. </w:t>
      </w:r>
      <w:r>
        <w:t xml:space="preserve"> </w:t>
      </w:r>
      <w:r w:rsidRPr="00D56489">
        <w:t>The proposed order or proposed judgment must have at least two lines of text above the signature.</w:t>
      </w:r>
    </w:p>
    <w:p w14:paraId="25A085AF" w14:textId="77777777" w:rsidR="007312E5" w:rsidRPr="00D56489" w:rsidRDefault="007312E5" w:rsidP="00CB788F">
      <w:pPr>
        <w:pStyle w:val="ListParagraph"/>
        <w:numPr>
          <w:ilvl w:val="1"/>
          <w:numId w:val="3"/>
        </w:numPr>
        <w:tabs>
          <w:tab w:val="clear" w:pos="864"/>
        </w:tabs>
        <w:rPr>
          <w:b/>
          <w:i/>
        </w:rPr>
      </w:pPr>
      <w:r w:rsidRPr="00D56489">
        <w:rPr>
          <w:b/>
          <w:i/>
        </w:rPr>
        <w:t>Stipulations and Motions; Proposed Forms of Order.</w:t>
      </w:r>
    </w:p>
    <w:p w14:paraId="1A3557E7" w14:textId="77777777" w:rsidR="007312E5" w:rsidRPr="00D56489" w:rsidRDefault="007312E5" w:rsidP="00CB1BE0">
      <w:pPr>
        <w:pStyle w:val="ListParagraph"/>
        <w:numPr>
          <w:ilvl w:val="2"/>
          <w:numId w:val="3"/>
        </w:numPr>
        <w:tabs>
          <w:tab w:val="left" w:pos="1166"/>
        </w:tabs>
      </w:pPr>
      <w:r w:rsidRPr="00D56489">
        <w:t xml:space="preserve">All written stipulations must be accompanied by a proposed order. </w:t>
      </w:r>
      <w:r>
        <w:t xml:space="preserve"> </w:t>
      </w:r>
      <w:r w:rsidRPr="00D56489">
        <w:t>If the proposed order is signed and entered, no minute entry need issue.</w:t>
      </w:r>
    </w:p>
    <w:p w14:paraId="0B79FDC8" w14:textId="77777777" w:rsidR="007312E5" w:rsidRPr="00D56489" w:rsidRDefault="007312E5" w:rsidP="00CB1BE0">
      <w:pPr>
        <w:pStyle w:val="ListParagraph"/>
        <w:numPr>
          <w:ilvl w:val="2"/>
          <w:numId w:val="3"/>
        </w:numPr>
        <w:tabs>
          <w:tab w:val="left" w:pos="1166"/>
        </w:tabs>
      </w:pPr>
      <w:r w:rsidRPr="00D56489">
        <w:t>If a motion is accompanied by a proposed order, no minute entry need issue if the order is signed and entered.</w:t>
      </w:r>
    </w:p>
    <w:p w14:paraId="6209925C" w14:textId="77777777" w:rsidR="007312E5" w:rsidRPr="00D56489" w:rsidRDefault="007312E5" w:rsidP="005461CD">
      <w:pPr>
        <w:pStyle w:val="ListParagraph"/>
        <w:keepNext/>
        <w:numPr>
          <w:ilvl w:val="0"/>
          <w:numId w:val="3"/>
        </w:numPr>
        <w:ind w:left="360"/>
        <w:rPr>
          <w:b/>
        </w:rPr>
      </w:pPr>
      <w:r w:rsidRPr="00D56489">
        <w:rPr>
          <w:b/>
        </w:rPr>
        <w:t>Sensitive Data.</w:t>
      </w:r>
    </w:p>
    <w:p w14:paraId="2440AFCF" w14:textId="77777777" w:rsidR="007312E5" w:rsidRPr="00D56489" w:rsidRDefault="007312E5" w:rsidP="00CB788F">
      <w:pPr>
        <w:pStyle w:val="ListParagraph"/>
        <w:numPr>
          <w:ilvl w:val="1"/>
          <w:numId w:val="3"/>
        </w:numPr>
        <w:tabs>
          <w:tab w:val="clear" w:pos="864"/>
        </w:tabs>
      </w:pPr>
      <w:r w:rsidRPr="00D56489">
        <w:rPr>
          <w:b/>
          <w:i/>
        </w:rPr>
        <w:t>Definition.</w:t>
      </w:r>
      <w:r w:rsidRPr="00D56489">
        <w:t xml:space="preserve"> </w:t>
      </w:r>
      <w:r>
        <w:t xml:space="preserve"> </w:t>
      </w:r>
      <w:r w:rsidRPr="00D56489">
        <w:t>For the purposes of this rule, “sensitive data” means social security numbers, driver’s license numbers, bank account numbers, credit card numbers, and other financial account and personal identifying number</w:t>
      </w:r>
      <w:r>
        <w:t>s.</w:t>
      </w:r>
    </w:p>
    <w:p w14:paraId="60A5709D" w14:textId="77777777" w:rsidR="007312E5" w:rsidRPr="00D56489" w:rsidRDefault="007312E5" w:rsidP="00CB788F">
      <w:pPr>
        <w:pStyle w:val="ListParagraph"/>
        <w:numPr>
          <w:ilvl w:val="1"/>
          <w:numId w:val="3"/>
        </w:numPr>
        <w:tabs>
          <w:tab w:val="clear" w:pos="864"/>
        </w:tabs>
        <w:rPr>
          <w:b/>
          <w:i/>
        </w:rPr>
      </w:pPr>
      <w:r w:rsidRPr="00D56489">
        <w:rPr>
          <w:b/>
          <w:i/>
        </w:rPr>
        <w:t>Filing Sensitive Data.</w:t>
      </w:r>
    </w:p>
    <w:p w14:paraId="45DE1DC3" w14:textId="77777777" w:rsidR="007312E5" w:rsidRPr="00D56489" w:rsidRDefault="007312E5" w:rsidP="00CB1BE0">
      <w:pPr>
        <w:pStyle w:val="ListParagraph"/>
        <w:numPr>
          <w:ilvl w:val="2"/>
          <w:numId w:val="3"/>
        </w:numPr>
        <w:tabs>
          <w:tab w:val="left" w:pos="1166"/>
        </w:tabs>
      </w:pPr>
      <w:r w:rsidRPr="00D56489">
        <w:rPr>
          <w:i/>
        </w:rPr>
        <w:t>Generally.</w:t>
      </w:r>
      <w:r w:rsidRPr="00D56489">
        <w:t xml:space="preserve"> </w:t>
      </w:r>
      <w:r>
        <w:t xml:space="preserve"> </w:t>
      </w:r>
      <w:r w:rsidRPr="00D56489">
        <w:t>Before filing any document containing sensitive data, the person making the filing must omit or otherwise redact the sensitive data unless they are specifically requested by the court.</w:t>
      </w:r>
      <w:r>
        <w:t xml:space="preserve"> </w:t>
      </w:r>
      <w:r w:rsidRPr="00D56489">
        <w:t xml:space="preserve"> References to the data may be made using only the last 4 digits of the identifying number.</w:t>
      </w:r>
      <w:r>
        <w:t xml:space="preserve"> </w:t>
      </w:r>
      <w:r w:rsidRPr="00D56489">
        <w:t xml:space="preserve"> The responsibility for not including or redacting sensitive data rests solely with the person making a filing with the court. </w:t>
      </w:r>
      <w:r>
        <w:t xml:space="preserve"> </w:t>
      </w:r>
      <w:r w:rsidRPr="00D56489">
        <w:t>The clerk and the court are not required to review documents for compliance with this rule, or to seal or redact documen</w:t>
      </w:r>
      <w:r>
        <w:t>ts that contain sensitive data.</w:t>
      </w:r>
    </w:p>
    <w:p w14:paraId="75289CCD" w14:textId="77777777" w:rsidR="007312E5" w:rsidRPr="00D56489" w:rsidRDefault="007312E5" w:rsidP="00CB1BE0">
      <w:pPr>
        <w:pStyle w:val="ListParagraph"/>
        <w:numPr>
          <w:ilvl w:val="2"/>
          <w:numId w:val="3"/>
        </w:numPr>
        <w:tabs>
          <w:tab w:val="left" w:pos="1166"/>
        </w:tabs>
        <w:rPr>
          <w:i/>
        </w:rPr>
      </w:pPr>
      <w:r w:rsidRPr="00D56489">
        <w:rPr>
          <w:i/>
        </w:rPr>
        <w:t>Court-Requested Data.</w:t>
      </w:r>
    </w:p>
    <w:p w14:paraId="321451F2" w14:textId="77777777" w:rsidR="007312E5" w:rsidRPr="00D56489" w:rsidRDefault="007312E5" w:rsidP="00CB788F">
      <w:pPr>
        <w:pStyle w:val="ListParagraph"/>
        <w:numPr>
          <w:ilvl w:val="3"/>
          <w:numId w:val="3"/>
        </w:numPr>
        <w:tabs>
          <w:tab w:val="clear" w:pos="1166"/>
        </w:tabs>
        <w:ind w:left="1526" w:hanging="446"/>
      </w:pPr>
      <w:r w:rsidRPr="00D56489">
        <w:t>If the court specifically requests sensitive data from a party, the party must record the requested information on a separate sensitive data form that is substantially in the form set forth in Rule 97, Form 3 (“Confi</w:t>
      </w:r>
      <w:r>
        <w:t>dential Sensitive Data Form”).</w:t>
      </w:r>
    </w:p>
    <w:p w14:paraId="509872ED" w14:textId="77777777" w:rsidR="007312E5" w:rsidRPr="00D56489" w:rsidRDefault="007312E5" w:rsidP="00CB788F">
      <w:pPr>
        <w:pStyle w:val="ListParagraph"/>
        <w:numPr>
          <w:ilvl w:val="3"/>
          <w:numId w:val="3"/>
        </w:numPr>
        <w:tabs>
          <w:tab w:val="clear" w:pos="1166"/>
        </w:tabs>
        <w:ind w:left="1526" w:hanging="446"/>
      </w:pPr>
      <w:r w:rsidRPr="00D56489">
        <w:t>The clerk will maintain the form as a confidential record that is only available to the parties, the parties’ attorneys, court personnel, and any other person or agency authorized by court order.</w:t>
      </w:r>
    </w:p>
    <w:p w14:paraId="037DC8EA" w14:textId="77777777" w:rsidR="007312E5" w:rsidRPr="00D56489" w:rsidRDefault="007312E5" w:rsidP="00CB788F">
      <w:pPr>
        <w:pStyle w:val="ListParagraph"/>
        <w:numPr>
          <w:ilvl w:val="3"/>
          <w:numId w:val="3"/>
        </w:numPr>
        <w:tabs>
          <w:tab w:val="clear" w:pos="1166"/>
        </w:tabs>
        <w:ind w:left="1526" w:hanging="446"/>
      </w:pPr>
      <w:r w:rsidRPr="00D56489">
        <w:t>Unless the court orders otherwise, further written reference to sensitive data must be made by referring to a corresponding item number on the sensitive data form or other means, rather than inserting the actual data into a document that is filed with the court.</w:t>
      </w:r>
    </w:p>
    <w:p w14:paraId="0B91722E" w14:textId="77777777" w:rsidR="007312E5" w:rsidRPr="00D56489" w:rsidRDefault="007312E5" w:rsidP="00CB788F">
      <w:pPr>
        <w:pStyle w:val="ListParagraph"/>
        <w:numPr>
          <w:ilvl w:val="3"/>
          <w:numId w:val="3"/>
        </w:numPr>
        <w:tabs>
          <w:tab w:val="clear" w:pos="1166"/>
        </w:tabs>
        <w:ind w:left="1526" w:hanging="446"/>
      </w:pPr>
      <w:r w:rsidRPr="00D56489">
        <w:t>Whenever new information is needed to supplement the record in a case, the parties or their attorneys must file an updated sensitive data form that includes all previously disclosed sensitive data and any additional sensitive data required for the case.</w:t>
      </w:r>
    </w:p>
    <w:p w14:paraId="65D618E3" w14:textId="77777777" w:rsidR="007312E5" w:rsidRPr="00D56489" w:rsidRDefault="007312E5" w:rsidP="00CB1BE0">
      <w:pPr>
        <w:pStyle w:val="ListParagraph"/>
        <w:numPr>
          <w:ilvl w:val="2"/>
          <w:numId w:val="3"/>
        </w:numPr>
        <w:tabs>
          <w:tab w:val="left" w:pos="1166"/>
        </w:tabs>
      </w:pPr>
      <w:r w:rsidRPr="00D56489">
        <w:rPr>
          <w:i/>
        </w:rPr>
        <w:t>Exception.</w:t>
      </w:r>
      <w:r w:rsidRPr="00D56489">
        <w:t xml:space="preserve"> The provisions of </w:t>
      </w:r>
      <w:r>
        <w:t>Rule 43.1</w:t>
      </w:r>
      <w:r w:rsidRPr="00D56489">
        <w:t>(f)(2)(A) and (B) do not pertain to orders or decrees, or to petitions and accompanying documents filed under the Uniform Interstate Family Support Act (UIFSA) as adopted by the State of Arizona.</w:t>
      </w:r>
    </w:p>
    <w:p w14:paraId="6185B5EC" w14:textId="77777777" w:rsidR="007312E5" w:rsidRPr="00D56489" w:rsidRDefault="007312E5" w:rsidP="00CB788F">
      <w:pPr>
        <w:pStyle w:val="ListParagraph"/>
        <w:numPr>
          <w:ilvl w:val="1"/>
          <w:numId w:val="3"/>
        </w:numPr>
        <w:tabs>
          <w:tab w:val="clear" w:pos="864"/>
        </w:tabs>
      </w:pPr>
      <w:r w:rsidRPr="00D56489">
        <w:rPr>
          <w:b/>
          <w:i/>
        </w:rPr>
        <w:t>Income Withholding Orders and Orders to Stop Income Withholding Orders.</w:t>
      </w:r>
      <w:r w:rsidRPr="00D56489">
        <w:t xml:space="preserve"> </w:t>
      </w:r>
      <w:r>
        <w:t xml:space="preserve"> </w:t>
      </w:r>
      <w:r w:rsidRPr="00D56489">
        <w:t>Income withholding orders and orders to stop income withholding orders may contain sensitive data as required by law, but these orders are confidential and may be made available only to the parties, the parties’ attorneys, the parties’ employers, child support enforcement agencies, court personnel, and any other person or agency authorized by court order.</w:t>
      </w:r>
    </w:p>
    <w:p w14:paraId="61A1096E" w14:textId="77777777" w:rsidR="007312E5" w:rsidRPr="00D56489" w:rsidRDefault="007312E5" w:rsidP="00CB788F">
      <w:pPr>
        <w:pStyle w:val="ListParagraph"/>
        <w:numPr>
          <w:ilvl w:val="1"/>
          <w:numId w:val="3"/>
        </w:numPr>
        <w:tabs>
          <w:tab w:val="clear" w:pos="864"/>
        </w:tabs>
      </w:pPr>
      <w:r w:rsidRPr="00D56489">
        <w:rPr>
          <w:b/>
          <w:i/>
        </w:rPr>
        <w:t>Clerk’s Authority.</w:t>
      </w:r>
      <w:r>
        <w:t xml:space="preserve"> </w:t>
      </w:r>
      <w:r w:rsidRPr="00D56489">
        <w:t xml:space="preserve"> The clerk may maintain sensitive data forms, income withholding orders, and orders to stop income withholding orders, either in paper or electronic form. </w:t>
      </w:r>
      <w:r>
        <w:t xml:space="preserve"> </w:t>
      </w:r>
      <w:r w:rsidRPr="00D56489">
        <w:t>If these documents are maintained electronically, the clerk is authorized to destroy any paper version.</w:t>
      </w:r>
    </w:p>
    <w:p w14:paraId="79F3B3F9" w14:textId="77777777" w:rsidR="007312E5" w:rsidRPr="00D56489" w:rsidRDefault="007312E5" w:rsidP="00CB788F">
      <w:pPr>
        <w:pStyle w:val="ListParagraph"/>
        <w:numPr>
          <w:ilvl w:val="1"/>
          <w:numId w:val="3"/>
        </w:numPr>
        <w:tabs>
          <w:tab w:val="clear" w:pos="864"/>
        </w:tabs>
      </w:pPr>
      <w:r w:rsidRPr="00D56489">
        <w:rPr>
          <w:b/>
          <w:i/>
        </w:rPr>
        <w:t>Requests for Relief</w:t>
      </w:r>
      <w:r w:rsidRPr="00D56489">
        <w:t xml:space="preserve">. </w:t>
      </w:r>
      <w:r>
        <w:t xml:space="preserve"> </w:t>
      </w:r>
      <w:r w:rsidRPr="00D56489">
        <w:t>If a document containing sensitive information is filed with the court, any person may request a court order, or the court may order on its own, that the document be sealed or replaced with an identical document with the sensitive data redacted or removed.</w:t>
      </w:r>
    </w:p>
    <w:p w14:paraId="154C50B2" w14:textId="77777777" w:rsidR="007312E5" w:rsidRDefault="007312E5" w:rsidP="00CB788F">
      <w:pPr>
        <w:pStyle w:val="ListParagraph"/>
        <w:numPr>
          <w:ilvl w:val="1"/>
          <w:numId w:val="3"/>
        </w:numPr>
        <w:tabs>
          <w:tab w:val="clear" w:pos="864"/>
        </w:tabs>
      </w:pPr>
      <w:r w:rsidRPr="00D56489">
        <w:rPr>
          <w:b/>
          <w:i/>
        </w:rPr>
        <w:t>Sanctions.</w:t>
      </w:r>
      <w:r w:rsidRPr="00D56489">
        <w:t xml:space="preserve"> </w:t>
      </w:r>
      <w:r>
        <w:t xml:space="preserve"> </w:t>
      </w:r>
      <w:r w:rsidRPr="00D56489">
        <w:t>If this rule is violated, the court may impose sanctions against the responsible counsel or party to ensure future compliance.</w:t>
      </w:r>
    </w:p>
    <w:p w14:paraId="09EF2C6B" w14:textId="451A47E4" w:rsidR="007312E5" w:rsidRDefault="007312E5" w:rsidP="005461CD">
      <w:pPr>
        <w:pStyle w:val="ListParagraph"/>
        <w:numPr>
          <w:ilvl w:val="0"/>
          <w:numId w:val="3"/>
        </w:numPr>
        <w:ind w:left="360"/>
        <w:sectPr w:rsidR="007312E5" w:rsidSect="002737D8">
          <w:pgSz w:w="12240" w:h="15840"/>
          <w:pgMar w:top="1440" w:right="1440" w:bottom="1440" w:left="1440" w:header="720" w:footer="720" w:gutter="0"/>
          <w:cols w:space="720"/>
          <w:docGrid w:linePitch="360"/>
        </w:sectPr>
      </w:pPr>
      <w:bookmarkStart w:id="83" w:name="_Hlk508372714"/>
      <w:r w:rsidRPr="007C4133">
        <w:rPr>
          <w:b/>
        </w:rPr>
        <w:t>Confidential Records.</w:t>
      </w:r>
      <w:r>
        <w:t xml:space="preserve">  The clerk may treat as confidential any </w:t>
      </w:r>
      <w:r w:rsidR="0074509C">
        <w:t xml:space="preserve">affidavit of financial information, including attachments to the affidavit of financial information, as well as any </w:t>
      </w:r>
      <w:r>
        <w:t>medical, mental health, or behavioral health records, reports, or evaluations filed with the court.</w:t>
      </w:r>
      <w:r w:rsidR="00A4552D">
        <w:t xml:space="preserve"> </w:t>
      </w:r>
    </w:p>
    <w:p w14:paraId="411EE211" w14:textId="3517602B" w:rsidR="00D900FC" w:rsidRDefault="00D900FC" w:rsidP="00D900FC">
      <w:pPr>
        <w:pStyle w:val="Heading2"/>
      </w:pPr>
      <w:bookmarkStart w:id="84" w:name="_Toc509398900"/>
      <w:bookmarkEnd w:id="83"/>
      <w:r>
        <w:t>Part V</w:t>
      </w:r>
      <w:r w:rsidR="005D1F2C">
        <w:t xml:space="preserve">. </w:t>
      </w:r>
      <w:r>
        <w:t xml:space="preserve"> Default Decree and Consent Decree, Judgment, or Order; Dismissal</w:t>
      </w:r>
      <w:r w:rsidR="005D1F2C">
        <w:t>.</w:t>
      </w:r>
      <w:bookmarkEnd w:id="84"/>
    </w:p>
    <w:p w14:paraId="0C6CCA6D" w14:textId="14BA10B0" w:rsidR="007312E5" w:rsidRPr="00CD6842" w:rsidRDefault="007312E5" w:rsidP="007312E5">
      <w:pPr>
        <w:pStyle w:val="Heading3"/>
      </w:pPr>
      <w:bookmarkStart w:id="85" w:name="_Toc509398901"/>
      <w:r w:rsidRPr="00CD6842">
        <w:t xml:space="preserve">Rule 44. </w:t>
      </w:r>
      <w:r>
        <w:t xml:space="preserve"> </w:t>
      </w:r>
      <w:r w:rsidRPr="00CD6842">
        <w:t>Default</w:t>
      </w:r>
      <w:r>
        <w:t>.</w:t>
      </w:r>
      <w:bookmarkEnd w:id="85"/>
    </w:p>
    <w:p w14:paraId="449E79E9" w14:textId="77777777" w:rsidR="007312E5" w:rsidRPr="007312E5" w:rsidRDefault="007312E5" w:rsidP="00E72482">
      <w:pPr>
        <w:pStyle w:val="ListParagraph"/>
        <w:numPr>
          <w:ilvl w:val="0"/>
          <w:numId w:val="47"/>
        </w:numPr>
        <w:ind w:left="360"/>
        <w:rPr>
          <w:b/>
        </w:rPr>
      </w:pPr>
      <w:r w:rsidRPr="00CD6842">
        <w:t xml:space="preserve"> </w:t>
      </w:r>
      <w:r w:rsidRPr="007312E5">
        <w:rPr>
          <w:b/>
        </w:rPr>
        <w:t>Application for Default.</w:t>
      </w:r>
    </w:p>
    <w:p w14:paraId="0EB7AFF9" w14:textId="77777777" w:rsidR="007312E5" w:rsidRPr="00CD6842" w:rsidRDefault="007312E5" w:rsidP="00CB1BE0">
      <w:pPr>
        <w:pStyle w:val="ListParagraph"/>
        <w:numPr>
          <w:ilvl w:val="1"/>
          <w:numId w:val="1"/>
        </w:numPr>
        <w:tabs>
          <w:tab w:val="clear" w:pos="864"/>
        </w:tabs>
      </w:pPr>
      <w:bookmarkStart w:id="86" w:name="_Hlk499810324"/>
      <w:r w:rsidRPr="00CD6842">
        <w:rPr>
          <w:b/>
          <w:i/>
        </w:rPr>
        <w:t>Generally.</w:t>
      </w:r>
      <w:r w:rsidRPr="007A2B93">
        <w:t xml:space="preserve">  </w:t>
      </w:r>
      <w:r w:rsidRPr="00CD6842">
        <w:t>If a party against whom a decree or a judgment for affirmative relief is sought fails to respond, the party seeking relief may file an application for default.</w:t>
      </w:r>
      <w:bookmarkEnd w:id="86"/>
    </w:p>
    <w:p w14:paraId="37E68C25" w14:textId="77777777" w:rsidR="007312E5" w:rsidRPr="00CD6842" w:rsidRDefault="007312E5" w:rsidP="00E1089C">
      <w:pPr>
        <w:pStyle w:val="ListParagraph"/>
        <w:numPr>
          <w:ilvl w:val="1"/>
          <w:numId w:val="1"/>
        </w:numPr>
        <w:tabs>
          <w:tab w:val="clear" w:pos="864"/>
        </w:tabs>
      </w:pPr>
      <w:r w:rsidRPr="00CD6842">
        <w:rPr>
          <w:b/>
          <w:i/>
        </w:rPr>
        <w:t>Application.</w:t>
      </w:r>
      <w:r w:rsidRPr="00CD6842">
        <w:t xml:space="preserve">  </w:t>
      </w:r>
      <w:bookmarkStart w:id="87" w:name="_Hlk499810442"/>
      <w:r w:rsidRPr="00CD6842">
        <w:t>A party seeking default must file a written application that:</w:t>
      </w:r>
      <w:bookmarkEnd w:id="87"/>
    </w:p>
    <w:p w14:paraId="229B331F" w14:textId="77777777" w:rsidR="007312E5" w:rsidRPr="00CD6842" w:rsidRDefault="007312E5" w:rsidP="00CB1BE0">
      <w:pPr>
        <w:pStyle w:val="ListParagraph"/>
        <w:numPr>
          <w:ilvl w:val="2"/>
          <w:numId w:val="1"/>
        </w:numPr>
        <w:tabs>
          <w:tab w:val="left" w:pos="1166"/>
        </w:tabs>
      </w:pPr>
      <w:r w:rsidRPr="00CD6842">
        <w:t>states the name of the party against whom default is sought;</w:t>
      </w:r>
    </w:p>
    <w:p w14:paraId="3704F146" w14:textId="77777777" w:rsidR="007312E5" w:rsidRPr="00CD6842" w:rsidRDefault="007312E5" w:rsidP="007312E5">
      <w:pPr>
        <w:pStyle w:val="ListParagraph"/>
        <w:numPr>
          <w:ilvl w:val="2"/>
          <w:numId w:val="1"/>
        </w:numPr>
        <w:tabs>
          <w:tab w:val="left" w:pos="720"/>
          <w:tab w:val="left" w:pos="1080"/>
          <w:tab w:val="left" w:pos="1166"/>
        </w:tabs>
      </w:pPr>
      <w:r w:rsidRPr="00CD6842">
        <w:t xml:space="preserve"> states that the party has failed to respond within the time allowed by these rules;</w:t>
      </w:r>
    </w:p>
    <w:p w14:paraId="53A8C912" w14:textId="77777777" w:rsidR="007312E5" w:rsidRPr="00CD6842" w:rsidRDefault="007312E5" w:rsidP="00CB1BE0">
      <w:pPr>
        <w:pStyle w:val="ListParagraph"/>
        <w:numPr>
          <w:ilvl w:val="2"/>
          <w:numId w:val="1"/>
        </w:numPr>
        <w:tabs>
          <w:tab w:val="left" w:pos="1166"/>
        </w:tabs>
      </w:pPr>
      <w:r w:rsidRPr="00CD6842">
        <w:t>provides the last known mailing address for the party claimed to be in default, or states that the party requesting the default does not know the whereabouts of the party in default;</w:t>
      </w:r>
    </w:p>
    <w:p w14:paraId="0D368BB0" w14:textId="77777777" w:rsidR="007312E5" w:rsidRPr="00CD6842" w:rsidRDefault="007312E5" w:rsidP="00CB1BE0">
      <w:pPr>
        <w:pStyle w:val="ListParagraph"/>
        <w:numPr>
          <w:ilvl w:val="2"/>
          <w:numId w:val="1"/>
        </w:numPr>
        <w:tabs>
          <w:tab w:val="left" w:pos="1166"/>
        </w:tabs>
      </w:pPr>
      <w:r w:rsidRPr="00CD6842">
        <w:t>identifies an attorney known to represent the party in default, either in the action in which default is sought or in a related matter, whether or not the attorney has formally appeared, or does not know the identity and address of any such</w:t>
      </w:r>
      <w:r>
        <w:t xml:space="preserve"> attorney;</w:t>
      </w:r>
    </w:p>
    <w:p w14:paraId="009991BE" w14:textId="77777777" w:rsidR="007312E5" w:rsidRDefault="007312E5" w:rsidP="00CB1BE0">
      <w:pPr>
        <w:pStyle w:val="ListParagraph"/>
        <w:numPr>
          <w:ilvl w:val="2"/>
          <w:numId w:val="1"/>
        </w:numPr>
        <w:tabs>
          <w:tab w:val="left" w:pos="1166"/>
        </w:tabs>
      </w:pPr>
      <w:r w:rsidRPr="00CD6842">
        <w:t xml:space="preserve"> attaches a copy of the proof or acceptance of service establishing the date and manner of service on the party in default</w:t>
      </w:r>
      <w:r>
        <w:t>; and</w:t>
      </w:r>
    </w:p>
    <w:p w14:paraId="1E78DF59" w14:textId="77777777" w:rsidR="007312E5" w:rsidRPr="00CD6842" w:rsidRDefault="007312E5" w:rsidP="00CB1BE0">
      <w:pPr>
        <w:pStyle w:val="ListParagraph"/>
        <w:numPr>
          <w:ilvl w:val="2"/>
          <w:numId w:val="1"/>
        </w:numPr>
        <w:tabs>
          <w:tab w:val="left" w:pos="1166"/>
        </w:tabs>
      </w:pPr>
      <w:r>
        <w:t>attaches</w:t>
      </w:r>
      <w:r w:rsidRPr="00CD6842">
        <w:t xml:space="preserve"> a form substantially similar to Form </w:t>
      </w:r>
      <w:r>
        <w:t>6,</w:t>
      </w:r>
      <w:r w:rsidRPr="00CD6842">
        <w:t xml:space="preserve"> Rule 97, Default Information for Spousal Maintenance</w:t>
      </w:r>
      <w:r>
        <w:t>, if the party seeks spousal maintenance and chooses to proceed by motion without a hearing.</w:t>
      </w:r>
    </w:p>
    <w:p w14:paraId="1E1D0B17" w14:textId="77777777" w:rsidR="007312E5" w:rsidRPr="00CD6842" w:rsidRDefault="007312E5" w:rsidP="00CB1BE0">
      <w:pPr>
        <w:pStyle w:val="ListParagraph"/>
        <w:numPr>
          <w:ilvl w:val="1"/>
          <w:numId w:val="1"/>
        </w:numPr>
        <w:tabs>
          <w:tab w:val="clear" w:pos="864"/>
        </w:tabs>
      </w:pPr>
      <w:r w:rsidRPr="00CD6842">
        <w:rPr>
          <w:b/>
          <w:i/>
        </w:rPr>
        <w:t>Notice.</w:t>
      </w:r>
      <w:r w:rsidRPr="00CD6842">
        <w:t xml:space="preserve">  The party applying for default must provide notice as follows:</w:t>
      </w:r>
    </w:p>
    <w:p w14:paraId="5B3F2159" w14:textId="77777777" w:rsidR="007312E5" w:rsidRPr="00CD6842" w:rsidRDefault="007312E5" w:rsidP="00CB1BE0">
      <w:pPr>
        <w:pStyle w:val="ListParagraph"/>
        <w:numPr>
          <w:ilvl w:val="2"/>
          <w:numId w:val="1"/>
        </w:numPr>
        <w:tabs>
          <w:tab w:val="left" w:pos="1166"/>
        </w:tabs>
      </w:pPr>
      <w:bookmarkStart w:id="88" w:name="_Hlk499810711"/>
      <w:r w:rsidRPr="00CD6842">
        <w:rPr>
          <w:i/>
        </w:rPr>
        <w:t>To the Party</w:t>
      </w:r>
      <w:r w:rsidRPr="00CD6842">
        <w:rPr>
          <w:b/>
          <w:bCs/>
          <w:i/>
          <w:iCs/>
        </w:rPr>
        <w:t>.</w:t>
      </w:r>
      <w:r w:rsidRPr="00CD6842">
        <w:t xml:space="preserve">  If the party requesting default knows the whereabouts of the party in default, a copy of the application for default must be mailed to the party in default, even if the party is represented by an attorney who has entered an appearance in the action.</w:t>
      </w:r>
    </w:p>
    <w:bookmarkEnd w:id="88"/>
    <w:p w14:paraId="1FEF2711" w14:textId="77777777" w:rsidR="007312E5" w:rsidRPr="00CD6842" w:rsidRDefault="007312E5" w:rsidP="00CB1BE0">
      <w:pPr>
        <w:pStyle w:val="ListParagraph"/>
        <w:numPr>
          <w:ilvl w:val="2"/>
          <w:numId w:val="1"/>
        </w:numPr>
        <w:tabs>
          <w:tab w:val="left" w:pos="1166"/>
        </w:tabs>
      </w:pPr>
      <w:r w:rsidRPr="00CD6842">
        <w:rPr>
          <w:i/>
        </w:rPr>
        <w:t xml:space="preserve"> </w:t>
      </w:r>
      <w:bookmarkStart w:id="89" w:name="_Hlk499810719"/>
      <w:r w:rsidRPr="00CD6842">
        <w:rPr>
          <w:i/>
        </w:rPr>
        <w:t>To the Attorney.</w:t>
      </w:r>
      <w:r w:rsidRPr="00CD6842">
        <w:t xml:space="preserve">  If the party requesting default knows that the party in default is represented by an attorney either in the action in which default is sought or in a related matter, a copy of the application also must be mailed to that attorney, whether or not that attorney has formally appeared in the action. </w:t>
      </w:r>
      <w:r>
        <w:t xml:space="preserve"> </w:t>
      </w:r>
      <w:r w:rsidRPr="00CD6842">
        <w:t>A party requesting default is not required to make affirmative efforts to determine the existence or identity of an attorney representing the party in default.</w:t>
      </w:r>
      <w:bookmarkEnd w:id="89"/>
    </w:p>
    <w:p w14:paraId="34BA7D29" w14:textId="77777777" w:rsidR="007312E5" w:rsidRPr="00CD6842" w:rsidRDefault="007312E5" w:rsidP="00CB1BE0">
      <w:pPr>
        <w:pStyle w:val="ListParagraph"/>
        <w:numPr>
          <w:ilvl w:val="2"/>
          <w:numId w:val="1"/>
        </w:numPr>
        <w:tabs>
          <w:tab w:val="left" w:pos="1166"/>
        </w:tabs>
      </w:pPr>
      <w:bookmarkStart w:id="90" w:name="_Hlk499810731"/>
      <w:r w:rsidRPr="00CD6842">
        <w:rPr>
          <w:i/>
        </w:rPr>
        <w:t>Time of Notice.</w:t>
      </w:r>
      <w:r w:rsidRPr="00CD6842">
        <w:t xml:space="preserve">  The notice required under subpart (a)(3)(A) or (B) must be mailed on the date that the application is filed, or as soon as practicable after its filing.</w:t>
      </w:r>
    </w:p>
    <w:p w14:paraId="71605A65" w14:textId="77777777" w:rsidR="007312E5" w:rsidRPr="00CD6842" w:rsidRDefault="007312E5" w:rsidP="00CB1BE0">
      <w:pPr>
        <w:pStyle w:val="ListParagraph"/>
        <w:numPr>
          <w:ilvl w:val="2"/>
          <w:numId w:val="1"/>
        </w:numPr>
        <w:tabs>
          <w:tab w:val="left" w:pos="1166"/>
        </w:tabs>
      </w:pPr>
      <w:bookmarkStart w:id="91" w:name="_Hlk499810739"/>
      <w:bookmarkEnd w:id="90"/>
      <w:r w:rsidRPr="00CD6842">
        <w:rPr>
          <w:i/>
        </w:rPr>
        <w:t>To Other Parties.</w:t>
      </w:r>
      <w:r w:rsidRPr="007A2B93">
        <w:rPr>
          <w:bCs/>
          <w:iCs/>
        </w:rPr>
        <w:t xml:space="preserve"> </w:t>
      </w:r>
      <w:r w:rsidRPr="00CD6842">
        <w:t xml:space="preserve"> An application for default must be served on all other parties who have appeared in the action.</w:t>
      </w:r>
    </w:p>
    <w:p w14:paraId="1878BFFE" w14:textId="77777777" w:rsidR="007312E5" w:rsidRPr="00CD6842" w:rsidRDefault="007312E5" w:rsidP="00CB1BE0">
      <w:pPr>
        <w:pStyle w:val="ListParagraph"/>
        <w:numPr>
          <w:ilvl w:val="1"/>
          <w:numId w:val="1"/>
        </w:numPr>
        <w:tabs>
          <w:tab w:val="clear" w:pos="864"/>
        </w:tabs>
      </w:pPr>
      <w:bookmarkStart w:id="92" w:name="_Hlk499810755"/>
      <w:bookmarkEnd w:id="91"/>
      <w:r w:rsidRPr="00191966">
        <w:rPr>
          <w:b/>
          <w:bCs/>
          <w:i/>
        </w:rPr>
        <w:t>A Default’s Effective Date.</w:t>
      </w:r>
      <w:r w:rsidRPr="00CD6842">
        <w:t xml:space="preserve">  A default is effective 10 days after the application for default is filed.</w:t>
      </w:r>
    </w:p>
    <w:p w14:paraId="6B6A2AF1" w14:textId="77777777" w:rsidR="007312E5" w:rsidRPr="00CD6842" w:rsidRDefault="007312E5" w:rsidP="00CB1BE0">
      <w:pPr>
        <w:pStyle w:val="ListParagraph"/>
        <w:numPr>
          <w:ilvl w:val="1"/>
          <w:numId w:val="1"/>
        </w:numPr>
        <w:tabs>
          <w:tab w:val="clear" w:pos="864"/>
        </w:tabs>
      </w:pPr>
      <w:bookmarkStart w:id="93" w:name="_Hlk499810763"/>
      <w:bookmarkEnd w:id="92"/>
      <w:r w:rsidRPr="00191966">
        <w:rPr>
          <w:b/>
          <w:i/>
        </w:rPr>
        <w:t>A Default is not Effective.</w:t>
      </w:r>
      <w:r w:rsidRPr="00CD6842">
        <w:t xml:space="preserve">  A default will not become effective if the party in default responds within 10 days after the application for default is filed.</w:t>
      </w:r>
    </w:p>
    <w:p w14:paraId="62FE5E2E" w14:textId="77777777" w:rsidR="007312E5" w:rsidRPr="00CD6842" w:rsidRDefault="007312E5" w:rsidP="00CB1BE0">
      <w:pPr>
        <w:pStyle w:val="ListParagraph"/>
        <w:ind w:left="360"/>
      </w:pPr>
      <w:bookmarkStart w:id="94" w:name="_Hlk499810775"/>
      <w:bookmarkEnd w:id="93"/>
      <w:r w:rsidRPr="00CD6842">
        <w:rPr>
          <w:b/>
          <w:bCs/>
        </w:rPr>
        <w:t>Setting Aside a Default or a Final Default Judgment.</w:t>
      </w:r>
      <w:r w:rsidRPr="00CD6842">
        <w:t xml:space="preserve">  The court may set aside a default for good cause, and it may set aside a final default judgment under Rules 83 or 85.</w:t>
      </w:r>
    </w:p>
    <w:p w14:paraId="536FE3A6" w14:textId="77777777" w:rsidR="007312E5" w:rsidRPr="00CD6842" w:rsidRDefault="007312E5" w:rsidP="00CB1BE0">
      <w:pPr>
        <w:pStyle w:val="ListParagraph"/>
        <w:ind w:left="360"/>
      </w:pPr>
      <w:bookmarkStart w:id="95" w:name="_Hlk499810783"/>
      <w:bookmarkEnd w:id="94"/>
      <w:r w:rsidRPr="00CD6842">
        <w:rPr>
          <w:b/>
          <w:bCs/>
        </w:rPr>
        <w:t>Judgment Against the State.</w:t>
      </w:r>
      <w:r w:rsidRPr="00CD6842">
        <w:t xml:space="preserve">  The court may enter a default judgment against the State of Arizona or one of its officers or agencies only if, after a hearing, a party establishes a claim or right to relief by evidence that satisfies the court.</w:t>
      </w:r>
    </w:p>
    <w:p w14:paraId="635C7F4D" w14:textId="77777777" w:rsidR="007312E5" w:rsidRDefault="007312E5" w:rsidP="00CB1BE0">
      <w:pPr>
        <w:pStyle w:val="ListParagraph"/>
        <w:ind w:left="360"/>
        <w:sectPr w:rsidR="007312E5" w:rsidSect="002737D8">
          <w:pgSz w:w="12240" w:h="15840"/>
          <w:pgMar w:top="1440" w:right="1440" w:bottom="1440" w:left="1440" w:header="720" w:footer="720" w:gutter="0"/>
          <w:cols w:space="720"/>
          <w:docGrid w:linePitch="360"/>
        </w:sectPr>
      </w:pPr>
      <w:bookmarkStart w:id="96" w:name="_Hlk499810791"/>
      <w:bookmarkEnd w:id="95"/>
      <w:r w:rsidRPr="00CD6842">
        <w:rPr>
          <w:b/>
          <w:bCs/>
        </w:rPr>
        <w:t>Party Status.</w:t>
      </w:r>
      <w:r w:rsidRPr="00CD6842">
        <w:t xml:space="preserve">  The provisions of this rule apply whether the party entitled to the judgment by default is a petitioner or respondent.</w:t>
      </w:r>
      <w:bookmarkEnd w:id="96"/>
    </w:p>
    <w:p w14:paraId="499F92D7" w14:textId="77777777" w:rsidR="007312E5" w:rsidRPr="00CD6842" w:rsidRDefault="007312E5" w:rsidP="007312E5">
      <w:pPr>
        <w:pStyle w:val="Heading3"/>
      </w:pPr>
      <w:bookmarkStart w:id="97" w:name="_Toc509398902"/>
      <w:r w:rsidRPr="00CD6842">
        <w:t>Rule 44.1.  Default Decree or Judgment by Motion and Without a Hearing</w:t>
      </w:r>
      <w:r>
        <w:t>.</w:t>
      </w:r>
      <w:bookmarkEnd w:id="97"/>
    </w:p>
    <w:p w14:paraId="09D11E92" w14:textId="77777777" w:rsidR="007312E5" w:rsidRPr="00CD6842" w:rsidRDefault="007312E5" w:rsidP="00952A77">
      <w:pPr>
        <w:pStyle w:val="ListParagraph"/>
        <w:numPr>
          <w:ilvl w:val="0"/>
          <w:numId w:val="48"/>
        </w:numPr>
        <w:ind w:left="360"/>
      </w:pPr>
      <w:r w:rsidRPr="007312E5">
        <w:rPr>
          <w:b/>
          <w:bCs/>
        </w:rPr>
        <w:t>Generally.</w:t>
      </w:r>
      <w:r w:rsidRPr="007312E5">
        <w:rPr>
          <w:bCs/>
        </w:rPr>
        <w:t xml:space="preserve">  </w:t>
      </w:r>
      <w:r w:rsidRPr="00CD6842">
        <w:t xml:space="preserve">The court may enter a default judgment based on documents in the court’s file, on motion and without the parties appearing at a hearing, in the circumstances described in this rule.  </w:t>
      </w:r>
      <w:r>
        <w:t>However,</w:t>
      </w:r>
    </w:p>
    <w:p w14:paraId="368E800F" w14:textId="77777777" w:rsidR="007312E5" w:rsidRPr="00CD6842" w:rsidRDefault="007312E5" w:rsidP="00952A77">
      <w:pPr>
        <w:pStyle w:val="ListParagraph"/>
        <w:numPr>
          <w:ilvl w:val="1"/>
          <w:numId w:val="1"/>
        </w:numPr>
        <w:tabs>
          <w:tab w:val="clear" w:pos="864"/>
        </w:tabs>
      </w:pPr>
      <w:r w:rsidRPr="00CD6842">
        <w:t xml:space="preserve">the court may not enter a default judgment without a hearing that is different from what the petition requested, or for amounts greater than requested in the petition, unless the parties have entered into a written separation agreement under A.R.S. </w:t>
      </w:r>
      <w:bookmarkStart w:id="98" w:name="_Hlk499811084"/>
      <w:r w:rsidRPr="00CD6842">
        <w:t>§ 25-317</w:t>
      </w:r>
      <w:bookmarkEnd w:id="98"/>
      <w:r w:rsidRPr="00CD6842">
        <w:t>; and</w:t>
      </w:r>
    </w:p>
    <w:p w14:paraId="13D3A20F" w14:textId="77777777" w:rsidR="007312E5" w:rsidRPr="00CD6842" w:rsidRDefault="007312E5" w:rsidP="00952A77">
      <w:pPr>
        <w:pStyle w:val="ListParagraph"/>
        <w:numPr>
          <w:ilvl w:val="1"/>
          <w:numId w:val="1"/>
        </w:numPr>
        <w:tabs>
          <w:tab w:val="clear" w:pos="864"/>
        </w:tabs>
      </w:pPr>
      <w:r w:rsidRPr="00CD6842">
        <w:t>the court may not enter a default judgment without a hearing if the party in default is a minor or an incompetent person.</w:t>
      </w:r>
    </w:p>
    <w:p w14:paraId="38FCCE6D" w14:textId="77777777" w:rsidR="007312E5" w:rsidRPr="00663788" w:rsidRDefault="007312E5" w:rsidP="00952A77">
      <w:pPr>
        <w:pStyle w:val="ListParagraph"/>
        <w:ind w:left="360"/>
        <w:rPr>
          <w:b/>
        </w:rPr>
      </w:pPr>
      <w:r w:rsidRPr="00663788">
        <w:rPr>
          <w:b/>
        </w:rPr>
        <w:t>Decree Dissolution, Annulment, or Separation</w:t>
      </w:r>
      <w:r>
        <w:rPr>
          <w:b/>
        </w:rPr>
        <w:t>.</w:t>
      </w:r>
    </w:p>
    <w:p w14:paraId="5587EF2F" w14:textId="77777777" w:rsidR="007312E5" w:rsidRPr="00CD6842" w:rsidRDefault="007312E5" w:rsidP="00952A77">
      <w:pPr>
        <w:pStyle w:val="ListParagraph"/>
        <w:numPr>
          <w:ilvl w:val="1"/>
          <w:numId w:val="1"/>
        </w:numPr>
        <w:tabs>
          <w:tab w:val="clear" w:pos="864"/>
        </w:tabs>
      </w:pPr>
      <w:r w:rsidRPr="00663788">
        <w:rPr>
          <w:b/>
          <w:i/>
        </w:rPr>
        <w:t>Generally.</w:t>
      </w:r>
      <w:r w:rsidRPr="00CD6842">
        <w:t xml:space="preserve">  The court may enter a decree of dissolution, annulment, or legal separation on motion without a hearing.</w:t>
      </w:r>
    </w:p>
    <w:p w14:paraId="5AEFB1C5" w14:textId="5DE0852C" w:rsidR="007312E5" w:rsidRPr="00CD6842" w:rsidRDefault="007312E5" w:rsidP="00952A77">
      <w:pPr>
        <w:pStyle w:val="ListParagraph"/>
        <w:numPr>
          <w:ilvl w:val="1"/>
          <w:numId w:val="1"/>
        </w:numPr>
        <w:tabs>
          <w:tab w:val="clear" w:pos="864"/>
        </w:tabs>
      </w:pPr>
      <w:r w:rsidRPr="00CD6842" w:rsidDel="00836C2A">
        <w:t xml:space="preserve"> </w:t>
      </w:r>
      <w:r w:rsidRPr="00CE1193">
        <w:rPr>
          <w:b/>
          <w:i/>
        </w:rPr>
        <w:t>Affidavit.</w:t>
      </w:r>
      <w:r w:rsidRPr="00CD6842">
        <w:t xml:space="preserve">  A party requesting a decree without a hearing must include affidavits from one or both spouses with their motion.  The affidavit must state facts showing</w:t>
      </w:r>
      <w:r>
        <w:t>:</w:t>
      </w:r>
    </w:p>
    <w:p w14:paraId="3883A849" w14:textId="77777777" w:rsidR="007312E5" w:rsidRPr="00CD6842" w:rsidRDefault="007312E5" w:rsidP="00CB1BE0">
      <w:pPr>
        <w:pStyle w:val="ListParagraph"/>
        <w:numPr>
          <w:ilvl w:val="2"/>
          <w:numId w:val="1"/>
        </w:numPr>
        <w:tabs>
          <w:tab w:val="left" w:pos="1166"/>
        </w:tabs>
      </w:pPr>
      <w:r w:rsidRPr="00CD6842">
        <w:t>jurisdictional requirements have been met;</w:t>
      </w:r>
    </w:p>
    <w:p w14:paraId="2DDBCA91" w14:textId="77777777" w:rsidR="007312E5" w:rsidRPr="00CD6842" w:rsidRDefault="007312E5" w:rsidP="00CB1BE0">
      <w:pPr>
        <w:pStyle w:val="ListParagraph"/>
        <w:numPr>
          <w:ilvl w:val="2"/>
          <w:numId w:val="1"/>
        </w:numPr>
        <w:tabs>
          <w:tab w:val="left" w:pos="1166"/>
        </w:tabs>
      </w:pPr>
      <w:r w:rsidRPr="00CD6842">
        <w:t>conciliation provisions of A.R.S. § 25-381.09 have been met or do not apply; and</w:t>
      </w:r>
    </w:p>
    <w:p w14:paraId="63F6F28B" w14:textId="1346C773" w:rsidR="007312E5" w:rsidRPr="00CD6842" w:rsidRDefault="007312E5" w:rsidP="00CB1BE0">
      <w:pPr>
        <w:pStyle w:val="ListParagraph"/>
        <w:numPr>
          <w:ilvl w:val="2"/>
          <w:numId w:val="1"/>
        </w:numPr>
        <w:tabs>
          <w:tab w:val="left" w:pos="1166"/>
        </w:tabs>
      </w:pPr>
      <w:r w:rsidRPr="00CD6842">
        <w:t xml:space="preserve">support for the requested relief, including, if applicable, an award of </w:t>
      </w:r>
      <w:r w:rsidR="004910AF">
        <w:t>attorney</w:t>
      </w:r>
      <w:r w:rsidRPr="00CD6842">
        <w:t xml:space="preserve"> fees.</w:t>
      </w:r>
    </w:p>
    <w:p w14:paraId="13C39E7B" w14:textId="77777777" w:rsidR="007312E5" w:rsidRPr="00CD6842" w:rsidRDefault="007312E5" w:rsidP="00CB788F">
      <w:pPr>
        <w:pStyle w:val="ListParagraph"/>
        <w:numPr>
          <w:ilvl w:val="1"/>
          <w:numId w:val="1"/>
        </w:numPr>
        <w:tabs>
          <w:tab w:val="clear" w:pos="864"/>
        </w:tabs>
      </w:pPr>
      <w:r w:rsidRPr="00663788">
        <w:rPr>
          <w:b/>
          <w:i/>
        </w:rPr>
        <w:t>Appearance.</w:t>
      </w:r>
      <w:r w:rsidRPr="00663788">
        <w:t xml:space="preserve">  </w:t>
      </w:r>
      <w:r w:rsidRPr="00CD6842">
        <w:t xml:space="preserve">A default decree </w:t>
      </w:r>
      <w:r w:rsidRPr="00191966">
        <w:t>by motion</w:t>
      </w:r>
      <w:r w:rsidRPr="00CD6842">
        <w:t xml:space="preserve"> is not available if the other party has appeared, unless the parties have agreed that the matte</w:t>
      </w:r>
      <w:r>
        <w:t>r may proceed as if by default.</w:t>
      </w:r>
    </w:p>
    <w:p w14:paraId="52A3A24F" w14:textId="77777777" w:rsidR="007312E5" w:rsidRPr="00CD6842" w:rsidRDefault="007312E5" w:rsidP="00952A77">
      <w:pPr>
        <w:pStyle w:val="ListParagraph"/>
        <w:ind w:left="360"/>
      </w:pPr>
      <w:r w:rsidRPr="00191966">
        <w:rPr>
          <w:b/>
          <w:bCs/>
          <w:iCs/>
        </w:rPr>
        <w:t>Judgment of Maternity or Paternity.</w:t>
      </w:r>
    </w:p>
    <w:p w14:paraId="6A96916E" w14:textId="77777777" w:rsidR="007312E5" w:rsidRPr="00CD6842" w:rsidRDefault="007312E5" w:rsidP="00CB1BE0">
      <w:pPr>
        <w:pStyle w:val="ListParagraph"/>
        <w:numPr>
          <w:ilvl w:val="1"/>
          <w:numId w:val="1"/>
        </w:numPr>
        <w:tabs>
          <w:tab w:val="clear" w:pos="864"/>
        </w:tabs>
      </w:pPr>
      <w:r w:rsidRPr="00663788">
        <w:rPr>
          <w:b/>
          <w:i/>
        </w:rPr>
        <w:t>Generally.</w:t>
      </w:r>
      <w:r w:rsidRPr="00CD6842">
        <w:rPr>
          <w:i/>
        </w:rPr>
        <w:t xml:space="preserve"> </w:t>
      </w:r>
      <w:r w:rsidRPr="00CD6842">
        <w:t xml:space="preserve"> The court may enter a judgment establishing maternity or paternity, and orders regarding legal decision-making and parenting time, on motion and with an affidavit of the St</w:t>
      </w:r>
      <w:r>
        <w:t>ate, the mother, or the father.</w:t>
      </w:r>
    </w:p>
    <w:p w14:paraId="2D5615E8" w14:textId="77777777" w:rsidR="007312E5" w:rsidRPr="00663788" w:rsidRDefault="007312E5" w:rsidP="00CB1BE0">
      <w:pPr>
        <w:pStyle w:val="ListParagraph"/>
        <w:numPr>
          <w:ilvl w:val="1"/>
          <w:numId w:val="1"/>
        </w:numPr>
        <w:tabs>
          <w:tab w:val="clear" w:pos="864"/>
        </w:tabs>
        <w:rPr>
          <w:b/>
          <w:i/>
        </w:rPr>
      </w:pPr>
      <w:r w:rsidRPr="00663788">
        <w:rPr>
          <w:b/>
          <w:i/>
        </w:rPr>
        <w:t>Affidavit.</w:t>
      </w:r>
    </w:p>
    <w:p w14:paraId="5A93432A" w14:textId="77777777" w:rsidR="007312E5" w:rsidRPr="00CD6842" w:rsidRDefault="007312E5" w:rsidP="00CB1BE0">
      <w:pPr>
        <w:pStyle w:val="ListParagraph"/>
        <w:numPr>
          <w:ilvl w:val="2"/>
          <w:numId w:val="1"/>
        </w:numPr>
        <w:tabs>
          <w:tab w:val="left" w:pos="1166"/>
        </w:tabs>
      </w:pPr>
      <w:r w:rsidRPr="00CD6842">
        <w:t>The affidavit must state facts showing that jurisdictional requirements have been met and that a default order is appropriate under A.R.S. § 25-813.</w:t>
      </w:r>
    </w:p>
    <w:p w14:paraId="5E8492F3" w14:textId="77777777" w:rsidR="007312E5" w:rsidRPr="00CD6842" w:rsidRDefault="007312E5" w:rsidP="00CB1BE0">
      <w:pPr>
        <w:pStyle w:val="ListParagraph"/>
        <w:numPr>
          <w:ilvl w:val="3"/>
          <w:numId w:val="1"/>
        </w:numPr>
        <w:tabs>
          <w:tab w:val="clear" w:pos="1166"/>
        </w:tabs>
      </w:pPr>
      <w:r w:rsidRPr="00CD6842">
        <w:t>If the State requests the default judgment, an affidavit of the mother or the father must establish the factual basi</w:t>
      </w:r>
      <w:r>
        <w:t>s for the finding of paternity.</w:t>
      </w:r>
    </w:p>
    <w:p w14:paraId="1F065550" w14:textId="77777777" w:rsidR="007312E5" w:rsidRPr="00CD6842" w:rsidRDefault="007312E5" w:rsidP="007312E5">
      <w:pPr>
        <w:pStyle w:val="ListParagraph"/>
        <w:numPr>
          <w:ilvl w:val="3"/>
          <w:numId w:val="1"/>
        </w:numPr>
      </w:pPr>
      <w:r w:rsidRPr="00CD6842">
        <w:t>If the petition requests entry of an order for current and past support, a child support worksheet that establishes the amounts requested must accompany the motion; and an affidavit must state the basis for determining the gross i</w:t>
      </w:r>
      <w:r>
        <w:t>ncome of the defaulting parent.</w:t>
      </w:r>
    </w:p>
    <w:p w14:paraId="51039A27" w14:textId="77777777" w:rsidR="007312E5" w:rsidRPr="00CD6842" w:rsidRDefault="007312E5" w:rsidP="007312E5">
      <w:pPr>
        <w:pStyle w:val="ListParagraph"/>
        <w:numPr>
          <w:ilvl w:val="3"/>
          <w:numId w:val="1"/>
        </w:numPr>
      </w:pPr>
      <w:r w:rsidRPr="00CD6842">
        <w:t>The affidavit must state facts substantiating any other requested relief.</w:t>
      </w:r>
    </w:p>
    <w:p w14:paraId="123DBDEF" w14:textId="1D5E4B90" w:rsidR="007312E5" w:rsidRPr="00663788" w:rsidRDefault="007312E5" w:rsidP="00952A77">
      <w:pPr>
        <w:pStyle w:val="ListParagraph"/>
        <w:ind w:left="360"/>
        <w:rPr>
          <w:b/>
        </w:rPr>
      </w:pPr>
      <w:r w:rsidRPr="00663788">
        <w:rPr>
          <w:b/>
        </w:rPr>
        <w:t xml:space="preserve">Money Judgments and </w:t>
      </w:r>
      <w:r w:rsidR="004910AF">
        <w:rPr>
          <w:b/>
        </w:rPr>
        <w:t>Attorney</w:t>
      </w:r>
      <w:r w:rsidRPr="00663788">
        <w:rPr>
          <w:b/>
        </w:rPr>
        <w:t xml:space="preserve"> Fees</w:t>
      </w:r>
      <w:r>
        <w:rPr>
          <w:b/>
        </w:rPr>
        <w:t>.</w:t>
      </w:r>
    </w:p>
    <w:p w14:paraId="65AC45A6" w14:textId="4585A369" w:rsidR="007312E5" w:rsidRPr="00CD6842" w:rsidRDefault="007312E5" w:rsidP="00CB788F">
      <w:pPr>
        <w:pStyle w:val="ListParagraph"/>
        <w:numPr>
          <w:ilvl w:val="1"/>
          <w:numId w:val="1"/>
        </w:numPr>
        <w:tabs>
          <w:tab w:val="clear" w:pos="864"/>
        </w:tabs>
      </w:pPr>
      <w:r w:rsidRPr="00CD6842">
        <w:rPr>
          <w:b/>
          <w:i/>
        </w:rPr>
        <w:t>Generally.</w:t>
      </w:r>
      <w:r w:rsidRPr="00CD6842">
        <w:t xml:space="preserve">  If a claim is for a certain sum of money or for a sum of money that can be determined by computation, other than child support, spousal maintenance, or </w:t>
      </w:r>
      <w:r w:rsidR="004910AF">
        <w:t>attorney</w:t>
      </w:r>
      <w:r w:rsidRPr="00CD6842">
        <w:t xml:space="preserve"> fees, the court may enter judgment on motion with an affidavit and other documentation that establishes the amount due.</w:t>
      </w:r>
    </w:p>
    <w:p w14:paraId="1CF8EA9E" w14:textId="7F745B00" w:rsidR="007312E5" w:rsidRPr="00CD6842" w:rsidRDefault="004910AF" w:rsidP="00CB788F">
      <w:pPr>
        <w:pStyle w:val="ListParagraph"/>
        <w:numPr>
          <w:ilvl w:val="1"/>
          <w:numId w:val="1"/>
        </w:numPr>
        <w:tabs>
          <w:tab w:val="clear" w:pos="864"/>
        </w:tabs>
      </w:pPr>
      <w:r>
        <w:rPr>
          <w:b/>
          <w:i/>
        </w:rPr>
        <w:t>Attorney</w:t>
      </w:r>
      <w:r w:rsidR="007312E5" w:rsidRPr="00CD6842">
        <w:rPr>
          <w:b/>
          <w:i/>
        </w:rPr>
        <w:t xml:space="preserve"> Fees.</w:t>
      </w:r>
      <w:r w:rsidR="007312E5" w:rsidRPr="00CD6842">
        <w:t xml:space="preserve">  If the claim for a money judgment requests an award of </w:t>
      </w:r>
      <w:r>
        <w:t>attorney</w:t>
      </w:r>
      <w:r w:rsidR="007312E5" w:rsidRPr="00CD6842">
        <w:t xml:space="preserve"> fees, the judgment may include such an award, if the law allows an award and an affidavit establishes a reasonable amount. </w:t>
      </w:r>
      <w:r w:rsidR="007312E5">
        <w:t xml:space="preserve"> </w:t>
      </w:r>
      <w:r w:rsidR="007312E5" w:rsidRPr="00CD6842">
        <w:t xml:space="preserve">When the claim includes a specific amount of </w:t>
      </w:r>
      <w:r>
        <w:t>attorney</w:t>
      </w:r>
      <w:r w:rsidR="007312E5" w:rsidRPr="00CD6842">
        <w:t xml:space="preserve"> fees if the court enters a default judgment, the award may not exceed the amount demanded.</w:t>
      </w:r>
    </w:p>
    <w:p w14:paraId="144D65CD" w14:textId="77777777" w:rsidR="007312E5" w:rsidRPr="00CD6842" w:rsidRDefault="007312E5" w:rsidP="00952A77">
      <w:pPr>
        <w:pStyle w:val="ListParagraph"/>
        <w:ind w:left="360"/>
      </w:pPr>
      <w:r w:rsidRPr="00191966">
        <w:rPr>
          <w:b/>
        </w:rPr>
        <w:t>When Children Are Involved</w:t>
      </w:r>
      <w:r w:rsidRPr="00CD6842">
        <w:rPr>
          <w:b/>
        </w:rPr>
        <w:t xml:space="preserve"> or a Party is Pregnant</w:t>
      </w:r>
      <w:r w:rsidRPr="00191966">
        <w:rPr>
          <w:b/>
        </w:rPr>
        <w:t>.</w:t>
      </w:r>
      <w:r w:rsidRPr="00CD6842">
        <w:t xml:space="preserve"> When the parties have children in common or a party is pregnant, the default decree must include the following</w:t>
      </w:r>
      <w:r>
        <w:t>:</w:t>
      </w:r>
    </w:p>
    <w:p w14:paraId="78471800" w14:textId="77777777" w:rsidR="007312E5" w:rsidRPr="00CD6842" w:rsidRDefault="007312E5" w:rsidP="00CB788F">
      <w:pPr>
        <w:pStyle w:val="ListParagraph"/>
        <w:numPr>
          <w:ilvl w:val="1"/>
          <w:numId w:val="1"/>
        </w:numPr>
        <w:tabs>
          <w:tab w:val="clear" w:pos="864"/>
        </w:tabs>
      </w:pPr>
      <w:r>
        <w:t>w</w:t>
      </w:r>
      <w:r w:rsidRPr="00CD6842">
        <w:t>hether either party is pregnant with a child common to the parties</w:t>
      </w:r>
      <w:r w:rsidRPr="00191966">
        <w:t>;</w:t>
      </w:r>
    </w:p>
    <w:p w14:paraId="5A70B07C" w14:textId="77777777" w:rsidR="007312E5" w:rsidRPr="00CD6842" w:rsidRDefault="007312E5" w:rsidP="00CB788F">
      <w:pPr>
        <w:pStyle w:val="ListParagraph"/>
        <w:numPr>
          <w:ilvl w:val="1"/>
          <w:numId w:val="1"/>
        </w:numPr>
        <w:tabs>
          <w:tab w:val="clear" w:pos="864"/>
        </w:tabs>
      </w:pPr>
      <w:r w:rsidRPr="00CD6842">
        <w:t>provisions for legal decision-making parenting time, either within the default decree or</w:t>
      </w:r>
      <w:r>
        <w:t xml:space="preserve"> by a separate parenting plan;</w:t>
      </w:r>
    </w:p>
    <w:p w14:paraId="302F61E2" w14:textId="77777777" w:rsidR="007312E5" w:rsidRPr="00CD6842" w:rsidRDefault="007312E5" w:rsidP="00CB788F">
      <w:pPr>
        <w:pStyle w:val="ListParagraph"/>
        <w:numPr>
          <w:ilvl w:val="1"/>
          <w:numId w:val="1"/>
        </w:numPr>
        <w:tabs>
          <w:tab w:val="clear" w:pos="864"/>
        </w:tabs>
      </w:pPr>
      <w:r w:rsidRPr="00CD6842">
        <w:t>a child support order supported by a child support worksheet, but if a party requests any deviation in the child support amount, the default decree or child support order must state the basis for deviation under</w:t>
      </w:r>
      <w:r>
        <w:t xml:space="preserve"> the child support guidelines;</w:t>
      </w:r>
    </w:p>
    <w:p w14:paraId="24CAF6F7" w14:textId="77777777" w:rsidR="007312E5" w:rsidRPr="00CD6842" w:rsidRDefault="007312E5" w:rsidP="00CB788F">
      <w:pPr>
        <w:pStyle w:val="ListParagraph"/>
        <w:numPr>
          <w:ilvl w:val="1"/>
          <w:numId w:val="1"/>
        </w:numPr>
        <w:tabs>
          <w:tab w:val="clear" w:pos="864"/>
        </w:tabs>
      </w:pPr>
      <w:r w:rsidRPr="00CD6842">
        <w:t xml:space="preserve">if either party is receiving benefits under Temporary Assistance for Needy Families (TANF) or the Title IV-D program, the parties must attach the Attorney General’s written approval of any specified child support amount to the default </w:t>
      </w:r>
      <w:r>
        <w:t>decree;</w:t>
      </w:r>
    </w:p>
    <w:p w14:paraId="19712FBC" w14:textId="77777777" w:rsidR="007312E5" w:rsidRPr="00CD6842" w:rsidRDefault="007312E5" w:rsidP="00CB788F">
      <w:pPr>
        <w:pStyle w:val="ListParagraph"/>
        <w:numPr>
          <w:ilvl w:val="1"/>
          <w:numId w:val="1"/>
        </w:numPr>
        <w:tabs>
          <w:tab w:val="clear" w:pos="864"/>
        </w:tabs>
      </w:pPr>
      <w:r w:rsidRPr="00CD6842">
        <w:t>copies of the filing parent's certificate of completion of the parent information program;</w:t>
      </w:r>
    </w:p>
    <w:p w14:paraId="2640F625" w14:textId="77777777" w:rsidR="007312E5" w:rsidRPr="00CD6842" w:rsidRDefault="007312E5" w:rsidP="00CB788F">
      <w:pPr>
        <w:pStyle w:val="ListParagraph"/>
        <w:numPr>
          <w:ilvl w:val="1"/>
          <w:numId w:val="1"/>
        </w:numPr>
        <w:tabs>
          <w:tab w:val="clear" w:pos="864"/>
        </w:tabs>
      </w:pPr>
      <w:r w:rsidRPr="00CD6842">
        <w:t>a completed income withholding order, including the curre</w:t>
      </w:r>
      <w:r>
        <w:t>nt employer information sheet;</w:t>
      </w:r>
    </w:p>
    <w:p w14:paraId="252FC1C9" w14:textId="77777777" w:rsidR="007312E5" w:rsidRPr="00CD6842" w:rsidRDefault="007312E5" w:rsidP="00CB788F">
      <w:pPr>
        <w:pStyle w:val="ListParagraph"/>
        <w:numPr>
          <w:ilvl w:val="1"/>
          <w:numId w:val="1"/>
        </w:numPr>
        <w:tabs>
          <w:tab w:val="clear" w:pos="864"/>
        </w:tabs>
      </w:pPr>
      <w:r w:rsidRPr="00CD6842">
        <w:t>if the parties are requesting joint legal decision-making, a statement as to whether domestic violence has occurred, and the ex</w:t>
      </w:r>
      <w:r>
        <w:t>tent of any such violence; and</w:t>
      </w:r>
    </w:p>
    <w:p w14:paraId="3429F56A" w14:textId="77777777" w:rsidR="007312E5" w:rsidRPr="00CD6842" w:rsidRDefault="007312E5" w:rsidP="00CB788F">
      <w:pPr>
        <w:pStyle w:val="ListParagraph"/>
        <w:numPr>
          <w:ilvl w:val="1"/>
          <w:numId w:val="1"/>
        </w:numPr>
        <w:tabs>
          <w:tab w:val="clear" w:pos="864"/>
        </w:tabs>
      </w:pPr>
      <w:r w:rsidRPr="00CD6842">
        <w:t xml:space="preserve">for a paternity or maternity action, the identities of the natural mother and father and anyone who has lawful status as a parent or custodian of a child, including the court case conferring that status </w:t>
      </w:r>
      <w:r>
        <w:t>if it is not the current case.</w:t>
      </w:r>
    </w:p>
    <w:p w14:paraId="48B8C297" w14:textId="77777777" w:rsidR="007312E5" w:rsidRPr="00CD6842" w:rsidRDefault="007312E5" w:rsidP="00952A77">
      <w:pPr>
        <w:pStyle w:val="ListParagraph"/>
        <w:ind w:left="360"/>
      </w:pPr>
      <w:r w:rsidRPr="000625B2">
        <w:rPr>
          <w:b/>
        </w:rPr>
        <w:t>Spousal Maintenance.</w:t>
      </w:r>
      <w:r w:rsidRPr="00663788">
        <w:t xml:space="preserve">  </w:t>
      </w:r>
      <w:r w:rsidRPr="00CD6842">
        <w:t>If a party requests spousal maintenance</w:t>
      </w:r>
      <w:r>
        <w:t xml:space="preserve"> and chooses to proceed by motion without a hearing</w:t>
      </w:r>
      <w:r w:rsidRPr="00CD6842">
        <w:t xml:space="preserve">, the party must file a form substantially similar to Form </w:t>
      </w:r>
      <w:r>
        <w:t>6,</w:t>
      </w:r>
      <w:r w:rsidRPr="00CD6842">
        <w:t xml:space="preserve"> Rule 97, Default Information for Spousal Maintenance, with the Rule 44 application for default.</w:t>
      </w:r>
    </w:p>
    <w:p w14:paraId="68A67804" w14:textId="77777777" w:rsidR="007312E5" w:rsidRDefault="007312E5" w:rsidP="00952A77">
      <w:pPr>
        <w:pStyle w:val="ListParagraph"/>
        <w:ind w:left="360"/>
        <w:sectPr w:rsidR="007312E5" w:rsidSect="002737D8">
          <w:pgSz w:w="12240" w:h="15840"/>
          <w:pgMar w:top="1440" w:right="1440" w:bottom="1440" w:left="1440" w:header="720" w:footer="720" w:gutter="0"/>
          <w:cols w:space="720"/>
          <w:docGrid w:linePitch="360"/>
        </w:sectPr>
      </w:pPr>
      <w:r w:rsidRPr="000625B2">
        <w:rPr>
          <w:b/>
          <w:bCs/>
          <w:iCs/>
        </w:rPr>
        <w:t>Informing Defaulted Party.</w:t>
      </w:r>
      <w:r w:rsidRPr="00CD6842">
        <w:t xml:space="preserve">  If a decree or judgment is entered by default, except in those cases resulting in default after service by publication, the party obtaining the decree or judgment must certify on the decree or judgment that, within 3 days of the party’s receipt of the decree or judgment, the party obtaining the decree or judgment will mail a copy of the decree or judgment to the party in default at that party’s last known address. Failure to comply with this rule does not affect the validity of the decree or judgment entered or the time to appeal, or relieve a party from any obligations set f</w:t>
      </w:r>
      <w:r>
        <w:t>orth in the decree or judgment.</w:t>
      </w:r>
    </w:p>
    <w:p w14:paraId="6DAB1420" w14:textId="77777777" w:rsidR="007312E5" w:rsidRPr="00191966" w:rsidRDefault="007312E5" w:rsidP="007312E5">
      <w:pPr>
        <w:pStyle w:val="Heading3"/>
      </w:pPr>
      <w:bookmarkStart w:id="99" w:name="_Toc509398903"/>
      <w:r w:rsidRPr="009760BE">
        <w:t xml:space="preserve">Rule 44.2.  </w:t>
      </w:r>
      <w:r w:rsidRPr="00191966">
        <w:t>Default Decree or Judgment by Hearing</w:t>
      </w:r>
      <w:r>
        <w:t>.</w:t>
      </w:r>
      <w:bookmarkEnd w:id="99"/>
    </w:p>
    <w:p w14:paraId="57300EED" w14:textId="77777777" w:rsidR="007312E5" w:rsidRPr="00CD6842" w:rsidRDefault="007312E5" w:rsidP="00952A77">
      <w:pPr>
        <w:pStyle w:val="ListParagraph"/>
        <w:numPr>
          <w:ilvl w:val="0"/>
          <w:numId w:val="49"/>
        </w:numPr>
        <w:ind w:left="360"/>
      </w:pPr>
      <w:r w:rsidRPr="007312E5">
        <w:rPr>
          <w:b/>
        </w:rPr>
        <w:t>Hearing Required.</w:t>
      </w:r>
      <w:r w:rsidRPr="00CD6842">
        <w:t xml:space="preserve">  If a party does not meet the requirements for obtaining a default decree or judgment by motion without a hearing under Rule 44.1, the party must request, or the court may order, a default judgment hearing.</w:t>
      </w:r>
    </w:p>
    <w:p w14:paraId="69B98B50" w14:textId="2DD3FE92" w:rsidR="007312E5" w:rsidRPr="00CD6842" w:rsidRDefault="007312E5" w:rsidP="00952A77">
      <w:pPr>
        <w:pStyle w:val="ListParagraph"/>
        <w:ind w:left="360"/>
      </w:pPr>
      <w:r w:rsidRPr="006D3885">
        <w:rPr>
          <w:b/>
          <w:bCs/>
          <w:iCs/>
        </w:rPr>
        <w:t>Notice of Hearing</w:t>
      </w:r>
      <w:r w:rsidRPr="00294311">
        <w:rPr>
          <w:b/>
          <w:bCs/>
          <w:iCs/>
        </w:rPr>
        <w:t>.</w:t>
      </w:r>
      <w:r w:rsidRPr="00CD6842">
        <w:t xml:space="preserve">  If the defaulted party has appeared in the matter, that party or, if appearing by a representative, that party’s representative, must be served with written notice of the hearing </w:t>
      </w:r>
      <w:r w:rsidR="009F60ED">
        <w:t>not later</w:t>
      </w:r>
      <w:r w:rsidRPr="00CD6842">
        <w:t xml:space="preserve"> than 3 days before the hearing.</w:t>
      </w:r>
    </w:p>
    <w:p w14:paraId="0E226783" w14:textId="77777777" w:rsidR="007312E5" w:rsidRPr="00CD6842" w:rsidRDefault="007312E5" w:rsidP="00952A77">
      <w:pPr>
        <w:pStyle w:val="ListParagraph"/>
        <w:ind w:left="360"/>
      </w:pPr>
      <w:r w:rsidRPr="00294311">
        <w:rPr>
          <w:b/>
          <w:bCs/>
          <w:iCs/>
        </w:rPr>
        <w:t>Conduct of Hearing.</w:t>
      </w:r>
      <w:r w:rsidRPr="006D3885">
        <w:rPr>
          <w:bCs/>
          <w:iCs/>
        </w:rPr>
        <w:t xml:space="preserve">  </w:t>
      </w:r>
      <w:r w:rsidRPr="00CD6842">
        <w:t>The court may conduct the hearing as necessary to resolve factual issues, determine the relief to be granted, and to enable the court to enter an appropriate decree or judgment.</w:t>
      </w:r>
    </w:p>
    <w:p w14:paraId="58E9D232" w14:textId="77777777" w:rsidR="007312E5" w:rsidRPr="00CD6842" w:rsidRDefault="007312E5" w:rsidP="00952A77">
      <w:pPr>
        <w:pStyle w:val="ListParagraph"/>
        <w:ind w:left="360"/>
      </w:pPr>
      <w:r w:rsidRPr="00294311">
        <w:rPr>
          <w:b/>
          <w:bCs/>
          <w:iCs/>
        </w:rPr>
        <w:t>Rights of a Defaulted Party</w:t>
      </w:r>
      <w:r w:rsidRPr="00294311">
        <w:rPr>
          <w:b/>
        </w:rPr>
        <w:t>.</w:t>
      </w:r>
      <w:r w:rsidRPr="00CD6842">
        <w:t xml:space="preserve">  A defaulted party is deemed to have admitted every material allegation of the petition. </w:t>
      </w:r>
      <w:r>
        <w:t xml:space="preserve"> </w:t>
      </w:r>
      <w:r w:rsidRPr="00CD6842">
        <w:t>However, if a defaulted party has made a motion under this rule, the court must allow that party to participate in the hearing to determine what relief is appropriate or to establish the truth of any statement.</w:t>
      </w:r>
    </w:p>
    <w:p w14:paraId="1D31BE8E" w14:textId="77777777" w:rsidR="007312E5" w:rsidRPr="00CD6842" w:rsidRDefault="007312E5" w:rsidP="00952A77">
      <w:pPr>
        <w:pStyle w:val="ListParagraph"/>
        <w:ind w:left="360"/>
        <w:rPr>
          <w:b/>
        </w:rPr>
      </w:pPr>
      <w:r w:rsidRPr="00191966">
        <w:rPr>
          <w:b/>
          <w:bCs/>
        </w:rPr>
        <w:t>Past</w:t>
      </w:r>
      <w:r w:rsidRPr="00CD6842">
        <w:rPr>
          <w:b/>
          <w:bCs/>
        </w:rPr>
        <w:t xml:space="preserve"> </w:t>
      </w:r>
      <w:r w:rsidRPr="00191966">
        <w:rPr>
          <w:b/>
          <w:bCs/>
        </w:rPr>
        <w:t>Child</w:t>
      </w:r>
      <w:r w:rsidRPr="00CD6842">
        <w:rPr>
          <w:b/>
          <w:bCs/>
        </w:rPr>
        <w:t xml:space="preserve"> Support Judgment.</w:t>
      </w:r>
      <w:r>
        <w:rPr>
          <w:bCs/>
        </w:rPr>
        <w:t xml:space="preserve">  </w:t>
      </w:r>
      <w:r w:rsidRPr="00CD6842">
        <w:t>The court will not enter a default judgment for any amount of child support accruing before the filing date of a petition to establish the first order for child support unless, in the petition or in the notice required under Rule 44(a)(3), the party seeking support has notified the party in default:</w:t>
      </w:r>
    </w:p>
    <w:p w14:paraId="186800C4" w14:textId="77777777" w:rsidR="007312E5" w:rsidRPr="00CD6842" w:rsidRDefault="007312E5" w:rsidP="00CB788F">
      <w:pPr>
        <w:pStyle w:val="ListParagraph"/>
        <w:numPr>
          <w:ilvl w:val="1"/>
          <w:numId w:val="1"/>
        </w:numPr>
        <w:tabs>
          <w:tab w:val="clear" w:pos="864"/>
        </w:tabs>
        <w:rPr>
          <w:b/>
        </w:rPr>
      </w:pPr>
      <w:r w:rsidRPr="00CD6842">
        <w:t>of the time period for which past support is sought; and</w:t>
      </w:r>
    </w:p>
    <w:p w14:paraId="68F21500" w14:textId="77777777" w:rsidR="007312E5" w:rsidRPr="00CD6842" w:rsidRDefault="007312E5" w:rsidP="00CB788F">
      <w:pPr>
        <w:pStyle w:val="ListParagraph"/>
        <w:numPr>
          <w:ilvl w:val="1"/>
          <w:numId w:val="1"/>
        </w:numPr>
        <w:tabs>
          <w:tab w:val="clear" w:pos="864"/>
        </w:tabs>
        <w:rPr>
          <w:b/>
        </w:rPr>
      </w:pPr>
      <w:r w:rsidRPr="00CD6842">
        <w:t xml:space="preserve">the amount of </w:t>
      </w:r>
      <w:r w:rsidRPr="00191966">
        <w:t>past</w:t>
      </w:r>
      <w:r w:rsidRPr="00CD6842">
        <w:t xml:space="preserve"> support </w:t>
      </w:r>
      <w:r w:rsidRPr="00191966">
        <w:t>will be</w:t>
      </w:r>
      <w:r w:rsidRPr="00CD6842">
        <w:t xml:space="preserve"> calculated by retroactive application of the Arizona Child Support Guidelines.</w:t>
      </w:r>
    </w:p>
    <w:p w14:paraId="2A1C8AE0" w14:textId="77777777" w:rsidR="007312E5" w:rsidRPr="00294311" w:rsidRDefault="007312E5" w:rsidP="00952A77">
      <w:pPr>
        <w:pStyle w:val="ListParagraph"/>
        <w:ind w:left="360"/>
        <w:rPr>
          <w:b/>
        </w:rPr>
      </w:pPr>
      <w:r w:rsidRPr="00294311">
        <w:rPr>
          <w:b/>
          <w:bCs/>
          <w:iCs/>
        </w:rPr>
        <w:t>Informing Defaulted Party.</w:t>
      </w:r>
      <w:r w:rsidRPr="00CD6842">
        <w:t xml:space="preserve">  If a decree or judgment is entered by default, the party obtaining the decree or judgment must certify on the decree or judgment that, within 3 days of receiving the decree or judgment, that party will mail a copy of the decree or judgment to the last known address of the party in default.</w:t>
      </w:r>
      <w:r>
        <w:t xml:space="preserve"> </w:t>
      </w:r>
      <w:r w:rsidRPr="00CD6842">
        <w:t xml:space="preserve"> Failure to comply with this rule does not affect the validity of the decree or judgment entered or the time to appeal, nor does it relieve a party from any obligations set f</w:t>
      </w:r>
      <w:r>
        <w:t>orth in the decree or judgment.</w:t>
      </w:r>
    </w:p>
    <w:p w14:paraId="13C4B3D7" w14:textId="77777777" w:rsidR="007312E5" w:rsidRDefault="007312E5" w:rsidP="00952A77">
      <w:pPr>
        <w:pStyle w:val="ListParagraph"/>
        <w:ind w:left="360"/>
        <w:sectPr w:rsidR="007312E5" w:rsidSect="002737D8">
          <w:pgSz w:w="12240" w:h="15840"/>
          <w:pgMar w:top="1440" w:right="1440" w:bottom="1440" w:left="1440" w:header="720" w:footer="720" w:gutter="0"/>
          <w:cols w:space="720"/>
          <w:docGrid w:linePitch="360"/>
        </w:sectPr>
      </w:pPr>
      <w:r w:rsidRPr="00CD6842">
        <w:rPr>
          <w:b/>
          <w:bCs/>
        </w:rPr>
        <w:t>Judgment if Service by Publication.</w:t>
      </w:r>
      <w:r w:rsidRPr="00CD6842">
        <w:t xml:space="preserve">  If service was made by publication and no response has been timely filed, a decree or judgment may be entered as provided under Rule 41(m). </w:t>
      </w:r>
      <w:r>
        <w:t xml:space="preserve"> </w:t>
      </w:r>
      <w:r w:rsidRPr="00CD6842">
        <w:t xml:space="preserve">The </w:t>
      </w:r>
      <w:r w:rsidRPr="00191966">
        <w:t>court</w:t>
      </w:r>
      <w:r w:rsidRPr="00CD6842">
        <w:t xml:space="preserve"> must maintain a verbatim record of the default hearing.</w:t>
      </w:r>
    </w:p>
    <w:p w14:paraId="51F63942" w14:textId="06AD2901" w:rsidR="007312E5" w:rsidRDefault="007312E5" w:rsidP="004C1C90">
      <w:pPr>
        <w:pStyle w:val="Heading3"/>
      </w:pPr>
      <w:bookmarkStart w:id="100" w:name="_Toc509398904"/>
      <w:r>
        <w:t xml:space="preserve">Rule 45. </w:t>
      </w:r>
      <w:r w:rsidR="00CE1193">
        <w:t xml:space="preserve"> </w:t>
      </w:r>
      <w:r>
        <w:t>Consent Decree, Judgment, or Order.</w:t>
      </w:r>
      <w:bookmarkEnd w:id="100"/>
    </w:p>
    <w:p w14:paraId="6DFF7AC1" w14:textId="3ECCD94E" w:rsidR="007312E5" w:rsidRDefault="007312E5" w:rsidP="00952A77">
      <w:pPr>
        <w:pStyle w:val="ListParagraph"/>
        <w:numPr>
          <w:ilvl w:val="0"/>
          <w:numId w:val="51"/>
        </w:numPr>
        <w:ind w:left="360"/>
      </w:pPr>
      <w:r w:rsidRPr="007312E5">
        <w:rPr>
          <w:b/>
        </w:rPr>
        <w:t>Generally.</w:t>
      </w:r>
      <w:r>
        <w:t xml:space="preserve">  If the petitioner and the respondent agree to the terms of a dissolution, annulment, or legal separation, or to the terms of a paternity or maternity action, they may obtain a consent decree, judgment, or order without a court hearing.</w:t>
      </w:r>
    </w:p>
    <w:p w14:paraId="7D153FE3" w14:textId="53B955E2" w:rsidR="007312E5" w:rsidRDefault="007312E5" w:rsidP="007D6142">
      <w:pPr>
        <w:pStyle w:val="ListParagraph"/>
        <w:numPr>
          <w:ilvl w:val="1"/>
          <w:numId w:val="1"/>
        </w:numPr>
        <w:tabs>
          <w:tab w:val="clear" w:pos="864"/>
        </w:tabs>
      </w:pPr>
      <w:r>
        <w:t>To obtain a consent decree for a dissolution or legal separation, the summons and petition must have been served on the respondent, or the respondent must have waived service, at least 60 days before the parties file the consent decree.</w:t>
      </w:r>
    </w:p>
    <w:p w14:paraId="3340D862" w14:textId="77777777" w:rsidR="007312E5" w:rsidRDefault="007312E5" w:rsidP="007D6142">
      <w:pPr>
        <w:pStyle w:val="ListParagraph"/>
        <w:numPr>
          <w:ilvl w:val="1"/>
          <w:numId w:val="1"/>
        </w:numPr>
        <w:tabs>
          <w:tab w:val="clear" w:pos="864"/>
        </w:tabs>
      </w:pPr>
      <w:r>
        <w:t xml:space="preserve">To proceed with a consent decree for a dissolution of marriage, the parties must jointly file a consent decree that is substantially similar to Form 8, Rule 97. </w:t>
      </w:r>
    </w:p>
    <w:p w14:paraId="59B9F740" w14:textId="77777777" w:rsidR="007312E5" w:rsidRDefault="007312E5" w:rsidP="007D6142">
      <w:pPr>
        <w:pStyle w:val="ListParagraph"/>
        <w:numPr>
          <w:ilvl w:val="1"/>
          <w:numId w:val="1"/>
        </w:numPr>
        <w:tabs>
          <w:tab w:val="clear" w:pos="864"/>
        </w:tabs>
      </w:pPr>
      <w:r>
        <w:t>The assigned judge or commissioner must determine whether the parties have met the requirements for a consent decree.</w:t>
      </w:r>
    </w:p>
    <w:p w14:paraId="4E4F2F4F" w14:textId="77777777" w:rsidR="007312E5" w:rsidRDefault="007312E5" w:rsidP="00952A77">
      <w:pPr>
        <w:pStyle w:val="ListParagraph"/>
        <w:ind w:left="360"/>
      </w:pPr>
      <w:r w:rsidRPr="008C6720">
        <w:rPr>
          <w:b/>
        </w:rPr>
        <w:t xml:space="preserve">Content of </w:t>
      </w:r>
      <w:r>
        <w:rPr>
          <w:b/>
        </w:rPr>
        <w:t>Consent Decree, Judgment, or Order</w:t>
      </w:r>
      <w:r w:rsidRPr="008C6720">
        <w:rPr>
          <w:b/>
        </w:rPr>
        <w:t>.</w:t>
      </w:r>
      <w:r w:rsidRPr="004C1C90">
        <w:t xml:space="preserve"> </w:t>
      </w:r>
      <w:r>
        <w:t xml:space="preserve"> The consent decree, order, or judgment must meet these requirements:</w:t>
      </w:r>
    </w:p>
    <w:p w14:paraId="4ED6DA77" w14:textId="77777777" w:rsidR="007312E5" w:rsidRPr="008C6720" w:rsidRDefault="007312E5" w:rsidP="00900188">
      <w:pPr>
        <w:pStyle w:val="ListParagraph"/>
        <w:numPr>
          <w:ilvl w:val="1"/>
          <w:numId w:val="1"/>
        </w:numPr>
        <w:tabs>
          <w:tab w:val="clear" w:pos="864"/>
        </w:tabs>
        <w:rPr>
          <w:strike/>
        </w:rPr>
      </w:pPr>
      <w:r>
        <w:t>It must state the terms of the parties’ agreement.</w:t>
      </w:r>
    </w:p>
    <w:p w14:paraId="2387EF3C" w14:textId="77777777" w:rsidR="007312E5" w:rsidRPr="008C6720" w:rsidRDefault="007312E5" w:rsidP="00900188">
      <w:pPr>
        <w:pStyle w:val="ListParagraph"/>
        <w:numPr>
          <w:ilvl w:val="1"/>
          <w:numId w:val="1"/>
        </w:numPr>
        <w:tabs>
          <w:tab w:val="clear" w:pos="864"/>
        </w:tabs>
        <w:rPr>
          <w:strike/>
        </w:rPr>
      </w:pPr>
      <w:r>
        <w:t>In any action for dissolution, annulment, or legal separation, the parties must state:</w:t>
      </w:r>
    </w:p>
    <w:p w14:paraId="30F188C5" w14:textId="77777777" w:rsidR="007312E5" w:rsidRPr="008C6720" w:rsidRDefault="007312E5" w:rsidP="00CB1BE0">
      <w:pPr>
        <w:pStyle w:val="ListParagraph"/>
        <w:numPr>
          <w:ilvl w:val="2"/>
          <w:numId w:val="1"/>
        </w:numPr>
        <w:tabs>
          <w:tab w:val="left" w:pos="1166"/>
        </w:tabs>
        <w:rPr>
          <w:strike/>
        </w:rPr>
      </w:pPr>
      <w:r>
        <w:t>whether their marriage was a covenant marriage;</w:t>
      </w:r>
    </w:p>
    <w:p w14:paraId="3D18BB58" w14:textId="77777777" w:rsidR="007312E5" w:rsidRPr="008C6720" w:rsidRDefault="007312E5" w:rsidP="00CB1BE0">
      <w:pPr>
        <w:pStyle w:val="ListParagraph"/>
        <w:numPr>
          <w:ilvl w:val="2"/>
          <w:numId w:val="1"/>
        </w:numPr>
        <w:tabs>
          <w:tab w:val="left" w:pos="1166"/>
        </w:tabs>
        <w:rPr>
          <w:strike/>
        </w:rPr>
      </w:pPr>
      <w:r>
        <w:t>whether they have children in common; and</w:t>
      </w:r>
    </w:p>
    <w:p w14:paraId="78D7E745" w14:textId="77777777" w:rsidR="007312E5" w:rsidRPr="008C6720" w:rsidRDefault="007312E5" w:rsidP="00CB1BE0">
      <w:pPr>
        <w:pStyle w:val="ListParagraph"/>
        <w:numPr>
          <w:ilvl w:val="2"/>
          <w:numId w:val="1"/>
        </w:numPr>
        <w:tabs>
          <w:tab w:val="left" w:pos="1166"/>
        </w:tabs>
        <w:rPr>
          <w:strike/>
        </w:rPr>
      </w:pPr>
      <w:r>
        <w:t>whether one party is pregnant with a child common to the parties.</w:t>
      </w:r>
    </w:p>
    <w:p w14:paraId="0DD04D23" w14:textId="77777777" w:rsidR="007312E5" w:rsidRPr="008C6720" w:rsidRDefault="007312E5" w:rsidP="00CB1BE0">
      <w:pPr>
        <w:pStyle w:val="ListParagraph"/>
        <w:numPr>
          <w:ilvl w:val="1"/>
          <w:numId w:val="1"/>
        </w:numPr>
        <w:tabs>
          <w:tab w:val="clear" w:pos="864"/>
        </w:tabs>
        <w:rPr>
          <w:strike/>
        </w:rPr>
      </w:pPr>
      <w:r>
        <w:t xml:space="preserve">It must state: </w:t>
      </w:r>
    </w:p>
    <w:p w14:paraId="0B2BEFFD" w14:textId="0820A30F" w:rsidR="007312E5" w:rsidRPr="008C6720" w:rsidRDefault="007312E5" w:rsidP="00CB1BE0">
      <w:pPr>
        <w:pStyle w:val="ListParagraph"/>
        <w:numPr>
          <w:ilvl w:val="2"/>
          <w:numId w:val="1"/>
        </w:numPr>
        <w:tabs>
          <w:tab w:val="left" w:pos="1166"/>
        </w:tabs>
        <w:rPr>
          <w:strike/>
        </w:rPr>
      </w:pPr>
      <w:r>
        <w:t>the parties agree to proceed by consent;</w:t>
      </w:r>
    </w:p>
    <w:p w14:paraId="2FA28032" w14:textId="671C35C3" w:rsidR="007312E5" w:rsidRPr="008C6720" w:rsidRDefault="007312E5" w:rsidP="00CB1BE0">
      <w:pPr>
        <w:pStyle w:val="ListParagraph"/>
        <w:numPr>
          <w:ilvl w:val="2"/>
          <w:numId w:val="1"/>
        </w:numPr>
        <w:tabs>
          <w:tab w:val="left" w:pos="1166"/>
        </w:tabs>
        <w:rPr>
          <w:strike/>
        </w:rPr>
      </w:pPr>
      <w:r>
        <w:t>each party was not subject to force or threats, or under duress or coercion, when preparing and signing the decree;</w:t>
      </w:r>
    </w:p>
    <w:p w14:paraId="081CDC5A" w14:textId="77777777" w:rsidR="007312E5" w:rsidRPr="008C6720" w:rsidRDefault="007312E5" w:rsidP="00CB1BE0">
      <w:pPr>
        <w:pStyle w:val="ListParagraph"/>
        <w:numPr>
          <w:ilvl w:val="2"/>
          <w:numId w:val="1"/>
        </w:numPr>
        <w:tabs>
          <w:tab w:val="left" w:pos="1166"/>
        </w:tabs>
        <w:rPr>
          <w:strike/>
        </w:rPr>
      </w:pPr>
      <w:r>
        <w:t xml:space="preserve"> for any dissolution or legal separation, each party believes the division of property is fair and equitable;</w:t>
      </w:r>
    </w:p>
    <w:p w14:paraId="563E2888" w14:textId="40476656" w:rsidR="007312E5" w:rsidRPr="008C6720" w:rsidRDefault="007312E5" w:rsidP="00CB1BE0">
      <w:pPr>
        <w:pStyle w:val="ListParagraph"/>
        <w:numPr>
          <w:ilvl w:val="2"/>
          <w:numId w:val="1"/>
        </w:numPr>
        <w:tabs>
          <w:tab w:val="left" w:pos="1166"/>
        </w:tabs>
        <w:rPr>
          <w:strike/>
        </w:rPr>
      </w:pPr>
      <w:r>
        <w:t xml:space="preserve"> each party understands that he or she</w:t>
      </w:r>
    </w:p>
    <w:p w14:paraId="29A5E052" w14:textId="0E2DCBAF" w:rsidR="007312E5" w:rsidRPr="008C6720" w:rsidRDefault="007312E5" w:rsidP="00CB1BE0">
      <w:pPr>
        <w:pStyle w:val="ListParagraph"/>
        <w:numPr>
          <w:ilvl w:val="3"/>
          <w:numId w:val="1"/>
        </w:numPr>
        <w:tabs>
          <w:tab w:val="clear" w:pos="1166"/>
        </w:tabs>
        <w:rPr>
          <w:strike/>
        </w:rPr>
      </w:pPr>
      <w:r>
        <w:t>may retain, or has retained, an attorney of his or her choice, and</w:t>
      </w:r>
    </w:p>
    <w:p w14:paraId="5B9B6761" w14:textId="77777777" w:rsidR="007312E5" w:rsidRPr="008C6720" w:rsidRDefault="007312E5" w:rsidP="00CB1BE0">
      <w:pPr>
        <w:pStyle w:val="ListParagraph"/>
        <w:numPr>
          <w:ilvl w:val="3"/>
          <w:numId w:val="1"/>
        </w:numPr>
        <w:tabs>
          <w:tab w:val="clear" w:pos="1166"/>
        </w:tabs>
        <w:rPr>
          <w:strike/>
        </w:rPr>
      </w:pPr>
      <w:r>
        <w:t xml:space="preserve"> is waiving the right to trial; and </w:t>
      </w:r>
    </w:p>
    <w:p w14:paraId="73D9D9EA" w14:textId="0DEBB545" w:rsidR="007312E5" w:rsidRPr="008C6720" w:rsidRDefault="007312E5" w:rsidP="00CB1BE0">
      <w:pPr>
        <w:pStyle w:val="ListParagraph"/>
        <w:numPr>
          <w:ilvl w:val="3"/>
          <w:numId w:val="1"/>
        </w:numPr>
        <w:tabs>
          <w:tab w:val="clear" w:pos="1166"/>
        </w:tabs>
        <w:rPr>
          <w:strike/>
        </w:rPr>
      </w:pPr>
      <w:r>
        <w:t>whether there are any existing protective orders, and if so, the effect of the consent decree, judgment, or order on those orders.</w:t>
      </w:r>
    </w:p>
    <w:p w14:paraId="0789D282" w14:textId="77777777" w:rsidR="007312E5" w:rsidRPr="008C6720" w:rsidRDefault="007312E5" w:rsidP="00CB1BE0">
      <w:pPr>
        <w:pStyle w:val="ListParagraph"/>
        <w:numPr>
          <w:ilvl w:val="1"/>
          <w:numId w:val="1"/>
        </w:numPr>
        <w:tabs>
          <w:tab w:val="clear" w:pos="864"/>
        </w:tabs>
        <w:rPr>
          <w:strike/>
        </w:rPr>
      </w:pPr>
      <w:r>
        <w:t>Both parties must personally sign the consent decree, judgment, or order before a notary public.  Alternatively, a party may sign the consent decree in the clerk’s presence after the clerk has verified the party's identity.  If a party is represented by an attorney, the attorney must also sign the consent decree.</w:t>
      </w:r>
    </w:p>
    <w:p w14:paraId="4D5D794D" w14:textId="77777777" w:rsidR="007312E5" w:rsidRPr="008C6720" w:rsidRDefault="007312E5" w:rsidP="00900188">
      <w:pPr>
        <w:pStyle w:val="ListParagraph"/>
        <w:ind w:left="360"/>
        <w:rPr>
          <w:strike/>
        </w:rPr>
      </w:pPr>
      <w:r w:rsidRPr="008C6720">
        <w:rPr>
          <w:b/>
        </w:rPr>
        <w:t>When Children Are Involved.</w:t>
      </w:r>
      <w:r>
        <w:t xml:space="preserve">  When the parties have children in common or a party is pregnant with a child common to the parties, the consent decree, judgment, or order must include the following:</w:t>
      </w:r>
    </w:p>
    <w:p w14:paraId="16036208" w14:textId="77777777" w:rsidR="007312E5" w:rsidRPr="008C6720" w:rsidRDefault="007312E5" w:rsidP="00CB1BE0">
      <w:pPr>
        <w:pStyle w:val="ListParagraph"/>
        <w:numPr>
          <w:ilvl w:val="1"/>
          <w:numId w:val="1"/>
        </w:numPr>
        <w:tabs>
          <w:tab w:val="clear" w:pos="864"/>
        </w:tabs>
        <w:rPr>
          <w:strike/>
        </w:rPr>
      </w:pPr>
      <w:r>
        <w:t>provisions for legal decision-making and parenting time, either within the consent decree or by a separate parenting plan;</w:t>
      </w:r>
    </w:p>
    <w:p w14:paraId="1AD48554" w14:textId="77777777" w:rsidR="007312E5" w:rsidRPr="008C6720" w:rsidRDefault="007312E5" w:rsidP="00CB1BE0">
      <w:pPr>
        <w:pStyle w:val="ListParagraph"/>
        <w:numPr>
          <w:ilvl w:val="1"/>
          <w:numId w:val="1"/>
        </w:numPr>
        <w:tabs>
          <w:tab w:val="clear" w:pos="864"/>
        </w:tabs>
        <w:rPr>
          <w:strike/>
        </w:rPr>
      </w:pPr>
      <w:r>
        <w:t>a child support order supported by a child support worksheet, but if a party requests any deviation in the child support amount, the consent decree or child support order must state the basis for deviation under the child support guidelines;</w:t>
      </w:r>
    </w:p>
    <w:p w14:paraId="660BB8BC" w14:textId="77777777" w:rsidR="007312E5" w:rsidRPr="008C6720" w:rsidRDefault="007312E5" w:rsidP="00CB1BE0">
      <w:pPr>
        <w:pStyle w:val="ListParagraph"/>
        <w:numPr>
          <w:ilvl w:val="1"/>
          <w:numId w:val="1"/>
        </w:numPr>
        <w:tabs>
          <w:tab w:val="clear" w:pos="864"/>
        </w:tabs>
        <w:rPr>
          <w:strike/>
        </w:rPr>
      </w:pPr>
      <w:r>
        <w:t>if either party is receiving Temporary Assistance for Needy Families (TANF) or services from the Title IV-D program, the parties must attach to the consent decree the written approval of the Attorney General or county attorney;</w:t>
      </w:r>
    </w:p>
    <w:p w14:paraId="6ABB009A" w14:textId="2695D07D" w:rsidR="007312E5" w:rsidRPr="008C6720" w:rsidRDefault="007312E5" w:rsidP="00CB1BE0">
      <w:pPr>
        <w:pStyle w:val="ListParagraph"/>
        <w:numPr>
          <w:ilvl w:val="1"/>
          <w:numId w:val="1"/>
        </w:numPr>
        <w:tabs>
          <w:tab w:val="clear" w:pos="864"/>
        </w:tabs>
        <w:rPr>
          <w:strike/>
        </w:rPr>
      </w:pPr>
      <w:r>
        <w:t>copies of each parent's Certificate of Completion of the Parent Information Program, if not previously filed with the court;</w:t>
      </w:r>
    </w:p>
    <w:p w14:paraId="2312FAE6" w14:textId="77777777" w:rsidR="007312E5" w:rsidRPr="008C6720" w:rsidRDefault="007312E5" w:rsidP="00CB1BE0">
      <w:pPr>
        <w:pStyle w:val="ListParagraph"/>
        <w:numPr>
          <w:ilvl w:val="1"/>
          <w:numId w:val="1"/>
        </w:numPr>
        <w:tabs>
          <w:tab w:val="clear" w:pos="864"/>
        </w:tabs>
        <w:rPr>
          <w:strike/>
        </w:rPr>
      </w:pPr>
      <w:r>
        <w:t>a completed income withholding order, including the current employer information sheet;</w:t>
      </w:r>
    </w:p>
    <w:p w14:paraId="2A301310" w14:textId="77777777" w:rsidR="007312E5" w:rsidRPr="008C6720" w:rsidRDefault="007312E5" w:rsidP="00CB1BE0">
      <w:pPr>
        <w:pStyle w:val="ListParagraph"/>
        <w:numPr>
          <w:ilvl w:val="1"/>
          <w:numId w:val="1"/>
        </w:numPr>
        <w:tabs>
          <w:tab w:val="clear" w:pos="864"/>
        </w:tabs>
        <w:rPr>
          <w:strike/>
        </w:rPr>
      </w:pPr>
      <w:r>
        <w:t>if the parties are requesting joint legal decision-making, a statement as to whether domestic violence has occurred, and the extent of any such violence; and</w:t>
      </w:r>
    </w:p>
    <w:p w14:paraId="22D268F1" w14:textId="77777777" w:rsidR="007312E5" w:rsidRDefault="007312E5" w:rsidP="00CB1BE0">
      <w:pPr>
        <w:pStyle w:val="ListParagraph"/>
        <w:numPr>
          <w:ilvl w:val="1"/>
          <w:numId w:val="1"/>
        </w:numPr>
        <w:tabs>
          <w:tab w:val="clear" w:pos="864"/>
        </w:tabs>
        <w:sectPr w:rsidR="007312E5" w:rsidSect="002737D8">
          <w:pgSz w:w="12240" w:h="15840"/>
          <w:pgMar w:top="1440" w:right="1440" w:bottom="1440" w:left="1440" w:header="720" w:footer="720" w:gutter="0"/>
          <w:cols w:space="720"/>
          <w:docGrid w:linePitch="360"/>
        </w:sectPr>
      </w:pPr>
      <w:r>
        <w:t>for a paternity or maternity action, the identities of the natural mother and father and anyone who has lawful status as a parent or custodian of a child, including the court case conferring that status if it is not the current case.</w:t>
      </w:r>
    </w:p>
    <w:p w14:paraId="075DBA8A" w14:textId="209459BC" w:rsidR="007312E5" w:rsidRDefault="007312E5" w:rsidP="007312E5">
      <w:pPr>
        <w:pStyle w:val="Heading3"/>
      </w:pPr>
      <w:bookmarkStart w:id="101" w:name="_Toc509398905"/>
      <w:r>
        <w:t>Rule 46.  Dismissal.</w:t>
      </w:r>
      <w:bookmarkEnd w:id="101"/>
    </w:p>
    <w:p w14:paraId="31C9E200" w14:textId="77777777" w:rsidR="007312E5" w:rsidRPr="007312E5" w:rsidRDefault="007312E5" w:rsidP="00900188">
      <w:pPr>
        <w:pStyle w:val="ListParagraph"/>
        <w:numPr>
          <w:ilvl w:val="0"/>
          <w:numId w:val="52"/>
        </w:numPr>
        <w:ind w:left="360"/>
        <w:rPr>
          <w:b/>
        </w:rPr>
      </w:pPr>
      <w:r w:rsidRPr="007312E5">
        <w:rPr>
          <w:b/>
        </w:rPr>
        <w:t>Voluntary Dismissal.</w:t>
      </w:r>
    </w:p>
    <w:p w14:paraId="28EFF7BD" w14:textId="76434D7F" w:rsidR="007312E5" w:rsidRPr="00056E17" w:rsidRDefault="007312E5" w:rsidP="00900188">
      <w:pPr>
        <w:pStyle w:val="ListParagraph"/>
        <w:numPr>
          <w:ilvl w:val="1"/>
          <w:numId w:val="1"/>
        </w:numPr>
        <w:tabs>
          <w:tab w:val="clear" w:pos="864"/>
        </w:tabs>
        <w:rPr>
          <w:b/>
          <w:strike/>
        </w:rPr>
      </w:pPr>
      <w:r w:rsidRPr="00B0347F">
        <w:rPr>
          <w:b/>
          <w:i/>
        </w:rPr>
        <w:t>By Notice</w:t>
      </w:r>
      <w:r>
        <w:rPr>
          <w:b/>
          <w:i/>
        </w:rPr>
        <w:t>, Motion,</w:t>
      </w:r>
      <w:r w:rsidRPr="00B0347F">
        <w:rPr>
          <w:b/>
          <w:i/>
        </w:rPr>
        <w:t xml:space="preserve"> or Stipulated Order.</w:t>
      </w:r>
      <w:r>
        <w:t xml:space="preserve">  The petitioner may dismiss a family law case, </w:t>
      </w:r>
      <w:r w:rsidRPr="00BD5B77">
        <w:t xml:space="preserve">or </w:t>
      </w:r>
      <w:r>
        <w:t xml:space="preserve">an applicant under Rule 91 may dismiss a </w:t>
      </w:r>
      <w:r w:rsidRPr="00BD5B77">
        <w:t>post-decree petition</w:t>
      </w:r>
      <w:r w:rsidRPr="00056E17">
        <w:t>:</w:t>
      </w:r>
    </w:p>
    <w:p w14:paraId="18FFCA0E" w14:textId="0F00F6ED" w:rsidR="007312E5" w:rsidRPr="00BD5B77" w:rsidRDefault="007312E5" w:rsidP="00CB1BE0">
      <w:pPr>
        <w:pStyle w:val="ListParagraph"/>
        <w:numPr>
          <w:ilvl w:val="2"/>
          <w:numId w:val="1"/>
        </w:numPr>
        <w:tabs>
          <w:tab w:val="left" w:pos="1166"/>
        </w:tabs>
        <w:rPr>
          <w:b/>
        </w:rPr>
      </w:pPr>
      <w:r>
        <w:t xml:space="preserve">by filing a notice of dismissal before the opposing party </w:t>
      </w:r>
      <w:r w:rsidRPr="00056E17">
        <w:t xml:space="preserve">files </w:t>
      </w:r>
      <w:r>
        <w:t xml:space="preserve">a response or, if </w:t>
      </w:r>
      <w:r w:rsidRPr="00BD5B77">
        <w:t>a response is not required,</w:t>
      </w:r>
      <w:r w:rsidRPr="003C66A4">
        <w:t xml:space="preserve"> before</w:t>
      </w:r>
      <w:r>
        <w:t xml:space="preserve"> evidence is introduced at a hearing or trial;</w:t>
      </w:r>
    </w:p>
    <w:p w14:paraId="27F73E00" w14:textId="77777777" w:rsidR="007312E5" w:rsidRPr="00B0347F" w:rsidRDefault="007312E5" w:rsidP="00CB1BE0">
      <w:pPr>
        <w:pStyle w:val="ListParagraph"/>
        <w:numPr>
          <w:ilvl w:val="2"/>
          <w:numId w:val="1"/>
        </w:numPr>
        <w:tabs>
          <w:tab w:val="left" w:pos="1166"/>
        </w:tabs>
        <w:rPr>
          <w:b/>
        </w:rPr>
      </w:pPr>
      <w:r>
        <w:t>if a response has been filed, only by motion and on such terms and conditions as the court deems proper, including the resolution of any claims by the responding party; or</w:t>
      </w:r>
    </w:p>
    <w:p w14:paraId="53124158" w14:textId="330DAA41" w:rsidR="007312E5" w:rsidRPr="00B0347F" w:rsidRDefault="007312E5" w:rsidP="00CB1BE0">
      <w:pPr>
        <w:pStyle w:val="ListParagraph"/>
        <w:numPr>
          <w:ilvl w:val="2"/>
          <w:numId w:val="1"/>
        </w:numPr>
        <w:tabs>
          <w:tab w:val="left" w:pos="1166"/>
        </w:tabs>
        <w:rPr>
          <w:b/>
        </w:rPr>
      </w:pPr>
      <w:r>
        <w:t xml:space="preserve"> by court </w:t>
      </w:r>
      <w:r w:rsidRPr="00BD5B77">
        <w:t>o</w:t>
      </w:r>
      <w:r w:rsidRPr="003C66A4">
        <w:t>rder</w:t>
      </w:r>
      <w:r>
        <w:t xml:space="preserve"> based on a stipulation to dismiss that is signed by all parties who have appeared.</w:t>
      </w:r>
    </w:p>
    <w:p w14:paraId="7E61A169" w14:textId="77777777" w:rsidR="007312E5" w:rsidRPr="00B0347F" w:rsidRDefault="007312E5" w:rsidP="00900188">
      <w:pPr>
        <w:pStyle w:val="ListParagraph"/>
        <w:numPr>
          <w:ilvl w:val="1"/>
          <w:numId w:val="1"/>
        </w:numPr>
        <w:tabs>
          <w:tab w:val="clear" w:pos="864"/>
        </w:tabs>
        <w:rPr>
          <w:b/>
        </w:rPr>
      </w:pPr>
      <w:r w:rsidRPr="00B0347F">
        <w:rPr>
          <w:b/>
          <w:i/>
        </w:rPr>
        <w:t>Effect.</w:t>
      </w:r>
      <w:r>
        <w:t xml:space="preserve">  Unless </w:t>
      </w:r>
      <w:r w:rsidRPr="003C66A4">
        <w:t xml:space="preserve">the </w:t>
      </w:r>
      <w:r w:rsidRPr="00BD5B77">
        <w:t>o</w:t>
      </w:r>
      <w:r>
        <w:t>rder states otherwise, a dismissal under subpart (a)(1) is without prejudice.</w:t>
      </w:r>
    </w:p>
    <w:p w14:paraId="027A2E30" w14:textId="2E495662" w:rsidR="007312E5" w:rsidRPr="009F5C6D" w:rsidRDefault="007312E5" w:rsidP="00900188">
      <w:pPr>
        <w:pStyle w:val="ListParagraph"/>
        <w:ind w:left="360"/>
        <w:rPr>
          <w:b/>
        </w:rPr>
      </w:pPr>
      <w:r w:rsidRPr="00B0347F">
        <w:rPr>
          <w:b/>
        </w:rPr>
        <w:t>Involuntary Dismissal; Effect.</w:t>
      </w:r>
    </w:p>
    <w:p w14:paraId="244A906D" w14:textId="4E83AE1D" w:rsidR="007312E5" w:rsidRPr="00426794" w:rsidRDefault="007312E5" w:rsidP="00CB1BE0">
      <w:pPr>
        <w:pStyle w:val="ListParagraph"/>
        <w:numPr>
          <w:ilvl w:val="1"/>
          <w:numId w:val="1"/>
        </w:numPr>
        <w:tabs>
          <w:tab w:val="clear" w:pos="864"/>
        </w:tabs>
        <w:rPr>
          <w:b/>
        </w:rPr>
      </w:pPr>
      <w:r w:rsidRPr="00426794">
        <w:rPr>
          <w:b/>
          <w:i/>
        </w:rPr>
        <w:t>Dismissal on Mot</w:t>
      </w:r>
      <w:r w:rsidRPr="003C66A4">
        <w:rPr>
          <w:b/>
          <w:i/>
        </w:rPr>
        <w:t>ion.</w:t>
      </w:r>
      <w:r w:rsidRPr="003C66A4">
        <w:t xml:space="preserve">  If </w:t>
      </w:r>
      <w:r w:rsidRPr="00BD5B77">
        <w:t>the filing</w:t>
      </w:r>
      <w:r w:rsidRPr="003C66A4">
        <w:t xml:space="preserve"> party fails to </w:t>
      </w:r>
      <w:r w:rsidRPr="00BD5B77">
        <w:t xml:space="preserve">take the steps required by these rules to resolve the case or petition, the responding party </w:t>
      </w:r>
      <w:r w:rsidRPr="003C66A4">
        <w:t xml:space="preserve">may move to dismiss the action or any claim against </w:t>
      </w:r>
      <w:r w:rsidRPr="00BD5B77">
        <w:t>it</w:t>
      </w:r>
      <w:r w:rsidRPr="003C66A4">
        <w:t>.</w:t>
      </w:r>
    </w:p>
    <w:p w14:paraId="5B9366C9" w14:textId="2CBB7770" w:rsidR="007312E5" w:rsidRPr="00426794" w:rsidRDefault="007312E5" w:rsidP="00CB1BE0">
      <w:pPr>
        <w:pStyle w:val="ListParagraph"/>
        <w:numPr>
          <w:ilvl w:val="1"/>
          <w:numId w:val="1"/>
        </w:numPr>
        <w:tabs>
          <w:tab w:val="clear" w:pos="864"/>
        </w:tabs>
        <w:rPr>
          <w:b/>
          <w:i/>
        </w:rPr>
      </w:pPr>
      <w:r w:rsidRPr="00426794">
        <w:rPr>
          <w:b/>
          <w:i/>
        </w:rPr>
        <w:t>Dismissal by</w:t>
      </w:r>
      <w:r>
        <w:rPr>
          <w:b/>
          <w:i/>
        </w:rPr>
        <w:t xml:space="preserve"> the C</w:t>
      </w:r>
      <w:r w:rsidRPr="00426794">
        <w:rPr>
          <w:b/>
          <w:i/>
        </w:rPr>
        <w:t>ourt.</w:t>
      </w:r>
    </w:p>
    <w:p w14:paraId="40DB1EE9" w14:textId="2EE1C28E" w:rsidR="007312E5" w:rsidRPr="00426794" w:rsidRDefault="007312E5" w:rsidP="00CB1BE0">
      <w:pPr>
        <w:pStyle w:val="ListParagraph"/>
        <w:numPr>
          <w:ilvl w:val="2"/>
          <w:numId w:val="1"/>
        </w:numPr>
        <w:tabs>
          <w:tab w:val="left" w:pos="1166"/>
        </w:tabs>
        <w:rPr>
          <w:b/>
        </w:rPr>
      </w:pPr>
      <w:r w:rsidRPr="00426794">
        <w:rPr>
          <w:i/>
        </w:rPr>
        <w:t>Generally.</w:t>
      </w:r>
      <w:r>
        <w:t xml:space="preserve">  The </w:t>
      </w:r>
      <w:r w:rsidRPr="004C1C90">
        <w:t>c</w:t>
      </w:r>
      <w:r>
        <w:t>ourt may dismiss any action, post-decree petition, or any pending claim for failure to move a case forward after giving all parties notice and an opportunity to object or begin moving forward with their case.</w:t>
      </w:r>
    </w:p>
    <w:p w14:paraId="313DAE15" w14:textId="77777777" w:rsidR="007312E5" w:rsidRPr="00426794" w:rsidRDefault="007312E5" w:rsidP="00CB1BE0">
      <w:pPr>
        <w:pStyle w:val="ListParagraph"/>
        <w:numPr>
          <w:ilvl w:val="2"/>
          <w:numId w:val="1"/>
        </w:numPr>
        <w:tabs>
          <w:tab w:val="left" w:pos="1166"/>
        </w:tabs>
        <w:rPr>
          <w:b/>
        </w:rPr>
      </w:pPr>
      <w:r w:rsidRPr="00426794">
        <w:rPr>
          <w:i/>
        </w:rPr>
        <w:t>No Motion to Set.</w:t>
      </w:r>
      <w:r>
        <w:t xml:space="preserve">  If no party has filed a motion to set within 120 days after a petition is filed and </w:t>
      </w:r>
      <w:r w:rsidRPr="003C66A4">
        <w:t xml:space="preserve">served and if the </w:t>
      </w:r>
      <w:r w:rsidRPr="00BD5B77">
        <w:t>c</w:t>
      </w:r>
      <w:r w:rsidRPr="003C66A4">
        <w:t xml:space="preserve">ourt has not set the matter for trial, hearing, or conference, the </w:t>
      </w:r>
      <w:r w:rsidRPr="00BD5B77">
        <w:t>c</w:t>
      </w:r>
      <w:r w:rsidRPr="003C66A4">
        <w:t>ourt</w:t>
      </w:r>
      <w:r>
        <w:t xml:space="preserve"> may issue a notice that the matter will be dismissed without further notice in not less than 60 days if the parties do not file within that time a motion to set or a request for hearing or conference.  If no motion or request is filed within 60 days after the notice is issued, the </w:t>
      </w:r>
      <w:r w:rsidRPr="00BD5B77">
        <w:t>co</w:t>
      </w:r>
      <w:r>
        <w:t xml:space="preserve">urt may dismiss the action.  The court may extend these deadlines for good cause.  The </w:t>
      </w:r>
      <w:r w:rsidRPr="00BD5B77">
        <w:t>co</w:t>
      </w:r>
      <w:r w:rsidRPr="00A04E88">
        <w:t xml:space="preserve">urt </w:t>
      </w:r>
      <w:r>
        <w:t>may not dismiss a case if there is a pending motion for judgment on the pleadings, a pending motion for summary judgment, or a motion related to genetic testing in a paternity matter.</w:t>
      </w:r>
    </w:p>
    <w:p w14:paraId="264C2283" w14:textId="25F18446" w:rsidR="007312E5" w:rsidRPr="000F6FD8" w:rsidRDefault="007312E5" w:rsidP="00900188">
      <w:pPr>
        <w:pStyle w:val="ListParagraph"/>
        <w:numPr>
          <w:ilvl w:val="1"/>
          <w:numId w:val="1"/>
        </w:numPr>
        <w:tabs>
          <w:tab w:val="clear" w:pos="864"/>
        </w:tabs>
        <w:rPr>
          <w:b/>
        </w:rPr>
      </w:pPr>
      <w:r w:rsidRPr="00426794">
        <w:rPr>
          <w:b/>
          <w:i/>
        </w:rPr>
        <w:t>Effect.</w:t>
      </w:r>
      <w:r>
        <w:t xml:space="preserve">  Unless the dismissal order or notice states otherwise, a dismissal under (b)(1) or (2) is without prejudice.</w:t>
      </w:r>
    </w:p>
    <w:p w14:paraId="51D4CEFC" w14:textId="3D6C3E3B" w:rsidR="007312E5" w:rsidRPr="00BD5B77" w:rsidRDefault="007312E5" w:rsidP="00900188">
      <w:pPr>
        <w:pStyle w:val="ListParagraph"/>
        <w:ind w:left="360"/>
      </w:pPr>
      <w:r w:rsidRPr="00A04E88">
        <w:rPr>
          <w:b/>
        </w:rPr>
        <w:t>Dismissal of Counterclaims and Third-Party Claims</w:t>
      </w:r>
      <w:r w:rsidRPr="00BD5B77">
        <w:t xml:space="preserve">.  A counterclaimant or a third party may voluntarily dismiss its claim by filing a notice of dismissal before an opposing party files a response or answer, or if a response or answer is not required, before evidence is introduced at a hearing or trial.  If a response or answer has been filed, the court may dismiss the claim </w:t>
      </w:r>
      <w:r w:rsidRPr="00A04E88">
        <w:t>only by motion and upon such terms and conditions as the court deems proper, including the resolution of any claims by the opposing party.</w:t>
      </w:r>
    </w:p>
    <w:p w14:paraId="6C1579C1" w14:textId="77777777" w:rsidR="007312E5" w:rsidRPr="00A04E88" w:rsidRDefault="007312E5" w:rsidP="00900188">
      <w:pPr>
        <w:pStyle w:val="ListParagraph"/>
        <w:ind w:left="360"/>
        <w:rPr>
          <w:b/>
        </w:rPr>
      </w:pPr>
      <w:r w:rsidRPr="00A04E88">
        <w:rPr>
          <w:b/>
        </w:rPr>
        <w:t>Scope of Dismissal.</w:t>
      </w:r>
      <w:r w:rsidRPr="004C1C90">
        <w:t xml:space="preserve">  </w:t>
      </w:r>
      <w:r w:rsidRPr="00A04E88">
        <w:t xml:space="preserve">The entry of an order dismissing a case serves to dismiss all pending, </w:t>
      </w:r>
      <w:r w:rsidRPr="00BD5B77">
        <w:t xml:space="preserve">unresolved </w:t>
      </w:r>
      <w:r w:rsidRPr="00A04E88">
        <w:t>petitions and issues, but the order does not dismiss, vacate, or set aside any final decree, judgment or order previously entered in the case, unless the order specifies otherwise.</w:t>
      </w:r>
    </w:p>
    <w:p w14:paraId="39CAD802" w14:textId="77777777" w:rsidR="007312E5" w:rsidRDefault="007312E5" w:rsidP="00900188">
      <w:pPr>
        <w:pStyle w:val="ListParagraph"/>
        <w:ind w:left="360"/>
        <w:sectPr w:rsidR="007312E5" w:rsidSect="002737D8">
          <w:pgSz w:w="12240" w:h="15840"/>
          <w:pgMar w:top="1440" w:right="1440" w:bottom="1440" w:left="1440" w:header="720" w:footer="720" w:gutter="0"/>
          <w:cols w:space="720"/>
          <w:docGrid w:linePitch="360"/>
        </w:sectPr>
      </w:pPr>
      <w:r w:rsidRPr="00A04E88">
        <w:rPr>
          <w:b/>
        </w:rPr>
        <w:t>Dismissal Authority.</w:t>
      </w:r>
      <w:r w:rsidRPr="00A04E88">
        <w:t xml:space="preserve">  The </w:t>
      </w:r>
      <w:r w:rsidRPr="00BD5B77">
        <w:t>c</w:t>
      </w:r>
      <w:r w:rsidRPr="00A04E88">
        <w:t xml:space="preserve">ourt’s authority to issue notices and dismiss cases </w:t>
      </w:r>
      <w:r w:rsidRPr="00BD5B77">
        <w:t>and post-decree petitions</w:t>
      </w:r>
      <w:r w:rsidRPr="00A04E88">
        <w:t xml:space="preserve"> for lack of service and for lack of moving a case forward may be performed by court administrators or by an appropriate electronic process under the court’s supervision.</w:t>
      </w:r>
    </w:p>
    <w:p w14:paraId="0EECC3A6" w14:textId="2CA02837" w:rsidR="007312E5" w:rsidRDefault="000625B2" w:rsidP="000625B2">
      <w:pPr>
        <w:pStyle w:val="Heading2"/>
      </w:pPr>
      <w:bookmarkStart w:id="102" w:name="_Toc509398906"/>
      <w:r>
        <w:t>Part VI</w:t>
      </w:r>
      <w:r w:rsidR="005D1F2C">
        <w:t xml:space="preserve">. </w:t>
      </w:r>
      <w:r>
        <w:t xml:space="preserve"> Temporary Orders</w:t>
      </w:r>
      <w:r w:rsidR="005D1F2C">
        <w:t>.</w:t>
      </w:r>
      <w:bookmarkEnd w:id="102"/>
    </w:p>
    <w:p w14:paraId="17D68672" w14:textId="77777777" w:rsidR="007312E5" w:rsidRPr="00104678" w:rsidRDefault="007312E5" w:rsidP="007312E5">
      <w:pPr>
        <w:pStyle w:val="Heading3"/>
      </w:pPr>
      <w:bookmarkStart w:id="103" w:name="_Toc509398907"/>
      <w:r w:rsidRPr="00900188">
        <w:t>Rule 47.  Motions for Temporary Orders.</w:t>
      </w:r>
      <w:bookmarkEnd w:id="103"/>
    </w:p>
    <w:p w14:paraId="1BF07D69" w14:textId="3B102325" w:rsidR="007312E5" w:rsidRPr="00104678" w:rsidRDefault="007312E5" w:rsidP="00900188">
      <w:pPr>
        <w:pStyle w:val="ListParagraph"/>
        <w:numPr>
          <w:ilvl w:val="0"/>
          <w:numId w:val="53"/>
        </w:numPr>
        <w:ind w:left="360"/>
      </w:pPr>
      <w:r w:rsidRPr="007312E5">
        <w:rPr>
          <w:b/>
        </w:rPr>
        <w:t>Motions for Pre-Decree Temporary Orders.</w:t>
      </w:r>
      <w:r w:rsidRPr="00104678">
        <w:t xml:space="preserve">  </w:t>
      </w:r>
      <w:r w:rsidRPr="007312E5">
        <w:rPr>
          <w:szCs w:val="26"/>
        </w:rPr>
        <w:t xml:space="preserve">A party seeking temporary orders for legal decision-making, parenting time, child support, or spousal maintenance, or concerning property, debt, or </w:t>
      </w:r>
      <w:r w:rsidR="004910AF">
        <w:rPr>
          <w:szCs w:val="26"/>
        </w:rPr>
        <w:t>attorney</w:t>
      </w:r>
      <w:r w:rsidRPr="007312E5">
        <w:rPr>
          <w:szCs w:val="26"/>
        </w:rPr>
        <w:t xml:space="preserve"> fees, </w:t>
      </w:r>
      <w:r w:rsidRPr="00104678">
        <w:t>must file a separate verified motion that states the motion’s legal and jurisdictional basis and the specific relief requested.  The motion must be filed either after or concurrently with the initial petition.  The motion must include the following information and documentation, if relevant:</w:t>
      </w:r>
    </w:p>
    <w:p w14:paraId="7407EF3F" w14:textId="77777777" w:rsidR="007312E5" w:rsidRPr="00104678" w:rsidRDefault="007312E5" w:rsidP="00900188">
      <w:pPr>
        <w:pStyle w:val="ListParagraph"/>
        <w:numPr>
          <w:ilvl w:val="1"/>
          <w:numId w:val="1"/>
        </w:numPr>
        <w:tabs>
          <w:tab w:val="clear" w:pos="864"/>
        </w:tabs>
      </w:pPr>
      <w:r w:rsidRPr="00104678">
        <w:rPr>
          <w:b/>
          <w:i/>
        </w:rPr>
        <w:t>For Legal Decision-Making and Parenting Time.</w:t>
      </w:r>
      <w:r w:rsidRPr="00104678">
        <w:t xml:space="preserve">  A motion requesting temporary legal decision-making or parenting time must specify the court’s authority to proceed under A.R.S. § 25-402 and must include a proposed parenting plan that specifically states the legal decision-making or parenting time for both parties.</w:t>
      </w:r>
    </w:p>
    <w:p w14:paraId="6F723660" w14:textId="77777777" w:rsidR="007312E5" w:rsidRPr="00104678" w:rsidRDefault="007312E5" w:rsidP="00900188">
      <w:pPr>
        <w:pStyle w:val="ListParagraph"/>
        <w:numPr>
          <w:ilvl w:val="1"/>
          <w:numId w:val="1"/>
        </w:numPr>
        <w:tabs>
          <w:tab w:val="clear" w:pos="864"/>
        </w:tabs>
      </w:pPr>
      <w:r w:rsidRPr="00104678">
        <w:rPr>
          <w:b/>
          <w:i/>
        </w:rPr>
        <w:t>For Child Support.</w:t>
      </w:r>
      <w:r w:rsidRPr="00817D92">
        <w:t xml:space="preserve">  </w:t>
      </w:r>
      <w:r w:rsidRPr="00104678">
        <w:t xml:space="preserve">A motion requesting temporary child support must include a completed Child Support Worksheet that specifies the amount requested in accordance with the current Arizona Child Support Guidelines. </w:t>
      </w:r>
      <w:r>
        <w:t xml:space="preserve"> </w:t>
      </w:r>
      <w:r w:rsidRPr="00104678">
        <w:t xml:space="preserve">The motion must include an affidavit substantially in the form set forth in </w:t>
      </w:r>
      <w:r>
        <w:t xml:space="preserve">Form 2, </w:t>
      </w:r>
      <w:r w:rsidRPr="00104678">
        <w:t>Rule 97 (“Affidavit of Financial Information”).</w:t>
      </w:r>
    </w:p>
    <w:p w14:paraId="0B9CEFB3" w14:textId="77777777" w:rsidR="007312E5" w:rsidRPr="00104678" w:rsidRDefault="007312E5" w:rsidP="00900188">
      <w:pPr>
        <w:pStyle w:val="ListParagraph"/>
        <w:numPr>
          <w:ilvl w:val="1"/>
          <w:numId w:val="1"/>
        </w:numPr>
        <w:tabs>
          <w:tab w:val="clear" w:pos="864"/>
        </w:tabs>
      </w:pPr>
      <w:r w:rsidRPr="00104678">
        <w:rPr>
          <w:b/>
          <w:i/>
        </w:rPr>
        <w:t>For Spousal Maintenance.</w:t>
      </w:r>
      <w:r w:rsidRPr="00104678">
        <w:t xml:space="preserve">  A motion requesting temporary spousal maintenance must state the specific duration and amounts requested.  The motion must include an affidavit substantially in the form set forth in Form 2</w:t>
      </w:r>
      <w:r>
        <w:t xml:space="preserve">, </w:t>
      </w:r>
      <w:r w:rsidRPr="00C35A14">
        <w:t xml:space="preserve">Rule 97 </w:t>
      </w:r>
      <w:r w:rsidRPr="00104678">
        <w:t>(“Affidavit of Financial Information”).</w:t>
      </w:r>
    </w:p>
    <w:p w14:paraId="1EA44C05" w14:textId="54A8F51D" w:rsidR="007312E5" w:rsidRPr="00104678" w:rsidRDefault="007312E5" w:rsidP="00900188">
      <w:pPr>
        <w:pStyle w:val="ListParagraph"/>
        <w:numPr>
          <w:ilvl w:val="1"/>
          <w:numId w:val="1"/>
        </w:numPr>
        <w:tabs>
          <w:tab w:val="clear" w:pos="864"/>
        </w:tabs>
      </w:pPr>
      <w:r w:rsidRPr="00104678">
        <w:rPr>
          <w:b/>
          <w:i/>
        </w:rPr>
        <w:t xml:space="preserve">For Property, Debt, and </w:t>
      </w:r>
      <w:r w:rsidR="004910AF">
        <w:rPr>
          <w:b/>
          <w:i/>
        </w:rPr>
        <w:t>Attorney</w:t>
      </w:r>
      <w:r w:rsidRPr="00104678">
        <w:rPr>
          <w:b/>
          <w:i/>
        </w:rPr>
        <w:t xml:space="preserve"> Fees.</w:t>
      </w:r>
      <w:r w:rsidRPr="00104678">
        <w:t xml:space="preserve">  A motion requesting a temporary order to exclude a party from a residence, to divide community property, or to order payment of debt, expenses, or </w:t>
      </w:r>
      <w:r w:rsidR="004910AF">
        <w:t>attorney</w:t>
      </w:r>
      <w:r w:rsidRPr="00104678">
        <w:t xml:space="preserve"> fees, must state the specific relief requested, the proposed division of property, the responsibility that each party would have to pay debts and expenses, and the income and assets that would be available to each party if the motion is granted.</w:t>
      </w:r>
      <w:r>
        <w:t xml:space="preserve"> </w:t>
      </w:r>
      <w:r w:rsidRPr="00104678">
        <w:t xml:space="preserve"> A motion for a temporary order requesting payment of </w:t>
      </w:r>
      <w:r w:rsidR="004910AF">
        <w:t>attorney</w:t>
      </w:r>
      <w:r w:rsidRPr="00104678">
        <w:t xml:space="preserve"> fees must state the specific amount of fees requested and must include an Affidavit of Financial Information.  </w:t>
      </w:r>
    </w:p>
    <w:p w14:paraId="200512D1" w14:textId="77777777" w:rsidR="007312E5" w:rsidRPr="00104678" w:rsidRDefault="007312E5" w:rsidP="00900188">
      <w:pPr>
        <w:pStyle w:val="ListParagraph"/>
        <w:ind w:left="360"/>
      </w:pPr>
      <w:r w:rsidRPr="00104678">
        <w:rPr>
          <w:b/>
        </w:rPr>
        <w:t>Order to Appear.</w:t>
      </w:r>
      <w:r w:rsidRPr="00104678">
        <w:t xml:space="preserve">  Unless a local rule establishes a different procedure, the moving party must provide the assigned judicial officer with the original and one copy of an order to appear substantially in the form set forth in Form 13, Rule 97 (“Order to Appear”).  The clerk will file the original Order to Appear when the assigned judicial officer signs it.</w:t>
      </w:r>
    </w:p>
    <w:p w14:paraId="7DAF9BD6" w14:textId="77777777" w:rsidR="007312E5" w:rsidRPr="00104678" w:rsidRDefault="007312E5" w:rsidP="00900188">
      <w:pPr>
        <w:pStyle w:val="ListParagraph"/>
        <w:keepNext/>
        <w:ind w:left="360"/>
        <w:rPr>
          <w:b/>
        </w:rPr>
      </w:pPr>
      <w:r w:rsidRPr="00104678">
        <w:rPr>
          <w:b/>
        </w:rPr>
        <w:t>Scheduling.</w:t>
      </w:r>
    </w:p>
    <w:p w14:paraId="54FA5E9F" w14:textId="70D02E34" w:rsidR="007312E5" w:rsidRPr="00104678" w:rsidRDefault="007312E5" w:rsidP="00900188">
      <w:pPr>
        <w:pStyle w:val="ListParagraph"/>
        <w:numPr>
          <w:ilvl w:val="1"/>
          <w:numId w:val="1"/>
        </w:numPr>
        <w:tabs>
          <w:tab w:val="clear" w:pos="864"/>
        </w:tabs>
      </w:pPr>
      <w:r w:rsidRPr="00104678">
        <w:rPr>
          <w:b/>
          <w:i/>
        </w:rPr>
        <w:t>Generally.</w:t>
      </w:r>
      <w:r w:rsidRPr="00104678">
        <w:t xml:space="preserve">  </w:t>
      </w:r>
      <w:bookmarkStart w:id="104" w:name="_Hlk501109309"/>
      <w:r w:rsidRPr="00104678">
        <w:t xml:space="preserve">Upon receiving a motion for temporary orders and the required supporting documents, the court must schedule a resolution management conference.  No evidence </w:t>
      </w:r>
      <w:r>
        <w:t>will</w:t>
      </w:r>
      <w:r w:rsidRPr="00104678">
        <w:t xml:space="preserve"> be taken at a resolution management conference, unless the parties agree. </w:t>
      </w:r>
      <w:r>
        <w:t xml:space="preserve"> </w:t>
      </w:r>
      <w:r w:rsidRPr="00104678">
        <w:t xml:space="preserve">The purpose of a resolution management conference is to facilitate agreements between the parties that permit the entry of temporary orders at the conclusion of the conference. </w:t>
      </w:r>
      <w:r>
        <w:t xml:space="preserve"> </w:t>
      </w:r>
      <w:r w:rsidRPr="00104678">
        <w:t>If, at the conclusion of the resolution management conference, issues remain that require an evidentiary hearing concerning temporary orders, the court must schedule an evidentiary hearing on those issues.  If the court finds that the circumstances of a specific case demonstrate that a resolution management conference would not serve the interests of efficiency, it may schedule an evidentiary hearing on temporary orders instead of a resolution management conference.</w:t>
      </w:r>
      <w:bookmarkEnd w:id="104"/>
      <w:r w:rsidRPr="00104678">
        <w:t xml:space="preserve">  The court must set the conference or hearing on a date </w:t>
      </w:r>
      <w:r w:rsidR="009F60ED">
        <w:t>not later</w:t>
      </w:r>
      <w:r w:rsidRPr="00104678">
        <w:t xml:space="preserve"> than 30 days after the </w:t>
      </w:r>
      <w:r>
        <w:t>after the motion is filed.</w:t>
      </w:r>
    </w:p>
    <w:p w14:paraId="240CD999" w14:textId="77777777" w:rsidR="007312E5" w:rsidRPr="00104678" w:rsidRDefault="007312E5" w:rsidP="00CB1BE0">
      <w:pPr>
        <w:pStyle w:val="ListParagraph"/>
        <w:numPr>
          <w:ilvl w:val="2"/>
          <w:numId w:val="1"/>
        </w:numPr>
        <w:tabs>
          <w:tab w:val="left" w:pos="1166"/>
        </w:tabs>
      </w:pPr>
      <w:r w:rsidRPr="00104678">
        <w:rPr>
          <w:i/>
        </w:rPr>
        <w:t>Disputed Issues of Fact.</w:t>
      </w:r>
      <w:r w:rsidRPr="00104678">
        <w:t xml:space="preserve">  The court may not resolve disputed issues of fact at a pretrial conference or Resolution Management Conference without the parties’ agreement.</w:t>
      </w:r>
    </w:p>
    <w:p w14:paraId="1C048246" w14:textId="7D896478" w:rsidR="007312E5" w:rsidRPr="00104678" w:rsidRDefault="007312E5" w:rsidP="00CB1BE0">
      <w:pPr>
        <w:pStyle w:val="ListParagraph"/>
        <w:numPr>
          <w:ilvl w:val="2"/>
          <w:numId w:val="1"/>
        </w:numPr>
        <w:tabs>
          <w:tab w:val="left" w:pos="1166"/>
        </w:tabs>
      </w:pPr>
      <w:r w:rsidRPr="00104678">
        <w:rPr>
          <w:i/>
        </w:rPr>
        <w:t>Evidentiary Hearing.</w:t>
      </w:r>
      <w:r w:rsidRPr="00104678">
        <w:t xml:space="preserve">  If not all of the issues are resolved at a pretrial conference or Resolution Management Conference, the court must set an evidentiary hearing to a date </w:t>
      </w:r>
      <w:r w:rsidR="009F60ED">
        <w:t>not later</w:t>
      </w:r>
      <w:r w:rsidRPr="00104678">
        <w:t xml:space="preserve"> than 30 days after the conference, unless the parties agree to a different time frame or procedure.</w:t>
      </w:r>
    </w:p>
    <w:p w14:paraId="74067A0A" w14:textId="77777777" w:rsidR="007312E5" w:rsidRPr="00104678" w:rsidRDefault="007312E5" w:rsidP="00CB1BE0">
      <w:pPr>
        <w:pStyle w:val="ListParagraph"/>
        <w:numPr>
          <w:ilvl w:val="2"/>
          <w:numId w:val="1"/>
        </w:numPr>
        <w:tabs>
          <w:tab w:val="left" w:pos="1166"/>
        </w:tabs>
      </w:pPr>
      <w:r w:rsidRPr="00104678">
        <w:rPr>
          <w:i/>
        </w:rPr>
        <w:t>Extensions of Time.</w:t>
      </w:r>
      <w:r w:rsidRPr="00104678">
        <w:t xml:space="preserve">  The court may extend the time frames set forth in (c)(1) for good cause.</w:t>
      </w:r>
    </w:p>
    <w:p w14:paraId="3784BDD5" w14:textId="1AE038DF" w:rsidR="007312E5" w:rsidRPr="00104678" w:rsidRDefault="007312E5" w:rsidP="00900188">
      <w:pPr>
        <w:pStyle w:val="ListParagraph"/>
        <w:numPr>
          <w:ilvl w:val="1"/>
          <w:numId w:val="1"/>
        </w:numPr>
        <w:tabs>
          <w:tab w:val="clear" w:pos="864"/>
        </w:tabs>
      </w:pPr>
      <w:r w:rsidRPr="00104678">
        <w:rPr>
          <w:b/>
          <w:i/>
        </w:rPr>
        <w:t>Motions for Legal Decision-Making and Parenting Time.</w:t>
      </w:r>
      <w:r w:rsidRPr="00104678">
        <w:t xml:space="preserve">  Notwithstanding (c)(1), if a party files a pre-decree motion for a temporary order requesting legal decision-making or parenting time, the court must hold an evidentiary hearing </w:t>
      </w:r>
      <w:r w:rsidR="009F60ED">
        <w:t>not later</w:t>
      </w:r>
      <w:r w:rsidRPr="00104678">
        <w:t xml:space="preserve"> than 60 days after the party files the motion unless:</w:t>
      </w:r>
    </w:p>
    <w:p w14:paraId="7A7352F1" w14:textId="77777777" w:rsidR="007312E5" w:rsidRPr="00104678" w:rsidRDefault="007312E5" w:rsidP="00CB1BE0">
      <w:pPr>
        <w:pStyle w:val="ListParagraph"/>
        <w:numPr>
          <w:ilvl w:val="2"/>
          <w:numId w:val="1"/>
        </w:numPr>
        <w:tabs>
          <w:tab w:val="left" w:pos="1166"/>
        </w:tabs>
      </w:pPr>
      <w:r w:rsidRPr="00104678">
        <w:t>the moving party waives the requirement for a hearing within 60 days;</w:t>
      </w:r>
    </w:p>
    <w:p w14:paraId="3541DB17" w14:textId="77777777" w:rsidR="007312E5" w:rsidRPr="00104678" w:rsidRDefault="007312E5" w:rsidP="00CB1BE0">
      <w:pPr>
        <w:pStyle w:val="ListParagraph"/>
        <w:numPr>
          <w:ilvl w:val="2"/>
          <w:numId w:val="1"/>
        </w:numPr>
        <w:tabs>
          <w:tab w:val="left" w:pos="1166"/>
        </w:tabs>
      </w:pPr>
      <w:r w:rsidRPr="00104678">
        <w:t>a temporary order is established during a separate conference or hearing that is held within 60 days after the party files the motion; or</w:t>
      </w:r>
    </w:p>
    <w:p w14:paraId="3A7EDECB" w14:textId="77777777" w:rsidR="007312E5" w:rsidRPr="00104678" w:rsidRDefault="007312E5" w:rsidP="00CB1BE0">
      <w:pPr>
        <w:pStyle w:val="ListParagraph"/>
        <w:numPr>
          <w:ilvl w:val="2"/>
          <w:numId w:val="1"/>
        </w:numPr>
        <w:tabs>
          <w:tab w:val="left" w:pos="1166"/>
        </w:tabs>
      </w:pPr>
      <w:r w:rsidRPr="00104678">
        <w:t>extraordinary circumstances exist and the court is not able to schedule the hearing within 60 days after the motion is filed, and the court makes a finding on the record regarding the cause of the delay.</w:t>
      </w:r>
    </w:p>
    <w:p w14:paraId="3035D8A1" w14:textId="77777777" w:rsidR="007312E5" w:rsidRPr="00104678" w:rsidRDefault="007312E5" w:rsidP="00900188">
      <w:pPr>
        <w:pStyle w:val="ListParagraph"/>
        <w:numPr>
          <w:ilvl w:val="1"/>
          <w:numId w:val="1"/>
        </w:numPr>
        <w:tabs>
          <w:tab w:val="clear" w:pos="864"/>
        </w:tabs>
      </w:pPr>
      <w:r w:rsidRPr="00104678">
        <w:rPr>
          <w:b/>
          <w:i/>
        </w:rPr>
        <w:t>Other Matters.</w:t>
      </w:r>
      <w:r w:rsidRPr="00104678">
        <w:t xml:space="preserve">  For any temporary parenting time order entered under this rule, the court must determine an amount of child support under A.R.S. § 25-320 and the Arizona Child Support Guidel</w:t>
      </w:r>
      <w:r>
        <w:t>ines.</w:t>
      </w:r>
    </w:p>
    <w:p w14:paraId="1CC46BE3" w14:textId="77777777" w:rsidR="007312E5" w:rsidRPr="00104678" w:rsidRDefault="007312E5" w:rsidP="00900188">
      <w:pPr>
        <w:pStyle w:val="ListParagraph"/>
        <w:numPr>
          <w:ilvl w:val="1"/>
          <w:numId w:val="1"/>
        </w:numPr>
        <w:tabs>
          <w:tab w:val="clear" w:pos="864"/>
        </w:tabs>
      </w:pPr>
      <w:r w:rsidRPr="00104678">
        <w:rPr>
          <w:b/>
          <w:i/>
        </w:rPr>
        <w:t>Other Settings.</w:t>
      </w:r>
      <w:r w:rsidRPr="00104678">
        <w:t xml:space="preserve">  Subject to the requirements of subpart (c)(1), the court may set any other appropriate conference or hearing.</w:t>
      </w:r>
    </w:p>
    <w:p w14:paraId="366B9D4F" w14:textId="26F27E6F" w:rsidR="007312E5" w:rsidRPr="00104678" w:rsidRDefault="007312E5" w:rsidP="00900188">
      <w:pPr>
        <w:pStyle w:val="ListParagraph"/>
        <w:ind w:left="360"/>
      </w:pPr>
      <w:r w:rsidRPr="00104678">
        <w:rPr>
          <w:b/>
        </w:rPr>
        <w:t>Service.</w:t>
      </w:r>
      <w:r w:rsidRPr="00104678">
        <w:t xml:space="preserve">  The moving party must serve all parties with the documents described in sections (a) and (b).  The moving party must make good faith efforts to complete service promptly and, absent good cause, must complete service within 5 days after receipt of the issued order to appear and </w:t>
      </w:r>
      <w:r w:rsidR="009F60ED">
        <w:t>not later</w:t>
      </w:r>
      <w:r w:rsidRPr="00104678">
        <w:t xml:space="preserve"> than 14 days before the date set in the order.</w:t>
      </w:r>
    </w:p>
    <w:p w14:paraId="597EC23B" w14:textId="77777777" w:rsidR="007312E5" w:rsidRPr="00104678" w:rsidRDefault="007312E5" w:rsidP="00900188">
      <w:pPr>
        <w:pStyle w:val="ListParagraph"/>
        <w:ind w:left="360"/>
      </w:pPr>
      <w:r w:rsidRPr="00104678">
        <w:rPr>
          <w:b/>
        </w:rPr>
        <w:t>Response.</w:t>
      </w:r>
      <w:r w:rsidRPr="00104678">
        <w:t xml:space="preserve">  A party who is served with an Order to Appear on a motion for a temporary order is not required to file a response to the motion, but if the party does so, the party must verify the response</w:t>
      </w:r>
      <w:r>
        <w:t>.</w:t>
      </w:r>
    </w:p>
    <w:p w14:paraId="6EEE25CD" w14:textId="77777777" w:rsidR="007312E5" w:rsidRPr="00817D92" w:rsidRDefault="007312E5" w:rsidP="00900188">
      <w:pPr>
        <w:pStyle w:val="ListParagraph"/>
        <w:numPr>
          <w:ilvl w:val="1"/>
          <w:numId w:val="1"/>
        </w:numPr>
        <w:tabs>
          <w:tab w:val="clear" w:pos="864"/>
        </w:tabs>
      </w:pPr>
      <w:r w:rsidRPr="00817D92">
        <w:t xml:space="preserve">Whether or not the party files a response, the party must fully comply with the requirements of section </w:t>
      </w:r>
      <w:r>
        <w:t>(f).</w:t>
      </w:r>
    </w:p>
    <w:p w14:paraId="412D178B" w14:textId="77777777" w:rsidR="007312E5" w:rsidRPr="00817D92" w:rsidRDefault="007312E5" w:rsidP="00900188">
      <w:pPr>
        <w:pStyle w:val="ListParagraph"/>
        <w:numPr>
          <w:ilvl w:val="1"/>
          <w:numId w:val="1"/>
        </w:numPr>
        <w:tabs>
          <w:tab w:val="clear" w:pos="864"/>
        </w:tabs>
      </w:pPr>
      <w:r w:rsidRPr="00817D92">
        <w:t>Additionally, if the motion requests child support, the party who is served must file a comp</w:t>
      </w:r>
      <w:r>
        <w:t>leted Child Support Worksheet.</w:t>
      </w:r>
    </w:p>
    <w:p w14:paraId="79ED02E3" w14:textId="3FE91D60" w:rsidR="007312E5" w:rsidRPr="00817D92" w:rsidRDefault="007312E5" w:rsidP="00900188">
      <w:pPr>
        <w:pStyle w:val="ListParagraph"/>
        <w:numPr>
          <w:ilvl w:val="1"/>
          <w:numId w:val="1"/>
        </w:numPr>
        <w:tabs>
          <w:tab w:val="clear" w:pos="864"/>
        </w:tabs>
      </w:pPr>
      <w:r w:rsidRPr="00817D92">
        <w:t xml:space="preserve">The party who is served also must provide copies of all filed documents to the assigned judicial officer and to the moving party </w:t>
      </w:r>
      <w:r w:rsidR="009F60ED">
        <w:t>not later</w:t>
      </w:r>
      <w:r w:rsidRPr="00817D92">
        <w:t xml:space="preserve"> than 3 days before the date set for a conference or hearing.</w:t>
      </w:r>
    </w:p>
    <w:p w14:paraId="1494C50A" w14:textId="77777777" w:rsidR="007312E5" w:rsidRPr="00104678" w:rsidRDefault="007312E5" w:rsidP="00900188">
      <w:pPr>
        <w:pStyle w:val="ListParagraph"/>
        <w:ind w:left="360"/>
        <w:rPr>
          <w:b/>
        </w:rPr>
      </w:pPr>
      <w:r w:rsidRPr="00104678">
        <w:rPr>
          <w:b/>
        </w:rPr>
        <w:t>Requirements Before a Conference or Hearing.</w:t>
      </w:r>
    </w:p>
    <w:p w14:paraId="2A57CCCD" w14:textId="77777777" w:rsidR="007312E5" w:rsidRPr="00104678" w:rsidRDefault="007312E5" w:rsidP="00900188">
      <w:pPr>
        <w:pStyle w:val="ListParagraph"/>
        <w:numPr>
          <w:ilvl w:val="1"/>
          <w:numId w:val="1"/>
        </w:numPr>
        <w:tabs>
          <w:tab w:val="clear" w:pos="864"/>
        </w:tabs>
      </w:pPr>
      <w:r w:rsidRPr="00104678">
        <w:rPr>
          <w:b/>
          <w:i/>
        </w:rPr>
        <w:t>Meet and Confer.</w:t>
      </w:r>
      <w:r w:rsidRPr="00817D92">
        <w:t xml:space="preserve"> </w:t>
      </w:r>
      <w:r w:rsidRPr="00104678">
        <w:t xml:space="preserve"> At least 3 days before any conference or evidentiary hearing set by the court under </w:t>
      </w:r>
      <w:r>
        <w:t xml:space="preserve">section </w:t>
      </w:r>
      <w:r w:rsidRPr="00104678">
        <w:t>(c), the parties and counsel must meet and confer.  If the matter is set for a resolution management conference, the parties must submit a Resolution Statement substantially in the form set forth in Form 4 or 5, as applicable, Rule 97, no</w:t>
      </w:r>
      <w:r>
        <w:t>t</w:t>
      </w:r>
      <w:r w:rsidRPr="00104678">
        <w:t xml:space="preserve"> later than 3 days before the date set for the conference or hearing.</w:t>
      </w:r>
    </w:p>
    <w:p w14:paraId="0558A8D9" w14:textId="77777777" w:rsidR="007312E5" w:rsidRPr="00104678" w:rsidRDefault="007312E5" w:rsidP="00900188">
      <w:pPr>
        <w:pStyle w:val="ListParagraph"/>
        <w:numPr>
          <w:ilvl w:val="1"/>
          <w:numId w:val="1"/>
        </w:numPr>
        <w:tabs>
          <w:tab w:val="clear" w:pos="864"/>
        </w:tabs>
      </w:pPr>
      <w:r w:rsidRPr="00104678">
        <w:rPr>
          <w:b/>
          <w:i/>
        </w:rPr>
        <w:t>Exchange of Exhibits and Witness Lists Before an Evidentiary Hearing.</w:t>
      </w:r>
      <w:r w:rsidRPr="00104678">
        <w:t xml:space="preserve">  No</w:t>
      </w:r>
      <w:r>
        <w:t>t</w:t>
      </w:r>
      <w:r w:rsidRPr="00104678">
        <w:t xml:space="preserve"> later than 3 days before the date set for an evidentiary hearing, the parties must exchange any exhibits they will offer at the hearing, unless otherwise ordered by the court.  Each party must provide to the other party a list of the names, addresses, and telephone numbers of all witnesses who may testify at the hearing, and the subject of their anticipated testimony.</w:t>
      </w:r>
    </w:p>
    <w:p w14:paraId="35522E2D" w14:textId="77777777" w:rsidR="007312E5" w:rsidRPr="00104678" w:rsidRDefault="007312E5" w:rsidP="00900188">
      <w:pPr>
        <w:pStyle w:val="ListParagraph"/>
        <w:numPr>
          <w:ilvl w:val="1"/>
          <w:numId w:val="1"/>
        </w:numPr>
        <w:tabs>
          <w:tab w:val="clear" w:pos="864"/>
        </w:tabs>
      </w:pPr>
      <w:r w:rsidRPr="00104678">
        <w:rPr>
          <w:b/>
          <w:i/>
        </w:rPr>
        <w:t>Exception.</w:t>
      </w:r>
      <w:r w:rsidRPr="00104678">
        <w:t xml:space="preserve">  If there is a current court order prohibiting contact between the parties, or there is a history of domestic violence between the parties, the parties are not required to personally meet, confer, or contact each other before the conference or hearing, or otherwise violate an existing protective order.  However, if a party is represented by counsel, then counsel must take reasonable steps under the circumstances to resolve as many issues as possible.</w:t>
      </w:r>
    </w:p>
    <w:p w14:paraId="2CC247AB" w14:textId="77777777" w:rsidR="007312E5" w:rsidRPr="00104678" w:rsidRDefault="007312E5" w:rsidP="00900188">
      <w:pPr>
        <w:pStyle w:val="ListParagraph"/>
        <w:ind w:left="360"/>
      </w:pPr>
      <w:r w:rsidRPr="00104678">
        <w:rPr>
          <w:b/>
        </w:rPr>
        <w:t>Attendance.</w:t>
      </w:r>
      <w:r w:rsidRPr="00104678">
        <w:t xml:space="preserve">  All parties and their counsel, if they are represented, must appear at any pretrial conference, Resolution Management Conference, or evidentiary hearing.</w:t>
      </w:r>
    </w:p>
    <w:p w14:paraId="3444445D" w14:textId="77777777" w:rsidR="007312E5" w:rsidRPr="00104678" w:rsidRDefault="007312E5" w:rsidP="00900188">
      <w:pPr>
        <w:pStyle w:val="ListParagraph"/>
        <w:ind w:left="360"/>
      </w:pPr>
      <w:r w:rsidRPr="00104678">
        <w:rPr>
          <w:b/>
        </w:rPr>
        <w:t>Request for Expedited Hearing.</w:t>
      </w:r>
      <w:r w:rsidRPr="00817D92">
        <w:t xml:space="preserve">  </w:t>
      </w:r>
      <w:r w:rsidRPr="00104678">
        <w:t>If a party requests an expedited hearing, the caption of the motion must include the words, “Expedited Hearing Requested.”  The motion must specify facts necessitating an expedited hearing.  The court may consider and decide a request for an expedited hearing without waiting for a response or holding oral argument.</w:t>
      </w:r>
    </w:p>
    <w:p w14:paraId="39FF6413" w14:textId="77777777" w:rsidR="007312E5" w:rsidRPr="00104678" w:rsidRDefault="007312E5" w:rsidP="00900188">
      <w:pPr>
        <w:pStyle w:val="ListParagraph"/>
        <w:ind w:left="360"/>
      </w:pPr>
      <w:r w:rsidRPr="00104678">
        <w:rPr>
          <w:b/>
        </w:rPr>
        <w:t>Local Procedures.</w:t>
      </w:r>
      <w:r w:rsidRPr="00104678">
        <w:t xml:space="preserve">  Nothing contained in this rule precludes any county from establishing by local rule or administrative order an alternative process for temporary orders.</w:t>
      </w:r>
    </w:p>
    <w:p w14:paraId="15AF00E6" w14:textId="77777777" w:rsidR="007312E5" w:rsidRPr="00104678" w:rsidRDefault="007312E5" w:rsidP="00900188">
      <w:pPr>
        <w:pStyle w:val="ListParagraph"/>
        <w:ind w:left="360"/>
        <w:rPr>
          <w:b/>
        </w:rPr>
      </w:pPr>
      <w:r w:rsidRPr="00104678">
        <w:rPr>
          <w:b/>
        </w:rPr>
        <w:t>Enforceability of Temporary Orders.</w:t>
      </w:r>
    </w:p>
    <w:p w14:paraId="75C242C8" w14:textId="77777777" w:rsidR="007312E5" w:rsidRPr="00104678" w:rsidRDefault="007312E5" w:rsidP="00900188">
      <w:pPr>
        <w:pStyle w:val="ListParagraph"/>
        <w:numPr>
          <w:ilvl w:val="1"/>
          <w:numId w:val="1"/>
        </w:numPr>
        <w:tabs>
          <w:tab w:val="clear" w:pos="864"/>
        </w:tabs>
      </w:pPr>
      <w:r w:rsidRPr="00104678">
        <w:rPr>
          <w:b/>
          <w:i/>
        </w:rPr>
        <w:t xml:space="preserve">When Enforceable.  </w:t>
      </w:r>
      <w:r w:rsidRPr="00104678">
        <w:t>Temporary orders signed by the court and filed by the clerk are enforceable as final orders but terminate and are unenforceable upon dismissal of the action, or following entry of a final decree, judgment, or order, unless that final decree, judgment, or order provides otherwise.</w:t>
      </w:r>
    </w:p>
    <w:p w14:paraId="63FB516B" w14:textId="77777777" w:rsidR="007312E5" w:rsidRDefault="007312E5" w:rsidP="00900188">
      <w:pPr>
        <w:pStyle w:val="ListParagraph"/>
        <w:numPr>
          <w:ilvl w:val="1"/>
          <w:numId w:val="1"/>
        </w:numPr>
        <w:tabs>
          <w:tab w:val="clear" w:pos="864"/>
        </w:tabs>
        <w:sectPr w:rsidR="007312E5" w:rsidSect="002737D8">
          <w:pgSz w:w="12240" w:h="15840"/>
          <w:pgMar w:top="1440" w:right="1440" w:bottom="1440" w:left="1440" w:header="720" w:footer="720" w:gutter="0"/>
          <w:cols w:space="720"/>
          <w:docGrid w:linePitch="360"/>
        </w:sectPr>
      </w:pPr>
      <w:r w:rsidRPr="00104678">
        <w:rPr>
          <w:b/>
          <w:i/>
        </w:rPr>
        <w:t>Exceptions.</w:t>
      </w:r>
      <w:r w:rsidRPr="00104678">
        <w:t xml:space="preserve">  Orders of Protection and Injunctions Against Harassment are not subject to the provisions of this rule.</w:t>
      </w:r>
    </w:p>
    <w:p w14:paraId="0FBF6A3D" w14:textId="77777777" w:rsidR="007312E5" w:rsidRPr="00104678" w:rsidRDefault="007312E5" w:rsidP="007312E5">
      <w:pPr>
        <w:pStyle w:val="Heading3"/>
      </w:pPr>
      <w:bookmarkStart w:id="105" w:name="_Toc509398908"/>
      <w:r w:rsidRPr="00104678">
        <w:t xml:space="preserve">Rule 47.1.  </w:t>
      </w:r>
      <w:r>
        <w:t>Simplified Child Support Orders.</w:t>
      </w:r>
      <w:bookmarkEnd w:id="105"/>
    </w:p>
    <w:p w14:paraId="3D5B6D6B" w14:textId="77777777" w:rsidR="007312E5" w:rsidRPr="00104678" w:rsidRDefault="007312E5" w:rsidP="00900188">
      <w:pPr>
        <w:pStyle w:val="ListParagraph"/>
        <w:keepNext/>
        <w:numPr>
          <w:ilvl w:val="0"/>
          <w:numId w:val="54"/>
        </w:numPr>
        <w:ind w:left="360"/>
      </w:pPr>
      <w:r w:rsidRPr="007312E5">
        <w:rPr>
          <w:b/>
        </w:rPr>
        <w:t>Motion for a Temporary Simplified Child Support Order.</w:t>
      </w:r>
    </w:p>
    <w:p w14:paraId="778171BE" w14:textId="77777777" w:rsidR="007312E5" w:rsidRPr="00104678" w:rsidRDefault="007312E5" w:rsidP="000F3D43">
      <w:pPr>
        <w:pStyle w:val="ListParagraph"/>
        <w:numPr>
          <w:ilvl w:val="1"/>
          <w:numId w:val="3"/>
        </w:numPr>
        <w:tabs>
          <w:tab w:val="clear" w:pos="864"/>
        </w:tabs>
      </w:pPr>
      <w:r w:rsidRPr="00104678">
        <w:rPr>
          <w:b/>
          <w:i/>
        </w:rPr>
        <w:t>Generally.</w:t>
      </w:r>
      <w:r w:rsidRPr="00104678">
        <w:t xml:space="preserve">  Unless a local rule provides otherwise, a party seeking a temporary child support order under A.R.S. §§ 25-315 or 25-817 may request a simplified order by filing with the court:</w:t>
      </w:r>
    </w:p>
    <w:p w14:paraId="3BF577FD" w14:textId="77777777" w:rsidR="007312E5" w:rsidRPr="00104678" w:rsidRDefault="007312E5" w:rsidP="007312E5">
      <w:pPr>
        <w:pStyle w:val="ListParagraph"/>
        <w:numPr>
          <w:ilvl w:val="2"/>
          <w:numId w:val="3"/>
        </w:numPr>
      </w:pPr>
      <w:r w:rsidRPr="00104678">
        <w:t>a verified Motion for Simplified Temporary Child Support Order;</w:t>
      </w:r>
    </w:p>
    <w:p w14:paraId="53090963" w14:textId="77777777" w:rsidR="007312E5" w:rsidRPr="00104678" w:rsidRDefault="007312E5" w:rsidP="007312E5">
      <w:pPr>
        <w:pStyle w:val="ListParagraph"/>
        <w:numPr>
          <w:ilvl w:val="2"/>
          <w:numId w:val="3"/>
        </w:numPr>
      </w:pPr>
      <w:r w:rsidRPr="00104678">
        <w:t>a completed Child Support Worksheet;</w:t>
      </w:r>
    </w:p>
    <w:p w14:paraId="1CBA0B0F" w14:textId="77777777" w:rsidR="007312E5" w:rsidRPr="00104678" w:rsidRDefault="007312E5" w:rsidP="007312E5">
      <w:pPr>
        <w:pStyle w:val="ListParagraph"/>
        <w:numPr>
          <w:ilvl w:val="2"/>
          <w:numId w:val="3"/>
        </w:numPr>
      </w:pPr>
      <w:r w:rsidRPr="00104678">
        <w:t>a proposed Simplified Temporary Child Support Order; and</w:t>
      </w:r>
    </w:p>
    <w:p w14:paraId="28470E1A" w14:textId="77777777" w:rsidR="007312E5" w:rsidRPr="00104678" w:rsidRDefault="007312E5" w:rsidP="007312E5">
      <w:pPr>
        <w:pStyle w:val="ListParagraph"/>
        <w:numPr>
          <w:ilvl w:val="2"/>
          <w:numId w:val="3"/>
        </w:numPr>
      </w:pPr>
      <w:r w:rsidRPr="00104678">
        <w:t>a proposed Income Withholding Order.</w:t>
      </w:r>
    </w:p>
    <w:p w14:paraId="48F4B225" w14:textId="77777777" w:rsidR="007312E5" w:rsidRPr="00104678" w:rsidRDefault="007312E5" w:rsidP="000F3D43">
      <w:pPr>
        <w:pStyle w:val="ListParagraph"/>
        <w:numPr>
          <w:ilvl w:val="1"/>
          <w:numId w:val="3"/>
        </w:numPr>
        <w:tabs>
          <w:tab w:val="clear" w:pos="864"/>
        </w:tabs>
      </w:pPr>
      <w:r w:rsidRPr="00104678">
        <w:rPr>
          <w:b/>
          <w:i/>
        </w:rPr>
        <w:t>Required Disclosures.</w:t>
      </w:r>
      <w:r w:rsidRPr="00104678">
        <w:t xml:space="preserve">  The motion must advise the responding party of a requirement to file a timely response and a completed Child Support Worksheet, and must submit a proposed simplified Temporary Child Support Order and a proposed Income Withholding Order.  The motion also must advise the responding party that failure to do so may result in the court entering the requested</w:t>
      </w:r>
      <w:r>
        <w:t xml:space="preserve"> Temporary Child Support Order.</w:t>
      </w:r>
    </w:p>
    <w:p w14:paraId="6E62FFD8" w14:textId="77777777" w:rsidR="007312E5" w:rsidRPr="00104678" w:rsidRDefault="007312E5" w:rsidP="000F3D43">
      <w:pPr>
        <w:pStyle w:val="ListParagraph"/>
        <w:numPr>
          <w:ilvl w:val="1"/>
          <w:numId w:val="3"/>
        </w:numPr>
        <w:tabs>
          <w:tab w:val="clear" w:pos="864"/>
        </w:tabs>
      </w:pPr>
      <w:r w:rsidRPr="00104678">
        <w:rPr>
          <w:b/>
          <w:i/>
        </w:rPr>
        <w:t>Notice of Hearing.</w:t>
      </w:r>
      <w:r w:rsidRPr="00104678">
        <w:t xml:space="preserve">  If the moving party requested a hearing, the moving party must serve the responding party with a notice of hearing.</w:t>
      </w:r>
    </w:p>
    <w:p w14:paraId="66FDE978" w14:textId="77777777" w:rsidR="007312E5" w:rsidRDefault="007312E5" w:rsidP="000F3D43">
      <w:pPr>
        <w:pStyle w:val="ListParagraph"/>
        <w:numPr>
          <w:ilvl w:val="1"/>
          <w:numId w:val="3"/>
        </w:numPr>
        <w:tabs>
          <w:tab w:val="clear" w:pos="864"/>
        </w:tabs>
      </w:pPr>
      <w:r w:rsidRPr="00104678">
        <w:rPr>
          <w:b/>
          <w:i/>
        </w:rPr>
        <w:t>Service.</w:t>
      </w:r>
      <w:r w:rsidRPr="00104678">
        <w:t xml:space="preserve">  The motion must be served on the responding party in the manner set forth for service of a pleading and summons under Rules 40 or 41, as applicable.  The moving party must file a proof of service as provided in those rules.</w:t>
      </w:r>
    </w:p>
    <w:p w14:paraId="35F27EEE" w14:textId="77777777" w:rsidR="007312E5" w:rsidRDefault="007312E5" w:rsidP="000F3D43">
      <w:pPr>
        <w:pStyle w:val="ListParagraph"/>
        <w:numPr>
          <w:ilvl w:val="0"/>
          <w:numId w:val="3"/>
        </w:numPr>
        <w:ind w:left="360"/>
      </w:pPr>
      <w:r w:rsidRPr="007B0F76">
        <w:rPr>
          <w:b/>
        </w:rPr>
        <w:t>Response.</w:t>
      </w:r>
    </w:p>
    <w:p w14:paraId="32FC3E3D" w14:textId="6D18B66D" w:rsidR="007312E5" w:rsidRDefault="007312E5" w:rsidP="000F3D43">
      <w:pPr>
        <w:pStyle w:val="ListParagraph"/>
        <w:numPr>
          <w:ilvl w:val="1"/>
          <w:numId w:val="3"/>
        </w:numPr>
        <w:tabs>
          <w:tab w:val="clear" w:pos="864"/>
        </w:tabs>
      </w:pPr>
      <w:r w:rsidRPr="007B0F76">
        <w:rPr>
          <w:b/>
          <w:i/>
        </w:rPr>
        <w:t>Timing.</w:t>
      </w:r>
      <w:r w:rsidRPr="00104678">
        <w:t xml:space="preserve">  The responding party must file any response </w:t>
      </w:r>
      <w:r w:rsidR="009F60ED">
        <w:t>not later</w:t>
      </w:r>
      <w:r w:rsidRPr="00104678">
        <w:t xml:space="preserve"> than 20 days after the motion is served, if served in Arizona, or 30 days after the motion is served, if served outside</w:t>
      </w:r>
      <w:r>
        <w:t xml:space="preserve"> Arizona.</w:t>
      </w:r>
    </w:p>
    <w:p w14:paraId="11EC7278" w14:textId="77777777" w:rsidR="007312E5" w:rsidRDefault="007312E5" w:rsidP="000F3D43">
      <w:pPr>
        <w:pStyle w:val="ListParagraph"/>
        <w:numPr>
          <w:ilvl w:val="1"/>
          <w:numId w:val="3"/>
        </w:numPr>
        <w:tabs>
          <w:tab w:val="clear" w:pos="864"/>
        </w:tabs>
      </w:pPr>
      <w:r w:rsidRPr="007B0F76">
        <w:rPr>
          <w:b/>
          <w:i/>
        </w:rPr>
        <w:t>Request for Hearing.</w:t>
      </w:r>
      <w:r w:rsidRPr="007B0F76">
        <w:t xml:space="preserve">  </w:t>
      </w:r>
      <w:r w:rsidRPr="00104678">
        <w:t>At the time of filing a response, the responding party may file a request for hearing.  The responding party must serve the response and request for hearing on the respondent under Rule 43.</w:t>
      </w:r>
    </w:p>
    <w:p w14:paraId="4ED2E787" w14:textId="77777777" w:rsidR="007312E5" w:rsidRDefault="007312E5" w:rsidP="000F3D43">
      <w:pPr>
        <w:pStyle w:val="ListParagraph"/>
        <w:numPr>
          <w:ilvl w:val="1"/>
          <w:numId w:val="3"/>
        </w:numPr>
        <w:tabs>
          <w:tab w:val="clear" w:pos="864"/>
        </w:tabs>
        <w:sectPr w:rsidR="007312E5" w:rsidSect="002737D8">
          <w:pgSz w:w="12240" w:h="15840"/>
          <w:pgMar w:top="1440" w:right="1440" w:bottom="1440" w:left="1440" w:header="720" w:footer="720" w:gutter="0"/>
          <w:cols w:space="720"/>
          <w:docGrid w:linePitch="360"/>
        </w:sectPr>
      </w:pPr>
      <w:r w:rsidRPr="007B0F76">
        <w:rPr>
          <w:b/>
          <w:i/>
        </w:rPr>
        <w:t>Uncontested Motions.</w:t>
      </w:r>
      <w:r w:rsidRPr="00104678">
        <w:t xml:space="preserve">  If the responding party does not file a response or if the response does not contest the child support requested in the motion, the court will not set a hearing.  The court will enter the proposed Simplified Temporary Child Support Order and the Income Withholding Order if the available information in support of the temporary order appears accurate and provides the court with adequate information to determine the amount of child support under the Arizona Child Support Guidelines.</w:t>
      </w:r>
    </w:p>
    <w:p w14:paraId="5D9B59B8" w14:textId="02C0319B" w:rsidR="007312E5" w:rsidRPr="00104678" w:rsidRDefault="007312E5" w:rsidP="007312E5">
      <w:pPr>
        <w:pStyle w:val="Heading3"/>
      </w:pPr>
      <w:bookmarkStart w:id="106" w:name="_Toc509398909"/>
      <w:r w:rsidRPr="00104678">
        <w:t>Rule 47.2.  Motions for Post-Decree Tempora</w:t>
      </w:r>
      <w:r>
        <w:t>ry Legal Decision-Making Orders.</w:t>
      </w:r>
      <w:bookmarkEnd w:id="106"/>
    </w:p>
    <w:p w14:paraId="2BCDD05F" w14:textId="77777777" w:rsidR="007312E5" w:rsidRPr="00104678" w:rsidRDefault="007312E5" w:rsidP="000F3D43">
      <w:pPr>
        <w:pStyle w:val="ListParagraph"/>
        <w:numPr>
          <w:ilvl w:val="0"/>
          <w:numId w:val="56"/>
        </w:numPr>
        <w:ind w:left="360"/>
      </w:pPr>
      <w:r w:rsidRPr="0001797E">
        <w:rPr>
          <w:b/>
        </w:rPr>
        <w:t>Generally.</w:t>
      </w:r>
      <w:r w:rsidRPr="00104678">
        <w:t xml:space="preserve">  A motion requesting temporary legal decision-making or parenting time after entry of a decree must file a verified motion stating the legal and jurisdictional bases for the motion, and the specific relief requested.  It also must include a proposed parenting plan containing the legal decision-making and parenting time requested for both parties.  The motion must incorporate by reference the relevant allegations of the pending post-decree petition and not separately repeat them.</w:t>
      </w:r>
    </w:p>
    <w:p w14:paraId="11BF8EE7" w14:textId="77777777" w:rsidR="007312E5" w:rsidRPr="00104678" w:rsidRDefault="007312E5" w:rsidP="000F3D43">
      <w:pPr>
        <w:pStyle w:val="ListParagraph"/>
        <w:numPr>
          <w:ilvl w:val="0"/>
          <w:numId w:val="3"/>
        </w:numPr>
        <w:ind w:left="360"/>
      </w:pPr>
      <w:r w:rsidRPr="00104678">
        <w:rPr>
          <w:b/>
        </w:rPr>
        <w:t>Timing.</w:t>
      </w:r>
      <w:r w:rsidRPr="00104678">
        <w:t xml:space="preserve">  The party may file the motion after or at the same time the party files a post-decree p</w:t>
      </w:r>
      <w:r>
        <w:t>etition authorized by statute.</w:t>
      </w:r>
    </w:p>
    <w:p w14:paraId="7CD9E4D8" w14:textId="77777777" w:rsidR="007312E5" w:rsidRPr="00104678" w:rsidRDefault="007312E5" w:rsidP="000F3D43">
      <w:pPr>
        <w:pStyle w:val="ListParagraph"/>
        <w:numPr>
          <w:ilvl w:val="0"/>
          <w:numId w:val="3"/>
        </w:numPr>
        <w:ind w:left="360"/>
      </w:pPr>
      <w:r w:rsidRPr="00104678">
        <w:rPr>
          <w:b/>
        </w:rPr>
        <w:t>Service.</w:t>
      </w:r>
      <w:r w:rsidRPr="002A6BF3">
        <w:t xml:space="preserve">  </w:t>
      </w:r>
      <w:r w:rsidRPr="00104678">
        <w:t>The motion must be served on the responding party in the manner set forth for service of a pleading and summons under Rules 40</w:t>
      </w:r>
      <w:r>
        <w:t xml:space="preserve"> </w:t>
      </w:r>
      <w:r w:rsidRPr="00104678">
        <w:t>or 41, as applicable.</w:t>
      </w:r>
    </w:p>
    <w:p w14:paraId="66C1B67B" w14:textId="77777777" w:rsidR="007312E5" w:rsidRDefault="007312E5" w:rsidP="000F3D43">
      <w:pPr>
        <w:pStyle w:val="ListParagraph"/>
        <w:numPr>
          <w:ilvl w:val="0"/>
          <w:numId w:val="3"/>
        </w:numPr>
        <w:ind w:left="360"/>
        <w:sectPr w:rsidR="007312E5" w:rsidSect="002737D8">
          <w:pgSz w:w="12240" w:h="15840"/>
          <w:pgMar w:top="1440" w:right="1440" w:bottom="1440" w:left="1440" w:header="720" w:footer="720" w:gutter="0"/>
          <w:cols w:space="720"/>
          <w:docGrid w:linePitch="360"/>
        </w:sectPr>
      </w:pPr>
      <w:r w:rsidRPr="00104678">
        <w:rPr>
          <w:b/>
        </w:rPr>
        <w:t>Scheduling.</w:t>
      </w:r>
      <w:r w:rsidRPr="00104678">
        <w:t xml:space="preserve">  The court will schedule a resolution management conference or an evidentiary hearing</w:t>
      </w:r>
      <w:r>
        <w:t xml:space="preserve"> on the motion, as appropriate.</w:t>
      </w:r>
    </w:p>
    <w:p w14:paraId="1A7AF93E" w14:textId="77777777" w:rsidR="007312E5" w:rsidRPr="00005E63" w:rsidRDefault="007312E5" w:rsidP="007312E5">
      <w:pPr>
        <w:pStyle w:val="Heading3"/>
      </w:pPr>
      <w:bookmarkStart w:id="107" w:name="_Toc509398910"/>
      <w:r>
        <w:t xml:space="preserve">Rule 48. </w:t>
      </w:r>
      <w:r w:rsidRPr="00005E63">
        <w:t xml:space="preserve"> </w:t>
      </w:r>
      <w:r>
        <w:t>Temporary Orders Without Notice.</w:t>
      </w:r>
      <w:bookmarkEnd w:id="107"/>
    </w:p>
    <w:p w14:paraId="7AB89158" w14:textId="77777777" w:rsidR="007312E5" w:rsidRPr="00005E63" w:rsidRDefault="007312E5" w:rsidP="000F3D43">
      <w:pPr>
        <w:pStyle w:val="ListParagraph"/>
        <w:numPr>
          <w:ilvl w:val="0"/>
          <w:numId w:val="55"/>
        </w:numPr>
        <w:ind w:left="360"/>
      </w:pPr>
      <w:r w:rsidRPr="0001797E">
        <w:rPr>
          <w:b/>
        </w:rPr>
        <w:t>Filing and Timing.</w:t>
      </w:r>
      <w:r>
        <w:t xml:space="preserve"> </w:t>
      </w:r>
      <w:r w:rsidRPr="00005E63">
        <w:t xml:space="preserve"> A party may request temporary order</w:t>
      </w:r>
      <w:r>
        <w:t>s</w:t>
      </w:r>
      <w:r w:rsidRPr="00005E63">
        <w:t xml:space="preserve"> without notice by filing a </w:t>
      </w:r>
      <w:r>
        <w:t xml:space="preserve">verified </w:t>
      </w:r>
      <w:r w:rsidRPr="00005E63">
        <w:t>motion, along with a proposed form of order</w:t>
      </w:r>
      <w:r>
        <w:t>s</w:t>
      </w:r>
      <w:r w:rsidRPr="00005E63">
        <w:t xml:space="preserve"> and a notice of hearing on the motion.</w:t>
      </w:r>
      <w:r>
        <w:t xml:space="preserve"> </w:t>
      </w:r>
      <w:r w:rsidRPr="00005E63">
        <w:t xml:space="preserve"> </w:t>
      </w:r>
      <w:r>
        <w:t>A</w:t>
      </w:r>
      <w:r w:rsidRPr="00005E63">
        <w:t xml:space="preserve"> motion </w:t>
      </w:r>
      <w:r>
        <w:t xml:space="preserve">may be filed </w:t>
      </w:r>
      <w:r w:rsidRPr="00005E63">
        <w:t xml:space="preserve">at the same time </w:t>
      </w:r>
      <w:r>
        <w:t>or after filing</w:t>
      </w:r>
      <w:r w:rsidRPr="00005E63">
        <w:t xml:space="preserve"> an initial pre-</w:t>
      </w:r>
      <w:r>
        <w:t>decree or post-decree petition.</w:t>
      </w:r>
    </w:p>
    <w:p w14:paraId="15ACC44C" w14:textId="77777777" w:rsidR="007312E5" w:rsidRPr="00005E63" w:rsidRDefault="007312E5" w:rsidP="000F3D43">
      <w:pPr>
        <w:pStyle w:val="ListParagraph"/>
        <w:ind w:left="360"/>
      </w:pPr>
      <w:r w:rsidRPr="00C907D7">
        <w:rPr>
          <w:b/>
        </w:rPr>
        <w:t>Grounds.</w:t>
      </w:r>
      <w:r>
        <w:t xml:space="preserve"> </w:t>
      </w:r>
      <w:r w:rsidRPr="00005E63">
        <w:t xml:space="preserve"> A court may grant temporary order</w:t>
      </w:r>
      <w:r>
        <w:t>s</w:t>
      </w:r>
      <w:r w:rsidRPr="00005E63">
        <w:t xml:space="preserve"> without written or oral notice to a</w:t>
      </w:r>
      <w:r>
        <w:t>n</w:t>
      </w:r>
      <w:r w:rsidRPr="00005E63">
        <w:t xml:space="preserve"> </w:t>
      </w:r>
      <w:r>
        <w:t>adverse</w:t>
      </w:r>
      <w:r w:rsidRPr="00005E63">
        <w:t xml:space="preserve"> party or that party’s attorney only if the </w:t>
      </w:r>
      <w:r>
        <w:t>verified motion:</w:t>
      </w:r>
    </w:p>
    <w:p w14:paraId="1FF35DAB" w14:textId="77777777" w:rsidR="007312E5" w:rsidRPr="00005E63" w:rsidRDefault="007312E5" w:rsidP="000F3D43">
      <w:pPr>
        <w:pStyle w:val="ListParagraph"/>
        <w:numPr>
          <w:ilvl w:val="1"/>
          <w:numId w:val="1"/>
        </w:numPr>
        <w:tabs>
          <w:tab w:val="clear" w:pos="864"/>
        </w:tabs>
      </w:pPr>
      <w:r w:rsidRPr="00005E63">
        <w:t>clearly show</w:t>
      </w:r>
      <w:r>
        <w:t>s</w:t>
      </w:r>
      <w:r w:rsidRPr="00005E63">
        <w:t xml:space="preserve"> by specific facts </w:t>
      </w:r>
      <w:r>
        <w:t xml:space="preserve">that </w:t>
      </w:r>
      <w:r w:rsidRPr="00005E63">
        <w:t xml:space="preserve">if </w:t>
      </w:r>
      <w:r>
        <w:t>an</w:t>
      </w:r>
      <w:r w:rsidRPr="00005E63">
        <w:t xml:space="preserve"> order is </w:t>
      </w:r>
      <w:r>
        <w:t xml:space="preserve">not </w:t>
      </w:r>
      <w:r w:rsidRPr="00005E63">
        <w:t xml:space="preserve">issued before the </w:t>
      </w:r>
      <w:r>
        <w:t>adverse</w:t>
      </w:r>
      <w:r w:rsidRPr="00005E63">
        <w:t xml:space="preserve"> party can be heard, the moving party or a minor child of the party</w:t>
      </w:r>
      <w:r>
        <w:t>,</w:t>
      </w:r>
      <w:r w:rsidRPr="00005E63">
        <w:t xml:space="preserve"> will </w:t>
      </w:r>
      <w:r>
        <w:t xml:space="preserve">be </w:t>
      </w:r>
      <w:r w:rsidRPr="00005E63">
        <w:t>irreparabl</w:t>
      </w:r>
      <w:r>
        <w:t>y</w:t>
      </w:r>
      <w:r w:rsidRPr="00005E63">
        <w:t xml:space="preserve"> injur</w:t>
      </w:r>
      <w:r>
        <w:t>ed</w:t>
      </w:r>
      <w:r w:rsidRPr="00005E63">
        <w:t>, or irreparable injury, loss, or damage will result to the separate or community property of the moving party; and</w:t>
      </w:r>
    </w:p>
    <w:p w14:paraId="565D3C97" w14:textId="77777777" w:rsidR="007312E5" w:rsidRPr="00005E63" w:rsidRDefault="007312E5" w:rsidP="000F3D43">
      <w:pPr>
        <w:pStyle w:val="ListParagraph"/>
        <w:numPr>
          <w:ilvl w:val="1"/>
          <w:numId w:val="1"/>
        </w:numPr>
        <w:tabs>
          <w:tab w:val="clear" w:pos="864"/>
        </w:tabs>
      </w:pPr>
      <w:r w:rsidRPr="00005E63">
        <w:t xml:space="preserve">the moving party or attorney provides written certification </w:t>
      </w:r>
      <w:r>
        <w:t xml:space="preserve">of </w:t>
      </w:r>
      <w:r w:rsidRPr="00005E63">
        <w:t xml:space="preserve">the efforts to give notice to the </w:t>
      </w:r>
      <w:r>
        <w:t>other</w:t>
      </w:r>
      <w:r w:rsidRPr="00005E63">
        <w:t xml:space="preserve"> party, or why </w:t>
      </w:r>
      <w:r>
        <w:t>giving notice should not be required.</w:t>
      </w:r>
    </w:p>
    <w:p w14:paraId="51EA5408" w14:textId="77777777" w:rsidR="007312E5" w:rsidRPr="00C907D7" w:rsidRDefault="007312E5" w:rsidP="000F3D43">
      <w:pPr>
        <w:pStyle w:val="ListParagraph"/>
        <w:ind w:left="360"/>
        <w:rPr>
          <w:b/>
        </w:rPr>
      </w:pPr>
      <w:r w:rsidRPr="00C907D7">
        <w:rPr>
          <w:b/>
        </w:rPr>
        <w:t>Orders.</w:t>
      </w:r>
      <w:r>
        <w:t xml:space="preserve">  T</w:t>
      </w:r>
      <w:r w:rsidRPr="00005E63">
        <w:t>emporary order</w:t>
      </w:r>
      <w:r>
        <w:t>s</w:t>
      </w:r>
      <w:r w:rsidRPr="00005E63">
        <w:t xml:space="preserve"> without notice must specify the injury, loss, or damage and why it is irreparable, and state why the court granted the order</w:t>
      </w:r>
      <w:r>
        <w:t>s</w:t>
      </w:r>
      <w:r w:rsidRPr="00005E63">
        <w:t xml:space="preserve"> without notice. </w:t>
      </w:r>
      <w:r>
        <w:t xml:space="preserve"> Temporary </w:t>
      </w:r>
      <w:r w:rsidRPr="00005E63">
        <w:t>order</w:t>
      </w:r>
      <w:r>
        <w:t>s</w:t>
      </w:r>
      <w:r w:rsidRPr="00005E63">
        <w:t xml:space="preserve"> expire at the date and time set for hearing on the motion unless the court e</w:t>
      </w:r>
      <w:r>
        <w:t>xtends the time for good cause.</w:t>
      </w:r>
    </w:p>
    <w:p w14:paraId="25A69551" w14:textId="681B6988" w:rsidR="007312E5" w:rsidRPr="00005E63" w:rsidRDefault="007312E5" w:rsidP="000F3D43">
      <w:pPr>
        <w:pStyle w:val="ListParagraph"/>
        <w:ind w:left="360"/>
      </w:pPr>
      <w:r w:rsidRPr="00C907D7">
        <w:rPr>
          <w:b/>
        </w:rPr>
        <w:t>Hearing.</w:t>
      </w:r>
      <w:r w:rsidRPr="00005E63">
        <w:t xml:space="preserve"> </w:t>
      </w:r>
      <w:r>
        <w:t xml:space="preserve"> An evidentiary</w:t>
      </w:r>
      <w:r w:rsidRPr="00005E63">
        <w:t xml:space="preserve"> hearing </w:t>
      </w:r>
      <w:r>
        <w:t xml:space="preserve">must be set </w:t>
      </w:r>
      <w:r w:rsidRPr="00005E63">
        <w:t xml:space="preserve">on the motion </w:t>
      </w:r>
      <w:r w:rsidR="009F60ED">
        <w:t>not later</w:t>
      </w:r>
      <w:r w:rsidRPr="00005E63">
        <w:t xml:space="preserve"> than 10 days after the order</w:t>
      </w:r>
      <w:r>
        <w:t>’</w:t>
      </w:r>
      <w:r w:rsidRPr="00005E63">
        <w:t xml:space="preserve">s entry, unless the court extends the time for good cause. </w:t>
      </w:r>
      <w:r>
        <w:t xml:space="preserve"> </w:t>
      </w:r>
      <w:r w:rsidRPr="00005E63">
        <w:t xml:space="preserve">The nonmoving party may request an earlier </w:t>
      </w:r>
      <w:r>
        <w:t xml:space="preserve">evidentiary </w:t>
      </w:r>
      <w:r w:rsidRPr="00005E63">
        <w:t xml:space="preserve">hearing </w:t>
      </w:r>
      <w:r>
        <w:t xml:space="preserve">with </w:t>
      </w:r>
      <w:r w:rsidRPr="00005E63">
        <w:t>reasonab</w:t>
      </w:r>
      <w:r>
        <w:t>le notice as the court directs.</w:t>
      </w:r>
    </w:p>
    <w:p w14:paraId="02BB192C" w14:textId="77777777" w:rsidR="007312E5" w:rsidRPr="00005E63" w:rsidRDefault="007312E5" w:rsidP="000F3D43">
      <w:pPr>
        <w:pStyle w:val="ListParagraph"/>
        <w:ind w:left="360"/>
      </w:pPr>
      <w:r w:rsidRPr="00C907D7">
        <w:rPr>
          <w:b/>
        </w:rPr>
        <w:t>Service.</w:t>
      </w:r>
      <w:r>
        <w:t xml:space="preserve"> </w:t>
      </w:r>
      <w:r w:rsidRPr="00005E63">
        <w:t xml:space="preserve"> </w:t>
      </w:r>
      <w:r>
        <w:t>T</w:t>
      </w:r>
      <w:r w:rsidRPr="00005E63">
        <w:t xml:space="preserve">he order and notice of </w:t>
      </w:r>
      <w:r>
        <w:t xml:space="preserve">the evidentiary </w:t>
      </w:r>
      <w:r w:rsidRPr="00005E63">
        <w:t xml:space="preserve">hearing </w:t>
      </w:r>
      <w:r>
        <w:t xml:space="preserve">must be served </w:t>
      </w:r>
      <w:r w:rsidRPr="00005E63">
        <w:t>as soon as possible after the order’s</w:t>
      </w:r>
      <w:r>
        <w:t xml:space="preserve"> entry or as the court directs.</w:t>
      </w:r>
    </w:p>
    <w:p w14:paraId="0968B606" w14:textId="77777777" w:rsidR="0001797E" w:rsidRDefault="007312E5" w:rsidP="000F3D43">
      <w:pPr>
        <w:pStyle w:val="ListParagraph"/>
        <w:ind w:left="360"/>
        <w:sectPr w:rsidR="0001797E" w:rsidSect="002737D8">
          <w:pgSz w:w="12240" w:h="15840"/>
          <w:pgMar w:top="1440" w:right="1440" w:bottom="1440" w:left="1440" w:header="720" w:footer="720" w:gutter="0"/>
          <w:cols w:space="720"/>
          <w:docGrid w:linePitch="360"/>
        </w:sectPr>
      </w:pPr>
      <w:r w:rsidRPr="00C907D7">
        <w:rPr>
          <w:b/>
        </w:rPr>
        <w:t>Bond.</w:t>
      </w:r>
      <w:r>
        <w:t xml:space="preserve"> </w:t>
      </w:r>
      <w:r w:rsidRPr="00005E63">
        <w:t xml:space="preserve"> No bond is required for a temporary order unless the </w:t>
      </w:r>
      <w:r>
        <w:t>court finds a bond appropriate.</w:t>
      </w:r>
    </w:p>
    <w:p w14:paraId="494EF2C9" w14:textId="396D67B4" w:rsidR="000625B2" w:rsidRDefault="000625B2" w:rsidP="000625B2">
      <w:pPr>
        <w:pStyle w:val="Heading2"/>
      </w:pPr>
      <w:bookmarkStart w:id="108" w:name="_Toc509398911"/>
      <w:r>
        <w:t>Part VII</w:t>
      </w:r>
      <w:r w:rsidR="005D1F2C">
        <w:t xml:space="preserve">. </w:t>
      </w:r>
      <w:r>
        <w:t xml:space="preserve"> Disclosure and Discovery</w:t>
      </w:r>
      <w:r w:rsidR="005D1F2C">
        <w:t>.</w:t>
      </w:r>
      <w:bookmarkEnd w:id="108"/>
    </w:p>
    <w:p w14:paraId="028D5FE7" w14:textId="236A8A78" w:rsidR="007312E5" w:rsidRDefault="007312E5" w:rsidP="007312E5">
      <w:pPr>
        <w:pStyle w:val="Heading3"/>
      </w:pPr>
      <w:bookmarkStart w:id="109" w:name="_Toc509398912"/>
      <w:r>
        <w:t>Rule 49.  Disclosure.</w:t>
      </w:r>
      <w:bookmarkEnd w:id="109"/>
    </w:p>
    <w:p w14:paraId="04A4E16F" w14:textId="027CE1EF" w:rsidR="007312E5" w:rsidRDefault="007312E5" w:rsidP="000F3D43">
      <w:pPr>
        <w:pStyle w:val="ListParagraph"/>
        <w:numPr>
          <w:ilvl w:val="0"/>
          <w:numId w:val="57"/>
        </w:numPr>
        <w:ind w:left="360"/>
      </w:pPr>
      <w:r w:rsidRPr="0001797E">
        <w:rPr>
          <w:b/>
          <w:bCs/>
        </w:rPr>
        <w:t>Generally.</w:t>
      </w:r>
    </w:p>
    <w:p w14:paraId="446921DD" w14:textId="77777777" w:rsidR="007312E5" w:rsidRDefault="007312E5" w:rsidP="000F3D43">
      <w:pPr>
        <w:pStyle w:val="ListParagraph"/>
        <w:numPr>
          <w:ilvl w:val="1"/>
          <w:numId w:val="1"/>
        </w:numPr>
        <w:tabs>
          <w:tab w:val="clear" w:pos="864"/>
        </w:tabs>
      </w:pPr>
      <w:r w:rsidRPr="54D9027A">
        <w:rPr>
          <w:b/>
          <w:bCs/>
          <w:i/>
          <w:iCs/>
        </w:rPr>
        <w:t>Purpose.</w:t>
      </w:r>
      <w:r>
        <w:t xml:space="preserve">  This rule’s disclosure requirements are intended to ensure that each party to an action arising under A.R.S. Title 25 is fairly informed of the facts, data, legal theories, witnesses, documents, and other information that is relevant to the case.</w:t>
      </w:r>
    </w:p>
    <w:p w14:paraId="1044F126" w14:textId="77777777" w:rsidR="007312E5" w:rsidRDefault="007312E5" w:rsidP="000F3D43">
      <w:pPr>
        <w:pStyle w:val="ListParagraph"/>
        <w:numPr>
          <w:ilvl w:val="1"/>
          <w:numId w:val="1"/>
        </w:numPr>
        <w:tabs>
          <w:tab w:val="clear" w:pos="864"/>
        </w:tabs>
      </w:pPr>
      <w:r w:rsidRPr="54D9027A">
        <w:rPr>
          <w:b/>
          <w:bCs/>
          <w:i/>
          <w:iCs/>
        </w:rPr>
        <w:t>Scope.</w:t>
      </w:r>
      <w:r>
        <w:t xml:space="preserve">  A party must disclose information in the party’s possession and control, as well as information that the party can determine or acquire by reasonable inquiry and investigation.</w:t>
      </w:r>
    </w:p>
    <w:p w14:paraId="3FE3E924" w14:textId="77777777" w:rsidR="007312E5" w:rsidRDefault="007312E5" w:rsidP="000F3D43">
      <w:pPr>
        <w:pStyle w:val="ListParagraph"/>
        <w:numPr>
          <w:ilvl w:val="1"/>
          <w:numId w:val="1"/>
        </w:numPr>
        <w:tabs>
          <w:tab w:val="clear" w:pos="864"/>
        </w:tabs>
      </w:pPr>
      <w:r w:rsidRPr="5A4556FB">
        <w:rPr>
          <w:b/>
          <w:bCs/>
          <w:i/>
          <w:iCs/>
        </w:rPr>
        <w:t>Limitation.</w:t>
      </w:r>
      <w:r>
        <w:t xml:space="preserve">  For good cause, the court may limit disclosure under (e) through (i</w:t>
      </w:r>
      <w:r w:rsidRPr="5A4556FB">
        <w:t>).</w:t>
      </w:r>
    </w:p>
    <w:p w14:paraId="2573D59C" w14:textId="0BF433E4" w:rsidR="007312E5" w:rsidRPr="003E67D0" w:rsidRDefault="007312E5" w:rsidP="000F3D43">
      <w:pPr>
        <w:pStyle w:val="ListParagraph"/>
        <w:ind w:left="360"/>
        <w:rPr>
          <w:b/>
          <w:bCs/>
        </w:rPr>
      </w:pPr>
      <w:r w:rsidRPr="4D4816B6">
        <w:rPr>
          <w:b/>
          <w:bCs/>
        </w:rPr>
        <w:t>Time for Disclosure; Continuing Duty.</w:t>
      </w:r>
    </w:p>
    <w:p w14:paraId="67D678BE" w14:textId="7EAC8302" w:rsidR="007312E5" w:rsidRDefault="007312E5" w:rsidP="000F3D43">
      <w:pPr>
        <w:pStyle w:val="ListParagraph"/>
        <w:numPr>
          <w:ilvl w:val="1"/>
          <w:numId w:val="1"/>
        </w:numPr>
        <w:tabs>
          <w:tab w:val="clear" w:pos="864"/>
        </w:tabs>
      </w:pPr>
      <w:r w:rsidRPr="54D9027A">
        <w:rPr>
          <w:b/>
          <w:bCs/>
          <w:i/>
          <w:iCs/>
        </w:rPr>
        <w:t>Initial Disclosures.</w:t>
      </w:r>
      <w:r>
        <w:t xml:space="preserve">  Unless the parties agree </w:t>
      </w:r>
      <w:r w:rsidRPr="005610D2">
        <w:t>in writing or</w:t>
      </w:r>
      <w:r>
        <w:t xml:space="preserve"> the court orders otherwise, every party must serve an initial disclosure of information required under (d) through (k) </w:t>
      </w:r>
      <w:r w:rsidR="009F60ED">
        <w:t>not later</w:t>
      </w:r>
      <w:r>
        <w:t xml:space="preserve"> than 40 days after the filing of the first responsive pleading to a petition. </w:t>
      </w:r>
    </w:p>
    <w:p w14:paraId="29E2FE45" w14:textId="32776FCC" w:rsidR="007312E5" w:rsidRPr="00DA6666" w:rsidRDefault="007312E5" w:rsidP="000F3D43">
      <w:pPr>
        <w:pStyle w:val="ListParagraph"/>
        <w:numPr>
          <w:ilvl w:val="1"/>
          <w:numId w:val="1"/>
        </w:numPr>
        <w:tabs>
          <w:tab w:val="clear" w:pos="864"/>
        </w:tabs>
        <w:rPr>
          <w:b/>
          <w:bCs/>
          <w:i/>
          <w:iCs/>
        </w:rPr>
      </w:pPr>
      <w:r w:rsidRPr="54D9027A">
        <w:rPr>
          <w:b/>
          <w:bCs/>
          <w:i/>
          <w:iCs/>
        </w:rPr>
        <w:t>Additional or Amended Disclosures.</w:t>
      </w:r>
    </w:p>
    <w:p w14:paraId="04417077" w14:textId="2B08B7E6" w:rsidR="007312E5" w:rsidRDefault="007312E5" w:rsidP="00CB1BE0">
      <w:pPr>
        <w:pStyle w:val="ListParagraph"/>
        <w:numPr>
          <w:ilvl w:val="2"/>
          <w:numId w:val="50"/>
        </w:numPr>
        <w:tabs>
          <w:tab w:val="left" w:pos="1166"/>
        </w:tabs>
      </w:pPr>
      <w:r w:rsidRPr="54D9027A">
        <w:rPr>
          <w:i/>
          <w:iCs/>
        </w:rPr>
        <w:t>Continuing Duty.</w:t>
      </w:r>
      <w:r>
        <w:t xml:space="preserve">  The duty of disclosure is a continuing duty, and each party must serve additional or amended disclosures when new or additional information is discovered by, or revealed to, the party.</w:t>
      </w:r>
    </w:p>
    <w:p w14:paraId="5D843F13" w14:textId="0883B223" w:rsidR="007312E5" w:rsidRDefault="007312E5" w:rsidP="00CB1BE0">
      <w:pPr>
        <w:pStyle w:val="ListParagraph"/>
        <w:numPr>
          <w:ilvl w:val="2"/>
          <w:numId w:val="50"/>
        </w:numPr>
        <w:tabs>
          <w:tab w:val="left" w:pos="1166"/>
        </w:tabs>
      </w:pPr>
      <w:r w:rsidRPr="54D9027A">
        <w:rPr>
          <w:i/>
          <w:iCs/>
        </w:rPr>
        <w:t>Time for Additional or Amended Disclosures.</w:t>
      </w:r>
      <w:r>
        <w:t xml:space="preserve">  A party must serve such additional or amended disclosures in a timely manner, but in no event more than 30 days after the information is discovered by, or revealed to, the disclosing party.  If a party obtains or discovers information that the party knows or reasonably should know is relevant to a hearing scheduled to occur in less than 30 days, the party must disclose that information reasonably in advance of the hearing.</w:t>
      </w:r>
    </w:p>
    <w:p w14:paraId="35749E6F" w14:textId="3F558DB1" w:rsidR="007312E5" w:rsidRDefault="007312E5" w:rsidP="00CB1BE0">
      <w:pPr>
        <w:pStyle w:val="ListParagraph"/>
        <w:numPr>
          <w:ilvl w:val="2"/>
          <w:numId w:val="50"/>
        </w:numPr>
        <w:tabs>
          <w:tab w:val="left" w:pos="1166"/>
        </w:tabs>
      </w:pPr>
      <w:r w:rsidRPr="54D9027A">
        <w:rPr>
          <w:i/>
          <w:iCs/>
        </w:rPr>
        <w:t>Disclosure by Written Discovery or Deposition.</w:t>
      </w:r>
      <w:r>
        <w:t xml:space="preserve">  If information is disclosed in a written discovery response, another form of written communication, or during a deposition in a manner that reasonably informs all parties of the information, the information need not be presented in a supplemental disclosure statement.</w:t>
      </w:r>
    </w:p>
    <w:p w14:paraId="55EEDCB1" w14:textId="50299E7F" w:rsidR="007312E5" w:rsidRDefault="007312E5" w:rsidP="000F3D43">
      <w:pPr>
        <w:pStyle w:val="ListParagraph"/>
        <w:numPr>
          <w:ilvl w:val="1"/>
          <w:numId w:val="1"/>
        </w:numPr>
        <w:tabs>
          <w:tab w:val="clear" w:pos="864"/>
        </w:tabs>
      </w:pPr>
      <w:r w:rsidRPr="54D9027A">
        <w:rPr>
          <w:b/>
          <w:bCs/>
          <w:i/>
          <w:iCs/>
        </w:rPr>
        <w:t>Failure to Disclose, False or Misleading Disclosure, Untimely Disclosure.</w:t>
      </w:r>
      <w:r>
        <w:t xml:space="preserve">  A party prejudiced by a failure to disclose, false or misleading disclosure, or untimely disclosure, may seek the remedies identified in Rule 65.</w:t>
      </w:r>
    </w:p>
    <w:p w14:paraId="4795605F" w14:textId="67B2528A" w:rsidR="007312E5" w:rsidRDefault="007312E5" w:rsidP="000F3D43">
      <w:pPr>
        <w:pStyle w:val="ListParagraph"/>
        <w:ind w:left="360"/>
      </w:pPr>
      <w:r w:rsidRPr="4D4816B6">
        <w:rPr>
          <w:b/>
          <w:bCs/>
        </w:rPr>
        <w:t>Resolution Statement.</w:t>
      </w:r>
      <w:r>
        <w:t xml:space="preserve">  Each party must file a Resolution Statement substantially in the form set </w:t>
      </w:r>
      <w:r w:rsidRPr="005610D2">
        <w:t>forth in Form 4 or 5, Rule 97, as applicable 30 days after exchanging their initial disclosure, or as otherwise ordered by the court</w:t>
      </w:r>
      <w:r>
        <w:t>.</w:t>
      </w:r>
      <w:r w:rsidRPr="005610D2">
        <w:t xml:space="preserve"> </w:t>
      </w:r>
      <w:r>
        <w:t xml:space="preserve"> </w:t>
      </w:r>
      <w:r w:rsidRPr="005610D2">
        <w:t>The</w:t>
      </w:r>
      <w:r>
        <w:t xml:space="preserve"> Resolution Statement must include any agreements between the parties and a specific, detailed position that the party proposes to resolve all issues in the case, without argument in support of the position.  Each party must file a Resolution Statement with the court and serve the other party with a copy of the resolution statement.  Unless the court orders otherwise, a Resolution Statement is not required in proceedings filed under A.R.S. § 25-409 (third party rights).</w:t>
      </w:r>
    </w:p>
    <w:p w14:paraId="489EEFD5" w14:textId="77777777" w:rsidR="007312E5" w:rsidRDefault="007312E5" w:rsidP="000F3D43">
      <w:pPr>
        <w:pStyle w:val="ListParagraph"/>
        <w:ind w:left="360"/>
      </w:pPr>
      <w:r w:rsidRPr="4D4816B6">
        <w:rPr>
          <w:b/>
          <w:bCs/>
        </w:rPr>
        <w:t>Legal Decision-Making or Parenting Time.</w:t>
      </w:r>
      <w:r>
        <w:t xml:space="preserve">  In a case in which legal decision-making or parenting time is an issue, the following documents and information must be served on the other party with the initial disclosure:</w:t>
      </w:r>
    </w:p>
    <w:p w14:paraId="1463979F" w14:textId="77777777" w:rsidR="007312E5" w:rsidRDefault="007312E5" w:rsidP="000F3D43">
      <w:pPr>
        <w:pStyle w:val="ListParagraph"/>
        <w:numPr>
          <w:ilvl w:val="1"/>
          <w:numId w:val="1"/>
        </w:numPr>
        <w:tabs>
          <w:tab w:val="clear" w:pos="864"/>
        </w:tabs>
      </w:pPr>
      <w:r>
        <w:t>a copy of any past or current protective orders and underlying petitions involving a party or member of the party’s household;</w:t>
      </w:r>
    </w:p>
    <w:p w14:paraId="4BBC6F0D" w14:textId="77777777" w:rsidR="007312E5" w:rsidRDefault="007312E5" w:rsidP="000F3D43">
      <w:pPr>
        <w:pStyle w:val="ListParagraph"/>
        <w:numPr>
          <w:ilvl w:val="1"/>
          <w:numId w:val="1"/>
        </w:numPr>
        <w:tabs>
          <w:tab w:val="clear" w:pos="864"/>
        </w:tabs>
      </w:pPr>
      <w:r>
        <w:t>the name and address of each treatment provider and period of treatment involving any party for psychiatric or psychological issues, anger management, substance abuse or domestic violence, occurring within 5 years before the petition’s filing;</w:t>
      </w:r>
    </w:p>
    <w:p w14:paraId="16FD19B8" w14:textId="77777777" w:rsidR="007312E5" w:rsidRDefault="007312E5" w:rsidP="000F3D43">
      <w:pPr>
        <w:pStyle w:val="ListParagraph"/>
        <w:numPr>
          <w:ilvl w:val="1"/>
          <w:numId w:val="1"/>
        </w:numPr>
        <w:tabs>
          <w:tab w:val="clear" w:pos="864"/>
        </w:tabs>
      </w:pPr>
      <w:r>
        <w:t>the date, description, location and documentation of any criminal charge against or conviction of any party or member of the party’s household occurring within 10 years before the petition’s filing;</w:t>
      </w:r>
    </w:p>
    <w:p w14:paraId="06D07313" w14:textId="77777777" w:rsidR="007312E5" w:rsidRDefault="007312E5" w:rsidP="000F3D43">
      <w:pPr>
        <w:pStyle w:val="ListParagraph"/>
        <w:numPr>
          <w:ilvl w:val="1"/>
          <w:numId w:val="1"/>
        </w:numPr>
        <w:tabs>
          <w:tab w:val="clear" w:pos="864"/>
        </w:tabs>
      </w:pPr>
      <w:r>
        <w:t>the date, description, location and documentation of any Department of Child Safety investigation or proceeding involving any party or member of the party’s household occurring within 10 years before the petition’s filing.</w:t>
      </w:r>
    </w:p>
    <w:p w14:paraId="05DB6178" w14:textId="77777777" w:rsidR="007312E5" w:rsidRDefault="007312E5" w:rsidP="000F3D43">
      <w:pPr>
        <w:pStyle w:val="ListParagraph"/>
        <w:ind w:left="360"/>
      </w:pPr>
      <w:r w:rsidRPr="4D4816B6">
        <w:rPr>
          <w:b/>
          <w:bCs/>
        </w:rPr>
        <w:t xml:space="preserve">Child Support.  </w:t>
      </w:r>
      <w:r>
        <w:t>In a case in which child support is an issue, the following documents must be served on the other party with the initial disclosure:</w:t>
      </w:r>
    </w:p>
    <w:p w14:paraId="4C36E999" w14:textId="77777777" w:rsidR="007312E5" w:rsidRDefault="007312E5" w:rsidP="000F3D43">
      <w:pPr>
        <w:pStyle w:val="ListParagraph"/>
        <w:numPr>
          <w:ilvl w:val="1"/>
          <w:numId w:val="1"/>
        </w:numPr>
        <w:tabs>
          <w:tab w:val="clear" w:pos="864"/>
        </w:tabs>
      </w:pPr>
      <w:r>
        <w:t>a fully completed affidavit substantially in the form set forth in Form 2, Rule 97, (“Affidavit of Financial Information” or “AFI”);</w:t>
      </w:r>
    </w:p>
    <w:p w14:paraId="71AC647A" w14:textId="77777777" w:rsidR="007312E5" w:rsidRDefault="007312E5" w:rsidP="000F3D43">
      <w:pPr>
        <w:pStyle w:val="ListParagraph"/>
        <w:numPr>
          <w:ilvl w:val="1"/>
          <w:numId w:val="1"/>
        </w:numPr>
        <w:tabs>
          <w:tab w:val="clear" w:pos="864"/>
        </w:tabs>
      </w:pPr>
      <w:r>
        <w:t>proof of the party’s income from all sources, including:</w:t>
      </w:r>
    </w:p>
    <w:p w14:paraId="7D978A9C" w14:textId="3F156142" w:rsidR="007312E5" w:rsidRDefault="007312E5" w:rsidP="00CB1BE0">
      <w:pPr>
        <w:pStyle w:val="ListParagraph"/>
        <w:numPr>
          <w:ilvl w:val="2"/>
          <w:numId w:val="1"/>
        </w:numPr>
        <w:tabs>
          <w:tab w:val="left" w:pos="1166"/>
        </w:tabs>
      </w:pPr>
      <w:r>
        <w:t>complete tax returns, W-2 forms, 1099 forms, and K-1 forms, for the past 3 completed calendar years</w:t>
      </w:r>
      <w:r w:rsidRPr="009C3BFC">
        <w:rPr>
          <w:szCs w:val="26"/>
        </w:rPr>
        <w:t xml:space="preserve">, </w:t>
      </w:r>
      <w:r w:rsidRPr="00DA6666">
        <w:rPr>
          <w:szCs w:val="26"/>
        </w:rPr>
        <w:t xml:space="preserve">and year-end information for the most recent calendar year </w:t>
      </w:r>
      <w:r>
        <w:rPr>
          <w:szCs w:val="26"/>
        </w:rPr>
        <w:t>if</w:t>
      </w:r>
      <w:r w:rsidRPr="00DA6666">
        <w:rPr>
          <w:szCs w:val="26"/>
        </w:rPr>
        <w:t xml:space="preserve"> tax returns are not yet due</w:t>
      </w:r>
      <w:r w:rsidRPr="009C3BFC">
        <w:rPr>
          <w:szCs w:val="26"/>
        </w:rPr>
        <w:t>;</w:t>
      </w:r>
      <w:r>
        <w:t xml:space="preserve"> and </w:t>
      </w:r>
    </w:p>
    <w:p w14:paraId="39AD9143" w14:textId="77777777" w:rsidR="007312E5" w:rsidRDefault="007312E5" w:rsidP="00CB1BE0">
      <w:pPr>
        <w:pStyle w:val="ListParagraph"/>
        <w:numPr>
          <w:ilvl w:val="2"/>
          <w:numId w:val="1"/>
        </w:numPr>
        <w:tabs>
          <w:tab w:val="left" w:pos="1166"/>
        </w:tabs>
      </w:pPr>
      <w:r>
        <w:t>information for the current calendar year for all income sources, including year-to-date pay stub, salaries, wages, commissions, bonuses, self-employment income, dividends, severance pay, pensions, interest, trust income, income from businesses and properties, annuities, capital gains, social security benefits, worker’s compensation benefits, unemployment insurance benefits, disability insurance benefits, recurring gifts, prizes, and spousal maintenance;</w:t>
      </w:r>
    </w:p>
    <w:p w14:paraId="52AA844A" w14:textId="77777777" w:rsidR="007312E5" w:rsidRDefault="007312E5" w:rsidP="00CB1BE0">
      <w:pPr>
        <w:pStyle w:val="ListParagraph"/>
        <w:numPr>
          <w:ilvl w:val="2"/>
          <w:numId w:val="1"/>
        </w:numPr>
        <w:tabs>
          <w:tab w:val="left" w:pos="1166"/>
        </w:tabs>
      </w:pPr>
      <w:r>
        <w:t xml:space="preserve">proof of court-ordered child support and spousal maintenance </w:t>
      </w:r>
      <w:r w:rsidRPr="005610D2">
        <w:t>actually being</w:t>
      </w:r>
      <w:r>
        <w:t xml:space="preserve"> paid by the party in any case other than the one in which disclosure is being provided;</w:t>
      </w:r>
    </w:p>
    <w:p w14:paraId="72A1F9A0" w14:textId="3240F4BF" w:rsidR="007312E5" w:rsidRDefault="007312E5" w:rsidP="00CB1BE0">
      <w:pPr>
        <w:pStyle w:val="ListParagraph"/>
        <w:numPr>
          <w:ilvl w:val="2"/>
          <w:numId w:val="1"/>
        </w:numPr>
        <w:tabs>
          <w:tab w:val="left" w:pos="1166"/>
        </w:tabs>
      </w:pPr>
      <w:r>
        <w:t>proof of all medical, dental, and vision insurance premiums paid by the party for any child listed or referenced in the petition;</w:t>
      </w:r>
    </w:p>
    <w:p w14:paraId="4AF25ACC" w14:textId="00FA2014" w:rsidR="007312E5" w:rsidRDefault="007312E5" w:rsidP="00CB1BE0">
      <w:pPr>
        <w:pStyle w:val="ListParagraph"/>
        <w:numPr>
          <w:ilvl w:val="2"/>
          <w:numId w:val="1"/>
        </w:numPr>
        <w:tabs>
          <w:tab w:val="left" w:pos="1166"/>
        </w:tabs>
      </w:pPr>
      <w:r>
        <w:t>proof of any child care expenses paid by the party for any child listed or referenced in the petition;</w:t>
      </w:r>
    </w:p>
    <w:p w14:paraId="4E921EB2" w14:textId="77777777" w:rsidR="007312E5" w:rsidRDefault="007312E5" w:rsidP="00CB1BE0">
      <w:pPr>
        <w:pStyle w:val="ListParagraph"/>
        <w:numPr>
          <w:ilvl w:val="2"/>
          <w:numId w:val="1"/>
        </w:numPr>
        <w:tabs>
          <w:tab w:val="left" w:pos="1166"/>
        </w:tabs>
      </w:pPr>
      <w:r>
        <w:t>proof of any expenses paid by the party for private or special schools or other particular education needs of a child listed or referenced in the petition; and</w:t>
      </w:r>
    </w:p>
    <w:p w14:paraId="56B083A8" w14:textId="77777777" w:rsidR="007312E5" w:rsidRDefault="007312E5" w:rsidP="00CB1BE0">
      <w:pPr>
        <w:pStyle w:val="ListParagraph"/>
        <w:numPr>
          <w:ilvl w:val="2"/>
          <w:numId w:val="1"/>
        </w:numPr>
        <w:tabs>
          <w:tab w:val="left" w:pos="1166"/>
        </w:tabs>
      </w:pPr>
      <w:r>
        <w:t>proof of any expenses paid by the party for the special needs of a gifted or handicapped child listed or referenced in the petition.</w:t>
      </w:r>
    </w:p>
    <w:p w14:paraId="4CB79A93" w14:textId="77DB8EC1" w:rsidR="007312E5" w:rsidRDefault="007312E5" w:rsidP="000F3D43">
      <w:pPr>
        <w:pStyle w:val="ListParagraph"/>
        <w:ind w:left="360"/>
      </w:pPr>
      <w:r w:rsidRPr="4D4816B6">
        <w:rPr>
          <w:b/>
          <w:bCs/>
        </w:rPr>
        <w:t xml:space="preserve">Spousal Maintenance and </w:t>
      </w:r>
      <w:r w:rsidR="004910AF">
        <w:rPr>
          <w:b/>
          <w:bCs/>
        </w:rPr>
        <w:t>Attorney</w:t>
      </w:r>
      <w:r w:rsidRPr="4D4816B6">
        <w:rPr>
          <w:b/>
          <w:bCs/>
        </w:rPr>
        <w:t xml:space="preserve"> Fees and Costs.  </w:t>
      </w:r>
      <w:r>
        <w:t xml:space="preserve">If either party has requested an award of spousal maintenance or an award of </w:t>
      </w:r>
      <w:r w:rsidR="004910AF">
        <w:t>attorney</w:t>
      </w:r>
      <w:r>
        <w:t xml:space="preserve"> fees and costs, the following documents must be served on the other party with the initial disclosure:</w:t>
      </w:r>
    </w:p>
    <w:p w14:paraId="3AB1CB60" w14:textId="77777777" w:rsidR="007312E5" w:rsidRDefault="007312E5" w:rsidP="000F3D43">
      <w:pPr>
        <w:pStyle w:val="ListParagraph"/>
        <w:numPr>
          <w:ilvl w:val="1"/>
          <w:numId w:val="1"/>
        </w:numPr>
        <w:tabs>
          <w:tab w:val="clear" w:pos="864"/>
        </w:tabs>
      </w:pPr>
      <w:r>
        <w:t>a fully completed AFI substantially in the form set forth in Form 2, Rule 97; and</w:t>
      </w:r>
    </w:p>
    <w:p w14:paraId="51D3F0C6" w14:textId="3D0072A8" w:rsidR="007312E5" w:rsidRDefault="007312E5" w:rsidP="000F3D43">
      <w:pPr>
        <w:pStyle w:val="ListParagraph"/>
        <w:numPr>
          <w:ilvl w:val="1"/>
          <w:numId w:val="1"/>
        </w:numPr>
        <w:tabs>
          <w:tab w:val="clear" w:pos="864"/>
        </w:tabs>
      </w:pPr>
      <w:r>
        <w:t>the documents and information described in subpart (</w:t>
      </w:r>
      <w:r w:rsidR="008B47BE">
        <w:t>e</w:t>
      </w:r>
      <w:r>
        <w:t>)(2).</w:t>
      </w:r>
    </w:p>
    <w:p w14:paraId="4AC8C009" w14:textId="77777777" w:rsidR="007312E5" w:rsidRDefault="007312E5" w:rsidP="000F3D43">
      <w:pPr>
        <w:pStyle w:val="ListParagraph"/>
        <w:ind w:left="360"/>
      </w:pPr>
      <w:r w:rsidRPr="4D4816B6">
        <w:rPr>
          <w:b/>
          <w:bCs/>
        </w:rPr>
        <w:t>Property.</w:t>
      </w:r>
      <w:r>
        <w:t xml:space="preserve">  Unless there is no property at issue in the case, or the parties have entered into a written agreement disposing of every property issue, the following documents must be served on the other party with the initial disclosure:</w:t>
      </w:r>
    </w:p>
    <w:p w14:paraId="127BE686" w14:textId="77777777" w:rsidR="007312E5" w:rsidRDefault="007312E5" w:rsidP="000F3D43">
      <w:pPr>
        <w:pStyle w:val="ListParagraph"/>
        <w:numPr>
          <w:ilvl w:val="1"/>
          <w:numId w:val="1"/>
        </w:numPr>
        <w:tabs>
          <w:tab w:val="clear" w:pos="864"/>
        </w:tabs>
      </w:pPr>
      <w:r>
        <w:t>copies of deeds, deeds of trust, purchase agreements, escrow documents, settlement sheets, and all other documents that disclose the ownership, legal description, purchase price and encumbrances of all real property owned by any party;</w:t>
      </w:r>
    </w:p>
    <w:p w14:paraId="36476092" w14:textId="77777777" w:rsidR="007312E5" w:rsidRDefault="007312E5" w:rsidP="000F3D43">
      <w:pPr>
        <w:pStyle w:val="ListParagraph"/>
        <w:numPr>
          <w:ilvl w:val="1"/>
          <w:numId w:val="1"/>
        </w:numPr>
        <w:tabs>
          <w:tab w:val="clear" w:pos="864"/>
        </w:tabs>
      </w:pPr>
      <w:r>
        <w:t>copies of all monthly or periodic bank, checking, savings, brokerage and security account statements and all electronically stored information concerning such accounts in which any party has or had an interest for a period beginning 6 months before the petition’s filing and through the disclosure date;</w:t>
      </w:r>
    </w:p>
    <w:p w14:paraId="6B509C39" w14:textId="77777777" w:rsidR="007312E5" w:rsidRDefault="007312E5" w:rsidP="000F3D43">
      <w:pPr>
        <w:pStyle w:val="ListParagraph"/>
        <w:numPr>
          <w:ilvl w:val="1"/>
          <w:numId w:val="1"/>
        </w:numPr>
        <w:tabs>
          <w:tab w:val="clear" w:pos="864"/>
        </w:tabs>
      </w:pPr>
      <w:r>
        <w:t>copies of all monthly or periodic statements and documents showing the value of all pension, retirement, stock option (reflecting grant date, vesting, exercise price and prior exercises), and annuity balances, including Individual Retirement Accounts, 401(k) accounts, and all other retirement and employee benefits and accounts in which any party has or had an interest for a period beginning 6 months before the petition’s filing and through the disclosure date, and, if a claim for premarital accumulation is made as to a defined contribution plan, copies of all monthly or periodic statements and documents showing values, contributions, withdrawals, loans, earnings and losses from the date of marriage to the disclosure date, or if no monthly or quarterly statements are available during these time periods, the most recent statements or documents that disclose the information;</w:t>
      </w:r>
    </w:p>
    <w:p w14:paraId="0E863916" w14:textId="77777777" w:rsidR="007312E5" w:rsidRDefault="007312E5" w:rsidP="000F3D43">
      <w:pPr>
        <w:pStyle w:val="ListParagraph"/>
        <w:numPr>
          <w:ilvl w:val="1"/>
          <w:numId w:val="1"/>
        </w:numPr>
        <w:tabs>
          <w:tab w:val="clear" w:pos="864"/>
        </w:tabs>
      </w:pPr>
      <w:r>
        <w:t>copies of all monthly or periodic statements and documents showing the cash surrender value, face value, and premiums charged for all life insurance policies in which any party has an interest for a period beginning 6 months before the petition’s filing and through the disclosure date, or if no monthly or quarterly statements are available for this time period, the most recent statements or documents that disclose the information;</w:t>
      </w:r>
    </w:p>
    <w:p w14:paraId="4E48B691" w14:textId="77777777" w:rsidR="007312E5" w:rsidRDefault="007312E5" w:rsidP="000F3D43">
      <w:pPr>
        <w:pStyle w:val="ListParagraph"/>
        <w:numPr>
          <w:ilvl w:val="1"/>
          <w:numId w:val="1"/>
        </w:numPr>
        <w:tabs>
          <w:tab w:val="clear" w:pos="864"/>
        </w:tabs>
      </w:pPr>
      <w:r>
        <w:t>copies of all documents and all electronically stored information that may assist in identifying or valuing any item of real or personal property in which any party has or had an interest for a period beginning 6 months before the petition’s filing and through the disclosure date, including any documents that the party may rely on in placing a value on any item of real or personal property;</w:t>
      </w:r>
    </w:p>
    <w:p w14:paraId="5690ADA5" w14:textId="77777777" w:rsidR="007312E5" w:rsidRDefault="007312E5" w:rsidP="000F3D43">
      <w:pPr>
        <w:pStyle w:val="ListParagraph"/>
        <w:numPr>
          <w:ilvl w:val="1"/>
          <w:numId w:val="1"/>
        </w:numPr>
        <w:tabs>
          <w:tab w:val="clear" w:pos="864"/>
        </w:tabs>
      </w:pPr>
      <w:r>
        <w:t xml:space="preserve">copies of all business tax returns, balance sheets, profit and loss statements, and all documents and all electronically stored information that may assist in identifying or valuing any business or business interest for the last 5 completed calendar or fiscal years and through the latest available date before the disclosure statement with respect to any business or entity in which any party has an interest or had an interest for a period beginning 5 years before the petition’s filing through the disclosure date; </w:t>
      </w:r>
    </w:p>
    <w:p w14:paraId="07626C09" w14:textId="77777777" w:rsidR="007312E5" w:rsidRDefault="007312E5" w:rsidP="000F3D43">
      <w:pPr>
        <w:pStyle w:val="ListParagraph"/>
        <w:numPr>
          <w:ilvl w:val="1"/>
          <w:numId w:val="1"/>
        </w:numPr>
        <w:tabs>
          <w:tab w:val="clear" w:pos="864"/>
        </w:tabs>
      </w:pPr>
      <w:r>
        <w:t>copies of all documents related to any trust in which the party has a beneficial interest; and</w:t>
      </w:r>
    </w:p>
    <w:p w14:paraId="65D7479F" w14:textId="77777777" w:rsidR="007312E5" w:rsidRDefault="007312E5" w:rsidP="000F3D43">
      <w:pPr>
        <w:pStyle w:val="ListParagraph"/>
        <w:numPr>
          <w:ilvl w:val="1"/>
          <w:numId w:val="1"/>
        </w:numPr>
        <w:tabs>
          <w:tab w:val="clear" w:pos="864"/>
        </w:tabs>
      </w:pPr>
      <w:r>
        <w:t>a list of all items of personal property, including, but not limited to, household furniture, furnishings, antiques, artwork, vehicles, jewelry, and similar items in which any party has an interest, together with the party’s estimate of current fair market value (not replacement value) for each item.</w:t>
      </w:r>
    </w:p>
    <w:p w14:paraId="0EE37B00" w14:textId="77777777" w:rsidR="007312E5" w:rsidRDefault="007312E5" w:rsidP="000F3D43">
      <w:pPr>
        <w:pStyle w:val="ListParagraph"/>
        <w:ind w:left="360"/>
      </w:pPr>
      <w:r w:rsidRPr="4D4816B6">
        <w:rPr>
          <w:b/>
          <w:bCs/>
        </w:rPr>
        <w:t>Debts.</w:t>
      </w:r>
      <w:r>
        <w:t xml:space="preserve">  Unless the parties have entered into a written agreement disposing of all debt issues in the case, the following documents must be served with the initial disclosure:</w:t>
      </w:r>
    </w:p>
    <w:p w14:paraId="47F2797B" w14:textId="77777777" w:rsidR="007312E5" w:rsidRDefault="007312E5" w:rsidP="000F3D43">
      <w:pPr>
        <w:pStyle w:val="ListParagraph"/>
        <w:numPr>
          <w:ilvl w:val="1"/>
          <w:numId w:val="1"/>
        </w:numPr>
        <w:tabs>
          <w:tab w:val="clear" w:pos="864"/>
        </w:tabs>
      </w:pPr>
      <w:r>
        <w:t>copies of all monthly or periodic statements and documents and all electronically stored information showing the balances owing on all mortgages, notes, liens, and encumbrances outstanding against all real property and personal property in which the party has or had an interest for a period beginning 11 months before the petition’s filing and through the disclosure date, or if no monthly or quarterly statements or electronically stored information are available during this time period, the most recent statements or documents or electronically stored information that disclose the information; and</w:t>
      </w:r>
    </w:p>
    <w:p w14:paraId="3C2B2C4A" w14:textId="77777777" w:rsidR="007312E5" w:rsidRDefault="007312E5" w:rsidP="000F3D43">
      <w:pPr>
        <w:pStyle w:val="ListParagraph"/>
        <w:numPr>
          <w:ilvl w:val="1"/>
          <w:numId w:val="1"/>
        </w:numPr>
        <w:tabs>
          <w:tab w:val="clear" w:pos="864"/>
        </w:tabs>
      </w:pPr>
      <w:r>
        <w:t>copies of credit card statements and debt statements for all months for a period beginning 11 months before the petition’s filing and through the disclosure date.</w:t>
      </w:r>
    </w:p>
    <w:p w14:paraId="5F4EED18" w14:textId="77777777" w:rsidR="007312E5" w:rsidRDefault="007312E5" w:rsidP="000F3D43">
      <w:pPr>
        <w:pStyle w:val="ListParagraph"/>
        <w:ind w:left="360"/>
      </w:pPr>
      <w:r w:rsidRPr="4D4816B6">
        <w:rPr>
          <w:b/>
          <w:bCs/>
        </w:rPr>
        <w:t>Disclosure of Witnesses.</w:t>
      </w:r>
      <w:r>
        <w:t xml:space="preserve">  Each party must disclose the names, addresses, and telephone numbers of any witness whom the disclosing party expects to call at trial, along with a statement fairly describing the substance of each witness’s expected testimony.  The court may not allow a party to call witnesses who the party did not disclose at least 60 days before trial or by a different deadline ordered by the court.</w:t>
      </w:r>
    </w:p>
    <w:p w14:paraId="71EAA63B" w14:textId="77777777" w:rsidR="007312E5" w:rsidRDefault="007312E5" w:rsidP="000F3D43">
      <w:pPr>
        <w:pStyle w:val="ListParagraph"/>
        <w:ind w:left="360"/>
      </w:pPr>
      <w:r w:rsidRPr="4D4816B6">
        <w:rPr>
          <w:b/>
          <w:bCs/>
        </w:rPr>
        <w:t>Disclosure of Expert Witnesses.</w:t>
      </w:r>
      <w:r>
        <w:t xml:space="preserve">  Each party must disclose the name, address and telephone number of any person the party expects to call as an expert witness at trial.  The party also must disclose the subject matter on which the expert will testify, the substance of the facts and opinions on which the expert will testify, a summary of the grounds for each opinion, the expert’s qualifications, and the name and address of any custodian of reports the expert prepared.  The court may not allow a party to call an expert witness who the party did not disclose at least 60 days before trial or by a different deadline ordered by the court.</w:t>
      </w:r>
    </w:p>
    <w:p w14:paraId="51F81095" w14:textId="77777777" w:rsidR="007312E5" w:rsidRPr="004C1C90" w:rsidRDefault="007312E5" w:rsidP="000F3D43">
      <w:pPr>
        <w:pStyle w:val="ListParagraph"/>
        <w:ind w:left="360"/>
        <w:rPr>
          <w:lang w:val="en"/>
        </w:rPr>
      </w:pPr>
      <w:r w:rsidRPr="00DA6666">
        <w:rPr>
          <w:b/>
          <w:bCs/>
          <w:lang w:val="en"/>
        </w:rPr>
        <w:t>Disclosure of Electronically Stored Information.</w:t>
      </w:r>
    </w:p>
    <w:p w14:paraId="348F1A97" w14:textId="16AD46D5" w:rsidR="007312E5" w:rsidRPr="0017199E" w:rsidRDefault="007312E5" w:rsidP="000F3D43">
      <w:pPr>
        <w:pStyle w:val="ListParagraph"/>
        <w:numPr>
          <w:ilvl w:val="1"/>
          <w:numId w:val="1"/>
        </w:numPr>
        <w:tabs>
          <w:tab w:val="clear" w:pos="864"/>
        </w:tabs>
        <w:rPr>
          <w:lang w:val="en"/>
        </w:rPr>
      </w:pPr>
      <w:r w:rsidRPr="004C1C90">
        <w:rPr>
          <w:b/>
          <w:i/>
          <w:lang w:val="en"/>
        </w:rPr>
        <w:t>Production of Electronically Stored Information.</w:t>
      </w:r>
      <w:r w:rsidRPr="0017199E">
        <w:rPr>
          <w:lang w:val="en"/>
        </w:rPr>
        <w:t xml:space="preserve"> </w:t>
      </w:r>
      <w:r>
        <w:rPr>
          <w:lang w:val="en"/>
        </w:rPr>
        <w:t xml:space="preserve"> </w:t>
      </w:r>
      <w:r w:rsidRPr="0017199E">
        <w:rPr>
          <w:lang w:val="en"/>
        </w:rPr>
        <w:t xml:space="preserve">Unless the parties agree or the court orders otherwise, within 40 days after serving its initial disclosure statement, a party must produce the electronically stored information identified under Rule 49. </w:t>
      </w:r>
      <w:r>
        <w:rPr>
          <w:lang w:val="en"/>
        </w:rPr>
        <w:t xml:space="preserve"> </w:t>
      </w:r>
      <w:r w:rsidRPr="0017199E">
        <w:rPr>
          <w:lang w:val="en"/>
        </w:rPr>
        <w:t>Absent good cause, no party need produce the same electronically stored information in more than one form.</w:t>
      </w:r>
    </w:p>
    <w:p w14:paraId="3457BFA6" w14:textId="10830943" w:rsidR="007312E5" w:rsidRPr="0017199E" w:rsidRDefault="007312E5" w:rsidP="000F3D43">
      <w:pPr>
        <w:pStyle w:val="ListParagraph"/>
        <w:numPr>
          <w:ilvl w:val="1"/>
          <w:numId w:val="1"/>
        </w:numPr>
        <w:tabs>
          <w:tab w:val="clear" w:pos="864"/>
        </w:tabs>
        <w:rPr>
          <w:lang w:val="en"/>
        </w:rPr>
      </w:pPr>
      <w:r w:rsidRPr="004C1C90">
        <w:rPr>
          <w:b/>
          <w:i/>
          <w:lang w:val="en"/>
        </w:rPr>
        <w:t>Presumptive Form of Production.</w:t>
      </w:r>
      <w:r w:rsidRPr="0017199E">
        <w:rPr>
          <w:lang w:val="en"/>
        </w:rPr>
        <w:t xml:space="preserve"> </w:t>
      </w:r>
      <w:r>
        <w:rPr>
          <w:lang w:val="en"/>
        </w:rPr>
        <w:t xml:space="preserve"> </w:t>
      </w:r>
      <w:r w:rsidRPr="0017199E">
        <w:rPr>
          <w:lang w:val="en"/>
        </w:rPr>
        <w:t xml:space="preserve">Unless the parties agree or the court orders otherwise, a party must produce electronically stored information in the form requested by the receiving party. </w:t>
      </w:r>
      <w:r>
        <w:rPr>
          <w:lang w:val="en"/>
        </w:rPr>
        <w:t xml:space="preserve"> </w:t>
      </w:r>
      <w:r w:rsidRPr="0017199E">
        <w:rPr>
          <w:lang w:val="en"/>
        </w:rPr>
        <w:t>If the receiving party does not specify a form, the producing party may produce the electronically stored information in native form or in another reasonably usable form that will enable the receiving party to have the same ability to access, search, and display the information as the producing party.</w:t>
      </w:r>
    </w:p>
    <w:p w14:paraId="73F47E7B" w14:textId="6832085C" w:rsidR="007312E5" w:rsidRDefault="007312E5" w:rsidP="000F3D43">
      <w:pPr>
        <w:numPr>
          <w:ilvl w:val="1"/>
          <w:numId w:val="1"/>
        </w:numPr>
        <w:tabs>
          <w:tab w:val="clear" w:pos="864"/>
        </w:tabs>
        <w:rPr>
          <w:lang w:val="en"/>
        </w:rPr>
      </w:pPr>
      <w:r w:rsidRPr="0017199E">
        <w:rPr>
          <w:b/>
          <w:i/>
          <w:lang w:val="en"/>
        </w:rPr>
        <w:t>Limits on Disclosure of Electronically Stored Information.</w:t>
      </w:r>
      <w:r w:rsidRPr="0017199E">
        <w:rPr>
          <w:lang w:val="en"/>
        </w:rPr>
        <w:t xml:space="preserve">  Civil Rule 26(b)(2) applies to the disclosure of electronically stored information.</w:t>
      </w:r>
    </w:p>
    <w:p w14:paraId="2BE8314A" w14:textId="223CD773" w:rsidR="007312E5" w:rsidRDefault="007312E5" w:rsidP="000F3D43">
      <w:pPr>
        <w:numPr>
          <w:ilvl w:val="1"/>
          <w:numId w:val="1"/>
        </w:numPr>
        <w:tabs>
          <w:tab w:val="clear" w:pos="864"/>
        </w:tabs>
        <w:rPr>
          <w:lang w:val="en"/>
        </w:rPr>
      </w:pPr>
      <w:r w:rsidRPr="004C1C90">
        <w:rPr>
          <w:b/>
          <w:i/>
          <w:lang w:val="en"/>
        </w:rPr>
        <w:t>Resolution of Disputes.</w:t>
      </w:r>
      <w:r w:rsidRPr="004C1C90">
        <w:rPr>
          <w:lang w:val="en"/>
        </w:rPr>
        <w:t xml:space="preserve"> </w:t>
      </w:r>
      <w:r>
        <w:rPr>
          <w:lang w:val="en"/>
        </w:rPr>
        <w:t xml:space="preserve"> </w:t>
      </w:r>
      <w:r w:rsidRPr="0017199E">
        <w:rPr>
          <w:lang w:val="en"/>
        </w:rPr>
        <w:t>If the parties are unable to satisfactorily resolve any dispute regarding electronically stored information and seek a resolution from the court, the parties may present the dispute in either a joint or individual motion.  The motion must include the parties’ positions and a good faith consultation certificate under Rule 9(c).  In resolving any dispute regarding electronically stored information, the court may shift costs, if appropriate.</w:t>
      </w:r>
    </w:p>
    <w:p w14:paraId="05B79FAE" w14:textId="13221B6A" w:rsidR="007312E5" w:rsidRPr="00CE1193" w:rsidRDefault="007312E5" w:rsidP="000F3D43">
      <w:pPr>
        <w:pStyle w:val="ListParagraph"/>
        <w:ind w:left="360"/>
        <w:rPr>
          <w:lang w:val="en"/>
        </w:rPr>
      </w:pPr>
      <w:r w:rsidRPr="00CE1193">
        <w:rPr>
          <w:b/>
          <w:bCs/>
        </w:rPr>
        <w:t>No Filing of Disclosures.</w:t>
      </w:r>
      <w:r w:rsidRPr="004C1C90">
        <w:rPr>
          <w:bCs/>
        </w:rPr>
        <w:t xml:space="preserve">  </w:t>
      </w:r>
      <w:r>
        <w:t>The disclosures described in sections (d) through (k) must be served on all parties, but may not be filed with the court.</w:t>
      </w:r>
    </w:p>
    <w:p w14:paraId="58C93AAF" w14:textId="77777777" w:rsidR="00CE1193" w:rsidRDefault="00CE1193" w:rsidP="000F3D43">
      <w:pPr>
        <w:pStyle w:val="ListParagraph"/>
        <w:ind w:left="360"/>
        <w:rPr>
          <w:lang w:val="en"/>
        </w:rPr>
        <w:sectPr w:rsidR="00CE1193" w:rsidSect="001E7DB1">
          <w:pgSz w:w="12240" w:h="15840"/>
          <w:pgMar w:top="1440" w:right="1440" w:bottom="1440" w:left="1440" w:header="720" w:footer="720" w:gutter="0"/>
          <w:cols w:space="720"/>
          <w:docGrid w:linePitch="360"/>
        </w:sectPr>
      </w:pPr>
      <w:r>
        <w:rPr>
          <w:b/>
          <w:lang w:val="en"/>
        </w:rPr>
        <w:t>Additional Discover.</w:t>
      </w:r>
      <w:r>
        <w:rPr>
          <w:lang w:val="en"/>
        </w:rPr>
        <w:t xml:space="preserve">  Nothing in this rule precludes a party from conducting additional discovery under Rule 51.</w:t>
      </w:r>
    </w:p>
    <w:p w14:paraId="618F77EF" w14:textId="77777777" w:rsidR="0001797E" w:rsidRPr="00F547E0" w:rsidRDefault="0001797E" w:rsidP="001E7DB1">
      <w:pPr>
        <w:pStyle w:val="Heading3"/>
        <w:rPr>
          <w:lang w:val="en"/>
        </w:rPr>
      </w:pPr>
      <w:bookmarkStart w:id="110" w:name="_Toc457216713"/>
      <w:bookmarkStart w:id="111" w:name="_Toc457294998"/>
      <w:bookmarkStart w:id="112" w:name="_Toc509398913"/>
      <w:r w:rsidRPr="00F547E0">
        <w:rPr>
          <w:lang w:val="en"/>
        </w:rPr>
        <w:t xml:space="preserve">Rule 50.  Complex Case </w:t>
      </w:r>
      <w:bookmarkEnd w:id="110"/>
      <w:bookmarkEnd w:id="111"/>
      <w:r w:rsidRPr="00F547E0">
        <w:rPr>
          <w:lang w:val="en"/>
        </w:rPr>
        <w:t>Designation</w:t>
      </w:r>
      <w:r>
        <w:rPr>
          <w:lang w:val="en"/>
        </w:rPr>
        <w:t>.</w:t>
      </w:r>
      <w:bookmarkEnd w:id="112"/>
    </w:p>
    <w:p w14:paraId="57F8E42A" w14:textId="77777777" w:rsidR="0001797E" w:rsidRPr="0001797E" w:rsidRDefault="0001797E" w:rsidP="000F3D43">
      <w:pPr>
        <w:pStyle w:val="ListParagraph"/>
        <w:numPr>
          <w:ilvl w:val="0"/>
          <w:numId w:val="59"/>
        </w:numPr>
        <w:ind w:left="360"/>
        <w:rPr>
          <w:lang w:val="en"/>
        </w:rPr>
      </w:pPr>
      <w:r w:rsidRPr="0001797E">
        <w:rPr>
          <w:b/>
          <w:lang w:val="en"/>
        </w:rPr>
        <w:t>Generally.</w:t>
      </w:r>
      <w:r w:rsidRPr="004C1C90">
        <w:rPr>
          <w:lang w:val="en"/>
        </w:rPr>
        <w:t xml:space="preserve"> </w:t>
      </w:r>
      <w:r w:rsidRPr="0001797E">
        <w:rPr>
          <w:lang w:val="en"/>
        </w:rPr>
        <w:t xml:space="preserve"> A party may file a motion to designate a case as complex. </w:t>
      </w:r>
    </w:p>
    <w:p w14:paraId="0255FF05" w14:textId="77777777" w:rsidR="0001797E" w:rsidRPr="00F547E0" w:rsidRDefault="0001797E" w:rsidP="000F3D43">
      <w:pPr>
        <w:pStyle w:val="ListParagraph"/>
        <w:ind w:left="360"/>
        <w:rPr>
          <w:lang w:val="en"/>
        </w:rPr>
      </w:pPr>
      <w:r w:rsidRPr="007323E9">
        <w:rPr>
          <w:b/>
          <w:szCs w:val="26"/>
          <w:lang w:val="en"/>
        </w:rPr>
        <w:t>Time to File.</w:t>
      </w:r>
      <w:r w:rsidRPr="00F547E0">
        <w:rPr>
          <w:szCs w:val="26"/>
          <w:lang w:val="en"/>
        </w:rPr>
        <w:t xml:space="preserve"> </w:t>
      </w:r>
      <w:r>
        <w:rPr>
          <w:szCs w:val="26"/>
          <w:lang w:val="en"/>
        </w:rPr>
        <w:t xml:space="preserve"> </w:t>
      </w:r>
      <w:r w:rsidRPr="00F547E0">
        <w:rPr>
          <w:szCs w:val="26"/>
          <w:lang w:val="en"/>
        </w:rPr>
        <w:t>A</w:t>
      </w:r>
      <w:r w:rsidRPr="00F547E0">
        <w:rPr>
          <w:lang w:val="en"/>
        </w:rPr>
        <w:t xml:space="preserve"> party may file </w:t>
      </w:r>
      <w:r>
        <w:rPr>
          <w:lang w:val="en"/>
        </w:rPr>
        <w:t xml:space="preserve">the motion </w:t>
      </w:r>
      <w:r w:rsidRPr="00F547E0">
        <w:rPr>
          <w:lang w:val="en"/>
        </w:rPr>
        <w:t>no</w:t>
      </w:r>
      <w:r>
        <w:rPr>
          <w:lang w:val="en"/>
        </w:rPr>
        <w:t>t</w:t>
      </w:r>
      <w:r w:rsidRPr="00F547E0">
        <w:rPr>
          <w:lang w:val="en"/>
        </w:rPr>
        <w:t xml:space="preserve"> later than 60 days after the initial response, or later for good cause.</w:t>
      </w:r>
    </w:p>
    <w:p w14:paraId="38251B8A" w14:textId="69CC9F14" w:rsidR="0001797E" w:rsidRPr="00F547E0" w:rsidRDefault="0001797E" w:rsidP="000F3D43">
      <w:pPr>
        <w:pStyle w:val="ListParagraph"/>
        <w:ind w:left="360"/>
        <w:rPr>
          <w:lang w:val="en"/>
        </w:rPr>
      </w:pPr>
      <w:r w:rsidRPr="007323E9">
        <w:rPr>
          <w:b/>
          <w:lang w:val="en"/>
        </w:rPr>
        <w:t>Factors</w:t>
      </w:r>
      <w:r w:rsidRPr="004C1C90">
        <w:rPr>
          <w:b/>
          <w:lang w:val="en"/>
        </w:rPr>
        <w:t>.</w:t>
      </w:r>
      <w:r w:rsidRPr="00F547E0">
        <w:rPr>
          <w:lang w:val="en"/>
        </w:rPr>
        <w:t xml:space="preserve"> </w:t>
      </w:r>
      <w:r>
        <w:rPr>
          <w:lang w:val="en"/>
        </w:rPr>
        <w:t xml:space="preserve"> </w:t>
      </w:r>
      <w:r w:rsidRPr="00F547E0">
        <w:rPr>
          <w:lang w:val="en"/>
        </w:rPr>
        <w:t>When exercising its discretion in deciding</w:t>
      </w:r>
      <w:r w:rsidRPr="007323E9">
        <w:rPr>
          <w:lang w:val="en"/>
        </w:rPr>
        <w:t xml:space="preserve"> whether an</w:t>
      </w:r>
      <w:r w:rsidRPr="00F547E0">
        <w:rPr>
          <w:szCs w:val="26"/>
          <w:lang w:val="en"/>
        </w:rPr>
        <w:t xml:space="preserve"> action is </w:t>
      </w:r>
      <w:r w:rsidRPr="007323E9">
        <w:rPr>
          <w:lang w:val="en"/>
        </w:rPr>
        <w:t>complex under this rule</w:t>
      </w:r>
      <w:r w:rsidRPr="00F547E0">
        <w:rPr>
          <w:lang w:val="en"/>
        </w:rPr>
        <w:t>, the court should</w:t>
      </w:r>
      <w:r w:rsidRPr="007323E9">
        <w:rPr>
          <w:lang w:val="en"/>
        </w:rPr>
        <w:t xml:space="preserve"> consider the following factors:</w:t>
      </w:r>
    </w:p>
    <w:p w14:paraId="029E43DF" w14:textId="69FFB727" w:rsidR="0001797E" w:rsidRPr="007323E9" w:rsidRDefault="0001797E" w:rsidP="000F3D43">
      <w:pPr>
        <w:numPr>
          <w:ilvl w:val="1"/>
          <w:numId w:val="1"/>
        </w:numPr>
        <w:tabs>
          <w:tab w:val="clear" w:pos="864"/>
        </w:tabs>
        <w:rPr>
          <w:rFonts w:eastAsia="Times New Roman"/>
          <w:color w:val="212121"/>
          <w:lang w:val="en"/>
        </w:rPr>
      </w:pPr>
      <w:r w:rsidRPr="007323E9">
        <w:rPr>
          <w:rFonts w:eastAsia="Times New Roman"/>
          <w:color w:val="212121"/>
          <w:lang w:val="en"/>
        </w:rPr>
        <w:t>issues that will be time-consuming to resolve;</w:t>
      </w:r>
    </w:p>
    <w:p w14:paraId="0C9E781D" w14:textId="12223ACC" w:rsidR="0001797E" w:rsidRPr="007323E9" w:rsidRDefault="0001797E" w:rsidP="000F3D43">
      <w:pPr>
        <w:numPr>
          <w:ilvl w:val="1"/>
          <w:numId w:val="1"/>
        </w:numPr>
        <w:tabs>
          <w:tab w:val="clear" w:pos="864"/>
        </w:tabs>
        <w:rPr>
          <w:rFonts w:eastAsia="Times New Roman"/>
          <w:color w:val="212121"/>
          <w:lang w:val="en"/>
        </w:rPr>
      </w:pPr>
      <w:r w:rsidRPr="007323E9">
        <w:rPr>
          <w:rFonts w:eastAsia="Times New Roman"/>
          <w:color w:val="212121"/>
          <w:lang w:val="en"/>
        </w:rPr>
        <w:t>management of a large number of witnesses or a substantial amount of documentary evidence;</w:t>
      </w:r>
    </w:p>
    <w:p w14:paraId="3672A98F" w14:textId="46365F9A" w:rsidR="0001797E" w:rsidRPr="007323E9" w:rsidRDefault="0001797E" w:rsidP="000F3D43">
      <w:pPr>
        <w:numPr>
          <w:ilvl w:val="1"/>
          <w:numId w:val="1"/>
        </w:numPr>
        <w:tabs>
          <w:tab w:val="clear" w:pos="864"/>
        </w:tabs>
        <w:rPr>
          <w:rFonts w:eastAsia="Times New Roman"/>
          <w:color w:val="212121"/>
          <w:lang w:val="en"/>
        </w:rPr>
      </w:pPr>
      <w:r w:rsidRPr="007323E9">
        <w:rPr>
          <w:rFonts w:eastAsia="Times New Roman"/>
          <w:color w:val="212121"/>
          <w:lang w:val="en"/>
        </w:rPr>
        <w:t>the need for significant expert testimony;</w:t>
      </w:r>
    </w:p>
    <w:p w14:paraId="67DFA62F" w14:textId="4331A73A" w:rsidR="0001797E" w:rsidRPr="00F547E0" w:rsidRDefault="0001797E" w:rsidP="000F3D43">
      <w:pPr>
        <w:numPr>
          <w:ilvl w:val="1"/>
          <w:numId w:val="1"/>
        </w:numPr>
        <w:tabs>
          <w:tab w:val="clear" w:pos="864"/>
        </w:tabs>
        <w:rPr>
          <w:rFonts w:eastAsia="Times New Roman"/>
          <w:color w:val="212121"/>
          <w:lang w:val="en"/>
        </w:rPr>
      </w:pPr>
      <w:r w:rsidRPr="007323E9">
        <w:rPr>
          <w:rFonts w:eastAsia="Times New Roman"/>
          <w:color w:val="212121"/>
          <w:lang w:val="en"/>
        </w:rPr>
        <w:t>any other factor that in the interests of justice warrants a complex designation or as otherwise required to serve the interests of justice.</w:t>
      </w:r>
    </w:p>
    <w:p w14:paraId="2E0E91FA" w14:textId="62E92EB7" w:rsidR="0001797E" w:rsidRDefault="0001797E" w:rsidP="000F3D43">
      <w:pPr>
        <w:pStyle w:val="ListParagraph"/>
        <w:ind w:left="360"/>
        <w:rPr>
          <w:rFonts w:eastAsia="Times New Roman"/>
          <w:color w:val="212121"/>
          <w:szCs w:val="26"/>
          <w:lang w:val="en"/>
        </w:rPr>
        <w:sectPr w:rsidR="0001797E" w:rsidSect="001E7DB1">
          <w:pgSz w:w="12240" w:h="15840"/>
          <w:pgMar w:top="1440" w:right="1440" w:bottom="1440" w:left="1440" w:header="720" w:footer="720" w:gutter="0"/>
          <w:cols w:space="720"/>
          <w:docGrid w:linePitch="360"/>
        </w:sectPr>
      </w:pPr>
      <w:r w:rsidRPr="007323E9">
        <w:rPr>
          <w:rFonts w:eastAsia="Times New Roman"/>
          <w:b/>
          <w:color w:val="212121"/>
          <w:lang w:val="en"/>
        </w:rPr>
        <w:t>Effect of Designation.</w:t>
      </w:r>
      <w:r w:rsidRPr="00F547E0">
        <w:rPr>
          <w:rFonts w:eastAsia="Times New Roman"/>
          <w:color w:val="212121"/>
          <w:lang w:val="en"/>
        </w:rPr>
        <w:t xml:space="preserve"> </w:t>
      </w:r>
      <w:r>
        <w:rPr>
          <w:rFonts w:eastAsia="Times New Roman"/>
          <w:color w:val="212121"/>
          <w:lang w:val="en"/>
        </w:rPr>
        <w:t xml:space="preserve"> </w:t>
      </w:r>
      <w:r w:rsidRPr="00F547E0">
        <w:rPr>
          <w:rFonts w:eastAsia="Times New Roman"/>
          <w:color w:val="212121"/>
          <w:lang w:val="en"/>
        </w:rPr>
        <w:t xml:space="preserve">After designating a case complex, the court must conduct a scheduling conference at which it may enter orders concerning the scope and timing of disclosure and discovery.  The court also may </w:t>
      </w:r>
      <w:r w:rsidRPr="00F547E0">
        <w:rPr>
          <w:rFonts w:eastAsia="Times New Roman"/>
          <w:color w:val="212121"/>
          <w:szCs w:val="26"/>
          <w:lang w:val="en"/>
        </w:rPr>
        <w:t xml:space="preserve">extend </w:t>
      </w:r>
      <w:r w:rsidRPr="00F547E0">
        <w:rPr>
          <w:rFonts w:eastAsia="Times New Roman"/>
          <w:color w:val="212121"/>
          <w:lang w:val="en"/>
        </w:rPr>
        <w:t xml:space="preserve">the </w:t>
      </w:r>
      <w:r w:rsidRPr="00F547E0">
        <w:rPr>
          <w:rFonts w:eastAsia="Times New Roman"/>
          <w:color w:val="212121"/>
          <w:szCs w:val="26"/>
          <w:lang w:val="en"/>
        </w:rPr>
        <w:t xml:space="preserve">time for </w:t>
      </w:r>
      <w:r w:rsidRPr="00F547E0">
        <w:rPr>
          <w:rFonts w:eastAsia="Times New Roman"/>
          <w:color w:val="212121"/>
          <w:lang w:val="en"/>
        </w:rPr>
        <w:t>parties to complete discovery under Rule 51</w:t>
      </w:r>
      <w:r w:rsidRPr="00F547E0">
        <w:rPr>
          <w:rFonts w:eastAsia="Times New Roman"/>
          <w:color w:val="212121"/>
          <w:szCs w:val="26"/>
          <w:lang w:val="en"/>
        </w:rPr>
        <w:t>, and must provide a minimum of 12 hours for trial.</w:t>
      </w:r>
    </w:p>
    <w:p w14:paraId="5ADF216B" w14:textId="2A8D31D1" w:rsidR="0001797E" w:rsidRDefault="0001797E" w:rsidP="001E7DB1">
      <w:pPr>
        <w:pStyle w:val="Heading3"/>
      </w:pPr>
      <w:bookmarkStart w:id="113" w:name="_Toc509398914"/>
      <w:r>
        <w:t>Rule 51.  General Provisions Governing Discovery.</w:t>
      </w:r>
      <w:bookmarkEnd w:id="113"/>
    </w:p>
    <w:p w14:paraId="3D11F537" w14:textId="77777777" w:rsidR="0001797E" w:rsidRDefault="0001797E" w:rsidP="000F3D43">
      <w:pPr>
        <w:pStyle w:val="ListParagraph"/>
        <w:numPr>
          <w:ilvl w:val="0"/>
          <w:numId w:val="60"/>
        </w:numPr>
        <w:ind w:left="360"/>
      </w:pPr>
      <w:r w:rsidRPr="0001797E">
        <w:rPr>
          <w:b/>
        </w:rPr>
        <w:t>Discovery Methods.</w:t>
      </w:r>
      <w:r>
        <w:t xml:space="preserve">  A party may obtain discovery by any of the following methods:</w:t>
      </w:r>
    </w:p>
    <w:p w14:paraId="74F915AB" w14:textId="77777777" w:rsidR="0001797E" w:rsidRDefault="0001797E" w:rsidP="000F3D43">
      <w:pPr>
        <w:pStyle w:val="ListParagraph"/>
        <w:numPr>
          <w:ilvl w:val="1"/>
          <w:numId w:val="1"/>
        </w:numPr>
        <w:tabs>
          <w:tab w:val="clear" w:pos="864"/>
        </w:tabs>
      </w:pPr>
      <w:r>
        <w:t>depositions by oral examination under Rule 57;</w:t>
      </w:r>
    </w:p>
    <w:p w14:paraId="12C14765" w14:textId="77777777" w:rsidR="0001797E" w:rsidRDefault="0001797E" w:rsidP="000F3D43">
      <w:pPr>
        <w:pStyle w:val="ListParagraph"/>
        <w:numPr>
          <w:ilvl w:val="1"/>
          <w:numId w:val="1"/>
        </w:numPr>
        <w:tabs>
          <w:tab w:val="clear" w:pos="864"/>
        </w:tabs>
      </w:pPr>
      <w:r>
        <w:t>written interrogatories under Rule 61;</w:t>
      </w:r>
    </w:p>
    <w:p w14:paraId="1BDCB45A" w14:textId="77777777" w:rsidR="0001797E" w:rsidRDefault="0001797E" w:rsidP="000F3D43">
      <w:pPr>
        <w:pStyle w:val="ListParagraph"/>
        <w:numPr>
          <w:ilvl w:val="1"/>
          <w:numId w:val="1"/>
        </w:numPr>
        <w:tabs>
          <w:tab w:val="clear" w:pos="864"/>
        </w:tabs>
      </w:pPr>
      <w:r>
        <w:t>requests for production of documents or things or permission to enter onto land or other property for inspection and other purposes, under Rule 62;</w:t>
      </w:r>
    </w:p>
    <w:p w14:paraId="7CFF9F2F" w14:textId="77777777" w:rsidR="0001797E" w:rsidRDefault="0001797E" w:rsidP="000F3D43">
      <w:pPr>
        <w:pStyle w:val="ListParagraph"/>
        <w:numPr>
          <w:ilvl w:val="1"/>
          <w:numId w:val="1"/>
        </w:numPr>
        <w:tabs>
          <w:tab w:val="clear" w:pos="864"/>
        </w:tabs>
      </w:pPr>
      <w:r>
        <w:t>physical, mental, and vocational examinations under Rule 63;</w:t>
      </w:r>
    </w:p>
    <w:p w14:paraId="758ABAA4" w14:textId="77777777" w:rsidR="0001797E" w:rsidRDefault="0001797E" w:rsidP="000F3D43">
      <w:pPr>
        <w:pStyle w:val="ListParagraph"/>
        <w:numPr>
          <w:ilvl w:val="1"/>
          <w:numId w:val="1"/>
        </w:numPr>
        <w:tabs>
          <w:tab w:val="clear" w:pos="864"/>
        </w:tabs>
      </w:pPr>
      <w:r>
        <w:t>requests for admission under Rule 64; and</w:t>
      </w:r>
    </w:p>
    <w:p w14:paraId="66272D6C" w14:textId="77777777" w:rsidR="0001797E" w:rsidRDefault="0001797E" w:rsidP="000F3D43">
      <w:pPr>
        <w:pStyle w:val="ListParagraph"/>
        <w:numPr>
          <w:ilvl w:val="1"/>
          <w:numId w:val="1"/>
        </w:numPr>
        <w:tabs>
          <w:tab w:val="clear" w:pos="864"/>
        </w:tabs>
      </w:pPr>
      <w:r>
        <w:t>subpoenas for production of documentary evidence or for inspection of premises under Rule 52.</w:t>
      </w:r>
    </w:p>
    <w:p w14:paraId="08066E37" w14:textId="77777777" w:rsidR="0001797E" w:rsidRDefault="0001797E" w:rsidP="000F3D43">
      <w:pPr>
        <w:pStyle w:val="ListParagraph"/>
        <w:ind w:left="360"/>
      </w:pPr>
      <w:r w:rsidRPr="00A015FF">
        <w:rPr>
          <w:b/>
        </w:rPr>
        <w:t>Discovery Scope and Limits.</w:t>
      </w:r>
      <w:r>
        <w:t xml:space="preserve">  Unless the court orders otherwise in accordance with these rules, the scope of discovery is as follows:</w:t>
      </w:r>
    </w:p>
    <w:p w14:paraId="79BEEF9F" w14:textId="77777777" w:rsidR="0001797E" w:rsidRPr="00A015FF" w:rsidRDefault="0001797E" w:rsidP="000F3D43">
      <w:pPr>
        <w:pStyle w:val="ListParagraph"/>
        <w:numPr>
          <w:ilvl w:val="1"/>
          <w:numId w:val="1"/>
        </w:numPr>
        <w:tabs>
          <w:tab w:val="clear" w:pos="864"/>
        </w:tabs>
        <w:rPr>
          <w:b/>
          <w:i/>
        </w:rPr>
      </w:pPr>
      <w:r w:rsidRPr="00A015FF">
        <w:rPr>
          <w:b/>
          <w:i/>
        </w:rPr>
        <w:t>Generally.</w:t>
      </w:r>
    </w:p>
    <w:p w14:paraId="2CFB9715" w14:textId="77777777" w:rsidR="0001797E" w:rsidRDefault="0001797E" w:rsidP="00CB1BE0">
      <w:pPr>
        <w:pStyle w:val="ListParagraph"/>
        <w:numPr>
          <w:ilvl w:val="2"/>
          <w:numId w:val="1"/>
        </w:numPr>
        <w:tabs>
          <w:tab w:val="left" w:pos="1166"/>
        </w:tabs>
      </w:pPr>
      <w:r w:rsidRPr="00A015FF">
        <w:rPr>
          <w:i/>
        </w:rPr>
        <w:t>Scope.</w:t>
      </w:r>
      <w:r>
        <w:t xml:space="preserve">  Parties may obtain discovery regarding any nonprivileged matter that is relevant to any party’s claim or defense and proportional to the needs of the case, considering the importance of the issues at stake, the amount in controversy, the parties’ relative access to relevant information, the parties’ resources, the importance of the discovery in resolving the issues, and whether the burden or expense of the proposed discovery outweighs its likely benefit. Information within this scope of discovery need not be admissible in evidence to be discoverable.  Written discovery to a party may not request information that party is required to disclose under Rule 49.  Disputes concerning the adequacy of disclosure must be presented as required by Rule 65.</w:t>
      </w:r>
    </w:p>
    <w:p w14:paraId="4ADFBEE5" w14:textId="77777777" w:rsidR="0001797E" w:rsidRDefault="0001797E" w:rsidP="00CB1BE0">
      <w:pPr>
        <w:pStyle w:val="ListParagraph"/>
        <w:numPr>
          <w:ilvl w:val="2"/>
          <w:numId w:val="1"/>
        </w:numPr>
        <w:tabs>
          <w:tab w:val="left" w:pos="1166"/>
        </w:tabs>
      </w:pPr>
      <w:r w:rsidRPr="00A015FF">
        <w:rPr>
          <w:i/>
        </w:rPr>
        <w:t>Limits on Discovery.</w:t>
      </w:r>
      <w:r>
        <w:t xml:space="preserve">  On motion or on its own, the court must limit the frequency or extent of discovery otherwise allowed by these rules if it determines that the discovery sought: (i) is unreasonably cumulative or duplicative, or can be obtained from another source that is more convenient, less burdensome, or less expensive; (ii) seeks information that the party has had ample opportunity to obtain; or (iii) is outside the scope permitted by Rule 51(b)(1)(A).</w:t>
      </w:r>
    </w:p>
    <w:p w14:paraId="04AB2EDD" w14:textId="77777777" w:rsidR="0001797E" w:rsidRDefault="0001797E" w:rsidP="000F3D43">
      <w:pPr>
        <w:pStyle w:val="ListParagraph"/>
        <w:numPr>
          <w:ilvl w:val="1"/>
          <w:numId w:val="1"/>
        </w:numPr>
        <w:tabs>
          <w:tab w:val="clear" w:pos="864"/>
        </w:tabs>
      </w:pPr>
      <w:r w:rsidRPr="00A015FF">
        <w:rPr>
          <w:b/>
          <w:i/>
        </w:rPr>
        <w:t>Specific Limits on Discovery of Electronically Stored Information.</w:t>
      </w:r>
      <w:r>
        <w:t xml:space="preserve">  A party need not provide discovery or disclosure of electronically stored information from sources that the party shows are not reasonably accessible because of undue burden or expense.  If a party makes that showing, the court may nonetheless order disclosure or discovery from such sources if the requesting party shows good cause, considering the limits of Rule 51(b)(1).  The court may specify conditions for the disclosure or discovery.</w:t>
      </w:r>
    </w:p>
    <w:p w14:paraId="36317554" w14:textId="77777777" w:rsidR="0001797E" w:rsidRPr="00A015FF" w:rsidRDefault="0001797E" w:rsidP="000F3D43">
      <w:pPr>
        <w:pStyle w:val="ListParagraph"/>
        <w:numPr>
          <w:ilvl w:val="1"/>
          <w:numId w:val="1"/>
        </w:numPr>
        <w:tabs>
          <w:tab w:val="clear" w:pos="864"/>
        </w:tabs>
        <w:rPr>
          <w:b/>
          <w:i/>
        </w:rPr>
      </w:pPr>
      <w:r w:rsidRPr="00A015FF">
        <w:rPr>
          <w:b/>
          <w:i/>
        </w:rPr>
        <w:t>Work Product and Witness Statements.</w:t>
      </w:r>
    </w:p>
    <w:p w14:paraId="226EF554" w14:textId="77777777" w:rsidR="0001797E" w:rsidRDefault="0001797E" w:rsidP="00CB1BE0">
      <w:pPr>
        <w:pStyle w:val="ListParagraph"/>
        <w:numPr>
          <w:ilvl w:val="2"/>
          <w:numId w:val="1"/>
        </w:numPr>
        <w:tabs>
          <w:tab w:val="left" w:pos="1166"/>
        </w:tabs>
      </w:pPr>
      <w:r w:rsidRPr="00460A5D">
        <w:rPr>
          <w:i/>
        </w:rPr>
        <w:t>Documents and Tangible Things Prepared in Anticipation of Litigation or for Trial.</w:t>
      </w:r>
      <w:r>
        <w:t xml:space="preserve">  Ordinarily, a party may not discover documents and tangible things that another party or its representative (including the other party’s attorney, consultant, surety, indemnitor, insurer, or agent) prepared in anticipation of litigation or for trial. But, subject to Rule 51(b)(4)(B), a party may discover those materials if:</w:t>
      </w:r>
    </w:p>
    <w:p w14:paraId="15C65AE1" w14:textId="77777777" w:rsidR="0001797E" w:rsidRDefault="0001797E" w:rsidP="00CB1BE0">
      <w:pPr>
        <w:pStyle w:val="ListParagraph"/>
        <w:numPr>
          <w:ilvl w:val="3"/>
          <w:numId w:val="1"/>
        </w:numPr>
        <w:tabs>
          <w:tab w:val="clear" w:pos="1166"/>
        </w:tabs>
      </w:pPr>
      <w:r>
        <w:t>the materials are otherwise discoverable under Rule 51(b)(1); and</w:t>
      </w:r>
    </w:p>
    <w:p w14:paraId="75992886" w14:textId="77777777" w:rsidR="0001797E" w:rsidRDefault="0001797E" w:rsidP="000F3D43">
      <w:pPr>
        <w:pStyle w:val="ListParagraph"/>
        <w:numPr>
          <w:ilvl w:val="3"/>
          <w:numId w:val="1"/>
        </w:numPr>
        <w:tabs>
          <w:tab w:val="clear" w:pos="1166"/>
        </w:tabs>
      </w:pPr>
      <w:r>
        <w:t>the party shows that it has a substantial need for the materials to prepare its case and cannot, without undue hardship, obtain their substantial equivalent by other means.</w:t>
      </w:r>
    </w:p>
    <w:p w14:paraId="0FB4A521" w14:textId="77777777" w:rsidR="0001797E" w:rsidRDefault="0001797E" w:rsidP="00CB1BE0">
      <w:pPr>
        <w:pStyle w:val="ListParagraph"/>
        <w:numPr>
          <w:ilvl w:val="2"/>
          <w:numId w:val="1"/>
        </w:numPr>
        <w:tabs>
          <w:tab w:val="left" w:pos="1166"/>
        </w:tabs>
      </w:pPr>
      <w:r w:rsidRPr="00A015FF">
        <w:rPr>
          <w:i/>
        </w:rPr>
        <w:t>Protection Against Disclosure of Opinion Work Product.</w:t>
      </w:r>
      <w:r>
        <w:t xml:space="preserve">  If the court orders discovery of materials under Rule 51(b)(3)(A), it must protect against disclosure of the mental impressions, conclusions, opinions, or legal theories of a party’s attorney or other representative concerning the litigation.</w:t>
      </w:r>
    </w:p>
    <w:p w14:paraId="202F8DA0" w14:textId="77777777" w:rsidR="0001797E" w:rsidRDefault="0001797E" w:rsidP="00CB1BE0">
      <w:pPr>
        <w:pStyle w:val="ListParagraph"/>
        <w:numPr>
          <w:ilvl w:val="2"/>
          <w:numId w:val="1"/>
        </w:numPr>
        <w:tabs>
          <w:tab w:val="left" w:pos="1166"/>
        </w:tabs>
      </w:pPr>
      <w:r w:rsidRPr="00A015FF">
        <w:rPr>
          <w:i/>
        </w:rPr>
        <w:t>Discovery of Own Statement.</w:t>
      </w:r>
      <w:r>
        <w:t xml:space="preserve">  On request and without the showing required under Rule 51(b)(3)(A), any party or other person may obtain his or her own previous statement about the action or its subject matter.  If the request is refused, the party or other person may move for a court order, and Rule 65(a)(5) applies to the award of expenses.  A statement discoverable under this rule is either:</w:t>
      </w:r>
    </w:p>
    <w:p w14:paraId="5B58F429" w14:textId="77777777" w:rsidR="0001797E" w:rsidRDefault="0001797E" w:rsidP="000F3D43">
      <w:pPr>
        <w:pStyle w:val="ListParagraph"/>
        <w:numPr>
          <w:ilvl w:val="3"/>
          <w:numId w:val="1"/>
        </w:numPr>
        <w:tabs>
          <w:tab w:val="clear" w:pos="1166"/>
        </w:tabs>
      </w:pPr>
      <w:r>
        <w:t xml:space="preserve"> a written statement that the party or other person signed or otherwise adopted or approved; or</w:t>
      </w:r>
    </w:p>
    <w:p w14:paraId="7E9BBC35" w14:textId="77777777" w:rsidR="0001797E" w:rsidRDefault="0001797E" w:rsidP="000F3D43">
      <w:pPr>
        <w:pStyle w:val="ListParagraph"/>
        <w:numPr>
          <w:ilvl w:val="3"/>
          <w:numId w:val="1"/>
        </w:numPr>
        <w:tabs>
          <w:tab w:val="clear" w:pos="1166"/>
        </w:tabs>
      </w:pPr>
      <w:r>
        <w:t>a contemporaneous stenographic, video, audio, or other recording—or a transcription of it—that recites substantially verbatim the party’s or other person’s oral statement.</w:t>
      </w:r>
    </w:p>
    <w:p w14:paraId="37902C00" w14:textId="77777777" w:rsidR="0001797E" w:rsidRPr="00A015FF" w:rsidRDefault="0001797E" w:rsidP="000F3D43">
      <w:pPr>
        <w:pStyle w:val="ListParagraph"/>
        <w:keepNext/>
        <w:numPr>
          <w:ilvl w:val="1"/>
          <w:numId w:val="1"/>
        </w:numPr>
        <w:tabs>
          <w:tab w:val="clear" w:pos="864"/>
        </w:tabs>
        <w:rPr>
          <w:b/>
          <w:i/>
        </w:rPr>
      </w:pPr>
      <w:r w:rsidRPr="00A015FF">
        <w:rPr>
          <w:b/>
          <w:i/>
        </w:rPr>
        <w:t>Expert Discovery.</w:t>
      </w:r>
    </w:p>
    <w:p w14:paraId="30F4C176" w14:textId="77777777" w:rsidR="0001797E" w:rsidRDefault="0001797E" w:rsidP="00CB1BE0">
      <w:pPr>
        <w:pStyle w:val="ListParagraph"/>
        <w:numPr>
          <w:ilvl w:val="2"/>
          <w:numId w:val="1"/>
        </w:numPr>
        <w:tabs>
          <w:tab w:val="left" w:pos="1166"/>
        </w:tabs>
      </w:pPr>
      <w:r w:rsidRPr="00A015FF">
        <w:rPr>
          <w:i/>
        </w:rPr>
        <w:t>Deposition of an Expert Who May Testify.</w:t>
      </w:r>
      <w:r>
        <w:t xml:space="preserve">  A party may depose any person who has been disclosed as an expert witness under Rule 49.</w:t>
      </w:r>
    </w:p>
    <w:p w14:paraId="38AE8DF4" w14:textId="77777777" w:rsidR="0001797E" w:rsidRDefault="0001797E" w:rsidP="00CB1BE0">
      <w:pPr>
        <w:pStyle w:val="ListParagraph"/>
        <w:numPr>
          <w:ilvl w:val="2"/>
          <w:numId w:val="1"/>
        </w:numPr>
        <w:tabs>
          <w:tab w:val="left" w:pos="1166"/>
        </w:tabs>
      </w:pPr>
      <w:r w:rsidRPr="00A015FF">
        <w:rPr>
          <w:i/>
        </w:rPr>
        <w:t>Expert Employed Only for Trial Preparation.</w:t>
      </w:r>
      <w:r>
        <w:t xml:space="preserve">  Ordinarily, a party may not discover facts known or opinions held by an expert who has been retained or specially employed by another party in anticipation of litigation or preparation for trial and who is not expected to be called as a witness at trial.  A party may discover such facts or opinions only:</w:t>
      </w:r>
    </w:p>
    <w:p w14:paraId="1B88AB6D" w14:textId="77777777" w:rsidR="0001797E" w:rsidRDefault="0001797E" w:rsidP="000F3D43">
      <w:pPr>
        <w:pStyle w:val="ListParagraph"/>
        <w:numPr>
          <w:ilvl w:val="3"/>
          <w:numId w:val="1"/>
        </w:numPr>
        <w:tabs>
          <w:tab w:val="clear" w:pos="1166"/>
        </w:tabs>
      </w:pPr>
      <w:r>
        <w:t>as provided in Rule 63(d); or</w:t>
      </w:r>
    </w:p>
    <w:p w14:paraId="652529A5" w14:textId="77777777" w:rsidR="0001797E" w:rsidRDefault="0001797E" w:rsidP="000F3D43">
      <w:pPr>
        <w:pStyle w:val="ListParagraph"/>
        <w:numPr>
          <w:ilvl w:val="3"/>
          <w:numId w:val="1"/>
        </w:numPr>
        <w:tabs>
          <w:tab w:val="clear" w:pos="1166"/>
        </w:tabs>
      </w:pPr>
      <w:r>
        <w:t>on showing exceptional circumstances under which it is impracticable for the party to obtain facts or opinions on the same subject by other means.</w:t>
      </w:r>
    </w:p>
    <w:p w14:paraId="5DBB8FDB" w14:textId="77777777" w:rsidR="0001797E" w:rsidRDefault="0001797E" w:rsidP="00CB1BE0">
      <w:pPr>
        <w:pStyle w:val="ListParagraph"/>
        <w:numPr>
          <w:ilvl w:val="2"/>
          <w:numId w:val="1"/>
        </w:numPr>
        <w:tabs>
          <w:tab w:val="left" w:pos="1166"/>
        </w:tabs>
      </w:pPr>
      <w:r w:rsidRPr="00A015FF">
        <w:rPr>
          <w:i/>
        </w:rPr>
        <w:t>Payment.</w:t>
      </w:r>
      <w:r>
        <w:t xml:space="preserve">  Unless manifest injustice would result, the court must require that the party seeking discovery:</w:t>
      </w:r>
    </w:p>
    <w:p w14:paraId="7F8ABA7E" w14:textId="77777777" w:rsidR="0001797E" w:rsidRDefault="0001797E" w:rsidP="000F3D43">
      <w:pPr>
        <w:pStyle w:val="ListParagraph"/>
        <w:numPr>
          <w:ilvl w:val="3"/>
          <w:numId w:val="1"/>
        </w:numPr>
        <w:tabs>
          <w:tab w:val="clear" w:pos="1166"/>
        </w:tabs>
      </w:pPr>
      <w:r>
        <w:t>pay the expert a reasonable fee for time spent in responding to discovery under Rule 51(b)(4)(A) or (B), including the time the expert spends testifying in a deposition; and</w:t>
      </w:r>
    </w:p>
    <w:p w14:paraId="0821703C" w14:textId="77777777" w:rsidR="0001797E" w:rsidRDefault="0001797E" w:rsidP="000F3D43">
      <w:pPr>
        <w:pStyle w:val="ListParagraph"/>
        <w:numPr>
          <w:ilvl w:val="3"/>
          <w:numId w:val="1"/>
        </w:numPr>
        <w:tabs>
          <w:tab w:val="clear" w:pos="1166"/>
        </w:tabs>
      </w:pPr>
      <w:r>
        <w:t>for discovery under Rule 51(b)(4)(B), also pay the other party a fair portion of the fees and expenses it reasonably incurred in obtaining the expert’s facts and opinions, including—in the court’s discretion—the time the expert reasonably spends preparing for deposition.</w:t>
      </w:r>
    </w:p>
    <w:p w14:paraId="05DB560A" w14:textId="77777777" w:rsidR="0001797E" w:rsidRPr="00A015FF" w:rsidRDefault="0001797E" w:rsidP="000F3D43">
      <w:pPr>
        <w:pStyle w:val="ListParagraph"/>
        <w:numPr>
          <w:ilvl w:val="1"/>
          <w:numId w:val="1"/>
        </w:numPr>
        <w:tabs>
          <w:tab w:val="clear" w:pos="864"/>
        </w:tabs>
        <w:rPr>
          <w:b/>
          <w:i/>
        </w:rPr>
      </w:pPr>
      <w:r w:rsidRPr="00A015FF">
        <w:rPr>
          <w:b/>
          <w:i/>
        </w:rPr>
        <w:t>Claims of Privilege or Protection of Work-Product Materials.</w:t>
      </w:r>
    </w:p>
    <w:p w14:paraId="4A805F80" w14:textId="77777777" w:rsidR="0001797E" w:rsidRDefault="0001797E" w:rsidP="00CB1BE0">
      <w:pPr>
        <w:pStyle w:val="ListParagraph"/>
        <w:numPr>
          <w:ilvl w:val="2"/>
          <w:numId w:val="1"/>
        </w:numPr>
        <w:tabs>
          <w:tab w:val="left" w:pos="1166"/>
        </w:tabs>
      </w:pPr>
      <w:r w:rsidRPr="00A015FF">
        <w:rPr>
          <w:i/>
        </w:rPr>
        <w:t>Information, Documents, or Electronically Stored Information Withheld.</w:t>
      </w:r>
      <w:r>
        <w:t xml:space="preserve">  When a party withholds information, a document, or electronically stored information in response to a written discovery request on the claim that it is privileged or subject to protection as work product, the party must promptly identify in writing the information, document, or electronically stored information withheld and describe the nature of that information, document, or electronically stored information in a manner that—without revealing information that is itself privileged or protected—will enable other parties to assess the claim.</w:t>
      </w:r>
    </w:p>
    <w:p w14:paraId="39DC8F3C" w14:textId="77777777" w:rsidR="0001797E" w:rsidRDefault="0001797E" w:rsidP="00CB1BE0">
      <w:pPr>
        <w:pStyle w:val="ListParagraph"/>
        <w:numPr>
          <w:ilvl w:val="2"/>
          <w:numId w:val="1"/>
        </w:numPr>
        <w:tabs>
          <w:tab w:val="left" w:pos="1166"/>
        </w:tabs>
      </w:pPr>
      <w:r w:rsidRPr="00A015FF">
        <w:rPr>
          <w:i/>
        </w:rPr>
        <w:t xml:space="preserve">Inadvertent Production. </w:t>
      </w:r>
      <w:r>
        <w:rPr>
          <w:i/>
        </w:rPr>
        <w:t xml:space="preserve"> </w:t>
      </w:r>
      <w:r>
        <w:t>If a party contends that a document or electronically stored information subject to a claim of privilege or of protection as work-product material has been inadvertently produced in discovery, the party making the claim may notify any party who received the document or electronically stored information of the claim and the basis for it. After being notified, a party: (i) must promptly return, sequester, or destroy the specified document or electronically stored information and any copies it has; (ii) must not use or disclose the document or electronically stored information until the claim is resolved; (iii) must take reasonable steps to retrieve the document or electronically stored information if the party disclosed it before being notified; and (iv) may promptly present the document or electronically stored information to the court under seal for a determination of the claim.  The producing party must preserve the document or electronically stored information until the claim is resolved.</w:t>
      </w:r>
    </w:p>
    <w:p w14:paraId="5D6FD38D" w14:textId="77777777" w:rsidR="0001797E" w:rsidRDefault="0001797E" w:rsidP="000F3D43">
      <w:pPr>
        <w:pStyle w:val="ListParagraph"/>
        <w:ind w:left="360"/>
      </w:pPr>
      <w:r w:rsidRPr="00A015FF">
        <w:rPr>
          <w:b/>
        </w:rPr>
        <w:t>Sequence of Discovery.</w:t>
      </w:r>
      <w:r>
        <w:t xml:space="preserve">  Unless the court orders otherwise for the parties’ and witnesses’ convenience and in the interests of justice, or for other good cause:</w:t>
      </w:r>
    </w:p>
    <w:p w14:paraId="2613B180" w14:textId="77777777" w:rsidR="0001797E" w:rsidRDefault="0001797E" w:rsidP="000F3D43">
      <w:pPr>
        <w:pStyle w:val="ListParagraph"/>
        <w:numPr>
          <w:ilvl w:val="1"/>
          <w:numId w:val="3"/>
        </w:numPr>
        <w:tabs>
          <w:tab w:val="clear" w:pos="864"/>
        </w:tabs>
      </w:pPr>
      <w:r>
        <w:t>methods of discovery may be used in any sequence; and</w:t>
      </w:r>
    </w:p>
    <w:p w14:paraId="5C8D36D7" w14:textId="77777777" w:rsidR="0001797E" w:rsidRDefault="0001797E" w:rsidP="000F3D43">
      <w:pPr>
        <w:pStyle w:val="ListParagraph"/>
        <w:numPr>
          <w:ilvl w:val="1"/>
          <w:numId w:val="3"/>
        </w:numPr>
        <w:tabs>
          <w:tab w:val="clear" w:pos="864"/>
        </w:tabs>
      </w:pPr>
      <w:r>
        <w:t>discovery by one party does not require any other party to delay its discovery.</w:t>
      </w:r>
    </w:p>
    <w:p w14:paraId="307DD0EA" w14:textId="77777777" w:rsidR="0001797E" w:rsidRDefault="0001797E" w:rsidP="000F3D43">
      <w:pPr>
        <w:pStyle w:val="ListParagraph"/>
        <w:numPr>
          <w:ilvl w:val="0"/>
          <w:numId w:val="3"/>
        </w:numPr>
        <w:ind w:left="360"/>
      </w:pPr>
      <w:r w:rsidRPr="00A015FF">
        <w:rPr>
          <w:b/>
        </w:rPr>
        <w:t>Supplementing and Correcting Discovery Responses.</w:t>
      </w:r>
      <w:r>
        <w:t xml:space="preserve">  A party who has responded to an interrogatory, request for production, or request for admission must supplement or correct its response if it learns that the response was or has become materially incomplete or incorrect and if the additional or corrective information has not otherwise been disclosed to the other parties during the discovery process or in writing.  A party must supplement or correct a discovery response under this rule in a timely manner, but in no event more than 30 days after it learns that the response is materially incomplete or incorrect.</w:t>
      </w:r>
    </w:p>
    <w:p w14:paraId="65C46FAE" w14:textId="77777777" w:rsidR="0001797E" w:rsidRDefault="0001797E" w:rsidP="000F3D43">
      <w:pPr>
        <w:pStyle w:val="ListParagraph"/>
        <w:numPr>
          <w:ilvl w:val="0"/>
          <w:numId w:val="3"/>
        </w:numPr>
        <w:ind w:left="360"/>
      </w:pPr>
      <w:r w:rsidRPr="00A015FF">
        <w:rPr>
          <w:b/>
        </w:rPr>
        <w:t>Sanctions.</w:t>
      </w:r>
      <w:r>
        <w:t xml:space="preserve">  The court may impose an appropriate sanction—including any order under Rules 65 or </w:t>
      </w:r>
      <w:r w:rsidRPr="00F25D9C">
        <w:t>76(d)—against</w:t>
      </w:r>
      <w:r>
        <w:t xml:space="preserve"> a party or attorney who has engaged in unreasonable, groundless, abusive, or obstructionist conduct in connection with discovery.</w:t>
      </w:r>
    </w:p>
    <w:p w14:paraId="7F8C7860" w14:textId="77777777" w:rsidR="0001797E" w:rsidRDefault="0001797E" w:rsidP="000F3D43">
      <w:pPr>
        <w:pStyle w:val="ListParagraph"/>
        <w:numPr>
          <w:ilvl w:val="0"/>
          <w:numId w:val="3"/>
        </w:numPr>
        <w:ind w:left="360"/>
        <w:sectPr w:rsidR="0001797E" w:rsidSect="001E7DB1">
          <w:pgSz w:w="12240" w:h="15840"/>
          <w:pgMar w:top="1440" w:right="1440" w:bottom="1440" w:left="1440" w:header="720" w:footer="720" w:gutter="0"/>
          <w:cols w:space="720"/>
          <w:docGrid w:linePitch="360"/>
        </w:sectPr>
      </w:pPr>
      <w:r w:rsidRPr="00A015FF">
        <w:rPr>
          <w:b/>
        </w:rPr>
        <w:t>Discovery and Disclosure Motions.</w:t>
      </w:r>
      <w:r>
        <w:t xml:space="preserve">  Any discovery or disclosure motion must attach a good faith consultation certificate complying with Rule 9(c).</w:t>
      </w:r>
    </w:p>
    <w:p w14:paraId="3AB193AD" w14:textId="6D665940" w:rsidR="0001797E" w:rsidRPr="00B00254" w:rsidRDefault="0001797E" w:rsidP="004C1C90">
      <w:pPr>
        <w:pStyle w:val="Heading3"/>
      </w:pPr>
      <w:bookmarkStart w:id="114" w:name="_Toc509398915"/>
      <w:r w:rsidRPr="002127ED">
        <w:t>Rule 52.  Subpoena</w:t>
      </w:r>
      <w:r>
        <w:t>.</w:t>
      </w:r>
      <w:bookmarkEnd w:id="114"/>
    </w:p>
    <w:p w14:paraId="497B3362" w14:textId="77777777" w:rsidR="0001797E" w:rsidRPr="0001797E" w:rsidRDefault="0001797E" w:rsidP="000F3D43">
      <w:pPr>
        <w:pStyle w:val="ListParagraph"/>
        <w:numPr>
          <w:ilvl w:val="0"/>
          <w:numId w:val="61"/>
        </w:numPr>
        <w:ind w:left="360"/>
        <w:rPr>
          <w:b/>
        </w:rPr>
      </w:pPr>
      <w:r w:rsidRPr="0001797E">
        <w:rPr>
          <w:b/>
        </w:rPr>
        <w:t>Generally.</w:t>
      </w:r>
    </w:p>
    <w:p w14:paraId="166F00C9" w14:textId="77777777" w:rsidR="0001797E" w:rsidRDefault="0001797E" w:rsidP="000F3D43">
      <w:pPr>
        <w:pStyle w:val="ListParagraph"/>
        <w:numPr>
          <w:ilvl w:val="1"/>
          <w:numId w:val="1"/>
        </w:numPr>
        <w:tabs>
          <w:tab w:val="clear" w:pos="864"/>
        </w:tabs>
      </w:pPr>
      <w:r w:rsidRPr="000E0E2B">
        <w:rPr>
          <w:b/>
          <w:i/>
        </w:rPr>
        <w:t>Requirements</w:t>
      </w:r>
      <w:r>
        <w:rPr>
          <w:b/>
          <w:i/>
        </w:rPr>
        <w:t>—</w:t>
      </w:r>
      <w:r w:rsidRPr="000E0E2B">
        <w:rPr>
          <w:b/>
          <w:i/>
        </w:rPr>
        <w:t>Generally.</w:t>
      </w:r>
      <w:r>
        <w:t xml:space="preserve">  Every subpoena must:</w:t>
      </w:r>
    </w:p>
    <w:p w14:paraId="3B7DCBC1" w14:textId="77777777" w:rsidR="0001797E" w:rsidRDefault="0001797E" w:rsidP="00CB1BE0">
      <w:pPr>
        <w:pStyle w:val="ListParagraph"/>
        <w:numPr>
          <w:ilvl w:val="2"/>
          <w:numId w:val="1"/>
        </w:numPr>
        <w:tabs>
          <w:tab w:val="left" w:pos="1166"/>
        </w:tabs>
      </w:pPr>
      <w:r>
        <w:t>state the name of the Arizona court from which it issued;</w:t>
      </w:r>
    </w:p>
    <w:p w14:paraId="63FE6F72" w14:textId="77777777" w:rsidR="0001797E" w:rsidRDefault="0001797E" w:rsidP="00CB1BE0">
      <w:pPr>
        <w:pStyle w:val="ListParagraph"/>
        <w:numPr>
          <w:ilvl w:val="2"/>
          <w:numId w:val="1"/>
        </w:numPr>
        <w:tabs>
          <w:tab w:val="left" w:pos="1166"/>
        </w:tabs>
      </w:pPr>
      <w:r>
        <w:t>state the title of the action, the name of the court in which it is pending, and the case number;</w:t>
      </w:r>
    </w:p>
    <w:p w14:paraId="33065B6E" w14:textId="77777777" w:rsidR="0001797E" w:rsidRDefault="0001797E" w:rsidP="00CB1BE0">
      <w:pPr>
        <w:pStyle w:val="ListParagraph"/>
        <w:numPr>
          <w:ilvl w:val="2"/>
          <w:numId w:val="1"/>
        </w:numPr>
        <w:tabs>
          <w:tab w:val="left" w:pos="1166"/>
        </w:tabs>
      </w:pPr>
      <w:r>
        <w:t>command each person to whom it is directed to do the following at a specified time and place:</w:t>
      </w:r>
    </w:p>
    <w:p w14:paraId="15EE5DD6" w14:textId="77777777" w:rsidR="0001797E" w:rsidRDefault="0001797E" w:rsidP="00CB1BE0">
      <w:pPr>
        <w:pStyle w:val="ListParagraph"/>
        <w:numPr>
          <w:ilvl w:val="3"/>
          <w:numId w:val="1"/>
        </w:numPr>
        <w:tabs>
          <w:tab w:val="clear" w:pos="1166"/>
        </w:tabs>
        <w:ind w:left="1526" w:hanging="446"/>
      </w:pPr>
      <w:r>
        <w:t>attend and testify at a deposition, hearing, or trial;</w:t>
      </w:r>
    </w:p>
    <w:p w14:paraId="74928A2B" w14:textId="77777777" w:rsidR="0001797E" w:rsidRDefault="0001797E" w:rsidP="00CB1BE0">
      <w:pPr>
        <w:pStyle w:val="ListParagraph"/>
        <w:numPr>
          <w:ilvl w:val="3"/>
          <w:numId w:val="1"/>
        </w:numPr>
        <w:tabs>
          <w:tab w:val="clear" w:pos="1166"/>
        </w:tabs>
        <w:ind w:left="1526" w:hanging="446"/>
      </w:pPr>
      <w:r>
        <w:t>produce and permit inspection, copying, testing, or sampling of designated documents, electronically stored information, or tangible things in that person’s possession, custody, or control; or</w:t>
      </w:r>
    </w:p>
    <w:p w14:paraId="34CB9300" w14:textId="77777777" w:rsidR="0001797E" w:rsidRDefault="0001797E" w:rsidP="00CB1BE0">
      <w:pPr>
        <w:pStyle w:val="ListParagraph"/>
        <w:numPr>
          <w:ilvl w:val="3"/>
          <w:numId w:val="1"/>
        </w:numPr>
        <w:tabs>
          <w:tab w:val="clear" w:pos="1166"/>
        </w:tabs>
        <w:ind w:left="1526" w:hanging="446"/>
      </w:pPr>
      <w:r>
        <w:t>permit the inspection of premises.</w:t>
      </w:r>
    </w:p>
    <w:p w14:paraId="00D338C0" w14:textId="77777777" w:rsidR="0001797E" w:rsidRDefault="0001797E" w:rsidP="00CB1BE0">
      <w:pPr>
        <w:pStyle w:val="ListParagraph"/>
        <w:numPr>
          <w:ilvl w:val="2"/>
          <w:numId w:val="1"/>
        </w:numPr>
        <w:tabs>
          <w:tab w:val="left" w:pos="1166"/>
        </w:tabs>
      </w:pPr>
      <w:r>
        <w:t>include the following language:</w:t>
      </w:r>
    </w:p>
    <w:p w14:paraId="4234D7BF" w14:textId="77777777" w:rsidR="0001797E" w:rsidRPr="00B55F07" w:rsidRDefault="0001797E" w:rsidP="001E7DB1">
      <w:pPr>
        <w:pStyle w:val="ListParagraph"/>
        <w:numPr>
          <w:ilvl w:val="0"/>
          <w:numId w:val="0"/>
        </w:numPr>
        <w:ind w:left="1080"/>
        <w:rPr>
          <w:lang w:val="en"/>
        </w:rPr>
      </w:pPr>
      <w:r w:rsidRPr="00D86F5E">
        <w:rPr>
          <w:lang w:val="en"/>
        </w:rPr>
        <w:t xml:space="preserve">You may object to this subpoena if you feel that you should not be required to respond to the request(s) made. </w:t>
      </w:r>
      <w:r>
        <w:rPr>
          <w:lang w:val="en"/>
        </w:rPr>
        <w:t xml:space="preserve"> </w:t>
      </w:r>
      <w:r w:rsidRPr="00D86F5E">
        <w:rPr>
          <w:lang w:val="en"/>
        </w:rPr>
        <w:t xml:space="preserve">Any objection to this subpoena must be made within 14 days after it is served upon you, or before the time specified for compliance, by providing a written objection to the party or attorney serving the subpoena. </w:t>
      </w:r>
    </w:p>
    <w:p w14:paraId="0045847F" w14:textId="77777777" w:rsidR="0001797E" w:rsidRPr="00FA23E3" w:rsidRDefault="0001797E" w:rsidP="001E7DB1">
      <w:pPr>
        <w:pStyle w:val="ListParagraph"/>
        <w:numPr>
          <w:ilvl w:val="0"/>
          <w:numId w:val="0"/>
        </w:numPr>
        <w:ind w:left="1080"/>
        <w:rPr>
          <w:i/>
        </w:rPr>
      </w:pPr>
      <w:r w:rsidRPr="00D86F5E">
        <w:rPr>
          <w:color w:val="212121"/>
          <w:lang w:val="en"/>
        </w:rPr>
        <w:t>If you object to the subpoena in writing, you do not need to comply with the subpoena until a court orders you to do so.</w:t>
      </w:r>
      <w:r>
        <w:rPr>
          <w:color w:val="212121"/>
          <w:lang w:val="en"/>
        </w:rPr>
        <w:t xml:space="preserve"> </w:t>
      </w:r>
      <w:r w:rsidRPr="00D86F5E">
        <w:rPr>
          <w:color w:val="212121"/>
          <w:lang w:val="en"/>
        </w:rPr>
        <w:t xml:space="preserve"> It will be up to the party or attorney serving the subpoena to seek an order from the court to compel you to provide the documents or inspection requested, after providing notice to you.</w:t>
      </w:r>
    </w:p>
    <w:p w14:paraId="05F8AD5E" w14:textId="77777777" w:rsidR="0001797E" w:rsidRDefault="0001797E" w:rsidP="000F3D43">
      <w:pPr>
        <w:pStyle w:val="ListParagraph"/>
        <w:numPr>
          <w:ilvl w:val="1"/>
          <w:numId w:val="1"/>
        </w:numPr>
        <w:tabs>
          <w:tab w:val="clear" w:pos="864"/>
        </w:tabs>
      </w:pPr>
      <w:r w:rsidRPr="000E0E2B">
        <w:rPr>
          <w:b/>
          <w:i/>
        </w:rPr>
        <w:t>Issuance by Clerk.</w:t>
      </w:r>
      <w:r>
        <w:t xml:space="preserve">  The clerk must issue a signed but otherwise blank subpoena to a party requesting it.  That party must complete the subpoena before service. The State Bar of Arizona may also issue signed subpoenas on behalf of the clerk through an online subpoena issuance service approved by the Supreme Court.</w:t>
      </w:r>
    </w:p>
    <w:p w14:paraId="301FAF97" w14:textId="77777777" w:rsidR="0001797E" w:rsidRDefault="0001797E" w:rsidP="000F3D43">
      <w:pPr>
        <w:pStyle w:val="ListParagraph"/>
        <w:numPr>
          <w:ilvl w:val="1"/>
          <w:numId w:val="1"/>
        </w:numPr>
        <w:tabs>
          <w:tab w:val="clear" w:pos="864"/>
        </w:tabs>
      </w:pPr>
      <w:r w:rsidRPr="004C1C90">
        <w:rPr>
          <w:b/>
          <w:i/>
        </w:rPr>
        <w:t>Interstate Depositions and Discovery.</w:t>
      </w:r>
      <w:r>
        <w:t xml:space="preserve">  Rule 45.1 of the Arizona Rules of Civil Procedure applies when an action pending in another jurisdiction requires the issuance of a subpoena in Arizona, or a pending Arizona action requires the issuance of a subpoena in another jurisdiction.</w:t>
      </w:r>
    </w:p>
    <w:p w14:paraId="4A9FFDCC" w14:textId="77777777" w:rsidR="0001797E" w:rsidRPr="00015773" w:rsidRDefault="0001797E" w:rsidP="000F3D43">
      <w:pPr>
        <w:pStyle w:val="ListParagraph"/>
        <w:keepNext/>
        <w:ind w:left="360"/>
        <w:rPr>
          <w:b/>
        </w:rPr>
      </w:pPr>
      <w:r w:rsidRPr="00015773">
        <w:rPr>
          <w:b/>
        </w:rPr>
        <w:t>Subpoena for Deposition, Hearing, or Trial; Duties; Objections.</w:t>
      </w:r>
    </w:p>
    <w:p w14:paraId="76D848C5" w14:textId="77777777" w:rsidR="0001797E" w:rsidRDefault="0001797E" w:rsidP="000F3D43">
      <w:pPr>
        <w:pStyle w:val="ListParagraph"/>
        <w:numPr>
          <w:ilvl w:val="1"/>
          <w:numId w:val="1"/>
        </w:numPr>
        <w:tabs>
          <w:tab w:val="clear" w:pos="864"/>
        </w:tabs>
      </w:pPr>
      <w:r w:rsidRPr="000E0E2B">
        <w:rPr>
          <w:b/>
          <w:i/>
        </w:rPr>
        <w:t>Issuing Court.</w:t>
      </w:r>
      <w:r>
        <w:t xml:space="preserve">  A subpoena commanding attendance at a hearing or trial must issue from the superior court in the county where the hearing or trial is to be held.  A subpoena commanding attendance at a deposition must issue from the superior court in the county where the action is pending.</w:t>
      </w:r>
    </w:p>
    <w:p w14:paraId="626CA500" w14:textId="77777777" w:rsidR="0001797E" w:rsidRDefault="0001797E" w:rsidP="000F3D43">
      <w:pPr>
        <w:pStyle w:val="ListParagraph"/>
        <w:numPr>
          <w:ilvl w:val="1"/>
          <w:numId w:val="1"/>
        </w:numPr>
        <w:tabs>
          <w:tab w:val="clear" w:pos="864"/>
        </w:tabs>
      </w:pPr>
      <w:r w:rsidRPr="000E0E2B">
        <w:rPr>
          <w:b/>
          <w:i/>
        </w:rPr>
        <w:t>Combining or Separating a Command to Produce or to Permit Inspection.</w:t>
      </w:r>
      <w:r>
        <w:t xml:space="preserve">  A command to produce documents, electronically stored information, or tangible things, or to permit the inspection of premises, may be included in a subpoena commanding attendance at a deposition, hearing, or trial, or may be set out in a separate subpoena.</w:t>
      </w:r>
    </w:p>
    <w:p w14:paraId="7D02DF84" w14:textId="77777777" w:rsidR="0001797E" w:rsidRPr="000E0E2B" w:rsidRDefault="0001797E" w:rsidP="000F3D43">
      <w:pPr>
        <w:pStyle w:val="ListParagraph"/>
        <w:keepNext/>
        <w:numPr>
          <w:ilvl w:val="1"/>
          <w:numId w:val="1"/>
        </w:numPr>
        <w:tabs>
          <w:tab w:val="clear" w:pos="864"/>
        </w:tabs>
        <w:rPr>
          <w:b/>
          <w:i/>
        </w:rPr>
      </w:pPr>
      <w:r w:rsidRPr="000E0E2B">
        <w:rPr>
          <w:b/>
          <w:i/>
        </w:rPr>
        <w:t>Place of Appearance.</w:t>
      </w:r>
    </w:p>
    <w:p w14:paraId="7245C815" w14:textId="77777777" w:rsidR="0001797E" w:rsidRDefault="0001797E" w:rsidP="00CB1BE0">
      <w:pPr>
        <w:pStyle w:val="ListParagraph"/>
        <w:numPr>
          <w:ilvl w:val="2"/>
          <w:numId w:val="1"/>
        </w:numPr>
        <w:tabs>
          <w:tab w:val="left" w:pos="1166"/>
        </w:tabs>
      </w:pPr>
      <w:r w:rsidRPr="000E0E2B">
        <w:rPr>
          <w:i/>
        </w:rPr>
        <w:t>Trial Subpoena.</w:t>
      </w:r>
      <w:r>
        <w:t xml:space="preserve">  Subject to Rule 52(e)(2)(B)(iii), a subpoena commanding attendance at a trial may require the subpoenaed person to travel from anywhere within the state.</w:t>
      </w:r>
    </w:p>
    <w:p w14:paraId="7A19B4A7" w14:textId="77777777" w:rsidR="0001797E" w:rsidRDefault="0001797E" w:rsidP="00CB1BE0">
      <w:pPr>
        <w:pStyle w:val="ListParagraph"/>
        <w:numPr>
          <w:ilvl w:val="2"/>
          <w:numId w:val="1"/>
        </w:numPr>
        <w:tabs>
          <w:tab w:val="left" w:pos="1166"/>
        </w:tabs>
      </w:pPr>
      <w:r w:rsidRPr="000E0E2B">
        <w:rPr>
          <w:i/>
        </w:rPr>
        <w:t>Deposition or Hearing Subpoena.</w:t>
      </w:r>
      <w:r>
        <w:t xml:space="preserve">  A subpoena commanding a person who is neither a party nor a party’s officer to attend a deposition or hearing may not require the subpoenaed person to travel to a place other than:</w:t>
      </w:r>
    </w:p>
    <w:p w14:paraId="47346194" w14:textId="77777777" w:rsidR="0001797E" w:rsidRDefault="0001797E" w:rsidP="00CB1BE0">
      <w:pPr>
        <w:pStyle w:val="ListParagraph"/>
        <w:numPr>
          <w:ilvl w:val="3"/>
          <w:numId w:val="1"/>
        </w:numPr>
        <w:tabs>
          <w:tab w:val="clear" w:pos="1166"/>
        </w:tabs>
        <w:ind w:left="1526" w:hanging="446"/>
      </w:pPr>
      <w:r>
        <w:t>the county where the person resides or transacts business in person;</w:t>
      </w:r>
    </w:p>
    <w:p w14:paraId="3F904ECC" w14:textId="77777777" w:rsidR="0001797E" w:rsidRDefault="0001797E" w:rsidP="00CB1BE0">
      <w:pPr>
        <w:pStyle w:val="ListParagraph"/>
        <w:numPr>
          <w:ilvl w:val="3"/>
          <w:numId w:val="1"/>
        </w:numPr>
        <w:tabs>
          <w:tab w:val="clear" w:pos="1166"/>
        </w:tabs>
        <w:ind w:left="1526" w:hanging="446"/>
      </w:pPr>
      <w:r>
        <w:t>the county where the person is served with a subpoena, or within 40 miles from the place of service; or</w:t>
      </w:r>
    </w:p>
    <w:p w14:paraId="1E2BAE65" w14:textId="77777777" w:rsidR="0001797E" w:rsidRDefault="0001797E" w:rsidP="00CB1BE0">
      <w:pPr>
        <w:pStyle w:val="ListParagraph"/>
        <w:numPr>
          <w:ilvl w:val="3"/>
          <w:numId w:val="1"/>
        </w:numPr>
        <w:tabs>
          <w:tab w:val="clear" w:pos="1166"/>
        </w:tabs>
        <w:ind w:left="1526" w:hanging="446"/>
      </w:pPr>
      <w:r>
        <w:t>such other convenient place fixed by a court order.</w:t>
      </w:r>
    </w:p>
    <w:p w14:paraId="0CCE1AB5" w14:textId="77777777" w:rsidR="0001797E" w:rsidRDefault="0001797E" w:rsidP="000F3D43">
      <w:pPr>
        <w:pStyle w:val="ListParagraph"/>
        <w:numPr>
          <w:ilvl w:val="1"/>
          <w:numId w:val="1"/>
        </w:numPr>
        <w:tabs>
          <w:tab w:val="clear" w:pos="864"/>
        </w:tabs>
      </w:pPr>
      <w:r w:rsidRPr="000E0E2B">
        <w:rPr>
          <w:b/>
          <w:i/>
        </w:rPr>
        <w:t>Command to Attend a Deposition</w:t>
      </w:r>
      <w:r>
        <w:rPr>
          <w:b/>
          <w:i/>
        </w:rPr>
        <w:t>—</w:t>
      </w:r>
      <w:r w:rsidRPr="000E0E2B">
        <w:rPr>
          <w:b/>
          <w:i/>
        </w:rPr>
        <w:t>Notice of Recording Method.</w:t>
      </w:r>
      <w:r>
        <w:t xml:space="preserve">  A subpoena commanding attendance at a deposition must state the method for recording the testimony.</w:t>
      </w:r>
    </w:p>
    <w:p w14:paraId="59E34634" w14:textId="77777777" w:rsidR="0001797E" w:rsidRDefault="0001797E" w:rsidP="000F3D43">
      <w:pPr>
        <w:pStyle w:val="ListParagraph"/>
        <w:numPr>
          <w:ilvl w:val="1"/>
          <w:numId w:val="1"/>
        </w:numPr>
        <w:tabs>
          <w:tab w:val="clear" w:pos="864"/>
        </w:tabs>
      </w:pPr>
      <w:r w:rsidRPr="000E0E2B">
        <w:rPr>
          <w:b/>
          <w:i/>
        </w:rPr>
        <w:t xml:space="preserve"> Appearance Required. </w:t>
      </w:r>
      <w:r>
        <w:rPr>
          <w:b/>
          <w:i/>
        </w:rPr>
        <w:t xml:space="preserve"> </w:t>
      </w:r>
      <w:r>
        <w:t xml:space="preserve">Objections to a subpoena commanding attendance at a deposition, hearing, or trial, must be made </w:t>
      </w:r>
      <w:r w:rsidRPr="00B55F07">
        <w:t>under subparts (a)(1)(D) or (c)(</w:t>
      </w:r>
      <w:r w:rsidRPr="00D86F5E">
        <w:t>6</w:t>
      </w:r>
      <w:r w:rsidRPr="00B55F07">
        <w:t>).</w:t>
      </w:r>
      <w:r>
        <w:t xml:space="preserve">  Unless excused from doing so by the party or attorney serving a subpoena, by a court order, or by any other provision of this Rule 52, a person who is properly served with a subpoena must attend and testify at the date, time, and place specified in the subpoena.</w:t>
      </w:r>
    </w:p>
    <w:p w14:paraId="7F09186C" w14:textId="77777777" w:rsidR="0001797E" w:rsidRPr="000E0E2B" w:rsidRDefault="0001797E" w:rsidP="000F3D43">
      <w:pPr>
        <w:pStyle w:val="ListParagraph"/>
        <w:ind w:left="360"/>
        <w:rPr>
          <w:b/>
        </w:rPr>
      </w:pPr>
      <w:r w:rsidRPr="000E0E2B">
        <w:rPr>
          <w:b/>
        </w:rPr>
        <w:t>Subpoena to Produce Materials or to Permit Inspection; Duties; Objections.</w:t>
      </w:r>
    </w:p>
    <w:p w14:paraId="1AFAD7C7" w14:textId="77777777" w:rsidR="0001797E" w:rsidRDefault="0001797E" w:rsidP="000F3D43">
      <w:pPr>
        <w:pStyle w:val="ListParagraph"/>
        <w:numPr>
          <w:ilvl w:val="1"/>
          <w:numId w:val="1"/>
        </w:numPr>
        <w:tabs>
          <w:tab w:val="clear" w:pos="864"/>
        </w:tabs>
      </w:pPr>
      <w:r w:rsidRPr="000E0E2B">
        <w:rPr>
          <w:b/>
          <w:i/>
        </w:rPr>
        <w:t>Issuing Court.</w:t>
      </w:r>
      <w:r>
        <w:t xml:space="preserve">  If separate from a subpoena commanding attendance at a deposition, hearing, or trial, a subpoena commanding a person to produce designated documents, electronically stored information, or tangible things, or to permit the inspection of premises, must issue from the superior court in the county where the production or inspection is to be made.</w:t>
      </w:r>
    </w:p>
    <w:p w14:paraId="2434C08A" w14:textId="77777777" w:rsidR="0001797E" w:rsidRDefault="0001797E" w:rsidP="000F3D43">
      <w:pPr>
        <w:pStyle w:val="ListParagraph"/>
        <w:numPr>
          <w:ilvl w:val="1"/>
          <w:numId w:val="1"/>
        </w:numPr>
        <w:tabs>
          <w:tab w:val="clear" w:pos="864"/>
        </w:tabs>
      </w:pPr>
      <w:r w:rsidRPr="00D86F5E">
        <w:rPr>
          <w:b/>
          <w:i/>
        </w:rPr>
        <w:t>Time for Compliance.</w:t>
      </w:r>
      <w:r>
        <w:t xml:space="preserve">  A person who is served with a subpoena to produce materials must be given at least 14 days to comply.</w:t>
      </w:r>
    </w:p>
    <w:p w14:paraId="16CB4068" w14:textId="77777777" w:rsidR="0001797E" w:rsidRPr="000E0E2B" w:rsidRDefault="0001797E" w:rsidP="000F3D43">
      <w:pPr>
        <w:pStyle w:val="ListParagraph"/>
        <w:numPr>
          <w:ilvl w:val="1"/>
          <w:numId w:val="1"/>
        </w:numPr>
        <w:tabs>
          <w:tab w:val="clear" w:pos="864"/>
        </w:tabs>
        <w:rPr>
          <w:b/>
          <w:i/>
        </w:rPr>
      </w:pPr>
      <w:r w:rsidRPr="000E0E2B">
        <w:rPr>
          <w:b/>
          <w:i/>
        </w:rPr>
        <w:t>Electronically Stored Information.</w:t>
      </w:r>
    </w:p>
    <w:p w14:paraId="0E729A32" w14:textId="77777777" w:rsidR="0001797E" w:rsidRDefault="0001797E" w:rsidP="00CB1BE0">
      <w:pPr>
        <w:pStyle w:val="ListParagraph"/>
        <w:numPr>
          <w:ilvl w:val="2"/>
          <w:numId w:val="1"/>
        </w:numPr>
        <w:tabs>
          <w:tab w:val="left" w:pos="1166"/>
        </w:tabs>
      </w:pPr>
      <w:r w:rsidRPr="000E0E2B">
        <w:rPr>
          <w:i/>
        </w:rPr>
        <w:t>Specifying the Form for Electronically Stored Information.</w:t>
      </w:r>
      <w:r>
        <w:t xml:space="preserve">  A subpoena may specify the form or forms in which electronically stored information is to be produced.</w:t>
      </w:r>
    </w:p>
    <w:p w14:paraId="5D921D6B" w14:textId="77777777" w:rsidR="0001797E" w:rsidRDefault="0001797E" w:rsidP="00CB1BE0">
      <w:pPr>
        <w:pStyle w:val="ListParagraph"/>
        <w:numPr>
          <w:ilvl w:val="2"/>
          <w:numId w:val="1"/>
        </w:numPr>
        <w:tabs>
          <w:tab w:val="left" w:pos="1166"/>
        </w:tabs>
      </w:pPr>
      <w:r w:rsidRPr="000E0E2B">
        <w:rPr>
          <w:i/>
        </w:rPr>
        <w:t>Form for Electronically Stored Information Not Specified.</w:t>
      </w:r>
      <w:r>
        <w:t xml:space="preserve">  If a subpoena does not specify a form for producing electronically stored information, the person responding may produce it in native form or in another reasonably usable form that will enable the receiving party to have the same ability to access, search, and display the information as the responding person.</w:t>
      </w:r>
    </w:p>
    <w:p w14:paraId="497F86FC" w14:textId="77777777" w:rsidR="0001797E" w:rsidRDefault="0001797E" w:rsidP="00CB1BE0">
      <w:pPr>
        <w:pStyle w:val="ListParagraph"/>
        <w:numPr>
          <w:ilvl w:val="2"/>
          <w:numId w:val="1"/>
        </w:numPr>
        <w:tabs>
          <w:tab w:val="left" w:pos="1166"/>
        </w:tabs>
      </w:pPr>
      <w:r w:rsidRPr="000E0E2B">
        <w:rPr>
          <w:i/>
        </w:rPr>
        <w:t>Electronically Stored Information Produced in Only One Form.</w:t>
      </w:r>
      <w:r>
        <w:t xml:space="preserve">  The person responding need not produce the same electronically stored information in more than one form.</w:t>
      </w:r>
    </w:p>
    <w:p w14:paraId="3C6A47B7" w14:textId="77777777" w:rsidR="0001797E" w:rsidRDefault="0001797E" w:rsidP="00CB1BE0">
      <w:pPr>
        <w:pStyle w:val="ListParagraph"/>
        <w:numPr>
          <w:ilvl w:val="2"/>
          <w:numId w:val="1"/>
        </w:numPr>
        <w:tabs>
          <w:tab w:val="left" w:pos="1166"/>
        </w:tabs>
      </w:pPr>
      <w:r w:rsidRPr="000E0E2B">
        <w:rPr>
          <w:i/>
        </w:rPr>
        <w:t xml:space="preserve">Inaccessible Electronically Stored Information. </w:t>
      </w:r>
      <w:r>
        <w:rPr>
          <w:i/>
        </w:rPr>
        <w:t xml:space="preserve"> </w:t>
      </w:r>
      <w:r>
        <w:t>The person responding need not provide discovery of electronically stored information from sources that the person identifies as not reasonably accessible because of undue burden or expense.  On motion to compel discovery or for a protective order, the person responding must show that the information is not reasonably accessible because of undue burden or expense.  If that showing is made, the court may nonetheless order discovery from such sources if the requesting party shows good cause, considering the limitations of Rule 51(b)(1) and (b)(2). The court may specify conditions for the discovery.</w:t>
      </w:r>
    </w:p>
    <w:p w14:paraId="544E0CF9" w14:textId="77777777" w:rsidR="0001797E" w:rsidRDefault="0001797E" w:rsidP="000F3D43">
      <w:pPr>
        <w:pStyle w:val="ListParagraph"/>
        <w:numPr>
          <w:ilvl w:val="1"/>
          <w:numId w:val="1"/>
        </w:numPr>
        <w:tabs>
          <w:tab w:val="clear" w:pos="864"/>
        </w:tabs>
      </w:pPr>
      <w:r w:rsidRPr="000E0E2B">
        <w:rPr>
          <w:b/>
          <w:i/>
        </w:rPr>
        <w:t>Appearance Not Required.</w:t>
      </w:r>
      <w:r>
        <w:t xml:space="preserve">  A person commanded to produce documents, electronically stored information, or tangible things, or to permit the inspection of premises, need not appear in person at the place of production or inspection unless the subpoena also commands attendance at a deposition, hearing, or trial.</w:t>
      </w:r>
    </w:p>
    <w:p w14:paraId="51548FF6" w14:textId="77777777" w:rsidR="0001797E" w:rsidRDefault="0001797E" w:rsidP="000F3D43">
      <w:pPr>
        <w:pStyle w:val="ListParagraph"/>
        <w:numPr>
          <w:ilvl w:val="1"/>
          <w:numId w:val="1"/>
        </w:numPr>
        <w:tabs>
          <w:tab w:val="clear" w:pos="864"/>
        </w:tabs>
      </w:pPr>
      <w:r w:rsidRPr="000E0E2B">
        <w:rPr>
          <w:b/>
          <w:i/>
        </w:rPr>
        <w:t>Documents.</w:t>
      </w:r>
      <w:r>
        <w:t xml:space="preserve">  A person responding to a subpoena to produce documents must produce them as they are kept in the usual course of business, or organize and label them to correspond with the categories in the demand.</w:t>
      </w:r>
    </w:p>
    <w:p w14:paraId="3423B299" w14:textId="77777777" w:rsidR="0001797E" w:rsidRPr="000E0E2B" w:rsidRDefault="0001797E" w:rsidP="000F3D43">
      <w:pPr>
        <w:pStyle w:val="ListParagraph"/>
        <w:keepNext/>
        <w:numPr>
          <w:ilvl w:val="1"/>
          <w:numId w:val="1"/>
        </w:numPr>
        <w:tabs>
          <w:tab w:val="clear" w:pos="864"/>
        </w:tabs>
        <w:rPr>
          <w:b/>
          <w:i/>
        </w:rPr>
      </w:pPr>
      <w:r w:rsidRPr="000E0E2B">
        <w:rPr>
          <w:b/>
          <w:i/>
        </w:rPr>
        <w:t>Objections.</w:t>
      </w:r>
    </w:p>
    <w:p w14:paraId="58877671" w14:textId="77777777" w:rsidR="0001797E" w:rsidRDefault="0001797E" w:rsidP="00CB1BE0">
      <w:pPr>
        <w:pStyle w:val="ListParagraph"/>
        <w:keepNext/>
        <w:numPr>
          <w:ilvl w:val="2"/>
          <w:numId w:val="1"/>
        </w:numPr>
        <w:tabs>
          <w:tab w:val="left" w:pos="1166"/>
        </w:tabs>
        <w:rPr>
          <w:i/>
        </w:rPr>
      </w:pPr>
      <w:r w:rsidRPr="000E0E2B">
        <w:rPr>
          <w:i/>
        </w:rPr>
        <w:t>Form and Time for Objection.</w:t>
      </w:r>
    </w:p>
    <w:p w14:paraId="5FD7A53D" w14:textId="71901523" w:rsidR="0001797E" w:rsidRDefault="0001797E" w:rsidP="004C1C90">
      <w:pPr>
        <w:numPr>
          <w:ilvl w:val="3"/>
          <w:numId w:val="1"/>
        </w:numPr>
      </w:pPr>
      <w:r>
        <w:t>A person commanded to produce documents, electronically stored information, or tangible things, or to permit inspection, may serve a written objection to producing, inspecting, copying, testing, or sampling any or all of the materials; to inspecting the premises; or to producing electronically stored information in the form or forms requested or from sources that are not reasonably accessible because of undue burden or expense.  The objection must state the basis for the objection, and must include the name, address, and telephone number of the person, or the person’s attorney, serving the objection</w:t>
      </w:r>
      <w:r w:rsidRPr="00B55F07">
        <w:t xml:space="preserve">. </w:t>
      </w:r>
      <w:r>
        <w:t xml:space="preserve"> </w:t>
      </w:r>
      <w:r w:rsidRPr="00B55F07">
        <w:t>The objection must be served on the party or attorney serving the subpoena before the time specified for compliance or within 14 days after the subpoena is served, whichever is earlier.</w:t>
      </w:r>
    </w:p>
    <w:p w14:paraId="6EEB0D58" w14:textId="77777777" w:rsidR="0001797E" w:rsidRDefault="0001797E" w:rsidP="0001797E">
      <w:pPr>
        <w:pStyle w:val="ListParagraph"/>
        <w:numPr>
          <w:ilvl w:val="3"/>
          <w:numId w:val="58"/>
        </w:numPr>
      </w:pPr>
      <w:r>
        <w:t>A person served with a subpoena that combines a command to produce materials or to permit inspection, with a command to attend a deposition, hearing, or trial, may object to any part of the subpoena.  A person objecting to the part of a combined subpoena that commands attendance at a deposition, hearing, or trial must attend and testify at the date, time, and place specified in the subpoena, unless excused as provided in Rule 52(b)(5).</w:t>
      </w:r>
    </w:p>
    <w:p w14:paraId="4A6BD04B" w14:textId="77777777" w:rsidR="0001797E" w:rsidRDefault="0001797E" w:rsidP="0001797E">
      <w:pPr>
        <w:pStyle w:val="ListParagraph"/>
        <w:numPr>
          <w:ilvl w:val="2"/>
          <w:numId w:val="1"/>
        </w:numPr>
        <w:rPr>
          <w:i/>
        </w:rPr>
      </w:pPr>
      <w:r w:rsidRPr="000E0E2B">
        <w:rPr>
          <w:i/>
        </w:rPr>
        <w:t>Procedure After Objecting.</w:t>
      </w:r>
    </w:p>
    <w:p w14:paraId="2522B9AB" w14:textId="77777777" w:rsidR="0001797E" w:rsidRDefault="0001797E" w:rsidP="00CB1BE0">
      <w:pPr>
        <w:pStyle w:val="ListParagraph"/>
        <w:numPr>
          <w:ilvl w:val="3"/>
          <w:numId w:val="1"/>
        </w:numPr>
        <w:tabs>
          <w:tab w:val="clear" w:pos="1166"/>
        </w:tabs>
      </w:pPr>
      <w:r>
        <w:t>A person objecting to a subpoena to produce materials or to permit inspection need not comply with those parts of the subpoena that are the subject of the objection, unless ordered to do so by the issuing court.</w:t>
      </w:r>
    </w:p>
    <w:p w14:paraId="4039A897" w14:textId="77777777" w:rsidR="0001797E" w:rsidRDefault="0001797E" w:rsidP="00CB1BE0">
      <w:pPr>
        <w:pStyle w:val="ListParagraph"/>
        <w:numPr>
          <w:ilvl w:val="3"/>
          <w:numId w:val="1"/>
        </w:numPr>
        <w:tabs>
          <w:tab w:val="clear" w:pos="1166"/>
        </w:tabs>
      </w:pPr>
      <w:r>
        <w:t>The party serving the subpoena may move under Rule 65(a) to compel compliance with the subpoena.  The motion must comply with Rule 65(a)(1), and must be served on the subpoenaed person and all other parties under Rule 43.</w:t>
      </w:r>
    </w:p>
    <w:p w14:paraId="7F059007" w14:textId="77777777" w:rsidR="0001797E" w:rsidRDefault="0001797E" w:rsidP="00CB1BE0">
      <w:pPr>
        <w:pStyle w:val="ListParagraph"/>
        <w:numPr>
          <w:ilvl w:val="3"/>
          <w:numId w:val="1"/>
        </w:numPr>
        <w:tabs>
          <w:tab w:val="clear" w:pos="1166"/>
        </w:tabs>
      </w:pPr>
      <w:r>
        <w:t>Any order to compel entered by the court must protect a person who is neither a party nor a party’s officer from undue burden or expense resulting from compliance.</w:t>
      </w:r>
    </w:p>
    <w:p w14:paraId="13736152" w14:textId="77777777" w:rsidR="0001797E" w:rsidRPr="000E0E2B" w:rsidRDefault="0001797E" w:rsidP="00CB1BE0">
      <w:pPr>
        <w:pStyle w:val="ListParagraph"/>
        <w:numPr>
          <w:ilvl w:val="2"/>
          <w:numId w:val="1"/>
        </w:numPr>
        <w:tabs>
          <w:tab w:val="left" w:pos="1166"/>
        </w:tabs>
        <w:rPr>
          <w:i/>
        </w:rPr>
      </w:pPr>
      <w:r w:rsidRPr="000E0E2B">
        <w:rPr>
          <w:i/>
        </w:rPr>
        <w:t>Claiming Privilege or Protection.</w:t>
      </w:r>
    </w:p>
    <w:p w14:paraId="4C69352B" w14:textId="77777777" w:rsidR="0001797E" w:rsidRDefault="0001797E" w:rsidP="000F3D43">
      <w:pPr>
        <w:pStyle w:val="ListParagraph"/>
        <w:numPr>
          <w:ilvl w:val="3"/>
          <w:numId w:val="1"/>
        </w:numPr>
        <w:tabs>
          <w:tab w:val="clear" w:pos="1166"/>
        </w:tabs>
      </w:pPr>
      <w:r>
        <w:t>A person withholding subpoenaed information under a claim that it is privileged or subject to protection as work-product material must promptly comply with Rule 51(b)(5)(A).</w:t>
      </w:r>
    </w:p>
    <w:p w14:paraId="7B299D2A" w14:textId="77777777" w:rsidR="0001797E" w:rsidRDefault="0001797E" w:rsidP="000F3D43">
      <w:pPr>
        <w:pStyle w:val="ListParagraph"/>
        <w:numPr>
          <w:ilvl w:val="3"/>
          <w:numId w:val="1"/>
        </w:numPr>
        <w:tabs>
          <w:tab w:val="clear" w:pos="1166"/>
        </w:tabs>
      </w:pPr>
      <w:r>
        <w:t>If information produced in response to a subpoena is subject to a claim of privilege or of protection as work-product material, the person making the claim and the receiving parties must comply with Rule 51(b)(5)(A) or, if applicable, Rule 51(b)(5)(B).</w:t>
      </w:r>
    </w:p>
    <w:p w14:paraId="067F5FB4" w14:textId="77777777" w:rsidR="0001797E" w:rsidRDefault="0001797E" w:rsidP="00CB1BE0">
      <w:pPr>
        <w:pStyle w:val="ListParagraph"/>
        <w:numPr>
          <w:ilvl w:val="1"/>
          <w:numId w:val="1"/>
        </w:numPr>
        <w:tabs>
          <w:tab w:val="clear" w:pos="864"/>
        </w:tabs>
      </w:pPr>
      <w:r w:rsidRPr="000E0E2B">
        <w:rPr>
          <w:b/>
          <w:i/>
        </w:rPr>
        <w:t>Production to Other Parties.</w:t>
      </w:r>
      <w:r w:rsidRPr="004C1C90">
        <w:t xml:space="preserve">  </w:t>
      </w:r>
      <w:r>
        <w:t>Unless otherwise stipulated by the parties or ordered by the court, a party receiving documents, electronically stored information, or tangible things in response to a subpoena must promptly make such materials available to all other parties for inspection and copying, along with any other disclosures required by Rule 49.</w:t>
      </w:r>
    </w:p>
    <w:p w14:paraId="5F873137" w14:textId="77777777" w:rsidR="0001797E" w:rsidRPr="000E0E2B" w:rsidRDefault="0001797E" w:rsidP="000F3D43">
      <w:pPr>
        <w:pStyle w:val="ListParagraph"/>
        <w:keepNext/>
        <w:ind w:left="360"/>
        <w:rPr>
          <w:b/>
        </w:rPr>
      </w:pPr>
      <w:r w:rsidRPr="000E0E2B">
        <w:rPr>
          <w:b/>
        </w:rPr>
        <w:t>Service.</w:t>
      </w:r>
    </w:p>
    <w:p w14:paraId="6077E6FE" w14:textId="77777777" w:rsidR="0001797E" w:rsidRDefault="0001797E" w:rsidP="000F3D43">
      <w:pPr>
        <w:pStyle w:val="ListParagraph"/>
        <w:numPr>
          <w:ilvl w:val="1"/>
          <w:numId w:val="1"/>
        </w:numPr>
        <w:tabs>
          <w:tab w:val="clear" w:pos="864"/>
        </w:tabs>
      </w:pPr>
      <w:r w:rsidRPr="000E0E2B">
        <w:rPr>
          <w:b/>
          <w:i/>
        </w:rPr>
        <w:t>General Requirements; Tendering Fees.</w:t>
      </w:r>
      <w:r>
        <w:t xml:space="preserve">  A subpoena may be served by any person who is not a party and is at least 18 years old.  Serving a subpoena requires delivering a copy to the named person and, if the subpoena requires that person’s attendance, tendering to that person the fees for one day’s attendance and the mileage allowed by law.</w:t>
      </w:r>
    </w:p>
    <w:p w14:paraId="72E57A35" w14:textId="77777777" w:rsidR="0001797E" w:rsidRDefault="0001797E" w:rsidP="000F3D43">
      <w:pPr>
        <w:pStyle w:val="ListParagraph"/>
        <w:numPr>
          <w:ilvl w:val="1"/>
          <w:numId w:val="1"/>
        </w:numPr>
        <w:tabs>
          <w:tab w:val="clear" w:pos="864"/>
        </w:tabs>
      </w:pPr>
      <w:r w:rsidRPr="00015773">
        <w:rPr>
          <w:b/>
          <w:i/>
        </w:rPr>
        <w:t>Exceptions to Tendering Fees.</w:t>
      </w:r>
      <w:r>
        <w:t xml:space="preserve">  Fees and mileage need not be tendered when the subpoena commands attendance at a trial or hearing or is issued on behalf of the State of Arizona or any of its officers or agencies.</w:t>
      </w:r>
    </w:p>
    <w:p w14:paraId="688E3E95" w14:textId="77777777" w:rsidR="0001797E" w:rsidRPr="00222C67" w:rsidRDefault="0001797E" w:rsidP="000F3D43">
      <w:pPr>
        <w:pStyle w:val="ListParagraph"/>
        <w:numPr>
          <w:ilvl w:val="1"/>
          <w:numId w:val="1"/>
        </w:numPr>
        <w:tabs>
          <w:tab w:val="clear" w:pos="864"/>
        </w:tabs>
      </w:pPr>
      <w:r w:rsidRPr="00222C67">
        <w:rPr>
          <w:b/>
          <w:i/>
        </w:rPr>
        <w:t>Service on Other Parties.</w:t>
      </w:r>
      <w:r w:rsidRPr="00222C67">
        <w:t xml:space="preserve">  A copy of every subpoena must be served on every other party in accordance with Rule 4</w:t>
      </w:r>
      <w:r w:rsidRPr="00D86F5E">
        <w:t>3.</w:t>
      </w:r>
    </w:p>
    <w:p w14:paraId="3403D9BC" w14:textId="77777777" w:rsidR="0001797E" w:rsidRDefault="0001797E" w:rsidP="000F3D43">
      <w:pPr>
        <w:pStyle w:val="ListParagraph"/>
        <w:numPr>
          <w:ilvl w:val="1"/>
          <w:numId w:val="1"/>
        </w:numPr>
        <w:tabs>
          <w:tab w:val="clear" w:pos="864"/>
        </w:tabs>
      </w:pPr>
      <w:r w:rsidRPr="00015773">
        <w:rPr>
          <w:b/>
          <w:i/>
        </w:rPr>
        <w:t>Service Within the State.</w:t>
      </w:r>
      <w:r>
        <w:t xml:space="preserve">  A subpoena may be served anywhere within the state.</w:t>
      </w:r>
    </w:p>
    <w:p w14:paraId="12C4C197" w14:textId="77777777" w:rsidR="0001797E" w:rsidRDefault="0001797E" w:rsidP="000F3D43">
      <w:pPr>
        <w:pStyle w:val="ListParagraph"/>
        <w:numPr>
          <w:ilvl w:val="1"/>
          <w:numId w:val="1"/>
        </w:numPr>
        <w:tabs>
          <w:tab w:val="clear" w:pos="864"/>
        </w:tabs>
      </w:pPr>
      <w:r w:rsidRPr="00015773">
        <w:rPr>
          <w:b/>
          <w:i/>
        </w:rPr>
        <w:t>Proof of Service.</w:t>
      </w:r>
      <w:r>
        <w:t xml:space="preserve">  Proof of service may not be filed except as allowed by Rule 43.1.  Any such filing must be with the court clerk for the county where the action is pending and must include the server’s certificate stating the date and manner of service and the names of the persons served.</w:t>
      </w:r>
    </w:p>
    <w:p w14:paraId="21436B7D" w14:textId="77777777" w:rsidR="0001797E" w:rsidRPr="00015773" w:rsidRDefault="0001797E" w:rsidP="000F3D43">
      <w:pPr>
        <w:pStyle w:val="ListParagraph"/>
        <w:ind w:left="360"/>
        <w:rPr>
          <w:b/>
        </w:rPr>
      </w:pPr>
      <w:r w:rsidRPr="00015773">
        <w:rPr>
          <w:b/>
        </w:rPr>
        <w:t>Protecting a Person Subject to a Subpoena; Motion to Quash or Modify.</w:t>
      </w:r>
    </w:p>
    <w:p w14:paraId="327F65A4" w14:textId="553B6A47" w:rsidR="0001797E" w:rsidRDefault="0001797E" w:rsidP="000F3D43">
      <w:pPr>
        <w:pStyle w:val="ListParagraph"/>
        <w:numPr>
          <w:ilvl w:val="1"/>
          <w:numId w:val="1"/>
        </w:numPr>
        <w:tabs>
          <w:tab w:val="clear" w:pos="864"/>
        </w:tabs>
      </w:pPr>
      <w:r w:rsidRPr="00015773">
        <w:rPr>
          <w:b/>
          <w:i/>
        </w:rPr>
        <w:t>Avoiding Undue Burden or Expense; Sanctions.</w:t>
      </w:r>
      <w:r>
        <w:t xml:space="preserve">  A party or an attorney responsible for serving a subpoena must take reasonable steps to avoid imposing undue burden or expense on a person subject to the subpoena.  The issuing court must enforce this duty and may impose an appropriate sanction—which may include lost earnings and reasonable </w:t>
      </w:r>
      <w:r w:rsidR="004910AF">
        <w:t>attorney</w:t>
      </w:r>
      <w:r>
        <w:t xml:space="preserve"> fees—on a party or attorney who fails to comply.</w:t>
      </w:r>
    </w:p>
    <w:p w14:paraId="5C6B0624" w14:textId="77777777" w:rsidR="0001797E" w:rsidRPr="00015773" w:rsidRDefault="0001797E" w:rsidP="000F3D43">
      <w:pPr>
        <w:pStyle w:val="ListParagraph"/>
        <w:keepNext/>
        <w:numPr>
          <w:ilvl w:val="1"/>
          <w:numId w:val="1"/>
        </w:numPr>
        <w:tabs>
          <w:tab w:val="clear" w:pos="864"/>
        </w:tabs>
        <w:rPr>
          <w:b/>
          <w:i/>
        </w:rPr>
      </w:pPr>
      <w:r w:rsidRPr="00015773">
        <w:rPr>
          <w:b/>
          <w:i/>
        </w:rPr>
        <w:t>Quashing or Modifying a Subpoena.</w:t>
      </w:r>
    </w:p>
    <w:p w14:paraId="10D76A73" w14:textId="77777777" w:rsidR="0001797E" w:rsidRDefault="0001797E" w:rsidP="00CB1BE0">
      <w:pPr>
        <w:pStyle w:val="ListParagraph"/>
        <w:numPr>
          <w:ilvl w:val="2"/>
          <w:numId w:val="1"/>
        </w:numPr>
        <w:tabs>
          <w:tab w:val="left" w:pos="1166"/>
        </w:tabs>
      </w:pPr>
      <w:r w:rsidRPr="00015773">
        <w:rPr>
          <w:i/>
        </w:rPr>
        <w:t>When Required.</w:t>
      </w:r>
      <w:r>
        <w:t xml:space="preserve">  On timely motion, the court in the county where the case is pending or from which a subpoena was issued must quash or modify a subpoena if it:</w:t>
      </w:r>
    </w:p>
    <w:p w14:paraId="331B6950" w14:textId="77777777" w:rsidR="0001797E" w:rsidRDefault="0001797E" w:rsidP="000F3D43">
      <w:pPr>
        <w:pStyle w:val="ListParagraph"/>
        <w:numPr>
          <w:ilvl w:val="3"/>
          <w:numId w:val="1"/>
        </w:numPr>
        <w:tabs>
          <w:tab w:val="clear" w:pos="1166"/>
        </w:tabs>
        <w:ind w:left="1526" w:hanging="446"/>
      </w:pPr>
      <w:r>
        <w:t>fails to allow a reasonable time to comply;</w:t>
      </w:r>
    </w:p>
    <w:p w14:paraId="3DA3E9FE" w14:textId="77777777" w:rsidR="0001797E" w:rsidRDefault="0001797E" w:rsidP="000F3D43">
      <w:pPr>
        <w:pStyle w:val="ListParagraph"/>
        <w:numPr>
          <w:ilvl w:val="3"/>
          <w:numId w:val="1"/>
        </w:numPr>
        <w:tabs>
          <w:tab w:val="clear" w:pos="1166"/>
        </w:tabs>
        <w:ind w:left="1526" w:hanging="446"/>
      </w:pPr>
      <w:r>
        <w:t>requires a person who is neither a party nor a party’s officer to travel to a location other than the places specified in Rule 52(b)(3)(B);</w:t>
      </w:r>
    </w:p>
    <w:p w14:paraId="54549D7F" w14:textId="77777777" w:rsidR="0001797E" w:rsidRDefault="0001797E" w:rsidP="000F3D43">
      <w:pPr>
        <w:pStyle w:val="ListParagraph"/>
        <w:numPr>
          <w:ilvl w:val="3"/>
          <w:numId w:val="1"/>
        </w:numPr>
        <w:tabs>
          <w:tab w:val="clear" w:pos="1166"/>
        </w:tabs>
        <w:ind w:left="1526" w:hanging="446"/>
      </w:pPr>
      <w:r>
        <w:t>requires disclosure of privileged or other protected matter, if no exception or waiver applies; or</w:t>
      </w:r>
    </w:p>
    <w:p w14:paraId="4D2B0460" w14:textId="77777777" w:rsidR="0001797E" w:rsidRDefault="0001797E" w:rsidP="000F3D43">
      <w:pPr>
        <w:pStyle w:val="ListParagraph"/>
        <w:numPr>
          <w:ilvl w:val="3"/>
          <w:numId w:val="1"/>
        </w:numPr>
        <w:tabs>
          <w:tab w:val="clear" w:pos="1166"/>
        </w:tabs>
        <w:ind w:left="1526" w:hanging="446"/>
      </w:pPr>
      <w:r>
        <w:t>subjects a person to undue burden.</w:t>
      </w:r>
    </w:p>
    <w:p w14:paraId="0653BEA8" w14:textId="77777777" w:rsidR="0001797E" w:rsidRDefault="0001797E" w:rsidP="00CB1BE0">
      <w:pPr>
        <w:pStyle w:val="ListParagraph"/>
        <w:numPr>
          <w:ilvl w:val="2"/>
          <w:numId w:val="1"/>
        </w:numPr>
        <w:tabs>
          <w:tab w:val="left" w:pos="1166"/>
        </w:tabs>
      </w:pPr>
      <w:r w:rsidRPr="00015773">
        <w:rPr>
          <w:i/>
        </w:rPr>
        <w:t>When Permitted.</w:t>
      </w:r>
      <w:r>
        <w:t xml:space="preserve">  On timely motion, the superior court in the county where the case is pending or from which a subpoena was issued may quash or modify a subpoena if:</w:t>
      </w:r>
    </w:p>
    <w:p w14:paraId="55C5D619" w14:textId="77777777" w:rsidR="0001797E" w:rsidRDefault="0001797E" w:rsidP="00AD22A6">
      <w:pPr>
        <w:pStyle w:val="ListParagraph"/>
        <w:numPr>
          <w:ilvl w:val="3"/>
          <w:numId w:val="1"/>
        </w:numPr>
        <w:tabs>
          <w:tab w:val="clear" w:pos="1166"/>
        </w:tabs>
        <w:ind w:left="1526" w:hanging="446"/>
      </w:pPr>
      <w:r>
        <w:t>it requires disclosing a trade secret or other confidential research, development, or commercial information;</w:t>
      </w:r>
    </w:p>
    <w:p w14:paraId="21B35739" w14:textId="77777777" w:rsidR="0001797E" w:rsidRDefault="0001797E" w:rsidP="00AD22A6">
      <w:pPr>
        <w:pStyle w:val="ListParagraph"/>
        <w:numPr>
          <w:ilvl w:val="3"/>
          <w:numId w:val="1"/>
        </w:numPr>
        <w:tabs>
          <w:tab w:val="clear" w:pos="1166"/>
        </w:tabs>
        <w:ind w:left="1526" w:hanging="446"/>
      </w:pPr>
      <w:r>
        <w:t>it requires disclosing an unretained expert’s opinion or information that does not describe specific occurrences in dispute and results from the expert’s study that was not requested by a party;</w:t>
      </w:r>
    </w:p>
    <w:p w14:paraId="7825ECE3" w14:textId="77777777" w:rsidR="0001797E" w:rsidRDefault="0001797E" w:rsidP="00AD22A6">
      <w:pPr>
        <w:pStyle w:val="ListParagraph"/>
        <w:numPr>
          <w:ilvl w:val="3"/>
          <w:numId w:val="1"/>
        </w:numPr>
        <w:tabs>
          <w:tab w:val="clear" w:pos="1166"/>
        </w:tabs>
        <w:ind w:left="1526" w:hanging="446"/>
      </w:pPr>
      <w:r>
        <w:t>it requires a person who is neither a party nor a party’s officer to incur substantial travel expense; or</w:t>
      </w:r>
    </w:p>
    <w:p w14:paraId="61FDAFBB" w14:textId="77777777" w:rsidR="0001797E" w:rsidRDefault="0001797E" w:rsidP="00AD22A6">
      <w:pPr>
        <w:pStyle w:val="ListParagraph"/>
        <w:numPr>
          <w:ilvl w:val="3"/>
          <w:numId w:val="1"/>
        </w:numPr>
        <w:tabs>
          <w:tab w:val="clear" w:pos="1166"/>
        </w:tabs>
        <w:ind w:left="1526" w:hanging="446"/>
      </w:pPr>
      <w:r>
        <w:t>justice so requires.</w:t>
      </w:r>
    </w:p>
    <w:p w14:paraId="5C4B8F18" w14:textId="77777777" w:rsidR="0001797E" w:rsidRDefault="0001797E" w:rsidP="00CB1BE0">
      <w:pPr>
        <w:pStyle w:val="ListParagraph"/>
        <w:numPr>
          <w:ilvl w:val="2"/>
          <w:numId w:val="1"/>
        </w:numPr>
        <w:tabs>
          <w:tab w:val="left" w:pos="1166"/>
        </w:tabs>
      </w:pPr>
      <w:r w:rsidRPr="00015773">
        <w:rPr>
          <w:i/>
        </w:rPr>
        <w:t>Specifying Conditions as an Alternative.</w:t>
      </w:r>
      <w:r>
        <w:t xml:space="preserve">  In the circumstances described in Rule 52(e)(2)(B), the court may, instead of quashing or modifying a subpoena, order appearance or production under specified conditions, including any conditions and limits set forth in Rule 51(b), as the court deems appropriate:</w:t>
      </w:r>
    </w:p>
    <w:p w14:paraId="59BD76B7" w14:textId="77777777" w:rsidR="0001797E" w:rsidRDefault="0001797E" w:rsidP="00AD22A6">
      <w:pPr>
        <w:pStyle w:val="ListParagraph"/>
        <w:numPr>
          <w:ilvl w:val="3"/>
          <w:numId w:val="1"/>
        </w:numPr>
        <w:tabs>
          <w:tab w:val="clear" w:pos="1166"/>
        </w:tabs>
      </w:pPr>
      <w:r>
        <w:t>if the party or attorney serving the subpoena shows a substantial need for the testimony or material that cannot otherwise be met without undue hardship; and</w:t>
      </w:r>
    </w:p>
    <w:p w14:paraId="54803301" w14:textId="77777777" w:rsidR="0001797E" w:rsidRDefault="0001797E" w:rsidP="00AD22A6">
      <w:pPr>
        <w:pStyle w:val="ListParagraph"/>
        <w:numPr>
          <w:ilvl w:val="3"/>
          <w:numId w:val="1"/>
        </w:numPr>
        <w:tabs>
          <w:tab w:val="clear" w:pos="1166"/>
        </w:tabs>
      </w:pPr>
      <w:r>
        <w:t>if the person’s travel expenses or the expenses resulting from the production are at issue, the party or attorney serving the subpoena assures that the subpoenaed person will be reasonably compensated for those expenses.</w:t>
      </w:r>
    </w:p>
    <w:p w14:paraId="5531961D" w14:textId="77777777" w:rsidR="0001797E" w:rsidRDefault="0001797E" w:rsidP="00CB1BE0">
      <w:pPr>
        <w:pStyle w:val="ListParagraph"/>
        <w:numPr>
          <w:ilvl w:val="2"/>
          <w:numId w:val="1"/>
        </w:numPr>
        <w:tabs>
          <w:tab w:val="left" w:pos="1166"/>
        </w:tabs>
      </w:pPr>
      <w:r w:rsidRPr="00015773">
        <w:rPr>
          <w:i/>
        </w:rPr>
        <w:t>Time for Motion.</w:t>
      </w:r>
      <w:r>
        <w:t xml:space="preserve">  A motion to quash or modify a subpoena must be filed before the time specified for compliance or within 14 days after the subpoena is served, whichever is earlier.</w:t>
      </w:r>
    </w:p>
    <w:p w14:paraId="6A58ADD3" w14:textId="77777777" w:rsidR="0001797E" w:rsidRDefault="0001797E" w:rsidP="00CB1BE0">
      <w:pPr>
        <w:pStyle w:val="ListParagraph"/>
        <w:numPr>
          <w:ilvl w:val="2"/>
          <w:numId w:val="1"/>
        </w:numPr>
        <w:tabs>
          <w:tab w:val="left" w:pos="1166"/>
        </w:tabs>
      </w:pPr>
      <w:r w:rsidRPr="00015773">
        <w:rPr>
          <w:i/>
        </w:rPr>
        <w:t>Service of Motion.</w:t>
      </w:r>
      <w:r>
        <w:t xml:space="preserve">  Any motion to quash or modify a subpoena must be served on the party or the attorney serving the subpoena.  The party or attorney who served the subpoena must serve a copy of any such motion on all other parties.</w:t>
      </w:r>
    </w:p>
    <w:p w14:paraId="4FFDA790" w14:textId="77777777" w:rsidR="0001797E" w:rsidRDefault="0001797E" w:rsidP="00AD22A6">
      <w:pPr>
        <w:pStyle w:val="ListParagraph"/>
        <w:ind w:left="360"/>
        <w:sectPr w:rsidR="0001797E" w:rsidSect="001E7DB1">
          <w:pgSz w:w="12240" w:h="15840"/>
          <w:pgMar w:top="1440" w:right="1440" w:bottom="1440" w:left="1440" w:header="720" w:footer="720" w:gutter="0"/>
          <w:cols w:space="720"/>
          <w:docGrid w:linePitch="360"/>
        </w:sectPr>
      </w:pPr>
      <w:r w:rsidRPr="00015773">
        <w:rPr>
          <w:b/>
        </w:rPr>
        <w:t>Contempt.</w:t>
      </w:r>
      <w:r>
        <w:t xml:space="preserve">  The issuing court may hold in contempt a person who, having been served, fails without adequate excuse to obey the subpoena or an order related to it. A failure to obey must be excused if the subpoena purports to require a person who is neither a party nor a party’s officer to attend or produce at a location other than the places specified in Rule 52(b)(3)(B).</w:t>
      </w:r>
    </w:p>
    <w:p w14:paraId="28D8EEB8" w14:textId="0E926D28" w:rsidR="0001797E" w:rsidRDefault="0001797E" w:rsidP="001E7DB1">
      <w:pPr>
        <w:pStyle w:val="Heading3"/>
      </w:pPr>
      <w:bookmarkStart w:id="115" w:name="_Toc509398916"/>
      <w:r>
        <w:t>Rule 53.  Protective Orders Regarding Discovery Requests.</w:t>
      </w:r>
      <w:bookmarkEnd w:id="115"/>
    </w:p>
    <w:p w14:paraId="254ACC22" w14:textId="77777777" w:rsidR="0001797E" w:rsidRDefault="0001797E" w:rsidP="00AD22A6">
      <w:pPr>
        <w:pStyle w:val="ListParagraph"/>
        <w:numPr>
          <w:ilvl w:val="0"/>
          <w:numId w:val="62"/>
        </w:numPr>
        <w:ind w:left="360"/>
      </w:pPr>
      <w:r w:rsidRPr="0001797E">
        <w:rPr>
          <w:b/>
        </w:rPr>
        <w:t>Generally.</w:t>
      </w:r>
      <w:r>
        <w:t xml:space="preserve">  A party or any person from whom discovery is sought may move for a protective order in the court where the action is pending—or alternatively, on matters relating to a deposition, the court in the county where the deposition will be taken.  Subject to Rule 53(b), the court for good cause</w:t>
      </w:r>
      <w:r w:rsidRPr="00E15F3B">
        <w:t xml:space="preserve"> </w:t>
      </w:r>
      <w:r>
        <w:t>may enter an order to protect a party or person from annoyance, embarrassment, oppression, or undue burden or expense, including one or more of the following:</w:t>
      </w:r>
    </w:p>
    <w:p w14:paraId="4185EC2C" w14:textId="77777777" w:rsidR="0001797E" w:rsidRDefault="0001797E" w:rsidP="00AD22A6">
      <w:pPr>
        <w:pStyle w:val="ListParagraph"/>
        <w:numPr>
          <w:ilvl w:val="1"/>
          <w:numId w:val="1"/>
        </w:numPr>
        <w:tabs>
          <w:tab w:val="clear" w:pos="864"/>
        </w:tabs>
      </w:pPr>
      <w:r>
        <w:t>forbidding the discovery;</w:t>
      </w:r>
    </w:p>
    <w:p w14:paraId="49C23A30" w14:textId="77777777" w:rsidR="0001797E" w:rsidRDefault="0001797E" w:rsidP="00AD22A6">
      <w:pPr>
        <w:pStyle w:val="ListParagraph"/>
        <w:numPr>
          <w:ilvl w:val="1"/>
          <w:numId w:val="1"/>
        </w:numPr>
        <w:tabs>
          <w:tab w:val="clear" w:pos="864"/>
        </w:tabs>
      </w:pPr>
      <w:r>
        <w:t>specifying terms and conditions, including time and place, for the discovery;</w:t>
      </w:r>
    </w:p>
    <w:p w14:paraId="3B3F13FC" w14:textId="77777777" w:rsidR="0001797E" w:rsidRDefault="0001797E" w:rsidP="00AD22A6">
      <w:pPr>
        <w:pStyle w:val="ListParagraph"/>
        <w:numPr>
          <w:ilvl w:val="1"/>
          <w:numId w:val="1"/>
        </w:numPr>
        <w:tabs>
          <w:tab w:val="clear" w:pos="864"/>
        </w:tabs>
      </w:pPr>
      <w:r>
        <w:t>prescribing a discovery method other than the one selected by the party seeking discovery;</w:t>
      </w:r>
    </w:p>
    <w:p w14:paraId="7DEE8E7F" w14:textId="77777777" w:rsidR="0001797E" w:rsidRDefault="0001797E" w:rsidP="00AD22A6">
      <w:pPr>
        <w:pStyle w:val="ListParagraph"/>
        <w:numPr>
          <w:ilvl w:val="1"/>
          <w:numId w:val="1"/>
        </w:numPr>
        <w:tabs>
          <w:tab w:val="clear" w:pos="864"/>
        </w:tabs>
      </w:pPr>
      <w:r>
        <w:t>forbidding inquiry into certain matters, or limiting the scope of discovery to certain matters;</w:t>
      </w:r>
    </w:p>
    <w:p w14:paraId="43DDAA2E" w14:textId="77777777" w:rsidR="0001797E" w:rsidRDefault="0001797E" w:rsidP="00AD22A6">
      <w:pPr>
        <w:pStyle w:val="ListParagraph"/>
        <w:numPr>
          <w:ilvl w:val="1"/>
          <w:numId w:val="1"/>
        </w:numPr>
        <w:tabs>
          <w:tab w:val="clear" w:pos="864"/>
        </w:tabs>
      </w:pPr>
      <w:r>
        <w:t>designating the persons who may be present while the discovery is conducted;</w:t>
      </w:r>
    </w:p>
    <w:p w14:paraId="29D66CEC" w14:textId="77777777" w:rsidR="0001797E" w:rsidRDefault="0001797E" w:rsidP="00AD22A6">
      <w:pPr>
        <w:pStyle w:val="ListParagraph"/>
        <w:numPr>
          <w:ilvl w:val="1"/>
          <w:numId w:val="1"/>
        </w:numPr>
        <w:tabs>
          <w:tab w:val="clear" w:pos="864"/>
        </w:tabs>
      </w:pPr>
      <w:r>
        <w:t>requiring that a deposition be sealed and opened only on court order;</w:t>
      </w:r>
    </w:p>
    <w:p w14:paraId="221D54C8" w14:textId="77777777" w:rsidR="0001797E" w:rsidRDefault="0001797E" w:rsidP="00AD22A6">
      <w:pPr>
        <w:pStyle w:val="ListParagraph"/>
        <w:numPr>
          <w:ilvl w:val="1"/>
          <w:numId w:val="1"/>
        </w:numPr>
        <w:tabs>
          <w:tab w:val="clear" w:pos="864"/>
        </w:tabs>
      </w:pPr>
      <w:r>
        <w:t>requiring that a trade secret or other confidential research, development, or commercial information not be revealed or be revealed only in a specified way; and</w:t>
      </w:r>
    </w:p>
    <w:p w14:paraId="5A4A353A" w14:textId="77777777" w:rsidR="0001797E" w:rsidRDefault="0001797E" w:rsidP="00AD22A6">
      <w:pPr>
        <w:pStyle w:val="ListParagraph"/>
        <w:numPr>
          <w:ilvl w:val="1"/>
          <w:numId w:val="1"/>
        </w:numPr>
        <w:tabs>
          <w:tab w:val="clear" w:pos="864"/>
        </w:tabs>
      </w:pPr>
      <w:r>
        <w:t>requiring that the parties simultaneously file specified documents or information in sealed envelopes, to be opened as the court directs.</w:t>
      </w:r>
    </w:p>
    <w:p w14:paraId="6BE8D13A" w14:textId="77777777" w:rsidR="0001797E" w:rsidRDefault="0001797E" w:rsidP="00AD22A6">
      <w:pPr>
        <w:pStyle w:val="ListParagraph"/>
        <w:ind w:left="360"/>
      </w:pPr>
      <w:r w:rsidRPr="003C644D">
        <w:rPr>
          <w:b/>
        </w:rPr>
        <w:t>Ordering Discovery.</w:t>
      </w:r>
      <w:r>
        <w:t xml:space="preserve">  If a motion for a protective order is wholly or partly denied, the court may, on terms that are just, order that any party or person provide or permit discovery.</w:t>
      </w:r>
    </w:p>
    <w:p w14:paraId="5DAF9222" w14:textId="77777777" w:rsidR="0001797E" w:rsidRDefault="0001797E" w:rsidP="00AD22A6">
      <w:pPr>
        <w:pStyle w:val="ListParagraph"/>
        <w:ind w:left="360"/>
      </w:pPr>
      <w:r w:rsidRPr="003C644D">
        <w:rPr>
          <w:b/>
        </w:rPr>
        <w:t>Awarding Expenses.</w:t>
      </w:r>
      <w:r>
        <w:t xml:space="preserve">  Rule 65(a)(4) applies to the award of expenses on a motion for a protective order.</w:t>
      </w:r>
    </w:p>
    <w:p w14:paraId="33860A21" w14:textId="77777777" w:rsidR="0001797E" w:rsidRPr="003C644D" w:rsidRDefault="0001797E" w:rsidP="00AD22A6">
      <w:pPr>
        <w:pStyle w:val="ListParagraph"/>
        <w:ind w:left="360"/>
        <w:rPr>
          <w:b/>
        </w:rPr>
      </w:pPr>
      <w:r w:rsidRPr="003C644D">
        <w:rPr>
          <w:b/>
        </w:rPr>
        <w:t>Confidentiality Orders.</w:t>
      </w:r>
    </w:p>
    <w:p w14:paraId="383F5D6B" w14:textId="77777777" w:rsidR="0001797E" w:rsidRDefault="0001797E" w:rsidP="00AD22A6">
      <w:pPr>
        <w:pStyle w:val="ListParagraph"/>
        <w:numPr>
          <w:ilvl w:val="1"/>
          <w:numId w:val="1"/>
        </w:numPr>
        <w:tabs>
          <w:tab w:val="clear" w:pos="864"/>
        </w:tabs>
      </w:pPr>
      <w:r w:rsidRPr="003C644D">
        <w:rPr>
          <w:b/>
          <w:i/>
        </w:rPr>
        <w:t>Burden of Proof.</w:t>
      </w:r>
      <w:r>
        <w:t xml:space="preserve">  Before the court may enter an order that limits a party or person from disclosing information or materials produced in the action to a person who is not a party to the action and before the court may deny an intervenor’s request for access to such discovery materials: </w:t>
      </w:r>
    </w:p>
    <w:p w14:paraId="71EFAC02" w14:textId="77777777" w:rsidR="0001797E" w:rsidRDefault="0001797E" w:rsidP="00CB1BE0">
      <w:pPr>
        <w:pStyle w:val="ListParagraph"/>
        <w:numPr>
          <w:ilvl w:val="2"/>
          <w:numId w:val="1"/>
        </w:numPr>
        <w:tabs>
          <w:tab w:val="left" w:pos="1166"/>
        </w:tabs>
      </w:pPr>
      <w:r>
        <w:t xml:space="preserve">the party seeking confidentiality must show why a confidentiality order should be entered or continued; and </w:t>
      </w:r>
    </w:p>
    <w:p w14:paraId="12A6B646" w14:textId="77777777" w:rsidR="0001797E" w:rsidRDefault="0001797E" w:rsidP="00CB1BE0">
      <w:pPr>
        <w:pStyle w:val="ListParagraph"/>
        <w:numPr>
          <w:ilvl w:val="2"/>
          <w:numId w:val="1"/>
        </w:numPr>
        <w:tabs>
          <w:tab w:val="left" w:pos="1166"/>
        </w:tabs>
      </w:pPr>
      <w:r>
        <w:t>the party or intervenor opposing confidentiality must show why a confidentiality order should be denied in whole or in part, modified, or vacated.  The burden of showing good cause for an order remains with the party seeking confidentiality.</w:t>
      </w:r>
    </w:p>
    <w:p w14:paraId="20AB647D" w14:textId="4E8B8BE4" w:rsidR="0001797E" w:rsidRDefault="0001797E" w:rsidP="00AD22A6">
      <w:pPr>
        <w:pStyle w:val="ListParagraph"/>
        <w:numPr>
          <w:ilvl w:val="1"/>
          <w:numId w:val="1"/>
        </w:numPr>
        <w:tabs>
          <w:tab w:val="clear" w:pos="864"/>
        </w:tabs>
      </w:pPr>
      <w:r w:rsidRPr="003C644D">
        <w:rPr>
          <w:b/>
          <w:i/>
        </w:rPr>
        <w:t>Findings of Fact.</w:t>
      </w:r>
      <w:r w:rsidRPr="004C1C90">
        <w:t xml:space="preserve">  </w:t>
      </w:r>
      <w:r>
        <w:t>When ruling on a motion for a confidentiality order, the court must make findings of fact concerning any relevant factors, including but not limited to:</w:t>
      </w:r>
    </w:p>
    <w:p w14:paraId="6A3AC6B4" w14:textId="77777777" w:rsidR="0001797E" w:rsidRDefault="0001797E" w:rsidP="00CB1BE0">
      <w:pPr>
        <w:pStyle w:val="ListParagraph"/>
        <w:numPr>
          <w:ilvl w:val="2"/>
          <w:numId w:val="1"/>
        </w:numPr>
        <w:tabs>
          <w:tab w:val="left" w:pos="1166"/>
        </w:tabs>
      </w:pPr>
      <w:r>
        <w:t xml:space="preserve"> any party’s or person’s need to maintain the confidentiality of such information or materials; </w:t>
      </w:r>
    </w:p>
    <w:p w14:paraId="6BE5E98A" w14:textId="5A829952" w:rsidR="0001797E" w:rsidRDefault="0001797E" w:rsidP="00CB1BE0">
      <w:pPr>
        <w:pStyle w:val="ListParagraph"/>
        <w:numPr>
          <w:ilvl w:val="2"/>
          <w:numId w:val="1"/>
        </w:numPr>
        <w:tabs>
          <w:tab w:val="left" w:pos="1166"/>
        </w:tabs>
      </w:pPr>
      <w:r>
        <w:t>any nonparty’s or intervenor’s need to obtain access to such information or materials; and</w:t>
      </w:r>
    </w:p>
    <w:p w14:paraId="6E3D4087" w14:textId="5F40C36B" w:rsidR="0001797E" w:rsidRDefault="0001797E" w:rsidP="00CB1BE0">
      <w:pPr>
        <w:pStyle w:val="ListParagraph"/>
        <w:numPr>
          <w:ilvl w:val="2"/>
          <w:numId w:val="1"/>
        </w:numPr>
        <w:tabs>
          <w:tab w:val="left" w:pos="1166"/>
        </w:tabs>
      </w:pPr>
      <w:r>
        <w:t>any possible risk to the public health, safety, or financial welfare to which such information or materials may relate or reveal.</w:t>
      </w:r>
    </w:p>
    <w:p w14:paraId="3EE15C60" w14:textId="77777777" w:rsidR="0001797E" w:rsidRDefault="0001797E" w:rsidP="001E7DB1">
      <w:pPr>
        <w:pStyle w:val="ListParagraph"/>
        <w:numPr>
          <w:ilvl w:val="0"/>
          <w:numId w:val="0"/>
        </w:numPr>
        <w:ind w:left="900"/>
      </w:pPr>
      <w:r>
        <w:t>No such findings of fact are needed if the parties have stipulated to such an order or if a motion to intervene and to obtain access to materials subject to a confidentiality order is unopposed.  A party moving for entry of a confidentiality order must submit with its motion a proposed order containing proposed findings of fact.</w:t>
      </w:r>
    </w:p>
    <w:p w14:paraId="45C4EAE6" w14:textId="77777777" w:rsidR="0001797E" w:rsidRDefault="0001797E" w:rsidP="00AD22A6">
      <w:pPr>
        <w:pStyle w:val="ListParagraph"/>
        <w:numPr>
          <w:ilvl w:val="1"/>
          <w:numId w:val="1"/>
        </w:numPr>
        <w:tabs>
          <w:tab w:val="clear" w:pos="864"/>
        </w:tabs>
        <w:sectPr w:rsidR="0001797E" w:rsidSect="001E7DB1">
          <w:pgSz w:w="12240" w:h="15840"/>
          <w:pgMar w:top="1440" w:right="1440" w:bottom="1440" w:left="1440" w:header="720" w:footer="720" w:gutter="0"/>
          <w:cols w:space="720"/>
          <w:docGrid w:linePitch="360"/>
        </w:sectPr>
      </w:pPr>
      <w:r w:rsidRPr="003C644D">
        <w:rPr>
          <w:b/>
          <w:i/>
        </w:rPr>
        <w:t>Least Restrictive Means.</w:t>
      </w:r>
      <w:r>
        <w:t xml:space="preserve">  An order restricting release of information or materials to nonparties or intervenors must use the least restrictive means to maintain any needed confidentiality.</w:t>
      </w:r>
    </w:p>
    <w:p w14:paraId="03BBDCB3" w14:textId="758A4689" w:rsidR="0001797E" w:rsidRPr="005C0DDA" w:rsidRDefault="0001797E" w:rsidP="004C1C90">
      <w:pPr>
        <w:pStyle w:val="Heading3"/>
      </w:pPr>
      <w:bookmarkStart w:id="116" w:name="_Toc509398917"/>
      <w:r w:rsidRPr="00110DCE">
        <w:t>Rule 54.  Discovery Before an Action Is Filed or Pending an Appeal</w:t>
      </w:r>
      <w:r>
        <w:t>.</w:t>
      </w:r>
      <w:bookmarkEnd w:id="116"/>
    </w:p>
    <w:p w14:paraId="590E62FE" w14:textId="77777777" w:rsidR="0001797E" w:rsidRPr="0001797E" w:rsidRDefault="0001797E" w:rsidP="00AD22A6">
      <w:pPr>
        <w:pStyle w:val="ListParagraph"/>
        <w:numPr>
          <w:ilvl w:val="0"/>
          <w:numId w:val="63"/>
        </w:numPr>
        <w:ind w:left="360"/>
        <w:rPr>
          <w:b/>
          <w:bCs/>
        </w:rPr>
      </w:pPr>
      <w:r w:rsidRPr="0001797E">
        <w:rPr>
          <w:b/>
          <w:bCs/>
        </w:rPr>
        <w:t>Before an Action Is Filed.</w:t>
      </w:r>
    </w:p>
    <w:p w14:paraId="17F88B4F" w14:textId="77777777" w:rsidR="0001797E" w:rsidRDefault="0001797E" w:rsidP="00AD22A6">
      <w:pPr>
        <w:pStyle w:val="ListParagraph"/>
        <w:numPr>
          <w:ilvl w:val="1"/>
          <w:numId w:val="1"/>
        </w:numPr>
        <w:tabs>
          <w:tab w:val="clear" w:pos="864"/>
        </w:tabs>
      </w:pPr>
      <w:r w:rsidRPr="00110DCE">
        <w:rPr>
          <w:b/>
          <w:bCs/>
          <w:i/>
          <w:iCs/>
        </w:rPr>
        <w:t>Petition.</w:t>
      </w:r>
      <w:r>
        <w:t xml:space="preserve">  A person who wants to perpetuate testimony—including his or her own—or to obtain discovery to preserve evidence about any matter cognizable in any court may file a verified petition in the superior court in the county where any expected adverse party resides.  The petition must be titled in the petitioner’s name and must:</w:t>
      </w:r>
    </w:p>
    <w:p w14:paraId="350511CB" w14:textId="77777777" w:rsidR="0001797E" w:rsidRDefault="0001797E" w:rsidP="00CB1BE0">
      <w:pPr>
        <w:pStyle w:val="ListParagraph"/>
        <w:numPr>
          <w:ilvl w:val="2"/>
          <w:numId w:val="1"/>
        </w:numPr>
        <w:tabs>
          <w:tab w:val="left" w:pos="1166"/>
        </w:tabs>
      </w:pPr>
      <w:r>
        <w:t>show that the petitioner expects to be a party to an action cognizable in a court but cannot presently bring it or cause it to be brought;</w:t>
      </w:r>
    </w:p>
    <w:p w14:paraId="1E886626" w14:textId="77777777" w:rsidR="0001797E" w:rsidRDefault="0001797E" w:rsidP="00CB1BE0">
      <w:pPr>
        <w:pStyle w:val="ListParagraph"/>
        <w:numPr>
          <w:ilvl w:val="2"/>
          <w:numId w:val="1"/>
        </w:numPr>
        <w:tabs>
          <w:tab w:val="left" w:pos="1166"/>
        </w:tabs>
      </w:pPr>
      <w:r>
        <w:t>identify the subject matter of the expected action and the petitioner’s interest;</w:t>
      </w:r>
    </w:p>
    <w:p w14:paraId="71C38BA1" w14:textId="77777777" w:rsidR="0001797E" w:rsidRDefault="0001797E" w:rsidP="00CB1BE0">
      <w:pPr>
        <w:pStyle w:val="ListParagraph"/>
        <w:numPr>
          <w:ilvl w:val="2"/>
          <w:numId w:val="1"/>
        </w:numPr>
        <w:tabs>
          <w:tab w:val="left" w:pos="1166"/>
        </w:tabs>
      </w:pPr>
      <w:r>
        <w:t>show the facts that the petitioner desires to establish by the proposed discovery and the reasons for perpetuating it in advance of the expected action;</w:t>
      </w:r>
    </w:p>
    <w:p w14:paraId="75D098CB" w14:textId="77777777" w:rsidR="0001797E" w:rsidRDefault="0001797E" w:rsidP="00CB1BE0">
      <w:pPr>
        <w:pStyle w:val="ListParagraph"/>
        <w:numPr>
          <w:ilvl w:val="2"/>
          <w:numId w:val="1"/>
        </w:numPr>
        <w:tabs>
          <w:tab w:val="left" w:pos="1166"/>
        </w:tabs>
      </w:pPr>
      <w:r>
        <w:t>identify the name or a description of each person whom the petitioner expects to be an adverse party and the person’s address to the extent known;</w:t>
      </w:r>
    </w:p>
    <w:p w14:paraId="5E82A6F2" w14:textId="77777777" w:rsidR="0001797E" w:rsidRDefault="0001797E" w:rsidP="00CB1BE0">
      <w:pPr>
        <w:pStyle w:val="ListParagraph"/>
        <w:numPr>
          <w:ilvl w:val="2"/>
          <w:numId w:val="1"/>
        </w:numPr>
        <w:tabs>
          <w:tab w:val="left" w:pos="1166"/>
        </w:tabs>
      </w:pPr>
      <w:r>
        <w:t>identify the name and address of each person from whom discovery is sought—who may but need not be a person identified as an expected adverse party under Rule 54(a)(1)(D)—and the evidence the petitioner expects to obtain from the discovery; and</w:t>
      </w:r>
    </w:p>
    <w:p w14:paraId="554B6DDA" w14:textId="54C0FC91" w:rsidR="0001797E" w:rsidRDefault="0001797E" w:rsidP="00CB1BE0">
      <w:pPr>
        <w:pStyle w:val="ListParagraph"/>
        <w:numPr>
          <w:ilvl w:val="2"/>
          <w:numId w:val="1"/>
        </w:numPr>
        <w:tabs>
          <w:tab w:val="left" w:pos="1166"/>
        </w:tabs>
      </w:pPr>
      <w:r>
        <w:t>ask for an order: (i) directing the clerk to issue a subpoena under Rule 52 at the petitioner’s request to obtain testimony or other evidence from each named person in order to preserve the testimony or other evidence; (ii) under Rule 63, for a physical or mental examination of an expected adverse party or of a person in the custody or under the legal control of an expected adverse party; or (iii) permitting the petitioner’s deposition under Rule 57 to preserve his or her testimony.</w:t>
      </w:r>
    </w:p>
    <w:p w14:paraId="49C2192A" w14:textId="77777777" w:rsidR="0001797E" w:rsidRDefault="0001797E" w:rsidP="00016C89">
      <w:pPr>
        <w:pStyle w:val="ListParagraph"/>
        <w:numPr>
          <w:ilvl w:val="1"/>
          <w:numId w:val="1"/>
        </w:numPr>
        <w:tabs>
          <w:tab w:val="clear" w:pos="864"/>
        </w:tabs>
      </w:pPr>
      <w:r w:rsidRPr="00110DCE">
        <w:rPr>
          <w:b/>
          <w:bCs/>
          <w:i/>
          <w:iCs/>
        </w:rPr>
        <w:t>Hearing Required.</w:t>
      </w:r>
      <w:r>
        <w:t xml:space="preserve">  Unless the petitioner and all expected adverse parties file a stipulation agreeing to the discovery requested in the petition, or unless the court orders otherwise for good cause, the court must hold a hearing on the relief that the petition seeks.</w:t>
      </w:r>
    </w:p>
    <w:p w14:paraId="364C3959" w14:textId="77777777" w:rsidR="0001797E" w:rsidRDefault="0001797E" w:rsidP="00016C89">
      <w:pPr>
        <w:pStyle w:val="ListParagraph"/>
        <w:numPr>
          <w:ilvl w:val="1"/>
          <w:numId w:val="1"/>
        </w:numPr>
        <w:tabs>
          <w:tab w:val="clear" w:pos="864"/>
        </w:tabs>
      </w:pPr>
      <w:r w:rsidRPr="00110DCE">
        <w:rPr>
          <w:b/>
          <w:bCs/>
          <w:i/>
          <w:iCs/>
        </w:rPr>
        <w:t>Notice and Service.</w:t>
      </w:r>
      <w:r>
        <w:t xml:space="preserve">  Unless the court orders otherwise for good cause, the petitioner must serve each expected adverse party with a copy of the petition and a notice stating the time and place of the hearing at least 20 days before the hearing date. If an expected adverse party is incompetent, </w:t>
      </w:r>
      <w:r w:rsidRPr="00F7423D">
        <w:t>Rule 37(b) applies</w:t>
      </w:r>
      <w:r>
        <w:t xml:space="preserve">. The petition and notice may be served either inside or outside Arizona in the same manner that a summons and pleading are served under Rules 40 or 41, as applicable.  If the petition seeks an order under Rule 63 for a physical or mental examination, the petition and notice must be served on the expected adverse party whose examination is sought or who has custody or legal control of the person whose examination is sought. In all other instances, if service cannot be made with reasonable diligence on an expected adverse party, the court may order service by publication or otherwise. </w:t>
      </w:r>
    </w:p>
    <w:p w14:paraId="2540E40D" w14:textId="77777777" w:rsidR="0001797E" w:rsidRDefault="0001797E" w:rsidP="00016C89">
      <w:pPr>
        <w:pStyle w:val="ListParagraph"/>
        <w:numPr>
          <w:ilvl w:val="1"/>
          <w:numId w:val="1"/>
        </w:numPr>
        <w:tabs>
          <w:tab w:val="clear" w:pos="864"/>
        </w:tabs>
      </w:pPr>
      <w:r w:rsidRPr="00110DCE">
        <w:rPr>
          <w:b/>
          <w:bCs/>
          <w:i/>
          <w:iCs/>
        </w:rPr>
        <w:t>Opposition and Reply.</w:t>
      </w:r>
      <w:r>
        <w:t xml:space="preserve">  Unless the court orders otherwise, any expected adverse party may file an opposition to the petition at least 5 days before the hearing date.  The opposition must be served on the petitioner and each other expected adverse party using any of the methods described in Rule 43.  Unless the court orders otherwise, the petitioner may not file a reply memorandum.</w:t>
      </w:r>
    </w:p>
    <w:p w14:paraId="45797C99" w14:textId="77777777" w:rsidR="0001797E" w:rsidRPr="00110DCE" w:rsidRDefault="0001797E" w:rsidP="00016C89">
      <w:pPr>
        <w:pStyle w:val="ListParagraph"/>
        <w:numPr>
          <w:ilvl w:val="1"/>
          <w:numId w:val="1"/>
        </w:numPr>
        <w:tabs>
          <w:tab w:val="clear" w:pos="864"/>
        </w:tabs>
        <w:rPr>
          <w:b/>
          <w:bCs/>
          <w:i/>
          <w:iCs/>
        </w:rPr>
      </w:pPr>
      <w:r w:rsidRPr="00110DCE">
        <w:rPr>
          <w:b/>
          <w:bCs/>
          <w:i/>
          <w:iCs/>
        </w:rPr>
        <w:t xml:space="preserve">Order and Effect. </w:t>
      </w:r>
    </w:p>
    <w:p w14:paraId="60ADC40F" w14:textId="77777777" w:rsidR="0001797E" w:rsidRDefault="0001797E" w:rsidP="00CB1BE0">
      <w:pPr>
        <w:pStyle w:val="ListParagraph"/>
        <w:numPr>
          <w:ilvl w:val="2"/>
          <w:numId w:val="1"/>
        </w:numPr>
        <w:tabs>
          <w:tab w:val="left" w:pos="1166"/>
        </w:tabs>
      </w:pPr>
      <w:r w:rsidRPr="00CA30A5">
        <w:rPr>
          <w:i/>
          <w:iCs/>
        </w:rPr>
        <w:t>Order.</w:t>
      </w:r>
      <w:r>
        <w:t xml:space="preserve">  If satisfied that perpetuating the testimony or preserving other evidence may prevent a failure or delay of justice, the court must enter an order that: (i) identifies each person who may be served with a subpoena under Rule 52 to obtain testimony or for the inspection of documents or premises and specifies the subject matter of the permitted examination; (ii) permits the physical or mental examination of an expected adverse party or of a person in the custody or under the legal control of an expected adverse party; or (iii) permits the deposition of the petitioning party.</w:t>
      </w:r>
    </w:p>
    <w:p w14:paraId="0547626C" w14:textId="77777777" w:rsidR="0001797E" w:rsidRDefault="0001797E" w:rsidP="00CB1BE0">
      <w:pPr>
        <w:pStyle w:val="ListParagraph"/>
        <w:numPr>
          <w:ilvl w:val="2"/>
          <w:numId w:val="1"/>
        </w:numPr>
        <w:tabs>
          <w:tab w:val="left" w:pos="1166"/>
        </w:tabs>
      </w:pPr>
      <w:r w:rsidRPr="00110DCE">
        <w:rPr>
          <w:i/>
          <w:iCs/>
        </w:rPr>
        <w:t>Effect and Use.</w:t>
      </w:r>
      <w:r>
        <w:t xml:space="preserve">  Discovery authorized by the court must be conducted, and may be used, as provided in these rules.  A reference in these rules to the court where an action is pending means, for this rule’s purposes, the court where the petition for the discovery was filed.  A deposition to perpetuate testimony taken under these rules may be used under Rule 59 in any later-filed action in an Arizona state court involving the same subject matter.  Subpoena recipients have the rights of nonparties under Rule 52 regardless of whether they are identified as an expected adverse party under Rule 54(a)(1)(D).</w:t>
      </w:r>
    </w:p>
    <w:p w14:paraId="1E977D16" w14:textId="6368F810" w:rsidR="0001797E" w:rsidRDefault="0001797E" w:rsidP="00CB1BE0">
      <w:pPr>
        <w:pStyle w:val="ListParagraph"/>
        <w:numPr>
          <w:ilvl w:val="2"/>
          <w:numId w:val="1"/>
        </w:numPr>
        <w:tabs>
          <w:tab w:val="left" w:pos="1166"/>
        </w:tabs>
      </w:pPr>
      <w:r w:rsidRPr="00110DCE">
        <w:rPr>
          <w:i/>
          <w:iCs/>
        </w:rPr>
        <w:t>Appointment of Counsel.</w:t>
      </w:r>
      <w:r>
        <w:t xml:space="preserve">  If a court authorizes a deposition, but an expected adverse party is not served in the same manner that a summons and pleading are served under Rules 40 or 41, as applicable, and is otherwise unrepresented by counsel, the court must appoint an attorney to represent that expected adverse party and to cross-examine the deponent.  The petitioner must pay for an appointed </w:t>
      </w:r>
      <w:r w:rsidR="004910AF">
        <w:t>attorney</w:t>
      </w:r>
      <w:r>
        <w:t xml:space="preserve"> services in an amount fixed by the court.</w:t>
      </w:r>
    </w:p>
    <w:p w14:paraId="34A68325" w14:textId="77777777" w:rsidR="0001797E" w:rsidRPr="00110DCE" w:rsidRDefault="0001797E" w:rsidP="00016C89">
      <w:pPr>
        <w:pStyle w:val="ListParagraph"/>
        <w:keepNext/>
        <w:ind w:left="360"/>
        <w:rPr>
          <w:b/>
          <w:bCs/>
        </w:rPr>
      </w:pPr>
      <w:r w:rsidRPr="00110DCE">
        <w:rPr>
          <w:b/>
          <w:bCs/>
        </w:rPr>
        <w:t>Pending Appeal.</w:t>
      </w:r>
    </w:p>
    <w:p w14:paraId="7301E739" w14:textId="77777777" w:rsidR="0001797E" w:rsidRDefault="0001797E" w:rsidP="00016C89">
      <w:pPr>
        <w:pStyle w:val="ListParagraph"/>
        <w:numPr>
          <w:ilvl w:val="1"/>
          <w:numId w:val="1"/>
        </w:numPr>
        <w:tabs>
          <w:tab w:val="clear" w:pos="864"/>
        </w:tabs>
      </w:pPr>
      <w:r w:rsidRPr="00CA30A5">
        <w:rPr>
          <w:b/>
          <w:bCs/>
          <w:i/>
          <w:iCs/>
        </w:rPr>
        <w:t>Generally.</w:t>
      </w:r>
      <w:r>
        <w:t xml:space="preserve">  The superior court that rendered judgment may, if an appeal has been taken or may still be taken, permit a party to conduct discovery under the rules to preserve evidence for use in any later superior court proceedings in that action.</w:t>
      </w:r>
    </w:p>
    <w:p w14:paraId="2B106C2C" w14:textId="77777777" w:rsidR="0001797E" w:rsidRDefault="0001797E" w:rsidP="00016C89">
      <w:pPr>
        <w:pStyle w:val="ListParagraph"/>
        <w:numPr>
          <w:ilvl w:val="1"/>
          <w:numId w:val="1"/>
        </w:numPr>
        <w:tabs>
          <w:tab w:val="clear" w:pos="864"/>
        </w:tabs>
      </w:pPr>
      <w:r w:rsidRPr="00110DCE">
        <w:rPr>
          <w:b/>
          <w:bCs/>
          <w:i/>
          <w:iCs/>
        </w:rPr>
        <w:t>Motion.</w:t>
      </w:r>
      <w:r>
        <w:t xml:space="preserve">  A party who seeks to perpetuate testimony or preserve evidence under the rules may move for leave to conduct discovery.  The moving party must provide the same notice and serve the motion in the same manner as if the action was still pending in superior court.  The motion must:</w:t>
      </w:r>
    </w:p>
    <w:p w14:paraId="30128E34" w14:textId="77777777" w:rsidR="0001797E" w:rsidRDefault="0001797E" w:rsidP="00CB1BE0">
      <w:pPr>
        <w:pStyle w:val="ListParagraph"/>
        <w:numPr>
          <w:ilvl w:val="2"/>
          <w:numId w:val="1"/>
        </w:numPr>
        <w:tabs>
          <w:tab w:val="left" w:pos="1166"/>
        </w:tabs>
      </w:pPr>
      <w:r>
        <w:t xml:space="preserve">identify the name and address of each person to be deposed or from whom discovery under the rules is sought, and the expected substance of the testimony or other discovery; and </w:t>
      </w:r>
    </w:p>
    <w:p w14:paraId="52E63FE6" w14:textId="77777777" w:rsidR="0001797E" w:rsidRDefault="0001797E" w:rsidP="00CB1BE0">
      <w:pPr>
        <w:pStyle w:val="ListParagraph"/>
        <w:numPr>
          <w:ilvl w:val="2"/>
          <w:numId w:val="1"/>
        </w:numPr>
        <w:tabs>
          <w:tab w:val="left" w:pos="1166"/>
        </w:tabs>
      </w:pPr>
      <w:r>
        <w:t xml:space="preserve">show the reasons for perpetuating the testimony or other discovery. </w:t>
      </w:r>
    </w:p>
    <w:p w14:paraId="293FA2E8" w14:textId="77777777" w:rsidR="0001797E" w:rsidRDefault="0001797E" w:rsidP="00CB1BE0">
      <w:pPr>
        <w:ind w:left="864" w:hanging="504"/>
        <w:sectPr w:rsidR="0001797E" w:rsidSect="001E7DB1">
          <w:pgSz w:w="12240" w:h="15840"/>
          <w:pgMar w:top="1440" w:right="1440" w:bottom="1440" w:left="1440" w:header="720" w:footer="720" w:gutter="0"/>
          <w:cols w:space="720"/>
          <w:docGrid w:linePitch="360"/>
        </w:sectPr>
      </w:pPr>
      <w:r w:rsidRPr="008F04D6">
        <w:rPr>
          <w:b/>
          <w:iCs/>
        </w:rPr>
        <w:t>(3)</w:t>
      </w:r>
      <w:r w:rsidRPr="00F7423D">
        <w:rPr>
          <w:i/>
          <w:iCs/>
        </w:rPr>
        <w:t xml:space="preserve"> </w:t>
      </w:r>
      <w:r>
        <w:rPr>
          <w:i/>
          <w:iCs/>
        </w:rPr>
        <w:t xml:space="preserve"> </w:t>
      </w:r>
      <w:r w:rsidRPr="008F04D6">
        <w:rPr>
          <w:b/>
          <w:i/>
          <w:iCs/>
        </w:rPr>
        <w:t>Order and Effect.</w:t>
      </w:r>
      <w:r w:rsidRPr="008F04D6">
        <w:rPr>
          <w:i/>
        </w:rPr>
        <w:t xml:space="preserve">  </w:t>
      </w:r>
      <w:r>
        <w:t>If satisfied that perpetuating the testimony or preserving the other evidence may prevent a failure or delay of justice, the court may order the requested discovery.  Discovery authorized by the court must be conducted, and may be used, as provided in these rules.</w:t>
      </w:r>
    </w:p>
    <w:p w14:paraId="5B8BFC71" w14:textId="5ACAF80A" w:rsidR="0001797E" w:rsidRDefault="0001797E" w:rsidP="001E7DB1">
      <w:pPr>
        <w:pStyle w:val="Heading3"/>
      </w:pPr>
      <w:bookmarkStart w:id="117" w:name="_Toc509398918"/>
      <w:r>
        <w:t>Rule 55.  Persons Before Whom Depositions May Be Taken; Depositions in Foreign Countries.</w:t>
      </w:r>
      <w:bookmarkEnd w:id="117"/>
    </w:p>
    <w:p w14:paraId="24605FD5" w14:textId="77777777" w:rsidR="0001797E" w:rsidRPr="0001797E" w:rsidRDefault="0001797E" w:rsidP="00016C89">
      <w:pPr>
        <w:pStyle w:val="ListParagraph"/>
        <w:numPr>
          <w:ilvl w:val="0"/>
          <w:numId w:val="64"/>
        </w:numPr>
        <w:ind w:left="360"/>
        <w:rPr>
          <w:b/>
        </w:rPr>
      </w:pPr>
      <w:r w:rsidRPr="0001797E">
        <w:rPr>
          <w:b/>
        </w:rPr>
        <w:t>Deposition in the United States.</w:t>
      </w:r>
    </w:p>
    <w:p w14:paraId="20492D9F" w14:textId="1E72127C" w:rsidR="0001797E" w:rsidRDefault="0001797E" w:rsidP="00016C89">
      <w:pPr>
        <w:pStyle w:val="ListParagraph"/>
        <w:numPr>
          <w:ilvl w:val="1"/>
          <w:numId w:val="1"/>
        </w:numPr>
        <w:tabs>
          <w:tab w:val="clear" w:pos="864"/>
        </w:tabs>
      </w:pPr>
      <w:r w:rsidRPr="008F67AF">
        <w:rPr>
          <w:b/>
          <w:i/>
        </w:rPr>
        <w:t>Generally.</w:t>
      </w:r>
      <w:r>
        <w:t xml:space="preserve">  Within the United States or a territory or insular possession subject to United States jurisdiction, a deposition must be taken before:</w:t>
      </w:r>
    </w:p>
    <w:p w14:paraId="3267EBED" w14:textId="77777777" w:rsidR="0001797E" w:rsidRDefault="0001797E" w:rsidP="00CB1BE0">
      <w:pPr>
        <w:pStyle w:val="ListParagraph"/>
        <w:numPr>
          <w:ilvl w:val="2"/>
          <w:numId w:val="1"/>
        </w:numPr>
        <w:tabs>
          <w:tab w:val="left" w:pos="1166"/>
        </w:tabs>
      </w:pPr>
      <w:r>
        <w:t>an officer authorized to administer oaths by federal law, Arizona law, or the law of the place of examination;</w:t>
      </w:r>
    </w:p>
    <w:p w14:paraId="57D2C1A8" w14:textId="77777777" w:rsidR="0001797E" w:rsidRDefault="0001797E" w:rsidP="00CB1BE0">
      <w:pPr>
        <w:pStyle w:val="ListParagraph"/>
        <w:numPr>
          <w:ilvl w:val="2"/>
          <w:numId w:val="1"/>
        </w:numPr>
        <w:tabs>
          <w:tab w:val="left" w:pos="1166"/>
        </w:tabs>
      </w:pPr>
      <w:r>
        <w:t>a person appointed by the court where the action is pending to administer oaths and take testimony; or</w:t>
      </w:r>
    </w:p>
    <w:p w14:paraId="4B5C2CB6" w14:textId="77777777" w:rsidR="0001797E" w:rsidRDefault="0001797E" w:rsidP="00CB1BE0">
      <w:pPr>
        <w:pStyle w:val="ListParagraph"/>
        <w:numPr>
          <w:ilvl w:val="2"/>
          <w:numId w:val="1"/>
        </w:numPr>
        <w:tabs>
          <w:tab w:val="left" w:pos="1166"/>
        </w:tabs>
      </w:pPr>
      <w:r>
        <w:t>any certified reporter designated by the parties under Rule 56.</w:t>
      </w:r>
    </w:p>
    <w:p w14:paraId="2A2C246D" w14:textId="77777777" w:rsidR="0001797E" w:rsidRDefault="0001797E" w:rsidP="00016C89">
      <w:pPr>
        <w:pStyle w:val="ListParagraph"/>
        <w:numPr>
          <w:ilvl w:val="1"/>
          <w:numId w:val="1"/>
        </w:numPr>
        <w:tabs>
          <w:tab w:val="clear" w:pos="864"/>
        </w:tabs>
      </w:pPr>
      <w:r w:rsidRPr="008F67AF">
        <w:rPr>
          <w:b/>
          <w:i/>
        </w:rPr>
        <w:t>Definition of “Officer.”</w:t>
      </w:r>
      <w:r>
        <w:t xml:space="preserve">  The term “officer” as used in Rules 57, 58, and 59 includes a person appointed by the court under this rule or designated by the parties under Rule 56.</w:t>
      </w:r>
    </w:p>
    <w:p w14:paraId="7A7E290F" w14:textId="77777777" w:rsidR="0001797E" w:rsidRPr="008F67AF" w:rsidRDefault="0001797E" w:rsidP="00016C89">
      <w:pPr>
        <w:pStyle w:val="ListParagraph"/>
        <w:ind w:left="360"/>
        <w:rPr>
          <w:b/>
        </w:rPr>
      </w:pPr>
      <w:r w:rsidRPr="008F67AF">
        <w:rPr>
          <w:b/>
        </w:rPr>
        <w:t>Deposition in a Foreign Country.</w:t>
      </w:r>
    </w:p>
    <w:p w14:paraId="54FA1EE2" w14:textId="77777777" w:rsidR="0001797E" w:rsidRDefault="0001797E" w:rsidP="00016C89">
      <w:pPr>
        <w:pStyle w:val="ListParagraph"/>
        <w:numPr>
          <w:ilvl w:val="1"/>
          <w:numId w:val="1"/>
        </w:numPr>
        <w:tabs>
          <w:tab w:val="clear" w:pos="864"/>
        </w:tabs>
      </w:pPr>
      <w:r w:rsidRPr="008F67AF">
        <w:rPr>
          <w:b/>
          <w:i/>
        </w:rPr>
        <w:t>Generally.</w:t>
      </w:r>
      <w:r>
        <w:t xml:space="preserve">  A deposition may be taken in a foreign country:</w:t>
      </w:r>
    </w:p>
    <w:p w14:paraId="1A7F9673" w14:textId="77777777" w:rsidR="0001797E" w:rsidRDefault="0001797E" w:rsidP="00CB1BE0">
      <w:pPr>
        <w:pStyle w:val="ListParagraph"/>
        <w:numPr>
          <w:ilvl w:val="2"/>
          <w:numId w:val="1"/>
        </w:numPr>
        <w:tabs>
          <w:tab w:val="left" w:pos="1166"/>
        </w:tabs>
      </w:pPr>
      <w:r>
        <w:t>under an applicable treaty or convention;</w:t>
      </w:r>
    </w:p>
    <w:p w14:paraId="2BBB8528" w14:textId="77777777" w:rsidR="0001797E" w:rsidRDefault="0001797E" w:rsidP="00CB1BE0">
      <w:pPr>
        <w:pStyle w:val="ListParagraph"/>
        <w:numPr>
          <w:ilvl w:val="2"/>
          <w:numId w:val="1"/>
        </w:numPr>
        <w:tabs>
          <w:tab w:val="left" w:pos="1166"/>
        </w:tabs>
      </w:pPr>
      <w:r>
        <w:t>under a letter of request, whether or not captioned a “letter rogatory”;</w:t>
      </w:r>
    </w:p>
    <w:p w14:paraId="53F01F07" w14:textId="77777777" w:rsidR="0001797E" w:rsidRDefault="0001797E" w:rsidP="00CB1BE0">
      <w:pPr>
        <w:pStyle w:val="ListParagraph"/>
        <w:numPr>
          <w:ilvl w:val="2"/>
          <w:numId w:val="1"/>
        </w:numPr>
        <w:tabs>
          <w:tab w:val="left" w:pos="1166"/>
        </w:tabs>
      </w:pPr>
      <w:r>
        <w:t>on notice, before a person authorized to administer oaths by federal law, Arizona law, or the law of the place of examination; or</w:t>
      </w:r>
    </w:p>
    <w:p w14:paraId="3DE34508" w14:textId="77777777" w:rsidR="0001797E" w:rsidRDefault="0001797E" w:rsidP="00CB1BE0">
      <w:pPr>
        <w:pStyle w:val="ListParagraph"/>
        <w:numPr>
          <w:ilvl w:val="2"/>
          <w:numId w:val="1"/>
        </w:numPr>
        <w:tabs>
          <w:tab w:val="left" w:pos="1166"/>
        </w:tabs>
      </w:pPr>
      <w:r>
        <w:t>before a person commissioned by the court where the action is pending to administer any necessary oath and take testimony.</w:t>
      </w:r>
    </w:p>
    <w:p w14:paraId="52DC168D" w14:textId="77777777" w:rsidR="0001797E" w:rsidRDefault="0001797E" w:rsidP="00016C89">
      <w:pPr>
        <w:pStyle w:val="ListParagraph"/>
        <w:numPr>
          <w:ilvl w:val="1"/>
          <w:numId w:val="1"/>
        </w:numPr>
        <w:tabs>
          <w:tab w:val="clear" w:pos="864"/>
        </w:tabs>
      </w:pPr>
      <w:r w:rsidRPr="008F67AF">
        <w:rPr>
          <w:b/>
          <w:i/>
        </w:rPr>
        <w:t>Form of a Request, Notice, or Commission.</w:t>
      </w:r>
      <w:r>
        <w:t xml:space="preserve">  When a letter of request or any other device is used according to a treaty or convention, it must be captioned in the form prescribed by that treaty or convention.  A letter of request may be addressed “To the Appropriate Authority in [name of country].”  A deposition notice or commission must designate by name or descriptive title the person before whom the deposition is to be taken.</w:t>
      </w:r>
    </w:p>
    <w:p w14:paraId="605A0679" w14:textId="77777777" w:rsidR="0001797E" w:rsidRDefault="0001797E" w:rsidP="00016C89">
      <w:pPr>
        <w:pStyle w:val="ListParagraph"/>
        <w:numPr>
          <w:ilvl w:val="1"/>
          <w:numId w:val="1"/>
        </w:numPr>
        <w:tabs>
          <w:tab w:val="clear" w:pos="864"/>
        </w:tabs>
      </w:pPr>
      <w:r w:rsidRPr="008F67AF">
        <w:rPr>
          <w:b/>
          <w:i/>
        </w:rPr>
        <w:t>Letter of Request—Admitting Evidence.</w:t>
      </w:r>
      <w:r>
        <w:t xml:space="preserve">  Evidence obtained in response to a letter of request need not be excluded because it is not a verbatim transcript, because the testimony was not taken under oath, or because of any similar departure from the requirements for depositions taken within the United States under these rules.</w:t>
      </w:r>
    </w:p>
    <w:p w14:paraId="78B73555" w14:textId="77777777" w:rsidR="0001797E" w:rsidRPr="008F67AF" w:rsidRDefault="0001797E" w:rsidP="00016C89">
      <w:pPr>
        <w:pStyle w:val="ListParagraph"/>
        <w:ind w:left="360"/>
        <w:rPr>
          <w:b/>
        </w:rPr>
      </w:pPr>
      <w:r w:rsidRPr="008F67AF">
        <w:rPr>
          <w:b/>
        </w:rPr>
        <w:t>Letters of Request and Commissions.</w:t>
      </w:r>
    </w:p>
    <w:p w14:paraId="2785F4DE" w14:textId="77777777" w:rsidR="0001797E" w:rsidRDefault="0001797E" w:rsidP="00016C89">
      <w:pPr>
        <w:pStyle w:val="ListParagraph"/>
        <w:numPr>
          <w:ilvl w:val="1"/>
          <w:numId w:val="1"/>
        </w:numPr>
        <w:tabs>
          <w:tab w:val="clear" w:pos="864"/>
        </w:tabs>
      </w:pPr>
      <w:r w:rsidRPr="008F67AF">
        <w:rPr>
          <w:b/>
          <w:i/>
        </w:rPr>
        <w:t>Not Required.</w:t>
      </w:r>
      <w:r>
        <w:t xml:space="preserve">  A deposition in a pending superior court action may be taken anywhere upon notice prescribed by these rules without a letter of request, commission, or other similar writ. </w:t>
      </w:r>
    </w:p>
    <w:p w14:paraId="590FAD35" w14:textId="77777777" w:rsidR="0001797E" w:rsidRDefault="0001797E" w:rsidP="00016C89">
      <w:pPr>
        <w:pStyle w:val="ListParagraph"/>
        <w:numPr>
          <w:ilvl w:val="1"/>
          <w:numId w:val="1"/>
        </w:numPr>
        <w:tabs>
          <w:tab w:val="clear" w:pos="864"/>
        </w:tabs>
      </w:pPr>
      <w:r w:rsidRPr="008F67AF">
        <w:rPr>
          <w:b/>
          <w:i/>
        </w:rPr>
        <w:t>Issuing Letter of Request or Commission.</w:t>
      </w:r>
      <w:r>
        <w:t xml:space="preserve">  The clerk may issue a letter of request—whether or not captioned a “letter rogatory”—a commission, or both:</w:t>
      </w:r>
    </w:p>
    <w:p w14:paraId="4974ABCF" w14:textId="77777777" w:rsidR="0001797E" w:rsidRDefault="0001797E" w:rsidP="00CB1BE0">
      <w:pPr>
        <w:pStyle w:val="ListParagraph"/>
        <w:numPr>
          <w:ilvl w:val="2"/>
          <w:numId w:val="1"/>
        </w:numPr>
        <w:tabs>
          <w:tab w:val="left" w:pos="1166"/>
        </w:tabs>
      </w:pPr>
      <w:r>
        <w:t>on appropriate terms after an application and at least one full-day’s notice to the other parties; and</w:t>
      </w:r>
    </w:p>
    <w:p w14:paraId="1BF01113" w14:textId="77777777" w:rsidR="0001797E" w:rsidRDefault="0001797E" w:rsidP="00CB1BE0">
      <w:pPr>
        <w:pStyle w:val="ListParagraph"/>
        <w:numPr>
          <w:ilvl w:val="2"/>
          <w:numId w:val="1"/>
        </w:numPr>
        <w:tabs>
          <w:tab w:val="left" w:pos="1166"/>
        </w:tabs>
      </w:pPr>
      <w:r>
        <w:t>without a showing that taking the deposition in another manner is impracticable or inconvenient.</w:t>
      </w:r>
    </w:p>
    <w:p w14:paraId="63CBB674" w14:textId="77777777" w:rsidR="0001797E" w:rsidRDefault="0001797E" w:rsidP="00016C89">
      <w:pPr>
        <w:pStyle w:val="ListParagraph"/>
        <w:numPr>
          <w:ilvl w:val="1"/>
          <w:numId w:val="1"/>
        </w:numPr>
        <w:tabs>
          <w:tab w:val="clear" w:pos="864"/>
        </w:tabs>
      </w:pPr>
      <w:r w:rsidRPr="008F67AF">
        <w:rPr>
          <w:b/>
          <w:i/>
        </w:rPr>
        <w:t>Objections; Waiver.</w:t>
      </w:r>
      <w:r w:rsidRPr="004C1C90">
        <w:t xml:space="preserve">  </w:t>
      </w:r>
      <w:r>
        <w:t>A party waives any error in the form of a letter of request or commission if it does not file a written objection before the clerk issues the letter of request or commission.  The court must rule on any timely filed objection before the clerk may issue a letter of request or commission.</w:t>
      </w:r>
    </w:p>
    <w:p w14:paraId="192374F5" w14:textId="193BEBA0" w:rsidR="0001797E" w:rsidRDefault="0001797E" w:rsidP="00016C89">
      <w:pPr>
        <w:pStyle w:val="ListParagraph"/>
        <w:ind w:left="360"/>
      </w:pPr>
      <w:r w:rsidRPr="008F67AF">
        <w:rPr>
          <w:b/>
        </w:rPr>
        <w:t>Disqualification.</w:t>
      </w:r>
      <w:r>
        <w:t xml:space="preserve">  A deposition may not be taken before a person who is:</w:t>
      </w:r>
    </w:p>
    <w:p w14:paraId="004A954D" w14:textId="77777777" w:rsidR="0001797E" w:rsidRDefault="0001797E" w:rsidP="00CB1BE0">
      <w:pPr>
        <w:pStyle w:val="ListParagraph"/>
        <w:numPr>
          <w:ilvl w:val="1"/>
          <w:numId w:val="1"/>
        </w:numPr>
        <w:tabs>
          <w:tab w:val="clear" w:pos="864"/>
        </w:tabs>
      </w:pPr>
      <w:r>
        <w:t>any party’s relative, employee, or attorney;</w:t>
      </w:r>
    </w:p>
    <w:p w14:paraId="484E6A96" w14:textId="3C0AD265" w:rsidR="0001797E" w:rsidRDefault="0001797E" w:rsidP="00CB1BE0">
      <w:pPr>
        <w:pStyle w:val="ListParagraph"/>
        <w:numPr>
          <w:ilvl w:val="1"/>
          <w:numId w:val="1"/>
        </w:numPr>
        <w:tabs>
          <w:tab w:val="clear" w:pos="864"/>
        </w:tabs>
      </w:pPr>
      <w:r>
        <w:t>related to or employed by any party’s attorney; or</w:t>
      </w:r>
    </w:p>
    <w:p w14:paraId="48F4E646" w14:textId="0FA2D652" w:rsidR="0058099F" w:rsidRDefault="0058099F" w:rsidP="00CB1BE0">
      <w:pPr>
        <w:pStyle w:val="ListParagraph"/>
        <w:numPr>
          <w:ilvl w:val="1"/>
          <w:numId w:val="1"/>
        </w:numPr>
        <w:tabs>
          <w:tab w:val="clear" w:pos="864"/>
        </w:tabs>
      </w:pPr>
      <w:r>
        <w:t>financially interested in the action.</w:t>
      </w:r>
    </w:p>
    <w:p w14:paraId="7504B0EC" w14:textId="77777777" w:rsidR="0058099F" w:rsidRDefault="0058099F" w:rsidP="0001797E">
      <w:pPr>
        <w:pStyle w:val="ListParagraph"/>
        <w:numPr>
          <w:ilvl w:val="1"/>
          <w:numId w:val="1"/>
        </w:numPr>
        <w:sectPr w:rsidR="0058099F" w:rsidSect="002737D8">
          <w:pgSz w:w="12240" w:h="15840"/>
          <w:pgMar w:top="1440" w:right="1440" w:bottom="1440" w:left="1440" w:header="720" w:footer="720" w:gutter="0"/>
          <w:cols w:space="720"/>
          <w:docGrid w:linePitch="360"/>
        </w:sectPr>
      </w:pPr>
    </w:p>
    <w:p w14:paraId="3E7ED485" w14:textId="77777777" w:rsidR="001E7DB1" w:rsidRDefault="001E7DB1" w:rsidP="001E7DB1">
      <w:pPr>
        <w:pStyle w:val="Heading3"/>
      </w:pPr>
      <w:bookmarkStart w:id="118" w:name="_Toc509398919"/>
      <w:r>
        <w:t>Rule 56.  Modifying Discovery and Disclosure Procedures and Deadlines.</w:t>
      </w:r>
      <w:bookmarkEnd w:id="118"/>
    </w:p>
    <w:p w14:paraId="22ABB860" w14:textId="77777777" w:rsidR="001E7DB1" w:rsidRPr="001E7DB1" w:rsidRDefault="001E7DB1" w:rsidP="00CB1BE0">
      <w:pPr>
        <w:pStyle w:val="ListParagraph"/>
        <w:numPr>
          <w:ilvl w:val="0"/>
          <w:numId w:val="65"/>
        </w:numPr>
        <w:ind w:left="360"/>
        <w:rPr>
          <w:b/>
        </w:rPr>
      </w:pPr>
      <w:r w:rsidRPr="001E7DB1">
        <w:rPr>
          <w:b/>
        </w:rPr>
        <w:t>By Written Agreement.</w:t>
      </w:r>
    </w:p>
    <w:p w14:paraId="30CD0E59" w14:textId="77777777" w:rsidR="001E7DB1" w:rsidRDefault="001E7DB1" w:rsidP="00CB1BE0">
      <w:pPr>
        <w:pStyle w:val="ListParagraph"/>
        <w:numPr>
          <w:ilvl w:val="1"/>
          <w:numId w:val="1"/>
        </w:numPr>
        <w:tabs>
          <w:tab w:val="clear" w:pos="864"/>
        </w:tabs>
      </w:pPr>
      <w:r w:rsidRPr="00123267">
        <w:rPr>
          <w:b/>
          <w:i/>
        </w:rPr>
        <w:t>Generally.</w:t>
      </w:r>
      <w:r>
        <w:t xml:space="preserve">  Unless the court orders otherwise, the parties may agree in writing to:</w:t>
      </w:r>
    </w:p>
    <w:p w14:paraId="45AC2D25" w14:textId="77777777" w:rsidR="001E7DB1" w:rsidRDefault="001E7DB1" w:rsidP="00CB1BE0">
      <w:pPr>
        <w:pStyle w:val="ListParagraph"/>
        <w:numPr>
          <w:ilvl w:val="2"/>
          <w:numId w:val="1"/>
        </w:numPr>
        <w:tabs>
          <w:tab w:val="left" w:pos="1166"/>
        </w:tabs>
      </w:pPr>
      <w:r>
        <w:t>take a deposition before any certified reporter, at any time or place, on any notice, and in any manner specified, in which event it may be used in the same way as any other deposition; and</w:t>
      </w:r>
    </w:p>
    <w:p w14:paraId="794CC2D9" w14:textId="77777777" w:rsidR="001E7DB1" w:rsidRDefault="001E7DB1" w:rsidP="00CB1BE0">
      <w:pPr>
        <w:pStyle w:val="ListParagraph"/>
        <w:numPr>
          <w:ilvl w:val="2"/>
          <w:numId w:val="1"/>
        </w:numPr>
        <w:tabs>
          <w:tab w:val="left" w:pos="1166"/>
        </w:tabs>
      </w:pPr>
      <w:r>
        <w:t>modify other procedures in these rules governing or limiting discovery or disclosure.</w:t>
      </w:r>
    </w:p>
    <w:p w14:paraId="10DBF9F1" w14:textId="77777777" w:rsidR="001E7DB1" w:rsidRDefault="001E7DB1" w:rsidP="00CB1BE0">
      <w:pPr>
        <w:pStyle w:val="ListParagraph"/>
        <w:numPr>
          <w:ilvl w:val="1"/>
          <w:numId w:val="1"/>
        </w:numPr>
        <w:tabs>
          <w:tab w:val="clear" w:pos="864"/>
        </w:tabs>
      </w:pPr>
      <w:r w:rsidRPr="00123267">
        <w:rPr>
          <w:b/>
          <w:i/>
        </w:rPr>
        <w:t>Court Order.</w:t>
      </w:r>
      <w:r>
        <w:t xml:space="preserve">  Unless it interferes with court-ordered deadlines, the time set for a hearing, or the time set for trial, a written agreement under Rule </w:t>
      </w:r>
      <w:r w:rsidRPr="007E28F5">
        <w:t>56</w:t>
      </w:r>
      <w:r>
        <w:t>(a)(1) is effective without court order.</w:t>
      </w:r>
    </w:p>
    <w:p w14:paraId="621056CF" w14:textId="77777777" w:rsidR="001E7DB1" w:rsidRDefault="001E7DB1" w:rsidP="00CB1BE0">
      <w:pPr>
        <w:pStyle w:val="ListParagraph"/>
        <w:ind w:left="360"/>
      </w:pPr>
      <w:r w:rsidRPr="00123267">
        <w:rPr>
          <w:b/>
        </w:rPr>
        <w:t>By Motion.</w:t>
      </w:r>
      <w:r>
        <w:t xml:space="preserve">  A party may move to modify any procedure governing or limiting discovery or disclosure.  The motion must:</w:t>
      </w:r>
    </w:p>
    <w:p w14:paraId="27DF2F3F" w14:textId="77777777" w:rsidR="001E7DB1" w:rsidRDefault="001E7DB1" w:rsidP="00CB1BE0">
      <w:pPr>
        <w:pStyle w:val="ListParagraph"/>
        <w:numPr>
          <w:ilvl w:val="1"/>
          <w:numId w:val="1"/>
        </w:numPr>
        <w:tabs>
          <w:tab w:val="clear" w:pos="864"/>
        </w:tabs>
      </w:pPr>
      <w:r>
        <w:t>set forth the modification sought;</w:t>
      </w:r>
    </w:p>
    <w:p w14:paraId="38245AE1" w14:textId="77777777" w:rsidR="001E7DB1" w:rsidRDefault="001E7DB1" w:rsidP="00CB1BE0">
      <w:pPr>
        <w:pStyle w:val="ListParagraph"/>
        <w:numPr>
          <w:ilvl w:val="1"/>
          <w:numId w:val="1"/>
        </w:numPr>
        <w:tabs>
          <w:tab w:val="clear" w:pos="864"/>
        </w:tabs>
      </w:pPr>
      <w:r>
        <w:t>show good cause for the modification; and</w:t>
      </w:r>
    </w:p>
    <w:p w14:paraId="1821D252" w14:textId="50044339" w:rsidR="001E7DB1" w:rsidRDefault="001E7DB1" w:rsidP="00CB1BE0">
      <w:pPr>
        <w:pStyle w:val="ListParagraph"/>
        <w:numPr>
          <w:ilvl w:val="1"/>
          <w:numId w:val="1"/>
        </w:numPr>
        <w:tabs>
          <w:tab w:val="clear" w:pos="864"/>
        </w:tabs>
      </w:pPr>
      <w:r>
        <w:t>attach a good faith consultation certificate that complies with Rule 9(c).</w:t>
      </w:r>
    </w:p>
    <w:p w14:paraId="4E93B45A" w14:textId="77777777" w:rsidR="0058099F" w:rsidRDefault="0058099F" w:rsidP="001E7DB1">
      <w:pPr>
        <w:pStyle w:val="ListParagraph"/>
        <w:numPr>
          <w:ilvl w:val="1"/>
          <w:numId w:val="1"/>
        </w:numPr>
        <w:sectPr w:rsidR="0058099F" w:rsidSect="002737D8">
          <w:pgSz w:w="12240" w:h="15840"/>
          <w:pgMar w:top="1440" w:right="1440" w:bottom="1440" w:left="1440" w:header="720" w:footer="720" w:gutter="0"/>
          <w:cols w:space="720"/>
          <w:docGrid w:linePitch="360"/>
        </w:sectPr>
      </w:pPr>
    </w:p>
    <w:p w14:paraId="4B1A220F" w14:textId="77777777" w:rsidR="001E7DB1" w:rsidRDefault="001E7DB1" w:rsidP="004C1C90">
      <w:pPr>
        <w:pStyle w:val="Heading3"/>
      </w:pPr>
      <w:bookmarkStart w:id="119" w:name="_Toc509398920"/>
      <w:r>
        <w:t>Rule 57.  Depositions by Oral Examination.</w:t>
      </w:r>
      <w:bookmarkEnd w:id="119"/>
    </w:p>
    <w:p w14:paraId="4499796F" w14:textId="77777777" w:rsidR="001E7DB1" w:rsidRPr="001E7DB1" w:rsidRDefault="001E7DB1" w:rsidP="00CB1BE0">
      <w:pPr>
        <w:pStyle w:val="ListParagraph"/>
        <w:numPr>
          <w:ilvl w:val="0"/>
          <w:numId w:val="66"/>
        </w:numPr>
        <w:ind w:left="360"/>
        <w:rPr>
          <w:b/>
        </w:rPr>
      </w:pPr>
      <w:r w:rsidRPr="001E7DB1">
        <w:rPr>
          <w:b/>
        </w:rPr>
        <w:t>When a Deposition May Be Taken.</w:t>
      </w:r>
    </w:p>
    <w:p w14:paraId="4ED464F3" w14:textId="77777777" w:rsidR="001E7DB1" w:rsidRDefault="001E7DB1" w:rsidP="00CB1BE0">
      <w:pPr>
        <w:pStyle w:val="ListParagraph"/>
        <w:numPr>
          <w:ilvl w:val="1"/>
          <w:numId w:val="1"/>
        </w:numPr>
        <w:tabs>
          <w:tab w:val="clear" w:pos="864"/>
        </w:tabs>
      </w:pPr>
      <w:r w:rsidRPr="00921B1B">
        <w:rPr>
          <w:b/>
          <w:i/>
        </w:rPr>
        <w:t>Depositions Permitted.</w:t>
      </w:r>
      <w:r>
        <w:t xml:space="preserve">  A party may depose: (A) any party; (B) any party’s current spouse; and (C) any person disclosed as an expert witness under Rule 49(h).  A party also may depose any document custodian to secure production of documents and establish evidentiary foundation.  Unless all parties agree or the court orders otherwise for good cause, a party may not depose any other person or depose a person who has already been deposed in the action.  A party may not unreasonably withhold its agreement to additional depositions under this rule.</w:t>
      </w:r>
    </w:p>
    <w:p w14:paraId="45319F03" w14:textId="77777777" w:rsidR="001E7DB1" w:rsidRDefault="001E7DB1" w:rsidP="00CB1BE0">
      <w:pPr>
        <w:pStyle w:val="ListParagraph"/>
        <w:numPr>
          <w:ilvl w:val="1"/>
          <w:numId w:val="1"/>
        </w:numPr>
        <w:tabs>
          <w:tab w:val="clear" w:pos="864"/>
        </w:tabs>
      </w:pPr>
      <w:r w:rsidRPr="00921B1B">
        <w:rPr>
          <w:b/>
          <w:i/>
        </w:rPr>
        <w:t xml:space="preserve">Depositions Earlier Than 30 Days After Serving the Summons and </w:t>
      </w:r>
      <w:r>
        <w:rPr>
          <w:b/>
          <w:i/>
        </w:rPr>
        <w:t xml:space="preserve">Petition.  </w:t>
      </w:r>
      <w:r>
        <w:t xml:space="preserve">A party must obtain leave of court to take a deposition earlier than 30 days after serving the summons and petition on any other party unless: (A) unless otherwise agreed in writing; or (B) a party certifies in the deposition notice, with supporting facts, that the deponent is expected to leave Arizona and will be unavailable for deposition after expiration of the 30-day period. </w:t>
      </w:r>
    </w:p>
    <w:p w14:paraId="1BADFCAD" w14:textId="77777777" w:rsidR="001E7DB1" w:rsidRDefault="001E7DB1" w:rsidP="00CB1BE0">
      <w:pPr>
        <w:pStyle w:val="ListParagraph"/>
        <w:numPr>
          <w:ilvl w:val="1"/>
          <w:numId w:val="1"/>
        </w:numPr>
        <w:tabs>
          <w:tab w:val="clear" w:pos="864"/>
        </w:tabs>
      </w:pPr>
      <w:r>
        <w:rPr>
          <w:b/>
          <w:i/>
        </w:rPr>
        <w:t>Incarcerated Deponents.</w:t>
      </w:r>
      <w:r w:rsidRPr="004C1C90">
        <w:t xml:space="preserve">  </w:t>
      </w:r>
      <w:r>
        <w:t>Subject to Rule 57(a)(1), a party may depose an incarcerated person only by agreement of the person’s custodian or by leave of court on such terms as the court orders.</w:t>
      </w:r>
    </w:p>
    <w:p w14:paraId="7CC3305E" w14:textId="58E9681C" w:rsidR="001E7DB1" w:rsidRDefault="001E7DB1" w:rsidP="00CB1BE0">
      <w:pPr>
        <w:pStyle w:val="ListParagraph"/>
        <w:numPr>
          <w:ilvl w:val="1"/>
          <w:numId w:val="1"/>
        </w:numPr>
        <w:tabs>
          <w:tab w:val="clear" w:pos="864"/>
        </w:tabs>
      </w:pPr>
      <w:r w:rsidRPr="00550136">
        <w:rPr>
          <w:b/>
          <w:i/>
        </w:rPr>
        <w:t>Attendance of a Party.</w:t>
      </w:r>
      <w:r>
        <w:t xml:space="preserve">  A party’s attendance at a deposition is required without service of a subpoena.</w:t>
      </w:r>
    </w:p>
    <w:p w14:paraId="672376D7" w14:textId="0D4BD36A" w:rsidR="001E7DB1" w:rsidRDefault="001E7DB1" w:rsidP="00CB1BE0">
      <w:pPr>
        <w:pStyle w:val="ListParagraph"/>
        <w:numPr>
          <w:ilvl w:val="1"/>
          <w:numId w:val="1"/>
        </w:numPr>
        <w:tabs>
          <w:tab w:val="clear" w:pos="864"/>
        </w:tabs>
      </w:pPr>
      <w:r w:rsidRPr="00921B1B">
        <w:rPr>
          <w:b/>
          <w:i/>
        </w:rPr>
        <w:t xml:space="preserve">Compelling Attendance of </w:t>
      </w:r>
      <w:r>
        <w:rPr>
          <w:b/>
          <w:i/>
        </w:rPr>
        <w:t xml:space="preserve">Non-Party </w:t>
      </w:r>
      <w:r w:rsidRPr="00921B1B">
        <w:rPr>
          <w:b/>
          <w:i/>
        </w:rPr>
        <w:t>Deponent.</w:t>
      </w:r>
      <w:r>
        <w:t xml:space="preserve">  A party may compel a nonparty deponent’s attendance by serving a subpoena under Rule 52.</w:t>
      </w:r>
    </w:p>
    <w:p w14:paraId="5692F723" w14:textId="77777777" w:rsidR="001E7DB1" w:rsidRPr="00921B1B" w:rsidRDefault="001E7DB1" w:rsidP="00CB1BE0">
      <w:pPr>
        <w:pStyle w:val="ListParagraph"/>
        <w:ind w:left="360"/>
        <w:rPr>
          <w:b/>
        </w:rPr>
      </w:pPr>
      <w:r w:rsidRPr="00921B1B">
        <w:rPr>
          <w:b/>
        </w:rPr>
        <w:t>Notice of a Deposition; Method of Recording; Deposition by Remote Means; Deposition of an Entity; Other Formal Requirements.</w:t>
      </w:r>
    </w:p>
    <w:p w14:paraId="5F1FDC2B" w14:textId="77777777" w:rsidR="001E7DB1" w:rsidRDefault="001E7DB1" w:rsidP="00CB1BE0">
      <w:pPr>
        <w:pStyle w:val="ListParagraph"/>
        <w:numPr>
          <w:ilvl w:val="1"/>
          <w:numId w:val="1"/>
        </w:numPr>
        <w:tabs>
          <w:tab w:val="clear" w:pos="864"/>
        </w:tabs>
      </w:pPr>
      <w:r w:rsidRPr="00921B1B">
        <w:rPr>
          <w:b/>
          <w:i/>
        </w:rPr>
        <w:t>Notice Generally.</w:t>
      </w:r>
      <w:r>
        <w:t xml:space="preserve">  Unless all parties agree or the court orders otherwise, a party who wants to depose a person by oral questions must serve written notice to every other party at least 10 days before the date of the deposition.  The notice must state the date, time, and place of the deposition and, if known, the deponent’s name and address.  If the deponent’s name is unknown, the notice must provide a general description sufficient to identify the person or the particular class or group to which the person belongs.</w:t>
      </w:r>
    </w:p>
    <w:p w14:paraId="644E5162" w14:textId="77777777" w:rsidR="001E7DB1" w:rsidRPr="00660520" w:rsidRDefault="001E7DB1" w:rsidP="00CB1BE0">
      <w:pPr>
        <w:pStyle w:val="ListParagraph"/>
        <w:numPr>
          <w:ilvl w:val="1"/>
          <w:numId w:val="1"/>
        </w:numPr>
        <w:tabs>
          <w:tab w:val="clear" w:pos="864"/>
        </w:tabs>
      </w:pPr>
      <w:r w:rsidRPr="00921B1B">
        <w:rPr>
          <w:b/>
          <w:i/>
        </w:rPr>
        <w:t>Producing Materials.</w:t>
      </w:r>
      <w:r>
        <w:t xml:space="preserve">  If a subpoena for documents, electronically stored information, or tangible things has been or will be served on the deponent, the materials designated for production in the subpoena must be listed in the deposition notice or in an attachment to the notice.  A deposition notice to a deponent who is a party to the action may be accompanied by a separate request under Rule 62 to produce documents, electronically stored information, or tangible things at the deposition.  The procedures under Rule 62 apply to any such request.</w:t>
      </w:r>
    </w:p>
    <w:p w14:paraId="2B950ECB" w14:textId="77777777" w:rsidR="001E7DB1" w:rsidRPr="00921B1B" w:rsidRDefault="001E7DB1" w:rsidP="00DF0840">
      <w:pPr>
        <w:pStyle w:val="ListParagraph"/>
        <w:numPr>
          <w:ilvl w:val="1"/>
          <w:numId w:val="1"/>
        </w:numPr>
        <w:tabs>
          <w:tab w:val="clear" w:pos="864"/>
        </w:tabs>
        <w:rPr>
          <w:b/>
          <w:i/>
        </w:rPr>
      </w:pPr>
      <w:r w:rsidRPr="00921B1B">
        <w:rPr>
          <w:b/>
          <w:i/>
        </w:rPr>
        <w:t>Method of Recording.</w:t>
      </w:r>
    </w:p>
    <w:p w14:paraId="106554B2" w14:textId="77777777" w:rsidR="001E7DB1" w:rsidRDefault="001E7DB1" w:rsidP="00CB1BE0">
      <w:pPr>
        <w:pStyle w:val="ListParagraph"/>
        <w:numPr>
          <w:ilvl w:val="2"/>
          <w:numId w:val="1"/>
        </w:numPr>
        <w:tabs>
          <w:tab w:val="left" w:pos="1166"/>
        </w:tabs>
      </w:pPr>
      <w:r w:rsidRPr="00921B1B">
        <w:rPr>
          <w:i/>
        </w:rPr>
        <w:t xml:space="preserve">Permitted Methods. </w:t>
      </w:r>
      <w:r>
        <w:rPr>
          <w:i/>
        </w:rPr>
        <w:t xml:space="preserve"> </w:t>
      </w:r>
      <w:r>
        <w:t xml:space="preserve">Unless all parties agree or the court orders otherwise, testimony </w:t>
      </w:r>
      <w:r w:rsidRPr="00550136">
        <w:t>under oath</w:t>
      </w:r>
      <w:r w:rsidRPr="006B6FC9">
        <w:t xml:space="preserve"> </w:t>
      </w:r>
      <w:r w:rsidRPr="00550136">
        <w:t>or affirmation</w:t>
      </w:r>
      <w:r>
        <w:t xml:space="preserve"> must be recorded by a certified reporter and in addition may be recorded by audio or audiovisual means.</w:t>
      </w:r>
    </w:p>
    <w:p w14:paraId="1A6EE711" w14:textId="77777777" w:rsidR="001E7DB1" w:rsidRDefault="001E7DB1" w:rsidP="00CB1BE0">
      <w:pPr>
        <w:pStyle w:val="ListParagraph"/>
        <w:numPr>
          <w:ilvl w:val="2"/>
          <w:numId w:val="1"/>
        </w:numPr>
        <w:tabs>
          <w:tab w:val="left" w:pos="1166"/>
        </w:tabs>
      </w:pPr>
      <w:r>
        <w:rPr>
          <w:i/>
        </w:rPr>
        <w:t xml:space="preserve"> Notice of Method of Recording</w:t>
      </w:r>
      <w:r w:rsidRPr="00921B1B">
        <w:rPr>
          <w:i/>
        </w:rPr>
        <w:t>.</w:t>
      </w:r>
      <w:r>
        <w:t xml:space="preserve">  With at least two days’ written notice to the deponent and other parties, any party may designate another method for recording the testimony in addition to a certified reporter.  Unless the parties agree or the court orders otherwise, that party bears the expense of the additional recording.</w:t>
      </w:r>
    </w:p>
    <w:p w14:paraId="2BA325B5" w14:textId="77777777" w:rsidR="001E7DB1" w:rsidRDefault="001E7DB1" w:rsidP="00CB1BE0">
      <w:pPr>
        <w:pStyle w:val="ListParagraph"/>
        <w:numPr>
          <w:ilvl w:val="2"/>
          <w:numId w:val="1"/>
        </w:numPr>
        <w:tabs>
          <w:tab w:val="left" w:pos="1166"/>
        </w:tabs>
      </w:pPr>
      <w:r w:rsidRPr="00921B1B">
        <w:rPr>
          <w:i/>
        </w:rPr>
        <w:t>Transcription.</w:t>
      </w:r>
      <w:r>
        <w:t xml:space="preserve">  Any party may request that the testimony be transcribed.  If the testimony is transcribed, the party who originally noticed the deposition is responsible for the cost of the original transcript.  Any other party may, at its expense, arrange to receive a certified copy of the transcript. </w:t>
      </w:r>
    </w:p>
    <w:p w14:paraId="2CEA62E0" w14:textId="77777777" w:rsidR="001E7DB1" w:rsidRDefault="001E7DB1" w:rsidP="00DF0840">
      <w:pPr>
        <w:pStyle w:val="ListParagraph"/>
        <w:numPr>
          <w:ilvl w:val="1"/>
          <w:numId w:val="1"/>
        </w:numPr>
        <w:tabs>
          <w:tab w:val="clear" w:pos="864"/>
        </w:tabs>
      </w:pPr>
      <w:r w:rsidRPr="00921B1B">
        <w:rPr>
          <w:b/>
          <w:i/>
        </w:rPr>
        <w:t>By Remote Means.</w:t>
      </w:r>
      <w:r>
        <w:t xml:space="preserve">  The parties may agree or the court may order that a deposition be taken by telephone or other remote means.  T</w:t>
      </w:r>
      <w:r w:rsidRPr="00945517">
        <w:t>he</w:t>
      </w:r>
      <w:r>
        <w:t xml:space="preserve"> deposition takes place where the deponent answers the questions, but an Arizona certified court reporter may record the testimony in Arizona.  I</w:t>
      </w:r>
      <w:r w:rsidRPr="006B6FC9">
        <w:t xml:space="preserve">f the deponent is not in the </w:t>
      </w:r>
      <w:r w:rsidRPr="00550136">
        <w:t>officer’s</w:t>
      </w:r>
      <w:r w:rsidRPr="006B6FC9">
        <w:t xml:space="preserve"> physical presence, the </w:t>
      </w:r>
      <w:r w:rsidRPr="00550136">
        <w:t>officer</w:t>
      </w:r>
      <w:r w:rsidRPr="006B6FC9">
        <w:t xml:space="preserve"> may non</w:t>
      </w:r>
      <w:r>
        <w:t>etheless place the deponent under oath or affirmation with the same force and effect as if the deponent was in the officer’s physical presence.</w:t>
      </w:r>
    </w:p>
    <w:p w14:paraId="36E00836" w14:textId="0CEDEB1C" w:rsidR="001E7DB1" w:rsidRDefault="001E7DB1" w:rsidP="00DF0840">
      <w:pPr>
        <w:pStyle w:val="ListParagraph"/>
        <w:numPr>
          <w:ilvl w:val="1"/>
          <w:numId w:val="1"/>
        </w:numPr>
        <w:tabs>
          <w:tab w:val="clear" w:pos="864"/>
        </w:tabs>
      </w:pPr>
      <w:r w:rsidRPr="00921B1B">
        <w:rPr>
          <w:b/>
          <w:i/>
        </w:rPr>
        <w:t>Notice or Subpoena Directed to an Entity.</w:t>
      </w:r>
      <w:r>
        <w:t xml:space="preserve">  </w:t>
      </w:r>
      <w:r w:rsidRPr="006B6FC9">
        <w:t xml:space="preserve">In </w:t>
      </w:r>
      <w:r w:rsidRPr="00550136">
        <w:t>a</w:t>
      </w:r>
      <w:r w:rsidRPr="006B6FC9">
        <w:t xml:space="preserve"> deposition</w:t>
      </w:r>
      <w:r>
        <w:t xml:space="preserve"> notice or subpoena, a party may name as the deponent a public or private corporation, a limited liability company, a partnership, an association, a governmental agency, or other entity, and must then describe with reasonable particularity the matters for examination.  The named entity must then designate one or more officers, directors, managing agents, or other persons who consent to testify on its behalf. If the entity designates more than one person to testify, it must set out the matters on which each designated person will testify.  Each designated person must testify about information known or reasonably available to the entity.  This subpart does not preclude a deposition by any other procedure allowed by these rules.</w:t>
      </w:r>
    </w:p>
    <w:p w14:paraId="4BA7DB7B" w14:textId="1E61360A" w:rsidR="001E7DB1" w:rsidRPr="00992B93" w:rsidRDefault="001E7DB1" w:rsidP="00DF0840">
      <w:pPr>
        <w:pStyle w:val="ListParagraph"/>
        <w:ind w:left="360"/>
        <w:rPr>
          <w:b/>
        </w:rPr>
      </w:pPr>
      <w:r w:rsidRPr="00921B1B">
        <w:rPr>
          <w:b/>
        </w:rPr>
        <w:t xml:space="preserve">Examination and Cross-Examination; Record of the Examination; Objections; </w:t>
      </w:r>
      <w:r w:rsidRPr="00992B93">
        <w:rPr>
          <w:b/>
        </w:rPr>
        <w:t>Conferences Between Deponent and Counsel.</w:t>
      </w:r>
    </w:p>
    <w:p w14:paraId="019BCBB0" w14:textId="77777777" w:rsidR="001E7DB1" w:rsidRPr="00992B93" w:rsidRDefault="001E7DB1" w:rsidP="00DF0840">
      <w:pPr>
        <w:pStyle w:val="ListParagraph"/>
        <w:numPr>
          <w:ilvl w:val="1"/>
          <w:numId w:val="1"/>
        </w:numPr>
        <w:tabs>
          <w:tab w:val="clear" w:pos="864"/>
        </w:tabs>
      </w:pPr>
      <w:r w:rsidRPr="00992B93">
        <w:rPr>
          <w:b/>
          <w:i/>
        </w:rPr>
        <w:t>Examination and Cross-Examination.</w:t>
      </w:r>
      <w:r w:rsidRPr="00992B93">
        <w:t xml:space="preserve">  The examination and cross-examination of a deponent </w:t>
      </w:r>
      <w:r w:rsidRPr="00945517">
        <w:t>must</w:t>
      </w:r>
      <w:r w:rsidRPr="00992B93">
        <w:t xml:space="preserve"> proceed as they would at trial under the Arizona Rules of Evidence including Rule 615.  Parties may not make evidentiary objections, including relevance objections.  Any party not present within 30 minutes after the time specified in the notice of deposition waives any objection that the deposition was taken without the </w:t>
      </w:r>
      <w:r w:rsidRPr="00945517">
        <w:t>party’s</w:t>
      </w:r>
      <w:r w:rsidRPr="00992B93">
        <w:t xml:space="preserve"> presence.  After putting the deponent under oath or affirmation, the</w:t>
      </w:r>
      <w:r>
        <w:t xml:space="preserve"> </w:t>
      </w:r>
      <w:r w:rsidRPr="00945517">
        <w:t>certified court reporter</w:t>
      </w:r>
      <w:r w:rsidRPr="00992B93">
        <w:t xml:space="preserve"> personally—or a person acting in the presence and under the direction of the officer—must record the testimony by the method(s) designated under Rule 57(b)(3).</w:t>
      </w:r>
    </w:p>
    <w:p w14:paraId="50E1D5C9" w14:textId="77777777" w:rsidR="001E7DB1" w:rsidRDefault="001E7DB1" w:rsidP="00DF0840">
      <w:pPr>
        <w:pStyle w:val="ListParagraph"/>
        <w:numPr>
          <w:ilvl w:val="1"/>
          <w:numId w:val="1"/>
        </w:numPr>
        <w:tabs>
          <w:tab w:val="clear" w:pos="864"/>
        </w:tabs>
      </w:pPr>
      <w:r w:rsidRPr="00992B93">
        <w:rPr>
          <w:b/>
          <w:i/>
        </w:rPr>
        <w:t>Objections.</w:t>
      </w:r>
      <w:r w:rsidRPr="00992B93">
        <w:t xml:space="preserve">  </w:t>
      </w:r>
      <w:r w:rsidRPr="00945517">
        <w:t>A certified court reporter</w:t>
      </w:r>
      <w:r w:rsidRPr="00992B93">
        <w:t xml:space="preserve"> must note on the record any objection made during the deposition—whether to evidence, to a</w:t>
      </w:r>
      <w:r>
        <w:t xml:space="preserve"> party’s, deponent’s, or counsel’s conduct, to the officer’s qualifications, to the manner of taking the deposition, or to any other aspect of the deposition.  An objection must be stated concisely, in a nonargumentative manner, and without suggesting an answer to the deponent.  Unless requested by the person who asked the question, an objecting person must not specify the defect in the form of a question or answer.  Counsel may instruct a deponent not to answer—or a deponent may refuse to answer—only when necessary to preserve a privilege, to enforce a limit ordered by the court, or to present a motion under Rule 57(d)(3).  Otherwise, the deponent must answer, and the testimony is taken subject to any objection.</w:t>
      </w:r>
    </w:p>
    <w:p w14:paraId="02D3585D" w14:textId="1262DF33" w:rsidR="001E7DB1" w:rsidRDefault="001E7DB1" w:rsidP="00DF0840">
      <w:pPr>
        <w:pStyle w:val="ListParagraph"/>
        <w:numPr>
          <w:ilvl w:val="1"/>
          <w:numId w:val="1"/>
        </w:numPr>
        <w:tabs>
          <w:tab w:val="clear" w:pos="864"/>
        </w:tabs>
      </w:pPr>
      <w:r w:rsidRPr="00921B1B">
        <w:rPr>
          <w:b/>
          <w:i/>
        </w:rPr>
        <w:t>Conferences Between Deponent and Counsel.</w:t>
      </w:r>
      <w:r>
        <w:t xml:space="preserve">  The deponent and his or her counsel may not engage in continuous and unwarranted conferences off the record during the deposition.  Unless necessary to preserve a privilege, the deponent and his or her counsel may not confer off the record while a question is pending.</w:t>
      </w:r>
    </w:p>
    <w:p w14:paraId="00F1ACA6" w14:textId="0C5674BC" w:rsidR="001E7DB1" w:rsidRDefault="001E7DB1" w:rsidP="00DF0840">
      <w:pPr>
        <w:pStyle w:val="ListParagraph"/>
        <w:ind w:left="360"/>
        <w:rPr>
          <w:b/>
        </w:rPr>
      </w:pPr>
      <w:r w:rsidRPr="00921B1B">
        <w:rPr>
          <w:b/>
        </w:rPr>
        <w:t>Duration; Sanctions; Motion to Terminate or Limit.</w:t>
      </w:r>
    </w:p>
    <w:p w14:paraId="52790D02" w14:textId="76195887" w:rsidR="001E7DB1" w:rsidRPr="001E7DB1" w:rsidRDefault="001E7DB1" w:rsidP="00DF0840">
      <w:pPr>
        <w:pStyle w:val="ListParagraph"/>
        <w:numPr>
          <w:ilvl w:val="1"/>
          <w:numId w:val="1"/>
        </w:numPr>
        <w:tabs>
          <w:tab w:val="clear" w:pos="864"/>
        </w:tabs>
        <w:rPr>
          <w:b/>
        </w:rPr>
      </w:pPr>
      <w:r w:rsidRPr="001E7DB1">
        <w:rPr>
          <w:b/>
          <w:i/>
        </w:rPr>
        <w:t>Duration.</w:t>
      </w:r>
      <w:r w:rsidRPr="00992B93">
        <w:t xml:space="preserve">  </w:t>
      </w:r>
      <w:r w:rsidRPr="00945517">
        <w:t>Unless the parties agree or the court orders otherwise, a deposition should be of reasonable length, is presumptively limited to 4 hours</w:t>
      </w:r>
      <w:r>
        <w:t xml:space="preserve"> </w:t>
      </w:r>
      <w:r w:rsidRPr="00945517">
        <w:t>and must be completed in a single day.</w:t>
      </w:r>
      <w:r>
        <w:t xml:space="preserve">  </w:t>
      </w:r>
      <w:r w:rsidRPr="00550136">
        <w:t>An</w:t>
      </w:r>
      <w:r w:rsidRPr="00AF3B3D">
        <w:t xml:space="preserve"> </w:t>
      </w:r>
      <w:r w:rsidRPr="00550136">
        <w:t>unreasonable refusal to extend deposition time may result in sanctions.</w:t>
      </w:r>
    </w:p>
    <w:p w14:paraId="08F4F91D" w14:textId="45662B4E" w:rsidR="001E7DB1" w:rsidRPr="00312C6C" w:rsidRDefault="001E7DB1" w:rsidP="00DF0840">
      <w:pPr>
        <w:pStyle w:val="ListParagraph"/>
        <w:numPr>
          <w:ilvl w:val="1"/>
          <w:numId w:val="1"/>
        </w:numPr>
        <w:tabs>
          <w:tab w:val="clear" w:pos="864"/>
        </w:tabs>
        <w:rPr>
          <w:strike/>
        </w:rPr>
      </w:pPr>
      <w:r w:rsidRPr="00921B1B">
        <w:rPr>
          <w:b/>
          <w:i/>
        </w:rPr>
        <w:t>Sanctions.</w:t>
      </w:r>
      <w:r>
        <w:t xml:space="preserve">  The court may impose appropriate sanctions—including any order under Rule 65—against a party or attorney who has engaged in unreasonable, groundless, abusive, or obstructionist conduct in connection with a deposition, or who without good cause terminates or limits a deposition.</w:t>
      </w:r>
    </w:p>
    <w:p w14:paraId="390589C7" w14:textId="77777777" w:rsidR="001E7DB1" w:rsidRPr="00921B1B" w:rsidRDefault="001E7DB1" w:rsidP="00DF0840">
      <w:pPr>
        <w:pStyle w:val="ListParagraph"/>
        <w:numPr>
          <w:ilvl w:val="1"/>
          <w:numId w:val="1"/>
        </w:numPr>
        <w:tabs>
          <w:tab w:val="clear" w:pos="864"/>
        </w:tabs>
        <w:rPr>
          <w:b/>
          <w:i/>
        </w:rPr>
      </w:pPr>
      <w:r w:rsidRPr="00921B1B">
        <w:rPr>
          <w:b/>
          <w:i/>
        </w:rPr>
        <w:t>Motion to Terminate or Limit.</w:t>
      </w:r>
    </w:p>
    <w:p w14:paraId="248372A2" w14:textId="77777777" w:rsidR="001E7DB1" w:rsidRPr="00992B93" w:rsidRDefault="001E7DB1" w:rsidP="00CB1BE0">
      <w:pPr>
        <w:pStyle w:val="ListParagraph"/>
        <w:numPr>
          <w:ilvl w:val="2"/>
          <w:numId w:val="1"/>
        </w:numPr>
        <w:tabs>
          <w:tab w:val="left" w:pos="1166"/>
        </w:tabs>
      </w:pPr>
      <w:r w:rsidRPr="00921B1B">
        <w:rPr>
          <w:i/>
        </w:rPr>
        <w:t>Grounds.</w:t>
      </w:r>
      <w:r>
        <w:t xml:space="preserve">  At any time during a deposition, the deponent or a party terminate </w:t>
      </w:r>
      <w:r w:rsidRPr="00992B93">
        <w:t xml:space="preserve">or limit the deposition on the ground that it is being conducted in bad faith or in a manner that unreasonably annoys, embarrasses, or oppresses the deponent or party.  </w:t>
      </w:r>
      <w:r w:rsidRPr="00945517">
        <w:t>Within 10 days thereafter,</w:t>
      </w:r>
      <w:r w:rsidRPr="00992B93">
        <w:t xml:space="preserve"> the deponent or party must file a motion in the court where the action is pending or the court where the deposition is being taken.  If the objecting deponent or party so demands, the deposition must be suspended for the time necessary to obtain an order.  </w:t>
      </w:r>
      <w:r w:rsidRPr="00945517">
        <w:t>If the person who limits or terminates the deposition fails to file a timely motion, any other party may move to compel the continuation of the deposition and seek sanctions under Rule 65.</w:t>
      </w:r>
    </w:p>
    <w:p w14:paraId="61D1746F" w14:textId="77777777" w:rsidR="001E7DB1" w:rsidRDefault="001E7DB1" w:rsidP="00CB1BE0">
      <w:pPr>
        <w:pStyle w:val="ListParagraph"/>
        <w:numPr>
          <w:ilvl w:val="2"/>
          <w:numId w:val="1"/>
        </w:numPr>
        <w:tabs>
          <w:tab w:val="left" w:pos="1166"/>
        </w:tabs>
      </w:pPr>
      <w:r w:rsidRPr="00992B93">
        <w:rPr>
          <w:i/>
        </w:rPr>
        <w:t>Order.</w:t>
      </w:r>
      <w:r w:rsidRPr="00992B93">
        <w:t xml:space="preserve">  The court may order that</w:t>
      </w:r>
      <w:r>
        <w:t xml:space="preserve"> the deposition be terminated or that its scope and manner be limited as provided in Rule 51(c).  If terminated, the deposition may be resumed only by order of the court where the action is pending.</w:t>
      </w:r>
    </w:p>
    <w:p w14:paraId="3B6CC062" w14:textId="77777777" w:rsidR="001E7DB1" w:rsidRDefault="001E7DB1" w:rsidP="00CB1BE0">
      <w:pPr>
        <w:pStyle w:val="ListParagraph"/>
        <w:numPr>
          <w:ilvl w:val="2"/>
          <w:numId w:val="1"/>
        </w:numPr>
        <w:tabs>
          <w:tab w:val="left" w:pos="1166"/>
        </w:tabs>
      </w:pPr>
      <w:r w:rsidRPr="00921B1B">
        <w:rPr>
          <w:i/>
        </w:rPr>
        <w:t>Award of Expenses.</w:t>
      </w:r>
      <w:r>
        <w:t xml:space="preserve">  Rule 65(a)(4) applies to the award of expenses.</w:t>
      </w:r>
    </w:p>
    <w:p w14:paraId="561D4552" w14:textId="77777777" w:rsidR="001E7DB1" w:rsidRPr="00921B1B" w:rsidRDefault="001E7DB1" w:rsidP="00DF0840">
      <w:pPr>
        <w:pStyle w:val="ListParagraph"/>
        <w:ind w:left="360"/>
        <w:rPr>
          <w:b/>
        </w:rPr>
      </w:pPr>
      <w:r w:rsidRPr="00921B1B">
        <w:rPr>
          <w:b/>
        </w:rPr>
        <w:t>Review by the Deponent; Changes.</w:t>
      </w:r>
    </w:p>
    <w:p w14:paraId="3BF92CD6" w14:textId="77777777" w:rsidR="001E7DB1" w:rsidRDefault="001E7DB1" w:rsidP="00DF0840">
      <w:pPr>
        <w:pStyle w:val="ListParagraph"/>
        <w:numPr>
          <w:ilvl w:val="1"/>
          <w:numId w:val="1"/>
        </w:numPr>
        <w:tabs>
          <w:tab w:val="clear" w:pos="864"/>
        </w:tabs>
      </w:pPr>
      <w:r w:rsidRPr="00921B1B">
        <w:rPr>
          <w:b/>
          <w:i/>
        </w:rPr>
        <w:t>Review; Statement of Changes.</w:t>
      </w:r>
      <w:r>
        <w:t xml:space="preserve">  If requested by the deponent or a party before the deposition is completed, the deponent must be allowed 30 days after being notified by the officer that the transcript or recording is available in which:</w:t>
      </w:r>
      <w:r w:rsidRPr="00550136">
        <w:rPr>
          <w:strike/>
        </w:rPr>
        <w:t xml:space="preserve"> </w:t>
      </w:r>
    </w:p>
    <w:p w14:paraId="6139E39C" w14:textId="77777777" w:rsidR="001E7DB1" w:rsidRDefault="001E7DB1" w:rsidP="00CB1BE0">
      <w:pPr>
        <w:pStyle w:val="ListParagraph"/>
        <w:numPr>
          <w:ilvl w:val="2"/>
          <w:numId w:val="1"/>
        </w:numPr>
        <w:tabs>
          <w:tab w:val="left" w:pos="1166"/>
        </w:tabs>
      </w:pPr>
      <w:r>
        <w:t>to review the transcript or recording; and</w:t>
      </w:r>
    </w:p>
    <w:p w14:paraId="04DDB7A9" w14:textId="77777777" w:rsidR="001E7DB1" w:rsidRDefault="001E7DB1" w:rsidP="00CB1BE0">
      <w:pPr>
        <w:pStyle w:val="ListParagraph"/>
        <w:numPr>
          <w:ilvl w:val="2"/>
          <w:numId w:val="1"/>
        </w:numPr>
        <w:tabs>
          <w:tab w:val="left" w:pos="1166"/>
        </w:tabs>
      </w:pPr>
      <w:r>
        <w:t>if there are changes in form or substance, to sign and deliver to the certified reporter a statement listing the changes and the reasons for making them.</w:t>
      </w:r>
    </w:p>
    <w:p w14:paraId="48DB75A8" w14:textId="77777777" w:rsidR="001E7DB1" w:rsidRDefault="001E7DB1" w:rsidP="00DF0840">
      <w:pPr>
        <w:pStyle w:val="ListParagraph"/>
        <w:numPr>
          <w:ilvl w:val="1"/>
          <w:numId w:val="1"/>
        </w:numPr>
        <w:tabs>
          <w:tab w:val="clear" w:pos="864"/>
        </w:tabs>
      </w:pPr>
      <w:r w:rsidRPr="00921B1B">
        <w:rPr>
          <w:b/>
          <w:i/>
        </w:rPr>
        <w:t>Officer</w:t>
      </w:r>
      <w:r>
        <w:rPr>
          <w:b/>
          <w:i/>
        </w:rPr>
        <w:t>’</w:t>
      </w:r>
      <w:r w:rsidRPr="00921B1B">
        <w:rPr>
          <w:b/>
          <w:i/>
        </w:rPr>
        <w:t>s Certificate to Attach Changes.</w:t>
      </w:r>
      <w:r>
        <w:t xml:space="preserve">  The officer must note in the certificate prescribed by Rule 57(f)(1) whether the officer received a statement of changes from the deponent and, if so, the officer must attach any changes the deponent made during the 30-day period. </w:t>
      </w:r>
    </w:p>
    <w:p w14:paraId="263D8EC4" w14:textId="77777777" w:rsidR="001E7DB1" w:rsidRPr="00921B1B" w:rsidRDefault="001E7DB1" w:rsidP="00DF0840">
      <w:pPr>
        <w:pStyle w:val="ListParagraph"/>
        <w:ind w:left="360"/>
        <w:rPr>
          <w:b/>
        </w:rPr>
      </w:pPr>
      <w:r w:rsidRPr="00945517">
        <w:rPr>
          <w:b/>
        </w:rPr>
        <w:t>Officer’s</w:t>
      </w:r>
      <w:r w:rsidRPr="00992B93">
        <w:rPr>
          <w:b/>
        </w:rPr>
        <w:t xml:space="preserve"> Certification</w:t>
      </w:r>
      <w:r w:rsidRPr="00921B1B">
        <w:rPr>
          <w:b/>
        </w:rPr>
        <w:t xml:space="preserve"> and Delivery; Documents and Tangible Things; Copies of the Transcript or Recording; Filing.</w:t>
      </w:r>
    </w:p>
    <w:p w14:paraId="229ABBCA" w14:textId="7B981757" w:rsidR="001E7DB1" w:rsidRDefault="001E7DB1" w:rsidP="00DF0840">
      <w:pPr>
        <w:pStyle w:val="ListParagraph"/>
        <w:numPr>
          <w:ilvl w:val="1"/>
          <w:numId w:val="1"/>
        </w:numPr>
        <w:tabs>
          <w:tab w:val="clear" w:pos="864"/>
        </w:tabs>
      </w:pPr>
      <w:r>
        <w:rPr>
          <w:b/>
          <w:i/>
        </w:rPr>
        <w:t>Certification and Delivery.</w:t>
      </w:r>
      <w:r w:rsidRPr="004C1C90">
        <w:t xml:space="preserve">  </w:t>
      </w:r>
      <w:r>
        <w:t>The officer must certify in writing that the deponent was duly sworn by the officer and that the deposition accurately records the deponent’s testimony.  The certificate must accompany the record of the deposition.  Unless the court orders otherwise, the officer must seal the deposition in an envelope or package bearing the title of the action and marked “Deposition of [witness’s name]” and must promptly deliver it to the attorney who arranged for the transcript or recording.  The attorney must store it under conditions that will protect it against loss, destruction, tampering, or deterioration.</w:t>
      </w:r>
    </w:p>
    <w:p w14:paraId="2522EBE8" w14:textId="77777777" w:rsidR="001E7DB1" w:rsidRPr="00921B1B" w:rsidRDefault="001E7DB1" w:rsidP="00DF0840">
      <w:pPr>
        <w:pStyle w:val="ListParagraph"/>
        <w:keepNext/>
        <w:numPr>
          <w:ilvl w:val="1"/>
          <w:numId w:val="1"/>
        </w:numPr>
        <w:tabs>
          <w:tab w:val="clear" w:pos="864"/>
        </w:tabs>
        <w:rPr>
          <w:b/>
          <w:i/>
        </w:rPr>
      </w:pPr>
      <w:r w:rsidRPr="00921B1B">
        <w:rPr>
          <w:b/>
          <w:i/>
        </w:rPr>
        <w:t>Documents and Tangible Things.</w:t>
      </w:r>
    </w:p>
    <w:p w14:paraId="47C0ED9C" w14:textId="77777777" w:rsidR="001E7DB1" w:rsidRDefault="001E7DB1" w:rsidP="00CB1BE0">
      <w:pPr>
        <w:pStyle w:val="ListParagraph"/>
        <w:numPr>
          <w:ilvl w:val="2"/>
          <w:numId w:val="1"/>
        </w:numPr>
        <w:tabs>
          <w:tab w:val="left" w:pos="1166"/>
        </w:tabs>
      </w:pPr>
      <w:r w:rsidRPr="00921B1B">
        <w:rPr>
          <w:i/>
        </w:rPr>
        <w:t>Originals and Copies.</w:t>
      </w:r>
      <w:r>
        <w:t xml:space="preserve">  Documents and tangible things produced for inspection during a deposition must, on a party’s request, be marked for identification and attached to the deposition—and any party may inspect and copy them—but if the person who produced them wants to keep the originals, the person may:</w:t>
      </w:r>
    </w:p>
    <w:p w14:paraId="4F685AB4" w14:textId="14C453CD" w:rsidR="001E7DB1" w:rsidRDefault="001E7DB1" w:rsidP="00DF0840">
      <w:pPr>
        <w:pStyle w:val="ListParagraph"/>
        <w:numPr>
          <w:ilvl w:val="3"/>
          <w:numId w:val="1"/>
        </w:numPr>
        <w:tabs>
          <w:tab w:val="clear" w:pos="1166"/>
        </w:tabs>
      </w:pPr>
      <w:r>
        <w:t>offer copies to be marked, attached to the deposition, and then used as originals—after giving all parties a fair opportunity to verify the copies by comparing them with the originals; or</w:t>
      </w:r>
    </w:p>
    <w:p w14:paraId="716C8DD8" w14:textId="4ACFA83A" w:rsidR="001E7DB1" w:rsidRDefault="001E7DB1" w:rsidP="00DF0840">
      <w:pPr>
        <w:pStyle w:val="ListParagraph"/>
        <w:numPr>
          <w:ilvl w:val="3"/>
          <w:numId w:val="1"/>
        </w:numPr>
        <w:tabs>
          <w:tab w:val="clear" w:pos="1166"/>
        </w:tabs>
      </w:pPr>
      <w:r>
        <w:t>give all parties a fair opportunity to inspect and copy the originals after they are marked—in which event the originals may be used as if attached to the deposition.</w:t>
      </w:r>
    </w:p>
    <w:p w14:paraId="6C8A8B3B" w14:textId="77777777" w:rsidR="001E7DB1" w:rsidRDefault="001E7DB1" w:rsidP="00CB1BE0">
      <w:pPr>
        <w:pStyle w:val="ListParagraph"/>
        <w:numPr>
          <w:ilvl w:val="2"/>
          <w:numId w:val="1"/>
        </w:numPr>
        <w:tabs>
          <w:tab w:val="left" w:pos="1166"/>
        </w:tabs>
      </w:pPr>
      <w:r w:rsidRPr="00921B1B">
        <w:rPr>
          <w:i/>
        </w:rPr>
        <w:t>Order Regarding the Originals.</w:t>
      </w:r>
      <w:r>
        <w:t xml:space="preserve">  On motion, the court may order that the originals be attached to the deposition until final disposition of the action.</w:t>
      </w:r>
    </w:p>
    <w:p w14:paraId="1A0C48B4" w14:textId="77777777" w:rsidR="001E7DB1" w:rsidRDefault="001E7DB1" w:rsidP="00DF0840">
      <w:pPr>
        <w:pStyle w:val="ListParagraph"/>
        <w:numPr>
          <w:ilvl w:val="1"/>
          <w:numId w:val="1"/>
        </w:numPr>
        <w:tabs>
          <w:tab w:val="clear" w:pos="864"/>
        </w:tabs>
      </w:pPr>
      <w:r w:rsidRPr="00921B1B">
        <w:rPr>
          <w:b/>
          <w:i/>
        </w:rPr>
        <w:t>Copies of the Transcript or Recording.</w:t>
      </w:r>
      <w:r>
        <w:t xml:space="preserve">  Unless the parties agree or the court orders otherwise, the officer must retain the record of a deposition according to the applicable records retention and disposition schedules adopted by the Supreme Court.  Upon payment of a reasonable charge, the officer must provide a copy of the transcript or recording to any party or to the deponent.</w:t>
      </w:r>
    </w:p>
    <w:p w14:paraId="644DD504" w14:textId="0E40EA77" w:rsidR="001E7DB1" w:rsidRDefault="001E7DB1" w:rsidP="00DF0840">
      <w:pPr>
        <w:pStyle w:val="ListParagraph"/>
        <w:ind w:left="360"/>
      </w:pPr>
      <w:r w:rsidRPr="00921B1B">
        <w:rPr>
          <w:b/>
        </w:rPr>
        <w:t>Failure to Attend a Deposition or Serve a Subpoena; Exp</w:t>
      </w:r>
      <w:r>
        <w:rPr>
          <w:b/>
        </w:rPr>
        <w:t xml:space="preserve">enses.  </w:t>
      </w:r>
      <w:r>
        <w:t xml:space="preserve">A party who attends a noticed deposition in person or by an attorney may recover reasonable expenses for attending, including </w:t>
      </w:r>
      <w:r w:rsidR="004910AF">
        <w:t>attorney</w:t>
      </w:r>
      <w:r>
        <w:t xml:space="preserve"> fees, if the noticing party failed to:</w:t>
      </w:r>
    </w:p>
    <w:p w14:paraId="18F1DA10" w14:textId="77777777" w:rsidR="001E7DB1" w:rsidRDefault="001E7DB1" w:rsidP="00DF0840">
      <w:pPr>
        <w:pStyle w:val="ListParagraph"/>
        <w:numPr>
          <w:ilvl w:val="1"/>
          <w:numId w:val="1"/>
        </w:numPr>
        <w:tabs>
          <w:tab w:val="clear" w:pos="864"/>
        </w:tabs>
      </w:pPr>
      <w:r>
        <w:t>attend and proceed with the deposition; or</w:t>
      </w:r>
    </w:p>
    <w:p w14:paraId="25C81D63" w14:textId="77777777" w:rsidR="001E7DB1" w:rsidRDefault="001E7DB1" w:rsidP="00DF0840">
      <w:pPr>
        <w:pStyle w:val="ListParagraph"/>
        <w:numPr>
          <w:ilvl w:val="1"/>
          <w:numId w:val="1"/>
        </w:numPr>
        <w:tabs>
          <w:tab w:val="clear" w:pos="864"/>
        </w:tabs>
        <w:sectPr w:rsidR="001E7DB1" w:rsidSect="002737D8">
          <w:pgSz w:w="12240" w:h="15840"/>
          <w:pgMar w:top="1440" w:right="1440" w:bottom="1440" w:left="1440" w:header="720" w:footer="720" w:gutter="0"/>
          <w:cols w:space="720"/>
          <w:docGrid w:linePitch="360"/>
        </w:sectPr>
      </w:pPr>
      <w:r>
        <w:t>serve a subpoena on a nonparty deponent, who did not attend as a result of the lack of service.</w:t>
      </w:r>
    </w:p>
    <w:p w14:paraId="775D4DBE" w14:textId="35E3FF2E" w:rsidR="001E7DB1" w:rsidRDefault="001E7DB1" w:rsidP="001E7DB1">
      <w:pPr>
        <w:pStyle w:val="Heading3"/>
        <w:sectPr w:rsidR="001E7DB1" w:rsidSect="002737D8">
          <w:pgSz w:w="12240" w:h="15840"/>
          <w:pgMar w:top="1440" w:right="1440" w:bottom="1440" w:left="1440" w:header="720" w:footer="720" w:gutter="0"/>
          <w:cols w:space="720"/>
          <w:docGrid w:linePitch="360"/>
        </w:sectPr>
      </w:pPr>
      <w:bookmarkStart w:id="120" w:name="_Toc509398921"/>
      <w:r>
        <w:t>Rule 58.  [Reserved].</w:t>
      </w:r>
      <w:bookmarkEnd w:id="120"/>
    </w:p>
    <w:p w14:paraId="211879E3" w14:textId="06C1514B" w:rsidR="001E7DB1" w:rsidRDefault="001E7DB1" w:rsidP="001E7DB1">
      <w:pPr>
        <w:pStyle w:val="Heading3"/>
      </w:pPr>
      <w:bookmarkStart w:id="121" w:name="_Toc509398922"/>
      <w:r>
        <w:t>Rule 59.  Using Depositions in Court Proceedings.</w:t>
      </w:r>
      <w:bookmarkEnd w:id="121"/>
    </w:p>
    <w:p w14:paraId="4308C12C" w14:textId="77777777" w:rsidR="001E7DB1" w:rsidRPr="001E7DB1" w:rsidRDefault="001E7DB1" w:rsidP="00CB1BE0">
      <w:pPr>
        <w:pStyle w:val="ListParagraph"/>
        <w:numPr>
          <w:ilvl w:val="0"/>
          <w:numId w:val="67"/>
        </w:numPr>
        <w:ind w:left="360"/>
        <w:rPr>
          <w:b/>
        </w:rPr>
      </w:pPr>
      <w:r w:rsidRPr="001E7DB1">
        <w:rPr>
          <w:b/>
        </w:rPr>
        <w:t>Using Depositions.</w:t>
      </w:r>
    </w:p>
    <w:p w14:paraId="41E7884E" w14:textId="77777777" w:rsidR="001E7DB1" w:rsidRDefault="001E7DB1" w:rsidP="00CB1BE0">
      <w:pPr>
        <w:pStyle w:val="ListParagraph"/>
        <w:numPr>
          <w:ilvl w:val="1"/>
          <w:numId w:val="3"/>
        </w:numPr>
        <w:tabs>
          <w:tab w:val="clear" w:pos="864"/>
        </w:tabs>
      </w:pPr>
      <w:r w:rsidRPr="00417F2E">
        <w:rPr>
          <w:b/>
          <w:i/>
        </w:rPr>
        <w:t>In the Same or Similar Action.</w:t>
      </w:r>
      <w:r>
        <w:t xml:space="preserve">  At a hearing or trial, all or part of a deposition taken in the action—or in another federal or state court action involving the same subject matter between the same parties, or their representatives or predecessors in interest—may be used against a party if:</w:t>
      </w:r>
    </w:p>
    <w:p w14:paraId="6A64F193" w14:textId="77777777" w:rsidR="001E7DB1" w:rsidRDefault="001E7DB1" w:rsidP="00CB1BE0">
      <w:pPr>
        <w:pStyle w:val="ListParagraph"/>
        <w:numPr>
          <w:ilvl w:val="2"/>
          <w:numId w:val="3"/>
        </w:numPr>
        <w:tabs>
          <w:tab w:val="left" w:pos="1166"/>
        </w:tabs>
      </w:pPr>
      <w:r>
        <w:t>the deposition testimony would be admissible under the Arizona Rules of Evidence if the deponent were present and testifying;</w:t>
      </w:r>
    </w:p>
    <w:p w14:paraId="3D947B0E" w14:textId="77777777" w:rsidR="001E7DB1" w:rsidRDefault="001E7DB1" w:rsidP="00CB1BE0">
      <w:pPr>
        <w:pStyle w:val="ListParagraph"/>
        <w:numPr>
          <w:ilvl w:val="2"/>
          <w:numId w:val="3"/>
        </w:numPr>
        <w:tabs>
          <w:tab w:val="left" w:pos="1166"/>
        </w:tabs>
      </w:pPr>
      <w:r>
        <w:t>the party or its predecessor in interest was present or represented at the deposition or had reasonable notice of it; and</w:t>
      </w:r>
    </w:p>
    <w:p w14:paraId="04419C16" w14:textId="77777777" w:rsidR="001E7DB1" w:rsidRDefault="001E7DB1" w:rsidP="00CB1BE0">
      <w:pPr>
        <w:pStyle w:val="ListParagraph"/>
        <w:numPr>
          <w:ilvl w:val="2"/>
          <w:numId w:val="3"/>
        </w:numPr>
        <w:tabs>
          <w:tab w:val="left" w:pos="1166"/>
        </w:tabs>
      </w:pPr>
      <w:r>
        <w:t>the party, its representative, or its predecessor in interest had an opportunity and similar motive to develop the testimony by examination at the deposition.</w:t>
      </w:r>
    </w:p>
    <w:p w14:paraId="640D9CDB" w14:textId="77777777" w:rsidR="001E7DB1" w:rsidRDefault="001E7DB1" w:rsidP="00CB1BE0">
      <w:pPr>
        <w:pStyle w:val="ListParagraph"/>
        <w:numPr>
          <w:ilvl w:val="1"/>
          <w:numId w:val="3"/>
        </w:numPr>
        <w:tabs>
          <w:tab w:val="clear" w:pos="864"/>
        </w:tabs>
      </w:pPr>
      <w:r w:rsidRPr="00417F2E">
        <w:rPr>
          <w:b/>
          <w:i/>
        </w:rPr>
        <w:t>In a Different A</w:t>
      </w:r>
      <w:r>
        <w:rPr>
          <w:b/>
          <w:i/>
        </w:rPr>
        <w:t>ction.</w:t>
      </w:r>
      <w:r w:rsidRPr="004C1C90">
        <w:t xml:space="preserve">  </w:t>
      </w:r>
      <w:r>
        <w:t>At a hearing or trial, all or part of a deposition taken in another federal or state court action may be used as allowed by the Arizona Rules of Evidence.</w:t>
      </w:r>
    </w:p>
    <w:p w14:paraId="7947657B" w14:textId="77777777" w:rsidR="001E7DB1" w:rsidRDefault="001E7DB1" w:rsidP="00CB1BE0">
      <w:pPr>
        <w:pStyle w:val="ListParagraph"/>
        <w:numPr>
          <w:ilvl w:val="1"/>
          <w:numId w:val="3"/>
        </w:numPr>
        <w:tabs>
          <w:tab w:val="clear" w:pos="864"/>
        </w:tabs>
      </w:pPr>
      <w:r w:rsidRPr="00417F2E">
        <w:rPr>
          <w:b/>
          <w:i/>
        </w:rPr>
        <w:t>Dep</w:t>
      </w:r>
      <w:r>
        <w:rPr>
          <w:b/>
          <w:i/>
        </w:rPr>
        <w:t>onent’s Availability at Trial.</w:t>
      </w:r>
      <w:r w:rsidRPr="004C1C90">
        <w:t xml:space="preserve">  </w:t>
      </w:r>
      <w:r>
        <w:t>Subject to Rule 59(a)(1) and (2), all or part of a deposition may be used at trial regardless of the deponent’s availability to testify at trial.  Use of a deposition at trial does not limit, in any way, any party’s right to call the deponent to testify in person.</w:t>
      </w:r>
    </w:p>
    <w:p w14:paraId="430D1D6A" w14:textId="77777777" w:rsidR="001E7DB1" w:rsidRDefault="001E7DB1" w:rsidP="00CB1BE0">
      <w:pPr>
        <w:pStyle w:val="ListParagraph"/>
        <w:numPr>
          <w:ilvl w:val="1"/>
          <w:numId w:val="3"/>
        </w:numPr>
        <w:tabs>
          <w:tab w:val="clear" w:pos="864"/>
        </w:tabs>
      </w:pPr>
      <w:r>
        <w:rPr>
          <w:b/>
          <w:i/>
        </w:rPr>
        <w:t>Using Part of a Deposition.</w:t>
      </w:r>
      <w:r w:rsidRPr="004C1C90">
        <w:t xml:space="preserve">  </w:t>
      </w:r>
      <w:r>
        <w:t>If a party offers in evidence only part of a deposition, the court may require that party to introduce contemporaneously other parts that in fairness should be considered with the part offered.</w:t>
      </w:r>
    </w:p>
    <w:p w14:paraId="692E3D8D" w14:textId="77777777" w:rsidR="001E7DB1" w:rsidRDefault="001E7DB1" w:rsidP="00CB1BE0">
      <w:pPr>
        <w:pStyle w:val="ListParagraph"/>
        <w:numPr>
          <w:ilvl w:val="1"/>
          <w:numId w:val="3"/>
        </w:numPr>
        <w:tabs>
          <w:tab w:val="clear" w:pos="864"/>
        </w:tabs>
      </w:pPr>
      <w:r w:rsidRPr="00417F2E">
        <w:rPr>
          <w:b/>
          <w:i/>
        </w:rPr>
        <w:t>Substituted Party.</w:t>
      </w:r>
      <w:r>
        <w:t xml:space="preserve">  Substituting a party under Rule 37 does not affect the right to use a previously taken deposition.</w:t>
      </w:r>
    </w:p>
    <w:p w14:paraId="2DFC4675" w14:textId="77777777" w:rsidR="001E7DB1" w:rsidRDefault="001E7DB1" w:rsidP="00CB1BE0">
      <w:pPr>
        <w:pStyle w:val="ListParagraph"/>
        <w:numPr>
          <w:ilvl w:val="1"/>
          <w:numId w:val="3"/>
        </w:numPr>
        <w:tabs>
          <w:tab w:val="clear" w:pos="864"/>
        </w:tabs>
      </w:pPr>
      <w:r w:rsidRPr="00417F2E">
        <w:rPr>
          <w:b/>
          <w:i/>
        </w:rPr>
        <w:t>Other uses.</w:t>
      </w:r>
      <w:r>
        <w:t xml:space="preserve">  A deposition may also be used as permitted by Rule 2 of these rules. </w:t>
      </w:r>
    </w:p>
    <w:p w14:paraId="4227B020" w14:textId="77777777" w:rsidR="001E7DB1" w:rsidRDefault="001E7DB1" w:rsidP="00CB1BE0">
      <w:pPr>
        <w:pStyle w:val="ListParagraph"/>
        <w:numPr>
          <w:ilvl w:val="0"/>
          <w:numId w:val="3"/>
        </w:numPr>
        <w:ind w:left="360"/>
      </w:pPr>
      <w:r w:rsidRPr="00417F2E">
        <w:rPr>
          <w:b/>
        </w:rPr>
        <w:t>Objections to Admissibility.</w:t>
      </w:r>
      <w:r>
        <w:t xml:space="preserve">  Subject to Rules 55(b) and (c), and 59(d)(3), an objection may be made at a hearing or trial to the admission of any deposition testimony that would be inadmissible if the witness were present and testifying.</w:t>
      </w:r>
    </w:p>
    <w:p w14:paraId="079C8941" w14:textId="4EAF6B1C" w:rsidR="001E7DB1" w:rsidRDefault="001E7DB1" w:rsidP="00CB1BE0">
      <w:pPr>
        <w:pStyle w:val="ListParagraph"/>
        <w:keepNext/>
        <w:numPr>
          <w:ilvl w:val="0"/>
          <w:numId w:val="3"/>
        </w:numPr>
        <w:ind w:left="360"/>
      </w:pPr>
      <w:r w:rsidRPr="00417F2E">
        <w:rPr>
          <w:b/>
        </w:rPr>
        <w:t>Form of Presentation.</w:t>
      </w:r>
    </w:p>
    <w:p w14:paraId="1B4A3CFC" w14:textId="3AACF5A7" w:rsidR="001E7DB1" w:rsidRDefault="001E7DB1" w:rsidP="00BA507A">
      <w:pPr>
        <w:pStyle w:val="ListParagraph"/>
        <w:numPr>
          <w:ilvl w:val="1"/>
          <w:numId w:val="3"/>
        </w:numPr>
        <w:tabs>
          <w:tab w:val="clear" w:pos="864"/>
        </w:tabs>
      </w:pPr>
      <w:r w:rsidRPr="00E105CD">
        <w:rPr>
          <w:b/>
          <w:i/>
        </w:rPr>
        <w:t>Generally.</w:t>
      </w:r>
      <w:r>
        <w:t xml:space="preserve">  Unless the court orders otherwise, a party must provide the court a transcript of any deposition testimony the party offers, but also may provide the court with the testimony in non-transcript form.</w:t>
      </w:r>
    </w:p>
    <w:p w14:paraId="0A125622" w14:textId="1858D166" w:rsidR="001E7DB1" w:rsidRDefault="001E7DB1" w:rsidP="00BA507A">
      <w:pPr>
        <w:pStyle w:val="ListParagraph"/>
        <w:numPr>
          <w:ilvl w:val="1"/>
          <w:numId w:val="3"/>
        </w:numPr>
        <w:tabs>
          <w:tab w:val="clear" w:pos="864"/>
        </w:tabs>
      </w:pPr>
      <w:r>
        <w:rPr>
          <w:b/>
          <w:i/>
        </w:rPr>
        <w:t>Designation.</w:t>
      </w:r>
      <w:r>
        <w:t xml:space="preserve">  A party intending to offer deposition testimony at trial or at a hearing, for any purpose other than impeachment, must designate the portions to be offered by page and line reference and identify the party or parties against whom it will be offered.  The designations must be included in any pretrial or prehearing statement required by the court.</w:t>
      </w:r>
    </w:p>
    <w:p w14:paraId="7C7F0DDF" w14:textId="77777777" w:rsidR="001E7DB1" w:rsidRPr="00417F2E" w:rsidRDefault="001E7DB1" w:rsidP="00BA507A">
      <w:pPr>
        <w:pStyle w:val="ListParagraph"/>
        <w:numPr>
          <w:ilvl w:val="0"/>
          <w:numId w:val="3"/>
        </w:numPr>
        <w:ind w:left="360"/>
        <w:rPr>
          <w:b/>
        </w:rPr>
      </w:pPr>
      <w:r w:rsidRPr="00417F2E">
        <w:rPr>
          <w:b/>
        </w:rPr>
        <w:t>Preservation and Waiver of Objections.</w:t>
      </w:r>
    </w:p>
    <w:p w14:paraId="314414B5" w14:textId="77777777" w:rsidR="001E7DB1" w:rsidRDefault="001E7DB1" w:rsidP="00BA507A">
      <w:pPr>
        <w:pStyle w:val="ListParagraph"/>
        <w:numPr>
          <w:ilvl w:val="1"/>
          <w:numId w:val="3"/>
        </w:numPr>
        <w:tabs>
          <w:tab w:val="clear" w:pos="864"/>
        </w:tabs>
      </w:pPr>
      <w:r w:rsidRPr="00417F2E">
        <w:rPr>
          <w:b/>
          <w:i/>
        </w:rPr>
        <w:t>To the Notice.</w:t>
      </w:r>
      <w:r w:rsidRPr="004C1C90">
        <w:t xml:space="preserve">  </w:t>
      </w:r>
      <w:r>
        <w:t>A party objecting to an error or irregularity in a deposition notice must promptly serve the objection in writing on the party giving the notice.</w:t>
      </w:r>
    </w:p>
    <w:p w14:paraId="1BDB1E6D" w14:textId="77777777" w:rsidR="001E7DB1" w:rsidRDefault="001E7DB1" w:rsidP="00BA507A">
      <w:pPr>
        <w:pStyle w:val="ListParagraph"/>
        <w:numPr>
          <w:ilvl w:val="1"/>
          <w:numId w:val="3"/>
        </w:numPr>
        <w:tabs>
          <w:tab w:val="clear" w:pos="864"/>
        </w:tabs>
      </w:pPr>
      <w:r w:rsidRPr="00417F2E">
        <w:rPr>
          <w:b/>
          <w:i/>
        </w:rPr>
        <w:t>To the Officer</w:t>
      </w:r>
      <w:r>
        <w:rPr>
          <w:b/>
          <w:i/>
        </w:rPr>
        <w:t>’</w:t>
      </w:r>
      <w:r w:rsidRPr="00417F2E">
        <w:rPr>
          <w:b/>
          <w:i/>
        </w:rPr>
        <w:t>s Qualification.</w:t>
      </w:r>
      <w:r>
        <w:t xml:space="preserve">  A party objecting to the qualification of the officer before whom a deposition is to be taken must make such objection:</w:t>
      </w:r>
    </w:p>
    <w:p w14:paraId="402AF7B1" w14:textId="77777777" w:rsidR="001E7DB1" w:rsidRDefault="001E7DB1" w:rsidP="00CB1BE0">
      <w:pPr>
        <w:pStyle w:val="ListParagraph"/>
        <w:numPr>
          <w:ilvl w:val="2"/>
          <w:numId w:val="3"/>
        </w:numPr>
        <w:tabs>
          <w:tab w:val="left" w:pos="1166"/>
        </w:tabs>
      </w:pPr>
      <w:r>
        <w:t>before the deposition begins; or</w:t>
      </w:r>
    </w:p>
    <w:p w14:paraId="4B6D0EB4" w14:textId="77777777" w:rsidR="001E7DB1" w:rsidRDefault="001E7DB1" w:rsidP="00CB1BE0">
      <w:pPr>
        <w:pStyle w:val="ListParagraph"/>
        <w:numPr>
          <w:ilvl w:val="2"/>
          <w:numId w:val="3"/>
        </w:numPr>
        <w:tabs>
          <w:tab w:val="left" w:pos="1166"/>
        </w:tabs>
      </w:pPr>
      <w:r>
        <w:t>promptly after the basis for disqualification becomes known or, with reasonable diligence, could have been known.</w:t>
      </w:r>
    </w:p>
    <w:p w14:paraId="31D9DB38" w14:textId="77777777" w:rsidR="001E7DB1" w:rsidRPr="00417F2E" w:rsidRDefault="001E7DB1" w:rsidP="00CB1BE0">
      <w:pPr>
        <w:pStyle w:val="ListParagraph"/>
        <w:numPr>
          <w:ilvl w:val="1"/>
          <w:numId w:val="3"/>
        </w:numPr>
        <w:tabs>
          <w:tab w:val="clear" w:pos="864"/>
        </w:tabs>
        <w:ind w:left="900" w:hanging="540"/>
        <w:rPr>
          <w:b/>
          <w:i/>
        </w:rPr>
      </w:pPr>
      <w:r w:rsidRPr="00417F2E">
        <w:rPr>
          <w:b/>
          <w:i/>
        </w:rPr>
        <w:t>To the Taking of the Deposition.</w:t>
      </w:r>
    </w:p>
    <w:p w14:paraId="0DBBC64B" w14:textId="77777777" w:rsidR="001E7DB1" w:rsidRDefault="001E7DB1" w:rsidP="00CB1BE0">
      <w:pPr>
        <w:pStyle w:val="ListParagraph"/>
        <w:numPr>
          <w:ilvl w:val="2"/>
          <w:numId w:val="3"/>
        </w:numPr>
        <w:tabs>
          <w:tab w:val="left" w:pos="1166"/>
        </w:tabs>
      </w:pPr>
      <w:r w:rsidRPr="00417F2E">
        <w:rPr>
          <w:i/>
        </w:rPr>
        <w:t>To Competence, Relevance, or Materiality.</w:t>
      </w:r>
      <w:r>
        <w:t xml:space="preserve">  A party objecting to a deponent’s competence or to the competence, relevance, or materiality of testimony must make the objection before or during the deposition if the ground for the objection could have been corrected at that time.</w:t>
      </w:r>
    </w:p>
    <w:p w14:paraId="77B2E1A4" w14:textId="77777777" w:rsidR="001E7DB1" w:rsidRDefault="001E7DB1" w:rsidP="00CB1BE0">
      <w:pPr>
        <w:pStyle w:val="ListParagraph"/>
        <w:numPr>
          <w:ilvl w:val="2"/>
          <w:numId w:val="3"/>
        </w:numPr>
        <w:tabs>
          <w:tab w:val="left" w:pos="1166"/>
        </w:tabs>
      </w:pPr>
      <w:r w:rsidRPr="00417F2E">
        <w:rPr>
          <w:i/>
        </w:rPr>
        <w:t>To an Error or Irregularity at an Oral Deposition.</w:t>
      </w:r>
      <w:r>
        <w:t xml:space="preserve">  A party objecting to the manner of taking the deposition, the form of a question or answer, the oath or affirmation, a party’s conduct, or other matters that could be corrected at that time must timely make the objection during the deposition.</w:t>
      </w:r>
    </w:p>
    <w:p w14:paraId="5FCD2A09" w14:textId="77777777" w:rsidR="001E7DB1" w:rsidRDefault="001E7DB1" w:rsidP="00BA507A">
      <w:pPr>
        <w:pStyle w:val="ListParagraph"/>
        <w:numPr>
          <w:ilvl w:val="1"/>
          <w:numId w:val="3"/>
        </w:numPr>
        <w:tabs>
          <w:tab w:val="clear" w:pos="864"/>
        </w:tabs>
        <w:sectPr w:rsidR="001E7DB1" w:rsidSect="002737D8">
          <w:pgSz w:w="12240" w:h="15840"/>
          <w:pgMar w:top="1440" w:right="1440" w:bottom="1440" w:left="1440" w:header="720" w:footer="720" w:gutter="0"/>
          <w:cols w:space="720"/>
          <w:docGrid w:linePitch="360"/>
        </w:sectPr>
      </w:pPr>
      <w:r w:rsidRPr="00417F2E">
        <w:rPr>
          <w:b/>
          <w:i/>
        </w:rPr>
        <w:t>To the Officer</w:t>
      </w:r>
      <w:r>
        <w:rPr>
          <w:b/>
          <w:i/>
        </w:rPr>
        <w:t>’</w:t>
      </w:r>
      <w:r w:rsidRPr="00417F2E">
        <w:rPr>
          <w:b/>
          <w:i/>
        </w:rPr>
        <w:t>s Completion and Return of Deposition.</w:t>
      </w:r>
      <w:r>
        <w:t xml:space="preserve">  A party objecting to how the officer (A) transcribed the testimony, or (B) prepared, signed, certified, sealed, endorsed, delivered, or otherwise dealt with the deposition, must file a motion to suppress promptly after the error or irregularity becomes known or, with reasonable diligence, could have been known.</w:t>
      </w:r>
    </w:p>
    <w:p w14:paraId="5A71FD8C" w14:textId="77777777" w:rsidR="001E7DB1" w:rsidRDefault="001E7DB1" w:rsidP="001E7DB1">
      <w:pPr>
        <w:pStyle w:val="Heading3"/>
      </w:pPr>
      <w:bookmarkStart w:id="122" w:name="_Toc509398923"/>
      <w:r>
        <w:t>Rule 60.  Interrogatories to Parties.</w:t>
      </w:r>
      <w:bookmarkEnd w:id="122"/>
    </w:p>
    <w:p w14:paraId="6218CB2F" w14:textId="77777777" w:rsidR="001E7DB1" w:rsidRPr="00027A0B" w:rsidRDefault="001E7DB1" w:rsidP="00BA507A">
      <w:pPr>
        <w:pStyle w:val="ListParagraph"/>
        <w:numPr>
          <w:ilvl w:val="0"/>
          <w:numId w:val="129"/>
        </w:numPr>
        <w:ind w:left="360"/>
        <w:rPr>
          <w:b/>
        </w:rPr>
      </w:pPr>
      <w:r w:rsidRPr="00027A0B">
        <w:rPr>
          <w:b/>
        </w:rPr>
        <w:t>Generally.</w:t>
      </w:r>
    </w:p>
    <w:p w14:paraId="6C37B66B" w14:textId="77777777" w:rsidR="001E7DB1" w:rsidRDefault="001E7DB1" w:rsidP="00BA507A">
      <w:pPr>
        <w:pStyle w:val="ListParagraph"/>
        <w:numPr>
          <w:ilvl w:val="1"/>
          <w:numId w:val="1"/>
        </w:numPr>
        <w:tabs>
          <w:tab w:val="clear" w:pos="864"/>
        </w:tabs>
      </w:pPr>
      <w:r w:rsidRPr="00793D7D">
        <w:rPr>
          <w:b/>
          <w:i/>
        </w:rPr>
        <w:t>Definition.</w:t>
      </w:r>
      <w:r>
        <w:rPr>
          <w:b/>
          <w:i/>
        </w:rPr>
        <w:t xml:space="preserve">  </w:t>
      </w:r>
      <w:r>
        <w:t xml:space="preserve">Interrogatories are written questions served by a party on another party, </w:t>
      </w:r>
      <w:r w:rsidRPr="008C6500">
        <w:t>and answered in writing and under oath.</w:t>
      </w:r>
    </w:p>
    <w:p w14:paraId="305E19BD" w14:textId="4FA7909A" w:rsidR="001E7DB1" w:rsidRDefault="001E7DB1" w:rsidP="00BA507A">
      <w:pPr>
        <w:pStyle w:val="ListParagraph"/>
        <w:numPr>
          <w:ilvl w:val="1"/>
          <w:numId w:val="1"/>
        </w:numPr>
        <w:tabs>
          <w:tab w:val="clear" w:pos="864"/>
        </w:tabs>
      </w:pPr>
      <w:r w:rsidRPr="00793D7D">
        <w:rPr>
          <w:b/>
          <w:i/>
        </w:rPr>
        <w:t>Number.</w:t>
      </w:r>
      <w:r>
        <w:t xml:space="preserve">  In connection with any petition, unless the parties agree or the court orders otherwise, a party may serve on any other party no more than 40 written interrogatories.  A uniform interrogatory and its subparts count as one interrogatory.  Any subpart to a non-uniform interrogatory is considered a separate interrogatory.</w:t>
      </w:r>
    </w:p>
    <w:p w14:paraId="250E2CAC" w14:textId="77777777" w:rsidR="001E7DB1" w:rsidRDefault="001E7DB1" w:rsidP="00CB1BE0">
      <w:pPr>
        <w:pStyle w:val="ListParagraph"/>
        <w:numPr>
          <w:ilvl w:val="2"/>
          <w:numId w:val="1"/>
        </w:numPr>
        <w:tabs>
          <w:tab w:val="left" w:pos="1166"/>
        </w:tabs>
      </w:pPr>
      <w:r w:rsidRPr="00793D7D">
        <w:rPr>
          <w:i/>
        </w:rPr>
        <w:t>Stipulations.</w:t>
      </w:r>
      <w:r>
        <w:t xml:space="preserve">  If a party believes good cause exists for the service of more than 40 interrogatories, that party must consult with the party upon whom the additional interrogatories would be served and request a written stipulation regarding the number of additional interrogatories.</w:t>
      </w:r>
    </w:p>
    <w:p w14:paraId="2BD48120" w14:textId="7DE6E6F0" w:rsidR="001E7DB1" w:rsidRDefault="001E7DB1" w:rsidP="00CB1BE0">
      <w:pPr>
        <w:pStyle w:val="ListParagraph"/>
        <w:numPr>
          <w:ilvl w:val="2"/>
          <w:numId w:val="1"/>
        </w:numPr>
        <w:tabs>
          <w:tab w:val="left" w:pos="1166"/>
        </w:tabs>
      </w:pPr>
      <w:r>
        <w:rPr>
          <w:i/>
        </w:rPr>
        <w:t xml:space="preserve">By Motion and </w:t>
      </w:r>
      <w:r w:rsidRPr="00793D7D">
        <w:rPr>
          <w:i/>
        </w:rPr>
        <w:t>Court Order.</w:t>
      </w:r>
      <w:r>
        <w:t xml:space="preserve">  If a party cannot obtain a stipulation permitting the service of additional interrogatories, the party may serve additional interrogatories only if a court grants a party’s motion to do so.  The party requesting additional interrogatories must show that:</w:t>
      </w:r>
    </w:p>
    <w:p w14:paraId="126A7CC6" w14:textId="1E366ED7" w:rsidR="001E7DB1" w:rsidRDefault="001E7DB1" w:rsidP="00CB1BE0">
      <w:pPr>
        <w:pStyle w:val="ListParagraph"/>
        <w:numPr>
          <w:ilvl w:val="3"/>
          <w:numId w:val="1"/>
        </w:numPr>
        <w:tabs>
          <w:tab w:val="clear" w:pos="1166"/>
        </w:tabs>
      </w:pPr>
      <w:r>
        <w:t>the issues presented warrant the service of additional interrogatories;</w:t>
      </w:r>
    </w:p>
    <w:p w14:paraId="1A416ABC" w14:textId="2946E614" w:rsidR="001E7DB1" w:rsidRDefault="001E7DB1" w:rsidP="00CB1BE0">
      <w:pPr>
        <w:pStyle w:val="ListParagraph"/>
        <w:numPr>
          <w:ilvl w:val="3"/>
          <w:numId w:val="1"/>
        </w:numPr>
        <w:tabs>
          <w:tab w:val="clear" w:pos="1166"/>
        </w:tabs>
      </w:pPr>
      <w:r>
        <w:t>requiring the responding party to answer additional interrogatories is a more practical or less burdensome method of obtaining the information sought than by other alternatives; or</w:t>
      </w:r>
    </w:p>
    <w:p w14:paraId="5AA8679E" w14:textId="77777777" w:rsidR="001E7DB1" w:rsidRDefault="001E7DB1" w:rsidP="00CB1BE0">
      <w:pPr>
        <w:pStyle w:val="ListParagraph"/>
        <w:numPr>
          <w:ilvl w:val="3"/>
          <w:numId w:val="1"/>
        </w:numPr>
        <w:tabs>
          <w:tab w:val="clear" w:pos="1166"/>
        </w:tabs>
      </w:pPr>
      <w:r>
        <w:t>other good cause exists for serving additional interrogatories.</w:t>
      </w:r>
    </w:p>
    <w:p w14:paraId="099BF085" w14:textId="1FF55B0B" w:rsidR="001E7DB1" w:rsidRDefault="001E7DB1" w:rsidP="00CB1BE0">
      <w:pPr>
        <w:pStyle w:val="ListParagraph"/>
        <w:numPr>
          <w:ilvl w:val="2"/>
          <w:numId w:val="1"/>
        </w:numPr>
        <w:tabs>
          <w:tab w:val="left" w:pos="1166"/>
        </w:tabs>
      </w:pPr>
      <w:r w:rsidRPr="00441488">
        <w:rPr>
          <w:i/>
        </w:rPr>
        <w:t xml:space="preserve">Accompanying </w:t>
      </w:r>
      <w:r>
        <w:rPr>
          <w:i/>
        </w:rPr>
        <w:t xml:space="preserve">the </w:t>
      </w:r>
      <w:r w:rsidRPr="00441488">
        <w:rPr>
          <w:i/>
        </w:rPr>
        <w:t>Motion.</w:t>
      </w:r>
      <w:r>
        <w:t xml:space="preserve">  A motion for additional interrogatories must be accompanied by a copy of the proposed additional interrogatories and by a good faith consultation certificate required by Rule 9(c).</w:t>
      </w:r>
    </w:p>
    <w:p w14:paraId="3E66C2CF" w14:textId="77777777" w:rsidR="001E7DB1" w:rsidRDefault="001E7DB1" w:rsidP="00BA507A">
      <w:pPr>
        <w:pStyle w:val="ListParagraph"/>
        <w:numPr>
          <w:ilvl w:val="1"/>
          <w:numId w:val="1"/>
        </w:numPr>
        <w:tabs>
          <w:tab w:val="clear" w:pos="864"/>
        </w:tabs>
      </w:pPr>
      <w:r w:rsidRPr="00793D7D">
        <w:rPr>
          <w:b/>
          <w:i/>
        </w:rPr>
        <w:t>Scope.</w:t>
      </w:r>
      <w:r w:rsidRPr="004C1C90">
        <w:t xml:space="preserve">  </w:t>
      </w:r>
      <w:r>
        <w:t>An interrogatory may ask about any matter allowed under Rule 51(b).  An interrogatory is not improper merely because it asks for an opinion.  An interrogatory may ask for a party’s contention about facts or the application of law to facts, but the court may, on motion, order that such a contention interrogatory need not be answered until a later time.</w:t>
      </w:r>
    </w:p>
    <w:p w14:paraId="074C4449" w14:textId="77777777" w:rsidR="001E7DB1" w:rsidRDefault="001E7DB1" w:rsidP="00BA507A">
      <w:pPr>
        <w:pStyle w:val="ListParagraph"/>
        <w:numPr>
          <w:ilvl w:val="1"/>
          <w:numId w:val="1"/>
        </w:numPr>
        <w:tabs>
          <w:tab w:val="clear" w:pos="864"/>
        </w:tabs>
      </w:pPr>
      <w:r w:rsidRPr="00793D7D">
        <w:rPr>
          <w:b/>
          <w:i/>
        </w:rPr>
        <w:t>Uniform Interrogatories.</w:t>
      </w:r>
      <w:r>
        <w:t xml:space="preserve">  Rule 97, Form 7, contains uniform interrogatories that a party may use under this rule.  A party may use a uniform interrogatory when it is appropriate to the legal or factual issues of the particular action, regardless of how the action or claims are designated.  The use of uniform interrogatories is not mandatory.  A party propounding a uniform interrogatory may do so by serving a notice that identifies the uniform interrogatory by form and number.  A party may limit the scope of a uniform interrogatory—such as by requesting a response only as to particular persons, events, or issues—without converting it into a nonuniform interrogatory.</w:t>
      </w:r>
    </w:p>
    <w:p w14:paraId="13E46A22" w14:textId="77777777" w:rsidR="001E7DB1" w:rsidRPr="00793D7D" w:rsidRDefault="001E7DB1" w:rsidP="00BA507A">
      <w:pPr>
        <w:pStyle w:val="ListParagraph"/>
        <w:numPr>
          <w:ilvl w:val="1"/>
          <w:numId w:val="1"/>
        </w:numPr>
        <w:tabs>
          <w:tab w:val="clear" w:pos="864"/>
        </w:tabs>
        <w:rPr>
          <w:b/>
          <w:i/>
        </w:rPr>
      </w:pPr>
      <w:r w:rsidRPr="00793D7D">
        <w:rPr>
          <w:b/>
          <w:i/>
        </w:rPr>
        <w:t>Service.</w:t>
      </w:r>
    </w:p>
    <w:p w14:paraId="3CC84403" w14:textId="22B27D4E" w:rsidR="001E7DB1" w:rsidRDefault="001E7DB1" w:rsidP="00CB1BE0">
      <w:pPr>
        <w:pStyle w:val="ListParagraph"/>
        <w:numPr>
          <w:ilvl w:val="2"/>
          <w:numId w:val="1"/>
        </w:numPr>
        <w:tabs>
          <w:tab w:val="left" w:pos="1166"/>
        </w:tabs>
      </w:pPr>
      <w:r w:rsidRPr="00793D7D">
        <w:rPr>
          <w:i/>
        </w:rPr>
        <w:t xml:space="preserve">Nonuniform </w:t>
      </w:r>
      <w:r>
        <w:rPr>
          <w:i/>
        </w:rPr>
        <w:t>I</w:t>
      </w:r>
      <w:r w:rsidRPr="00793D7D">
        <w:rPr>
          <w:i/>
        </w:rPr>
        <w:t>nterrogatories.</w:t>
      </w:r>
      <w:r>
        <w:t xml:space="preserve">  A party propounding nonuniform interrogatories must serve a copy on every party who has appeared in the action.</w:t>
      </w:r>
    </w:p>
    <w:p w14:paraId="69E600A0" w14:textId="77777777" w:rsidR="001E7DB1" w:rsidRDefault="001E7DB1" w:rsidP="00CB1BE0">
      <w:pPr>
        <w:pStyle w:val="ListParagraph"/>
        <w:numPr>
          <w:ilvl w:val="2"/>
          <w:numId w:val="1"/>
        </w:numPr>
        <w:tabs>
          <w:tab w:val="left" w:pos="1166"/>
        </w:tabs>
      </w:pPr>
      <w:r w:rsidRPr="00793D7D">
        <w:rPr>
          <w:i/>
        </w:rPr>
        <w:t xml:space="preserve">Uniform </w:t>
      </w:r>
      <w:r>
        <w:rPr>
          <w:i/>
        </w:rPr>
        <w:t>I</w:t>
      </w:r>
      <w:r w:rsidRPr="00793D7D">
        <w:rPr>
          <w:i/>
        </w:rPr>
        <w:t>nterrogatories.</w:t>
      </w:r>
      <w:r>
        <w:t xml:space="preserve">  A party propounding uniform interrogatory must serve a Notice of Service of Uniform Interrogatories containing the names of the party and attorney to whom the requests are made, and each uniform interrogatory for which the propounding party requests an answer.  The propounding party also must serve the notice on every other party.</w:t>
      </w:r>
    </w:p>
    <w:p w14:paraId="37B2FCA7" w14:textId="77777777" w:rsidR="001E7DB1" w:rsidRDefault="001E7DB1" w:rsidP="00CB1BE0">
      <w:pPr>
        <w:pStyle w:val="ListParagraph"/>
        <w:numPr>
          <w:ilvl w:val="2"/>
          <w:numId w:val="1"/>
        </w:numPr>
        <w:tabs>
          <w:tab w:val="left" w:pos="1166"/>
        </w:tabs>
      </w:pPr>
      <w:r w:rsidRPr="00793D7D">
        <w:rPr>
          <w:i/>
        </w:rPr>
        <w:t xml:space="preserve">No </w:t>
      </w:r>
      <w:r>
        <w:rPr>
          <w:i/>
        </w:rPr>
        <w:t>Filing with the Court</w:t>
      </w:r>
      <w:r w:rsidRPr="00793D7D">
        <w:rPr>
          <w:i/>
        </w:rPr>
        <w:t>.</w:t>
      </w:r>
      <w:r>
        <w:t xml:space="preserve">  The propounding party must not file nonuniform interrogatories or a notice of service of uniform interrogatories.</w:t>
      </w:r>
    </w:p>
    <w:p w14:paraId="6893562D" w14:textId="77777777" w:rsidR="001E7DB1" w:rsidRPr="00793D7D" w:rsidRDefault="001E7DB1" w:rsidP="00BA507A">
      <w:pPr>
        <w:pStyle w:val="ListParagraph"/>
        <w:ind w:left="360"/>
        <w:rPr>
          <w:b/>
        </w:rPr>
      </w:pPr>
      <w:r w:rsidRPr="00793D7D">
        <w:rPr>
          <w:b/>
        </w:rPr>
        <w:t>Answers and Objections.</w:t>
      </w:r>
    </w:p>
    <w:p w14:paraId="775DEF6F" w14:textId="347DD7AD" w:rsidR="001E7DB1" w:rsidRDefault="001E7DB1" w:rsidP="00BA507A">
      <w:pPr>
        <w:pStyle w:val="ListParagraph"/>
        <w:numPr>
          <w:ilvl w:val="1"/>
          <w:numId w:val="1"/>
        </w:numPr>
        <w:tabs>
          <w:tab w:val="clear" w:pos="864"/>
        </w:tabs>
      </w:pPr>
      <w:r w:rsidRPr="00793D7D">
        <w:rPr>
          <w:b/>
          <w:i/>
        </w:rPr>
        <w:t>Time to Respond.</w:t>
      </w:r>
      <w:r>
        <w:t xml:space="preserve">  Unless the parties agree or the court orders otherwise, the responding party must serve its answers and any objections within 40 days after being served with the interrogatories.  But a respondent may serve its answers and any objections within 60 days after service—or execution of an acceptance of service—of the summons and petition.</w:t>
      </w:r>
    </w:p>
    <w:p w14:paraId="69B77586" w14:textId="77777777" w:rsidR="001E7DB1" w:rsidRDefault="001E7DB1" w:rsidP="00BA507A">
      <w:pPr>
        <w:pStyle w:val="ListParagraph"/>
        <w:numPr>
          <w:ilvl w:val="1"/>
          <w:numId w:val="1"/>
        </w:numPr>
        <w:tabs>
          <w:tab w:val="clear" w:pos="864"/>
        </w:tabs>
      </w:pPr>
      <w:r w:rsidRPr="00793D7D">
        <w:rPr>
          <w:b/>
          <w:i/>
        </w:rPr>
        <w:t>Answers Under Oath.</w:t>
      </w:r>
      <w:r>
        <w:t xml:space="preserve">  Subject to Rule 60(b)(3), an answering party must answer each interrogatory separately and fully in writing under oath.  In answering an interrogatory, a party must furnish the information available to it.  It must also reproduce the text of an interrogatory immediately above its answer to that interrogatory.</w:t>
      </w:r>
    </w:p>
    <w:p w14:paraId="3E248DCA" w14:textId="77777777" w:rsidR="001E7DB1" w:rsidRDefault="001E7DB1" w:rsidP="00BA507A">
      <w:pPr>
        <w:pStyle w:val="ListParagraph"/>
        <w:numPr>
          <w:ilvl w:val="1"/>
          <w:numId w:val="1"/>
        </w:numPr>
        <w:tabs>
          <w:tab w:val="clear" w:pos="864"/>
        </w:tabs>
      </w:pPr>
      <w:r w:rsidRPr="00793D7D">
        <w:rPr>
          <w:b/>
          <w:i/>
        </w:rPr>
        <w:t>Objections.</w:t>
      </w:r>
      <w:r>
        <w:t xml:space="preserve">  The grounds for objecting to an interrogatory must be stated with specificity.  Any ground not stated in a timely objection is waived unless the court, for good cause, excuses the failure.  If a party states an objection, it must still answer the interrogatory to the extent that it is not objectionable.</w:t>
      </w:r>
    </w:p>
    <w:p w14:paraId="1B605EBE" w14:textId="77777777" w:rsidR="001E7DB1" w:rsidRDefault="001E7DB1" w:rsidP="00BA507A">
      <w:pPr>
        <w:pStyle w:val="ListParagraph"/>
        <w:numPr>
          <w:ilvl w:val="1"/>
          <w:numId w:val="1"/>
        </w:numPr>
        <w:tabs>
          <w:tab w:val="clear" w:pos="864"/>
        </w:tabs>
      </w:pPr>
      <w:r w:rsidRPr="00793D7D">
        <w:rPr>
          <w:b/>
          <w:i/>
        </w:rPr>
        <w:t>Signature.</w:t>
      </w:r>
      <w:r>
        <w:t xml:space="preserve">  The party who answers the interrogatories must sign them under oath.  An attorney who objects to any interrogatories must sign the objections.</w:t>
      </w:r>
    </w:p>
    <w:p w14:paraId="5B1F6920" w14:textId="77777777" w:rsidR="001E7DB1" w:rsidRDefault="001E7DB1" w:rsidP="00BA507A">
      <w:pPr>
        <w:pStyle w:val="ListParagraph"/>
        <w:numPr>
          <w:ilvl w:val="1"/>
          <w:numId w:val="1"/>
        </w:numPr>
        <w:tabs>
          <w:tab w:val="clear" w:pos="864"/>
        </w:tabs>
      </w:pPr>
      <w:r w:rsidRPr="00793D7D">
        <w:rPr>
          <w:b/>
          <w:i/>
        </w:rPr>
        <w:t>Service.</w:t>
      </w:r>
      <w:r>
        <w:t xml:space="preserve">  The answering party must serve the original answers, with any objections, on the propounding party, and must serve a copy on every other party who has appeared in the action.  The answering party must not file interrogatory answers with the court.</w:t>
      </w:r>
    </w:p>
    <w:p w14:paraId="5F10E31D" w14:textId="77777777" w:rsidR="001E7DB1" w:rsidRDefault="001E7DB1" w:rsidP="00BA507A">
      <w:pPr>
        <w:pStyle w:val="ListParagraph"/>
        <w:ind w:left="360"/>
      </w:pPr>
      <w:r w:rsidRPr="00793D7D">
        <w:rPr>
          <w:b/>
        </w:rPr>
        <w:t>Use.</w:t>
      </w:r>
      <w:r>
        <w:t xml:space="preserve">  An answer to an interrogatory may be used to the extent allowed by the Arizona Rules of Evidence.</w:t>
      </w:r>
    </w:p>
    <w:p w14:paraId="25E5BE5B" w14:textId="77777777" w:rsidR="001E7DB1" w:rsidRDefault="001E7DB1" w:rsidP="00BA507A">
      <w:pPr>
        <w:pStyle w:val="ListParagraph"/>
        <w:ind w:left="360"/>
      </w:pPr>
      <w:r w:rsidRPr="00793D7D">
        <w:rPr>
          <w:b/>
        </w:rPr>
        <w:t>Option to Produce Records.</w:t>
      </w:r>
      <w:r>
        <w:t xml:space="preserve">  If the answer to an interrogatory may be determined by examining, auditing, compiling, abstracting, or summarizing a party’s business, medical, mental health, behavioral health, employment, income tax, or education records (including electronically stored information), and if the burden of determining the answer will be substantially the same for either party, the responding party may answer by:</w:t>
      </w:r>
    </w:p>
    <w:p w14:paraId="79C47555" w14:textId="77777777" w:rsidR="001E7DB1" w:rsidRDefault="001E7DB1" w:rsidP="00BA507A">
      <w:pPr>
        <w:pStyle w:val="ListParagraph"/>
        <w:numPr>
          <w:ilvl w:val="1"/>
          <w:numId w:val="1"/>
        </w:numPr>
        <w:tabs>
          <w:tab w:val="clear" w:pos="864"/>
        </w:tabs>
      </w:pPr>
      <w:r>
        <w:t>specifying the records that must be reviewed, in sufficient detail to enable the interrogating party to locate and identify them as readily as the responding party could; and</w:t>
      </w:r>
    </w:p>
    <w:p w14:paraId="161A5A94" w14:textId="77777777" w:rsidR="001E7DB1" w:rsidRDefault="001E7DB1" w:rsidP="00BA507A">
      <w:pPr>
        <w:pStyle w:val="ListParagraph"/>
        <w:numPr>
          <w:ilvl w:val="1"/>
          <w:numId w:val="1"/>
        </w:numPr>
        <w:tabs>
          <w:tab w:val="clear" w:pos="864"/>
        </w:tabs>
        <w:sectPr w:rsidR="001E7DB1" w:rsidSect="002737D8">
          <w:pgSz w:w="12240" w:h="15840"/>
          <w:pgMar w:top="1440" w:right="1440" w:bottom="1440" w:left="1440" w:header="720" w:footer="720" w:gutter="0"/>
          <w:cols w:space="720"/>
          <w:docGrid w:linePitch="360"/>
        </w:sectPr>
      </w:pPr>
      <w:r>
        <w:t>giving the interrogating party a reasonable opportunity to examine and audit the records and to make copies, compilations, abstracts, or summaries.</w:t>
      </w:r>
    </w:p>
    <w:p w14:paraId="62006EAD" w14:textId="137AC7F3" w:rsidR="001E7DB1" w:rsidRDefault="001E7DB1" w:rsidP="001E7DB1">
      <w:pPr>
        <w:pStyle w:val="Heading3"/>
        <w:rPr>
          <w:lang w:val="en"/>
        </w:rPr>
        <w:sectPr w:rsidR="001E7DB1" w:rsidSect="002737D8">
          <w:pgSz w:w="12240" w:h="15840"/>
          <w:pgMar w:top="1440" w:right="1440" w:bottom="1440" w:left="1440" w:header="720" w:footer="720" w:gutter="0"/>
          <w:cols w:space="720"/>
          <w:docGrid w:linePitch="360"/>
        </w:sectPr>
      </w:pPr>
      <w:bookmarkStart w:id="123" w:name="_Toc457216724"/>
      <w:bookmarkStart w:id="124" w:name="_Toc457295009"/>
      <w:bookmarkStart w:id="125" w:name="_Toc509398924"/>
      <w:r w:rsidRPr="00F55769">
        <w:rPr>
          <w:lang w:val="en"/>
        </w:rPr>
        <w:t xml:space="preserve">Rule 61. </w:t>
      </w:r>
      <w:bookmarkEnd w:id="123"/>
      <w:bookmarkEnd w:id="124"/>
      <w:r w:rsidR="0058099F">
        <w:rPr>
          <w:lang w:val="en"/>
        </w:rPr>
        <w:t xml:space="preserve"> </w:t>
      </w:r>
      <w:r w:rsidRPr="00AB6EC1">
        <w:rPr>
          <w:lang w:val="en"/>
        </w:rPr>
        <w:t>[Reserved]</w:t>
      </w:r>
      <w:r>
        <w:rPr>
          <w:lang w:val="en"/>
        </w:rPr>
        <w:t>.</w:t>
      </w:r>
      <w:bookmarkEnd w:id="125"/>
    </w:p>
    <w:p w14:paraId="3EB0F509" w14:textId="46E63BEC" w:rsidR="001E7DB1" w:rsidRDefault="001E7DB1" w:rsidP="001E7DB1">
      <w:pPr>
        <w:pStyle w:val="Heading3"/>
      </w:pPr>
      <w:bookmarkStart w:id="126" w:name="_Toc509398925"/>
      <w:r>
        <w:t>Rule 62.  Production of Documents and Things and Entry onto Land.</w:t>
      </w:r>
      <w:bookmarkEnd w:id="126"/>
    </w:p>
    <w:p w14:paraId="25B53B74" w14:textId="77777777" w:rsidR="001E7DB1" w:rsidRDefault="001E7DB1" w:rsidP="00BA507A">
      <w:pPr>
        <w:pStyle w:val="ListParagraph"/>
        <w:numPr>
          <w:ilvl w:val="0"/>
          <w:numId w:val="68"/>
        </w:numPr>
        <w:ind w:left="360"/>
      </w:pPr>
      <w:r w:rsidRPr="001E7DB1">
        <w:rPr>
          <w:b/>
          <w:bCs/>
        </w:rPr>
        <w:t>Generally.</w:t>
      </w:r>
      <w:r>
        <w:t xml:space="preserve">  A party may serve on any other party a request within the scope of Rule 51(b):</w:t>
      </w:r>
    </w:p>
    <w:p w14:paraId="34B69B2C" w14:textId="77777777" w:rsidR="001E7DB1" w:rsidRDefault="001E7DB1" w:rsidP="00BA507A">
      <w:pPr>
        <w:pStyle w:val="ListParagraph"/>
        <w:numPr>
          <w:ilvl w:val="1"/>
          <w:numId w:val="1"/>
        </w:numPr>
        <w:tabs>
          <w:tab w:val="clear" w:pos="864"/>
        </w:tabs>
      </w:pPr>
      <w:r>
        <w:t>to produce and permit the requesting party or its representative to inspect, copy, test, or sample the following items in the responding party’s possession, custody, or control:</w:t>
      </w:r>
    </w:p>
    <w:p w14:paraId="5C6BAC24" w14:textId="77777777" w:rsidR="001E7DB1" w:rsidRDefault="001E7DB1" w:rsidP="00CB1BE0">
      <w:pPr>
        <w:pStyle w:val="ListParagraph"/>
        <w:numPr>
          <w:ilvl w:val="2"/>
          <w:numId w:val="1"/>
        </w:numPr>
        <w:tabs>
          <w:tab w:val="left" w:pos="1166"/>
        </w:tabs>
      </w:pPr>
      <w:r>
        <w:t>any designated documents or electronically stored information—including writings, drawings, graphs, charts, photographs, sound recordings, images, and other data or data compilations—stored in any medium from which information can be obtained either directly or, if necessary, after translation by the responding party into a reasonably usable form; or</w:t>
      </w:r>
    </w:p>
    <w:p w14:paraId="29B7D405" w14:textId="77777777" w:rsidR="001E7DB1" w:rsidRDefault="001E7DB1" w:rsidP="00CB1BE0">
      <w:pPr>
        <w:pStyle w:val="ListParagraph"/>
        <w:numPr>
          <w:ilvl w:val="2"/>
          <w:numId w:val="1"/>
        </w:numPr>
        <w:tabs>
          <w:tab w:val="left" w:pos="1166"/>
        </w:tabs>
      </w:pPr>
      <w:r>
        <w:t>any designated tangible things; or</w:t>
      </w:r>
    </w:p>
    <w:p w14:paraId="0C4D8FB9" w14:textId="77777777" w:rsidR="001E7DB1" w:rsidRDefault="001E7DB1" w:rsidP="00BA507A">
      <w:pPr>
        <w:pStyle w:val="ListParagraph"/>
        <w:numPr>
          <w:ilvl w:val="1"/>
          <w:numId w:val="1"/>
        </w:numPr>
        <w:tabs>
          <w:tab w:val="clear" w:pos="864"/>
        </w:tabs>
      </w:pPr>
      <w:r>
        <w:t>to permit entry onto designated land or other property possessed or controlled by the responding party, so that the requesting party may inspect, measure, survey, photograph, test, or sample the property or any designated object or operation on it.</w:t>
      </w:r>
    </w:p>
    <w:p w14:paraId="168F5FC3" w14:textId="77777777" w:rsidR="001E7DB1" w:rsidRPr="00391455" w:rsidRDefault="001E7DB1" w:rsidP="00BA507A">
      <w:pPr>
        <w:pStyle w:val="ListParagraph"/>
        <w:ind w:left="360"/>
        <w:rPr>
          <w:b/>
          <w:bCs/>
        </w:rPr>
      </w:pPr>
      <w:r w:rsidRPr="00391455">
        <w:rPr>
          <w:b/>
          <w:bCs/>
        </w:rPr>
        <w:t>Procedure.</w:t>
      </w:r>
    </w:p>
    <w:p w14:paraId="15596E1F" w14:textId="77777777" w:rsidR="001E7DB1" w:rsidRDefault="001E7DB1" w:rsidP="00BA507A">
      <w:pPr>
        <w:pStyle w:val="ListParagraph"/>
        <w:numPr>
          <w:ilvl w:val="1"/>
          <w:numId w:val="1"/>
        </w:numPr>
        <w:tabs>
          <w:tab w:val="clear" w:pos="864"/>
        </w:tabs>
      </w:pPr>
      <w:r w:rsidRPr="00391455">
        <w:rPr>
          <w:b/>
          <w:bCs/>
          <w:i/>
          <w:iCs/>
        </w:rPr>
        <w:t>Number.</w:t>
      </w:r>
      <w:r>
        <w:t xml:space="preserve">  Unless the parties agree or the court orders otherwise, a party may not serve requests for more than 10 items or distinct categories of items on any other party.</w:t>
      </w:r>
    </w:p>
    <w:p w14:paraId="22E24A2B" w14:textId="77777777" w:rsidR="001E7DB1" w:rsidRDefault="001E7DB1" w:rsidP="00BA507A">
      <w:pPr>
        <w:pStyle w:val="ListParagraph"/>
        <w:numPr>
          <w:ilvl w:val="1"/>
          <w:numId w:val="1"/>
        </w:numPr>
        <w:tabs>
          <w:tab w:val="clear" w:pos="864"/>
        </w:tabs>
      </w:pPr>
      <w:r w:rsidRPr="00391455">
        <w:rPr>
          <w:b/>
          <w:bCs/>
          <w:i/>
          <w:iCs/>
        </w:rPr>
        <w:t>Contents of the Request.</w:t>
      </w:r>
      <w:r>
        <w:t xml:space="preserve">  The request:</w:t>
      </w:r>
    </w:p>
    <w:p w14:paraId="5E442238" w14:textId="77777777" w:rsidR="001E7DB1" w:rsidRDefault="001E7DB1" w:rsidP="00CB1BE0">
      <w:pPr>
        <w:pStyle w:val="ListParagraph"/>
        <w:numPr>
          <w:ilvl w:val="2"/>
          <w:numId w:val="1"/>
        </w:numPr>
        <w:tabs>
          <w:tab w:val="left" w:pos="1166"/>
        </w:tabs>
      </w:pPr>
      <w:r>
        <w:t>must describe with reasonable particularity each item or distinct category of items to be inspected;</w:t>
      </w:r>
    </w:p>
    <w:p w14:paraId="76E1ACEF" w14:textId="77777777" w:rsidR="001E7DB1" w:rsidRDefault="001E7DB1" w:rsidP="00CB1BE0">
      <w:pPr>
        <w:pStyle w:val="ListParagraph"/>
        <w:numPr>
          <w:ilvl w:val="2"/>
          <w:numId w:val="1"/>
        </w:numPr>
        <w:tabs>
          <w:tab w:val="left" w:pos="1166"/>
        </w:tabs>
      </w:pPr>
      <w:r>
        <w:t>must specify a reasonable time, place, and manner for the inspection and for performing the related acts; and</w:t>
      </w:r>
    </w:p>
    <w:p w14:paraId="4AB450EC" w14:textId="77777777" w:rsidR="001E7DB1" w:rsidRDefault="001E7DB1" w:rsidP="00CB1BE0">
      <w:pPr>
        <w:pStyle w:val="ListParagraph"/>
        <w:numPr>
          <w:ilvl w:val="2"/>
          <w:numId w:val="1"/>
        </w:numPr>
        <w:tabs>
          <w:tab w:val="left" w:pos="1166"/>
        </w:tabs>
      </w:pPr>
      <w:r>
        <w:t>may specify the form or forms in which electronically stored information is to be produced.</w:t>
      </w:r>
    </w:p>
    <w:p w14:paraId="02915092" w14:textId="77777777" w:rsidR="001E7DB1" w:rsidRPr="00391455" w:rsidRDefault="001E7DB1" w:rsidP="00BA507A">
      <w:pPr>
        <w:pStyle w:val="ListParagraph"/>
        <w:numPr>
          <w:ilvl w:val="1"/>
          <w:numId w:val="1"/>
        </w:numPr>
        <w:tabs>
          <w:tab w:val="clear" w:pos="864"/>
        </w:tabs>
        <w:rPr>
          <w:b/>
          <w:bCs/>
          <w:i/>
          <w:iCs/>
        </w:rPr>
      </w:pPr>
      <w:r w:rsidRPr="00391455">
        <w:rPr>
          <w:b/>
          <w:bCs/>
          <w:i/>
          <w:iCs/>
        </w:rPr>
        <w:t>Responses and Objections.</w:t>
      </w:r>
    </w:p>
    <w:p w14:paraId="1BCC948F" w14:textId="0995A72D" w:rsidR="001E7DB1" w:rsidRDefault="001E7DB1" w:rsidP="00CB1BE0">
      <w:pPr>
        <w:pStyle w:val="ListParagraph"/>
        <w:numPr>
          <w:ilvl w:val="2"/>
          <w:numId w:val="1"/>
        </w:numPr>
        <w:tabs>
          <w:tab w:val="left" w:pos="1166"/>
        </w:tabs>
      </w:pPr>
      <w:r w:rsidRPr="00391455">
        <w:rPr>
          <w:i/>
          <w:iCs/>
        </w:rPr>
        <w:t>Time to Respond.</w:t>
      </w:r>
      <w:r w:rsidRPr="004C1C90">
        <w:rPr>
          <w:iCs/>
        </w:rPr>
        <w:t xml:space="preserve"> </w:t>
      </w:r>
      <w:r w:rsidRPr="0090121D">
        <w:t xml:space="preserve"> </w:t>
      </w:r>
      <w:r>
        <w:t xml:space="preserve">Unless the parties agree or the court orders otherwise, the party to whom the request is directed </w:t>
      </w:r>
      <w:bookmarkStart w:id="127" w:name="_Hlk500860082"/>
      <w:r>
        <w:t>must respond in writing within 40 days after being served with the request, or within 60 days after service of the summons and petition upon the respondent or execution of an acceptance of service by that respondent.</w:t>
      </w:r>
      <w:bookmarkEnd w:id="127"/>
    </w:p>
    <w:p w14:paraId="126BE92D" w14:textId="77777777" w:rsidR="001E7DB1" w:rsidRDefault="001E7DB1" w:rsidP="00CB1BE0">
      <w:pPr>
        <w:pStyle w:val="ListParagraph"/>
        <w:numPr>
          <w:ilvl w:val="2"/>
          <w:numId w:val="1"/>
        </w:numPr>
        <w:tabs>
          <w:tab w:val="left" w:pos="1166"/>
        </w:tabs>
      </w:pPr>
      <w:r w:rsidRPr="00391455">
        <w:rPr>
          <w:i/>
          <w:iCs/>
        </w:rPr>
        <w:t>Responding to Each Item.</w:t>
      </w:r>
      <w:r>
        <w:t xml:space="preserve">  For each item or distinct category of items, the response must either state that inspection and related activities will be permitted as requested or state the grounds for objecting with specificity, including the reasons.</w:t>
      </w:r>
    </w:p>
    <w:p w14:paraId="50DD28CE" w14:textId="77777777" w:rsidR="001E7DB1" w:rsidRDefault="001E7DB1" w:rsidP="00CB1BE0">
      <w:pPr>
        <w:pStyle w:val="ListParagraph"/>
        <w:numPr>
          <w:ilvl w:val="2"/>
          <w:numId w:val="1"/>
        </w:numPr>
        <w:tabs>
          <w:tab w:val="left" w:pos="1166"/>
        </w:tabs>
      </w:pPr>
      <w:r w:rsidRPr="00391455">
        <w:rPr>
          <w:i/>
          <w:iCs/>
        </w:rPr>
        <w:t>Objections.</w:t>
      </w:r>
      <w:r>
        <w:t xml:space="preserve">  An objection must state whether any responsive materials are being withheld based on that objection.  A party objecting to part of a request must specify the objectionable part and permit inspection of the other requested materials.</w:t>
      </w:r>
    </w:p>
    <w:p w14:paraId="4F734F49" w14:textId="77777777" w:rsidR="001E7DB1" w:rsidRDefault="001E7DB1" w:rsidP="00CB1BE0">
      <w:pPr>
        <w:pStyle w:val="ListParagraph"/>
        <w:numPr>
          <w:ilvl w:val="2"/>
          <w:numId w:val="1"/>
        </w:numPr>
        <w:tabs>
          <w:tab w:val="left" w:pos="1166"/>
        </w:tabs>
      </w:pPr>
      <w:r w:rsidRPr="00391455">
        <w:rPr>
          <w:i/>
          <w:iCs/>
        </w:rPr>
        <w:t>Producing the Documents or Electronically Stored Information.</w:t>
      </w:r>
      <w:r>
        <w:t xml:space="preserve">  Unless the parties agree or the court orders otherwise, these procedures apply to producing documents or electronically stored information:</w:t>
      </w:r>
    </w:p>
    <w:p w14:paraId="15B5854E" w14:textId="77777777" w:rsidR="001E7DB1" w:rsidRDefault="001E7DB1" w:rsidP="00CB1BE0">
      <w:pPr>
        <w:pStyle w:val="ListParagraph"/>
        <w:numPr>
          <w:ilvl w:val="3"/>
          <w:numId w:val="1"/>
        </w:numPr>
        <w:tabs>
          <w:tab w:val="clear" w:pos="1166"/>
        </w:tabs>
      </w:pPr>
      <w:r>
        <w:t>a party must produce documents as they are kept in the usual course of business or must organize and label them to correspond to the categories in the request;</w:t>
      </w:r>
    </w:p>
    <w:p w14:paraId="6FC7B662" w14:textId="77777777" w:rsidR="001E7DB1" w:rsidRDefault="001E7DB1" w:rsidP="00CB1BE0">
      <w:pPr>
        <w:pStyle w:val="ListParagraph"/>
        <w:numPr>
          <w:ilvl w:val="3"/>
          <w:numId w:val="1"/>
        </w:numPr>
        <w:tabs>
          <w:tab w:val="clear" w:pos="1166"/>
        </w:tabs>
      </w:pPr>
      <w:r>
        <w:t xml:space="preserve"> </w:t>
      </w:r>
      <w:r>
        <w:rPr>
          <w:color w:val="212121"/>
          <w:lang w:val="en"/>
        </w:rPr>
        <w:t>a</w:t>
      </w:r>
      <w:r w:rsidRPr="0090121D">
        <w:rPr>
          <w:color w:val="212121"/>
          <w:lang w:val="en"/>
        </w:rPr>
        <w:t xml:space="preserve"> party must produce electronically stored information in the form requested by the receiving party. </w:t>
      </w:r>
      <w:r>
        <w:rPr>
          <w:color w:val="212121"/>
          <w:lang w:val="en"/>
        </w:rPr>
        <w:t xml:space="preserve"> </w:t>
      </w:r>
      <w:r>
        <w:t>If the responding party objects to a requested form—or if no form was specified in the request—</w:t>
      </w:r>
      <w:r w:rsidRPr="0090121D">
        <w:rPr>
          <w:color w:val="212121"/>
          <w:lang w:val="en"/>
        </w:rPr>
        <w:t>the producing party may produce the electronically stored information in native form or in another reasonably usable form that will enable the receiving party to have the same ability to access, search, and display the information as the producing party</w:t>
      </w:r>
      <w:r>
        <w:rPr>
          <w:color w:val="212121"/>
          <w:lang w:val="en"/>
        </w:rPr>
        <w:t>; and</w:t>
      </w:r>
    </w:p>
    <w:p w14:paraId="5BACBE84" w14:textId="77777777" w:rsidR="001E7DB1" w:rsidRDefault="001E7DB1" w:rsidP="00CB1BE0">
      <w:pPr>
        <w:pStyle w:val="ListParagraph"/>
        <w:numPr>
          <w:ilvl w:val="3"/>
          <w:numId w:val="1"/>
        </w:numPr>
        <w:tabs>
          <w:tab w:val="clear" w:pos="1166"/>
        </w:tabs>
      </w:pPr>
      <w:r>
        <w:t>absent good cause, a party need not produce the same electronically stored information in more than one form.</w:t>
      </w:r>
    </w:p>
    <w:p w14:paraId="34B80276" w14:textId="77777777" w:rsidR="001E7DB1" w:rsidRDefault="001E7DB1" w:rsidP="002F1705">
      <w:pPr>
        <w:pStyle w:val="ListParagraph"/>
        <w:ind w:left="360"/>
        <w:sectPr w:rsidR="001E7DB1" w:rsidSect="002737D8">
          <w:pgSz w:w="12240" w:h="15840"/>
          <w:pgMar w:top="1440" w:right="1440" w:bottom="1440" w:left="1440" w:header="720" w:footer="720" w:gutter="0"/>
          <w:cols w:space="720"/>
          <w:docGrid w:linePitch="360"/>
        </w:sectPr>
      </w:pPr>
      <w:r w:rsidRPr="00391455">
        <w:rPr>
          <w:b/>
          <w:bCs/>
        </w:rPr>
        <w:t>Nonparties.</w:t>
      </w:r>
      <w:r>
        <w:t xml:space="preserve"> As provided in Rule 52, a nonparty may be compelled to produce documents and tangible things or to permit an inspection.</w:t>
      </w:r>
    </w:p>
    <w:p w14:paraId="6799F31A" w14:textId="7D1829EE" w:rsidR="001E7DB1" w:rsidRDefault="001E7DB1" w:rsidP="001E7DB1">
      <w:pPr>
        <w:pStyle w:val="Heading3"/>
      </w:pPr>
      <w:bookmarkStart w:id="128" w:name="_Toc509398926"/>
      <w:r>
        <w:t>Rule 63.  Physical, Mental or Behavioral Health, and Vocational Evaluations.</w:t>
      </w:r>
      <w:bookmarkEnd w:id="128"/>
    </w:p>
    <w:p w14:paraId="18101AF8" w14:textId="77777777" w:rsidR="001E7DB1" w:rsidRPr="001E7DB1" w:rsidRDefault="001E7DB1" w:rsidP="002F1705">
      <w:pPr>
        <w:pStyle w:val="ListParagraph"/>
        <w:numPr>
          <w:ilvl w:val="0"/>
          <w:numId w:val="69"/>
        </w:numPr>
        <w:ind w:left="360"/>
        <w:rPr>
          <w:b/>
        </w:rPr>
      </w:pPr>
      <w:r w:rsidRPr="001E7DB1">
        <w:rPr>
          <w:b/>
        </w:rPr>
        <w:t>Examination on Order.</w:t>
      </w:r>
    </w:p>
    <w:p w14:paraId="3CE74C7F" w14:textId="77777777" w:rsidR="001E7DB1" w:rsidRPr="00411C57" w:rsidRDefault="001E7DB1" w:rsidP="002F1705">
      <w:pPr>
        <w:pStyle w:val="ListParagraph"/>
        <w:numPr>
          <w:ilvl w:val="1"/>
          <w:numId w:val="1"/>
        </w:numPr>
        <w:tabs>
          <w:tab w:val="clear" w:pos="864"/>
        </w:tabs>
      </w:pPr>
      <w:r w:rsidRPr="00411C57">
        <w:rPr>
          <w:b/>
          <w:i/>
        </w:rPr>
        <w:t>Generally.</w:t>
      </w:r>
      <w:r w:rsidRPr="00411C57">
        <w:t xml:space="preserve">  The court where the action is pending may order a party whose physical or mental condition </w:t>
      </w:r>
      <w:r w:rsidRPr="00E95B49">
        <w:t>or ability to work</w:t>
      </w:r>
      <w:r w:rsidRPr="00411C57">
        <w:t xml:space="preserve"> is in controversy to submit to a physical</w:t>
      </w:r>
      <w:r>
        <w:t xml:space="preserve"> examination, </w:t>
      </w:r>
      <w:r w:rsidRPr="00411C57">
        <w:t xml:space="preserve">mental </w:t>
      </w:r>
      <w:r>
        <w:t xml:space="preserve">or behavioral </w:t>
      </w:r>
      <w:r w:rsidRPr="00411C57">
        <w:t>health examination</w:t>
      </w:r>
      <w:r>
        <w:t>,</w:t>
      </w:r>
      <w:r w:rsidRPr="00411C57">
        <w:t xml:space="preserve"> or a vocational evaluation by a physician, psychologist, or designated expert.  The court has the same authority to order a party to produce for examination a person who is in the party's custody or under the party's legal control.</w:t>
      </w:r>
    </w:p>
    <w:p w14:paraId="106E8B04" w14:textId="77777777" w:rsidR="001E7DB1" w:rsidRPr="00411C57" w:rsidRDefault="001E7DB1" w:rsidP="002F1705">
      <w:pPr>
        <w:pStyle w:val="ListParagraph"/>
        <w:numPr>
          <w:ilvl w:val="1"/>
          <w:numId w:val="1"/>
        </w:numPr>
        <w:tabs>
          <w:tab w:val="clear" w:pos="864"/>
        </w:tabs>
      </w:pPr>
      <w:r w:rsidRPr="00411C57">
        <w:rPr>
          <w:b/>
          <w:i/>
        </w:rPr>
        <w:t>Motion and Notice; Contents of the Order.</w:t>
      </w:r>
      <w:r w:rsidRPr="00411C57">
        <w:t xml:space="preserve">  An order under </w:t>
      </w:r>
      <w:r>
        <w:t>this rule</w:t>
      </w:r>
      <w:r w:rsidRPr="00411C57">
        <w:t>:</w:t>
      </w:r>
    </w:p>
    <w:p w14:paraId="7BD7DAFC" w14:textId="230D8B18" w:rsidR="001E7DB1" w:rsidRPr="00E95B49" w:rsidRDefault="001E7DB1" w:rsidP="00CB1BE0">
      <w:pPr>
        <w:pStyle w:val="ListParagraph"/>
        <w:numPr>
          <w:ilvl w:val="2"/>
          <w:numId w:val="1"/>
        </w:numPr>
        <w:tabs>
          <w:tab w:val="left" w:pos="1166"/>
        </w:tabs>
      </w:pPr>
      <w:r w:rsidRPr="00411C57">
        <w:t xml:space="preserve">may be entered only on motion for good cause and on notice to all parties and the person to be examined; </w:t>
      </w:r>
      <w:r w:rsidRPr="00E95B49">
        <w:t>by agreement of the parties, or on the court’s own motion.</w:t>
      </w:r>
    </w:p>
    <w:p w14:paraId="22F90124" w14:textId="77777777" w:rsidR="001E7DB1" w:rsidRDefault="001E7DB1" w:rsidP="00CB1BE0">
      <w:pPr>
        <w:pStyle w:val="ListParagraph"/>
        <w:numPr>
          <w:ilvl w:val="2"/>
          <w:numId w:val="1"/>
        </w:numPr>
        <w:tabs>
          <w:tab w:val="left" w:pos="1166"/>
        </w:tabs>
      </w:pPr>
      <w:r>
        <w:t>must specify the time, place, manner, conditions, and scope of the examination; and</w:t>
      </w:r>
    </w:p>
    <w:p w14:paraId="45AD84D7" w14:textId="77777777" w:rsidR="001E7DB1" w:rsidRDefault="001E7DB1" w:rsidP="00CB1BE0">
      <w:pPr>
        <w:pStyle w:val="ListParagraph"/>
        <w:numPr>
          <w:ilvl w:val="2"/>
          <w:numId w:val="1"/>
        </w:numPr>
        <w:tabs>
          <w:tab w:val="left" w:pos="1166"/>
        </w:tabs>
      </w:pPr>
      <w:r>
        <w:t>must specify the person or persons who will perform the examination.</w:t>
      </w:r>
    </w:p>
    <w:p w14:paraId="2CCDFFE0" w14:textId="77777777" w:rsidR="001E7DB1" w:rsidRPr="00D95403" w:rsidRDefault="001E7DB1" w:rsidP="002F1705">
      <w:pPr>
        <w:pStyle w:val="ListParagraph"/>
        <w:ind w:left="360"/>
        <w:rPr>
          <w:b/>
        </w:rPr>
      </w:pPr>
      <w:r w:rsidRPr="002C3C7B">
        <w:rPr>
          <w:b/>
        </w:rPr>
        <w:t>Examination on Notice; Motion Objecting to Examiner; Failure to Appear.</w:t>
      </w:r>
    </w:p>
    <w:p w14:paraId="75DE110F" w14:textId="77777777" w:rsidR="001E7DB1" w:rsidRDefault="001E7DB1" w:rsidP="002F1705">
      <w:pPr>
        <w:pStyle w:val="ListParagraph"/>
        <w:numPr>
          <w:ilvl w:val="1"/>
          <w:numId w:val="1"/>
        </w:numPr>
        <w:tabs>
          <w:tab w:val="clear" w:pos="864"/>
        </w:tabs>
      </w:pPr>
      <w:r w:rsidRPr="00D95403">
        <w:rPr>
          <w:b/>
          <w:i/>
        </w:rPr>
        <w:t>Notice.</w:t>
      </w:r>
      <w:r>
        <w:t xml:space="preserve">  When the parties agree that an examination is appropriate but do not agree on the examiner, the party seeking the examination may proceed by giving reasonable—and not fewer than 30 days—written notice to all other parties.  The notice must:</w:t>
      </w:r>
    </w:p>
    <w:p w14:paraId="634160BC" w14:textId="77777777" w:rsidR="001E7DB1" w:rsidRDefault="001E7DB1" w:rsidP="00CB1BE0">
      <w:pPr>
        <w:pStyle w:val="ListParagraph"/>
        <w:numPr>
          <w:ilvl w:val="2"/>
          <w:numId w:val="1"/>
        </w:numPr>
        <w:tabs>
          <w:tab w:val="left" w:pos="1166"/>
        </w:tabs>
      </w:pPr>
      <w:r>
        <w:t>identify the party or person to be examined;</w:t>
      </w:r>
    </w:p>
    <w:p w14:paraId="5E2908E7" w14:textId="77777777" w:rsidR="001E7DB1" w:rsidRDefault="001E7DB1" w:rsidP="00CB1BE0">
      <w:pPr>
        <w:pStyle w:val="ListParagraph"/>
        <w:numPr>
          <w:ilvl w:val="2"/>
          <w:numId w:val="1"/>
        </w:numPr>
        <w:tabs>
          <w:tab w:val="left" w:pos="1166"/>
        </w:tabs>
      </w:pPr>
      <w:r>
        <w:t>specify the time, place, and scope of the examination; and</w:t>
      </w:r>
    </w:p>
    <w:p w14:paraId="67476261" w14:textId="77777777" w:rsidR="001E7DB1" w:rsidRDefault="001E7DB1" w:rsidP="00CB1BE0">
      <w:pPr>
        <w:pStyle w:val="ListParagraph"/>
        <w:numPr>
          <w:ilvl w:val="2"/>
          <w:numId w:val="1"/>
        </w:numPr>
        <w:tabs>
          <w:tab w:val="left" w:pos="1166"/>
        </w:tabs>
      </w:pPr>
      <w:r>
        <w:t>identify the examiner(s).</w:t>
      </w:r>
    </w:p>
    <w:p w14:paraId="3896029F" w14:textId="77777777" w:rsidR="001E7DB1" w:rsidRDefault="001E7DB1" w:rsidP="002F1705">
      <w:pPr>
        <w:pStyle w:val="ListParagraph"/>
        <w:numPr>
          <w:ilvl w:val="1"/>
          <w:numId w:val="1"/>
        </w:numPr>
        <w:tabs>
          <w:tab w:val="clear" w:pos="864"/>
        </w:tabs>
      </w:pPr>
      <w:r w:rsidRPr="002C3C7B">
        <w:rPr>
          <w:b/>
          <w:i/>
        </w:rPr>
        <w:t>Motion Object</w:t>
      </w:r>
      <w:r w:rsidRPr="00D95403">
        <w:rPr>
          <w:b/>
          <w:i/>
        </w:rPr>
        <w:t>ing to Examiner.</w:t>
      </w:r>
      <w:r>
        <w:t xml:space="preserve">  After being served with a proper notice under this rule, a party who objects to the examiner(s) identified in the notice may file a motion in the court where the action is pending.  For good cause, the court may order that the examination be conducted by a designated expert other than the one specified in the notice.</w:t>
      </w:r>
    </w:p>
    <w:p w14:paraId="6DEF705D" w14:textId="599DE678" w:rsidR="001E7DB1" w:rsidRDefault="001E7DB1" w:rsidP="002F1705">
      <w:pPr>
        <w:pStyle w:val="ListParagraph"/>
        <w:numPr>
          <w:ilvl w:val="1"/>
          <w:numId w:val="1"/>
        </w:numPr>
        <w:tabs>
          <w:tab w:val="clear" w:pos="864"/>
        </w:tabs>
      </w:pPr>
      <w:r w:rsidRPr="002C3C7B">
        <w:rPr>
          <w:b/>
          <w:i/>
        </w:rPr>
        <w:t>Failure to Appear.</w:t>
      </w:r>
      <w:r w:rsidRPr="004C1C90">
        <w:t xml:space="preserve">  </w:t>
      </w:r>
      <w:r>
        <w:t>Unless the party has filed a motion under Rule 53(a), the party must appear—or produce the person in the party's custody or legal control—for the noticed examination.  If the party fails to do so, the court where the action is pending may, on motion, make such orders concerning the failure as are just, including those under Rule 65(a)(4).</w:t>
      </w:r>
    </w:p>
    <w:p w14:paraId="15B6A17D" w14:textId="77777777" w:rsidR="001E7DB1" w:rsidRPr="008A0D9C" w:rsidRDefault="001E7DB1" w:rsidP="002F1705">
      <w:pPr>
        <w:pStyle w:val="ListParagraph"/>
        <w:ind w:left="360"/>
        <w:rPr>
          <w:b/>
        </w:rPr>
      </w:pPr>
      <w:r w:rsidRPr="002C3C7B">
        <w:rPr>
          <w:b/>
        </w:rPr>
        <w:t>Attendance of Representative; Recording.</w:t>
      </w:r>
    </w:p>
    <w:p w14:paraId="1A5DFC13" w14:textId="77777777" w:rsidR="001E7DB1" w:rsidRDefault="001E7DB1" w:rsidP="002F1705">
      <w:pPr>
        <w:pStyle w:val="ListParagraph"/>
        <w:numPr>
          <w:ilvl w:val="1"/>
          <w:numId w:val="1"/>
        </w:numPr>
        <w:tabs>
          <w:tab w:val="clear" w:pos="864"/>
        </w:tabs>
      </w:pPr>
      <w:r w:rsidRPr="002C3C7B">
        <w:rPr>
          <w:b/>
          <w:i/>
        </w:rPr>
        <w:t xml:space="preserve"> Physical or Vocational Exam</w:t>
      </w:r>
      <w:r w:rsidRPr="008A0D9C">
        <w:rPr>
          <w:b/>
          <w:i/>
        </w:rPr>
        <w:t>.</w:t>
      </w:r>
      <w:r>
        <w:t xml:space="preserve">  The person to be examined at a physical or vocational examination has the right to have a representative present during the examination and to make a video or audio recording of the examination unless the court determines that it may adversely affect the examination’s outcome.</w:t>
      </w:r>
    </w:p>
    <w:p w14:paraId="229C1934" w14:textId="77777777" w:rsidR="001E7DB1" w:rsidRPr="00411C57" w:rsidRDefault="001E7DB1" w:rsidP="002F1705">
      <w:pPr>
        <w:pStyle w:val="ListParagraph"/>
        <w:numPr>
          <w:ilvl w:val="1"/>
          <w:numId w:val="1"/>
        </w:numPr>
        <w:tabs>
          <w:tab w:val="clear" w:pos="864"/>
        </w:tabs>
      </w:pPr>
      <w:r w:rsidRPr="00411C57">
        <w:rPr>
          <w:b/>
          <w:i/>
        </w:rPr>
        <w:t>Mental or Behavioral Health Exam.</w:t>
      </w:r>
      <w:r w:rsidRPr="004C1C90">
        <w:t xml:space="preserve">  </w:t>
      </w:r>
      <w:r w:rsidRPr="00411C57">
        <w:t xml:space="preserve">Unless </w:t>
      </w:r>
      <w:r w:rsidRPr="00E95B49">
        <w:t>the examiner agrees, or the court orders</w:t>
      </w:r>
      <w:r w:rsidRPr="00411C57">
        <w:t>,</w:t>
      </w:r>
      <w:r w:rsidRPr="00411C57" w:rsidDel="00510665">
        <w:t xml:space="preserve"> </w:t>
      </w:r>
      <w:r w:rsidRPr="00411C57">
        <w:t xml:space="preserve">the person to be examined at a mental </w:t>
      </w:r>
      <w:r>
        <w:t xml:space="preserve">or behavioral </w:t>
      </w:r>
      <w:r w:rsidRPr="00411C57">
        <w:t>health examination may not have a representative present during the examination or make a video or audio recording of the examination</w:t>
      </w:r>
      <w:r w:rsidRPr="00E95B49">
        <w:t>.</w:t>
      </w:r>
    </w:p>
    <w:p w14:paraId="597FB17C" w14:textId="77777777" w:rsidR="001E7DB1" w:rsidRDefault="001E7DB1" w:rsidP="002F1705">
      <w:pPr>
        <w:pStyle w:val="ListParagraph"/>
        <w:ind w:left="360"/>
      </w:pPr>
      <w:r w:rsidRPr="00E95B49">
        <w:rPr>
          <w:b/>
        </w:rPr>
        <w:t>Copy of Recording</w:t>
      </w:r>
      <w:r w:rsidRPr="005219B8">
        <w:rPr>
          <w:i/>
        </w:rPr>
        <w:t>.</w:t>
      </w:r>
      <w:r>
        <w:t xml:space="preserve">  A copy of a recording of an examination under section (c) must be provided to any party upon request.</w:t>
      </w:r>
    </w:p>
    <w:p w14:paraId="12C8DAD6" w14:textId="77777777" w:rsidR="001E7DB1" w:rsidRPr="00D95403" w:rsidRDefault="001E7DB1" w:rsidP="002F1705">
      <w:pPr>
        <w:pStyle w:val="ListParagraph"/>
        <w:ind w:left="360"/>
        <w:rPr>
          <w:b/>
        </w:rPr>
      </w:pPr>
      <w:r w:rsidRPr="002C3C7B">
        <w:rPr>
          <w:b/>
        </w:rPr>
        <w:t>Examiner's Repor</w:t>
      </w:r>
      <w:r w:rsidRPr="008A0D9C">
        <w:rPr>
          <w:b/>
        </w:rPr>
        <w:t>t; Other Like Reports of Same Condition; Waiver of Privilege.</w:t>
      </w:r>
    </w:p>
    <w:p w14:paraId="3E7FEFBA" w14:textId="77777777" w:rsidR="001E7DB1" w:rsidRDefault="001E7DB1" w:rsidP="002F1705">
      <w:pPr>
        <w:pStyle w:val="ListParagraph"/>
        <w:numPr>
          <w:ilvl w:val="1"/>
          <w:numId w:val="1"/>
        </w:numPr>
        <w:tabs>
          <w:tab w:val="clear" w:pos="864"/>
        </w:tabs>
      </w:pPr>
      <w:r w:rsidRPr="00D95403">
        <w:rPr>
          <w:b/>
          <w:i/>
        </w:rPr>
        <w:t>Contents.</w:t>
      </w:r>
      <w:r>
        <w:t xml:space="preserve">  The examiner's report must be in writing and set out in detail the examiner's findings, including diagnoses, conclusions, and the results of any tests.</w:t>
      </w:r>
    </w:p>
    <w:p w14:paraId="4D1C7DF3" w14:textId="77777777" w:rsidR="001E7DB1" w:rsidRDefault="001E7DB1" w:rsidP="002F1705">
      <w:pPr>
        <w:pStyle w:val="ListParagraph"/>
        <w:numPr>
          <w:ilvl w:val="1"/>
          <w:numId w:val="1"/>
        </w:numPr>
        <w:tabs>
          <w:tab w:val="clear" w:pos="864"/>
        </w:tabs>
      </w:pPr>
      <w:r w:rsidRPr="002C3C7B">
        <w:rPr>
          <w:b/>
          <w:i/>
        </w:rPr>
        <w:t xml:space="preserve">Request by the Party or Person </w:t>
      </w:r>
      <w:r w:rsidRPr="008A0D9C">
        <w:rPr>
          <w:b/>
          <w:i/>
        </w:rPr>
        <w:t>Examined.</w:t>
      </w:r>
      <w:r>
        <w:t xml:space="preserve">  The party who is examined—or who produces the person examined—may request the examiner’s report, and written or recorded notes from the examination.  If such a request is made, the party who moved for or noticed the examination must, within 20 days of the examination or request—whichever is later—deliver to the requestor copies of:</w:t>
      </w:r>
    </w:p>
    <w:p w14:paraId="5918A2C6" w14:textId="77777777" w:rsidR="001E7DB1" w:rsidRDefault="001E7DB1" w:rsidP="00CB1BE0">
      <w:pPr>
        <w:pStyle w:val="ListParagraph"/>
        <w:numPr>
          <w:ilvl w:val="2"/>
          <w:numId w:val="1"/>
        </w:numPr>
        <w:tabs>
          <w:tab w:val="left" w:pos="1166"/>
        </w:tabs>
      </w:pPr>
      <w:r>
        <w:t>the examiner’s report; and</w:t>
      </w:r>
    </w:p>
    <w:p w14:paraId="21297B6B" w14:textId="77777777" w:rsidR="001E7DB1" w:rsidRDefault="001E7DB1" w:rsidP="00CB1BE0">
      <w:pPr>
        <w:pStyle w:val="ListParagraph"/>
        <w:numPr>
          <w:ilvl w:val="2"/>
          <w:numId w:val="1"/>
        </w:numPr>
        <w:tabs>
          <w:tab w:val="left" w:pos="1166"/>
        </w:tabs>
      </w:pPr>
      <w:r>
        <w:t>all written or recorded notes made by the examiner and the person examined at the time of the examination, and must provide access to the original written or recorded notes for purposes of comparing them with the copies.</w:t>
      </w:r>
    </w:p>
    <w:p w14:paraId="4F708A84" w14:textId="199F5FC4" w:rsidR="001E7DB1" w:rsidRPr="00E95B49" w:rsidRDefault="001E7DB1" w:rsidP="002F1705">
      <w:pPr>
        <w:pStyle w:val="ListParagraph"/>
        <w:numPr>
          <w:ilvl w:val="1"/>
          <w:numId w:val="1"/>
        </w:numPr>
        <w:tabs>
          <w:tab w:val="clear" w:pos="864"/>
        </w:tabs>
      </w:pPr>
      <w:r w:rsidRPr="00DE3958">
        <w:rPr>
          <w:b/>
          <w:i/>
        </w:rPr>
        <w:t>Disclosure of Other Reports.</w:t>
      </w:r>
      <w:r w:rsidRPr="00DE3958">
        <w:t xml:space="preserve">  Absent good cause, the party who is examined must disclose reports of all other examinations for the same condition, </w:t>
      </w:r>
      <w:r w:rsidRPr="00E95B49">
        <w:t>except for a vocational exam protected by the work product privilege.</w:t>
      </w:r>
    </w:p>
    <w:p w14:paraId="17BBF516" w14:textId="77777777" w:rsidR="001E7DB1" w:rsidRDefault="001E7DB1" w:rsidP="002F1705">
      <w:pPr>
        <w:pStyle w:val="ListParagraph"/>
        <w:numPr>
          <w:ilvl w:val="1"/>
          <w:numId w:val="1"/>
        </w:numPr>
        <w:tabs>
          <w:tab w:val="clear" w:pos="864"/>
        </w:tabs>
        <w:sectPr w:rsidR="001E7DB1" w:rsidSect="002737D8">
          <w:pgSz w:w="12240" w:h="15840"/>
          <w:pgMar w:top="1440" w:right="1440" w:bottom="1440" w:left="1440" w:header="720" w:footer="720" w:gutter="0"/>
          <w:cols w:space="720"/>
          <w:docGrid w:linePitch="360"/>
        </w:sectPr>
      </w:pPr>
      <w:r w:rsidRPr="002C3C7B">
        <w:rPr>
          <w:b/>
          <w:i/>
        </w:rPr>
        <w:t>Waiver of Privilege.</w:t>
      </w:r>
      <w:r w:rsidRPr="004C1C90">
        <w:t xml:space="preserve">  </w:t>
      </w:r>
      <w:r>
        <w:t>An examination conducted under this rule does not constitute a waiver of any privilege that the examined party is otherwise entitled to assert under law.</w:t>
      </w:r>
    </w:p>
    <w:p w14:paraId="16B01619" w14:textId="77777777" w:rsidR="001E7DB1" w:rsidRPr="00BC031B" w:rsidRDefault="001E7DB1" w:rsidP="001E7DB1">
      <w:pPr>
        <w:pStyle w:val="Heading3"/>
      </w:pPr>
      <w:bookmarkStart w:id="129" w:name="_Toc509398927"/>
      <w:r w:rsidRPr="00BC031B">
        <w:t>Rule 64.  Requests for Admission</w:t>
      </w:r>
      <w:r>
        <w:t>.</w:t>
      </w:r>
      <w:bookmarkEnd w:id="129"/>
    </w:p>
    <w:p w14:paraId="7C4C8649" w14:textId="77777777" w:rsidR="001E7DB1" w:rsidRPr="001E7DB1" w:rsidRDefault="001E7DB1" w:rsidP="002F1705">
      <w:pPr>
        <w:pStyle w:val="ListParagraph"/>
        <w:numPr>
          <w:ilvl w:val="0"/>
          <w:numId w:val="70"/>
        </w:numPr>
        <w:ind w:left="360"/>
        <w:rPr>
          <w:b/>
        </w:rPr>
      </w:pPr>
      <w:r w:rsidRPr="001E7DB1">
        <w:rPr>
          <w:b/>
        </w:rPr>
        <w:t>Scope and Procedure.</w:t>
      </w:r>
    </w:p>
    <w:p w14:paraId="1EC88A1E" w14:textId="77777777" w:rsidR="001E7DB1" w:rsidRPr="00BC031B" w:rsidRDefault="001E7DB1" w:rsidP="002F1705">
      <w:pPr>
        <w:pStyle w:val="ListParagraph"/>
        <w:numPr>
          <w:ilvl w:val="1"/>
          <w:numId w:val="1"/>
        </w:numPr>
        <w:tabs>
          <w:tab w:val="clear" w:pos="864"/>
        </w:tabs>
      </w:pPr>
      <w:r w:rsidRPr="00BC031B">
        <w:rPr>
          <w:b/>
          <w:i/>
        </w:rPr>
        <w:t>Scope.</w:t>
      </w:r>
      <w:r w:rsidRPr="00BC031B">
        <w:t xml:space="preserve">  A party may serve on any other party a written request to admit, for purposes of the pending action only, the truth of any matters within the scope of Rule 51(b) relating to:</w:t>
      </w:r>
    </w:p>
    <w:p w14:paraId="0E677472" w14:textId="77777777" w:rsidR="001E7DB1" w:rsidRPr="00BC031B" w:rsidRDefault="001E7DB1" w:rsidP="00CB1BE0">
      <w:pPr>
        <w:pStyle w:val="ListParagraph"/>
        <w:numPr>
          <w:ilvl w:val="2"/>
          <w:numId w:val="1"/>
        </w:numPr>
        <w:tabs>
          <w:tab w:val="left" w:pos="1166"/>
        </w:tabs>
      </w:pPr>
      <w:r w:rsidRPr="00BC031B">
        <w:t>facts, the application of law to fact, or opinions about either; and</w:t>
      </w:r>
    </w:p>
    <w:p w14:paraId="31EB0132" w14:textId="77777777" w:rsidR="001E7DB1" w:rsidRPr="00BC031B" w:rsidRDefault="001E7DB1" w:rsidP="00CB1BE0">
      <w:pPr>
        <w:pStyle w:val="ListParagraph"/>
        <w:numPr>
          <w:ilvl w:val="2"/>
          <w:numId w:val="1"/>
        </w:numPr>
        <w:tabs>
          <w:tab w:val="left" w:pos="1166"/>
        </w:tabs>
      </w:pPr>
      <w:r w:rsidRPr="00BC031B">
        <w:t>the genuineness of any described documents.</w:t>
      </w:r>
    </w:p>
    <w:p w14:paraId="1F99B574" w14:textId="77777777" w:rsidR="001E7DB1" w:rsidRPr="00BC031B" w:rsidRDefault="001E7DB1" w:rsidP="002F1705">
      <w:pPr>
        <w:pStyle w:val="ListParagraph"/>
        <w:numPr>
          <w:ilvl w:val="1"/>
          <w:numId w:val="1"/>
        </w:numPr>
        <w:tabs>
          <w:tab w:val="clear" w:pos="864"/>
        </w:tabs>
      </w:pPr>
      <w:r w:rsidRPr="00BC031B">
        <w:rPr>
          <w:b/>
          <w:i/>
        </w:rPr>
        <w:t>Form; Copy of a Document.</w:t>
      </w:r>
      <w:r w:rsidRPr="00BC031B">
        <w:t xml:space="preserve">  Each request must be separately stated.  A request to admit the genuineness of a document must be accompanied by a copy of the document.</w:t>
      </w:r>
    </w:p>
    <w:p w14:paraId="66D2F842" w14:textId="77777777" w:rsidR="001E7DB1" w:rsidRPr="00BC031B" w:rsidRDefault="001E7DB1" w:rsidP="002F1705">
      <w:pPr>
        <w:pStyle w:val="ListParagraph"/>
        <w:numPr>
          <w:ilvl w:val="1"/>
          <w:numId w:val="1"/>
        </w:numPr>
        <w:tabs>
          <w:tab w:val="clear" w:pos="864"/>
        </w:tabs>
      </w:pPr>
      <w:r w:rsidRPr="00BC031B">
        <w:rPr>
          <w:b/>
          <w:i/>
        </w:rPr>
        <w:t>Number.</w:t>
      </w:r>
      <w:r w:rsidRPr="00BC031B">
        <w:t xml:space="preserve">  Unless the parties agree or the court orders otherwise, a party may serve on any other party no more than 25 requests for admission.</w:t>
      </w:r>
    </w:p>
    <w:p w14:paraId="468AE301" w14:textId="77777777" w:rsidR="001E7DB1" w:rsidRPr="00BC031B" w:rsidRDefault="001E7DB1" w:rsidP="002F1705">
      <w:pPr>
        <w:pStyle w:val="ListParagraph"/>
        <w:numPr>
          <w:ilvl w:val="1"/>
          <w:numId w:val="1"/>
        </w:numPr>
        <w:tabs>
          <w:tab w:val="clear" w:pos="864"/>
        </w:tabs>
      </w:pPr>
      <w:r w:rsidRPr="00BC031B">
        <w:rPr>
          <w:b/>
          <w:i/>
        </w:rPr>
        <w:t>Time to Respond; Effect of Not Responding.</w:t>
      </w:r>
      <w:r w:rsidRPr="00BC031B">
        <w:t xml:space="preserve">  A matter is admitted unless timely denied or objected to.  The responding party must serve his or her response within </w:t>
      </w:r>
      <w:r w:rsidRPr="00C6498D">
        <w:t>40</w:t>
      </w:r>
      <w:r w:rsidRPr="00BC031B">
        <w:t xml:space="preserve"> days after service, or within 40 days after being served with the request, or within 60 days after service of the summons and petition upon the respondent or execution of an acceptance of service by that respondent.  A response must be signed by the party or the party’s attorney.  The parties may agree to, or the court may order, a shorter or longer time for responding.</w:t>
      </w:r>
    </w:p>
    <w:p w14:paraId="59336DD6" w14:textId="77777777" w:rsidR="001E7DB1" w:rsidRPr="00BC031B" w:rsidRDefault="001E7DB1" w:rsidP="002F1705">
      <w:pPr>
        <w:pStyle w:val="ListParagraph"/>
        <w:numPr>
          <w:ilvl w:val="1"/>
          <w:numId w:val="1"/>
        </w:numPr>
        <w:tabs>
          <w:tab w:val="clear" w:pos="864"/>
        </w:tabs>
      </w:pPr>
      <w:r w:rsidRPr="00BC031B">
        <w:rPr>
          <w:b/>
          <w:i/>
        </w:rPr>
        <w:t>Response.</w:t>
      </w:r>
      <w:r w:rsidRPr="00BC031B">
        <w:t xml:space="preserve">  If a request is not admitted, the response must specifically deny it or state in detail why the responding party cannot truthfully admit or deny it.  A denial must fairly respond to the substance of the request; and when good faith requires that a party qualify a response or deny only part of a request, the response must specify the part admitted and qualify or deny the rest.</w:t>
      </w:r>
      <w:r>
        <w:t xml:space="preserve"> </w:t>
      </w:r>
      <w:r w:rsidRPr="00BC031B">
        <w:t xml:space="preserve"> The responding party may assert lack of knowledge or information as a reason for failing to admit or deny only if the party states that it has made reasonable inquiry and that the information it knows or can readily obtain is insufficient to enable an admission or denial.</w:t>
      </w:r>
    </w:p>
    <w:p w14:paraId="250987BB" w14:textId="77777777" w:rsidR="001E7DB1" w:rsidRPr="00BC031B" w:rsidRDefault="001E7DB1" w:rsidP="002F1705">
      <w:pPr>
        <w:pStyle w:val="ListParagraph"/>
        <w:numPr>
          <w:ilvl w:val="1"/>
          <w:numId w:val="1"/>
        </w:numPr>
        <w:tabs>
          <w:tab w:val="clear" w:pos="864"/>
        </w:tabs>
      </w:pPr>
      <w:r w:rsidRPr="00BC031B">
        <w:rPr>
          <w:b/>
          <w:i/>
        </w:rPr>
        <w:t>Objections.</w:t>
      </w:r>
      <w:r w:rsidRPr="00BC031B">
        <w:t xml:space="preserve">  A party must state grounds for objecting to a request.  A party may not object solely on the ground that the request presents a genuine issue for trial.</w:t>
      </w:r>
    </w:p>
    <w:p w14:paraId="79A8D45E" w14:textId="77777777" w:rsidR="001E7DB1" w:rsidRPr="00BC031B" w:rsidRDefault="001E7DB1" w:rsidP="002F1705">
      <w:pPr>
        <w:pStyle w:val="ListParagraph"/>
        <w:numPr>
          <w:ilvl w:val="1"/>
          <w:numId w:val="1"/>
        </w:numPr>
        <w:tabs>
          <w:tab w:val="clear" w:pos="864"/>
        </w:tabs>
      </w:pPr>
      <w:r w:rsidRPr="00BC031B">
        <w:rPr>
          <w:b/>
          <w:i/>
        </w:rPr>
        <w:t>Motion Regarding the Sufficiency of a Response or Objection.</w:t>
      </w:r>
      <w:r w:rsidRPr="00BC031B">
        <w:t xml:space="preserve">  The requesting party may move to determine the sufficiency of a response or objection.</w:t>
      </w:r>
    </w:p>
    <w:p w14:paraId="2ECD3035" w14:textId="77777777" w:rsidR="001E7DB1" w:rsidRDefault="001E7DB1" w:rsidP="002F1705">
      <w:pPr>
        <w:pStyle w:val="ListParagraph"/>
        <w:ind w:left="360"/>
        <w:sectPr w:rsidR="001E7DB1" w:rsidSect="002737D8">
          <w:pgSz w:w="12240" w:h="15840"/>
          <w:pgMar w:top="1440" w:right="1440" w:bottom="1440" w:left="1440" w:header="720" w:footer="720" w:gutter="0"/>
          <w:cols w:space="720"/>
          <w:docGrid w:linePitch="360"/>
        </w:sectPr>
      </w:pPr>
      <w:r w:rsidRPr="00BC031B">
        <w:rPr>
          <w:b/>
        </w:rPr>
        <w:t>Effect of an Admission.</w:t>
      </w:r>
      <w:r w:rsidRPr="00BC031B">
        <w:t xml:space="preserve">  A matter admitted under this rule is conclusively established unless the court, on motion, permits the admission to be withdrawn or amended.  </w:t>
      </w:r>
      <w:r w:rsidRPr="00C6498D">
        <w:rPr>
          <w:color w:val="212121"/>
          <w:lang w:val="en"/>
        </w:rPr>
        <w:t>Subject to Rule 76.1, the court may permit withdrawal or amendment if it would promote the presentation of the merits of the action and if the court is not persuaded that it would prejudice the requesting party in maintaining or defending the action on the merits.</w:t>
      </w:r>
      <w:r w:rsidRPr="00BC031B">
        <w:rPr>
          <w:rFonts w:ascii="Arial" w:hAnsi="Arial" w:cs="Arial"/>
          <w:color w:val="212121"/>
          <w:lang w:val="en"/>
        </w:rPr>
        <w:t xml:space="preserve">  </w:t>
      </w:r>
      <w:r w:rsidRPr="00BC031B">
        <w:t>An admission under this rule is not an admission for any other purpose and cannot be used against the party in any other proceeding.</w:t>
      </w:r>
    </w:p>
    <w:p w14:paraId="3E08B5AF" w14:textId="77777777" w:rsidR="001E7DB1" w:rsidRDefault="001E7DB1" w:rsidP="001E7DB1">
      <w:pPr>
        <w:pStyle w:val="Heading3"/>
      </w:pPr>
      <w:bookmarkStart w:id="130" w:name="_Toc509398928"/>
      <w:r>
        <w:t>Rule 65.  Failure to Make Disclosures or to Cooperate in Discovery; Sanctions.</w:t>
      </w:r>
      <w:bookmarkEnd w:id="130"/>
    </w:p>
    <w:p w14:paraId="6F2EC37A" w14:textId="77777777" w:rsidR="001E7DB1" w:rsidRPr="001E7DB1" w:rsidRDefault="001E7DB1" w:rsidP="002F1705">
      <w:pPr>
        <w:pStyle w:val="ListParagraph"/>
        <w:numPr>
          <w:ilvl w:val="0"/>
          <w:numId w:val="77"/>
        </w:numPr>
        <w:ind w:left="360"/>
        <w:rPr>
          <w:b/>
        </w:rPr>
      </w:pPr>
      <w:r w:rsidRPr="001E7DB1">
        <w:rPr>
          <w:b/>
        </w:rPr>
        <w:t>Motion for Order Compelling Disclosure or Discovery.</w:t>
      </w:r>
    </w:p>
    <w:p w14:paraId="67581ACF" w14:textId="44355D26" w:rsidR="001E7DB1" w:rsidRDefault="001E7DB1" w:rsidP="002F1705">
      <w:pPr>
        <w:pStyle w:val="ListParagraph"/>
        <w:numPr>
          <w:ilvl w:val="1"/>
          <w:numId w:val="1"/>
        </w:numPr>
        <w:tabs>
          <w:tab w:val="clear" w:pos="864"/>
        </w:tabs>
      </w:pPr>
      <w:r w:rsidRPr="00006BED">
        <w:rPr>
          <w:b/>
          <w:i/>
        </w:rPr>
        <w:t xml:space="preserve">Generally. </w:t>
      </w:r>
      <w:r w:rsidRPr="4D4713C0">
        <w:rPr>
          <w:b/>
          <w:i/>
        </w:rPr>
        <w:t xml:space="preserve"> </w:t>
      </w:r>
      <w:r>
        <w:t>A party may move for an order compelling disclosure or discovery.  The party must serve the motion on all other parties and affected persons and must attach a good faith consultation certificate complying with Rule 9(c).</w:t>
      </w:r>
    </w:p>
    <w:p w14:paraId="3A0963EC" w14:textId="77777777" w:rsidR="001E7DB1" w:rsidRPr="00093A46" w:rsidRDefault="001E7DB1" w:rsidP="002F1705">
      <w:pPr>
        <w:pStyle w:val="ListParagraph"/>
        <w:numPr>
          <w:ilvl w:val="1"/>
          <w:numId w:val="1"/>
        </w:numPr>
        <w:tabs>
          <w:tab w:val="clear" w:pos="864"/>
        </w:tabs>
        <w:rPr>
          <w:b/>
          <w:i/>
        </w:rPr>
      </w:pPr>
      <w:r w:rsidRPr="00BD37D6">
        <w:rPr>
          <w:b/>
          <w:i/>
        </w:rPr>
        <w:t>Specific Motions.</w:t>
      </w:r>
    </w:p>
    <w:p w14:paraId="154B1DB8" w14:textId="0A3AF6C9" w:rsidR="001E7DB1" w:rsidRDefault="001E7DB1" w:rsidP="00CB1BE0">
      <w:pPr>
        <w:pStyle w:val="ListParagraph"/>
        <w:numPr>
          <w:ilvl w:val="2"/>
          <w:numId w:val="1"/>
        </w:numPr>
        <w:tabs>
          <w:tab w:val="left" w:pos="1166"/>
        </w:tabs>
      </w:pPr>
      <w:r w:rsidRPr="00BD37D6">
        <w:rPr>
          <w:i/>
        </w:rPr>
        <w:t>To Compel Disclosure.</w:t>
      </w:r>
      <w:r>
        <w:t xml:space="preserve">  If a party fails to disclose information required by Rule 49, the other party may move to compel disclosure and for appropriate sanctions.</w:t>
      </w:r>
    </w:p>
    <w:p w14:paraId="7DBFCC2B" w14:textId="77777777" w:rsidR="001E7DB1" w:rsidRDefault="001E7DB1" w:rsidP="00CB1BE0">
      <w:pPr>
        <w:pStyle w:val="ListParagraph"/>
        <w:numPr>
          <w:ilvl w:val="2"/>
          <w:numId w:val="1"/>
        </w:numPr>
        <w:tabs>
          <w:tab w:val="left" w:pos="1166"/>
        </w:tabs>
      </w:pPr>
      <w:r w:rsidRPr="00BD37D6">
        <w:rPr>
          <w:i/>
        </w:rPr>
        <w:t>To Comp</w:t>
      </w:r>
      <w:r w:rsidRPr="00093A46">
        <w:rPr>
          <w:i/>
        </w:rPr>
        <w:t>el a Discovery Response.</w:t>
      </w:r>
      <w:r>
        <w:t xml:space="preserve">  A party seeking discovery may move for an order compelling an answer, designation, production, or inspection if any person or entity has not complied with a discovery rule.</w:t>
      </w:r>
    </w:p>
    <w:p w14:paraId="420893E5" w14:textId="77777777" w:rsidR="001E7DB1" w:rsidRDefault="001E7DB1" w:rsidP="00CB1BE0">
      <w:pPr>
        <w:pStyle w:val="ListParagraph"/>
        <w:numPr>
          <w:ilvl w:val="2"/>
          <w:numId w:val="1"/>
        </w:numPr>
        <w:tabs>
          <w:tab w:val="left" w:pos="1166"/>
        </w:tabs>
      </w:pPr>
      <w:r w:rsidRPr="00BD37D6">
        <w:rPr>
          <w:i/>
        </w:rPr>
        <w:t>Related to a Deposition.</w:t>
      </w:r>
      <w:r>
        <w:t xml:space="preserve">  When taking an oral deposition, the party asking a question may complete, continue with, or adjourn the examination before moving for an order to compel an answer.</w:t>
      </w:r>
    </w:p>
    <w:p w14:paraId="5E1E7ED9" w14:textId="77777777" w:rsidR="001E7DB1" w:rsidRDefault="001E7DB1" w:rsidP="002F1705">
      <w:pPr>
        <w:pStyle w:val="ListParagraph"/>
        <w:numPr>
          <w:ilvl w:val="1"/>
          <w:numId w:val="1"/>
        </w:numPr>
        <w:tabs>
          <w:tab w:val="clear" w:pos="864"/>
        </w:tabs>
      </w:pPr>
      <w:r w:rsidRPr="00BD37D6">
        <w:rPr>
          <w:b/>
          <w:i/>
        </w:rPr>
        <w:t>Evasive or Incomplete Disclosure, Answer</w:t>
      </w:r>
      <w:r w:rsidRPr="00093A46">
        <w:rPr>
          <w:b/>
          <w:i/>
        </w:rPr>
        <w:t>, or Response.</w:t>
      </w:r>
      <w:r>
        <w:t xml:space="preserve">  For purposes of this rule, the court may treat an evasive or incomplete disclosure, answer, or response as a failure to disclose, answer, or respond.</w:t>
      </w:r>
    </w:p>
    <w:p w14:paraId="52F52FAF" w14:textId="77777777" w:rsidR="001E7DB1" w:rsidRPr="00BD37D6" w:rsidRDefault="001E7DB1" w:rsidP="002F1705">
      <w:pPr>
        <w:pStyle w:val="ListParagraph"/>
        <w:numPr>
          <w:ilvl w:val="1"/>
          <w:numId w:val="1"/>
        </w:numPr>
        <w:tabs>
          <w:tab w:val="clear" w:pos="864"/>
        </w:tabs>
        <w:rPr>
          <w:b/>
          <w:i/>
        </w:rPr>
      </w:pPr>
      <w:r w:rsidRPr="00BD37D6">
        <w:rPr>
          <w:b/>
          <w:i/>
        </w:rPr>
        <w:t>Payment of Expenses</w:t>
      </w:r>
      <w:r w:rsidRPr="00006BED">
        <w:rPr>
          <w:b/>
          <w:i/>
        </w:rPr>
        <w:t>.</w:t>
      </w:r>
    </w:p>
    <w:p w14:paraId="23333926" w14:textId="6B6F8FB9" w:rsidR="001E7DB1" w:rsidRDefault="001E7DB1" w:rsidP="00CB1BE0">
      <w:pPr>
        <w:pStyle w:val="ListParagraph"/>
        <w:numPr>
          <w:ilvl w:val="2"/>
          <w:numId w:val="1"/>
        </w:numPr>
        <w:tabs>
          <w:tab w:val="left" w:pos="1166"/>
        </w:tabs>
      </w:pPr>
      <w:r w:rsidRPr="00BD37D6">
        <w:rPr>
          <w:i/>
        </w:rPr>
        <w:t xml:space="preserve">If the Motion Is Granted (or Disclosure or Discovery Is Provided After Filing). </w:t>
      </w:r>
      <w:r w:rsidRPr="00093A46">
        <w:rPr>
          <w:i/>
        </w:rPr>
        <w:t xml:space="preserve"> </w:t>
      </w:r>
      <w:r>
        <w:t xml:space="preserve">If the motion is granted—or if the disclosure or requested discovery is provided after the motion was filed—the court may, after giving an opportunity to be heard, require the party or person whose conduct necessitated the motion, to pay the movant’s reasonable expenses incurred in making the motion, including </w:t>
      </w:r>
      <w:r w:rsidR="004910AF">
        <w:t>attorney</w:t>
      </w:r>
      <w:r>
        <w:t xml:space="preserve"> fees.  The court may not order this payment if:</w:t>
      </w:r>
    </w:p>
    <w:p w14:paraId="7F2421D8" w14:textId="77777777" w:rsidR="001E7DB1" w:rsidRDefault="001E7DB1" w:rsidP="00CB1BE0">
      <w:pPr>
        <w:pStyle w:val="ListParagraph"/>
        <w:numPr>
          <w:ilvl w:val="3"/>
          <w:numId w:val="72"/>
        </w:numPr>
        <w:tabs>
          <w:tab w:val="clear" w:pos="1166"/>
        </w:tabs>
        <w:ind w:left="1512" w:hanging="432"/>
      </w:pPr>
      <w:r>
        <w:t>the movant filed the motion before attempting in good faith to obtain the disclosure or discovery without court action;</w:t>
      </w:r>
    </w:p>
    <w:p w14:paraId="283360C5" w14:textId="77777777" w:rsidR="001E7DB1" w:rsidRDefault="001E7DB1" w:rsidP="00CB1BE0">
      <w:pPr>
        <w:pStyle w:val="ListParagraph"/>
        <w:numPr>
          <w:ilvl w:val="3"/>
          <w:numId w:val="72"/>
        </w:numPr>
        <w:tabs>
          <w:tab w:val="clear" w:pos="1166"/>
        </w:tabs>
        <w:ind w:left="1512" w:hanging="432"/>
      </w:pPr>
      <w:r>
        <w:t>the opposing party’s nondisclosure, response, or objection was in good faith; or</w:t>
      </w:r>
    </w:p>
    <w:p w14:paraId="56141E70" w14:textId="77777777" w:rsidR="001E7DB1" w:rsidRDefault="001E7DB1" w:rsidP="00CB1BE0">
      <w:pPr>
        <w:pStyle w:val="ListParagraph"/>
        <w:numPr>
          <w:ilvl w:val="3"/>
          <w:numId w:val="72"/>
        </w:numPr>
        <w:tabs>
          <w:tab w:val="clear" w:pos="1166"/>
        </w:tabs>
        <w:ind w:left="1512" w:hanging="432"/>
      </w:pPr>
      <w:r>
        <w:t>other circumstances make an award of expenses unjust.</w:t>
      </w:r>
    </w:p>
    <w:p w14:paraId="5CE0835B" w14:textId="31E9AAC3" w:rsidR="001E7DB1" w:rsidRDefault="001E7DB1" w:rsidP="00CB1BE0">
      <w:pPr>
        <w:pStyle w:val="ListParagraph"/>
        <w:numPr>
          <w:ilvl w:val="2"/>
          <w:numId w:val="1"/>
        </w:numPr>
        <w:tabs>
          <w:tab w:val="left" w:pos="1166"/>
        </w:tabs>
      </w:pPr>
      <w:r w:rsidRPr="00BD37D6">
        <w:rPr>
          <w:i/>
        </w:rPr>
        <w:t>If the Motion Is Denied.</w:t>
      </w:r>
      <w:r>
        <w:t xml:space="preserve">  If the motion is denied, the court may, after giving an opportunity to be heard, require the movant, the attorney filing the motion, or both, to pay the party or person who opposed the motion its reasonable expenses incurred in opposing the motion, including </w:t>
      </w:r>
      <w:r w:rsidR="004910AF">
        <w:t>attorney</w:t>
      </w:r>
      <w:r>
        <w:t xml:space="preserve"> fees.  The court may not order this payment if the motion was filed in good faith or other circumstances make an award of expenses unjust.</w:t>
      </w:r>
    </w:p>
    <w:p w14:paraId="2C1C1DA4" w14:textId="6C48CCBC" w:rsidR="001E7DB1" w:rsidRDefault="001E7DB1" w:rsidP="00CB1BE0">
      <w:pPr>
        <w:pStyle w:val="ListParagraph"/>
        <w:numPr>
          <w:ilvl w:val="2"/>
          <w:numId w:val="1"/>
        </w:numPr>
        <w:tabs>
          <w:tab w:val="left" w:pos="1166"/>
        </w:tabs>
      </w:pPr>
      <w:r w:rsidRPr="00BD37D6">
        <w:rPr>
          <w:i/>
        </w:rPr>
        <w:t>If the Motion Is Granted in Part and Denied in Part.</w:t>
      </w:r>
      <w:r>
        <w:t xml:space="preserve">  If the motion is granted in part and denied in part, the court, after giving an opportunity to be heard, may apportion the reasonable expenses, including </w:t>
      </w:r>
      <w:r w:rsidR="004910AF">
        <w:t>attorney</w:t>
      </w:r>
      <w:r>
        <w:t xml:space="preserve"> fees, for the motion.</w:t>
      </w:r>
    </w:p>
    <w:p w14:paraId="4DA9DF6A" w14:textId="77777777" w:rsidR="001E7DB1" w:rsidRPr="00BD37D6" w:rsidRDefault="001E7DB1" w:rsidP="002F1705">
      <w:pPr>
        <w:pStyle w:val="ListParagraph"/>
        <w:ind w:left="360"/>
        <w:rPr>
          <w:b/>
        </w:rPr>
      </w:pPr>
      <w:r w:rsidRPr="00BD37D6">
        <w:rPr>
          <w:b/>
        </w:rPr>
        <w:t xml:space="preserve">Failure to Comply with </w:t>
      </w:r>
      <w:r w:rsidRPr="00006BED">
        <w:rPr>
          <w:b/>
        </w:rPr>
        <w:t>Court Order</w:t>
      </w:r>
      <w:r>
        <w:rPr>
          <w:b/>
        </w:rPr>
        <w:t xml:space="preserve"> or Discovery or Disclosure Rule</w:t>
      </w:r>
      <w:r w:rsidRPr="00BD37D6">
        <w:rPr>
          <w:b/>
        </w:rPr>
        <w:t>; Sanctions</w:t>
      </w:r>
      <w:r w:rsidRPr="00093A46">
        <w:rPr>
          <w:b/>
        </w:rPr>
        <w:t>.</w:t>
      </w:r>
    </w:p>
    <w:p w14:paraId="08ECC040" w14:textId="77777777" w:rsidR="001E7DB1" w:rsidRDefault="001E7DB1" w:rsidP="002F1705">
      <w:pPr>
        <w:pStyle w:val="ListParagraph"/>
        <w:numPr>
          <w:ilvl w:val="1"/>
          <w:numId w:val="1"/>
        </w:numPr>
        <w:tabs>
          <w:tab w:val="clear" w:pos="864"/>
        </w:tabs>
      </w:pPr>
      <w:r w:rsidRPr="0058099F">
        <w:rPr>
          <w:b/>
          <w:i/>
        </w:rPr>
        <w:t>For Not Obeying a Discovery Order or Rule.</w:t>
      </w:r>
      <w:r>
        <w:t xml:space="preserve">  If a person fails to obey an order to provide or permit discovery,</w:t>
      </w:r>
      <w:r w:rsidRPr="6556444F">
        <w:t xml:space="preserve"> </w:t>
      </w:r>
      <w:r>
        <w:t xml:space="preserve">or fails to comply with a disclosure or discovery </w:t>
      </w:r>
      <w:bookmarkStart w:id="131" w:name="_Hlk498957499"/>
      <w:r>
        <w:t xml:space="preserve">rule, the court may enter sanctions including, </w:t>
      </w:r>
      <w:r w:rsidRPr="009067A3">
        <w:t>but not limited to, the</w:t>
      </w:r>
      <w:r>
        <w:t xml:space="preserve"> following:</w:t>
      </w:r>
    </w:p>
    <w:p w14:paraId="7D980973" w14:textId="77777777" w:rsidR="001E7DB1" w:rsidRDefault="001E7DB1" w:rsidP="00CB1BE0">
      <w:pPr>
        <w:pStyle w:val="ListParagraph"/>
        <w:numPr>
          <w:ilvl w:val="2"/>
          <w:numId w:val="73"/>
        </w:numPr>
        <w:tabs>
          <w:tab w:val="left" w:pos="1166"/>
        </w:tabs>
        <w:ind w:left="1166"/>
      </w:pPr>
      <w:r>
        <w:t>directing that designated facts be taken as established for purposes of the action;</w:t>
      </w:r>
    </w:p>
    <w:p w14:paraId="4CAF7571" w14:textId="77777777" w:rsidR="001E7DB1" w:rsidRDefault="001E7DB1" w:rsidP="00CB1BE0">
      <w:pPr>
        <w:pStyle w:val="ListParagraph"/>
        <w:numPr>
          <w:ilvl w:val="2"/>
          <w:numId w:val="73"/>
        </w:numPr>
        <w:tabs>
          <w:tab w:val="left" w:pos="1166"/>
        </w:tabs>
        <w:ind w:left="1166"/>
      </w:pPr>
      <w:r>
        <w:t>prohibiting the disobedient party from supporting or opposing designated arguments, or from introducing designated matters in evidence;</w:t>
      </w:r>
    </w:p>
    <w:p w14:paraId="023942DA" w14:textId="77777777" w:rsidR="001E7DB1" w:rsidRDefault="001E7DB1" w:rsidP="00CB1BE0">
      <w:pPr>
        <w:pStyle w:val="ListParagraph"/>
        <w:numPr>
          <w:ilvl w:val="2"/>
          <w:numId w:val="73"/>
        </w:numPr>
        <w:tabs>
          <w:tab w:val="left" w:pos="1166"/>
        </w:tabs>
        <w:ind w:left="1166"/>
      </w:pPr>
      <w:r>
        <w:t>striking pleadings in whole or in part;</w:t>
      </w:r>
    </w:p>
    <w:p w14:paraId="69C64DA8" w14:textId="77777777" w:rsidR="001E7DB1" w:rsidRDefault="001E7DB1" w:rsidP="00CB1BE0">
      <w:pPr>
        <w:pStyle w:val="ListParagraph"/>
        <w:numPr>
          <w:ilvl w:val="2"/>
          <w:numId w:val="73"/>
        </w:numPr>
        <w:tabs>
          <w:tab w:val="left" w:pos="1166"/>
        </w:tabs>
        <w:ind w:left="1166"/>
      </w:pPr>
      <w:r>
        <w:t>staying further proceedings until the order is obeyed;</w:t>
      </w:r>
    </w:p>
    <w:p w14:paraId="779E032B" w14:textId="77777777" w:rsidR="001E7DB1" w:rsidRDefault="001E7DB1" w:rsidP="00CB1BE0">
      <w:pPr>
        <w:pStyle w:val="ListParagraph"/>
        <w:numPr>
          <w:ilvl w:val="2"/>
          <w:numId w:val="73"/>
        </w:numPr>
        <w:tabs>
          <w:tab w:val="left" w:pos="1166"/>
        </w:tabs>
        <w:ind w:left="1166"/>
      </w:pPr>
      <w:r>
        <w:t>dismissing the action or proceeding in whole or in part, unless dismissal would be contrary to the best interests of a child;</w:t>
      </w:r>
    </w:p>
    <w:p w14:paraId="03EC7100" w14:textId="6855744A" w:rsidR="001E7DB1" w:rsidRDefault="001E7DB1" w:rsidP="00CB1BE0">
      <w:pPr>
        <w:pStyle w:val="ListParagraph"/>
        <w:numPr>
          <w:ilvl w:val="2"/>
          <w:numId w:val="73"/>
        </w:numPr>
        <w:tabs>
          <w:tab w:val="left" w:pos="1166"/>
        </w:tabs>
        <w:ind w:left="1166"/>
      </w:pPr>
      <w:r>
        <w:t>rendering a default judgment, in whole or in part, against the disobedient party; or</w:t>
      </w:r>
    </w:p>
    <w:p w14:paraId="315B31DF" w14:textId="586FE303" w:rsidR="0058099F" w:rsidRDefault="0058099F" w:rsidP="00CB1BE0">
      <w:pPr>
        <w:pStyle w:val="ListParagraph"/>
        <w:numPr>
          <w:ilvl w:val="2"/>
          <w:numId w:val="73"/>
        </w:numPr>
        <w:tabs>
          <w:tab w:val="left" w:pos="1166"/>
        </w:tabs>
        <w:ind w:left="1166"/>
      </w:pPr>
      <w:r>
        <w:t>scheduling a proceeding to treat the violation as contempt of court.</w:t>
      </w:r>
    </w:p>
    <w:bookmarkEnd w:id="131"/>
    <w:p w14:paraId="34148922" w14:textId="1B8E7CBD" w:rsidR="001E7DB1" w:rsidRDefault="001E7DB1" w:rsidP="002F1705">
      <w:pPr>
        <w:pStyle w:val="ListParagraph"/>
        <w:numPr>
          <w:ilvl w:val="1"/>
          <w:numId w:val="1"/>
        </w:numPr>
        <w:tabs>
          <w:tab w:val="clear" w:pos="864"/>
        </w:tabs>
      </w:pPr>
      <w:r w:rsidRPr="0058099F">
        <w:rPr>
          <w:b/>
          <w:i/>
        </w:rPr>
        <w:t>Payment of Expenses.</w:t>
      </w:r>
      <w:r>
        <w:t xml:space="preserve">  Instead of or in addition to the orders above, the court may order the disobedient person or the person’s attorney, or both, to pay the reasonable expenses, including </w:t>
      </w:r>
      <w:r w:rsidR="004910AF">
        <w:t>attorney</w:t>
      </w:r>
      <w:r>
        <w:t xml:space="preserve"> fees, caused by the failure, unless the failure was in good faith or other circumstances make an award of expenses unjust.</w:t>
      </w:r>
    </w:p>
    <w:p w14:paraId="12DDB0D3" w14:textId="2236D58C" w:rsidR="001E7DB1" w:rsidRDefault="001E7DB1" w:rsidP="002F1705">
      <w:pPr>
        <w:pStyle w:val="ListParagraph"/>
        <w:ind w:left="360"/>
      </w:pPr>
      <w:r w:rsidRPr="004C1C90">
        <w:rPr>
          <w:b/>
        </w:rPr>
        <w:t>Use of Information, Witness, or Document Disclosed After Scheduling Order or Case Management Order Deadline or Later Than 30 Days Before Trial.</w:t>
      </w:r>
      <w:r w:rsidRPr="00370C1A">
        <w:t xml:space="preserve">  </w:t>
      </w:r>
      <w:r>
        <w:t>A party seeking to use information, a witness, or a document that it first disclosed later than the deadline set in a scheduling order or a case management order, or—in the absence of such a deadline—less than 30 days before trial, must obtain leave of court by motion. The motion must be supported by affidavit and must show that:</w:t>
      </w:r>
    </w:p>
    <w:p w14:paraId="5DD54F77" w14:textId="77777777" w:rsidR="001E7DB1" w:rsidRDefault="001E7DB1" w:rsidP="00CB1BE0">
      <w:pPr>
        <w:pStyle w:val="ListParagraph"/>
        <w:numPr>
          <w:ilvl w:val="2"/>
          <w:numId w:val="1"/>
        </w:numPr>
        <w:tabs>
          <w:tab w:val="left" w:pos="1166"/>
        </w:tabs>
      </w:pPr>
      <w:r>
        <w:t xml:space="preserve">  the party, acting with due diligence, could not have earlier discovered and disclosed the information, witness, or document; and</w:t>
      </w:r>
    </w:p>
    <w:p w14:paraId="5B5666A4" w14:textId="77777777" w:rsidR="001E7DB1" w:rsidRDefault="001E7DB1" w:rsidP="00CB1BE0">
      <w:pPr>
        <w:pStyle w:val="ListParagraph"/>
        <w:numPr>
          <w:ilvl w:val="2"/>
          <w:numId w:val="1"/>
        </w:numPr>
        <w:tabs>
          <w:tab w:val="left" w:pos="1166"/>
        </w:tabs>
      </w:pPr>
      <w:r>
        <w:t>the party disclosed the information, witness, or document as soon as practicable after its discovery.</w:t>
      </w:r>
    </w:p>
    <w:p w14:paraId="1CAC7653" w14:textId="77777777" w:rsidR="001E7DB1" w:rsidRPr="00410694" w:rsidRDefault="001E7DB1" w:rsidP="00C85CDD">
      <w:pPr>
        <w:pStyle w:val="ListParagraph"/>
        <w:numPr>
          <w:ilvl w:val="0"/>
          <w:numId w:val="71"/>
        </w:numPr>
        <w:ind w:left="360"/>
        <w:rPr>
          <w:b/>
        </w:rPr>
      </w:pPr>
      <w:r w:rsidRPr="00EB531E">
        <w:rPr>
          <w:b/>
        </w:rPr>
        <w:t>Failure</w:t>
      </w:r>
      <w:r w:rsidRPr="4D4713C0">
        <w:rPr>
          <w:b/>
        </w:rPr>
        <w:t xml:space="preserve"> to Preserve Electronically Stored Information.</w:t>
      </w:r>
    </w:p>
    <w:p w14:paraId="1F441257" w14:textId="77777777" w:rsidR="001E7DB1" w:rsidRPr="008B302B" w:rsidRDefault="001E7DB1" w:rsidP="00C85CDD">
      <w:pPr>
        <w:pStyle w:val="ListParagraph"/>
        <w:numPr>
          <w:ilvl w:val="1"/>
          <w:numId w:val="1"/>
        </w:numPr>
        <w:tabs>
          <w:tab w:val="clear" w:pos="864"/>
        </w:tabs>
        <w:rPr>
          <w:b/>
          <w:i/>
        </w:rPr>
      </w:pPr>
      <w:r w:rsidRPr="4D4713C0">
        <w:rPr>
          <w:b/>
          <w:i/>
        </w:rPr>
        <w:t>Duty to Preserve.</w:t>
      </w:r>
    </w:p>
    <w:p w14:paraId="11805253" w14:textId="77777777" w:rsidR="001E7DB1" w:rsidRDefault="001E7DB1" w:rsidP="00CB1BE0">
      <w:pPr>
        <w:pStyle w:val="ListParagraph"/>
        <w:numPr>
          <w:ilvl w:val="2"/>
          <w:numId w:val="1"/>
        </w:numPr>
        <w:tabs>
          <w:tab w:val="left" w:pos="1166"/>
        </w:tabs>
      </w:pPr>
      <w:r w:rsidRPr="4D4713C0">
        <w:rPr>
          <w:i/>
        </w:rPr>
        <w:t>Generally.</w:t>
      </w:r>
      <w:r>
        <w:t xml:space="preserve">  A party or person has a duty to take reasonable steps to preserve electronically stored information relevant to an action once it commences the action, once it learns that it is a party to the litigation, or once it reasonably anticipates the litigation’s commencement, whichever occurs first.  A court order or statute also may impose a duty to preserve certain information.</w:t>
      </w:r>
    </w:p>
    <w:p w14:paraId="02E2EEE8" w14:textId="77777777" w:rsidR="001E7DB1" w:rsidRDefault="001E7DB1" w:rsidP="00CB1BE0">
      <w:pPr>
        <w:pStyle w:val="ListParagraph"/>
        <w:numPr>
          <w:ilvl w:val="2"/>
          <w:numId w:val="1"/>
        </w:numPr>
        <w:tabs>
          <w:tab w:val="left" w:pos="1166"/>
        </w:tabs>
      </w:pPr>
      <w:r w:rsidRPr="4D4713C0">
        <w:rPr>
          <w:i/>
        </w:rPr>
        <w:t>Reasonable Anticipation.</w:t>
      </w:r>
      <w:r>
        <w:t xml:space="preserve">  A person reasonably anticipates an action’s commencement if:</w:t>
      </w:r>
    </w:p>
    <w:p w14:paraId="56F3E8F6" w14:textId="77777777" w:rsidR="001E7DB1" w:rsidRDefault="001E7DB1" w:rsidP="00CB1BE0">
      <w:pPr>
        <w:pStyle w:val="ListParagraph"/>
        <w:numPr>
          <w:ilvl w:val="3"/>
          <w:numId w:val="74"/>
        </w:numPr>
        <w:tabs>
          <w:tab w:val="clear" w:pos="1166"/>
        </w:tabs>
        <w:ind w:left="1512" w:hanging="432"/>
      </w:pPr>
      <w:r>
        <w:t>it knows or reasonably should know that it is likely to be a party in a specific action; or</w:t>
      </w:r>
    </w:p>
    <w:p w14:paraId="663D056D" w14:textId="77777777" w:rsidR="001E7DB1" w:rsidRDefault="001E7DB1" w:rsidP="00CB1BE0">
      <w:pPr>
        <w:pStyle w:val="ListParagraph"/>
        <w:numPr>
          <w:ilvl w:val="3"/>
          <w:numId w:val="74"/>
        </w:numPr>
        <w:tabs>
          <w:tab w:val="clear" w:pos="1166"/>
        </w:tabs>
        <w:ind w:left="1512" w:hanging="432"/>
      </w:pPr>
      <w:r>
        <w:t xml:space="preserve"> it seriously contemplates commencing an action or takes specific steps to do so.</w:t>
      </w:r>
    </w:p>
    <w:p w14:paraId="4E061232" w14:textId="77777777" w:rsidR="001E7DB1" w:rsidRPr="008B302B" w:rsidRDefault="001E7DB1" w:rsidP="00CB1BE0">
      <w:pPr>
        <w:pStyle w:val="ListParagraph"/>
        <w:numPr>
          <w:ilvl w:val="2"/>
          <w:numId w:val="1"/>
        </w:numPr>
        <w:tabs>
          <w:tab w:val="left" w:pos="1166"/>
        </w:tabs>
        <w:rPr>
          <w:i/>
        </w:rPr>
      </w:pPr>
      <w:r w:rsidRPr="4D4713C0">
        <w:rPr>
          <w:i/>
        </w:rPr>
        <w:t>Reasonable Steps to Preserve.</w:t>
      </w:r>
    </w:p>
    <w:p w14:paraId="59F4DBB5" w14:textId="77777777" w:rsidR="001E7DB1" w:rsidRDefault="001E7DB1" w:rsidP="00CB1BE0">
      <w:pPr>
        <w:pStyle w:val="ListParagraph"/>
        <w:numPr>
          <w:ilvl w:val="3"/>
          <w:numId w:val="75"/>
        </w:numPr>
        <w:ind w:left="1512" w:hanging="432"/>
      </w:pPr>
      <w:r>
        <w:t>A party must take reasonable steps to prevent the routine operation of an electronic information system or policy from destroying information that should be preserved.</w:t>
      </w:r>
    </w:p>
    <w:p w14:paraId="219D9CE7" w14:textId="77777777" w:rsidR="001E7DB1" w:rsidRDefault="001E7DB1" w:rsidP="00CB1BE0">
      <w:pPr>
        <w:pStyle w:val="ListParagraph"/>
        <w:numPr>
          <w:ilvl w:val="3"/>
          <w:numId w:val="75"/>
        </w:numPr>
        <w:ind w:left="1512" w:hanging="432"/>
      </w:pPr>
      <w:r>
        <w:t>Factors that a court should consider in determining whether a party took reasonable steps to preserve relevant electronically stored information include the nature of the issues raised in the action or anticipated action, the information’s probative value, the accessibility of the information, the difficulty in preserving the information, whether the information was lost as a result of the good-faith routine operation of an electronic information system, the timeliness of the party’s actions, and the relative burdens and costs of a preservation effort in light of the importance of the issues at stake, the parties’ resources and technical sophistication, and the amount in controversy.</w:t>
      </w:r>
    </w:p>
    <w:p w14:paraId="3698FDD8" w14:textId="77777777" w:rsidR="001E7DB1" w:rsidRDefault="001E7DB1" w:rsidP="00C85CDD">
      <w:pPr>
        <w:pStyle w:val="ListParagraph"/>
        <w:numPr>
          <w:ilvl w:val="1"/>
          <w:numId w:val="1"/>
        </w:numPr>
        <w:tabs>
          <w:tab w:val="clear" w:pos="864"/>
        </w:tabs>
      </w:pPr>
      <w:r w:rsidRPr="4D4713C0">
        <w:rPr>
          <w:b/>
          <w:i/>
        </w:rPr>
        <w:t>Remedies and Sanctions.</w:t>
      </w:r>
      <w:r w:rsidRPr="004C1C90">
        <w:t xml:space="preserve">  </w:t>
      </w:r>
      <w:r>
        <w:t>If electronically stored information that should have been preserved is lost because a party, either before or after an action’s commencement, failed to take reasonable steps to preserve it, a court may order additional discovery to restore or replace it, including, if appropriate, an order under Rule 51(b)(2).  If the information cannot be restored or replaced through additional discovery, the court:</w:t>
      </w:r>
    </w:p>
    <w:p w14:paraId="264F1C97" w14:textId="77777777" w:rsidR="001E7DB1" w:rsidRDefault="001E7DB1" w:rsidP="00CB1BE0">
      <w:pPr>
        <w:pStyle w:val="ListParagraph"/>
        <w:numPr>
          <w:ilvl w:val="2"/>
          <w:numId w:val="1"/>
        </w:numPr>
        <w:tabs>
          <w:tab w:val="left" w:pos="1166"/>
        </w:tabs>
      </w:pPr>
      <w:r>
        <w:t>upon finding prejudice to another party from the loss of the information, may order measures no greater than necessary to cure the prejudice; or</w:t>
      </w:r>
    </w:p>
    <w:p w14:paraId="44088D85" w14:textId="77777777" w:rsidR="001E7DB1" w:rsidRDefault="001E7DB1" w:rsidP="00CB1BE0">
      <w:pPr>
        <w:pStyle w:val="ListParagraph"/>
        <w:numPr>
          <w:ilvl w:val="2"/>
          <w:numId w:val="1"/>
        </w:numPr>
        <w:tabs>
          <w:tab w:val="left" w:pos="1166"/>
        </w:tabs>
      </w:pPr>
      <w:r>
        <w:t>only upon finding that the party acted with the intent to deprive another party of the information’s use in the litigation, may:</w:t>
      </w:r>
    </w:p>
    <w:p w14:paraId="1729F7CB" w14:textId="77777777" w:rsidR="001E7DB1" w:rsidRDefault="001E7DB1" w:rsidP="00CB1BE0">
      <w:pPr>
        <w:pStyle w:val="ListParagraph"/>
        <w:numPr>
          <w:ilvl w:val="3"/>
          <w:numId w:val="76"/>
        </w:numPr>
        <w:ind w:left="1512" w:hanging="432"/>
      </w:pPr>
      <w:r>
        <w:t>presume that the lost information was unfavorable to the party; or</w:t>
      </w:r>
    </w:p>
    <w:p w14:paraId="0DF928B6" w14:textId="77777777" w:rsidR="001E7DB1" w:rsidRDefault="001E7DB1" w:rsidP="00CB1BE0">
      <w:pPr>
        <w:pStyle w:val="ListParagraph"/>
        <w:numPr>
          <w:ilvl w:val="3"/>
          <w:numId w:val="76"/>
        </w:numPr>
        <w:ind w:left="1512" w:hanging="432"/>
        <w:sectPr w:rsidR="001E7DB1" w:rsidSect="001E7DB1">
          <w:pgSz w:w="12240" w:h="15840"/>
          <w:pgMar w:top="1440" w:right="1440" w:bottom="1440" w:left="1440" w:header="720" w:footer="720" w:gutter="0"/>
          <w:cols w:space="720"/>
          <w:docGrid w:linePitch="360"/>
        </w:sectPr>
      </w:pPr>
      <w:r>
        <w:t>upon also finding prejudice to another party, dismiss the action or enter a default judgment.</w:t>
      </w:r>
    </w:p>
    <w:p w14:paraId="552048F2" w14:textId="55280471" w:rsidR="001E7DB1" w:rsidRDefault="003015D7" w:rsidP="003015D7">
      <w:pPr>
        <w:pStyle w:val="Heading2"/>
      </w:pPr>
      <w:bookmarkStart w:id="132" w:name="_Toc509398929"/>
      <w:r>
        <w:t>Part VIII</w:t>
      </w:r>
      <w:r w:rsidR="005D1F2C">
        <w:t xml:space="preserve">. </w:t>
      </w:r>
      <w:r>
        <w:t xml:space="preserve"> Settlement and Alternative Dispute Resolution (“ADR”)</w:t>
      </w:r>
      <w:r w:rsidR="005D1F2C">
        <w:t>.</w:t>
      </w:r>
      <w:bookmarkEnd w:id="132"/>
    </w:p>
    <w:p w14:paraId="51E9593B" w14:textId="2CAB170E" w:rsidR="001E7DB1" w:rsidRDefault="001E7DB1" w:rsidP="001E7DB1">
      <w:pPr>
        <w:pStyle w:val="Heading3"/>
        <w:tabs>
          <w:tab w:val="left" w:pos="180"/>
        </w:tabs>
      </w:pPr>
      <w:bookmarkStart w:id="133" w:name="_Toc509398930"/>
      <w:r>
        <w:t>Rule 66.  Duties to Consider and Attempt Settlement by Alternative Dispute Resolution (“ADR”).</w:t>
      </w:r>
      <w:bookmarkEnd w:id="133"/>
    </w:p>
    <w:p w14:paraId="001108C0" w14:textId="77777777" w:rsidR="001E7DB1" w:rsidRDefault="001E7DB1" w:rsidP="00B662F1">
      <w:pPr>
        <w:pStyle w:val="ListParagraph"/>
        <w:numPr>
          <w:ilvl w:val="0"/>
          <w:numId w:val="78"/>
        </w:numPr>
        <w:ind w:left="360"/>
      </w:pPr>
      <w:r w:rsidRPr="001C3959">
        <w:rPr>
          <w:b/>
        </w:rPr>
        <w:t>Purpose.</w:t>
      </w:r>
      <w:r>
        <w:t xml:space="preserve">  These rules encourage the resolution of family law cases using non-adversarial means of alternative dispute resolution (“ADR”) to the greatest extent possible, whether through a program overseen, administered, or authorized by the court, or by a person or agency independent of the court. Parties are encouraged to participate in mediation independent of the court.</w:t>
      </w:r>
    </w:p>
    <w:p w14:paraId="288958D6" w14:textId="77777777" w:rsidR="001E7DB1" w:rsidRDefault="001E7DB1" w:rsidP="00B662F1">
      <w:pPr>
        <w:pStyle w:val="ListParagraph"/>
        <w:ind w:left="360"/>
      </w:pPr>
      <w:r w:rsidRPr="00651163">
        <w:rPr>
          <w:b/>
        </w:rPr>
        <w:t>Definitions.</w:t>
      </w:r>
      <w:r>
        <w:t xml:space="preserve">  The court may provide or authorize ADR processes, which may include the following:</w:t>
      </w:r>
    </w:p>
    <w:p w14:paraId="3821CE3B" w14:textId="77777777" w:rsidR="001E7DB1" w:rsidRDefault="001E7DB1" w:rsidP="00B662F1">
      <w:pPr>
        <w:pStyle w:val="ListParagraph"/>
        <w:numPr>
          <w:ilvl w:val="1"/>
          <w:numId w:val="1"/>
        </w:numPr>
        <w:tabs>
          <w:tab w:val="clear" w:pos="864"/>
        </w:tabs>
      </w:pPr>
      <w:r w:rsidRPr="008006FF">
        <w:rPr>
          <w:b/>
          <w:i/>
        </w:rPr>
        <w:t>Arbitration</w:t>
      </w:r>
      <w:r>
        <w:rPr>
          <w:i/>
        </w:rPr>
        <w:t>.</w:t>
      </w:r>
      <w:r>
        <w:t xml:space="preserve">  “Arbitration” is a process in which the parties agree to submit disputed issues to one or more neutral individuals, who are retained by the parties and who will render a decision in accordance with the Uniform Arbitration Act, A.R.S. §§ 12-1501 to -1518 or the Revised Uniform Arbitration Act, A.R.S. §§ 12-3001 to -3029, and Rule 67.2.</w:t>
      </w:r>
    </w:p>
    <w:p w14:paraId="03F16F4D" w14:textId="77777777" w:rsidR="001E7DB1" w:rsidRDefault="001E7DB1" w:rsidP="00B662F1">
      <w:pPr>
        <w:pStyle w:val="ListParagraph"/>
        <w:numPr>
          <w:ilvl w:val="1"/>
          <w:numId w:val="1"/>
        </w:numPr>
        <w:tabs>
          <w:tab w:val="clear" w:pos="864"/>
        </w:tabs>
      </w:pPr>
      <w:r w:rsidRPr="008006FF">
        <w:rPr>
          <w:b/>
          <w:i/>
        </w:rPr>
        <w:t>Family Law Master.</w:t>
      </w:r>
      <w:r>
        <w:t xml:space="preserve">  A “family law master” is a person appointed by the court, including a family law conference officer, who receives evidence on disputed issues and submits a report to the court that sets forth the master’s findings of fact and conclusions of law under Rule 72.</w:t>
      </w:r>
    </w:p>
    <w:p w14:paraId="6047837C" w14:textId="72028C8A" w:rsidR="001E7DB1" w:rsidRDefault="001E7DB1" w:rsidP="00B662F1">
      <w:pPr>
        <w:pStyle w:val="ListParagraph"/>
        <w:numPr>
          <w:ilvl w:val="1"/>
          <w:numId w:val="1"/>
        </w:numPr>
        <w:tabs>
          <w:tab w:val="clear" w:pos="864"/>
        </w:tabs>
      </w:pPr>
      <w:r w:rsidRPr="008006FF">
        <w:rPr>
          <w:b/>
          <w:i/>
        </w:rPr>
        <w:t>Mediation</w:t>
      </w:r>
      <w:r>
        <w:rPr>
          <w:b/>
          <w:i/>
        </w:rPr>
        <w:t>.</w:t>
      </w:r>
      <w:r>
        <w:rPr>
          <w:i/>
        </w:rPr>
        <w:t xml:space="preserve"> </w:t>
      </w:r>
      <w:r>
        <w:t xml:space="preserve"> “Mediation” is a voluntary and confidential process under Rule 67.3 or Rule 68. </w:t>
      </w:r>
    </w:p>
    <w:p w14:paraId="328C13D3" w14:textId="66D66EAF" w:rsidR="001E7DB1" w:rsidRDefault="001E7DB1" w:rsidP="00B662F1">
      <w:pPr>
        <w:pStyle w:val="ListParagraph"/>
        <w:numPr>
          <w:ilvl w:val="1"/>
          <w:numId w:val="1"/>
        </w:numPr>
        <w:tabs>
          <w:tab w:val="clear" w:pos="864"/>
        </w:tabs>
      </w:pPr>
      <w:r w:rsidRPr="008006FF">
        <w:rPr>
          <w:b/>
          <w:i/>
        </w:rPr>
        <w:t>Open Negotiation</w:t>
      </w:r>
      <w:r>
        <w:rPr>
          <w:b/>
          <w:i/>
        </w:rPr>
        <w:t>.</w:t>
      </w:r>
      <w:r>
        <w:t xml:space="preserve">  An “open negotiation” is a process of non-confidential negotiations between the parties conducted by a neutral negotiator who attempts to facilitate a resolution of their dispute.  The negotiator reports disputed issues to the court if the parties are unable to resolve them.</w:t>
      </w:r>
    </w:p>
    <w:p w14:paraId="42E14F15" w14:textId="77777777" w:rsidR="001E7DB1" w:rsidRDefault="001E7DB1" w:rsidP="00B662F1">
      <w:pPr>
        <w:pStyle w:val="ListParagraph"/>
        <w:numPr>
          <w:ilvl w:val="1"/>
          <w:numId w:val="1"/>
        </w:numPr>
        <w:tabs>
          <w:tab w:val="clear" w:pos="864"/>
        </w:tabs>
      </w:pPr>
      <w:r w:rsidRPr="008006FF">
        <w:rPr>
          <w:b/>
          <w:i/>
        </w:rPr>
        <w:t>Parenting Coordinator</w:t>
      </w:r>
      <w:r>
        <w:rPr>
          <w:i/>
        </w:rPr>
        <w:t>.</w:t>
      </w:r>
      <w:r>
        <w:t xml:space="preserve">  A “parenting coordinator” is a person the court appoints to assist parents by making recommendations to the court about implementing, clarifying, modifying, and enforcing legal decision-making and parenting time orders under Rule 74.</w:t>
      </w:r>
    </w:p>
    <w:p w14:paraId="58A3B2C4" w14:textId="4B6126C9" w:rsidR="001E7DB1" w:rsidRDefault="001E7DB1" w:rsidP="00B662F1">
      <w:pPr>
        <w:pStyle w:val="ListParagraph"/>
        <w:numPr>
          <w:ilvl w:val="1"/>
          <w:numId w:val="1"/>
        </w:numPr>
        <w:tabs>
          <w:tab w:val="clear" w:pos="864"/>
        </w:tabs>
      </w:pPr>
      <w:r w:rsidRPr="00A45DA5">
        <w:rPr>
          <w:b/>
          <w:i/>
        </w:rPr>
        <w:t>Settlement Conference.</w:t>
      </w:r>
      <w:r>
        <w:t xml:space="preserve">  A “settlement conference” is a confidential process in which parties meet with a neutral judge, commissioner, or judge pro tempore to discuss settlement under Rule 67.4.</w:t>
      </w:r>
    </w:p>
    <w:p w14:paraId="1B0DF6C0" w14:textId="77777777" w:rsidR="001E7DB1" w:rsidRDefault="001E7DB1" w:rsidP="00B662F1">
      <w:pPr>
        <w:pStyle w:val="ListParagraph"/>
        <w:ind w:left="360"/>
      </w:pPr>
      <w:r w:rsidRPr="00651163">
        <w:rPr>
          <w:b/>
        </w:rPr>
        <w:t>Other ADR Processes.</w:t>
      </w:r>
      <w:r>
        <w:t xml:space="preserve">  The court may create, administer, approve, or authorize other ADR processes designed to provide the parties, who are or have been involved in a family law matter, or who are thinking about filing a family law matter, with an opportunity to resolve their dispute without court litigation.</w:t>
      </w:r>
    </w:p>
    <w:p w14:paraId="01BFECA9" w14:textId="77D05DCA" w:rsidR="001E7DB1" w:rsidRDefault="001E7DB1" w:rsidP="00B662F1">
      <w:pPr>
        <w:pStyle w:val="ListParagraph"/>
        <w:ind w:left="360"/>
      </w:pPr>
      <w:r w:rsidRPr="00651163">
        <w:rPr>
          <w:b/>
        </w:rPr>
        <w:t>Duty to Consider ADR.</w:t>
      </w:r>
      <w:r>
        <w:t xml:space="preserve">  </w:t>
      </w:r>
      <w:r w:rsidR="009F60ED">
        <w:t>Not later</w:t>
      </w:r>
      <w:r>
        <w:t xml:space="preserve"> than 90 days after a respondent’s appearance, the parties must consider:</w:t>
      </w:r>
    </w:p>
    <w:p w14:paraId="3AE6B8C1" w14:textId="77777777" w:rsidR="001E7DB1" w:rsidRDefault="001E7DB1" w:rsidP="007551A7">
      <w:pPr>
        <w:pStyle w:val="ListParagraph"/>
        <w:numPr>
          <w:ilvl w:val="1"/>
          <w:numId w:val="1"/>
        </w:numPr>
        <w:tabs>
          <w:tab w:val="clear" w:pos="864"/>
        </w:tabs>
      </w:pPr>
      <w:r>
        <w:t xml:space="preserve"> the possibilities for a prompt resolution of the case; and </w:t>
      </w:r>
    </w:p>
    <w:p w14:paraId="404AA825" w14:textId="77777777" w:rsidR="001E7DB1" w:rsidRDefault="001E7DB1" w:rsidP="007551A7">
      <w:pPr>
        <w:pStyle w:val="ListParagraph"/>
        <w:numPr>
          <w:ilvl w:val="1"/>
          <w:numId w:val="1"/>
        </w:numPr>
        <w:tabs>
          <w:tab w:val="clear" w:pos="864"/>
        </w:tabs>
      </w:pPr>
      <w:r>
        <w:t>whether they might benefit from participating in an ADR process, and, if so:</w:t>
      </w:r>
    </w:p>
    <w:p w14:paraId="0B2170BB" w14:textId="77777777" w:rsidR="001E7DB1" w:rsidRDefault="001E7DB1" w:rsidP="00CB1BE0">
      <w:pPr>
        <w:pStyle w:val="ListParagraph"/>
        <w:numPr>
          <w:ilvl w:val="2"/>
          <w:numId w:val="1"/>
        </w:numPr>
        <w:tabs>
          <w:tab w:val="left" w:pos="1166"/>
        </w:tabs>
      </w:pPr>
      <w:r>
        <w:t>the type of process that would be most appropriate in their case;</w:t>
      </w:r>
    </w:p>
    <w:p w14:paraId="1CEE6EE2" w14:textId="77777777" w:rsidR="001E7DB1" w:rsidRDefault="001E7DB1" w:rsidP="00CB1BE0">
      <w:pPr>
        <w:pStyle w:val="ListParagraph"/>
        <w:numPr>
          <w:ilvl w:val="2"/>
          <w:numId w:val="1"/>
        </w:numPr>
        <w:tabs>
          <w:tab w:val="left" w:pos="1166"/>
        </w:tabs>
      </w:pPr>
      <w:r>
        <w:t xml:space="preserve">the selection of an ADR service provider; and </w:t>
      </w:r>
    </w:p>
    <w:p w14:paraId="02208961" w14:textId="77777777" w:rsidR="001E7DB1" w:rsidRDefault="001E7DB1" w:rsidP="00CB1BE0">
      <w:pPr>
        <w:pStyle w:val="ListParagraph"/>
        <w:numPr>
          <w:ilvl w:val="2"/>
          <w:numId w:val="1"/>
        </w:numPr>
        <w:tabs>
          <w:tab w:val="left" w:pos="1166"/>
        </w:tabs>
      </w:pPr>
      <w:r>
        <w:t>the scheduling of ADR proceedings.</w:t>
      </w:r>
    </w:p>
    <w:p w14:paraId="35430756" w14:textId="77777777" w:rsidR="001E7DB1" w:rsidRDefault="001E7DB1" w:rsidP="007551A7">
      <w:pPr>
        <w:pStyle w:val="ListParagraph"/>
        <w:ind w:left="360"/>
      </w:pPr>
      <w:r w:rsidRPr="00C8610F">
        <w:rPr>
          <w:b/>
        </w:rPr>
        <w:t>Duty to Attempt Settlement.</w:t>
      </w:r>
      <w:r>
        <w:t xml:space="preserve">  Attorneys of record and unrepresented parties in a case are jointly responsible for having a good faith discussion about settlement of the case, or agreeing on an ADR process.  The court may impose sanctions under Rule 71 for any party’s failure to participate in good faith in such discussions.</w:t>
      </w:r>
    </w:p>
    <w:p w14:paraId="677D3174" w14:textId="77777777" w:rsidR="001E7DB1" w:rsidRDefault="001E7DB1" w:rsidP="007551A7">
      <w:pPr>
        <w:pStyle w:val="ListParagraph"/>
        <w:ind w:left="360"/>
      </w:pPr>
      <w:r w:rsidRPr="00694D3F">
        <w:rPr>
          <w:b/>
        </w:rPr>
        <w:t>Domestic Violence.</w:t>
      </w:r>
      <w:r>
        <w:t xml:space="preserve">  Parties who represent themselves are not required to personally meet or contact each other under this rule in violation of a current court order prohibiting contact, or if there is a history of domestic violence between the parties, but the parties must take reasonable steps under the circumstances to resolve as many issues as possible.</w:t>
      </w:r>
    </w:p>
    <w:p w14:paraId="188A4FEA" w14:textId="440C45BD" w:rsidR="0058099F" w:rsidRDefault="001E7DB1" w:rsidP="00CB1BE0">
      <w:pPr>
        <w:pStyle w:val="ListParagraph"/>
        <w:ind w:left="360"/>
        <w:sectPr w:rsidR="0058099F" w:rsidSect="001E7DB1">
          <w:pgSz w:w="12240" w:h="15840"/>
          <w:pgMar w:top="1440" w:right="1440" w:bottom="1440" w:left="1440" w:header="720" w:footer="720" w:gutter="0"/>
          <w:cols w:space="720"/>
          <w:docGrid w:linePitch="360"/>
        </w:sectPr>
      </w:pPr>
      <w:r w:rsidRPr="00651163">
        <w:rPr>
          <w:b/>
        </w:rPr>
        <w:t>Assistance in Choosing Appropriate ADR Process.</w:t>
      </w:r>
      <w:r>
        <w:t xml:space="preserve">  Unless the parties have agreed to use a specific ADR process, the court may direct the parties to discuss with a court-appointed ADR specialist, either in person or by telephone, whether ADR is appropriate and if so, the types of ADR processes that might benefit them.</w:t>
      </w:r>
    </w:p>
    <w:p w14:paraId="4A683DD4" w14:textId="5C02125B" w:rsidR="001E7DB1" w:rsidRPr="001634AE" w:rsidRDefault="001E7DB1" w:rsidP="001E7DB1">
      <w:pPr>
        <w:pStyle w:val="Heading3"/>
      </w:pPr>
      <w:bookmarkStart w:id="134" w:name="_Toc509398931"/>
      <w:bookmarkStart w:id="135" w:name="_Hlk502650666"/>
      <w:r w:rsidRPr="001634AE">
        <w:t>Rule 67.  Types of Alternative Dispute Resolution</w:t>
      </w:r>
      <w:r w:rsidR="0058099F">
        <w:t>.</w:t>
      </w:r>
      <w:bookmarkEnd w:id="134"/>
    </w:p>
    <w:p w14:paraId="1C18CED3" w14:textId="77777777" w:rsidR="001E7DB1" w:rsidRPr="00426331" w:rsidRDefault="001E7DB1" w:rsidP="007551A7">
      <w:pPr>
        <w:pStyle w:val="ListParagraph"/>
        <w:numPr>
          <w:ilvl w:val="0"/>
          <w:numId w:val="130"/>
        </w:numPr>
        <w:ind w:left="360"/>
      </w:pPr>
      <w:r w:rsidRPr="00426331">
        <w:t>Alternative Dispute Resolution includes</w:t>
      </w:r>
      <w:r>
        <w:t xml:space="preserve"> these processes:</w:t>
      </w:r>
    </w:p>
    <w:p w14:paraId="7EC34233" w14:textId="77777777" w:rsidR="001E7DB1" w:rsidRPr="00426331" w:rsidRDefault="001E7DB1" w:rsidP="007551A7">
      <w:pPr>
        <w:pStyle w:val="ListParagraph"/>
        <w:numPr>
          <w:ilvl w:val="1"/>
          <w:numId w:val="1"/>
        </w:numPr>
        <w:tabs>
          <w:tab w:val="clear" w:pos="864"/>
        </w:tabs>
      </w:pPr>
      <w:r w:rsidRPr="00426331">
        <w:t>A collaborative law process under Rule 67.1;</w:t>
      </w:r>
    </w:p>
    <w:p w14:paraId="23CF9EA8" w14:textId="77777777" w:rsidR="001E7DB1" w:rsidRPr="00426331" w:rsidRDefault="001E7DB1" w:rsidP="007551A7">
      <w:pPr>
        <w:pStyle w:val="ListParagraph"/>
        <w:numPr>
          <w:ilvl w:val="1"/>
          <w:numId w:val="1"/>
        </w:numPr>
        <w:tabs>
          <w:tab w:val="clear" w:pos="864"/>
        </w:tabs>
      </w:pPr>
      <w:r w:rsidRPr="00426331">
        <w:t>Family law arbitration under Rule 67.2;</w:t>
      </w:r>
    </w:p>
    <w:p w14:paraId="6F065DE2" w14:textId="77777777" w:rsidR="001E7DB1" w:rsidRPr="00426331" w:rsidRDefault="001E7DB1" w:rsidP="007551A7">
      <w:pPr>
        <w:pStyle w:val="ListParagraph"/>
        <w:numPr>
          <w:ilvl w:val="1"/>
          <w:numId w:val="1"/>
        </w:numPr>
        <w:tabs>
          <w:tab w:val="clear" w:pos="864"/>
        </w:tabs>
      </w:pPr>
      <w:r w:rsidRPr="00426331">
        <w:t>Private mediation under Rule 67.3; and</w:t>
      </w:r>
    </w:p>
    <w:p w14:paraId="624C928C" w14:textId="77777777" w:rsidR="001E7DB1" w:rsidRPr="00426331" w:rsidRDefault="001E7DB1" w:rsidP="007551A7">
      <w:pPr>
        <w:pStyle w:val="ListParagraph"/>
        <w:numPr>
          <w:ilvl w:val="1"/>
          <w:numId w:val="1"/>
        </w:numPr>
        <w:tabs>
          <w:tab w:val="clear" w:pos="864"/>
        </w:tabs>
      </w:pPr>
      <w:r w:rsidRPr="00426331">
        <w:t>A settlement conference under Rule 67.4.</w:t>
      </w:r>
    </w:p>
    <w:p w14:paraId="53D3A40F" w14:textId="77777777" w:rsidR="0058099F" w:rsidRDefault="001E7DB1" w:rsidP="007551A7">
      <w:pPr>
        <w:pStyle w:val="ListParagraph"/>
        <w:ind w:left="360"/>
        <w:sectPr w:rsidR="0058099F" w:rsidSect="001E7DB1">
          <w:pgSz w:w="12240" w:h="15840"/>
          <w:pgMar w:top="1440" w:right="1440" w:bottom="1440" w:left="1440" w:header="720" w:footer="720" w:gutter="0"/>
          <w:cols w:space="720"/>
          <w:docGrid w:linePitch="360"/>
        </w:sectPr>
      </w:pPr>
      <w:r w:rsidRPr="001634AE">
        <w:t xml:space="preserve">Conciliation </w:t>
      </w:r>
      <w:r w:rsidRPr="00426331">
        <w:t xml:space="preserve">court services are </w:t>
      </w:r>
      <w:r>
        <w:t>described</w:t>
      </w:r>
      <w:r w:rsidRPr="00426331">
        <w:t xml:space="preserve"> in Rule 68.</w:t>
      </w:r>
      <w:bookmarkEnd w:id="135"/>
    </w:p>
    <w:p w14:paraId="3AB33641" w14:textId="77777777" w:rsidR="001E7DB1" w:rsidRDefault="001E7DB1" w:rsidP="001E7DB1">
      <w:pPr>
        <w:pStyle w:val="Heading3"/>
      </w:pPr>
      <w:bookmarkStart w:id="136" w:name="_Toc509398932"/>
      <w:r>
        <w:t>Rule 67.1.  Collaborative Law Proceedings.</w:t>
      </w:r>
      <w:bookmarkEnd w:id="136"/>
    </w:p>
    <w:p w14:paraId="08352173" w14:textId="77777777" w:rsidR="001E7DB1" w:rsidRPr="007F55FD" w:rsidRDefault="001E7DB1" w:rsidP="007551A7">
      <w:pPr>
        <w:pStyle w:val="ListParagraph"/>
        <w:numPr>
          <w:ilvl w:val="0"/>
          <w:numId w:val="131"/>
        </w:numPr>
        <w:ind w:left="360"/>
      </w:pPr>
      <w:r w:rsidRPr="003015D7">
        <w:rPr>
          <w:b/>
          <w:bCs/>
        </w:rPr>
        <w:t>Short Title.</w:t>
      </w:r>
      <w:r>
        <w:t xml:space="preserve">  </w:t>
      </w:r>
      <w:r w:rsidRPr="007F55FD">
        <w:t>The provisions of this rule may be cited as the Uniform Collaborative Law Rules.</w:t>
      </w:r>
    </w:p>
    <w:p w14:paraId="7950F757" w14:textId="77777777" w:rsidR="001E7DB1" w:rsidRPr="007F55FD" w:rsidRDefault="001E7DB1" w:rsidP="007551A7">
      <w:pPr>
        <w:pStyle w:val="ListParagraph"/>
        <w:ind w:left="360"/>
      </w:pPr>
      <w:r w:rsidRPr="007F55FD">
        <w:rPr>
          <w:b/>
          <w:bCs/>
        </w:rPr>
        <w:t>Definitions.</w:t>
      </w:r>
      <w:r>
        <w:t xml:space="preserve">  </w:t>
      </w:r>
      <w:r w:rsidRPr="007F55FD">
        <w:t>In this rule:</w:t>
      </w:r>
    </w:p>
    <w:p w14:paraId="322DB825" w14:textId="77777777" w:rsidR="001E7DB1" w:rsidRPr="007F55FD" w:rsidRDefault="001E7DB1" w:rsidP="00CB1BE0">
      <w:pPr>
        <w:pStyle w:val="ListParagraph"/>
        <w:numPr>
          <w:ilvl w:val="1"/>
          <w:numId w:val="1"/>
        </w:numPr>
        <w:tabs>
          <w:tab w:val="clear" w:pos="864"/>
        </w:tabs>
      </w:pPr>
      <w:r w:rsidRPr="007F55FD">
        <w:t>“Collaborative law communication” means a statement, whether oral or in a record, or verbal or nonverbal, that:</w:t>
      </w:r>
    </w:p>
    <w:p w14:paraId="1EFE40E1" w14:textId="77777777" w:rsidR="001E7DB1" w:rsidRPr="007F55FD" w:rsidRDefault="001E7DB1" w:rsidP="00CB1BE0">
      <w:pPr>
        <w:pStyle w:val="ListParagraph"/>
        <w:numPr>
          <w:ilvl w:val="2"/>
          <w:numId w:val="1"/>
        </w:numPr>
        <w:tabs>
          <w:tab w:val="left" w:pos="1166"/>
        </w:tabs>
      </w:pPr>
      <w:r w:rsidRPr="007F55FD">
        <w:t>is made to conduct, participate in, continue, or reconvene a collaborative law process; and</w:t>
      </w:r>
    </w:p>
    <w:p w14:paraId="1B0BBE9F" w14:textId="77777777" w:rsidR="001E7DB1" w:rsidRPr="007F55FD" w:rsidRDefault="001E7DB1" w:rsidP="00CB1BE0">
      <w:pPr>
        <w:pStyle w:val="ListParagraph"/>
        <w:numPr>
          <w:ilvl w:val="2"/>
          <w:numId w:val="1"/>
        </w:numPr>
        <w:tabs>
          <w:tab w:val="left" w:pos="1166"/>
        </w:tabs>
      </w:pPr>
      <w:r w:rsidRPr="007F55FD">
        <w:t>occurs after the parties sign a collaborative law participation agreement and before the collaborative law process is concluded.</w:t>
      </w:r>
    </w:p>
    <w:p w14:paraId="2C9CAD29" w14:textId="77777777" w:rsidR="001E7DB1" w:rsidRPr="007F55FD" w:rsidRDefault="001E7DB1" w:rsidP="00CB1BE0">
      <w:pPr>
        <w:pStyle w:val="ListParagraph"/>
        <w:numPr>
          <w:ilvl w:val="1"/>
          <w:numId w:val="1"/>
        </w:numPr>
        <w:tabs>
          <w:tab w:val="clear" w:pos="864"/>
        </w:tabs>
      </w:pPr>
      <w:r w:rsidRPr="007F55FD">
        <w:t>“Collaborative law participation agreement” means an agreement by persons to participate in a collaborative law process.</w:t>
      </w:r>
    </w:p>
    <w:p w14:paraId="11ABB7BE" w14:textId="77777777" w:rsidR="001E7DB1" w:rsidRPr="007F55FD" w:rsidRDefault="001E7DB1" w:rsidP="00CB1BE0">
      <w:pPr>
        <w:pStyle w:val="ListParagraph"/>
        <w:numPr>
          <w:ilvl w:val="1"/>
          <w:numId w:val="1"/>
        </w:numPr>
        <w:tabs>
          <w:tab w:val="clear" w:pos="864"/>
        </w:tabs>
      </w:pPr>
      <w:r w:rsidRPr="007F55FD">
        <w:t>“Collaborative law process” means a procedure intended to resolve a collaborative matter without intervention by a tribunal in which persons:</w:t>
      </w:r>
    </w:p>
    <w:p w14:paraId="03B4B032" w14:textId="77777777" w:rsidR="001E7DB1" w:rsidRPr="007F55FD" w:rsidRDefault="001E7DB1" w:rsidP="00CB1BE0">
      <w:pPr>
        <w:pStyle w:val="ListParagraph"/>
        <w:numPr>
          <w:ilvl w:val="2"/>
          <w:numId w:val="1"/>
        </w:numPr>
        <w:tabs>
          <w:tab w:val="left" w:pos="1166"/>
        </w:tabs>
      </w:pPr>
      <w:r w:rsidRPr="007F55FD">
        <w:t>sign a collaborative law participation agreement; and</w:t>
      </w:r>
    </w:p>
    <w:p w14:paraId="45D81C2C" w14:textId="77777777" w:rsidR="001E7DB1" w:rsidRPr="007F55FD" w:rsidRDefault="001E7DB1" w:rsidP="00CB1BE0">
      <w:pPr>
        <w:pStyle w:val="ListParagraph"/>
        <w:numPr>
          <w:ilvl w:val="2"/>
          <w:numId w:val="1"/>
        </w:numPr>
        <w:tabs>
          <w:tab w:val="left" w:pos="1166"/>
        </w:tabs>
      </w:pPr>
      <w:r w:rsidRPr="007F55FD">
        <w:t>are represented by collaborative lawyers.</w:t>
      </w:r>
    </w:p>
    <w:p w14:paraId="0EBD8BB2" w14:textId="77777777" w:rsidR="001E7DB1" w:rsidRPr="007F55FD" w:rsidRDefault="001E7DB1" w:rsidP="00CB1BE0">
      <w:pPr>
        <w:pStyle w:val="ListParagraph"/>
        <w:numPr>
          <w:ilvl w:val="1"/>
          <w:numId w:val="1"/>
        </w:numPr>
        <w:tabs>
          <w:tab w:val="clear" w:pos="864"/>
        </w:tabs>
      </w:pPr>
      <w:r w:rsidRPr="007F55FD">
        <w:t>“Collaborative lawyer” means a lawyer who represents a party in a collaborative law process.</w:t>
      </w:r>
    </w:p>
    <w:p w14:paraId="18A4D8A0" w14:textId="77777777" w:rsidR="001E7DB1" w:rsidRPr="007F55FD" w:rsidRDefault="001E7DB1" w:rsidP="00CB1BE0">
      <w:pPr>
        <w:pStyle w:val="ListParagraph"/>
        <w:numPr>
          <w:ilvl w:val="1"/>
          <w:numId w:val="1"/>
        </w:numPr>
        <w:tabs>
          <w:tab w:val="clear" w:pos="864"/>
        </w:tabs>
      </w:pPr>
      <w:r w:rsidRPr="007F55FD">
        <w:t>“Collaborative matter” means a dispute, transaction, claim, problem, or issue for resolution, including a dispute, claim, or issue in a proceeding, which is described in a collaborative law participation agreement and arises under the family or domestic relations law of this state, including:</w:t>
      </w:r>
    </w:p>
    <w:p w14:paraId="07172501" w14:textId="77777777" w:rsidR="001E7DB1" w:rsidRPr="007F55FD" w:rsidRDefault="001E7DB1" w:rsidP="00CB1BE0">
      <w:pPr>
        <w:pStyle w:val="ListParagraph"/>
        <w:numPr>
          <w:ilvl w:val="2"/>
          <w:numId w:val="1"/>
        </w:numPr>
        <w:tabs>
          <w:tab w:val="left" w:pos="1166"/>
        </w:tabs>
      </w:pPr>
      <w:r w:rsidRPr="007F55FD">
        <w:t>marriage, dissolution, annulment, and property distribution;</w:t>
      </w:r>
    </w:p>
    <w:p w14:paraId="1DF357A7" w14:textId="77777777" w:rsidR="001E7DB1" w:rsidRPr="007F55FD" w:rsidRDefault="001E7DB1" w:rsidP="00CB1BE0">
      <w:pPr>
        <w:pStyle w:val="ListParagraph"/>
        <w:numPr>
          <w:ilvl w:val="2"/>
          <w:numId w:val="1"/>
        </w:numPr>
        <w:tabs>
          <w:tab w:val="left" w:pos="1166"/>
        </w:tabs>
      </w:pPr>
      <w:r w:rsidRPr="007F55FD">
        <w:t>legal decision-making, parenting time, and visitation;</w:t>
      </w:r>
    </w:p>
    <w:p w14:paraId="1B7675AA" w14:textId="77777777" w:rsidR="001E7DB1" w:rsidRPr="007F55FD" w:rsidRDefault="001E7DB1" w:rsidP="00CB1BE0">
      <w:pPr>
        <w:pStyle w:val="ListParagraph"/>
        <w:numPr>
          <w:ilvl w:val="2"/>
          <w:numId w:val="1"/>
        </w:numPr>
        <w:tabs>
          <w:tab w:val="left" w:pos="1166"/>
        </w:tabs>
      </w:pPr>
      <w:r w:rsidRPr="007F55FD">
        <w:t>spousal maintenance, and child support;</w:t>
      </w:r>
    </w:p>
    <w:p w14:paraId="2A8CC5FD" w14:textId="77777777" w:rsidR="001E7DB1" w:rsidRPr="007F55FD" w:rsidRDefault="001E7DB1" w:rsidP="00CB1BE0">
      <w:pPr>
        <w:pStyle w:val="ListParagraph"/>
        <w:numPr>
          <w:ilvl w:val="2"/>
          <w:numId w:val="1"/>
        </w:numPr>
        <w:tabs>
          <w:tab w:val="left" w:pos="1166"/>
        </w:tabs>
      </w:pPr>
      <w:r w:rsidRPr="007F55FD">
        <w:t>adoption;</w:t>
      </w:r>
    </w:p>
    <w:p w14:paraId="75943C78" w14:textId="77777777" w:rsidR="001E7DB1" w:rsidRPr="007F55FD" w:rsidRDefault="001E7DB1" w:rsidP="00CB1BE0">
      <w:pPr>
        <w:pStyle w:val="ListParagraph"/>
        <w:numPr>
          <w:ilvl w:val="2"/>
          <w:numId w:val="1"/>
        </w:numPr>
        <w:tabs>
          <w:tab w:val="left" w:pos="1166"/>
        </w:tabs>
      </w:pPr>
      <w:r w:rsidRPr="007F55FD">
        <w:t>parentage; and</w:t>
      </w:r>
    </w:p>
    <w:p w14:paraId="52E0C553" w14:textId="77777777" w:rsidR="001E7DB1" w:rsidRPr="007F55FD" w:rsidRDefault="001E7DB1" w:rsidP="00CB1BE0">
      <w:pPr>
        <w:pStyle w:val="ListParagraph"/>
        <w:numPr>
          <w:ilvl w:val="2"/>
          <w:numId w:val="1"/>
        </w:numPr>
        <w:tabs>
          <w:tab w:val="left" w:pos="1166"/>
        </w:tabs>
      </w:pPr>
      <w:r w:rsidRPr="007F55FD">
        <w:t>premarital, marital, and post-marital agreements.</w:t>
      </w:r>
    </w:p>
    <w:p w14:paraId="13FED334" w14:textId="77777777" w:rsidR="001E7DB1" w:rsidRPr="007F55FD" w:rsidRDefault="001E7DB1" w:rsidP="00CB1BE0">
      <w:pPr>
        <w:pStyle w:val="ListParagraph"/>
        <w:keepNext/>
        <w:numPr>
          <w:ilvl w:val="2"/>
          <w:numId w:val="1"/>
        </w:numPr>
        <w:tabs>
          <w:tab w:val="left" w:pos="1166"/>
        </w:tabs>
      </w:pPr>
      <w:r w:rsidRPr="007F55FD">
        <w:t>“Law firm” means:</w:t>
      </w:r>
    </w:p>
    <w:p w14:paraId="31F92165" w14:textId="77777777" w:rsidR="001E7DB1" w:rsidRPr="007F55FD" w:rsidRDefault="001E7DB1" w:rsidP="00CB1BE0">
      <w:pPr>
        <w:pStyle w:val="ListParagraph"/>
        <w:numPr>
          <w:ilvl w:val="3"/>
          <w:numId w:val="1"/>
        </w:numPr>
        <w:tabs>
          <w:tab w:val="clear" w:pos="1166"/>
        </w:tabs>
      </w:pPr>
      <w:r w:rsidRPr="007F55FD">
        <w:t>lawyers who practice law together in a partnership, professional corporation, sole proprietorship, limited liability company, or association; and</w:t>
      </w:r>
    </w:p>
    <w:p w14:paraId="3D82FFAD" w14:textId="4519E4DC" w:rsidR="001E7DB1" w:rsidRPr="007F55FD" w:rsidRDefault="001E7DB1" w:rsidP="00CB1BE0">
      <w:pPr>
        <w:pStyle w:val="ListParagraph"/>
        <w:numPr>
          <w:ilvl w:val="3"/>
          <w:numId w:val="1"/>
        </w:numPr>
        <w:tabs>
          <w:tab w:val="clear" w:pos="1166"/>
        </w:tabs>
      </w:pPr>
      <w:r w:rsidRPr="007F55FD">
        <w:t xml:space="preserve">lawyers employed in a legal services organization, or the legal department of a corporation or other organization, or the legal department of a government or governmental </w:t>
      </w:r>
      <w:r w:rsidR="009F60ED">
        <w:t>subpart</w:t>
      </w:r>
      <w:r w:rsidRPr="007F55FD">
        <w:t>, agency, or instrumentality.</w:t>
      </w:r>
    </w:p>
    <w:p w14:paraId="65975D79" w14:textId="77777777" w:rsidR="001E7DB1" w:rsidRPr="007F55FD" w:rsidRDefault="001E7DB1" w:rsidP="00CB1BE0">
      <w:pPr>
        <w:pStyle w:val="ListParagraph"/>
        <w:numPr>
          <w:ilvl w:val="1"/>
          <w:numId w:val="1"/>
        </w:numPr>
        <w:tabs>
          <w:tab w:val="clear" w:pos="864"/>
        </w:tabs>
      </w:pPr>
      <w:r w:rsidRPr="007F55FD">
        <w:t>“Nonparty participant” means a person, other than a party and the party's collaborative lawyer, that participates in a collaborative law process.</w:t>
      </w:r>
    </w:p>
    <w:p w14:paraId="7AE9CBB0" w14:textId="77777777" w:rsidR="001E7DB1" w:rsidRPr="007F55FD" w:rsidRDefault="001E7DB1" w:rsidP="00CB1BE0">
      <w:pPr>
        <w:pStyle w:val="ListParagraph"/>
        <w:numPr>
          <w:ilvl w:val="1"/>
          <w:numId w:val="1"/>
        </w:numPr>
        <w:tabs>
          <w:tab w:val="clear" w:pos="864"/>
        </w:tabs>
      </w:pPr>
      <w:r w:rsidRPr="007F55FD">
        <w:t>“Party” means a person that signs a collaborative law participation agreement and whose consent is necessary to resolve a collaborative matter.</w:t>
      </w:r>
    </w:p>
    <w:p w14:paraId="76380BE1" w14:textId="0D6D96A1" w:rsidR="001E7DB1" w:rsidRPr="007F55FD" w:rsidRDefault="001E7DB1" w:rsidP="00CB1BE0">
      <w:pPr>
        <w:pStyle w:val="ListParagraph"/>
        <w:numPr>
          <w:ilvl w:val="1"/>
          <w:numId w:val="1"/>
        </w:numPr>
        <w:tabs>
          <w:tab w:val="clear" w:pos="864"/>
        </w:tabs>
      </w:pPr>
      <w:r w:rsidRPr="007F55FD">
        <w:t xml:space="preserve">“Person” means an individual, corporation, business trust, estate, trust, partnership, limited liability company, association, joint venture, public corporation, government or governmental </w:t>
      </w:r>
      <w:r w:rsidR="009F60ED">
        <w:t>subpart</w:t>
      </w:r>
      <w:r w:rsidRPr="007F55FD">
        <w:t>, agency, or instrumentality, or any other legal or commercial entity.</w:t>
      </w:r>
    </w:p>
    <w:p w14:paraId="5F2CBB23" w14:textId="77777777" w:rsidR="001E7DB1" w:rsidRPr="007F55FD" w:rsidRDefault="001E7DB1" w:rsidP="00CB1BE0">
      <w:pPr>
        <w:pStyle w:val="ListParagraph"/>
        <w:numPr>
          <w:ilvl w:val="1"/>
          <w:numId w:val="1"/>
        </w:numPr>
        <w:tabs>
          <w:tab w:val="clear" w:pos="864"/>
        </w:tabs>
      </w:pPr>
      <w:r w:rsidRPr="007F55FD">
        <w:t>“Proceeding” means:</w:t>
      </w:r>
    </w:p>
    <w:p w14:paraId="5214060E" w14:textId="77777777" w:rsidR="001E7DB1" w:rsidRPr="007F55FD" w:rsidRDefault="001E7DB1" w:rsidP="00CB1BE0">
      <w:pPr>
        <w:pStyle w:val="ListParagraph"/>
        <w:numPr>
          <w:ilvl w:val="2"/>
          <w:numId w:val="1"/>
        </w:numPr>
        <w:tabs>
          <w:tab w:val="left" w:pos="1166"/>
        </w:tabs>
      </w:pPr>
      <w:r w:rsidRPr="007F55FD">
        <w:t>a judicial, administrative, arbitral, or other adjudicative process before a tribunal, including related prehearing and post-hearing motions, conferences, and discovery; or</w:t>
      </w:r>
    </w:p>
    <w:p w14:paraId="653926D8" w14:textId="77777777" w:rsidR="001E7DB1" w:rsidRPr="007F55FD" w:rsidRDefault="001E7DB1" w:rsidP="00CB1BE0">
      <w:pPr>
        <w:pStyle w:val="ListParagraph"/>
        <w:numPr>
          <w:ilvl w:val="2"/>
          <w:numId w:val="1"/>
        </w:numPr>
        <w:tabs>
          <w:tab w:val="left" w:pos="1166"/>
        </w:tabs>
      </w:pPr>
      <w:r w:rsidRPr="007F55FD">
        <w:t>a legislative hearing or similar process.</w:t>
      </w:r>
    </w:p>
    <w:p w14:paraId="5C940B8D" w14:textId="77777777" w:rsidR="001E7DB1" w:rsidRPr="007F55FD" w:rsidRDefault="001E7DB1" w:rsidP="00CB1BE0">
      <w:pPr>
        <w:pStyle w:val="ListParagraph"/>
        <w:numPr>
          <w:ilvl w:val="1"/>
          <w:numId w:val="1"/>
        </w:numPr>
        <w:tabs>
          <w:tab w:val="clear" w:pos="864"/>
        </w:tabs>
      </w:pPr>
      <w:r w:rsidRPr="007F55FD">
        <w:t>“Prospective party” means a person that discusses with a prospective collaborative lawyer the possibility of signing a collaborative law participation agreement.</w:t>
      </w:r>
    </w:p>
    <w:p w14:paraId="368C0D52" w14:textId="77777777" w:rsidR="001E7DB1" w:rsidRPr="007F55FD" w:rsidRDefault="001E7DB1" w:rsidP="00CB1BE0">
      <w:pPr>
        <w:pStyle w:val="ListParagraph"/>
        <w:numPr>
          <w:ilvl w:val="1"/>
          <w:numId w:val="1"/>
        </w:numPr>
        <w:tabs>
          <w:tab w:val="clear" w:pos="864"/>
        </w:tabs>
      </w:pPr>
      <w:r w:rsidRPr="007F55FD">
        <w:t>“Record” means information that is inscribed on a tangible medium or that is stored in an electronic or other medium and is retrievable in perceivable form.</w:t>
      </w:r>
    </w:p>
    <w:p w14:paraId="35E7C840" w14:textId="77777777" w:rsidR="001E7DB1" w:rsidRPr="007F55FD" w:rsidRDefault="001E7DB1" w:rsidP="00CB1BE0">
      <w:pPr>
        <w:pStyle w:val="ListParagraph"/>
        <w:numPr>
          <w:ilvl w:val="1"/>
          <w:numId w:val="1"/>
        </w:numPr>
        <w:tabs>
          <w:tab w:val="clear" w:pos="864"/>
        </w:tabs>
      </w:pPr>
      <w:r w:rsidRPr="007F55FD">
        <w:t>“Related to a collaborative matter” means involving the same parties, transaction or occurrence, nucleus of operative fact, dispute, claim, or issue as the collaborative matter.</w:t>
      </w:r>
    </w:p>
    <w:p w14:paraId="17FA0157" w14:textId="77777777" w:rsidR="001E7DB1" w:rsidRPr="007F55FD" w:rsidRDefault="001E7DB1" w:rsidP="00CB1BE0">
      <w:pPr>
        <w:pStyle w:val="ListParagraph"/>
        <w:numPr>
          <w:ilvl w:val="1"/>
          <w:numId w:val="1"/>
        </w:numPr>
        <w:tabs>
          <w:tab w:val="clear" w:pos="864"/>
        </w:tabs>
      </w:pPr>
      <w:r w:rsidRPr="007F55FD">
        <w:t>“Sign” means, with present intent to authenticate or adopt a record:</w:t>
      </w:r>
    </w:p>
    <w:p w14:paraId="6D122205" w14:textId="77777777" w:rsidR="001E7DB1" w:rsidRPr="007F55FD" w:rsidRDefault="001E7DB1" w:rsidP="00CB1BE0">
      <w:pPr>
        <w:pStyle w:val="ListParagraph"/>
        <w:numPr>
          <w:ilvl w:val="2"/>
          <w:numId w:val="1"/>
        </w:numPr>
        <w:tabs>
          <w:tab w:val="left" w:pos="1166"/>
        </w:tabs>
      </w:pPr>
      <w:r w:rsidRPr="007F55FD">
        <w:t>to execute or adopt a tangible symbol; or</w:t>
      </w:r>
    </w:p>
    <w:p w14:paraId="6BB01B97" w14:textId="77777777" w:rsidR="001E7DB1" w:rsidRPr="007F55FD" w:rsidRDefault="001E7DB1" w:rsidP="00CB1BE0">
      <w:pPr>
        <w:pStyle w:val="ListParagraph"/>
        <w:numPr>
          <w:ilvl w:val="2"/>
          <w:numId w:val="1"/>
        </w:numPr>
        <w:tabs>
          <w:tab w:val="left" w:pos="1166"/>
        </w:tabs>
      </w:pPr>
      <w:r w:rsidRPr="007F55FD">
        <w:t>to attach to or logically associate with the record an electronic symbol, sound, or process.</w:t>
      </w:r>
    </w:p>
    <w:p w14:paraId="5E1F60C5" w14:textId="77777777" w:rsidR="001E7DB1" w:rsidRPr="007F55FD" w:rsidRDefault="001E7DB1" w:rsidP="00CB1BE0">
      <w:pPr>
        <w:pStyle w:val="ListParagraph"/>
        <w:numPr>
          <w:ilvl w:val="1"/>
          <w:numId w:val="1"/>
        </w:numPr>
        <w:tabs>
          <w:tab w:val="clear" w:pos="864"/>
        </w:tabs>
      </w:pPr>
      <w:r w:rsidRPr="007F55FD">
        <w:t>“Tribunal” means:</w:t>
      </w:r>
    </w:p>
    <w:p w14:paraId="74D05B93" w14:textId="77777777" w:rsidR="001E7DB1" w:rsidRPr="007F55FD" w:rsidRDefault="001E7DB1" w:rsidP="00CB1BE0">
      <w:pPr>
        <w:pStyle w:val="ListParagraph"/>
        <w:numPr>
          <w:ilvl w:val="2"/>
          <w:numId w:val="1"/>
        </w:numPr>
        <w:tabs>
          <w:tab w:val="left" w:pos="1166"/>
        </w:tabs>
      </w:pPr>
      <w:r w:rsidRPr="007F55FD">
        <w:t>a court, arbitrator, administrative agency, or other body acting in an adjudicative capacity which, after presentation of evidence or legal argument, has jurisdiction to render a decision affecting a party's interests in a matter; or</w:t>
      </w:r>
    </w:p>
    <w:p w14:paraId="785619D3" w14:textId="77777777" w:rsidR="001E7DB1" w:rsidRPr="007F55FD" w:rsidRDefault="001E7DB1" w:rsidP="00CB1BE0">
      <w:pPr>
        <w:pStyle w:val="ListParagraph"/>
        <w:numPr>
          <w:ilvl w:val="2"/>
          <w:numId w:val="1"/>
        </w:numPr>
        <w:tabs>
          <w:tab w:val="left" w:pos="1166"/>
        </w:tabs>
      </w:pPr>
      <w:r w:rsidRPr="007F55FD">
        <w:t>a legislative body conducting a hearing or similar process.</w:t>
      </w:r>
    </w:p>
    <w:p w14:paraId="1A29A492" w14:textId="77777777" w:rsidR="001E7DB1" w:rsidRDefault="001E7DB1" w:rsidP="00CB1BE0">
      <w:pPr>
        <w:pStyle w:val="ListParagraph"/>
        <w:ind w:left="360"/>
      </w:pPr>
      <w:r w:rsidRPr="007F55FD">
        <w:rPr>
          <w:b/>
          <w:bCs/>
        </w:rPr>
        <w:t>Applicability.</w:t>
      </w:r>
      <w:r>
        <w:rPr>
          <w:bCs/>
        </w:rPr>
        <w:t xml:space="preserve">  </w:t>
      </w:r>
      <w:r w:rsidRPr="007F55FD">
        <w:t xml:space="preserve">This rule applies to a collaborative law participation agreement that meets the requirements of </w:t>
      </w:r>
      <w:r>
        <w:t>Rule 67(d).</w:t>
      </w:r>
    </w:p>
    <w:p w14:paraId="4A9B44B0" w14:textId="77777777" w:rsidR="001E7DB1" w:rsidRPr="007F55FD" w:rsidRDefault="001E7DB1" w:rsidP="00CB1BE0">
      <w:pPr>
        <w:pStyle w:val="ListParagraph"/>
        <w:ind w:left="360"/>
      </w:pPr>
      <w:r w:rsidRPr="007F55FD">
        <w:rPr>
          <w:b/>
          <w:bCs/>
        </w:rPr>
        <w:t>Collaborative Law Participation Agreement; Requirements.</w:t>
      </w:r>
    </w:p>
    <w:p w14:paraId="41A6F100" w14:textId="77777777" w:rsidR="001E7DB1" w:rsidRPr="007F55FD" w:rsidRDefault="001E7DB1" w:rsidP="00CB1BE0">
      <w:pPr>
        <w:pStyle w:val="ListParagraph"/>
        <w:numPr>
          <w:ilvl w:val="1"/>
          <w:numId w:val="1"/>
        </w:numPr>
        <w:tabs>
          <w:tab w:val="clear" w:pos="864"/>
        </w:tabs>
      </w:pPr>
      <w:r w:rsidRPr="007F55FD">
        <w:t>A collaborative law participation agreement must:</w:t>
      </w:r>
    </w:p>
    <w:p w14:paraId="3C785768" w14:textId="77777777" w:rsidR="001E7DB1" w:rsidRPr="007F55FD" w:rsidRDefault="001E7DB1" w:rsidP="00CB1BE0">
      <w:pPr>
        <w:pStyle w:val="ListParagraph"/>
        <w:numPr>
          <w:ilvl w:val="2"/>
          <w:numId w:val="1"/>
        </w:numPr>
        <w:tabs>
          <w:tab w:val="left" w:pos="1166"/>
        </w:tabs>
      </w:pPr>
      <w:r w:rsidRPr="007F55FD">
        <w:t>be in</w:t>
      </w:r>
      <w:r>
        <w:t xml:space="preserve"> writing</w:t>
      </w:r>
      <w:r w:rsidRPr="007F55FD">
        <w:t>;</w:t>
      </w:r>
    </w:p>
    <w:p w14:paraId="6FBDF26A" w14:textId="77777777" w:rsidR="001E7DB1" w:rsidRPr="007F55FD" w:rsidRDefault="001E7DB1" w:rsidP="00CB1BE0">
      <w:pPr>
        <w:pStyle w:val="ListParagraph"/>
        <w:numPr>
          <w:ilvl w:val="2"/>
          <w:numId w:val="1"/>
        </w:numPr>
        <w:tabs>
          <w:tab w:val="left" w:pos="1166"/>
        </w:tabs>
      </w:pPr>
      <w:r w:rsidRPr="007F55FD">
        <w:t>be signed by the parties;</w:t>
      </w:r>
    </w:p>
    <w:p w14:paraId="6509D134" w14:textId="77777777" w:rsidR="001E7DB1" w:rsidRPr="007F55FD" w:rsidRDefault="001E7DB1" w:rsidP="00CB1BE0">
      <w:pPr>
        <w:pStyle w:val="ListParagraph"/>
        <w:numPr>
          <w:ilvl w:val="2"/>
          <w:numId w:val="1"/>
        </w:numPr>
        <w:tabs>
          <w:tab w:val="left" w:pos="1166"/>
        </w:tabs>
      </w:pPr>
      <w:r w:rsidRPr="007F55FD">
        <w:t>state the parties' intention to resolve a collaborative matter through a collaborative law process under these rules;</w:t>
      </w:r>
    </w:p>
    <w:p w14:paraId="44ABAC1B" w14:textId="77777777" w:rsidR="001E7DB1" w:rsidRPr="007F55FD" w:rsidRDefault="001E7DB1" w:rsidP="00CB1BE0">
      <w:pPr>
        <w:pStyle w:val="ListParagraph"/>
        <w:numPr>
          <w:ilvl w:val="2"/>
          <w:numId w:val="1"/>
        </w:numPr>
        <w:tabs>
          <w:tab w:val="left" w:pos="1166"/>
        </w:tabs>
      </w:pPr>
      <w:r w:rsidRPr="007F55FD">
        <w:t>describe the nature and scope of the matter;</w:t>
      </w:r>
    </w:p>
    <w:p w14:paraId="08F65716" w14:textId="77777777" w:rsidR="001E7DB1" w:rsidRPr="007F55FD" w:rsidRDefault="001E7DB1" w:rsidP="00CB1BE0">
      <w:pPr>
        <w:pStyle w:val="ListParagraph"/>
        <w:numPr>
          <w:ilvl w:val="2"/>
          <w:numId w:val="1"/>
        </w:numPr>
        <w:tabs>
          <w:tab w:val="left" w:pos="1166"/>
        </w:tabs>
      </w:pPr>
      <w:r w:rsidRPr="007F55FD">
        <w:t>identify the collaborative lawyer who represents each party in the process; and</w:t>
      </w:r>
    </w:p>
    <w:p w14:paraId="6D77A136" w14:textId="77777777" w:rsidR="001E7DB1" w:rsidRPr="007F55FD" w:rsidRDefault="001E7DB1" w:rsidP="00CB1BE0">
      <w:pPr>
        <w:pStyle w:val="ListParagraph"/>
        <w:numPr>
          <w:ilvl w:val="2"/>
          <w:numId w:val="1"/>
        </w:numPr>
        <w:tabs>
          <w:tab w:val="left" w:pos="1166"/>
        </w:tabs>
      </w:pPr>
      <w:r w:rsidRPr="007F55FD">
        <w:t>contain a statement by each collaborative lawyer confirming the lawyer's representation of a party in the collaborative law process.</w:t>
      </w:r>
    </w:p>
    <w:p w14:paraId="217073A1" w14:textId="77777777" w:rsidR="001E7DB1" w:rsidRPr="007F55FD" w:rsidRDefault="001E7DB1" w:rsidP="00CB1BE0">
      <w:pPr>
        <w:pStyle w:val="ListParagraph"/>
        <w:numPr>
          <w:ilvl w:val="1"/>
          <w:numId w:val="1"/>
        </w:numPr>
        <w:tabs>
          <w:tab w:val="clear" w:pos="864"/>
        </w:tabs>
      </w:pPr>
      <w:r w:rsidRPr="007F55FD">
        <w:t>Parties may agree to include in a collaborative law participation agreement additional provisions not inconsistent with these rules.</w:t>
      </w:r>
    </w:p>
    <w:p w14:paraId="7210A740" w14:textId="77777777" w:rsidR="001E7DB1" w:rsidRPr="007F55FD" w:rsidRDefault="001E7DB1" w:rsidP="007B63B4">
      <w:pPr>
        <w:pStyle w:val="ListParagraph"/>
        <w:ind w:left="360"/>
      </w:pPr>
      <w:r w:rsidRPr="007F55FD">
        <w:rPr>
          <w:b/>
          <w:bCs/>
        </w:rPr>
        <w:t>Beginning and Concluding Collaborative Law Process.</w:t>
      </w:r>
    </w:p>
    <w:p w14:paraId="03ED3232" w14:textId="77777777" w:rsidR="001E7DB1" w:rsidRPr="007F55FD" w:rsidRDefault="001E7DB1" w:rsidP="00CB1BE0">
      <w:pPr>
        <w:pStyle w:val="ListParagraph"/>
        <w:numPr>
          <w:ilvl w:val="1"/>
          <w:numId w:val="1"/>
        </w:numPr>
        <w:tabs>
          <w:tab w:val="clear" w:pos="864"/>
        </w:tabs>
      </w:pPr>
      <w:r w:rsidRPr="007F55FD">
        <w:t>A collaborative law process begins when the parties sign a collaborative law participation agreement.</w:t>
      </w:r>
    </w:p>
    <w:p w14:paraId="3DAB6A07" w14:textId="77777777" w:rsidR="001E7DB1" w:rsidRPr="007F55FD" w:rsidRDefault="001E7DB1" w:rsidP="00CB1BE0">
      <w:pPr>
        <w:pStyle w:val="ListParagraph"/>
        <w:numPr>
          <w:ilvl w:val="1"/>
          <w:numId w:val="1"/>
        </w:numPr>
        <w:tabs>
          <w:tab w:val="clear" w:pos="864"/>
        </w:tabs>
      </w:pPr>
      <w:r w:rsidRPr="007F55FD">
        <w:t>A tribunal may not order a party to participate in a collaborative law process over that party's objection.</w:t>
      </w:r>
    </w:p>
    <w:p w14:paraId="740F5B6B" w14:textId="77777777" w:rsidR="001E7DB1" w:rsidRPr="007F55FD" w:rsidRDefault="001E7DB1" w:rsidP="00CB1BE0">
      <w:pPr>
        <w:pStyle w:val="ListParagraph"/>
        <w:numPr>
          <w:ilvl w:val="1"/>
          <w:numId w:val="1"/>
        </w:numPr>
        <w:tabs>
          <w:tab w:val="clear" w:pos="864"/>
        </w:tabs>
      </w:pPr>
      <w:r w:rsidRPr="007F55FD">
        <w:t>A collaborative law process is concluded by a:</w:t>
      </w:r>
    </w:p>
    <w:p w14:paraId="0C32FFA6" w14:textId="77777777" w:rsidR="001E7DB1" w:rsidRPr="007F55FD" w:rsidRDefault="001E7DB1" w:rsidP="00CB1BE0">
      <w:pPr>
        <w:pStyle w:val="ListParagraph"/>
        <w:numPr>
          <w:ilvl w:val="2"/>
          <w:numId w:val="1"/>
        </w:numPr>
        <w:tabs>
          <w:tab w:val="left" w:pos="1166"/>
        </w:tabs>
      </w:pPr>
      <w:r w:rsidRPr="007F55FD">
        <w:t>resolution of a collaborative matter as evidenced by a signed</w:t>
      </w:r>
      <w:r>
        <w:t xml:space="preserve"> document</w:t>
      </w:r>
      <w:r w:rsidRPr="007F55FD">
        <w:t>;</w:t>
      </w:r>
    </w:p>
    <w:p w14:paraId="1B864CD0" w14:textId="77777777" w:rsidR="001E7DB1" w:rsidRPr="007F55FD" w:rsidRDefault="001E7DB1" w:rsidP="00CB1BE0">
      <w:pPr>
        <w:pStyle w:val="ListParagraph"/>
        <w:numPr>
          <w:ilvl w:val="2"/>
          <w:numId w:val="1"/>
        </w:numPr>
        <w:tabs>
          <w:tab w:val="left" w:pos="1166"/>
        </w:tabs>
      </w:pPr>
      <w:r w:rsidRPr="007F55FD">
        <w:t>resolution of a part of the collaborative matter, evidenced by a signed</w:t>
      </w:r>
      <w:r>
        <w:t xml:space="preserve"> agreement</w:t>
      </w:r>
      <w:r w:rsidRPr="007F55FD">
        <w:t>, in which the parties agree that the remaining parts of the matter will not be resolved in the process; or</w:t>
      </w:r>
    </w:p>
    <w:p w14:paraId="0A3D824F" w14:textId="77777777" w:rsidR="001E7DB1" w:rsidRPr="007F55FD" w:rsidRDefault="001E7DB1" w:rsidP="00CB1BE0">
      <w:pPr>
        <w:pStyle w:val="ListParagraph"/>
        <w:numPr>
          <w:ilvl w:val="2"/>
          <w:numId w:val="1"/>
        </w:numPr>
        <w:tabs>
          <w:tab w:val="left" w:pos="1166"/>
        </w:tabs>
      </w:pPr>
      <w:r w:rsidRPr="007F55FD">
        <w:t>termination of the process.</w:t>
      </w:r>
    </w:p>
    <w:p w14:paraId="74BCD3C2" w14:textId="77777777" w:rsidR="001E7DB1" w:rsidRPr="007F55FD" w:rsidRDefault="001E7DB1" w:rsidP="00CB1BE0">
      <w:pPr>
        <w:pStyle w:val="ListParagraph"/>
        <w:numPr>
          <w:ilvl w:val="1"/>
          <w:numId w:val="1"/>
        </w:numPr>
        <w:tabs>
          <w:tab w:val="clear" w:pos="864"/>
        </w:tabs>
      </w:pPr>
      <w:r w:rsidRPr="007F55FD">
        <w:t>A collaborative law process terminates:</w:t>
      </w:r>
    </w:p>
    <w:p w14:paraId="0B14A920" w14:textId="77777777" w:rsidR="001E7DB1" w:rsidRPr="007F55FD" w:rsidRDefault="001E7DB1" w:rsidP="00CB1BE0">
      <w:pPr>
        <w:pStyle w:val="ListParagraph"/>
        <w:numPr>
          <w:ilvl w:val="2"/>
          <w:numId w:val="1"/>
        </w:numPr>
        <w:tabs>
          <w:tab w:val="left" w:pos="1166"/>
        </w:tabs>
      </w:pPr>
      <w:r w:rsidRPr="007F55FD">
        <w:t xml:space="preserve">when a party gives </w:t>
      </w:r>
      <w:r>
        <w:t xml:space="preserve">written </w:t>
      </w:r>
      <w:r w:rsidRPr="007F55FD">
        <w:t>notice to other parties that the process is ended;</w:t>
      </w:r>
    </w:p>
    <w:p w14:paraId="32A8D69D" w14:textId="77777777" w:rsidR="001E7DB1" w:rsidRPr="007F55FD" w:rsidRDefault="001E7DB1" w:rsidP="00CB1BE0">
      <w:pPr>
        <w:pStyle w:val="ListParagraph"/>
        <w:numPr>
          <w:ilvl w:val="2"/>
          <w:numId w:val="1"/>
        </w:numPr>
        <w:tabs>
          <w:tab w:val="left" w:pos="1166"/>
        </w:tabs>
      </w:pPr>
      <w:r w:rsidRPr="007F55FD">
        <w:t>when a party:</w:t>
      </w:r>
    </w:p>
    <w:p w14:paraId="123E2266" w14:textId="77777777" w:rsidR="001E7DB1" w:rsidRPr="007F55FD" w:rsidRDefault="001E7DB1" w:rsidP="00CB1BE0">
      <w:pPr>
        <w:pStyle w:val="ListParagraph"/>
        <w:numPr>
          <w:ilvl w:val="3"/>
          <w:numId w:val="1"/>
        </w:numPr>
        <w:tabs>
          <w:tab w:val="clear" w:pos="1166"/>
        </w:tabs>
      </w:pPr>
      <w:r w:rsidRPr="007F55FD">
        <w:t>begins a proceeding related to a collaborative matter without the agreement of all parties; or</w:t>
      </w:r>
    </w:p>
    <w:p w14:paraId="74BA62F7" w14:textId="77777777" w:rsidR="001E7DB1" w:rsidRPr="007F55FD" w:rsidRDefault="001E7DB1" w:rsidP="00CB1BE0">
      <w:pPr>
        <w:pStyle w:val="ListParagraph"/>
        <w:numPr>
          <w:ilvl w:val="3"/>
          <w:numId w:val="1"/>
        </w:numPr>
        <w:tabs>
          <w:tab w:val="clear" w:pos="1166"/>
        </w:tabs>
      </w:pPr>
      <w:r w:rsidRPr="007F55FD">
        <w:t>in a pending proceeding related to the matter:</w:t>
      </w:r>
    </w:p>
    <w:p w14:paraId="2D739B9D" w14:textId="77777777" w:rsidR="001E7DB1" w:rsidRPr="007F55FD" w:rsidRDefault="001E7DB1" w:rsidP="00CB1BE0">
      <w:pPr>
        <w:pStyle w:val="ListParagraph"/>
        <w:numPr>
          <w:ilvl w:val="4"/>
          <w:numId w:val="1"/>
        </w:numPr>
        <w:ind w:left="1800" w:hanging="360"/>
      </w:pPr>
      <w:r w:rsidRPr="007F55FD">
        <w:t>initiates a pleading, motion, order to</w:t>
      </w:r>
      <w:r>
        <w:t xml:space="preserve"> appear</w:t>
      </w:r>
      <w:r w:rsidRPr="007F55FD">
        <w:t>, or request for a conference with the tribunal;</w:t>
      </w:r>
    </w:p>
    <w:p w14:paraId="47258F81" w14:textId="77777777" w:rsidR="001E7DB1" w:rsidRPr="007F55FD" w:rsidRDefault="001E7DB1" w:rsidP="00CB1BE0">
      <w:pPr>
        <w:pStyle w:val="ListParagraph"/>
        <w:numPr>
          <w:ilvl w:val="4"/>
          <w:numId w:val="1"/>
        </w:numPr>
        <w:ind w:left="1800" w:hanging="360"/>
      </w:pPr>
      <w:r w:rsidRPr="007F55FD">
        <w:t>requests that the proceeding be put on the tribunal's active calendar; or</w:t>
      </w:r>
    </w:p>
    <w:p w14:paraId="06FF2DEB" w14:textId="11E7843E" w:rsidR="001E7DB1" w:rsidRDefault="001E7DB1" w:rsidP="00CB1BE0">
      <w:pPr>
        <w:pStyle w:val="ListParagraph"/>
        <w:numPr>
          <w:ilvl w:val="4"/>
          <w:numId w:val="1"/>
        </w:numPr>
        <w:ind w:left="1800" w:hanging="360"/>
      </w:pPr>
      <w:r w:rsidRPr="007F55FD">
        <w:t xml:space="preserve">takes similar action </w:t>
      </w:r>
      <w:r>
        <w:t xml:space="preserve">with </w:t>
      </w:r>
      <w:r w:rsidRPr="007F55FD">
        <w:t>notice to the parties; or</w:t>
      </w:r>
    </w:p>
    <w:p w14:paraId="069152FC" w14:textId="403855A3" w:rsidR="001E7DB1" w:rsidRPr="007F55FD" w:rsidRDefault="001E7DB1" w:rsidP="00CB1BE0">
      <w:pPr>
        <w:pStyle w:val="ListParagraph"/>
        <w:numPr>
          <w:ilvl w:val="3"/>
          <w:numId w:val="1"/>
        </w:numPr>
        <w:tabs>
          <w:tab w:val="clear" w:pos="1166"/>
        </w:tabs>
      </w:pPr>
      <w:r w:rsidRPr="00CB1BE0">
        <w:t xml:space="preserve">except </w:t>
      </w:r>
      <w:r w:rsidRPr="007B63B4">
        <w:t>as</w:t>
      </w:r>
      <w:r w:rsidRPr="007F55FD">
        <w:t xml:space="preserve"> otherwise provided by </w:t>
      </w:r>
      <w:r w:rsidR="009F60ED">
        <w:t>subpart</w:t>
      </w:r>
      <w:r w:rsidRPr="007F55FD">
        <w:t xml:space="preserve"> E(7), when a party discharges a collaborative lawyer or a collaborative lawyer withdraws from further representation of a party.</w:t>
      </w:r>
    </w:p>
    <w:p w14:paraId="10295362" w14:textId="77777777" w:rsidR="001E7DB1" w:rsidRPr="007F55FD" w:rsidRDefault="001E7DB1" w:rsidP="00CB1BE0">
      <w:pPr>
        <w:pStyle w:val="ListParagraph"/>
        <w:numPr>
          <w:ilvl w:val="1"/>
          <w:numId w:val="1"/>
        </w:numPr>
        <w:tabs>
          <w:tab w:val="clear" w:pos="864"/>
        </w:tabs>
      </w:pPr>
      <w:r w:rsidRPr="007F55FD">
        <w:t xml:space="preserve">A party's collaborative lawyer </w:t>
      </w:r>
      <w:r>
        <w:t>must</w:t>
      </w:r>
      <w:r w:rsidRPr="007F55FD">
        <w:t xml:space="preserve"> give prompt notice to all other parties in a record of a discharge or withdrawal.</w:t>
      </w:r>
    </w:p>
    <w:p w14:paraId="1C70952B" w14:textId="77777777" w:rsidR="001E7DB1" w:rsidRPr="007F55FD" w:rsidRDefault="001E7DB1" w:rsidP="00CB1BE0">
      <w:pPr>
        <w:pStyle w:val="ListParagraph"/>
        <w:numPr>
          <w:ilvl w:val="1"/>
          <w:numId w:val="1"/>
        </w:numPr>
        <w:tabs>
          <w:tab w:val="clear" w:pos="864"/>
        </w:tabs>
      </w:pPr>
      <w:r w:rsidRPr="007F55FD">
        <w:t>A party may terminate a collaborative law process with or without cause.</w:t>
      </w:r>
    </w:p>
    <w:p w14:paraId="26175FCD" w14:textId="6C538773" w:rsidR="001E7DB1" w:rsidRPr="007F55FD" w:rsidRDefault="001E7DB1" w:rsidP="00CB1BE0">
      <w:pPr>
        <w:pStyle w:val="ListParagraph"/>
        <w:numPr>
          <w:ilvl w:val="1"/>
          <w:numId w:val="1"/>
        </w:numPr>
        <w:tabs>
          <w:tab w:val="clear" w:pos="864"/>
        </w:tabs>
      </w:pPr>
      <w:r w:rsidRPr="007F55FD">
        <w:t xml:space="preserve">Notwithstanding the discharge or withdrawal of a collaborative lawyer, a collaborative law process continues, if </w:t>
      </w:r>
      <w:r>
        <w:t xml:space="preserve">within </w:t>
      </w:r>
      <w:r w:rsidRPr="007F55FD">
        <w:t xml:space="preserve">30 days after the date that the notice of the discharge or withdrawal of a collaborative lawyer required by </w:t>
      </w:r>
      <w:r w:rsidR="009F60ED">
        <w:t>section</w:t>
      </w:r>
      <w:r w:rsidRPr="007F55FD">
        <w:t xml:space="preserve"> E is sent to the parties:</w:t>
      </w:r>
    </w:p>
    <w:p w14:paraId="69C2F265" w14:textId="77777777" w:rsidR="001E7DB1" w:rsidRPr="007F55FD" w:rsidRDefault="001E7DB1" w:rsidP="00CB1BE0">
      <w:pPr>
        <w:pStyle w:val="ListParagraph"/>
        <w:numPr>
          <w:ilvl w:val="2"/>
          <w:numId w:val="1"/>
        </w:numPr>
        <w:tabs>
          <w:tab w:val="left" w:pos="1166"/>
        </w:tabs>
      </w:pPr>
      <w:r w:rsidRPr="007F55FD">
        <w:t>the unrepresented party engages a successor collaborative lawyer; and</w:t>
      </w:r>
    </w:p>
    <w:p w14:paraId="76D9EBFF" w14:textId="77777777" w:rsidR="001E7DB1" w:rsidRPr="007F55FD" w:rsidRDefault="001E7DB1" w:rsidP="00CB1BE0">
      <w:pPr>
        <w:pStyle w:val="ListParagraph"/>
        <w:numPr>
          <w:ilvl w:val="2"/>
          <w:numId w:val="1"/>
        </w:numPr>
        <w:tabs>
          <w:tab w:val="left" w:pos="1166"/>
        </w:tabs>
      </w:pPr>
      <w:r w:rsidRPr="007F55FD">
        <w:t>in a signed</w:t>
      </w:r>
      <w:r>
        <w:t xml:space="preserve"> document</w:t>
      </w:r>
      <w:r w:rsidRPr="007F55FD">
        <w:t>:</w:t>
      </w:r>
    </w:p>
    <w:p w14:paraId="213F97A4" w14:textId="77777777" w:rsidR="001E7DB1" w:rsidRPr="007F55FD" w:rsidRDefault="001E7DB1" w:rsidP="00CB1BE0">
      <w:pPr>
        <w:pStyle w:val="ListParagraph"/>
        <w:numPr>
          <w:ilvl w:val="3"/>
          <w:numId w:val="1"/>
        </w:numPr>
        <w:tabs>
          <w:tab w:val="clear" w:pos="1166"/>
        </w:tabs>
      </w:pPr>
      <w:r w:rsidRPr="007F55FD">
        <w:t>the parties consent to continue the process by reaffirming the collaborative law participation agreement;</w:t>
      </w:r>
    </w:p>
    <w:p w14:paraId="1FA927C0" w14:textId="77777777" w:rsidR="001E7DB1" w:rsidRPr="007F55FD" w:rsidRDefault="001E7DB1" w:rsidP="00CB1BE0">
      <w:pPr>
        <w:pStyle w:val="ListParagraph"/>
        <w:numPr>
          <w:ilvl w:val="3"/>
          <w:numId w:val="1"/>
        </w:numPr>
        <w:tabs>
          <w:tab w:val="clear" w:pos="1166"/>
        </w:tabs>
      </w:pPr>
      <w:r w:rsidRPr="007F55FD">
        <w:t>the agreement is amended to identify the successor collaborative lawyer; and</w:t>
      </w:r>
    </w:p>
    <w:p w14:paraId="3766BAEE" w14:textId="77777777" w:rsidR="001E7DB1" w:rsidRPr="007F55FD" w:rsidRDefault="001E7DB1" w:rsidP="00CB1BE0">
      <w:pPr>
        <w:pStyle w:val="ListParagraph"/>
        <w:numPr>
          <w:ilvl w:val="3"/>
          <w:numId w:val="1"/>
        </w:numPr>
        <w:tabs>
          <w:tab w:val="clear" w:pos="1166"/>
        </w:tabs>
      </w:pPr>
      <w:r w:rsidRPr="007F55FD">
        <w:t>the successor collaborative lawyer confirms the lawyer's representation of a party in the collaborative process.</w:t>
      </w:r>
    </w:p>
    <w:p w14:paraId="7B1E0F8E" w14:textId="77777777" w:rsidR="001E7DB1" w:rsidRPr="007F55FD" w:rsidRDefault="001E7DB1" w:rsidP="00CB1BE0">
      <w:pPr>
        <w:pStyle w:val="ListParagraph"/>
        <w:numPr>
          <w:ilvl w:val="1"/>
          <w:numId w:val="1"/>
        </w:numPr>
        <w:tabs>
          <w:tab w:val="clear" w:pos="864"/>
        </w:tabs>
      </w:pPr>
      <w:r w:rsidRPr="007F55FD">
        <w:t>A collaborative law process does not conclude if, with the consent of the parties, a party requests a tribunal to approve a resolution of the collaborative matter or any part thereof as evidenced by a signed record.</w:t>
      </w:r>
    </w:p>
    <w:p w14:paraId="4B47A549" w14:textId="77777777" w:rsidR="001E7DB1" w:rsidRPr="007F55FD" w:rsidRDefault="001E7DB1" w:rsidP="00CB1BE0">
      <w:pPr>
        <w:pStyle w:val="ListParagraph"/>
        <w:numPr>
          <w:ilvl w:val="1"/>
          <w:numId w:val="1"/>
        </w:numPr>
        <w:tabs>
          <w:tab w:val="clear" w:pos="864"/>
        </w:tabs>
      </w:pPr>
      <w:r w:rsidRPr="007F55FD">
        <w:t>A collaborative law participation agreement may provide additional methods of concluding a collaborative law process.</w:t>
      </w:r>
    </w:p>
    <w:p w14:paraId="169CAE2D" w14:textId="77777777" w:rsidR="001E7DB1" w:rsidRPr="007F55FD" w:rsidRDefault="001E7DB1" w:rsidP="007B63B4">
      <w:pPr>
        <w:pStyle w:val="ListParagraph"/>
        <w:ind w:left="360"/>
      </w:pPr>
      <w:r w:rsidRPr="007F55FD">
        <w:rPr>
          <w:b/>
          <w:bCs/>
        </w:rPr>
        <w:t>Proceedings Pending Before Tribunal; Status Report.</w:t>
      </w:r>
    </w:p>
    <w:p w14:paraId="13D2A0DC" w14:textId="6BA6892D" w:rsidR="001E7DB1" w:rsidRPr="007F55FD" w:rsidRDefault="001E7DB1" w:rsidP="00CB1BE0">
      <w:pPr>
        <w:pStyle w:val="ListParagraph"/>
        <w:numPr>
          <w:ilvl w:val="1"/>
          <w:numId w:val="1"/>
        </w:numPr>
        <w:tabs>
          <w:tab w:val="clear" w:pos="864"/>
        </w:tabs>
      </w:pPr>
      <w:r w:rsidRPr="007F55FD">
        <w:t xml:space="preserve">Persons in a proceeding pending before a tribunal may sign a collaborative law participation agreement to seek to resolve a collaborative matter related to the proceeding. </w:t>
      </w:r>
      <w:r>
        <w:t xml:space="preserve"> </w:t>
      </w:r>
      <w:r w:rsidRPr="007F55FD">
        <w:t xml:space="preserve">The parties </w:t>
      </w:r>
      <w:r>
        <w:t>must</w:t>
      </w:r>
      <w:r w:rsidRPr="007F55FD">
        <w:t xml:space="preserve"> file promptly with the tribunal a notice of the agreement after it is signed. </w:t>
      </w:r>
      <w:r>
        <w:t xml:space="preserve"> </w:t>
      </w:r>
      <w:r w:rsidRPr="007F55FD">
        <w:t xml:space="preserve">Subject to </w:t>
      </w:r>
      <w:r w:rsidR="009F60ED">
        <w:t>subpart</w:t>
      </w:r>
      <w:r w:rsidRPr="007F55FD">
        <w:t xml:space="preserve"> </w:t>
      </w:r>
      <w:r w:rsidR="00240C49">
        <w:t>(</w:t>
      </w:r>
      <w:r w:rsidR="00864E95">
        <w:t>f</w:t>
      </w:r>
      <w:r w:rsidR="00240C49">
        <w:t>)</w:t>
      </w:r>
      <w:r w:rsidRPr="007F55FD">
        <w:t xml:space="preserve">(3) and </w:t>
      </w:r>
      <w:r w:rsidR="009F60ED">
        <w:t>section</w:t>
      </w:r>
      <w:r w:rsidRPr="007F55FD">
        <w:t xml:space="preserve">s </w:t>
      </w:r>
      <w:r w:rsidR="00240C49">
        <w:t>(</w:t>
      </w:r>
      <w:r w:rsidR="00864E95">
        <w:t>g</w:t>
      </w:r>
      <w:r w:rsidR="00240C49">
        <w:t>)</w:t>
      </w:r>
      <w:r w:rsidRPr="007F55FD">
        <w:t xml:space="preserve"> and </w:t>
      </w:r>
      <w:r w:rsidR="00240C49">
        <w:t>(h)</w:t>
      </w:r>
      <w:r w:rsidRPr="007F55FD">
        <w:t xml:space="preserve"> of this rule, the filing operates as an application for a stay of the proceeding.</w:t>
      </w:r>
    </w:p>
    <w:p w14:paraId="1271C75B" w14:textId="0BE4D287" w:rsidR="001E7DB1" w:rsidRPr="007F55FD" w:rsidRDefault="001E7DB1" w:rsidP="00CB1BE0">
      <w:pPr>
        <w:pStyle w:val="ListParagraph"/>
        <w:numPr>
          <w:ilvl w:val="1"/>
          <w:numId w:val="1"/>
        </w:numPr>
        <w:tabs>
          <w:tab w:val="clear" w:pos="864"/>
        </w:tabs>
      </w:pPr>
      <w:r w:rsidRPr="007F55FD">
        <w:t xml:space="preserve">The parties </w:t>
      </w:r>
      <w:r>
        <w:t>must</w:t>
      </w:r>
      <w:r w:rsidRPr="007F55FD">
        <w:t xml:space="preserve"> file promptly with the tribunal notice in a record when a collaborative law process concludes. </w:t>
      </w:r>
      <w:r>
        <w:t xml:space="preserve"> </w:t>
      </w:r>
      <w:r w:rsidRPr="007F55FD">
        <w:t xml:space="preserve">A stay of the proceeding under </w:t>
      </w:r>
      <w:r w:rsidR="009F60ED">
        <w:t>subpart</w:t>
      </w:r>
      <w:r w:rsidRPr="007F55FD">
        <w:t xml:space="preserve"> </w:t>
      </w:r>
      <w:r w:rsidR="00240C49">
        <w:t>(f)</w:t>
      </w:r>
      <w:r w:rsidRPr="007F55FD">
        <w:t xml:space="preserve">(1) is lifted when the notice is filed. </w:t>
      </w:r>
      <w:r>
        <w:t xml:space="preserve"> </w:t>
      </w:r>
      <w:r w:rsidRPr="007F55FD">
        <w:t>The notice may not specify any reason for termination of the process.</w:t>
      </w:r>
    </w:p>
    <w:p w14:paraId="31F9A0B6" w14:textId="4CFB998A" w:rsidR="001E7DB1" w:rsidRPr="007F55FD" w:rsidRDefault="001E7DB1" w:rsidP="00CB1BE0">
      <w:pPr>
        <w:pStyle w:val="ListParagraph"/>
        <w:numPr>
          <w:ilvl w:val="1"/>
          <w:numId w:val="1"/>
        </w:numPr>
        <w:tabs>
          <w:tab w:val="clear" w:pos="864"/>
        </w:tabs>
      </w:pPr>
      <w:r w:rsidRPr="007F55FD">
        <w:t xml:space="preserve">A tribunal in which a proceeding is stayed under </w:t>
      </w:r>
      <w:r w:rsidR="009F60ED">
        <w:t>subpart</w:t>
      </w:r>
      <w:r w:rsidRPr="007F55FD">
        <w:t xml:space="preserve"> </w:t>
      </w:r>
      <w:r w:rsidR="00240C49">
        <w:t>(f)</w:t>
      </w:r>
      <w:r w:rsidRPr="007F55FD">
        <w:t>(1) may require the parties and collaborative lawyers to provide a status report on the collaborative law process and the proceeding.</w:t>
      </w:r>
      <w:r>
        <w:t xml:space="preserve"> </w:t>
      </w:r>
      <w:r w:rsidRPr="007F55FD">
        <w:t xml:space="preserve"> A status report may include only information on whether the process is ongoing or concluded. </w:t>
      </w:r>
      <w:r>
        <w:t xml:space="preserve"> </w:t>
      </w:r>
      <w:r w:rsidRPr="007F55FD">
        <w:t>It may not include a report, assessment, evaluation, recommendation, finding, or other communication regarding a collaborative law process or collaborative law matter.</w:t>
      </w:r>
    </w:p>
    <w:p w14:paraId="509737DD" w14:textId="4A827BC4" w:rsidR="001E7DB1" w:rsidRPr="007F55FD" w:rsidRDefault="001E7DB1" w:rsidP="00CB1BE0">
      <w:pPr>
        <w:pStyle w:val="ListParagraph"/>
        <w:numPr>
          <w:ilvl w:val="1"/>
          <w:numId w:val="1"/>
        </w:numPr>
        <w:tabs>
          <w:tab w:val="clear" w:pos="864"/>
        </w:tabs>
      </w:pPr>
      <w:r w:rsidRPr="007F55FD">
        <w:t xml:space="preserve">A tribunal may not consider a communication made in violation of </w:t>
      </w:r>
      <w:r w:rsidR="009F60ED">
        <w:t>subpart</w:t>
      </w:r>
      <w:r w:rsidRPr="007F55FD">
        <w:t xml:space="preserve"> </w:t>
      </w:r>
      <w:r w:rsidR="00240C49">
        <w:t>(f)</w:t>
      </w:r>
      <w:r w:rsidRPr="007F55FD">
        <w:t>(3).</w:t>
      </w:r>
    </w:p>
    <w:p w14:paraId="5446F9A4" w14:textId="77777777" w:rsidR="001E7DB1" w:rsidRPr="007F55FD" w:rsidRDefault="001E7DB1" w:rsidP="00CB1BE0">
      <w:pPr>
        <w:pStyle w:val="ListParagraph"/>
        <w:numPr>
          <w:ilvl w:val="1"/>
          <w:numId w:val="1"/>
        </w:numPr>
        <w:tabs>
          <w:tab w:val="clear" w:pos="864"/>
        </w:tabs>
      </w:pPr>
      <w:r w:rsidRPr="007F55FD">
        <w:t xml:space="preserve">A tribunal </w:t>
      </w:r>
      <w:r>
        <w:t>must</w:t>
      </w:r>
      <w:r w:rsidRPr="007F55FD">
        <w:t xml:space="preserve"> provide parties notice and an opportunity to be heard before dismissing a proceeding in which a notice of collaborative process is filed based on delay or failure to prosecute.</w:t>
      </w:r>
    </w:p>
    <w:p w14:paraId="41E3F90C" w14:textId="77777777" w:rsidR="001E7DB1" w:rsidRPr="007F55FD" w:rsidRDefault="001E7DB1" w:rsidP="007B63B4">
      <w:pPr>
        <w:pStyle w:val="ListParagraph"/>
        <w:ind w:left="360"/>
      </w:pPr>
      <w:r w:rsidRPr="007F55FD">
        <w:rPr>
          <w:b/>
          <w:bCs/>
        </w:rPr>
        <w:t>Emergency Order.</w:t>
      </w:r>
      <w:r>
        <w:t xml:space="preserve">  </w:t>
      </w:r>
      <w:r w:rsidRPr="007F55FD">
        <w:t>During a collaborative law process, a tribunal may issue emergency orders to protect the health, safety, welfare, or interest of a party or other protected persons as defined in Rule 5 of the Arizona Rules of Protective Order Procedure.</w:t>
      </w:r>
    </w:p>
    <w:p w14:paraId="61D60D7C" w14:textId="77777777" w:rsidR="001E7DB1" w:rsidRPr="007F55FD" w:rsidRDefault="001E7DB1" w:rsidP="007B63B4">
      <w:pPr>
        <w:pStyle w:val="ListParagraph"/>
        <w:ind w:left="360"/>
      </w:pPr>
      <w:r w:rsidRPr="007F55FD">
        <w:rPr>
          <w:b/>
          <w:bCs/>
        </w:rPr>
        <w:t>Approval of Agreement by Tribunal.</w:t>
      </w:r>
      <w:r>
        <w:t xml:space="preserve">  </w:t>
      </w:r>
      <w:r w:rsidRPr="007F55FD">
        <w:t>A tribunal may approve an agreement resulting from a collaborative law process.</w:t>
      </w:r>
    </w:p>
    <w:p w14:paraId="6BD03CDD" w14:textId="77777777" w:rsidR="001E7DB1" w:rsidRPr="007F55FD" w:rsidRDefault="001E7DB1" w:rsidP="007B63B4">
      <w:pPr>
        <w:pStyle w:val="ListParagraph"/>
        <w:keepNext/>
        <w:ind w:left="360"/>
      </w:pPr>
      <w:r w:rsidRPr="007F55FD">
        <w:rPr>
          <w:b/>
          <w:bCs/>
        </w:rPr>
        <w:t>Disqualification of Collaborative Lawyer and Lawyers in Associated Law Firm.</w:t>
      </w:r>
    </w:p>
    <w:p w14:paraId="2EBBDCED" w14:textId="5695D141" w:rsidR="001E7DB1" w:rsidRPr="007F55FD" w:rsidRDefault="001E7DB1" w:rsidP="00CB1BE0">
      <w:pPr>
        <w:pStyle w:val="ListParagraph"/>
        <w:numPr>
          <w:ilvl w:val="1"/>
          <w:numId w:val="1"/>
        </w:numPr>
        <w:tabs>
          <w:tab w:val="clear" w:pos="864"/>
        </w:tabs>
      </w:pPr>
      <w:r w:rsidRPr="007F55FD">
        <w:t xml:space="preserve">Except as otherwise provided in </w:t>
      </w:r>
      <w:r w:rsidR="009F60ED">
        <w:t>subpart</w:t>
      </w:r>
      <w:r w:rsidRPr="007F55FD">
        <w:t xml:space="preserve"> </w:t>
      </w:r>
      <w:r w:rsidR="00240C49">
        <w:t>(i)</w:t>
      </w:r>
      <w:r w:rsidRPr="007F55FD">
        <w:t>(3), a collaborative lawyer is disqualified from appearing before a tribunal to represent a party in a proceeding related to the collaborative matter.</w:t>
      </w:r>
    </w:p>
    <w:p w14:paraId="781746A3" w14:textId="3FF0E6D6" w:rsidR="001E7DB1" w:rsidRPr="007F55FD" w:rsidRDefault="001E7DB1" w:rsidP="00CB1BE0">
      <w:pPr>
        <w:pStyle w:val="ListParagraph"/>
        <w:numPr>
          <w:ilvl w:val="1"/>
          <w:numId w:val="1"/>
        </w:numPr>
        <w:tabs>
          <w:tab w:val="clear" w:pos="864"/>
        </w:tabs>
      </w:pPr>
      <w:r w:rsidRPr="007F55FD">
        <w:t xml:space="preserve">Except as otherwise provided in </w:t>
      </w:r>
      <w:r w:rsidR="009F60ED">
        <w:t>subpart</w:t>
      </w:r>
      <w:r w:rsidRPr="007F55FD">
        <w:t xml:space="preserve"> </w:t>
      </w:r>
      <w:r w:rsidR="00240C49">
        <w:t>(i)</w:t>
      </w:r>
      <w:r w:rsidRPr="007F55FD">
        <w:t xml:space="preserve">(3) and </w:t>
      </w:r>
      <w:r w:rsidR="009F60ED">
        <w:t>section</w:t>
      </w:r>
      <w:r w:rsidRPr="007F55FD">
        <w:t xml:space="preserve">s </w:t>
      </w:r>
      <w:r w:rsidR="00240C49">
        <w:t>(j)</w:t>
      </w:r>
      <w:r w:rsidRPr="007F55FD">
        <w:t xml:space="preserve"> and </w:t>
      </w:r>
      <w:r w:rsidR="00240C49">
        <w:t>(k)</w:t>
      </w:r>
      <w:r w:rsidRPr="007F55FD">
        <w:t xml:space="preserve"> of this rule, a lawyer in a law firm with which the collaborative lawyer is associated is disqualified from appearing before a tribunal to represent a party in a proceeding related to the collaborative matter if the collaborative lawyer is disqualified from doing so under </w:t>
      </w:r>
      <w:r w:rsidR="009F60ED">
        <w:t>subpart</w:t>
      </w:r>
      <w:r w:rsidRPr="007F55FD">
        <w:t xml:space="preserve"> </w:t>
      </w:r>
      <w:r w:rsidR="00240C49">
        <w:t>(i)</w:t>
      </w:r>
      <w:r w:rsidRPr="007F55FD">
        <w:t>(1).</w:t>
      </w:r>
    </w:p>
    <w:p w14:paraId="2FFDD38D" w14:textId="77777777" w:rsidR="001E7DB1" w:rsidRPr="007F55FD" w:rsidRDefault="001E7DB1" w:rsidP="00CB1BE0">
      <w:pPr>
        <w:pStyle w:val="ListParagraph"/>
        <w:numPr>
          <w:ilvl w:val="1"/>
          <w:numId w:val="1"/>
        </w:numPr>
        <w:tabs>
          <w:tab w:val="clear" w:pos="864"/>
        </w:tabs>
      </w:pPr>
      <w:r w:rsidRPr="007F55FD">
        <w:t>A collaborative lawyer or a lawyer in a law firm with which the collaborative lawyer is associated may represent a party:</w:t>
      </w:r>
    </w:p>
    <w:p w14:paraId="37A99746" w14:textId="77777777" w:rsidR="001E7DB1" w:rsidRPr="007F55FD" w:rsidRDefault="001E7DB1" w:rsidP="00CB1BE0">
      <w:pPr>
        <w:pStyle w:val="ListParagraph"/>
        <w:numPr>
          <w:ilvl w:val="2"/>
          <w:numId w:val="1"/>
        </w:numPr>
        <w:tabs>
          <w:tab w:val="left" w:pos="1166"/>
        </w:tabs>
      </w:pPr>
      <w:r w:rsidRPr="007F55FD">
        <w:t>to ask a tribunal to approve an agreement resulting from the collaborative law process; or</w:t>
      </w:r>
    </w:p>
    <w:p w14:paraId="001D241D" w14:textId="77777777" w:rsidR="001E7DB1" w:rsidRPr="007F55FD" w:rsidRDefault="001E7DB1" w:rsidP="00CB1BE0">
      <w:pPr>
        <w:pStyle w:val="ListParagraph"/>
        <w:numPr>
          <w:ilvl w:val="2"/>
          <w:numId w:val="1"/>
        </w:numPr>
        <w:tabs>
          <w:tab w:val="left" w:pos="1166"/>
        </w:tabs>
      </w:pPr>
      <w:r w:rsidRPr="007F55FD">
        <w:t>to seek or defend an emergency order to protect the health, safety, welfare, or interest of a party or protected persons as defined in Rule 5 of the Arizona Rules of Protective Order Procedure if a successor lawyer is not immediately available to represent that person.</w:t>
      </w:r>
    </w:p>
    <w:p w14:paraId="78FF0B2D" w14:textId="4FA79F83" w:rsidR="001E7DB1" w:rsidRPr="007F55FD" w:rsidRDefault="001E7DB1" w:rsidP="00CB1BE0">
      <w:pPr>
        <w:pStyle w:val="ListParagraph"/>
        <w:numPr>
          <w:ilvl w:val="1"/>
          <w:numId w:val="1"/>
        </w:numPr>
        <w:tabs>
          <w:tab w:val="clear" w:pos="864"/>
        </w:tabs>
      </w:pPr>
      <w:r w:rsidRPr="007F55FD">
        <w:t xml:space="preserve">If </w:t>
      </w:r>
      <w:r w:rsidR="009F60ED">
        <w:t>subpart</w:t>
      </w:r>
      <w:r w:rsidRPr="007F55FD">
        <w:t xml:space="preserve"> </w:t>
      </w:r>
      <w:r w:rsidR="00240C49">
        <w:t>(i)</w:t>
      </w:r>
      <w:r w:rsidRPr="007F55FD">
        <w:t>(3)(b) applies, a collaborative lawyer, or lawyer in a law firm with which the collaborative lawyer is associated, may represent a party or protected personas defined in Rule 5 of the Arizona Rules of Protective Order Procedure only until the person is represented by a successor lawyer or reasonable measures are taken to protect the health, safety, welfare, or interest of the person.</w:t>
      </w:r>
    </w:p>
    <w:p w14:paraId="6B5CC8B7" w14:textId="77777777" w:rsidR="001E7DB1" w:rsidRPr="007F55FD" w:rsidRDefault="001E7DB1">
      <w:pPr>
        <w:pStyle w:val="ListParagraph"/>
        <w:ind w:left="360"/>
      </w:pPr>
      <w:r w:rsidRPr="007F55FD">
        <w:rPr>
          <w:b/>
          <w:bCs/>
        </w:rPr>
        <w:t>Low Income Parties.</w:t>
      </w:r>
    </w:p>
    <w:p w14:paraId="618CF702" w14:textId="36051E4C" w:rsidR="001E7DB1" w:rsidRPr="007F55FD" w:rsidRDefault="001E7DB1" w:rsidP="00CB1BE0">
      <w:pPr>
        <w:pStyle w:val="ListParagraph"/>
        <w:numPr>
          <w:ilvl w:val="1"/>
          <w:numId w:val="1"/>
        </w:numPr>
        <w:tabs>
          <w:tab w:val="clear" w:pos="864"/>
        </w:tabs>
      </w:pPr>
      <w:r w:rsidRPr="007F55FD">
        <w:t xml:space="preserve">The disqualification of </w:t>
      </w:r>
      <w:r w:rsidR="009F60ED">
        <w:t>subpart</w:t>
      </w:r>
      <w:r w:rsidRPr="007F55FD">
        <w:t xml:space="preserve"> </w:t>
      </w:r>
      <w:r w:rsidR="00240C49">
        <w:t>(i)</w:t>
      </w:r>
      <w:r w:rsidRPr="007F55FD">
        <w:t>(1) of this rule applies to a collaborative lawyer representing a party with or without fee.</w:t>
      </w:r>
    </w:p>
    <w:p w14:paraId="77ED0288" w14:textId="1AEBF514" w:rsidR="001E7DB1" w:rsidRPr="007F55FD" w:rsidRDefault="001E7DB1" w:rsidP="00CB1BE0">
      <w:pPr>
        <w:pStyle w:val="ListParagraph"/>
        <w:numPr>
          <w:ilvl w:val="1"/>
          <w:numId w:val="1"/>
        </w:numPr>
        <w:tabs>
          <w:tab w:val="clear" w:pos="864"/>
        </w:tabs>
      </w:pPr>
      <w:r w:rsidRPr="007F55FD">
        <w:t xml:space="preserve">After a collaborative law process concludes, another lawyer in a law firm with which a collaborative lawyer disqualified under </w:t>
      </w:r>
      <w:r w:rsidR="009F60ED">
        <w:t>subpart</w:t>
      </w:r>
      <w:r w:rsidRPr="007F55FD">
        <w:t xml:space="preserve"> </w:t>
      </w:r>
      <w:r w:rsidR="00240C49">
        <w:t>(i)</w:t>
      </w:r>
      <w:r w:rsidRPr="007F55FD">
        <w:t>(1) of this rule is associated may represent a party without fee in the collaborative matter or a matter related to the collaborative matter if:</w:t>
      </w:r>
    </w:p>
    <w:p w14:paraId="5A871071" w14:textId="77777777" w:rsidR="001E7DB1" w:rsidRPr="007F55FD" w:rsidRDefault="001E7DB1" w:rsidP="00CB1BE0">
      <w:pPr>
        <w:pStyle w:val="ListParagraph"/>
        <w:numPr>
          <w:ilvl w:val="2"/>
          <w:numId w:val="1"/>
        </w:numPr>
        <w:tabs>
          <w:tab w:val="left" w:pos="1166"/>
        </w:tabs>
      </w:pPr>
      <w:r w:rsidRPr="007F55FD">
        <w:t>the party has an annual income that qualifies the party for free legal representation under the criteria established by the law firm for free legal representation;</w:t>
      </w:r>
    </w:p>
    <w:p w14:paraId="0A8EB4C4" w14:textId="77777777" w:rsidR="001E7DB1" w:rsidRPr="007F55FD" w:rsidRDefault="001E7DB1" w:rsidP="00CB1BE0">
      <w:pPr>
        <w:pStyle w:val="ListParagraph"/>
        <w:numPr>
          <w:ilvl w:val="2"/>
          <w:numId w:val="1"/>
        </w:numPr>
        <w:tabs>
          <w:tab w:val="left" w:pos="1166"/>
        </w:tabs>
      </w:pPr>
      <w:r w:rsidRPr="007F55FD">
        <w:t>the collaborative law participation agreement so provides; and</w:t>
      </w:r>
    </w:p>
    <w:p w14:paraId="1FB98465" w14:textId="77777777" w:rsidR="001E7DB1" w:rsidRPr="007F55FD" w:rsidRDefault="001E7DB1" w:rsidP="00CB1BE0">
      <w:pPr>
        <w:pStyle w:val="ListParagraph"/>
        <w:numPr>
          <w:ilvl w:val="2"/>
          <w:numId w:val="1"/>
        </w:numPr>
        <w:tabs>
          <w:tab w:val="left" w:pos="1166"/>
        </w:tabs>
      </w:pPr>
      <w:r w:rsidRPr="007F55FD">
        <w:t>the collaborative lawyer is isolated from any participation in the collaborative matter or a matter related to the collaborative matter through procedures within the law firm which are reasonably calculated to isolate the collaborative lawyer from such participation.</w:t>
      </w:r>
    </w:p>
    <w:p w14:paraId="2B18CB38" w14:textId="77777777" w:rsidR="001E7DB1" w:rsidRPr="007F55FD" w:rsidRDefault="001E7DB1" w:rsidP="00CB1BE0">
      <w:pPr>
        <w:pStyle w:val="ListParagraph"/>
        <w:keepNext/>
        <w:ind w:left="360"/>
      </w:pPr>
      <w:r w:rsidRPr="007F55FD">
        <w:rPr>
          <w:b/>
          <w:bCs/>
        </w:rPr>
        <w:t>Governmental Entity as Party.</w:t>
      </w:r>
    </w:p>
    <w:p w14:paraId="7138E37B" w14:textId="78CD059F" w:rsidR="001E7DB1" w:rsidRPr="007F55FD" w:rsidRDefault="001E7DB1" w:rsidP="00CB1BE0">
      <w:pPr>
        <w:pStyle w:val="ListParagraph"/>
        <w:numPr>
          <w:ilvl w:val="1"/>
          <w:numId w:val="1"/>
        </w:numPr>
        <w:tabs>
          <w:tab w:val="clear" w:pos="864"/>
        </w:tabs>
      </w:pPr>
      <w:r w:rsidRPr="007F55FD">
        <w:t xml:space="preserve">The disqualification of </w:t>
      </w:r>
      <w:r w:rsidR="009F60ED">
        <w:t>subpart</w:t>
      </w:r>
      <w:r w:rsidRPr="007F55FD">
        <w:t xml:space="preserve"> </w:t>
      </w:r>
      <w:r w:rsidR="00240C49">
        <w:t>(i)</w:t>
      </w:r>
      <w:r w:rsidRPr="007F55FD">
        <w:t xml:space="preserve">(1) of this rule applies to a collaborative lawyer representing a party that is a government or governmental </w:t>
      </w:r>
      <w:r w:rsidR="009F60ED">
        <w:t>subpart</w:t>
      </w:r>
      <w:r w:rsidRPr="007F55FD">
        <w:t>, agency, or instrumentality.</w:t>
      </w:r>
    </w:p>
    <w:p w14:paraId="2E7BD21B" w14:textId="6C5D960D" w:rsidR="001E7DB1" w:rsidRPr="007F55FD" w:rsidRDefault="001E7DB1" w:rsidP="00CB1BE0">
      <w:pPr>
        <w:pStyle w:val="ListParagraph"/>
        <w:numPr>
          <w:ilvl w:val="1"/>
          <w:numId w:val="1"/>
        </w:numPr>
        <w:tabs>
          <w:tab w:val="clear" w:pos="864"/>
        </w:tabs>
      </w:pPr>
      <w:r w:rsidRPr="007F55FD">
        <w:t xml:space="preserve">After a collaborative law process concludes, another lawyer in a law firm with which the collaborative lawyer is associated may represent a government or governmental </w:t>
      </w:r>
      <w:r w:rsidR="009F60ED">
        <w:t>subpart</w:t>
      </w:r>
      <w:r w:rsidRPr="007F55FD">
        <w:t>, agency, or instrumentality in the collaborative matter or a matter related to the collaborative matter if:</w:t>
      </w:r>
    </w:p>
    <w:p w14:paraId="5F38295A" w14:textId="77777777" w:rsidR="001E7DB1" w:rsidRPr="007F55FD" w:rsidRDefault="001E7DB1" w:rsidP="00CB1BE0">
      <w:pPr>
        <w:pStyle w:val="ListParagraph"/>
        <w:numPr>
          <w:ilvl w:val="2"/>
          <w:numId w:val="1"/>
        </w:numPr>
        <w:tabs>
          <w:tab w:val="left" w:pos="1166"/>
        </w:tabs>
      </w:pPr>
      <w:r w:rsidRPr="007F55FD">
        <w:t>the collaborative law participation agreement so provides; and</w:t>
      </w:r>
    </w:p>
    <w:p w14:paraId="08974FD8" w14:textId="77777777" w:rsidR="001E7DB1" w:rsidRPr="007F55FD" w:rsidRDefault="001E7DB1" w:rsidP="00CB1BE0">
      <w:pPr>
        <w:pStyle w:val="ListParagraph"/>
        <w:numPr>
          <w:ilvl w:val="2"/>
          <w:numId w:val="1"/>
        </w:numPr>
        <w:tabs>
          <w:tab w:val="left" w:pos="1166"/>
        </w:tabs>
      </w:pPr>
      <w:r w:rsidRPr="007F55FD">
        <w:t>the collaborative lawyer is isolated from any participation in the collaborative matter or a matter related to the collaborative matter through procedures within the law firm which are reasonably calculated to isolate the collaborative lawyer from such participation.</w:t>
      </w:r>
    </w:p>
    <w:p w14:paraId="2FDEC565" w14:textId="77777777" w:rsidR="001E7DB1" w:rsidRPr="007F55FD" w:rsidRDefault="001E7DB1" w:rsidP="007B63B4">
      <w:pPr>
        <w:pStyle w:val="ListParagraph"/>
        <w:ind w:left="360"/>
      </w:pPr>
      <w:r w:rsidRPr="007F55FD">
        <w:rPr>
          <w:b/>
          <w:bCs/>
        </w:rPr>
        <w:t>Disclosure of Information.</w:t>
      </w:r>
      <w:r>
        <w:t xml:space="preserve">  </w:t>
      </w:r>
      <w:r w:rsidRPr="007F55FD">
        <w:t xml:space="preserve">Except as provided by law other than these rules, during the collaborative law process, on the request of another party, a party </w:t>
      </w:r>
      <w:r>
        <w:t>must</w:t>
      </w:r>
      <w:r w:rsidRPr="007F55FD">
        <w:t xml:space="preserve"> make timely, full, candid, and informal disclosure of information related to the collaborative matter without formal discovery. </w:t>
      </w:r>
      <w:r>
        <w:t xml:space="preserve"> </w:t>
      </w:r>
      <w:r w:rsidRPr="007F55FD">
        <w:t xml:space="preserve">A party also </w:t>
      </w:r>
      <w:r>
        <w:t>must</w:t>
      </w:r>
      <w:r w:rsidRPr="007F55FD">
        <w:t xml:space="preserve"> update promptly previously disclosed information that has materially changed. </w:t>
      </w:r>
      <w:r>
        <w:t xml:space="preserve"> </w:t>
      </w:r>
      <w:r w:rsidRPr="007F55FD">
        <w:t>The parties may define the scope of disclosure during the collaborative law process.</w:t>
      </w:r>
    </w:p>
    <w:p w14:paraId="104788D0" w14:textId="77777777" w:rsidR="001E7DB1" w:rsidRPr="007F55FD" w:rsidRDefault="001E7DB1" w:rsidP="007B63B4">
      <w:pPr>
        <w:pStyle w:val="ListParagraph"/>
        <w:ind w:left="360"/>
      </w:pPr>
      <w:r w:rsidRPr="007F55FD">
        <w:rPr>
          <w:b/>
          <w:bCs/>
        </w:rPr>
        <w:t>Standards of Professional Responsibility and Mandatory Reporting Not Affected.</w:t>
      </w:r>
      <w:r>
        <w:t xml:space="preserve">  </w:t>
      </w:r>
      <w:r w:rsidRPr="007F55FD">
        <w:t>These rules do not affect:</w:t>
      </w:r>
    </w:p>
    <w:p w14:paraId="2358543A" w14:textId="77777777" w:rsidR="001E7DB1" w:rsidRPr="007F55FD" w:rsidRDefault="001E7DB1" w:rsidP="00CB1BE0">
      <w:pPr>
        <w:pStyle w:val="ListParagraph"/>
        <w:numPr>
          <w:ilvl w:val="1"/>
          <w:numId w:val="1"/>
        </w:numPr>
        <w:tabs>
          <w:tab w:val="clear" w:pos="864"/>
        </w:tabs>
      </w:pPr>
      <w:r w:rsidRPr="007F55FD">
        <w:t>the professional responsibility obligations and standards applicable to a lawyer or other licensed professional; or</w:t>
      </w:r>
    </w:p>
    <w:p w14:paraId="0EA4058C" w14:textId="77777777" w:rsidR="001E7DB1" w:rsidRPr="007F55FD" w:rsidRDefault="001E7DB1" w:rsidP="00CB1BE0">
      <w:pPr>
        <w:pStyle w:val="ListParagraph"/>
        <w:numPr>
          <w:ilvl w:val="1"/>
          <w:numId w:val="1"/>
        </w:numPr>
        <w:tabs>
          <w:tab w:val="clear" w:pos="864"/>
        </w:tabs>
      </w:pPr>
      <w:r w:rsidRPr="007F55FD">
        <w:t>the obligation of a person to report abuse or neglect, abandonment, or exploitation of a child or adult under the law of this state.</w:t>
      </w:r>
    </w:p>
    <w:p w14:paraId="4575827B" w14:textId="77777777" w:rsidR="001E7DB1" w:rsidRPr="007F55FD" w:rsidRDefault="001E7DB1" w:rsidP="007B63B4">
      <w:pPr>
        <w:pStyle w:val="ListParagraph"/>
        <w:ind w:left="360"/>
      </w:pPr>
      <w:r w:rsidRPr="007F55FD">
        <w:rPr>
          <w:b/>
          <w:bCs/>
        </w:rPr>
        <w:t>Appropriateness of Collaborative Law Process.</w:t>
      </w:r>
      <w:r>
        <w:t xml:space="preserve">  </w:t>
      </w:r>
      <w:r w:rsidRPr="007F55FD">
        <w:t xml:space="preserve">Before a prospective party signs a collaborative law participation agreement, a prospective collaborative lawyer </w:t>
      </w:r>
      <w:r>
        <w:t>must</w:t>
      </w:r>
      <w:r w:rsidRPr="007F55FD">
        <w:t>:</w:t>
      </w:r>
    </w:p>
    <w:p w14:paraId="481B927B" w14:textId="77777777" w:rsidR="001E7DB1" w:rsidRPr="007F55FD" w:rsidRDefault="001E7DB1" w:rsidP="00CB1BE0">
      <w:pPr>
        <w:pStyle w:val="ListParagraph"/>
        <w:numPr>
          <w:ilvl w:val="1"/>
          <w:numId w:val="1"/>
        </w:numPr>
        <w:tabs>
          <w:tab w:val="clear" w:pos="864"/>
        </w:tabs>
      </w:pPr>
      <w:r w:rsidRPr="007F55FD">
        <w:t>assess with the prospective party factors the lawyer reasonably believes relate to whether a collaborative law process is appropriate for the prospective party's matter;</w:t>
      </w:r>
    </w:p>
    <w:p w14:paraId="64CF64CE" w14:textId="77777777" w:rsidR="001E7DB1" w:rsidRPr="007F55FD" w:rsidRDefault="001E7DB1" w:rsidP="00CB1BE0">
      <w:pPr>
        <w:pStyle w:val="ListParagraph"/>
        <w:numPr>
          <w:ilvl w:val="1"/>
          <w:numId w:val="1"/>
        </w:numPr>
        <w:tabs>
          <w:tab w:val="clear" w:pos="864"/>
        </w:tabs>
      </w:pPr>
      <w:r w:rsidRPr="007F55FD">
        <w:t>provide the prospective party with information that the lawyer reasonably believes is sufficient for the party to make an informed decision about the material benefits and risks of a collaborative law process as compared to the material benefits and risks of other reasonably available alternatives for resolving the proposed collaborative matter, such as litigation, mediation, arbitration, or expert evaluation; and</w:t>
      </w:r>
    </w:p>
    <w:p w14:paraId="035B10CD" w14:textId="77777777" w:rsidR="001E7DB1" w:rsidRPr="007F55FD" w:rsidRDefault="001E7DB1" w:rsidP="00CB1BE0">
      <w:pPr>
        <w:pStyle w:val="ListParagraph"/>
        <w:numPr>
          <w:ilvl w:val="1"/>
          <w:numId w:val="1"/>
        </w:numPr>
        <w:tabs>
          <w:tab w:val="clear" w:pos="864"/>
        </w:tabs>
      </w:pPr>
      <w:r w:rsidRPr="007F55FD">
        <w:t>advise the prospective party that:</w:t>
      </w:r>
    </w:p>
    <w:p w14:paraId="57A03368" w14:textId="77777777" w:rsidR="001E7DB1" w:rsidRPr="007F55FD" w:rsidRDefault="001E7DB1" w:rsidP="00CB1BE0">
      <w:pPr>
        <w:pStyle w:val="ListParagraph"/>
        <w:numPr>
          <w:ilvl w:val="2"/>
          <w:numId w:val="1"/>
        </w:numPr>
        <w:tabs>
          <w:tab w:val="left" w:pos="1166"/>
        </w:tabs>
      </w:pPr>
      <w:r w:rsidRPr="007F55FD">
        <w:t>after signing an agreement if a party initiates a proceeding or seeks tribunal intervention in a pending proceeding related to the collaborative matter, the collaborative law process terminates;</w:t>
      </w:r>
    </w:p>
    <w:p w14:paraId="37E0F9B1" w14:textId="77777777" w:rsidR="001E7DB1" w:rsidRPr="007F55FD" w:rsidRDefault="001E7DB1" w:rsidP="00CB1BE0">
      <w:pPr>
        <w:pStyle w:val="ListParagraph"/>
        <w:numPr>
          <w:ilvl w:val="2"/>
          <w:numId w:val="1"/>
        </w:numPr>
        <w:tabs>
          <w:tab w:val="left" w:pos="1166"/>
        </w:tabs>
      </w:pPr>
      <w:r w:rsidRPr="007F55FD">
        <w:t>participation in a collaborative law process is voluntary and any party has the right to terminate unilaterally a collaborative law process with or without cause; and</w:t>
      </w:r>
    </w:p>
    <w:p w14:paraId="4CD7DE21" w14:textId="4FC65CCF" w:rsidR="001E7DB1" w:rsidRPr="007F55FD" w:rsidRDefault="001E7DB1" w:rsidP="00CB1BE0">
      <w:pPr>
        <w:pStyle w:val="ListParagraph"/>
        <w:numPr>
          <w:ilvl w:val="2"/>
          <w:numId w:val="1"/>
        </w:numPr>
        <w:tabs>
          <w:tab w:val="left" w:pos="1166"/>
        </w:tabs>
      </w:pPr>
      <w:r w:rsidRPr="007F55FD">
        <w:t xml:space="preserve">the collaborative lawyer and any lawyer in a law firm with which the collaborative lawyer is associated may not appear before a tribunal to represent a party in a proceeding related to the collaborative matter, except as authorized by </w:t>
      </w:r>
      <w:r w:rsidR="009F60ED">
        <w:t>subpart</w:t>
      </w:r>
      <w:r w:rsidR="00240C49">
        <w:t>s</w:t>
      </w:r>
      <w:r w:rsidRPr="007F55FD">
        <w:t xml:space="preserve"> </w:t>
      </w:r>
      <w:r w:rsidR="00240C49">
        <w:t>(i)</w:t>
      </w:r>
      <w:r w:rsidRPr="007F55FD">
        <w:t xml:space="preserve">(3), </w:t>
      </w:r>
      <w:r w:rsidR="00240C49">
        <w:t>(j)</w:t>
      </w:r>
      <w:r w:rsidRPr="007F55FD">
        <w:t xml:space="preserve">(2), or </w:t>
      </w:r>
      <w:r w:rsidR="00240C49">
        <w:t>(k)</w:t>
      </w:r>
      <w:r w:rsidRPr="007F55FD">
        <w:t>(2) of this rule.</w:t>
      </w:r>
    </w:p>
    <w:p w14:paraId="1071883C" w14:textId="77777777" w:rsidR="001E7DB1" w:rsidRPr="007F55FD" w:rsidRDefault="001E7DB1" w:rsidP="007B63B4">
      <w:pPr>
        <w:pStyle w:val="ListParagraph"/>
        <w:ind w:left="360"/>
      </w:pPr>
      <w:r w:rsidRPr="007F55FD">
        <w:rPr>
          <w:b/>
          <w:bCs/>
        </w:rPr>
        <w:t>Coercive or Violent Relationship.</w:t>
      </w:r>
    </w:p>
    <w:p w14:paraId="6E841D04" w14:textId="77777777" w:rsidR="001E7DB1" w:rsidRPr="007F55FD" w:rsidRDefault="001E7DB1" w:rsidP="00CB1BE0">
      <w:pPr>
        <w:pStyle w:val="ListParagraph"/>
        <w:numPr>
          <w:ilvl w:val="1"/>
          <w:numId w:val="1"/>
        </w:numPr>
        <w:tabs>
          <w:tab w:val="clear" w:pos="864"/>
        </w:tabs>
      </w:pPr>
      <w:r w:rsidRPr="007F55FD">
        <w:t xml:space="preserve">Before a prospective party signs a collaborative law participation agreement, a prospective collaborative lawyer </w:t>
      </w:r>
      <w:r>
        <w:t>must</w:t>
      </w:r>
      <w:r w:rsidRPr="007F55FD">
        <w:t xml:space="preserve"> make reasonable inquiry whether the prospective party has a history of a coercive or violent relationship with another prospective party.</w:t>
      </w:r>
    </w:p>
    <w:p w14:paraId="5D5A1DA2" w14:textId="77777777" w:rsidR="001E7DB1" w:rsidRPr="007F55FD" w:rsidRDefault="001E7DB1" w:rsidP="00CB1BE0">
      <w:pPr>
        <w:pStyle w:val="ListParagraph"/>
        <w:numPr>
          <w:ilvl w:val="1"/>
          <w:numId w:val="1"/>
        </w:numPr>
        <w:tabs>
          <w:tab w:val="clear" w:pos="864"/>
        </w:tabs>
      </w:pPr>
      <w:r w:rsidRPr="007F55FD">
        <w:t xml:space="preserve">Throughout a collaborative law process, a collaborative lawyer reasonably and continuously </w:t>
      </w:r>
      <w:r>
        <w:t>must</w:t>
      </w:r>
      <w:r w:rsidRPr="007F55FD">
        <w:t xml:space="preserve"> assess whether the party the collaborative lawyer represents has a history of a coercive or violent relationship with another party.</w:t>
      </w:r>
    </w:p>
    <w:p w14:paraId="652FC15E" w14:textId="77777777" w:rsidR="001E7DB1" w:rsidRPr="007F55FD" w:rsidRDefault="001E7DB1" w:rsidP="00CB1BE0">
      <w:pPr>
        <w:pStyle w:val="ListParagraph"/>
        <w:numPr>
          <w:ilvl w:val="1"/>
          <w:numId w:val="1"/>
        </w:numPr>
        <w:tabs>
          <w:tab w:val="clear" w:pos="864"/>
        </w:tabs>
      </w:pPr>
      <w:r w:rsidRPr="007F55FD">
        <w:t>If a collaborative lawyer reasonably believes that the party the lawyer represents or the prospective party who consults the lawyer has a history of a coercive or violent relationship with another party or prospective party, the lawyer may not begin or continue a collaborative law process unless:</w:t>
      </w:r>
    </w:p>
    <w:p w14:paraId="741A141A" w14:textId="77777777" w:rsidR="001E7DB1" w:rsidRPr="007F55FD" w:rsidRDefault="001E7DB1" w:rsidP="00CB1BE0">
      <w:pPr>
        <w:pStyle w:val="ListParagraph"/>
        <w:numPr>
          <w:ilvl w:val="2"/>
          <w:numId w:val="1"/>
        </w:numPr>
        <w:tabs>
          <w:tab w:val="left" w:pos="1166"/>
        </w:tabs>
      </w:pPr>
      <w:r w:rsidRPr="007F55FD">
        <w:t>the party or the prospective party requests beginning or continuing a process; and</w:t>
      </w:r>
    </w:p>
    <w:p w14:paraId="27822B4C" w14:textId="77777777" w:rsidR="001E7DB1" w:rsidRPr="007F55FD" w:rsidRDefault="001E7DB1" w:rsidP="00CB1BE0">
      <w:pPr>
        <w:pStyle w:val="ListParagraph"/>
        <w:numPr>
          <w:ilvl w:val="2"/>
          <w:numId w:val="1"/>
        </w:numPr>
        <w:tabs>
          <w:tab w:val="left" w:pos="1166"/>
        </w:tabs>
      </w:pPr>
      <w:r w:rsidRPr="007F55FD">
        <w:t>the collaborative lawyer reasonably believes that the safety of the party or prospective party can be protected adequately during a process.</w:t>
      </w:r>
    </w:p>
    <w:p w14:paraId="47C3D435" w14:textId="77777777" w:rsidR="001E7DB1" w:rsidRPr="007F55FD" w:rsidRDefault="001E7DB1" w:rsidP="00CB1BE0">
      <w:pPr>
        <w:pStyle w:val="ListParagraph"/>
        <w:ind w:left="360"/>
      </w:pPr>
      <w:r w:rsidRPr="007F55FD">
        <w:rPr>
          <w:b/>
          <w:bCs/>
        </w:rPr>
        <w:t>Confidentiality of Collaborative Law Communication.</w:t>
      </w:r>
      <w:r>
        <w:t xml:space="preserve">  </w:t>
      </w:r>
      <w:r w:rsidRPr="007F55FD">
        <w:t xml:space="preserve">A collaborative law communication is confidential to the extent agreed by the parties in a signed </w:t>
      </w:r>
      <w:r>
        <w:t xml:space="preserve">writing </w:t>
      </w:r>
      <w:r w:rsidRPr="007F55FD">
        <w:t>or as provided by law of this state other than these rules.</w:t>
      </w:r>
    </w:p>
    <w:p w14:paraId="3EB0C7AD" w14:textId="77777777" w:rsidR="001E7DB1" w:rsidRPr="007F55FD" w:rsidRDefault="001E7DB1" w:rsidP="00CB1BE0">
      <w:pPr>
        <w:pStyle w:val="ListParagraph"/>
        <w:keepNext/>
        <w:ind w:left="360"/>
      </w:pPr>
      <w:r w:rsidRPr="007F55FD">
        <w:rPr>
          <w:b/>
          <w:bCs/>
        </w:rPr>
        <w:t>Privilege Against Disclosure for Collaborative Law Communication; Admissibility; Discovery.</w:t>
      </w:r>
    </w:p>
    <w:p w14:paraId="1EE90A32" w14:textId="1D3DC5E1" w:rsidR="001E7DB1" w:rsidRPr="007F55FD" w:rsidRDefault="001E7DB1" w:rsidP="00CB1BE0">
      <w:pPr>
        <w:pStyle w:val="ListParagraph"/>
        <w:numPr>
          <w:ilvl w:val="1"/>
          <w:numId w:val="1"/>
        </w:numPr>
        <w:tabs>
          <w:tab w:val="clear" w:pos="864"/>
        </w:tabs>
      </w:pPr>
      <w:r w:rsidRPr="007F55FD">
        <w:t xml:space="preserve">Subject to </w:t>
      </w:r>
      <w:r w:rsidR="009F60ED">
        <w:t>section</w:t>
      </w:r>
      <w:r w:rsidRPr="007F55FD">
        <w:t xml:space="preserve">s R and S of this rule, a collaborative law communication is privileged under </w:t>
      </w:r>
      <w:r w:rsidR="009F60ED">
        <w:t>subpart</w:t>
      </w:r>
      <w:r w:rsidRPr="007F55FD">
        <w:t xml:space="preserve"> </w:t>
      </w:r>
      <w:r w:rsidR="00240C49">
        <w:t>(q)</w:t>
      </w:r>
      <w:r w:rsidRPr="007F55FD">
        <w:t>(2), is not subject to discovery, and is not admissible in evidence.</w:t>
      </w:r>
    </w:p>
    <w:p w14:paraId="6D38EB8A" w14:textId="77777777" w:rsidR="001E7DB1" w:rsidRPr="007F55FD" w:rsidRDefault="001E7DB1" w:rsidP="00CB1BE0">
      <w:pPr>
        <w:pStyle w:val="ListParagraph"/>
        <w:numPr>
          <w:ilvl w:val="1"/>
          <w:numId w:val="1"/>
        </w:numPr>
        <w:tabs>
          <w:tab w:val="clear" w:pos="864"/>
        </w:tabs>
      </w:pPr>
      <w:r w:rsidRPr="007F55FD">
        <w:t>In a proceeding, the following privileges apply:</w:t>
      </w:r>
    </w:p>
    <w:p w14:paraId="3BB102FF" w14:textId="77777777" w:rsidR="001E7DB1" w:rsidRPr="007F55FD" w:rsidRDefault="001E7DB1" w:rsidP="00CB1BE0">
      <w:pPr>
        <w:pStyle w:val="ListParagraph"/>
        <w:numPr>
          <w:ilvl w:val="2"/>
          <w:numId w:val="1"/>
        </w:numPr>
        <w:tabs>
          <w:tab w:val="left" w:pos="1166"/>
        </w:tabs>
      </w:pPr>
      <w:r w:rsidRPr="007F55FD">
        <w:t>A party may refuse to disclose, and may prevent any other person from disclosing, a collaborative law communication.</w:t>
      </w:r>
    </w:p>
    <w:p w14:paraId="10CCBFD7" w14:textId="77777777" w:rsidR="001E7DB1" w:rsidRPr="007F55FD" w:rsidRDefault="001E7DB1" w:rsidP="00CB1BE0">
      <w:pPr>
        <w:pStyle w:val="ListParagraph"/>
        <w:numPr>
          <w:ilvl w:val="2"/>
          <w:numId w:val="1"/>
        </w:numPr>
        <w:tabs>
          <w:tab w:val="left" w:pos="1166"/>
        </w:tabs>
      </w:pPr>
      <w:r w:rsidRPr="007F55FD">
        <w:t>A nonparty participant may refuse to disclose, and may prevent any other person from disclosing, a collaborative law communication of the nonparty participant.</w:t>
      </w:r>
    </w:p>
    <w:p w14:paraId="19E84E5C" w14:textId="77777777" w:rsidR="001E7DB1" w:rsidRPr="007F55FD" w:rsidRDefault="001E7DB1" w:rsidP="00CB1BE0">
      <w:pPr>
        <w:pStyle w:val="ListParagraph"/>
        <w:numPr>
          <w:ilvl w:val="1"/>
          <w:numId w:val="1"/>
        </w:numPr>
        <w:tabs>
          <w:tab w:val="clear" w:pos="864"/>
        </w:tabs>
      </w:pPr>
      <w:r w:rsidRPr="007F55FD">
        <w:t>Evidence or information that is otherwise admissible or subject to discovery does not become inadmissible or protected from discovery solely because of its disclosure or use in a collaborative law process.</w:t>
      </w:r>
    </w:p>
    <w:p w14:paraId="0012DC31" w14:textId="77777777" w:rsidR="001E7DB1" w:rsidRPr="007F55FD" w:rsidRDefault="001E7DB1" w:rsidP="007B63B4">
      <w:pPr>
        <w:pStyle w:val="ListParagraph"/>
        <w:ind w:left="360"/>
      </w:pPr>
      <w:r w:rsidRPr="007F55FD">
        <w:rPr>
          <w:b/>
          <w:bCs/>
        </w:rPr>
        <w:t>Waiver and Preclusion of Privilege.</w:t>
      </w:r>
    </w:p>
    <w:p w14:paraId="6E960330" w14:textId="55BD1EB8" w:rsidR="001E7DB1" w:rsidRPr="007F55FD" w:rsidRDefault="001E7DB1" w:rsidP="00CB1BE0">
      <w:pPr>
        <w:pStyle w:val="ListParagraph"/>
        <w:numPr>
          <w:ilvl w:val="1"/>
          <w:numId w:val="1"/>
        </w:numPr>
        <w:tabs>
          <w:tab w:val="clear" w:pos="864"/>
        </w:tabs>
      </w:pPr>
      <w:r w:rsidRPr="007F55FD">
        <w:t xml:space="preserve">A privilege under </w:t>
      </w:r>
      <w:r w:rsidR="009F60ED">
        <w:t>section</w:t>
      </w:r>
      <w:r w:rsidR="00240C49">
        <w:t xml:space="preserve"> (q)</w:t>
      </w:r>
      <w:r w:rsidRPr="007F55FD">
        <w:t xml:space="preserve"> of this rule may be waived in a record or orally during a proceeding if it is expressly waived by all parties and, in the case of the privilege of a nonparty participant, it is also expressly waived by the nonparty participant.</w:t>
      </w:r>
    </w:p>
    <w:p w14:paraId="0C053BE8" w14:textId="4E77B31A" w:rsidR="001E7DB1" w:rsidRPr="007F55FD" w:rsidRDefault="001E7DB1" w:rsidP="00CB1BE0">
      <w:pPr>
        <w:pStyle w:val="ListParagraph"/>
        <w:numPr>
          <w:ilvl w:val="1"/>
          <w:numId w:val="1"/>
        </w:numPr>
        <w:tabs>
          <w:tab w:val="clear" w:pos="864"/>
        </w:tabs>
      </w:pPr>
      <w:r w:rsidRPr="007F55FD">
        <w:t xml:space="preserve">A person that makes a disclosure or representation about a collaborative law communication which prejudices another person in a proceeding may not assert a privilege under </w:t>
      </w:r>
      <w:r w:rsidR="009F60ED">
        <w:t>section</w:t>
      </w:r>
      <w:r w:rsidRPr="007F55FD">
        <w:t xml:space="preserve"> </w:t>
      </w:r>
      <w:r w:rsidR="00240C49">
        <w:t>(q)</w:t>
      </w:r>
      <w:r w:rsidRPr="007F55FD">
        <w:t xml:space="preserve"> of this rule but this preclusion applies only to the extent necessary for the person prejudiced to respond to the disclosure or representation.</w:t>
      </w:r>
    </w:p>
    <w:p w14:paraId="3FD7F0F3" w14:textId="77777777" w:rsidR="001E7DB1" w:rsidRPr="007F55FD" w:rsidRDefault="001E7DB1" w:rsidP="007B63B4">
      <w:pPr>
        <w:pStyle w:val="ListParagraph"/>
        <w:ind w:left="360"/>
      </w:pPr>
      <w:r w:rsidRPr="007F55FD">
        <w:rPr>
          <w:b/>
          <w:bCs/>
        </w:rPr>
        <w:t>Limits of Privilege.</w:t>
      </w:r>
    </w:p>
    <w:p w14:paraId="5A43608F" w14:textId="7847468C" w:rsidR="001E7DB1" w:rsidRPr="007F55FD" w:rsidRDefault="001E7DB1" w:rsidP="00CB1BE0">
      <w:pPr>
        <w:pStyle w:val="ListParagraph"/>
        <w:numPr>
          <w:ilvl w:val="1"/>
          <w:numId w:val="1"/>
        </w:numPr>
        <w:tabs>
          <w:tab w:val="clear" w:pos="864"/>
        </w:tabs>
      </w:pPr>
      <w:r w:rsidRPr="007F55FD">
        <w:t xml:space="preserve">There is no privilege under </w:t>
      </w:r>
      <w:r w:rsidR="009F60ED">
        <w:t>section</w:t>
      </w:r>
      <w:r w:rsidRPr="007F55FD">
        <w:t xml:space="preserve"> </w:t>
      </w:r>
      <w:r w:rsidR="00240C49">
        <w:t>(q)</w:t>
      </w:r>
      <w:r w:rsidRPr="007F55FD">
        <w:t xml:space="preserve"> of this rule for a collaborative law communication that is:</w:t>
      </w:r>
    </w:p>
    <w:p w14:paraId="65DC3653" w14:textId="77777777" w:rsidR="001E7DB1" w:rsidRPr="007F55FD" w:rsidRDefault="001E7DB1" w:rsidP="00CB1BE0">
      <w:pPr>
        <w:pStyle w:val="ListParagraph"/>
        <w:numPr>
          <w:ilvl w:val="2"/>
          <w:numId w:val="1"/>
        </w:numPr>
        <w:tabs>
          <w:tab w:val="left" w:pos="1166"/>
        </w:tabs>
      </w:pPr>
      <w:r w:rsidRPr="007F55FD">
        <w:t>available to the public under Arizona law or rule, or made during a session of a collaborative law process that is open, or is required by law or rule to be open, to the public;</w:t>
      </w:r>
    </w:p>
    <w:p w14:paraId="4C1CE8F7" w14:textId="77777777" w:rsidR="001E7DB1" w:rsidRPr="007F55FD" w:rsidRDefault="001E7DB1" w:rsidP="00CB1BE0">
      <w:pPr>
        <w:pStyle w:val="ListParagraph"/>
        <w:numPr>
          <w:ilvl w:val="2"/>
          <w:numId w:val="1"/>
        </w:numPr>
        <w:tabs>
          <w:tab w:val="left" w:pos="1166"/>
        </w:tabs>
      </w:pPr>
      <w:r w:rsidRPr="007F55FD">
        <w:t>a threat or statement of a plan to inflict bodily injury or commit a crime of violence;</w:t>
      </w:r>
    </w:p>
    <w:p w14:paraId="0C222B44" w14:textId="77777777" w:rsidR="001E7DB1" w:rsidRPr="007F55FD" w:rsidRDefault="001E7DB1" w:rsidP="00CB1BE0">
      <w:pPr>
        <w:pStyle w:val="ListParagraph"/>
        <w:numPr>
          <w:ilvl w:val="2"/>
          <w:numId w:val="1"/>
        </w:numPr>
        <w:tabs>
          <w:tab w:val="left" w:pos="1166"/>
        </w:tabs>
      </w:pPr>
      <w:r w:rsidRPr="007F55FD">
        <w:t>intentionally used to plan a crime, commit or attempt to commit a crime, or conceal an ongoing crime or ongoing criminal activity; or</w:t>
      </w:r>
    </w:p>
    <w:p w14:paraId="15E299E3" w14:textId="77777777" w:rsidR="001E7DB1" w:rsidRPr="007F55FD" w:rsidRDefault="001E7DB1" w:rsidP="00CB1BE0">
      <w:pPr>
        <w:pStyle w:val="ListParagraph"/>
        <w:numPr>
          <w:ilvl w:val="2"/>
          <w:numId w:val="1"/>
        </w:numPr>
        <w:tabs>
          <w:tab w:val="left" w:pos="1166"/>
        </w:tabs>
      </w:pPr>
      <w:r w:rsidRPr="007F55FD">
        <w:t>in an agreement resulting from the collaborative law process, evidenced by a record signed by all parties to the agreement.</w:t>
      </w:r>
    </w:p>
    <w:p w14:paraId="31364633" w14:textId="46D80464" w:rsidR="001E7DB1" w:rsidRPr="007F55FD" w:rsidRDefault="001E7DB1" w:rsidP="00CB1BE0">
      <w:pPr>
        <w:pStyle w:val="ListParagraph"/>
        <w:numPr>
          <w:ilvl w:val="1"/>
          <w:numId w:val="1"/>
        </w:numPr>
        <w:tabs>
          <w:tab w:val="clear" w:pos="864"/>
        </w:tabs>
      </w:pPr>
      <w:r w:rsidRPr="007F55FD">
        <w:t xml:space="preserve">The privileges under </w:t>
      </w:r>
      <w:r w:rsidR="009F60ED">
        <w:t>section</w:t>
      </w:r>
      <w:r w:rsidRPr="007F55FD">
        <w:t xml:space="preserve"> </w:t>
      </w:r>
      <w:r w:rsidR="00240C49">
        <w:t>(q)</w:t>
      </w:r>
      <w:r w:rsidRPr="007F55FD">
        <w:t xml:space="preserve"> of this rule for a collaborative law communication do not apply to the extent that a communication is:</w:t>
      </w:r>
    </w:p>
    <w:p w14:paraId="0A2FD6DE" w14:textId="77777777" w:rsidR="001E7DB1" w:rsidRPr="007F55FD" w:rsidRDefault="001E7DB1" w:rsidP="00CB1BE0">
      <w:pPr>
        <w:pStyle w:val="ListParagraph"/>
        <w:numPr>
          <w:ilvl w:val="2"/>
          <w:numId w:val="1"/>
        </w:numPr>
        <w:tabs>
          <w:tab w:val="left" w:pos="1166"/>
        </w:tabs>
      </w:pPr>
      <w:r w:rsidRPr="007F55FD">
        <w:t>sought or offered to prove or disprove a claim or complaint of professional misconduct or malpractice arising from or related to a collaborative law process; or</w:t>
      </w:r>
    </w:p>
    <w:p w14:paraId="6852A8EF" w14:textId="77777777" w:rsidR="001E7DB1" w:rsidRPr="007F55FD" w:rsidRDefault="001E7DB1" w:rsidP="00CB1BE0">
      <w:pPr>
        <w:pStyle w:val="ListParagraph"/>
        <w:numPr>
          <w:ilvl w:val="2"/>
          <w:numId w:val="1"/>
        </w:numPr>
        <w:tabs>
          <w:tab w:val="left" w:pos="1166"/>
        </w:tabs>
      </w:pPr>
      <w:r w:rsidRPr="007F55FD">
        <w:t>sought or offered to prove or disprove abuse, neglect, abandonment, or exploitation of a child or adult, unless the Arizona Department of Child Safety or the Adult Protective Services, Division of Aging and Adult Services, Arizona Department of Economic Security, is a party to or otherwise participates in the process.</w:t>
      </w:r>
    </w:p>
    <w:p w14:paraId="4627D20F" w14:textId="2DFBB45A" w:rsidR="001E7DB1" w:rsidRPr="007F55FD" w:rsidRDefault="001E7DB1" w:rsidP="00CB1BE0">
      <w:pPr>
        <w:pStyle w:val="ListParagraph"/>
        <w:numPr>
          <w:ilvl w:val="1"/>
          <w:numId w:val="1"/>
        </w:numPr>
        <w:tabs>
          <w:tab w:val="clear" w:pos="864"/>
        </w:tabs>
      </w:pPr>
      <w:r w:rsidRPr="007F55FD">
        <w:t xml:space="preserve">There is no privilege under </w:t>
      </w:r>
      <w:r w:rsidR="009F60ED">
        <w:t>section</w:t>
      </w:r>
      <w:r w:rsidRPr="007F55FD">
        <w:t xml:space="preserve"> </w:t>
      </w:r>
      <w:r w:rsidR="00240C49">
        <w:t>(q)</w:t>
      </w:r>
      <w:r w:rsidRPr="007F55FD">
        <w:t xml:space="preserve"> of this rule if a tribunal finds, after a hearing in camera, that the party seeking discovery or the proponent of the evidence has shown the evidence is not otherwise available, the need for the evidence substantially outweighs the interest in protecting confidentiality, and the collaborative law communication is sought or offered in:</w:t>
      </w:r>
    </w:p>
    <w:p w14:paraId="00B25F3F" w14:textId="77777777" w:rsidR="001E7DB1" w:rsidRPr="007F55FD" w:rsidRDefault="001E7DB1" w:rsidP="00CB1BE0">
      <w:pPr>
        <w:pStyle w:val="ListParagraph"/>
        <w:numPr>
          <w:ilvl w:val="2"/>
          <w:numId w:val="1"/>
        </w:numPr>
        <w:tabs>
          <w:tab w:val="left" w:pos="1166"/>
        </w:tabs>
      </w:pPr>
      <w:r w:rsidRPr="007F55FD">
        <w:t>a court proceeding involving a felony or misdemeanor; or</w:t>
      </w:r>
    </w:p>
    <w:p w14:paraId="55FCA68A" w14:textId="77777777" w:rsidR="001E7DB1" w:rsidRPr="007F55FD" w:rsidRDefault="001E7DB1" w:rsidP="00CB1BE0">
      <w:pPr>
        <w:pStyle w:val="ListParagraph"/>
        <w:numPr>
          <w:ilvl w:val="2"/>
          <w:numId w:val="1"/>
        </w:numPr>
        <w:tabs>
          <w:tab w:val="left" w:pos="1166"/>
        </w:tabs>
      </w:pPr>
      <w:r w:rsidRPr="007F55FD">
        <w:t>a proceeding seeking rescission or reformation of a contract arising out of the collaborative law process or in which a defense to avoid liability on the contract is asserted.</w:t>
      </w:r>
    </w:p>
    <w:p w14:paraId="588DCDE1" w14:textId="2D535E25" w:rsidR="001E7DB1" w:rsidRPr="007F55FD" w:rsidRDefault="001E7DB1" w:rsidP="00CB1BE0">
      <w:pPr>
        <w:pStyle w:val="ListParagraph"/>
        <w:numPr>
          <w:ilvl w:val="1"/>
          <w:numId w:val="1"/>
        </w:numPr>
        <w:tabs>
          <w:tab w:val="clear" w:pos="864"/>
        </w:tabs>
      </w:pPr>
      <w:r w:rsidRPr="007F55FD">
        <w:t xml:space="preserve">If a collaborative law communication is subject to an exception under </w:t>
      </w:r>
      <w:r w:rsidR="009F60ED">
        <w:t>subpart</w:t>
      </w:r>
      <w:r w:rsidRPr="007F55FD">
        <w:t xml:space="preserve"> </w:t>
      </w:r>
      <w:r w:rsidR="00240C49">
        <w:t>(s)</w:t>
      </w:r>
      <w:r w:rsidRPr="007F55FD">
        <w:t xml:space="preserve">(2) or </w:t>
      </w:r>
      <w:r w:rsidR="00240C49">
        <w:t>(s)</w:t>
      </w:r>
      <w:r w:rsidRPr="007F55FD">
        <w:t>(3), only the part of the communication necessary for the application of the exception may be disclosed or admitted.</w:t>
      </w:r>
    </w:p>
    <w:p w14:paraId="53201C8F" w14:textId="411004DC" w:rsidR="001E7DB1" w:rsidRPr="007F55FD" w:rsidRDefault="001E7DB1" w:rsidP="00CB1BE0">
      <w:pPr>
        <w:pStyle w:val="ListParagraph"/>
        <w:numPr>
          <w:ilvl w:val="1"/>
          <w:numId w:val="1"/>
        </w:numPr>
        <w:tabs>
          <w:tab w:val="clear" w:pos="864"/>
        </w:tabs>
      </w:pPr>
      <w:r w:rsidRPr="007F55FD">
        <w:t xml:space="preserve">Disclosure or admission of evidence excepted from the privilege under </w:t>
      </w:r>
      <w:r w:rsidR="009F60ED">
        <w:t>subpart</w:t>
      </w:r>
      <w:r w:rsidRPr="007F55FD">
        <w:t xml:space="preserve"> </w:t>
      </w:r>
      <w:r w:rsidR="00240C49">
        <w:t>(s)</w:t>
      </w:r>
      <w:r w:rsidRPr="007F55FD">
        <w:t xml:space="preserve">(2) or </w:t>
      </w:r>
      <w:r w:rsidR="00240C49">
        <w:t>(s)</w:t>
      </w:r>
      <w:r w:rsidRPr="007F55FD">
        <w:t>(3) does not make the evidence or any other collaborative law communication discoverable or admissible for any other purpose.</w:t>
      </w:r>
    </w:p>
    <w:p w14:paraId="11F48267" w14:textId="2CDA95D3" w:rsidR="001E7DB1" w:rsidRPr="007F55FD" w:rsidRDefault="001E7DB1" w:rsidP="00CB1BE0">
      <w:pPr>
        <w:pStyle w:val="ListParagraph"/>
        <w:numPr>
          <w:ilvl w:val="1"/>
          <w:numId w:val="1"/>
        </w:numPr>
        <w:tabs>
          <w:tab w:val="clear" w:pos="864"/>
        </w:tabs>
      </w:pPr>
      <w:r w:rsidRPr="007F55FD">
        <w:t xml:space="preserve">The privileges under </w:t>
      </w:r>
      <w:r w:rsidR="009F60ED">
        <w:t>section</w:t>
      </w:r>
      <w:r w:rsidRPr="007F55FD">
        <w:t xml:space="preserve"> </w:t>
      </w:r>
      <w:r w:rsidR="00240C49">
        <w:t>(q)</w:t>
      </w:r>
      <w:r w:rsidRPr="007F55FD">
        <w:t xml:space="preserve"> of this rule do not apply if the parties agree in advance in a signed record, or if a record of a proceeding reflects agreement by the parties, that all or part of a collaborative law process is not privileged. </w:t>
      </w:r>
      <w:r>
        <w:t xml:space="preserve"> </w:t>
      </w:r>
      <w:r w:rsidRPr="007F55FD">
        <w:t>This subsection does not apply to a collaborative law communication made by a person that did not receive actual notice of the agreement before the communication was made.</w:t>
      </w:r>
    </w:p>
    <w:p w14:paraId="6C3B64D5" w14:textId="77777777" w:rsidR="001E7DB1" w:rsidRPr="007F55FD" w:rsidRDefault="001E7DB1" w:rsidP="001867BE">
      <w:pPr>
        <w:pStyle w:val="ListParagraph"/>
        <w:ind w:left="360"/>
      </w:pPr>
      <w:r w:rsidRPr="007F55FD">
        <w:rPr>
          <w:b/>
          <w:bCs/>
        </w:rPr>
        <w:t>Authority of Tribunal in Case of Noncompliance.</w:t>
      </w:r>
    </w:p>
    <w:p w14:paraId="3D984128" w14:textId="0E178BC3" w:rsidR="001E7DB1" w:rsidRPr="007F55FD" w:rsidRDefault="001E7DB1" w:rsidP="00CB1BE0">
      <w:pPr>
        <w:pStyle w:val="ListParagraph"/>
        <w:numPr>
          <w:ilvl w:val="1"/>
          <w:numId w:val="1"/>
        </w:numPr>
        <w:tabs>
          <w:tab w:val="clear" w:pos="864"/>
        </w:tabs>
      </w:pPr>
      <w:r w:rsidRPr="007F55FD">
        <w:t xml:space="preserve">If an agreement fails to meet the requirements of </w:t>
      </w:r>
      <w:r w:rsidR="009F60ED">
        <w:t>section</w:t>
      </w:r>
      <w:r w:rsidR="00240C49">
        <w:t xml:space="preserve"> (d)</w:t>
      </w:r>
      <w:r w:rsidRPr="007F55FD">
        <w:t xml:space="preserve"> of this rule, or a lawyer fails to comply with </w:t>
      </w:r>
      <w:r w:rsidR="009F60ED">
        <w:t>section</w:t>
      </w:r>
      <w:r w:rsidRPr="007F55FD">
        <w:t xml:space="preserve"> </w:t>
      </w:r>
      <w:r w:rsidR="00240C49">
        <w:t>(n)</w:t>
      </w:r>
      <w:r w:rsidRPr="007F55FD">
        <w:t xml:space="preserve"> or </w:t>
      </w:r>
      <w:r w:rsidR="00240C49">
        <w:t>(o)</w:t>
      </w:r>
      <w:r w:rsidRPr="007F55FD">
        <w:t xml:space="preserve"> of this rule, a tribunal may nonetheless find that the parties intended to enter into a collaborative law participation agreement if they:</w:t>
      </w:r>
    </w:p>
    <w:p w14:paraId="15086616" w14:textId="77777777" w:rsidR="001E7DB1" w:rsidRPr="007F55FD" w:rsidRDefault="001E7DB1" w:rsidP="00CB1BE0">
      <w:pPr>
        <w:pStyle w:val="ListParagraph"/>
        <w:numPr>
          <w:ilvl w:val="2"/>
          <w:numId w:val="1"/>
        </w:numPr>
        <w:tabs>
          <w:tab w:val="left" w:pos="1166"/>
        </w:tabs>
      </w:pPr>
      <w:r w:rsidRPr="007F55FD">
        <w:t>signed a record indicating an intention to enter into a collaborative law participation agreement; and</w:t>
      </w:r>
    </w:p>
    <w:p w14:paraId="7E412990" w14:textId="77777777" w:rsidR="001E7DB1" w:rsidRPr="007F55FD" w:rsidRDefault="001E7DB1" w:rsidP="00CB1BE0">
      <w:pPr>
        <w:pStyle w:val="ListParagraph"/>
        <w:numPr>
          <w:ilvl w:val="2"/>
          <w:numId w:val="1"/>
        </w:numPr>
        <w:tabs>
          <w:tab w:val="left" w:pos="1166"/>
        </w:tabs>
      </w:pPr>
      <w:r w:rsidRPr="007F55FD">
        <w:t>reasonably believed they were participating in a collaborative law process.</w:t>
      </w:r>
    </w:p>
    <w:p w14:paraId="24E475C5" w14:textId="5C67F236" w:rsidR="001E7DB1" w:rsidRPr="007F55FD" w:rsidRDefault="001E7DB1" w:rsidP="00CB1BE0">
      <w:pPr>
        <w:pStyle w:val="ListParagraph"/>
        <w:numPr>
          <w:ilvl w:val="1"/>
          <w:numId w:val="1"/>
        </w:numPr>
        <w:tabs>
          <w:tab w:val="clear" w:pos="864"/>
        </w:tabs>
      </w:pPr>
      <w:r w:rsidRPr="007F55FD">
        <w:t xml:space="preserve">If a tribunal makes the findings specified in </w:t>
      </w:r>
      <w:r w:rsidR="009F60ED">
        <w:t>subpart</w:t>
      </w:r>
      <w:r w:rsidRPr="007F55FD">
        <w:t xml:space="preserve"> </w:t>
      </w:r>
      <w:r w:rsidR="00240C49">
        <w:t>(t)</w:t>
      </w:r>
      <w:r w:rsidRPr="007F55FD">
        <w:t>(1), and the interests of justice require, the tribunal may:</w:t>
      </w:r>
    </w:p>
    <w:p w14:paraId="6B86D52A" w14:textId="77777777" w:rsidR="001E7DB1" w:rsidRPr="007F55FD" w:rsidRDefault="001E7DB1" w:rsidP="00CB1BE0">
      <w:pPr>
        <w:pStyle w:val="ListParagraph"/>
        <w:numPr>
          <w:ilvl w:val="2"/>
          <w:numId w:val="1"/>
        </w:numPr>
        <w:tabs>
          <w:tab w:val="left" w:pos="1166"/>
        </w:tabs>
      </w:pPr>
      <w:r w:rsidRPr="007F55FD">
        <w:t>enforce an agreement evidenced by a record resulting from the process in which the parties participated;</w:t>
      </w:r>
    </w:p>
    <w:p w14:paraId="2EAC9ADA" w14:textId="1814DB7F" w:rsidR="001E7DB1" w:rsidRPr="007F55FD" w:rsidRDefault="001E7DB1" w:rsidP="00CB1BE0">
      <w:pPr>
        <w:pStyle w:val="ListParagraph"/>
        <w:numPr>
          <w:ilvl w:val="2"/>
          <w:numId w:val="1"/>
        </w:numPr>
        <w:tabs>
          <w:tab w:val="left" w:pos="1166"/>
        </w:tabs>
      </w:pPr>
      <w:r w:rsidRPr="007F55FD">
        <w:t xml:space="preserve">apply the disqualification provisions of </w:t>
      </w:r>
      <w:r w:rsidR="009F60ED">
        <w:t>section</w:t>
      </w:r>
      <w:r w:rsidRPr="007F55FD">
        <w:t xml:space="preserve">s </w:t>
      </w:r>
      <w:r w:rsidR="00240C49">
        <w:t>(e)</w:t>
      </w:r>
      <w:r w:rsidRPr="007F55FD">
        <w:t xml:space="preserve">, </w:t>
      </w:r>
      <w:r w:rsidR="00240C49">
        <w:t>(f)</w:t>
      </w:r>
      <w:r w:rsidRPr="007F55FD">
        <w:t xml:space="preserve">, </w:t>
      </w:r>
      <w:r w:rsidR="00240C49">
        <w:t>(j)</w:t>
      </w:r>
      <w:r w:rsidRPr="007F55FD">
        <w:t xml:space="preserve">, and </w:t>
      </w:r>
      <w:r w:rsidR="00240C49">
        <w:t>(k)</w:t>
      </w:r>
      <w:r w:rsidRPr="007F55FD">
        <w:t xml:space="preserve"> of this rule; and</w:t>
      </w:r>
    </w:p>
    <w:p w14:paraId="2A4681FB" w14:textId="615C1999" w:rsidR="00F44E72" w:rsidRDefault="001E7DB1" w:rsidP="00CB1BE0">
      <w:pPr>
        <w:pStyle w:val="ListParagraph"/>
        <w:numPr>
          <w:ilvl w:val="2"/>
          <w:numId w:val="1"/>
        </w:numPr>
        <w:tabs>
          <w:tab w:val="left" w:pos="1166"/>
        </w:tabs>
        <w:sectPr w:rsidR="00F44E72" w:rsidSect="001E7DB1">
          <w:pgSz w:w="12240" w:h="15840"/>
          <w:pgMar w:top="1440" w:right="1440" w:bottom="1440" w:left="1440" w:header="720" w:footer="720" w:gutter="0"/>
          <w:cols w:space="720"/>
          <w:docGrid w:linePitch="360"/>
        </w:sectPr>
      </w:pPr>
      <w:r w:rsidRPr="007F55FD">
        <w:t xml:space="preserve">apply a privilege under </w:t>
      </w:r>
      <w:r w:rsidR="009F60ED">
        <w:t>section</w:t>
      </w:r>
      <w:r w:rsidRPr="007F55FD">
        <w:t xml:space="preserve"> </w:t>
      </w:r>
      <w:r w:rsidR="00240C49">
        <w:t>(q)</w:t>
      </w:r>
      <w:r w:rsidRPr="007F55FD">
        <w:t>.</w:t>
      </w:r>
    </w:p>
    <w:p w14:paraId="3BAB1F51" w14:textId="0D28843A" w:rsidR="001E7DB1" w:rsidRPr="00BD069C" w:rsidRDefault="001E7DB1" w:rsidP="001E7DB1">
      <w:pPr>
        <w:pStyle w:val="Heading3"/>
      </w:pPr>
      <w:bookmarkStart w:id="137" w:name="_Toc509398933"/>
      <w:r w:rsidRPr="00BD069C">
        <w:t>Rule 67.2.  Uniform Family Law Arbitration Rule</w:t>
      </w:r>
      <w:r w:rsidR="0058099F">
        <w:t>.</w:t>
      </w:r>
      <w:bookmarkEnd w:id="137"/>
    </w:p>
    <w:p w14:paraId="2EDD3BB2" w14:textId="77777777" w:rsidR="001E7DB1" w:rsidRPr="00BD069C" w:rsidRDefault="001E7DB1" w:rsidP="001867BE">
      <w:pPr>
        <w:pStyle w:val="ListParagraph"/>
        <w:numPr>
          <w:ilvl w:val="0"/>
          <w:numId w:val="79"/>
        </w:numPr>
        <w:ind w:left="270"/>
      </w:pPr>
      <w:bookmarkStart w:id="138" w:name="_Toc389574275"/>
      <w:bookmarkStart w:id="139" w:name="_Toc389574303"/>
      <w:bookmarkStart w:id="140" w:name="_Toc451770364"/>
      <w:bookmarkStart w:id="141" w:name="_Toc459897391"/>
      <w:bookmarkStart w:id="142" w:name="_Toc463625525"/>
      <w:r w:rsidRPr="003015D7">
        <w:rPr>
          <w:b/>
        </w:rPr>
        <w:t>Definitions.</w:t>
      </w:r>
      <w:bookmarkEnd w:id="138"/>
      <w:bookmarkEnd w:id="139"/>
      <w:bookmarkEnd w:id="140"/>
      <w:bookmarkEnd w:id="141"/>
      <w:bookmarkEnd w:id="142"/>
      <w:r w:rsidRPr="00BD069C">
        <w:t xml:space="preserve">  In this rule:</w:t>
      </w:r>
    </w:p>
    <w:p w14:paraId="7847EA43" w14:textId="77777777" w:rsidR="001E7DB1" w:rsidRPr="00BD069C" w:rsidRDefault="001E7DB1" w:rsidP="00CB1BE0">
      <w:pPr>
        <w:pStyle w:val="ListParagraph"/>
        <w:numPr>
          <w:ilvl w:val="1"/>
          <w:numId w:val="1"/>
        </w:numPr>
        <w:tabs>
          <w:tab w:val="clear" w:pos="864"/>
        </w:tabs>
      </w:pPr>
      <w:r w:rsidRPr="00BD069C">
        <w:t>“Arbitration agreement” means an agreement that subjects a family law dispute to arbitration.</w:t>
      </w:r>
    </w:p>
    <w:p w14:paraId="79F2FAEE" w14:textId="77777777" w:rsidR="001E7DB1" w:rsidRPr="00BD069C" w:rsidRDefault="001E7DB1" w:rsidP="00CB1BE0">
      <w:pPr>
        <w:pStyle w:val="ListParagraph"/>
        <w:numPr>
          <w:ilvl w:val="1"/>
          <w:numId w:val="1"/>
        </w:numPr>
        <w:tabs>
          <w:tab w:val="clear" w:pos="864"/>
        </w:tabs>
      </w:pPr>
      <w:r w:rsidRPr="00BD069C">
        <w:t>“Arbitration organization” means an association, agency, board, commission, or other entity that is neutral and initiates, sponsors, or administers an arbitration or is involved in the selection of an arbitrator.</w:t>
      </w:r>
    </w:p>
    <w:p w14:paraId="7991808E" w14:textId="77777777" w:rsidR="001E7DB1" w:rsidRPr="00BD069C" w:rsidRDefault="001E7DB1" w:rsidP="00CB1BE0">
      <w:pPr>
        <w:pStyle w:val="ListParagraph"/>
        <w:numPr>
          <w:ilvl w:val="1"/>
          <w:numId w:val="1"/>
        </w:numPr>
        <w:tabs>
          <w:tab w:val="clear" w:pos="864"/>
        </w:tabs>
      </w:pPr>
      <w:r w:rsidRPr="00BD069C">
        <w:t>“Arbitrator” means an individual selected, alone or with others, to make an award in a family law dispute that is subject to an arbitration</w:t>
      </w:r>
      <w:r w:rsidRPr="00BD069C">
        <w:rPr>
          <w:i/>
          <w:iCs/>
        </w:rPr>
        <w:t xml:space="preserve"> </w:t>
      </w:r>
      <w:r>
        <w:t>agreement.</w:t>
      </w:r>
    </w:p>
    <w:p w14:paraId="5DFDD0C7" w14:textId="77777777" w:rsidR="001E7DB1" w:rsidRPr="00BD069C" w:rsidRDefault="001E7DB1" w:rsidP="00CB1BE0">
      <w:pPr>
        <w:pStyle w:val="ListParagraph"/>
        <w:numPr>
          <w:ilvl w:val="1"/>
          <w:numId w:val="1"/>
        </w:numPr>
        <w:tabs>
          <w:tab w:val="clear" w:pos="864"/>
        </w:tabs>
      </w:pPr>
      <w:r w:rsidRPr="00BD069C">
        <w:t>“Child-related dispute” means a family law dispute regarding legal decision-making, parenting time, visitation, or financial support regarding a child.</w:t>
      </w:r>
    </w:p>
    <w:p w14:paraId="6D3F529C" w14:textId="77777777" w:rsidR="001E7DB1" w:rsidRPr="00BD069C" w:rsidRDefault="001E7DB1" w:rsidP="00CB1BE0">
      <w:pPr>
        <w:pStyle w:val="ListParagraph"/>
        <w:numPr>
          <w:ilvl w:val="1"/>
          <w:numId w:val="1"/>
        </w:numPr>
        <w:tabs>
          <w:tab w:val="clear" w:pos="864"/>
        </w:tabs>
      </w:pPr>
      <w:r w:rsidRPr="00BD069C">
        <w:t xml:space="preserve">“Court” means </w:t>
      </w:r>
      <w:r>
        <w:t>the Arizona Superior Court.</w:t>
      </w:r>
    </w:p>
    <w:p w14:paraId="31510F3A" w14:textId="77777777" w:rsidR="001E7DB1" w:rsidRPr="00BD069C" w:rsidRDefault="001E7DB1" w:rsidP="00CB1BE0">
      <w:pPr>
        <w:pStyle w:val="ListParagraph"/>
        <w:numPr>
          <w:ilvl w:val="1"/>
          <w:numId w:val="1"/>
        </w:numPr>
        <w:tabs>
          <w:tab w:val="clear" w:pos="864"/>
        </w:tabs>
      </w:pPr>
      <w:r w:rsidRPr="00BD069C">
        <w:t>“Family law dispute” means a contested issue arising under Title 25 of the Arizona Revised Statutes and within the scope of the Arizona Rules of Family Law Procedure.</w:t>
      </w:r>
    </w:p>
    <w:p w14:paraId="0DC1F4EC" w14:textId="77777777" w:rsidR="001E7DB1" w:rsidRPr="00BD069C" w:rsidRDefault="001E7DB1" w:rsidP="00CB1BE0">
      <w:pPr>
        <w:pStyle w:val="ListParagraph"/>
        <w:numPr>
          <w:ilvl w:val="1"/>
          <w:numId w:val="1"/>
        </w:numPr>
        <w:tabs>
          <w:tab w:val="clear" w:pos="864"/>
        </w:tabs>
      </w:pPr>
      <w:r w:rsidRPr="00BD069C">
        <w:t>“Party” means an individual who signs an arbitration agreement and whose rights will be determined by an award.</w:t>
      </w:r>
    </w:p>
    <w:p w14:paraId="64DDB4D5" w14:textId="202775B8" w:rsidR="001E7DB1" w:rsidRPr="00BD069C" w:rsidRDefault="001E7DB1" w:rsidP="00CB1BE0">
      <w:pPr>
        <w:pStyle w:val="ListParagraph"/>
        <w:numPr>
          <w:ilvl w:val="1"/>
          <w:numId w:val="1"/>
        </w:numPr>
        <w:tabs>
          <w:tab w:val="clear" w:pos="864"/>
        </w:tabs>
      </w:pPr>
      <w:r w:rsidRPr="00BD069C">
        <w:t>“Person” means an individual, estate,</w:t>
      </w:r>
      <w:r w:rsidRPr="00BD069C">
        <w:rPr>
          <w:i/>
          <w:iCs/>
        </w:rPr>
        <w:t xml:space="preserve"> </w:t>
      </w:r>
      <w:r w:rsidRPr="00BD069C">
        <w:t xml:space="preserve">business or nonprofit entity, public corporation, government or governmental </w:t>
      </w:r>
      <w:r w:rsidR="009F60ED">
        <w:t>subpart</w:t>
      </w:r>
      <w:r w:rsidRPr="00BD069C">
        <w:t>, agency, or instrumentality, or any other legal entity.</w:t>
      </w:r>
    </w:p>
    <w:p w14:paraId="286F4AF0" w14:textId="77777777" w:rsidR="001E7DB1" w:rsidRPr="00BD069C" w:rsidRDefault="001E7DB1" w:rsidP="00CB1BE0">
      <w:pPr>
        <w:pStyle w:val="ListParagraph"/>
        <w:numPr>
          <w:ilvl w:val="1"/>
          <w:numId w:val="1"/>
        </w:numPr>
        <w:tabs>
          <w:tab w:val="clear" w:pos="864"/>
        </w:tabs>
      </w:pPr>
      <w:r w:rsidRPr="00BD069C">
        <w:t>“Record”, used as a noun, means information that is inscribed on a tangible medium or that is stored in an electronic or other medium and is re</w:t>
      </w:r>
      <w:r>
        <w:t>trievable in perceivable form.</w:t>
      </w:r>
    </w:p>
    <w:p w14:paraId="509AA0D1" w14:textId="77777777" w:rsidR="001E7DB1" w:rsidRPr="00BD069C" w:rsidRDefault="001E7DB1" w:rsidP="00CB1BE0">
      <w:pPr>
        <w:pStyle w:val="ListParagraph"/>
        <w:numPr>
          <w:ilvl w:val="1"/>
          <w:numId w:val="1"/>
        </w:numPr>
        <w:tabs>
          <w:tab w:val="clear" w:pos="864"/>
        </w:tabs>
      </w:pPr>
      <w:r w:rsidRPr="00BD069C">
        <w:t>“Sign” means, with present intent to au</w:t>
      </w:r>
      <w:r>
        <w:t>thenticate or adopt a record:</w:t>
      </w:r>
    </w:p>
    <w:p w14:paraId="571864A4" w14:textId="77777777" w:rsidR="001E7DB1" w:rsidRPr="00BD069C" w:rsidRDefault="001E7DB1" w:rsidP="00CB1BE0">
      <w:pPr>
        <w:pStyle w:val="ListParagraph"/>
        <w:numPr>
          <w:ilvl w:val="2"/>
          <w:numId w:val="1"/>
        </w:numPr>
        <w:tabs>
          <w:tab w:val="left" w:pos="1166"/>
        </w:tabs>
      </w:pPr>
      <w:r w:rsidRPr="00BD069C">
        <w:t>to execute or adopt a tangible symbol; or</w:t>
      </w:r>
    </w:p>
    <w:p w14:paraId="5DD9C4F0" w14:textId="77777777" w:rsidR="001E7DB1" w:rsidRPr="00BD069C" w:rsidRDefault="001E7DB1" w:rsidP="00CB1BE0">
      <w:pPr>
        <w:pStyle w:val="ListParagraph"/>
        <w:numPr>
          <w:ilvl w:val="2"/>
          <w:numId w:val="1"/>
        </w:numPr>
        <w:tabs>
          <w:tab w:val="left" w:pos="1166"/>
        </w:tabs>
      </w:pPr>
      <w:r w:rsidRPr="00BD069C">
        <w:t>to attach to or logically associate with the record an electr</w:t>
      </w:r>
      <w:r>
        <w:t>onic symbol, sound, or process.</w:t>
      </w:r>
    </w:p>
    <w:p w14:paraId="06651178" w14:textId="77777777" w:rsidR="001E7DB1" w:rsidRPr="00BD069C" w:rsidRDefault="001E7DB1" w:rsidP="00CB1BE0">
      <w:pPr>
        <w:pStyle w:val="ListParagraph"/>
        <w:numPr>
          <w:ilvl w:val="1"/>
          <w:numId w:val="1"/>
        </w:numPr>
        <w:tabs>
          <w:tab w:val="clear" w:pos="864"/>
        </w:tabs>
      </w:pPr>
      <w:r w:rsidRPr="00BD069C">
        <w:t>“State” means a state of the United States, the District of Columbia, Puerto Rico, the United States Virgin Islands, or any territory or insular possession subject to the jurisdiction of the United States. The term includes a federally recognized Indian tribe.</w:t>
      </w:r>
    </w:p>
    <w:p w14:paraId="6E5BD9BF" w14:textId="0F47FFA3" w:rsidR="001E7DB1" w:rsidRPr="00B76230" w:rsidRDefault="001E7DB1" w:rsidP="001867BE">
      <w:pPr>
        <w:pStyle w:val="ListParagraph"/>
        <w:keepNext/>
        <w:ind w:left="360"/>
        <w:rPr>
          <w:b/>
        </w:rPr>
      </w:pPr>
      <w:bookmarkStart w:id="143" w:name="_Toc389574276"/>
      <w:bookmarkStart w:id="144" w:name="_Toc389574304"/>
      <w:bookmarkStart w:id="145" w:name="_Toc451770365"/>
      <w:bookmarkStart w:id="146" w:name="_Toc459897392"/>
      <w:bookmarkStart w:id="147" w:name="_Toc463625526"/>
      <w:r w:rsidRPr="00B76230">
        <w:rPr>
          <w:b/>
          <w:iCs/>
        </w:rPr>
        <w:t>S</w:t>
      </w:r>
      <w:r w:rsidRPr="00B76230">
        <w:rPr>
          <w:b/>
        </w:rPr>
        <w:t>cope</w:t>
      </w:r>
      <w:bookmarkEnd w:id="143"/>
      <w:bookmarkEnd w:id="144"/>
      <w:r w:rsidRPr="00B76230">
        <w:rPr>
          <w:b/>
        </w:rPr>
        <w:t>.</w:t>
      </w:r>
      <w:bookmarkEnd w:id="145"/>
      <w:bookmarkEnd w:id="146"/>
      <w:bookmarkEnd w:id="147"/>
    </w:p>
    <w:p w14:paraId="54BD5438" w14:textId="77777777" w:rsidR="001E7DB1" w:rsidRPr="00BD069C" w:rsidRDefault="001E7DB1" w:rsidP="00CB1BE0">
      <w:pPr>
        <w:pStyle w:val="ListParagraph"/>
        <w:numPr>
          <w:ilvl w:val="1"/>
          <w:numId w:val="1"/>
        </w:numPr>
        <w:tabs>
          <w:tab w:val="clear" w:pos="864"/>
        </w:tabs>
        <w:rPr>
          <w:strike/>
        </w:rPr>
      </w:pPr>
      <w:r w:rsidRPr="00BD069C">
        <w:t>This rule governs arbitration of a family law dispute.</w:t>
      </w:r>
    </w:p>
    <w:p w14:paraId="7E54CE78" w14:textId="77777777" w:rsidR="001E7DB1" w:rsidRPr="00BD069C" w:rsidRDefault="001E7DB1" w:rsidP="00CB1BE0">
      <w:pPr>
        <w:pStyle w:val="ListParagraph"/>
        <w:numPr>
          <w:ilvl w:val="1"/>
          <w:numId w:val="1"/>
        </w:numPr>
        <w:tabs>
          <w:tab w:val="clear" w:pos="864"/>
        </w:tabs>
      </w:pPr>
      <w:r w:rsidRPr="00BD069C">
        <w:t>This rule does not authorize an arbitrator to make an award that:</w:t>
      </w:r>
    </w:p>
    <w:p w14:paraId="1681C18A" w14:textId="77777777" w:rsidR="001E7DB1" w:rsidRPr="00BD069C" w:rsidRDefault="001E7DB1" w:rsidP="00CB1BE0">
      <w:pPr>
        <w:pStyle w:val="ListParagraph"/>
        <w:numPr>
          <w:ilvl w:val="2"/>
          <w:numId w:val="1"/>
        </w:numPr>
        <w:tabs>
          <w:tab w:val="left" w:pos="1166"/>
        </w:tabs>
      </w:pPr>
      <w:r w:rsidRPr="00BD069C">
        <w:t>grants a legal separation, dissolution of marriage, or annulment;</w:t>
      </w:r>
    </w:p>
    <w:p w14:paraId="0AEA8D00" w14:textId="77777777" w:rsidR="001E7DB1" w:rsidRPr="00BD069C" w:rsidRDefault="001E7DB1" w:rsidP="00CB1BE0">
      <w:pPr>
        <w:pStyle w:val="ListParagraph"/>
        <w:numPr>
          <w:ilvl w:val="2"/>
          <w:numId w:val="1"/>
        </w:numPr>
        <w:tabs>
          <w:tab w:val="left" w:pos="1166"/>
        </w:tabs>
      </w:pPr>
      <w:r w:rsidRPr="00BD069C">
        <w:t>grants a guardianship of a child or incapacitated adult; or</w:t>
      </w:r>
    </w:p>
    <w:p w14:paraId="632FDF83" w14:textId="77777777" w:rsidR="001E7DB1" w:rsidRPr="00B76230" w:rsidRDefault="001E7DB1" w:rsidP="00CB1BE0">
      <w:pPr>
        <w:pStyle w:val="ListParagraph"/>
        <w:numPr>
          <w:ilvl w:val="2"/>
          <w:numId w:val="1"/>
        </w:numPr>
        <w:tabs>
          <w:tab w:val="left" w:pos="1166"/>
        </w:tabs>
        <w:rPr>
          <w:b/>
        </w:rPr>
      </w:pPr>
      <w:r w:rsidRPr="00BD069C">
        <w:t>grants an adoption, terminates parental rights, or determines dependency or other status of a child under Title 8 of the Arizona Revised Statutes.</w:t>
      </w:r>
    </w:p>
    <w:p w14:paraId="3E9E8C5E" w14:textId="77777777" w:rsidR="001E7DB1" w:rsidRPr="00B76230" w:rsidRDefault="001E7DB1" w:rsidP="001867BE">
      <w:pPr>
        <w:pStyle w:val="ListParagraph"/>
        <w:ind w:left="360"/>
        <w:rPr>
          <w:bCs/>
        </w:rPr>
      </w:pPr>
      <w:r w:rsidRPr="00B76230">
        <w:rPr>
          <w:b/>
        </w:rPr>
        <w:t>Applicable law.</w:t>
      </w:r>
    </w:p>
    <w:p w14:paraId="637BBB94" w14:textId="77777777" w:rsidR="001E7DB1" w:rsidRPr="00BD069C" w:rsidRDefault="001E7DB1" w:rsidP="00CB1BE0">
      <w:pPr>
        <w:pStyle w:val="ListParagraph"/>
        <w:numPr>
          <w:ilvl w:val="1"/>
          <w:numId w:val="1"/>
        </w:numPr>
        <w:tabs>
          <w:tab w:val="clear" w:pos="864"/>
        </w:tabs>
        <w:rPr>
          <w:strike/>
        </w:rPr>
      </w:pPr>
      <w:r w:rsidRPr="00BD069C">
        <w:t xml:space="preserve">Family law arbitration </w:t>
      </w:r>
      <w:r>
        <w:t xml:space="preserve">is </w:t>
      </w:r>
      <w:r w:rsidRPr="00BD069C">
        <w:t>conducted according to A.R.S. §§ 12-3001 through 3029, as supplemented by this Rule.</w:t>
      </w:r>
    </w:p>
    <w:p w14:paraId="1CD7F6E8" w14:textId="77777777" w:rsidR="001E7DB1" w:rsidRPr="00BD069C" w:rsidRDefault="001E7DB1" w:rsidP="00CB1BE0">
      <w:pPr>
        <w:pStyle w:val="ListParagraph"/>
        <w:numPr>
          <w:ilvl w:val="1"/>
          <w:numId w:val="1"/>
        </w:numPr>
        <w:tabs>
          <w:tab w:val="clear" w:pos="864"/>
        </w:tabs>
      </w:pPr>
      <w:r w:rsidRPr="00BD069C">
        <w:t>In determining the merits of a family law</w:t>
      </w:r>
      <w:r w:rsidRPr="00BD069C">
        <w:rPr>
          <w:rFonts w:eastAsiaTheme="minorEastAsia"/>
        </w:rPr>
        <w:t xml:space="preserve"> </w:t>
      </w:r>
      <w:r w:rsidRPr="00BD069C">
        <w:t xml:space="preserve">dispute, an arbitrator </w:t>
      </w:r>
      <w:r>
        <w:t xml:space="preserve">must </w:t>
      </w:r>
      <w:r w:rsidRPr="00BD069C">
        <w:t>apply the law of this state, including its choice of law principles.</w:t>
      </w:r>
    </w:p>
    <w:p w14:paraId="2427E977" w14:textId="77777777" w:rsidR="001E7DB1" w:rsidRPr="00FD651C" w:rsidRDefault="001E7DB1" w:rsidP="001867BE">
      <w:pPr>
        <w:pStyle w:val="ListParagraph"/>
        <w:ind w:left="360"/>
        <w:rPr>
          <w:b/>
        </w:rPr>
      </w:pPr>
      <w:bookmarkStart w:id="148" w:name="_Toc451770367"/>
      <w:bookmarkStart w:id="149" w:name="_Toc459897394"/>
      <w:bookmarkStart w:id="150" w:name="_Toc463625528"/>
      <w:r w:rsidRPr="00FD651C">
        <w:rPr>
          <w:b/>
        </w:rPr>
        <w:t>Arbitration agreement.</w:t>
      </w:r>
      <w:bookmarkEnd w:id="148"/>
      <w:bookmarkEnd w:id="149"/>
      <w:bookmarkEnd w:id="150"/>
    </w:p>
    <w:p w14:paraId="2A344323" w14:textId="77777777" w:rsidR="001E7DB1" w:rsidRPr="00BD069C" w:rsidRDefault="001E7DB1" w:rsidP="00CB1BE0">
      <w:pPr>
        <w:pStyle w:val="ListParagraph"/>
        <w:numPr>
          <w:ilvl w:val="1"/>
          <w:numId w:val="1"/>
        </w:numPr>
        <w:tabs>
          <w:tab w:val="clear" w:pos="864"/>
        </w:tabs>
      </w:pPr>
      <w:r w:rsidRPr="00BD069C">
        <w:t>An arbitration agreement must:</w:t>
      </w:r>
    </w:p>
    <w:p w14:paraId="32006571" w14:textId="77777777" w:rsidR="001E7DB1" w:rsidRPr="00BD069C" w:rsidRDefault="001E7DB1" w:rsidP="00CB1BE0">
      <w:pPr>
        <w:pStyle w:val="ListParagraph"/>
        <w:numPr>
          <w:ilvl w:val="2"/>
          <w:numId w:val="1"/>
        </w:numPr>
        <w:tabs>
          <w:tab w:val="left" w:pos="1166"/>
        </w:tabs>
      </w:pPr>
      <w:r w:rsidRPr="00BD069C">
        <w:t>be in a record signed by the parties;</w:t>
      </w:r>
    </w:p>
    <w:p w14:paraId="54405DB7" w14:textId="77777777" w:rsidR="001E7DB1" w:rsidRPr="00BD069C" w:rsidRDefault="001E7DB1" w:rsidP="00CB1BE0">
      <w:pPr>
        <w:pStyle w:val="ListParagraph"/>
        <w:numPr>
          <w:ilvl w:val="2"/>
          <w:numId w:val="1"/>
        </w:numPr>
        <w:tabs>
          <w:tab w:val="left" w:pos="1166"/>
        </w:tabs>
      </w:pPr>
      <w:r w:rsidRPr="00BD069C">
        <w:t>identify the arbitrator, an arbitration organization, or a method of selecting an</w:t>
      </w:r>
      <w:r>
        <w:t xml:space="preserve"> </w:t>
      </w:r>
      <w:r w:rsidRPr="00BD069C">
        <w:t>arbitrator; and</w:t>
      </w:r>
    </w:p>
    <w:p w14:paraId="44582220" w14:textId="77777777" w:rsidR="001E7DB1" w:rsidRPr="00BD069C" w:rsidRDefault="001E7DB1" w:rsidP="00CB1BE0">
      <w:pPr>
        <w:pStyle w:val="ListParagraph"/>
        <w:numPr>
          <w:ilvl w:val="2"/>
          <w:numId w:val="1"/>
        </w:numPr>
        <w:tabs>
          <w:tab w:val="left" w:pos="1166"/>
        </w:tabs>
      </w:pPr>
      <w:r w:rsidRPr="00BD069C">
        <w:t>identify the family law dispute the parties intend to arbitrate.</w:t>
      </w:r>
    </w:p>
    <w:p w14:paraId="04220E01" w14:textId="34E183FA" w:rsidR="001E7DB1" w:rsidRPr="00BD069C" w:rsidRDefault="001E7DB1" w:rsidP="00CB1BE0">
      <w:pPr>
        <w:pStyle w:val="ListParagraph"/>
        <w:numPr>
          <w:ilvl w:val="1"/>
          <w:numId w:val="1"/>
        </w:numPr>
        <w:tabs>
          <w:tab w:val="clear" w:pos="864"/>
        </w:tabs>
      </w:pPr>
      <w:r w:rsidRPr="00BD069C">
        <w:t xml:space="preserve">Except as otherwise provided in </w:t>
      </w:r>
      <w:r w:rsidR="009F60ED">
        <w:t>subpart</w:t>
      </w:r>
      <w:r w:rsidRPr="00BD069C">
        <w:t xml:space="preserve"> </w:t>
      </w:r>
      <w:r w:rsidR="00240C49">
        <w:t>(d)</w:t>
      </w:r>
      <w:r w:rsidRPr="00BD069C">
        <w:t>(3), an agreement in a record to arbitrate a family law dispute that arises between the parties before, at the time, or after the agreement is made is valid and enforceable as any other contract and irrevocable except on a ground that exists at law or in equity for the revocation of a contract.</w:t>
      </w:r>
    </w:p>
    <w:p w14:paraId="297FF0D1" w14:textId="77777777" w:rsidR="001E7DB1" w:rsidRPr="00BD069C" w:rsidRDefault="001E7DB1" w:rsidP="00CB1BE0">
      <w:pPr>
        <w:pStyle w:val="ListParagraph"/>
        <w:numPr>
          <w:ilvl w:val="1"/>
          <w:numId w:val="1"/>
        </w:numPr>
        <w:tabs>
          <w:tab w:val="clear" w:pos="864"/>
        </w:tabs>
      </w:pPr>
      <w:r w:rsidRPr="00BD069C">
        <w:t>An agreement to arbitrate a child-related dispute that arises between the parties after the agreement is made is unenforceable unless</w:t>
      </w:r>
      <w:r>
        <w:t>:</w:t>
      </w:r>
    </w:p>
    <w:p w14:paraId="2C463B19" w14:textId="77777777" w:rsidR="001E7DB1" w:rsidRPr="00BD069C" w:rsidRDefault="001E7DB1" w:rsidP="00CB1BE0">
      <w:pPr>
        <w:pStyle w:val="ListParagraph"/>
        <w:numPr>
          <w:ilvl w:val="2"/>
          <w:numId w:val="1"/>
        </w:numPr>
        <w:tabs>
          <w:tab w:val="left" w:pos="1166"/>
        </w:tabs>
      </w:pPr>
      <w:r w:rsidRPr="00BD069C">
        <w:t>the parties affirm the agreement in a record after the child-related dispute arises, or</w:t>
      </w:r>
    </w:p>
    <w:p w14:paraId="1D55F843" w14:textId="77777777" w:rsidR="001E7DB1" w:rsidRPr="00BD069C" w:rsidRDefault="001E7DB1" w:rsidP="00CB1BE0">
      <w:pPr>
        <w:pStyle w:val="ListParagraph"/>
        <w:numPr>
          <w:ilvl w:val="2"/>
          <w:numId w:val="1"/>
        </w:numPr>
        <w:tabs>
          <w:tab w:val="left" w:pos="1166"/>
        </w:tabs>
      </w:pPr>
      <w:r w:rsidRPr="00BD069C">
        <w:t>the agreement was entered during a family law proceeding and the court</w:t>
      </w:r>
      <w:r>
        <w:t xml:space="preserve"> </w:t>
      </w:r>
      <w:r w:rsidRPr="00BD069C">
        <w:t>approved or incorporated the agreement in an order issued in the proceeding.</w:t>
      </w:r>
    </w:p>
    <w:p w14:paraId="0621F570" w14:textId="50DEA10D" w:rsidR="001E7DB1" w:rsidRDefault="001E7DB1" w:rsidP="00CB1BE0">
      <w:pPr>
        <w:pStyle w:val="ListParagraph"/>
        <w:numPr>
          <w:ilvl w:val="1"/>
          <w:numId w:val="1"/>
        </w:numPr>
        <w:tabs>
          <w:tab w:val="clear" w:pos="864"/>
        </w:tabs>
      </w:pPr>
      <w:r w:rsidRPr="00BD069C">
        <w:t xml:space="preserve">If a party objects to arbitration on the ground the arbitration agreement is unenforceable or the agreement does not include a family law dispute, the court </w:t>
      </w:r>
      <w:r>
        <w:t xml:space="preserve">will </w:t>
      </w:r>
      <w:r w:rsidRPr="00BD069C">
        <w:t>decide whether the agreement is enforceable or includes the family law dispute.</w:t>
      </w:r>
    </w:p>
    <w:p w14:paraId="5FD18E05" w14:textId="45641119" w:rsidR="001E7DB1" w:rsidRDefault="001E7DB1" w:rsidP="001867BE">
      <w:pPr>
        <w:pStyle w:val="ListParagraph"/>
        <w:ind w:left="360"/>
      </w:pPr>
      <w:bookmarkStart w:id="151" w:name="_Toc451770368"/>
      <w:bookmarkStart w:id="152" w:name="_Toc459897395"/>
      <w:bookmarkStart w:id="153" w:name="_Toc463625529"/>
      <w:r w:rsidRPr="00D27BAD">
        <w:rPr>
          <w:b/>
        </w:rPr>
        <w:t>Notice of Arbitration.</w:t>
      </w:r>
      <w:bookmarkEnd w:id="151"/>
      <w:bookmarkEnd w:id="152"/>
      <w:bookmarkEnd w:id="153"/>
      <w:r w:rsidRPr="003015D7">
        <w:rPr>
          <w:rStyle w:val="Heading1Char"/>
          <w:rFonts w:eastAsia="Calibri"/>
          <w:b w:val="0"/>
          <w:sz w:val="28"/>
          <w:szCs w:val="28"/>
          <w:u w:val="none"/>
        </w:rPr>
        <w:t xml:space="preserve">  </w:t>
      </w:r>
      <w:r w:rsidRPr="00BD069C">
        <w:t>A party may initiate arbitration by giving notice to arbitrate to the other party in the manner specified in the arbitration agreement or, in the absence of a specified manner, under the law and procedural rules of this state, other than this rule, governing contractual arbitration</w:t>
      </w:r>
      <w:r>
        <w:t>.</w:t>
      </w:r>
    </w:p>
    <w:p w14:paraId="054248D6" w14:textId="61FF3890" w:rsidR="001E7DB1" w:rsidRPr="004B0757" w:rsidRDefault="001E7DB1" w:rsidP="001867BE">
      <w:pPr>
        <w:pStyle w:val="ListParagraph"/>
        <w:ind w:left="360"/>
      </w:pPr>
      <w:bookmarkStart w:id="154" w:name="_Toc451770369"/>
      <w:bookmarkStart w:id="155" w:name="_Toc459897396"/>
      <w:bookmarkStart w:id="156" w:name="_Toc463625530"/>
      <w:r w:rsidRPr="004B0757">
        <w:rPr>
          <w:b/>
        </w:rPr>
        <w:t>Motion for Judicial Relief.</w:t>
      </w:r>
      <w:bookmarkEnd w:id="154"/>
      <w:bookmarkEnd w:id="155"/>
      <w:bookmarkEnd w:id="156"/>
    </w:p>
    <w:p w14:paraId="5AF0E640" w14:textId="77777777" w:rsidR="001E7DB1" w:rsidRPr="00BD069C" w:rsidRDefault="001E7DB1" w:rsidP="00CB1BE0">
      <w:pPr>
        <w:pStyle w:val="ListParagraph"/>
        <w:numPr>
          <w:ilvl w:val="1"/>
          <w:numId w:val="1"/>
        </w:numPr>
        <w:tabs>
          <w:tab w:val="clear" w:pos="864"/>
        </w:tabs>
      </w:pPr>
      <w:r w:rsidRPr="00BD069C">
        <w:t>A motion for judicial relief under this rule must be made to the court in which a proceeding is pending involving a family law dispute subject to arbitration or, if no proceeding is pending, a court with jurisdiction over the parties and the subject matter.</w:t>
      </w:r>
    </w:p>
    <w:p w14:paraId="66BDFB0A" w14:textId="08BC26B5" w:rsidR="001E7DB1" w:rsidRPr="00BD069C" w:rsidRDefault="001E7DB1" w:rsidP="00CB1BE0">
      <w:pPr>
        <w:pStyle w:val="ListParagraph"/>
        <w:numPr>
          <w:ilvl w:val="1"/>
          <w:numId w:val="1"/>
        </w:numPr>
        <w:tabs>
          <w:tab w:val="clear" w:pos="864"/>
        </w:tabs>
      </w:pPr>
      <w:r w:rsidRPr="00BD069C">
        <w:t xml:space="preserve">On motion of a party, the court may compel arbitration if the parties have entered into an arbitration agreement that complies with </w:t>
      </w:r>
      <w:r w:rsidR="009F60ED">
        <w:t>section</w:t>
      </w:r>
      <w:r w:rsidRPr="00BD069C">
        <w:t xml:space="preserve"> </w:t>
      </w:r>
      <w:r w:rsidR="00240C49">
        <w:t>(d)</w:t>
      </w:r>
      <w:r w:rsidRPr="00BD069C">
        <w:t xml:space="preserve"> unless the court determines under </w:t>
      </w:r>
      <w:r w:rsidR="009F60ED">
        <w:t>section</w:t>
      </w:r>
      <w:r w:rsidRPr="00BD069C">
        <w:t xml:space="preserve"> </w:t>
      </w:r>
      <w:r w:rsidR="00240C49">
        <w:t>(k)</w:t>
      </w:r>
      <w:r w:rsidRPr="00BD069C">
        <w:t xml:space="preserve"> that the arbitration should not proceed.</w:t>
      </w:r>
    </w:p>
    <w:p w14:paraId="2154AE03" w14:textId="77777777" w:rsidR="001E7DB1" w:rsidRPr="00BD069C" w:rsidRDefault="001E7DB1" w:rsidP="00CB1BE0">
      <w:pPr>
        <w:pStyle w:val="ListParagraph"/>
        <w:numPr>
          <w:ilvl w:val="1"/>
          <w:numId w:val="1"/>
        </w:numPr>
        <w:tabs>
          <w:tab w:val="clear" w:pos="864"/>
        </w:tabs>
      </w:pPr>
      <w:r w:rsidRPr="00BD069C">
        <w:t>On motion of a party, the court</w:t>
      </w:r>
      <w:r>
        <w:t xml:space="preserve"> must </w:t>
      </w:r>
      <w:r w:rsidRPr="00BD069C">
        <w:t>terminate arbitration if it determines that:</w:t>
      </w:r>
    </w:p>
    <w:p w14:paraId="48A47AD6" w14:textId="77777777" w:rsidR="001E7DB1" w:rsidRPr="00BD069C" w:rsidRDefault="001E7DB1" w:rsidP="00CB1BE0">
      <w:pPr>
        <w:pStyle w:val="ListParagraph"/>
        <w:numPr>
          <w:ilvl w:val="2"/>
          <w:numId w:val="1"/>
        </w:numPr>
        <w:tabs>
          <w:tab w:val="left" w:pos="1166"/>
        </w:tabs>
      </w:pPr>
      <w:r w:rsidRPr="00BD069C">
        <w:t>the agreement to arbitrate is unenforceable;</w:t>
      </w:r>
    </w:p>
    <w:p w14:paraId="69094419" w14:textId="77777777" w:rsidR="001E7DB1" w:rsidRPr="00BD069C" w:rsidRDefault="001E7DB1" w:rsidP="00CB1BE0">
      <w:pPr>
        <w:pStyle w:val="ListParagraph"/>
        <w:numPr>
          <w:ilvl w:val="2"/>
          <w:numId w:val="1"/>
        </w:numPr>
        <w:tabs>
          <w:tab w:val="left" w:pos="1166"/>
        </w:tabs>
      </w:pPr>
      <w:r w:rsidRPr="00BD069C">
        <w:t>the family law dispute is</w:t>
      </w:r>
      <w:r>
        <w:t xml:space="preserve"> not subject to arbitration; or</w:t>
      </w:r>
    </w:p>
    <w:p w14:paraId="2386638D" w14:textId="77777777" w:rsidR="001E7DB1" w:rsidRPr="00BD069C" w:rsidRDefault="001E7DB1" w:rsidP="00CB1BE0">
      <w:pPr>
        <w:pStyle w:val="ListParagraph"/>
        <w:numPr>
          <w:ilvl w:val="2"/>
          <w:numId w:val="1"/>
        </w:numPr>
        <w:tabs>
          <w:tab w:val="left" w:pos="1166"/>
        </w:tabs>
      </w:pPr>
      <w:r w:rsidRPr="00BD069C">
        <w:t>under</w:t>
      </w:r>
      <w:r>
        <w:t xml:space="preserve"> Rule 67.2(k)</w:t>
      </w:r>
      <w:r w:rsidRPr="00BD069C">
        <w:t>, the arbitration should not proceed.</w:t>
      </w:r>
    </w:p>
    <w:p w14:paraId="75A5E459" w14:textId="411D7B87" w:rsidR="001E7DB1" w:rsidRDefault="001E7DB1" w:rsidP="00CB1BE0">
      <w:pPr>
        <w:pStyle w:val="ListParagraph"/>
        <w:numPr>
          <w:ilvl w:val="1"/>
          <w:numId w:val="1"/>
        </w:numPr>
        <w:tabs>
          <w:tab w:val="clear" w:pos="864"/>
        </w:tabs>
      </w:pPr>
      <w:r w:rsidRPr="00BD069C">
        <w:t>Unless prohibited by an arbitration agreement, on motion of a party, the court may</w:t>
      </w:r>
      <w:r>
        <w:t xml:space="preserve"> </w:t>
      </w:r>
      <w:r w:rsidRPr="00BD069C">
        <w:t>order consolidation of separate arbitrations involving the same parties and a common issue of law or fact if necessary for the fair and expeditious resolution of the family law dispute.</w:t>
      </w:r>
    </w:p>
    <w:p w14:paraId="78361926" w14:textId="218459E4" w:rsidR="001E7DB1" w:rsidRPr="004B0757" w:rsidRDefault="001E7DB1" w:rsidP="00CB1BE0">
      <w:pPr>
        <w:pStyle w:val="ListParagraph"/>
        <w:ind w:left="360"/>
      </w:pPr>
      <w:bookmarkStart w:id="157" w:name="_Toc451770370"/>
      <w:bookmarkStart w:id="158" w:name="_Toc459897397"/>
      <w:bookmarkStart w:id="159" w:name="_Toc463625531"/>
      <w:r w:rsidRPr="004B0757">
        <w:rPr>
          <w:b/>
        </w:rPr>
        <w:t>Qualification and Selection of Arbitrator.</w:t>
      </w:r>
      <w:bookmarkEnd w:id="157"/>
      <w:bookmarkEnd w:id="158"/>
      <w:bookmarkEnd w:id="159"/>
    </w:p>
    <w:p w14:paraId="4E6FB985" w14:textId="35BEB74F" w:rsidR="001E7DB1" w:rsidRPr="00BD069C" w:rsidRDefault="001E7DB1" w:rsidP="00CB1BE0">
      <w:pPr>
        <w:pStyle w:val="ListParagraph"/>
        <w:numPr>
          <w:ilvl w:val="1"/>
          <w:numId w:val="1"/>
        </w:numPr>
        <w:tabs>
          <w:tab w:val="clear" w:pos="864"/>
        </w:tabs>
        <w:rPr>
          <w:color w:val="212121"/>
        </w:rPr>
      </w:pPr>
      <w:r w:rsidRPr="00BD069C">
        <w:rPr>
          <w:color w:val="212121"/>
        </w:rPr>
        <w:t xml:space="preserve">Except as otherwise provided in </w:t>
      </w:r>
      <w:r w:rsidR="009F60ED">
        <w:rPr>
          <w:color w:val="212121"/>
        </w:rPr>
        <w:t>subpart</w:t>
      </w:r>
      <w:r w:rsidRPr="00BD069C">
        <w:rPr>
          <w:color w:val="212121"/>
        </w:rPr>
        <w:t xml:space="preserve"> </w:t>
      </w:r>
      <w:r w:rsidR="00240C49">
        <w:rPr>
          <w:color w:val="212121"/>
        </w:rPr>
        <w:t>(g)</w:t>
      </w:r>
      <w:r w:rsidRPr="00BD069C">
        <w:rPr>
          <w:color w:val="212121"/>
        </w:rPr>
        <w:t>(2), unless waived in a record by the parties, an arbitrator must be:</w:t>
      </w:r>
    </w:p>
    <w:p w14:paraId="2F2D00C1" w14:textId="77777777" w:rsidR="001E7DB1" w:rsidRPr="00BD069C" w:rsidRDefault="001E7DB1" w:rsidP="00CB1BE0">
      <w:pPr>
        <w:pStyle w:val="ListParagraph"/>
        <w:numPr>
          <w:ilvl w:val="2"/>
          <w:numId w:val="1"/>
        </w:numPr>
        <w:tabs>
          <w:tab w:val="left" w:pos="1166"/>
        </w:tabs>
        <w:rPr>
          <w:color w:val="212121"/>
        </w:rPr>
      </w:pPr>
      <w:r w:rsidRPr="00BD069C">
        <w:t>an attorney in good standing</w:t>
      </w:r>
      <w:r w:rsidRPr="00BD069C">
        <w:rPr>
          <w:i/>
          <w:iCs/>
        </w:rPr>
        <w:t xml:space="preserve"> </w:t>
      </w:r>
      <w:r w:rsidRPr="00BD069C">
        <w:t xml:space="preserve">admitted to practice or on inactive status or a judge </w:t>
      </w:r>
      <w:r w:rsidRPr="00BD069C">
        <w:rPr>
          <w:color w:val="212121"/>
        </w:rPr>
        <w:t>on retired status; and</w:t>
      </w:r>
    </w:p>
    <w:p w14:paraId="6C82B2FE" w14:textId="77777777" w:rsidR="001E7DB1" w:rsidRPr="00BD069C" w:rsidRDefault="001E7DB1" w:rsidP="00CB1BE0">
      <w:pPr>
        <w:pStyle w:val="ListParagraph"/>
        <w:numPr>
          <w:ilvl w:val="2"/>
          <w:numId w:val="1"/>
        </w:numPr>
        <w:tabs>
          <w:tab w:val="left" w:pos="1166"/>
        </w:tabs>
        <w:rPr>
          <w:color w:val="212121"/>
        </w:rPr>
      </w:pPr>
      <w:r w:rsidRPr="00BD069C">
        <w:t xml:space="preserve">trained in identifying domestic violence and child abuse according to standards </w:t>
      </w:r>
      <w:r w:rsidRPr="00BD069C">
        <w:rPr>
          <w:color w:val="212121"/>
        </w:rPr>
        <w:t>established under law of this state other than this rule for a judicial officer assigned to hear a family law proceeding.</w:t>
      </w:r>
    </w:p>
    <w:p w14:paraId="6D19B408" w14:textId="77777777" w:rsidR="001E7DB1" w:rsidRPr="00BD069C" w:rsidRDefault="001E7DB1" w:rsidP="00CB1BE0">
      <w:pPr>
        <w:pStyle w:val="ListParagraph"/>
        <w:numPr>
          <w:ilvl w:val="1"/>
          <w:numId w:val="1"/>
        </w:numPr>
        <w:tabs>
          <w:tab w:val="clear" w:pos="864"/>
        </w:tabs>
        <w:rPr>
          <w:color w:val="212121"/>
        </w:rPr>
      </w:pPr>
      <w:r w:rsidRPr="00BD069C">
        <w:t>The selection of the arbitrator must be in accordance with the identification in the arbitration agreement of an arbitrator, arbitration organization, or method of selection.</w:t>
      </w:r>
    </w:p>
    <w:p w14:paraId="75155602" w14:textId="62FD33C5" w:rsidR="001E7DB1" w:rsidRPr="004B0757" w:rsidRDefault="001E7DB1" w:rsidP="001867BE">
      <w:pPr>
        <w:pStyle w:val="ListParagraph"/>
        <w:ind w:left="360"/>
      </w:pPr>
      <w:bookmarkStart w:id="160" w:name="_Toc412798612"/>
      <w:bookmarkStart w:id="161" w:name="_Toc451770371"/>
      <w:bookmarkStart w:id="162" w:name="_Toc459897398"/>
      <w:bookmarkStart w:id="163" w:name="_Toc463625532"/>
      <w:bookmarkStart w:id="164" w:name="_Toc402784865"/>
      <w:r w:rsidRPr="004B0757">
        <w:rPr>
          <w:b/>
        </w:rPr>
        <w:t>Disclosure by Arbitrator; Disqualification.</w:t>
      </w:r>
      <w:bookmarkEnd w:id="160"/>
      <w:bookmarkEnd w:id="161"/>
      <w:bookmarkEnd w:id="162"/>
      <w:bookmarkEnd w:id="163"/>
      <w:bookmarkEnd w:id="164"/>
    </w:p>
    <w:p w14:paraId="4E91884E" w14:textId="77777777" w:rsidR="001E7DB1" w:rsidRPr="00BD069C" w:rsidRDefault="001E7DB1" w:rsidP="00CB1BE0">
      <w:pPr>
        <w:pStyle w:val="ListParagraph"/>
        <w:numPr>
          <w:ilvl w:val="1"/>
          <w:numId w:val="1"/>
        </w:numPr>
        <w:tabs>
          <w:tab w:val="clear" w:pos="864"/>
        </w:tabs>
      </w:pPr>
      <w:r w:rsidRPr="00BD069C">
        <w:t xml:space="preserve">Before agreeing to serve as an arbitrator, an individual, after making reasonable </w:t>
      </w:r>
      <w:r>
        <w:t>inquiry, must</w:t>
      </w:r>
      <w:r w:rsidRPr="00BD069C">
        <w:t xml:space="preserve"> disclose to all parties any known fact a reasonable person would believe is likely to affect:</w:t>
      </w:r>
    </w:p>
    <w:p w14:paraId="402702A9" w14:textId="77777777" w:rsidR="001E7DB1" w:rsidRPr="00BD069C" w:rsidRDefault="001E7DB1" w:rsidP="00CB1BE0">
      <w:pPr>
        <w:pStyle w:val="ListParagraph"/>
        <w:numPr>
          <w:ilvl w:val="2"/>
          <w:numId w:val="1"/>
        </w:numPr>
        <w:tabs>
          <w:tab w:val="left" w:pos="1166"/>
        </w:tabs>
      </w:pPr>
      <w:r w:rsidRPr="00BD069C">
        <w:t>the impartiality of the arbitrator in the arbitration, including bias, a financial or personal interest in the outcome of the arbitration, or an existing or past relationship with a party, attorney representing a party, or witness; or</w:t>
      </w:r>
    </w:p>
    <w:p w14:paraId="339DDD92" w14:textId="0F26BBDF" w:rsidR="001E7DB1" w:rsidRPr="00BD069C" w:rsidRDefault="001E7DB1" w:rsidP="00CB1BE0">
      <w:pPr>
        <w:pStyle w:val="ListParagraph"/>
        <w:numPr>
          <w:ilvl w:val="2"/>
          <w:numId w:val="1"/>
        </w:numPr>
        <w:tabs>
          <w:tab w:val="left" w:pos="1166"/>
        </w:tabs>
      </w:pPr>
      <w:r w:rsidRPr="00BD069C">
        <w:t>the arbitrator’s ability to make a timely award.</w:t>
      </w:r>
    </w:p>
    <w:p w14:paraId="4A49EB27" w14:textId="77777777" w:rsidR="001E7DB1" w:rsidRPr="00BD069C" w:rsidRDefault="001E7DB1" w:rsidP="00CB1BE0">
      <w:pPr>
        <w:pStyle w:val="ListParagraph"/>
        <w:numPr>
          <w:ilvl w:val="1"/>
          <w:numId w:val="1"/>
        </w:numPr>
        <w:tabs>
          <w:tab w:val="clear" w:pos="864"/>
        </w:tabs>
      </w:pPr>
      <w:r w:rsidRPr="00BD069C">
        <w:t>An arbitrator, the parties, and the attorneys representing the parties have a continuing obligation to disclose to all parties any known fact a reasonable person would believe is likely to affect the impartiality of the arbitrator or the arbitrator’s ability to make a timely award.</w:t>
      </w:r>
    </w:p>
    <w:p w14:paraId="10CF0B17" w14:textId="77777777" w:rsidR="001E7DB1" w:rsidRPr="00FD651C" w:rsidRDefault="001E7DB1" w:rsidP="00CB1BE0">
      <w:pPr>
        <w:pStyle w:val="ListParagraph"/>
        <w:numPr>
          <w:ilvl w:val="1"/>
          <w:numId w:val="1"/>
        </w:numPr>
        <w:tabs>
          <w:tab w:val="clear" w:pos="864"/>
        </w:tabs>
        <w:rPr>
          <w:bCs/>
        </w:rPr>
      </w:pPr>
      <w:r w:rsidRPr="00BD069C">
        <w:t>An objection to the selection</w:t>
      </w:r>
      <w:r w:rsidRPr="00BD069C">
        <w:rPr>
          <w:i/>
          <w:iCs/>
        </w:rPr>
        <w:t xml:space="preserve"> </w:t>
      </w:r>
      <w:r w:rsidRPr="00BD069C">
        <w:t>or continued service of an arbitrator and a motion for a stay of arbitration and disqualification of the arbitrator must be made under the law and procedural rules of this state, other than this rule, governin</w:t>
      </w:r>
      <w:r>
        <w:t>g arbitrator disqualification.</w:t>
      </w:r>
    </w:p>
    <w:p w14:paraId="71E9359D" w14:textId="77777777" w:rsidR="001E7DB1" w:rsidRPr="00BD069C" w:rsidRDefault="001E7DB1" w:rsidP="00CB1BE0">
      <w:pPr>
        <w:pStyle w:val="ListParagraph"/>
        <w:numPr>
          <w:ilvl w:val="1"/>
          <w:numId w:val="1"/>
        </w:numPr>
        <w:tabs>
          <w:tab w:val="clear" w:pos="864"/>
        </w:tabs>
        <w:rPr>
          <w:bCs/>
        </w:rPr>
      </w:pPr>
      <w:r w:rsidRPr="00BD069C">
        <w:rPr>
          <w:bCs/>
        </w:rPr>
        <w:t xml:space="preserve">If a disclosure required by </w:t>
      </w:r>
      <w:r>
        <w:rPr>
          <w:bCs/>
        </w:rPr>
        <w:t>Rule 67.2(h)</w:t>
      </w:r>
      <w:r w:rsidRPr="00BD069C">
        <w:rPr>
          <w:bCs/>
        </w:rPr>
        <w:t>(1) or (2) is not made, the court may:</w:t>
      </w:r>
    </w:p>
    <w:p w14:paraId="1ABAB416" w14:textId="77777777" w:rsidR="001E7DB1" w:rsidRPr="00BD069C" w:rsidRDefault="001E7DB1" w:rsidP="00CB1BE0">
      <w:pPr>
        <w:pStyle w:val="ListParagraph"/>
        <w:numPr>
          <w:ilvl w:val="2"/>
          <w:numId w:val="1"/>
        </w:numPr>
        <w:tabs>
          <w:tab w:val="left" w:pos="1166"/>
        </w:tabs>
        <w:rPr>
          <w:bCs/>
        </w:rPr>
      </w:pPr>
      <w:r w:rsidRPr="00BD069C">
        <w:rPr>
          <w:bCs/>
        </w:rPr>
        <w:t>on motion of a party not later than 30 days after the failure to disclose is</w:t>
      </w:r>
      <w:r>
        <w:rPr>
          <w:bCs/>
        </w:rPr>
        <w:t xml:space="preserve"> </w:t>
      </w:r>
      <w:r w:rsidRPr="00BD069C">
        <w:rPr>
          <w:bCs/>
        </w:rPr>
        <w:t>known or by the exercise of reasonable care should have been known to the party, suspend the arbitration;</w:t>
      </w:r>
    </w:p>
    <w:p w14:paraId="079B60C6" w14:textId="4093A930" w:rsidR="001E7DB1" w:rsidRPr="00BD069C" w:rsidRDefault="001E7DB1" w:rsidP="00CB1BE0">
      <w:pPr>
        <w:pStyle w:val="ListParagraph"/>
        <w:numPr>
          <w:ilvl w:val="2"/>
          <w:numId w:val="1"/>
        </w:numPr>
        <w:tabs>
          <w:tab w:val="left" w:pos="1166"/>
        </w:tabs>
        <w:rPr>
          <w:bCs/>
        </w:rPr>
      </w:pPr>
      <w:r w:rsidRPr="00BD069C">
        <w:rPr>
          <w:bCs/>
        </w:rPr>
        <w:t xml:space="preserve">on timely motion of a party, vacate an award under </w:t>
      </w:r>
      <w:r w:rsidR="009F60ED">
        <w:rPr>
          <w:bCs/>
        </w:rPr>
        <w:t>subpart</w:t>
      </w:r>
      <w:r w:rsidRPr="00BD069C">
        <w:rPr>
          <w:bCs/>
        </w:rPr>
        <w:t xml:space="preserve"> </w:t>
      </w:r>
      <w:r w:rsidR="00240C49">
        <w:rPr>
          <w:bCs/>
        </w:rPr>
        <w:t>(r)</w:t>
      </w:r>
      <w:r w:rsidRPr="00BD069C">
        <w:rPr>
          <w:bCs/>
        </w:rPr>
        <w:t>(1)(b); or</w:t>
      </w:r>
    </w:p>
    <w:p w14:paraId="6EDC48EB" w14:textId="77777777" w:rsidR="001E7DB1" w:rsidRPr="00FD651C" w:rsidRDefault="001E7DB1" w:rsidP="00CB1BE0">
      <w:pPr>
        <w:pStyle w:val="ListParagraph"/>
        <w:numPr>
          <w:ilvl w:val="2"/>
          <w:numId w:val="1"/>
        </w:numPr>
        <w:tabs>
          <w:tab w:val="left" w:pos="1166"/>
        </w:tabs>
        <w:rPr>
          <w:bCs/>
        </w:rPr>
      </w:pPr>
      <w:r w:rsidRPr="00FD651C">
        <w:rPr>
          <w:bCs/>
        </w:rPr>
        <w:t>if an award has been confirmed, grant other appropriate relief under law of this</w:t>
      </w:r>
      <w:r>
        <w:rPr>
          <w:bCs/>
        </w:rPr>
        <w:t xml:space="preserve"> </w:t>
      </w:r>
      <w:r w:rsidRPr="00FD651C">
        <w:rPr>
          <w:bCs/>
        </w:rPr>
        <w:t>state other than this rule.</w:t>
      </w:r>
    </w:p>
    <w:p w14:paraId="13E65A08" w14:textId="27317828" w:rsidR="001E7DB1" w:rsidRPr="004B0757" w:rsidRDefault="001E7DB1" w:rsidP="00CB1BE0">
      <w:pPr>
        <w:pStyle w:val="ListParagraph"/>
        <w:numPr>
          <w:ilvl w:val="1"/>
          <w:numId w:val="1"/>
        </w:numPr>
        <w:tabs>
          <w:tab w:val="clear" w:pos="864"/>
        </w:tabs>
        <w:rPr>
          <w:b/>
        </w:rPr>
      </w:pPr>
      <w:r w:rsidRPr="00BD069C">
        <w:t>If the parties agree to discharge an arbitrator or the arbitrator is disqualified, the parties by agreement may select a new arbitrator.</w:t>
      </w:r>
    </w:p>
    <w:p w14:paraId="0718A5B9" w14:textId="59943ABF" w:rsidR="001E7DB1" w:rsidRPr="004B0757" w:rsidRDefault="001E7DB1" w:rsidP="00CB1BE0">
      <w:pPr>
        <w:pStyle w:val="ListParagraph"/>
        <w:ind w:left="360"/>
      </w:pPr>
      <w:bookmarkStart w:id="165" w:name="_Toc451770372"/>
      <w:bookmarkStart w:id="166" w:name="_Toc459897399"/>
      <w:bookmarkStart w:id="167" w:name="_Toc463625533"/>
      <w:r w:rsidRPr="004B0757">
        <w:rPr>
          <w:b/>
        </w:rPr>
        <w:t>Party Participation.</w:t>
      </w:r>
      <w:bookmarkEnd w:id="165"/>
      <w:bookmarkEnd w:id="166"/>
      <w:bookmarkEnd w:id="167"/>
    </w:p>
    <w:p w14:paraId="579A6241" w14:textId="77777777" w:rsidR="001E7DB1" w:rsidRPr="00BD069C" w:rsidRDefault="001E7DB1" w:rsidP="00CB1BE0">
      <w:pPr>
        <w:pStyle w:val="ListParagraph"/>
        <w:numPr>
          <w:ilvl w:val="1"/>
          <w:numId w:val="1"/>
        </w:numPr>
        <w:tabs>
          <w:tab w:val="clear" w:pos="864"/>
        </w:tabs>
        <w:rPr>
          <w:rFonts w:eastAsiaTheme="minorEastAsia"/>
        </w:rPr>
      </w:pPr>
      <w:r w:rsidRPr="00BD069C">
        <w:t>A party may:</w:t>
      </w:r>
    </w:p>
    <w:p w14:paraId="58B82C5B" w14:textId="77777777" w:rsidR="001E7DB1" w:rsidRPr="00BD069C" w:rsidRDefault="001E7DB1" w:rsidP="00CB1BE0">
      <w:pPr>
        <w:pStyle w:val="ListParagraph"/>
        <w:numPr>
          <w:ilvl w:val="2"/>
          <w:numId w:val="1"/>
        </w:numPr>
        <w:tabs>
          <w:tab w:val="left" w:pos="1166"/>
        </w:tabs>
        <w:rPr>
          <w:rFonts w:eastAsiaTheme="minorEastAsia"/>
        </w:rPr>
      </w:pPr>
      <w:r w:rsidRPr="00BD069C">
        <w:t>be represented in an arbitration by an attorney;</w:t>
      </w:r>
    </w:p>
    <w:p w14:paraId="2C8A899C" w14:textId="77777777" w:rsidR="001E7DB1" w:rsidRPr="00BD069C" w:rsidRDefault="001E7DB1" w:rsidP="00CB1BE0">
      <w:pPr>
        <w:pStyle w:val="ListParagraph"/>
        <w:numPr>
          <w:ilvl w:val="2"/>
          <w:numId w:val="1"/>
        </w:numPr>
        <w:tabs>
          <w:tab w:val="left" w:pos="1166"/>
        </w:tabs>
        <w:rPr>
          <w:rFonts w:eastAsiaTheme="minorEastAsia"/>
        </w:rPr>
      </w:pPr>
      <w:r w:rsidRPr="00BD069C">
        <w:t>be accompanied by an individual who will not be called as a witness or act as an advocate; and</w:t>
      </w:r>
    </w:p>
    <w:p w14:paraId="59CDE463" w14:textId="77777777" w:rsidR="001E7DB1" w:rsidRPr="00BD069C" w:rsidRDefault="001E7DB1" w:rsidP="00CB1BE0">
      <w:pPr>
        <w:pStyle w:val="ListParagraph"/>
        <w:numPr>
          <w:ilvl w:val="2"/>
          <w:numId w:val="1"/>
        </w:numPr>
        <w:tabs>
          <w:tab w:val="left" w:pos="1166"/>
        </w:tabs>
        <w:rPr>
          <w:rFonts w:eastAsiaTheme="minorEastAsia"/>
        </w:rPr>
      </w:pPr>
      <w:r w:rsidRPr="00BD069C">
        <w:t>participate in the arbitration to the full extent permitted under the law and procedural rules of this state, other than this rule, governing a party’s participation in contractual arbitration.</w:t>
      </w:r>
    </w:p>
    <w:p w14:paraId="4ABF8514" w14:textId="5A190284" w:rsidR="001E7DB1" w:rsidRDefault="001E7DB1" w:rsidP="00993535">
      <w:pPr>
        <w:pStyle w:val="ListParagraph"/>
        <w:numPr>
          <w:ilvl w:val="1"/>
          <w:numId w:val="1"/>
        </w:numPr>
        <w:tabs>
          <w:tab w:val="clear" w:pos="864"/>
        </w:tabs>
      </w:pPr>
      <w:r w:rsidRPr="00BD069C">
        <w:t xml:space="preserve">A party or representative of a party may not communicate </w:t>
      </w:r>
      <w:r w:rsidRPr="00A45CAE">
        <w:rPr>
          <w:i/>
        </w:rPr>
        <w:t>ex parte</w:t>
      </w:r>
      <w:r w:rsidRPr="00BD069C">
        <w:t xml:space="preserve"> with the arbitrator except to the extent allowed in a family law proceeding for communication with a judge.</w:t>
      </w:r>
    </w:p>
    <w:p w14:paraId="3061254F" w14:textId="44A6488C" w:rsidR="001E7DB1" w:rsidRPr="004B0757" w:rsidRDefault="001E7DB1" w:rsidP="00993535">
      <w:pPr>
        <w:pStyle w:val="ListParagraph"/>
        <w:ind w:left="360"/>
      </w:pPr>
      <w:bookmarkStart w:id="168" w:name="_Toc451770373"/>
      <w:bookmarkStart w:id="169" w:name="_Toc459897400"/>
      <w:bookmarkStart w:id="170" w:name="_Toc463625534"/>
      <w:r w:rsidRPr="004B0757">
        <w:rPr>
          <w:rFonts w:eastAsia="Times New Roman"/>
          <w:b/>
        </w:rPr>
        <w:t>Temporary Order or Award.</w:t>
      </w:r>
      <w:bookmarkEnd w:id="168"/>
      <w:bookmarkEnd w:id="169"/>
      <w:bookmarkEnd w:id="170"/>
    </w:p>
    <w:p w14:paraId="19E127C3" w14:textId="03A725B2" w:rsidR="001E7DB1" w:rsidRPr="00BD069C" w:rsidRDefault="001E7DB1" w:rsidP="00CB1BE0">
      <w:pPr>
        <w:pStyle w:val="ListParagraph"/>
        <w:numPr>
          <w:ilvl w:val="1"/>
          <w:numId w:val="1"/>
        </w:numPr>
        <w:tabs>
          <w:tab w:val="clear" w:pos="864"/>
        </w:tabs>
        <w:rPr>
          <w:strike/>
        </w:rPr>
      </w:pPr>
      <w:r w:rsidRPr="00BD069C">
        <w:t>Before an arbitrator is selected and able to act, on motion of a party, the court may enter a temporary order under A.R.S. § 25-404 and Rule 47</w:t>
      </w:r>
      <w:r w:rsidR="00240C49">
        <w:t>, 47.1, 47.2,</w:t>
      </w:r>
      <w:r w:rsidRPr="00BD069C">
        <w:t xml:space="preserve"> or 48.</w:t>
      </w:r>
    </w:p>
    <w:p w14:paraId="6DBF1211" w14:textId="77777777" w:rsidR="001E7DB1" w:rsidRPr="00BD069C" w:rsidRDefault="001E7DB1" w:rsidP="00CB1BE0">
      <w:pPr>
        <w:pStyle w:val="ListParagraph"/>
        <w:numPr>
          <w:ilvl w:val="1"/>
          <w:numId w:val="1"/>
        </w:numPr>
        <w:tabs>
          <w:tab w:val="clear" w:pos="864"/>
        </w:tabs>
      </w:pPr>
      <w:r w:rsidRPr="00BD069C">
        <w:t>After an arbitrator is selected:</w:t>
      </w:r>
    </w:p>
    <w:p w14:paraId="56251926" w14:textId="4CCBA6F1" w:rsidR="001E7DB1" w:rsidRPr="00BD069C" w:rsidRDefault="001E7DB1" w:rsidP="00CB1BE0">
      <w:pPr>
        <w:pStyle w:val="ListParagraph"/>
        <w:numPr>
          <w:ilvl w:val="2"/>
          <w:numId w:val="1"/>
        </w:numPr>
        <w:tabs>
          <w:tab w:val="left" w:pos="1166"/>
        </w:tabs>
      </w:pPr>
      <w:r w:rsidRPr="00BD069C">
        <w:t>the arbitrator may make a temporary award under A.R.S. § 25-404 and Rule</w:t>
      </w:r>
      <w:r w:rsidR="00240C49">
        <w:t>s</w:t>
      </w:r>
      <w:r w:rsidRPr="00BD069C">
        <w:t xml:space="preserve"> 47 or 48; and</w:t>
      </w:r>
    </w:p>
    <w:p w14:paraId="6842B41F" w14:textId="77777777" w:rsidR="001E7DB1" w:rsidRPr="00BD069C" w:rsidRDefault="001E7DB1" w:rsidP="00CB1BE0">
      <w:pPr>
        <w:pStyle w:val="ListParagraph"/>
        <w:numPr>
          <w:ilvl w:val="2"/>
          <w:numId w:val="1"/>
        </w:numPr>
        <w:tabs>
          <w:tab w:val="left" w:pos="1166"/>
        </w:tabs>
      </w:pPr>
      <w:r w:rsidRPr="00BD069C">
        <w:t>if the matter is urgent and the arbitrator is not able to act in a timely manner or provide an adequate remedy, on motion of a party, the court may enter a temporary order.</w:t>
      </w:r>
    </w:p>
    <w:p w14:paraId="620509FD" w14:textId="4CBAEE3E" w:rsidR="001E7DB1" w:rsidRPr="00BD069C" w:rsidRDefault="001E7DB1" w:rsidP="00CB1BE0">
      <w:pPr>
        <w:pStyle w:val="ListParagraph"/>
        <w:numPr>
          <w:ilvl w:val="1"/>
          <w:numId w:val="1"/>
        </w:numPr>
        <w:tabs>
          <w:tab w:val="clear" w:pos="864"/>
        </w:tabs>
      </w:pPr>
      <w:r w:rsidRPr="00BD069C">
        <w:t xml:space="preserve">On motion of a party, before the court confirms </w:t>
      </w:r>
      <w:r>
        <w:t xml:space="preserve">a final award, </w:t>
      </w:r>
      <w:r w:rsidRPr="00BD069C">
        <w:t xml:space="preserve">the court under </w:t>
      </w:r>
      <w:r w:rsidR="009F60ED">
        <w:t>section</w:t>
      </w:r>
      <w:r w:rsidRPr="00BD069C">
        <w:t xml:space="preserve"> </w:t>
      </w:r>
      <w:r w:rsidR="00BA7096">
        <w:t>(o)</w:t>
      </w:r>
      <w:r w:rsidRPr="00BD069C">
        <w:t xml:space="preserve">, </w:t>
      </w:r>
      <w:r w:rsidR="00BA7096">
        <w:t>(q)</w:t>
      </w:r>
      <w:r w:rsidRPr="00BD069C">
        <w:t xml:space="preserve">, or </w:t>
      </w:r>
      <w:r w:rsidR="00BA7096">
        <w:t>(r)</w:t>
      </w:r>
      <w:r w:rsidRPr="00BD069C">
        <w:t xml:space="preserve"> may confirm, correct, vacate, or amend a temporary award made under </w:t>
      </w:r>
      <w:r w:rsidR="009F60ED">
        <w:t>subpart</w:t>
      </w:r>
      <w:r w:rsidRPr="00BD069C">
        <w:t xml:space="preserve"> </w:t>
      </w:r>
      <w:r w:rsidR="00BA7096">
        <w:t>(j)</w:t>
      </w:r>
      <w:r w:rsidRPr="00BD069C">
        <w:t>(2)(a).</w:t>
      </w:r>
    </w:p>
    <w:p w14:paraId="765D0AFE" w14:textId="2131F55A" w:rsidR="001E7DB1" w:rsidRPr="00D27BAD" w:rsidRDefault="001E7DB1" w:rsidP="00CB1BE0">
      <w:pPr>
        <w:pStyle w:val="ListParagraph"/>
        <w:numPr>
          <w:ilvl w:val="1"/>
          <w:numId w:val="1"/>
        </w:numPr>
        <w:tabs>
          <w:tab w:val="clear" w:pos="864"/>
        </w:tabs>
        <w:rPr>
          <w:b/>
          <w:bCs/>
        </w:rPr>
      </w:pPr>
      <w:r w:rsidRPr="00BD069C">
        <w:t>On motion of a party, the court may enforce a subpoena or temporary award</w:t>
      </w:r>
      <w:r w:rsidRPr="003F5E7B">
        <w:rPr>
          <w:i/>
          <w:iCs/>
        </w:rPr>
        <w:t xml:space="preserve"> </w:t>
      </w:r>
      <w:r w:rsidRPr="00BD069C">
        <w:t>issued by an arbitrator for the fair and expeditious disposition of the arbitration.</w:t>
      </w:r>
    </w:p>
    <w:p w14:paraId="6A7BBB8A" w14:textId="4CDEC8BA" w:rsidR="001E7DB1" w:rsidRPr="00D27BAD" w:rsidRDefault="00D27BAD" w:rsidP="00993535">
      <w:pPr>
        <w:pStyle w:val="ListParagraph"/>
        <w:ind w:left="360"/>
      </w:pPr>
      <w:r w:rsidRPr="00D27BAD">
        <w:rPr>
          <w:b/>
        </w:rPr>
        <w:t>Protection of Party or Child.</w:t>
      </w:r>
    </w:p>
    <w:p w14:paraId="27D69458" w14:textId="3A529964" w:rsidR="001E7DB1" w:rsidRPr="00BD069C" w:rsidRDefault="001E7DB1" w:rsidP="00CB1BE0">
      <w:pPr>
        <w:pStyle w:val="ListParagraph"/>
        <w:numPr>
          <w:ilvl w:val="1"/>
          <w:numId w:val="1"/>
        </w:numPr>
        <w:tabs>
          <w:tab w:val="clear" w:pos="864"/>
        </w:tabs>
      </w:pPr>
      <w:r w:rsidRPr="00BD069C">
        <w:t xml:space="preserve">In this </w:t>
      </w:r>
      <w:r w:rsidR="009F60ED">
        <w:t>section</w:t>
      </w:r>
      <w:r w:rsidRPr="00BD069C">
        <w:t>, “protection order” means an injunction or other order, issued under the domestic-violence, family-violence, or stalking laws of the issuing jurisdiction,</w:t>
      </w:r>
      <w:r w:rsidRPr="00BD069C">
        <w:rPr>
          <w:i/>
          <w:iCs/>
        </w:rPr>
        <w:t xml:space="preserve"> </w:t>
      </w:r>
      <w:r w:rsidRPr="00BD069C">
        <w:t>to prevent an individual from engaging in a violent or threatening act against, harassment of, contact or communication with, or being in physical proximity to another individual who is a party or a child under the custodial responsibility of a party.</w:t>
      </w:r>
    </w:p>
    <w:p w14:paraId="6E05CD6E" w14:textId="77777777" w:rsidR="001E7DB1" w:rsidRPr="00BD069C" w:rsidRDefault="001E7DB1" w:rsidP="00CB1BE0">
      <w:pPr>
        <w:pStyle w:val="ListParagraph"/>
        <w:numPr>
          <w:ilvl w:val="1"/>
          <w:numId w:val="1"/>
        </w:numPr>
        <w:tabs>
          <w:tab w:val="clear" w:pos="864"/>
        </w:tabs>
      </w:pPr>
      <w:r w:rsidRPr="00BD069C">
        <w:t xml:space="preserve">If a party is subject to a protection order or an arbitrator determines there is a reasonable basis to believe a party’s safety or ability to participate effectively in arbitration is at risk, the arbitrator </w:t>
      </w:r>
      <w:r>
        <w:t xml:space="preserve">must </w:t>
      </w:r>
      <w:r w:rsidRPr="00BD069C">
        <w:t xml:space="preserve">stay the arbitration and refer the parties to court. </w:t>
      </w:r>
      <w:r>
        <w:t xml:space="preserve"> </w:t>
      </w:r>
      <w:r w:rsidRPr="00BD069C">
        <w:t>The arbitration may not proceed unless the party at risk affirms the arbitration agreement in a record and the court determines:</w:t>
      </w:r>
    </w:p>
    <w:p w14:paraId="6FA6F084" w14:textId="77777777" w:rsidR="001E7DB1" w:rsidRPr="00BD069C" w:rsidRDefault="001E7DB1" w:rsidP="00CB1BE0">
      <w:pPr>
        <w:pStyle w:val="ListParagraph"/>
        <w:numPr>
          <w:ilvl w:val="2"/>
          <w:numId w:val="1"/>
        </w:numPr>
        <w:tabs>
          <w:tab w:val="left" w:pos="1166"/>
        </w:tabs>
      </w:pPr>
      <w:r w:rsidRPr="00BD069C">
        <w:t>the affirma</w:t>
      </w:r>
      <w:r>
        <w:t>tion is informed and voluntary;</w:t>
      </w:r>
    </w:p>
    <w:p w14:paraId="7265E605" w14:textId="77777777" w:rsidR="001E7DB1" w:rsidRPr="00BD069C" w:rsidRDefault="001E7DB1" w:rsidP="00CB1BE0">
      <w:pPr>
        <w:pStyle w:val="ListParagraph"/>
        <w:numPr>
          <w:ilvl w:val="2"/>
          <w:numId w:val="1"/>
        </w:numPr>
        <w:tabs>
          <w:tab w:val="left" w:pos="1166"/>
        </w:tabs>
      </w:pPr>
      <w:r w:rsidRPr="00BD069C">
        <w:t xml:space="preserve">arbitration is </w:t>
      </w:r>
      <w:r w:rsidRPr="00D7749D">
        <w:t>not inconsistent</w:t>
      </w:r>
      <w:r w:rsidRPr="00BD069C">
        <w:t xml:space="preserve"> with the protection order; and</w:t>
      </w:r>
    </w:p>
    <w:p w14:paraId="4A364793" w14:textId="77777777" w:rsidR="001E7DB1" w:rsidRPr="00BD069C" w:rsidRDefault="001E7DB1" w:rsidP="00CB1BE0">
      <w:pPr>
        <w:pStyle w:val="ListParagraph"/>
        <w:numPr>
          <w:ilvl w:val="2"/>
          <w:numId w:val="1"/>
        </w:numPr>
        <w:tabs>
          <w:tab w:val="left" w:pos="1166"/>
        </w:tabs>
      </w:pPr>
      <w:r w:rsidRPr="00BD069C">
        <w:t>reasonable procedures are in place to protect the party from risk of harm,</w:t>
      </w:r>
      <w:r>
        <w:t xml:space="preserve"> </w:t>
      </w:r>
      <w:r w:rsidRPr="00BD069C">
        <w:t>harassment, or intimidation.</w:t>
      </w:r>
    </w:p>
    <w:p w14:paraId="1F64B2B0" w14:textId="77777777" w:rsidR="001E7DB1" w:rsidRPr="00BD069C" w:rsidRDefault="001E7DB1" w:rsidP="00CB1BE0">
      <w:pPr>
        <w:pStyle w:val="ListParagraph"/>
        <w:numPr>
          <w:ilvl w:val="1"/>
          <w:numId w:val="1"/>
        </w:numPr>
        <w:tabs>
          <w:tab w:val="clear" w:pos="864"/>
        </w:tabs>
      </w:pPr>
      <w:r w:rsidRPr="00BD069C">
        <w:t xml:space="preserve">If an arbitrator determines that there is a reasonable basis to believe a child who is the subject of a child-related dispute is abused or neglected, the arbitrator </w:t>
      </w:r>
      <w:r>
        <w:t xml:space="preserve">must </w:t>
      </w:r>
      <w:r w:rsidRPr="00BD069C">
        <w:t>terminate the arbitration of the child-related dispute and report the abuse or neglect to the Arizona Department of Child Safety.</w:t>
      </w:r>
    </w:p>
    <w:p w14:paraId="7527CD12" w14:textId="77777777" w:rsidR="001E7DB1" w:rsidRPr="00BD069C" w:rsidRDefault="001E7DB1" w:rsidP="00CB1BE0">
      <w:pPr>
        <w:pStyle w:val="ListParagraph"/>
        <w:numPr>
          <w:ilvl w:val="1"/>
          <w:numId w:val="1"/>
        </w:numPr>
        <w:tabs>
          <w:tab w:val="clear" w:pos="864"/>
        </w:tabs>
      </w:pPr>
      <w:r w:rsidRPr="00BD069C">
        <w:t>An arbitrator may make a temporary award to protect a party or child from harm, harassment, or intimidation.</w:t>
      </w:r>
    </w:p>
    <w:p w14:paraId="12F32227" w14:textId="0DD35524" w:rsidR="001E7DB1" w:rsidRPr="00BD069C" w:rsidRDefault="001E7DB1" w:rsidP="00CB1BE0">
      <w:pPr>
        <w:pStyle w:val="ListParagraph"/>
        <w:numPr>
          <w:ilvl w:val="1"/>
          <w:numId w:val="1"/>
        </w:numPr>
        <w:tabs>
          <w:tab w:val="clear" w:pos="864"/>
        </w:tabs>
      </w:pPr>
      <w:r w:rsidRPr="00BD069C">
        <w:t xml:space="preserve">On motion of a party, the court may stay arbitration and review a determination or temporary award under this </w:t>
      </w:r>
      <w:r w:rsidR="009F60ED">
        <w:t>section</w:t>
      </w:r>
      <w:r w:rsidRPr="00BD069C">
        <w:t>.</w:t>
      </w:r>
    </w:p>
    <w:p w14:paraId="1471FA54" w14:textId="7F760850" w:rsidR="001E7DB1" w:rsidRDefault="001E7DB1" w:rsidP="00CB1BE0">
      <w:pPr>
        <w:pStyle w:val="ListParagraph"/>
        <w:numPr>
          <w:ilvl w:val="1"/>
          <w:numId w:val="1"/>
        </w:numPr>
        <w:tabs>
          <w:tab w:val="clear" w:pos="864"/>
        </w:tabs>
      </w:pPr>
      <w:r w:rsidRPr="00BD069C">
        <w:t xml:space="preserve">This </w:t>
      </w:r>
      <w:r w:rsidR="009F60ED">
        <w:t>section</w:t>
      </w:r>
      <w:r w:rsidRPr="00BD069C">
        <w:t xml:space="preserve"> supplements remedies available under law of this state other than this rule for the protection of victims of domestic violence, family violence, stalking, harassment, or similar abuse.</w:t>
      </w:r>
    </w:p>
    <w:p w14:paraId="739D18EB" w14:textId="7586BBE3" w:rsidR="001E7DB1" w:rsidRPr="004B0757" w:rsidRDefault="001E7DB1" w:rsidP="00993535">
      <w:pPr>
        <w:pStyle w:val="ListParagraph"/>
        <w:ind w:left="360"/>
      </w:pPr>
      <w:bookmarkStart w:id="171" w:name="_Toc451770375"/>
      <w:bookmarkStart w:id="172" w:name="_Toc459897402"/>
      <w:bookmarkStart w:id="173" w:name="_Toc463625536"/>
      <w:r w:rsidRPr="004B0757">
        <w:rPr>
          <w:rFonts w:eastAsia="Times New Roman"/>
          <w:b/>
        </w:rPr>
        <w:t>Powers and Duties of Arbitrator.</w:t>
      </w:r>
      <w:bookmarkEnd w:id="171"/>
      <w:bookmarkEnd w:id="172"/>
      <w:bookmarkEnd w:id="173"/>
    </w:p>
    <w:p w14:paraId="6CD1D63F" w14:textId="77777777" w:rsidR="001E7DB1" w:rsidRPr="00BD069C" w:rsidRDefault="001E7DB1" w:rsidP="00CB1BE0">
      <w:pPr>
        <w:pStyle w:val="ListParagraph"/>
        <w:numPr>
          <w:ilvl w:val="1"/>
          <w:numId w:val="1"/>
        </w:numPr>
        <w:tabs>
          <w:tab w:val="clear" w:pos="864"/>
        </w:tabs>
      </w:pPr>
      <w:r w:rsidRPr="00BD069C">
        <w:t>An arbitrator</w:t>
      </w:r>
      <w:r>
        <w:t xml:space="preserve"> must</w:t>
      </w:r>
      <w:r w:rsidRPr="00BD069C">
        <w:t xml:space="preserve"> conduct an arbitration in a manner the arbitrator considers appropriate for a fair and expeditious disposition of the dispute.</w:t>
      </w:r>
    </w:p>
    <w:p w14:paraId="491517DC" w14:textId="77777777" w:rsidR="001E7DB1" w:rsidRPr="00BD069C" w:rsidRDefault="001E7DB1" w:rsidP="00CB1BE0">
      <w:pPr>
        <w:pStyle w:val="ListParagraph"/>
        <w:numPr>
          <w:ilvl w:val="1"/>
          <w:numId w:val="1"/>
        </w:numPr>
        <w:tabs>
          <w:tab w:val="clear" w:pos="864"/>
        </w:tabs>
      </w:pPr>
      <w:r w:rsidRPr="00BD069C">
        <w:t xml:space="preserve">An arbitrator </w:t>
      </w:r>
      <w:r>
        <w:t>must</w:t>
      </w:r>
      <w:r w:rsidRPr="00BD069C">
        <w:t xml:space="preserve"> provide each party a right to be heard, to present evidence material to the family law dispute, and to cross-examine witnesses.</w:t>
      </w:r>
    </w:p>
    <w:p w14:paraId="49413F31" w14:textId="77777777" w:rsidR="001E7DB1" w:rsidRPr="00BD069C" w:rsidRDefault="001E7DB1" w:rsidP="00CB1BE0">
      <w:pPr>
        <w:pStyle w:val="ListParagraph"/>
        <w:numPr>
          <w:ilvl w:val="1"/>
          <w:numId w:val="1"/>
        </w:numPr>
        <w:tabs>
          <w:tab w:val="clear" w:pos="864"/>
        </w:tabs>
      </w:pPr>
      <w:r w:rsidRPr="00BD069C">
        <w:t>Unless the parties otherwise agree in a record, an arbitrator’s powers include the power to:</w:t>
      </w:r>
    </w:p>
    <w:p w14:paraId="672226B2" w14:textId="77777777" w:rsidR="001E7DB1" w:rsidRPr="00BD069C" w:rsidRDefault="001E7DB1" w:rsidP="00CB1BE0">
      <w:pPr>
        <w:pStyle w:val="ListParagraph"/>
        <w:numPr>
          <w:ilvl w:val="2"/>
          <w:numId w:val="1"/>
        </w:numPr>
        <w:tabs>
          <w:tab w:val="left" w:pos="1166"/>
        </w:tabs>
      </w:pPr>
      <w:r w:rsidRPr="00BD069C">
        <w:t>select the rules for conducting the arbitration;</w:t>
      </w:r>
    </w:p>
    <w:p w14:paraId="24336A16" w14:textId="77777777" w:rsidR="001E7DB1" w:rsidRPr="00BD069C" w:rsidRDefault="001E7DB1" w:rsidP="00CB1BE0">
      <w:pPr>
        <w:pStyle w:val="ListParagraph"/>
        <w:numPr>
          <w:ilvl w:val="2"/>
          <w:numId w:val="1"/>
        </w:numPr>
        <w:tabs>
          <w:tab w:val="left" w:pos="1166"/>
        </w:tabs>
      </w:pPr>
      <w:r w:rsidRPr="00BD069C">
        <w:t>hold conferences with the parties before a hearing;</w:t>
      </w:r>
    </w:p>
    <w:p w14:paraId="6379854A" w14:textId="77777777" w:rsidR="001E7DB1" w:rsidRPr="00BD069C" w:rsidRDefault="001E7DB1" w:rsidP="00CB1BE0">
      <w:pPr>
        <w:pStyle w:val="ListParagraph"/>
        <w:numPr>
          <w:ilvl w:val="2"/>
          <w:numId w:val="1"/>
        </w:numPr>
        <w:tabs>
          <w:tab w:val="left" w:pos="1166"/>
        </w:tabs>
      </w:pPr>
      <w:r w:rsidRPr="00BD069C">
        <w:t>determine the date, time, and place of a hearing;</w:t>
      </w:r>
    </w:p>
    <w:p w14:paraId="47FB43AB" w14:textId="77777777" w:rsidR="001E7DB1" w:rsidRPr="00BD069C" w:rsidRDefault="001E7DB1" w:rsidP="00CB1BE0">
      <w:pPr>
        <w:pStyle w:val="ListParagraph"/>
        <w:numPr>
          <w:ilvl w:val="2"/>
          <w:numId w:val="1"/>
        </w:numPr>
        <w:tabs>
          <w:tab w:val="left" w:pos="1166"/>
        </w:tabs>
      </w:pPr>
      <w:r w:rsidRPr="00BD069C">
        <w:t>require a party to provide:</w:t>
      </w:r>
    </w:p>
    <w:p w14:paraId="0D5FE485" w14:textId="77777777" w:rsidR="001E7DB1" w:rsidRPr="00BD069C" w:rsidRDefault="001E7DB1" w:rsidP="00CB1BE0">
      <w:pPr>
        <w:pStyle w:val="ListParagraph"/>
        <w:numPr>
          <w:ilvl w:val="3"/>
          <w:numId w:val="1"/>
        </w:numPr>
        <w:tabs>
          <w:tab w:val="clear" w:pos="1166"/>
        </w:tabs>
      </w:pPr>
      <w:r w:rsidRPr="00BD069C">
        <w:t>a copy of a relevant court order;</w:t>
      </w:r>
    </w:p>
    <w:p w14:paraId="32CE7D49" w14:textId="77777777" w:rsidR="001E7DB1" w:rsidRPr="00BD069C" w:rsidRDefault="001E7DB1" w:rsidP="00CB1BE0">
      <w:pPr>
        <w:pStyle w:val="ListParagraph"/>
        <w:numPr>
          <w:ilvl w:val="3"/>
          <w:numId w:val="1"/>
        </w:numPr>
        <w:tabs>
          <w:tab w:val="clear" w:pos="1166"/>
        </w:tabs>
      </w:pPr>
      <w:r w:rsidRPr="00BD069C">
        <w:t>information required to be disclosed in a family law proceeding under law of this state other than this rule; and</w:t>
      </w:r>
    </w:p>
    <w:p w14:paraId="36A9317C" w14:textId="77777777" w:rsidR="001E7DB1" w:rsidRPr="00BD069C" w:rsidRDefault="001E7DB1" w:rsidP="00CB1BE0">
      <w:pPr>
        <w:pStyle w:val="ListParagraph"/>
        <w:numPr>
          <w:ilvl w:val="3"/>
          <w:numId w:val="1"/>
        </w:numPr>
        <w:tabs>
          <w:tab w:val="clear" w:pos="1166"/>
        </w:tabs>
      </w:pPr>
      <w:r w:rsidRPr="00BD069C">
        <w:t>a proposed award that addresses each issue in arbitration;</w:t>
      </w:r>
    </w:p>
    <w:p w14:paraId="13DC4554" w14:textId="77777777" w:rsidR="001E7DB1" w:rsidRPr="00BD069C" w:rsidRDefault="001E7DB1" w:rsidP="00CB1BE0">
      <w:pPr>
        <w:pStyle w:val="ListParagraph"/>
        <w:numPr>
          <w:ilvl w:val="2"/>
          <w:numId w:val="1"/>
        </w:numPr>
        <w:tabs>
          <w:tab w:val="left" w:pos="1166"/>
        </w:tabs>
      </w:pPr>
      <w:r w:rsidRPr="00BD069C">
        <w:t>meet with or interview a child who is the subject of a child-related dispute in accordance with Rule 12;</w:t>
      </w:r>
    </w:p>
    <w:p w14:paraId="045C74D8" w14:textId="77777777" w:rsidR="001E7DB1" w:rsidRPr="00BD069C" w:rsidRDefault="001E7DB1" w:rsidP="00CB1BE0">
      <w:pPr>
        <w:pStyle w:val="ListParagraph"/>
        <w:numPr>
          <w:ilvl w:val="2"/>
          <w:numId w:val="1"/>
        </w:numPr>
        <w:tabs>
          <w:tab w:val="left" w:pos="1166"/>
        </w:tabs>
      </w:pPr>
      <w:r w:rsidRPr="00BD069C">
        <w:t>appoint a private expert at the expense of the parties;</w:t>
      </w:r>
    </w:p>
    <w:p w14:paraId="69FB4753" w14:textId="77777777" w:rsidR="001E7DB1" w:rsidRPr="00BD069C" w:rsidRDefault="001E7DB1" w:rsidP="00CB1BE0">
      <w:pPr>
        <w:pStyle w:val="ListParagraph"/>
        <w:numPr>
          <w:ilvl w:val="2"/>
          <w:numId w:val="1"/>
        </w:numPr>
        <w:tabs>
          <w:tab w:val="left" w:pos="1166"/>
        </w:tabs>
      </w:pPr>
      <w:r w:rsidRPr="00BD069C">
        <w:t>administer an oath or affirmation and issue a subpoena for the attendance of a witness or the production of documents and other evidence at a hearing;</w:t>
      </w:r>
    </w:p>
    <w:p w14:paraId="67EC3895" w14:textId="77777777" w:rsidR="001E7DB1" w:rsidRPr="00BD069C" w:rsidRDefault="001E7DB1" w:rsidP="00CB1BE0">
      <w:pPr>
        <w:pStyle w:val="ListParagraph"/>
        <w:numPr>
          <w:ilvl w:val="2"/>
          <w:numId w:val="1"/>
        </w:numPr>
        <w:tabs>
          <w:tab w:val="left" w:pos="1166"/>
        </w:tabs>
      </w:pPr>
      <w:r w:rsidRPr="00BD069C">
        <w:t>compel discovery concerning the family law dispute and determine the date, time, and place of discovery;</w:t>
      </w:r>
    </w:p>
    <w:p w14:paraId="6C438883" w14:textId="77777777" w:rsidR="001E7DB1" w:rsidRPr="00BD069C" w:rsidRDefault="001E7DB1" w:rsidP="00CB1BE0">
      <w:pPr>
        <w:pStyle w:val="ListParagraph"/>
        <w:numPr>
          <w:ilvl w:val="2"/>
          <w:numId w:val="1"/>
        </w:numPr>
        <w:tabs>
          <w:tab w:val="left" w:pos="1166"/>
        </w:tabs>
      </w:pPr>
      <w:r w:rsidRPr="00BD069C">
        <w:t>determine the admissibility and weight of evidence;</w:t>
      </w:r>
    </w:p>
    <w:p w14:paraId="75D9085E" w14:textId="77777777" w:rsidR="001E7DB1" w:rsidRPr="00BD069C" w:rsidRDefault="001E7DB1" w:rsidP="00CB1BE0">
      <w:pPr>
        <w:pStyle w:val="ListParagraph"/>
        <w:numPr>
          <w:ilvl w:val="2"/>
          <w:numId w:val="1"/>
        </w:numPr>
        <w:tabs>
          <w:tab w:val="left" w:pos="1166"/>
        </w:tabs>
      </w:pPr>
      <w:r w:rsidRPr="00BD069C">
        <w:t>permit deposition of a witness for use as evidence at a hearing;</w:t>
      </w:r>
    </w:p>
    <w:p w14:paraId="2222E4E1" w14:textId="77777777" w:rsidR="001E7DB1" w:rsidRPr="00BD069C" w:rsidRDefault="001E7DB1" w:rsidP="00CB1BE0">
      <w:pPr>
        <w:pStyle w:val="ListParagraph"/>
        <w:numPr>
          <w:ilvl w:val="2"/>
          <w:numId w:val="1"/>
        </w:numPr>
        <w:tabs>
          <w:tab w:val="left" w:pos="1166"/>
        </w:tabs>
      </w:pPr>
      <w:r w:rsidRPr="00BD069C">
        <w:t>for good cause, prohibit a party from disclosing information;</w:t>
      </w:r>
    </w:p>
    <w:p w14:paraId="2FB3406A" w14:textId="4912C8FA" w:rsidR="001E7DB1" w:rsidRPr="00BD069C" w:rsidRDefault="001E7DB1" w:rsidP="00CB1BE0">
      <w:pPr>
        <w:pStyle w:val="ListParagraph"/>
        <w:numPr>
          <w:ilvl w:val="2"/>
          <w:numId w:val="1"/>
        </w:numPr>
        <w:tabs>
          <w:tab w:val="left" w:pos="1166"/>
        </w:tabs>
      </w:pPr>
      <w:r w:rsidRPr="00BD069C">
        <w:t>appoint a child’s attorney, best interests attorney, or court-appointed advisor for a child at the expense of the parties in accordance with Rule</w:t>
      </w:r>
      <w:r w:rsidR="00BA7096">
        <w:t>s</w:t>
      </w:r>
      <w:r w:rsidRPr="00BD069C">
        <w:t xml:space="preserve"> 10</w:t>
      </w:r>
      <w:r w:rsidR="00BA7096">
        <w:t xml:space="preserve"> and 10.1</w:t>
      </w:r>
      <w:r w:rsidRPr="00BD069C">
        <w:t>;</w:t>
      </w:r>
    </w:p>
    <w:p w14:paraId="0ABAF096" w14:textId="77777777" w:rsidR="001E7DB1" w:rsidRPr="00BD069C" w:rsidRDefault="001E7DB1" w:rsidP="00CB1BE0">
      <w:pPr>
        <w:pStyle w:val="ListParagraph"/>
        <w:numPr>
          <w:ilvl w:val="2"/>
          <w:numId w:val="1"/>
        </w:numPr>
        <w:tabs>
          <w:tab w:val="left" w:pos="1166"/>
        </w:tabs>
      </w:pPr>
      <w:r w:rsidRPr="00BD069C">
        <w:t>impose a procedure to protect a party or child from risk of harm, harassment, or intimidation;</w:t>
      </w:r>
    </w:p>
    <w:p w14:paraId="40AC684F" w14:textId="4DBA840D" w:rsidR="001E7DB1" w:rsidRPr="00BD069C" w:rsidRDefault="001E7DB1" w:rsidP="00CB1BE0">
      <w:pPr>
        <w:pStyle w:val="ListParagraph"/>
        <w:numPr>
          <w:ilvl w:val="2"/>
          <w:numId w:val="1"/>
        </w:numPr>
        <w:tabs>
          <w:tab w:val="left" w:pos="1166"/>
        </w:tabs>
      </w:pPr>
      <w:r w:rsidRPr="00BD069C">
        <w:t xml:space="preserve">allocate arbitration fees, </w:t>
      </w:r>
      <w:r w:rsidR="004910AF">
        <w:t>attorney</w:t>
      </w:r>
      <w:r w:rsidRPr="00BD069C">
        <w:t xml:space="preserve"> fees, expert-witness fees,</w:t>
      </w:r>
      <w:r w:rsidRPr="00BD069C">
        <w:rPr>
          <w:i/>
          <w:iCs/>
        </w:rPr>
        <w:t xml:space="preserve"> </w:t>
      </w:r>
      <w:r w:rsidRPr="00BD069C">
        <w:t>and other costs to the parties; and</w:t>
      </w:r>
    </w:p>
    <w:p w14:paraId="312A72EB" w14:textId="77777777" w:rsidR="001E7DB1" w:rsidRPr="00BD069C" w:rsidRDefault="001E7DB1" w:rsidP="00CB1BE0">
      <w:pPr>
        <w:pStyle w:val="ListParagraph"/>
        <w:numPr>
          <w:ilvl w:val="2"/>
          <w:numId w:val="1"/>
        </w:numPr>
        <w:tabs>
          <w:tab w:val="left" w:pos="1166"/>
        </w:tabs>
      </w:pPr>
      <w:r w:rsidRPr="00BD069C">
        <w:t>impose a sanction on a party for bad faith or misconduct during the arbitration according to standards governing imposition of a sanction for litigant misconduct in a family law proceeding.</w:t>
      </w:r>
    </w:p>
    <w:p w14:paraId="44878181" w14:textId="15586A77" w:rsidR="001E7DB1" w:rsidRDefault="001E7DB1" w:rsidP="00CB1BE0">
      <w:pPr>
        <w:pStyle w:val="ListParagraph"/>
        <w:numPr>
          <w:ilvl w:val="1"/>
          <w:numId w:val="1"/>
        </w:numPr>
        <w:tabs>
          <w:tab w:val="clear" w:pos="864"/>
        </w:tabs>
      </w:pPr>
      <w:r w:rsidRPr="00BD069C">
        <w:t>An arbitrator may not allow ex parte communication except to the extent allowed in a family law proceeding for communication with a judge.</w:t>
      </w:r>
    </w:p>
    <w:p w14:paraId="1D800D6E" w14:textId="744BC2AB" w:rsidR="001E7DB1" w:rsidRPr="004B0757" w:rsidRDefault="001E7DB1" w:rsidP="00993535">
      <w:pPr>
        <w:pStyle w:val="ListParagraph"/>
        <w:ind w:left="360"/>
      </w:pPr>
      <w:bookmarkStart w:id="174" w:name="_Toc389574289"/>
      <w:bookmarkStart w:id="175" w:name="_Toc389574317"/>
      <w:bookmarkStart w:id="176" w:name="_Toc451770376"/>
      <w:bookmarkStart w:id="177" w:name="_Toc459897403"/>
      <w:bookmarkStart w:id="178" w:name="_Toc463625537"/>
      <w:r w:rsidRPr="004B0757">
        <w:rPr>
          <w:rFonts w:eastAsia="Times New Roman"/>
          <w:b/>
        </w:rPr>
        <w:t>Recording of Hearing.</w:t>
      </w:r>
      <w:bookmarkEnd w:id="174"/>
      <w:bookmarkEnd w:id="175"/>
      <w:bookmarkEnd w:id="176"/>
      <w:bookmarkEnd w:id="177"/>
      <w:bookmarkEnd w:id="178"/>
    </w:p>
    <w:p w14:paraId="548FE716" w14:textId="77777777" w:rsidR="001E7DB1" w:rsidRPr="00BD069C" w:rsidRDefault="001E7DB1" w:rsidP="00CB1BE0">
      <w:pPr>
        <w:pStyle w:val="ListParagraph"/>
        <w:numPr>
          <w:ilvl w:val="1"/>
          <w:numId w:val="1"/>
        </w:numPr>
        <w:tabs>
          <w:tab w:val="clear" w:pos="864"/>
        </w:tabs>
      </w:pPr>
      <w:r w:rsidRPr="00BD069C">
        <w:t xml:space="preserve">Except as otherwise provided in </w:t>
      </w:r>
      <w:r>
        <w:t>Rule 67.2(m)</w:t>
      </w:r>
      <w:r w:rsidRPr="00BD069C">
        <w:t>(2) or required by law of this state other than this rule, an arbitration hearing need not be recorded unless required by the arbitrator, provided by the arbitration agreement, or requested by a party.</w:t>
      </w:r>
    </w:p>
    <w:p w14:paraId="2FA124B0" w14:textId="19C76C34" w:rsidR="001E7DB1" w:rsidRDefault="001E7DB1" w:rsidP="00CB1BE0">
      <w:pPr>
        <w:pStyle w:val="ListParagraph"/>
        <w:numPr>
          <w:ilvl w:val="1"/>
          <w:numId w:val="1"/>
        </w:numPr>
        <w:tabs>
          <w:tab w:val="clear" w:pos="864"/>
        </w:tabs>
      </w:pPr>
      <w:r w:rsidRPr="00BD069C">
        <w:t>An arbitrator</w:t>
      </w:r>
      <w:r>
        <w:t xml:space="preserve"> must</w:t>
      </w:r>
      <w:r w:rsidRPr="00BD069C">
        <w:t xml:space="preserve"> require a verbatim recording be made of any part of an arbitration hearing conce</w:t>
      </w:r>
      <w:r>
        <w:t>rning a child-related dispute.</w:t>
      </w:r>
    </w:p>
    <w:p w14:paraId="54094AC7" w14:textId="4B5D4AEE" w:rsidR="001E7DB1" w:rsidRPr="00D27BAD" w:rsidRDefault="00D27BAD" w:rsidP="00993535">
      <w:pPr>
        <w:pStyle w:val="ListParagraph"/>
        <w:ind w:left="360"/>
      </w:pPr>
      <w:r w:rsidRPr="00D27BAD">
        <w:rPr>
          <w:b/>
        </w:rPr>
        <w:t>Award.</w:t>
      </w:r>
    </w:p>
    <w:p w14:paraId="0386A224" w14:textId="77777777" w:rsidR="001E7DB1" w:rsidRPr="00BD069C" w:rsidRDefault="001E7DB1" w:rsidP="00CB1BE0">
      <w:pPr>
        <w:pStyle w:val="ListParagraph"/>
        <w:numPr>
          <w:ilvl w:val="1"/>
          <w:numId w:val="1"/>
        </w:numPr>
        <w:tabs>
          <w:tab w:val="clear" w:pos="864"/>
        </w:tabs>
      </w:pPr>
      <w:r w:rsidRPr="00BD069C">
        <w:t xml:space="preserve">An arbitrator </w:t>
      </w:r>
      <w:r>
        <w:t>must</w:t>
      </w:r>
      <w:r w:rsidRPr="00BD069C">
        <w:t xml:space="preserve"> make an award in</w:t>
      </w:r>
      <w:r>
        <w:t xml:space="preserve"> writing</w:t>
      </w:r>
      <w:r w:rsidRPr="00BD069C">
        <w:t xml:space="preserve">, dated and signed by the arbitrator. </w:t>
      </w:r>
      <w:r>
        <w:t xml:space="preserve"> </w:t>
      </w:r>
      <w:r w:rsidRPr="00BD069C">
        <w:t xml:space="preserve">The arbitrator </w:t>
      </w:r>
      <w:r>
        <w:t>must</w:t>
      </w:r>
      <w:r w:rsidRPr="00BD069C">
        <w:t xml:space="preserve"> give notice of the award to each party by a method agreed on by the parties or, if the parties have not agreed on a method, under the law and procedural rules of this state other than this rule governing notice in contractual arbitration</w:t>
      </w:r>
      <w:r>
        <w:t>.</w:t>
      </w:r>
    </w:p>
    <w:p w14:paraId="5F06FD7E" w14:textId="7C8C2BAE" w:rsidR="001E7DB1" w:rsidRPr="00BD069C" w:rsidRDefault="001E7DB1" w:rsidP="00CB1BE0">
      <w:pPr>
        <w:pStyle w:val="ListParagraph"/>
        <w:numPr>
          <w:ilvl w:val="1"/>
          <w:numId w:val="1"/>
        </w:numPr>
        <w:tabs>
          <w:tab w:val="clear" w:pos="864"/>
        </w:tabs>
      </w:pPr>
      <w:r w:rsidRPr="00BD069C">
        <w:t xml:space="preserve">Except as otherwise provided in </w:t>
      </w:r>
      <w:r w:rsidR="009F60ED">
        <w:t>subpart</w:t>
      </w:r>
      <w:r w:rsidRPr="00BD069C">
        <w:t xml:space="preserve"> </w:t>
      </w:r>
      <w:r w:rsidR="00BA7096">
        <w:t>(n)</w:t>
      </w:r>
      <w:r w:rsidRPr="00BD069C">
        <w:t>(3), the award under this rule must state the reasons on which it is based unless otherwise agreed by the parties.</w:t>
      </w:r>
    </w:p>
    <w:p w14:paraId="2A37B061" w14:textId="77777777" w:rsidR="001E7DB1" w:rsidRPr="00BD069C" w:rsidRDefault="001E7DB1" w:rsidP="00CB1BE0">
      <w:pPr>
        <w:pStyle w:val="ListParagraph"/>
        <w:numPr>
          <w:ilvl w:val="1"/>
          <w:numId w:val="1"/>
        </w:numPr>
        <w:tabs>
          <w:tab w:val="clear" w:pos="864"/>
        </w:tabs>
      </w:pPr>
      <w:r w:rsidRPr="00BD069C">
        <w:t>An award determining a child-related dispute must state the reasons on which it is based as required by law of this state other than this rule for a court order in a family law proceeding.</w:t>
      </w:r>
    </w:p>
    <w:p w14:paraId="35763867" w14:textId="1F40E604" w:rsidR="001E7DB1" w:rsidRDefault="001E7DB1" w:rsidP="00CB1BE0">
      <w:pPr>
        <w:pStyle w:val="ListParagraph"/>
        <w:numPr>
          <w:ilvl w:val="1"/>
          <w:numId w:val="1"/>
        </w:numPr>
        <w:tabs>
          <w:tab w:val="clear" w:pos="864"/>
        </w:tabs>
      </w:pPr>
      <w:r w:rsidRPr="00BD069C">
        <w:t xml:space="preserve">An award under this rule is not enforceable as a judgment until confirmed under </w:t>
      </w:r>
      <w:r w:rsidR="009F60ED">
        <w:t>section</w:t>
      </w:r>
      <w:r w:rsidRPr="00BD069C">
        <w:t xml:space="preserve"> </w:t>
      </w:r>
      <w:r w:rsidR="00BA7096">
        <w:t>(o)</w:t>
      </w:r>
      <w:r w:rsidRPr="00BD069C">
        <w:t>.</w:t>
      </w:r>
    </w:p>
    <w:p w14:paraId="135EA5FB" w14:textId="0749377E" w:rsidR="001E7DB1" w:rsidRPr="004B0757" w:rsidRDefault="001E7DB1" w:rsidP="00993535">
      <w:pPr>
        <w:pStyle w:val="ListParagraph"/>
        <w:ind w:left="360"/>
      </w:pPr>
      <w:bookmarkStart w:id="179" w:name="_Toc451770378"/>
      <w:bookmarkStart w:id="180" w:name="_Toc459897405"/>
      <w:bookmarkStart w:id="181" w:name="_Toc463625539"/>
      <w:r w:rsidRPr="004B0757">
        <w:rPr>
          <w:b/>
        </w:rPr>
        <w:t>Confirmation of Award.</w:t>
      </w:r>
      <w:bookmarkEnd w:id="179"/>
      <w:bookmarkEnd w:id="180"/>
      <w:bookmarkEnd w:id="181"/>
    </w:p>
    <w:p w14:paraId="31124A81" w14:textId="3C605824" w:rsidR="001E7DB1" w:rsidRPr="00BD069C" w:rsidRDefault="001E7DB1" w:rsidP="00993535">
      <w:pPr>
        <w:pStyle w:val="ListParagraph"/>
        <w:numPr>
          <w:ilvl w:val="1"/>
          <w:numId w:val="1"/>
        </w:numPr>
        <w:tabs>
          <w:tab w:val="clear" w:pos="864"/>
        </w:tabs>
      </w:pPr>
      <w:r w:rsidRPr="00BD069C">
        <w:t>After an arbitrator gives notice under</w:t>
      </w:r>
      <w:r>
        <w:t xml:space="preserve"> Rule 67.2(n)</w:t>
      </w:r>
      <w:r w:rsidRPr="00BD069C">
        <w:t xml:space="preserve">(1) of an award, including an award corrected under </w:t>
      </w:r>
      <w:r w:rsidR="009F60ED">
        <w:t>section</w:t>
      </w:r>
      <w:r w:rsidRPr="00BD069C">
        <w:t xml:space="preserve"> </w:t>
      </w:r>
      <w:r w:rsidR="00BA7096">
        <w:t>(p)</w:t>
      </w:r>
      <w:r w:rsidRPr="00BD069C">
        <w:t>, a party may move the court for</w:t>
      </w:r>
      <w:r>
        <w:t xml:space="preserve"> an order confirming the award.</w:t>
      </w:r>
    </w:p>
    <w:p w14:paraId="25C0F2CF" w14:textId="77777777" w:rsidR="001E7DB1" w:rsidRPr="00BD069C" w:rsidRDefault="001E7DB1" w:rsidP="00993535">
      <w:pPr>
        <w:pStyle w:val="ListParagraph"/>
        <w:numPr>
          <w:ilvl w:val="1"/>
          <w:numId w:val="1"/>
        </w:numPr>
        <w:tabs>
          <w:tab w:val="clear" w:pos="864"/>
        </w:tabs>
      </w:pPr>
      <w:r w:rsidRPr="00BD069C">
        <w:t xml:space="preserve">Except as otherwise provided in </w:t>
      </w:r>
      <w:r>
        <w:t>Rule 67.2(o)</w:t>
      </w:r>
      <w:r w:rsidRPr="00BD069C">
        <w:t>(3), the court shall confirm an award under this rule if:</w:t>
      </w:r>
    </w:p>
    <w:p w14:paraId="762FAEA9" w14:textId="77777777" w:rsidR="001E7DB1" w:rsidRPr="00BD069C" w:rsidRDefault="001E7DB1" w:rsidP="00CB1BE0">
      <w:pPr>
        <w:pStyle w:val="ListParagraph"/>
        <w:numPr>
          <w:ilvl w:val="2"/>
          <w:numId w:val="1"/>
        </w:numPr>
        <w:tabs>
          <w:tab w:val="left" w:pos="1166"/>
        </w:tabs>
      </w:pPr>
      <w:r w:rsidRPr="00BD069C">
        <w:t>the parties agree in a record to confirmation; or</w:t>
      </w:r>
    </w:p>
    <w:p w14:paraId="1E4C83D4" w14:textId="2651C1AB" w:rsidR="001E7DB1" w:rsidRPr="00BD069C" w:rsidRDefault="001E7DB1" w:rsidP="00CB1BE0">
      <w:pPr>
        <w:pStyle w:val="ListParagraph"/>
        <w:numPr>
          <w:ilvl w:val="2"/>
          <w:numId w:val="1"/>
        </w:numPr>
        <w:tabs>
          <w:tab w:val="left" w:pos="1166"/>
        </w:tabs>
      </w:pPr>
      <w:r w:rsidRPr="00BD069C">
        <w:t xml:space="preserve">the time has expired for making a motion, and no motion is pending, under </w:t>
      </w:r>
      <w:r w:rsidR="009F60ED">
        <w:t>section</w:t>
      </w:r>
      <w:r w:rsidRPr="00BD069C">
        <w:t xml:space="preserve">s </w:t>
      </w:r>
      <w:r w:rsidR="00BA7096">
        <w:t>(q)</w:t>
      </w:r>
      <w:r w:rsidRPr="00BD069C">
        <w:t xml:space="preserve"> or </w:t>
      </w:r>
      <w:r w:rsidR="00BA7096">
        <w:t>(r)</w:t>
      </w:r>
      <w:r w:rsidRPr="00BD069C">
        <w:t>.</w:t>
      </w:r>
    </w:p>
    <w:p w14:paraId="786A2E5C" w14:textId="77777777" w:rsidR="001E7DB1" w:rsidRPr="00BD069C" w:rsidRDefault="001E7DB1" w:rsidP="00CB1BE0">
      <w:pPr>
        <w:pStyle w:val="ListParagraph"/>
        <w:numPr>
          <w:ilvl w:val="1"/>
          <w:numId w:val="1"/>
        </w:numPr>
        <w:tabs>
          <w:tab w:val="clear" w:pos="864"/>
        </w:tabs>
        <w:rPr>
          <w:color w:val="000000"/>
        </w:rPr>
      </w:pPr>
      <w:r w:rsidRPr="00BD069C">
        <w:t xml:space="preserve">If </w:t>
      </w:r>
      <w:r w:rsidRPr="00BD069C">
        <w:rPr>
          <w:color w:val="000000" w:themeColor="text1"/>
        </w:rPr>
        <w:t xml:space="preserve">an award determines a child-related dispute, the court </w:t>
      </w:r>
      <w:r>
        <w:rPr>
          <w:color w:val="000000" w:themeColor="text1"/>
        </w:rPr>
        <w:t xml:space="preserve">must </w:t>
      </w:r>
      <w:r w:rsidRPr="00BD069C">
        <w:rPr>
          <w:color w:val="000000" w:themeColor="text1"/>
        </w:rPr>
        <w:t xml:space="preserve">confirm the award under </w:t>
      </w:r>
      <w:r>
        <w:rPr>
          <w:color w:val="000000" w:themeColor="text1"/>
        </w:rPr>
        <w:t>Rule 67.2(o)</w:t>
      </w:r>
      <w:r w:rsidRPr="00BD069C">
        <w:rPr>
          <w:color w:val="000000" w:themeColor="text1"/>
        </w:rPr>
        <w:t xml:space="preserve">(2) if the court finds, after a review of the record if necessary, that the award on its face: </w:t>
      </w:r>
    </w:p>
    <w:p w14:paraId="1C81712A" w14:textId="1B62747C" w:rsidR="001E7DB1" w:rsidRPr="00BD069C" w:rsidRDefault="001E7DB1" w:rsidP="00CB1BE0">
      <w:pPr>
        <w:pStyle w:val="ListParagraph"/>
        <w:numPr>
          <w:ilvl w:val="2"/>
          <w:numId w:val="1"/>
        </w:numPr>
        <w:tabs>
          <w:tab w:val="left" w:pos="1166"/>
        </w:tabs>
        <w:rPr>
          <w:color w:val="000000"/>
        </w:rPr>
      </w:pPr>
      <w:r w:rsidRPr="00BD069C">
        <w:rPr>
          <w:color w:val="000000" w:themeColor="text1"/>
        </w:rPr>
        <w:t xml:space="preserve">complies with </w:t>
      </w:r>
      <w:r w:rsidR="009F60ED">
        <w:rPr>
          <w:color w:val="000000" w:themeColor="text1"/>
        </w:rPr>
        <w:t>section</w:t>
      </w:r>
      <w:r w:rsidRPr="00BD069C">
        <w:rPr>
          <w:color w:val="000000" w:themeColor="text1"/>
        </w:rPr>
        <w:t xml:space="preserve"> </w:t>
      </w:r>
      <w:r w:rsidR="00BA7096">
        <w:rPr>
          <w:color w:val="000000" w:themeColor="text1"/>
        </w:rPr>
        <w:t>(n)</w:t>
      </w:r>
      <w:r w:rsidRPr="00BD069C">
        <w:rPr>
          <w:color w:val="000000" w:themeColor="text1"/>
        </w:rPr>
        <w:t xml:space="preserve"> and law of this state other than this rule</w:t>
      </w:r>
      <w:r>
        <w:rPr>
          <w:color w:val="000000" w:themeColor="text1"/>
        </w:rPr>
        <w:t xml:space="preserve"> </w:t>
      </w:r>
      <w:r w:rsidRPr="00BD069C">
        <w:rPr>
          <w:color w:val="000000" w:themeColor="text1"/>
        </w:rPr>
        <w:t>governing a child-related dispute; and</w:t>
      </w:r>
    </w:p>
    <w:p w14:paraId="2CDF27E8" w14:textId="77777777" w:rsidR="001E7DB1" w:rsidRPr="00BD069C" w:rsidRDefault="001E7DB1" w:rsidP="00CB1BE0">
      <w:pPr>
        <w:pStyle w:val="ListParagraph"/>
        <w:numPr>
          <w:ilvl w:val="2"/>
          <w:numId w:val="1"/>
        </w:numPr>
        <w:tabs>
          <w:tab w:val="left" w:pos="1166"/>
        </w:tabs>
        <w:rPr>
          <w:color w:val="000000"/>
        </w:rPr>
      </w:pPr>
      <w:r w:rsidRPr="00BD069C">
        <w:rPr>
          <w:color w:val="000000" w:themeColor="text1"/>
        </w:rPr>
        <w:t>is in the best interests of the child.</w:t>
      </w:r>
    </w:p>
    <w:p w14:paraId="080ACC59" w14:textId="3FABBB51" w:rsidR="001E7DB1" w:rsidRDefault="001E7DB1" w:rsidP="00CB1BE0">
      <w:pPr>
        <w:pStyle w:val="ListParagraph"/>
        <w:numPr>
          <w:ilvl w:val="1"/>
          <w:numId w:val="1"/>
        </w:numPr>
        <w:tabs>
          <w:tab w:val="clear" w:pos="864"/>
        </w:tabs>
      </w:pPr>
      <w:r w:rsidRPr="00BD069C">
        <w:t>On confirmation, an award under this rule is enforceable as a judgment.</w:t>
      </w:r>
    </w:p>
    <w:p w14:paraId="214E1660" w14:textId="7879BD49" w:rsidR="001E7DB1" w:rsidRPr="00BD069C" w:rsidRDefault="001E7DB1" w:rsidP="00F4210D">
      <w:pPr>
        <w:pStyle w:val="ListParagraph"/>
        <w:ind w:left="360"/>
      </w:pPr>
      <w:bookmarkStart w:id="182" w:name="_Toc446938417"/>
      <w:bookmarkStart w:id="183" w:name="_Toc451770379"/>
      <w:bookmarkStart w:id="184" w:name="_Toc459897406"/>
      <w:bookmarkStart w:id="185" w:name="_Toc463625540"/>
      <w:r w:rsidRPr="00D27BAD">
        <w:rPr>
          <w:b/>
        </w:rPr>
        <w:t>Correction by Arbitrator of Unconfirmed Award.</w:t>
      </w:r>
      <w:bookmarkEnd w:id="182"/>
      <w:bookmarkEnd w:id="183"/>
      <w:bookmarkEnd w:id="184"/>
      <w:bookmarkEnd w:id="185"/>
      <w:r w:rsidRPr="004B0757">
        <w:t xml:space="preserve">  </w:t>
      </w:r>
      <w:r w:rsidRPr="00BD069C">
        <w:t xml:space="preserve">On motion of a party made not later than 20 days after an arbitrator gives notice under </w:t>
      </w:r>
      <w:r>
        <w:t>Rule 67.2(n)</w:t>
      </w:r>
      <w:r w:rsidRPr="00BD069C">
        <w:t>(1) of an award, the arbitrator may correct the award:</w:t>
      </w:r>
    </w:p>
    <w:p w14:paraId="4BBD2283" w14:textId="77777777" w:rsidR="001E7DB1" w:rsidRPr="00BD069C" w:rsidRDefault="001E7DB1" w:rsidP="00CB1BE0">
      <w:pPr>
        <w:pStyle w:val="ListParagraph"/>
        <w:numPr>
          <w:ilvl w:val="1"/>
          <w:numId w:val="1"/>
        </w:numPr>
        <w:tabs>
          <w:tab w:val="clear" w:pos="864"/>
        </w:tabs>
      </w:pPr>
      <w:r w:rsidRPr="00BD069C">
        <w:t>if the award has an evident mathematical miscalculation or an evident mistake in the description of a person, thing, or property;</w:t>
      </w:r>
    </w:p>
    <w:p w14:paraId="31E1D9ED" w14:textId="77777777" w:rsidR="001E7DB1" w:rsidRPr="00BD069C" w:rsidRDefault="001E7DB1" w:rsidP="00CB1BE0">
      <w:pPr>
        <w:pStyle w:val="ListParagraph"/>
        <w:numPr>
          <w:ilvl w:val="1"/>
          <w:numId w:val="1"/>
        </w:numPr>
        <w:tabs>
          <w:tab w:val="clear" w:pos="864"/>
        </w:tabs>
      </w:pPr>
      <w:r w:rsidRPr="00BD069C">
        <w:t>if the award is imperfect in a matter of form not affecting the merits on the</w:t>
      </w:r>
      <w:r>
        <w:t xml:space="preserve"> </w:t>
      </w:r>
      <w:r w:rsidRPr="00BD069C">
        <w:t>issues submitted; or</w:t>
      </w:r>
    </w:p>
    <w:p w14:paraId="407226E0" w14:textId="2686FE84" w:rsidR="001E7DB1" w:rsidRDefault="001E7DB1" w:rsidP="00CB1BE0">
      <w:pPr>
        <w:pStyle w:val="ListParagraph"/>
        <w:numPr>
          <w:ilvl w:val="1"/>
          <w:numId w:val="1"/>
        </w:numPr>
        <w:tabs>
          <w:tab w:val="clear" w:pos="864"/>
        </w:tabs>
      </w:pPr>
      <w:r w:rsidRPr="00BD069C">
        <w:t>to clarify the award.</w:t>
      </w:r>
    </w:p>
    <w:p w14:paraId="764A27AE" w14:textId="209E2F1F" w:rsidR="001E7DB1" w:rsidRPr="004B0757" w:rsidRDefault="001E7DB1" w:rsidP="00CB1BE0">
      <w:pPr>
        <w:pStyle w:val="ListParagraph"/>
        <w:keepNext/>
        <w:ind w:left="360"/>
      </w:pPr>
      <w:bookmarkStart w:id="186" w:name="_Toc446938418"/>
      <w:bookmarkStart w:id="187" w:name="_Toc451770380"/>
      <w:bookmarkStart w:id="188" w:name="_Toc459897407"/>
      <w:bookmarkStart w:id="189" w:name="_Toc463625541"/>
      <w:r w:rsidRPr="004B0757">
        <w:rPr>
          <w:rFonts w:eastAsia="Times New Roman"/>
          <w:b/>
        </w:rPr>
        <w:t>Correction by Court of Unconfirmed Award.</w:t>
      </w:r>
      <w:bookmarkEnd w:id="186"/>
      <w:bookmarkEnd w:id="187"/>
      <w:bookmarkEnd w:id="188"/>
      <w:bookmarkEnd w:id="189"/>
    </w:p>
    <w:p w14:paraId="15E122EB" w14:textId="5E1E1C69" w:rsidR="001E7DB1" w:rsidRPr="00BD069C" w:rsidRDefault="001E7DB1" w:rsidP="00CB1BE0">
      <w:pPr>
        <w:pStyle w:val="ListParagraph"/>
        <w:numPr>
          <w:ilvl w:val="1"/>
          <w:numId w:val="1"/>
        </w:numPr>
        <w:tabs>
          <w:tab w:val="clear" w:pos="864"/>
        </w:tabs>
      </w:pPr>
      <w:r w:rsidRPr="00BD069C">
        <w:t xml:space="preserve">On motion of a party made not later than 90 days after an arbitrator gives notice under </w:t>
      </w:r>
      <w:r w:rsidR="009F60ED">
        <w:t>subpart</w:t>
      </w:r>
      <w:r w:rsidRPr="00BD069C">
        <w:t xml:space="preserve"> </w:t>
      </w:r>
      <w:r w:rsidR="00BA7096">
        <w:t>(n)</w:t>
      </w:r>
      <w:r w:rsidRPr="00BD069C">
        <w:t xml:space="preserve">(1) of an award, including an award corrected under </w:t>
      </w:r>
      <w:r w:rsidR="009F60ED">
        <w:t>section</w:t>
      </w:r>
      <w:r w:rsidRPr="00BD069C">
        <w:t xml:space="preserve"> </w:t>
      </w:r>
      <w:r w:rsidR="00BA7096">
        <w:t>(p)</w:t>
      </w:r>
      <w:r w:rsidRPr="00BD069C">
        <w:t xml:space="preserve">, the court </w:t>
      </w:r>
      <w:r>
        <w:t xml:space="preserve">must </w:t>
      </w:r>
      <w:r w:rsidRPr="00BD069C">
        <w:t>correct the award if</w:t>
      </w:r>
      <w:r>
        <w:t>:</w:t>
      </w:r>
    </w:p>
    <w:p w14:paraId="790549A4" w14:textId="77777777" w:rsidR="001E7DB1" w:rsidRPr="00BD069C" w:rsidRDefault="001E7DB1" w:rsidP="00CB1BE0">
      <w:pPr>
        <w:pStyle w:val="ListParagraph"/>
        <w:numPr>
          <w:ilvl w:val="2"/>
          <w:numId w:val="1"/>
        </w:numPr>
        <w:tabs>
          <w:tab w:val="left" w:pos="1166"/>
        </w:tabs>
      </w:pPr>
      <w:r w:rsidRPr="00BD069C">
        <w:t>the award has an evident mathematical miscalculation or an evident mistake in</w:t>
      </w:r>
      <w:r>
        <w:t xml:space="preserve"> </w:t>
      </w:r>
      <w:r w:rsidRPr="00BD069C">
        <w:t>the description of a person, thing, or property;</w:t>
      </w:r>
    </w:p>
    <w:p w14:paraId="5AE7023A" w14:textId="77777777" w:rsidR="001E7DB1" w:rsidRPr="00BD069C" w:rsidRDefault="001E7DB1" w:rsidP="00CB1BE0">
      <w:pPr>
        <w:pStyle w:val="ListParagraph"/>
        <w:numPr>
          <w:ilvl w:val="2"/>
          <w:numId w:val="1"/>
        </w:numPr>
        <w:tabs>
          <w:tab w:val="left" w:pos="1166"/>
        </w:tabs>
      </w:pPr>
      <w:r w:rsidRPr="00BD069C">
        <w:t>the award is imperfect in a matter of form not affecting the merits of the</w:t>
      </w:r>
      <w:r>
        <w:t xml:space="preserve"> </w:t>
      </w:r>
      <w:r w:rsidRPr="00BD069C">
        <w:t>issues submitted; or</w:t>
      </w:r>
    </w:p>
    <w:p w14:paraId="6B4D4967" w14:textId="77777777" w:rsidR="001E7DB1" w:rsidRPr="00BD069C" w:rsidRDefault="001E7DB1" w:rsidP="00CB1BE0">
      <w:pPr>
        <w:pStyle w:val="ListParagraph"/>
        <w:numPr>
          <w:ilvl w:val="2"/>
          <w:numId w:val="1"/>
        </w:numPr>
        <w:tabs>
          <w:tab w:val="left" w:pos="1166"/>
        </w:tabs>
      </w:pPr>
      <w:r w:rsidRPr="00BD069C">
        <w:t>the arbitrator made an award on a dispute not submitted to the arbitrator and the award may be corrected without affecting the merits of the issues submitted.</w:t>
      </w:r>
    </w:p>
    <w:p w14:paraId="0F05E88F" w14:textId="51935F83" w:rsidR="001E7DB1" w:rsidRPr="00BD069C" w:rsidRDefault="001E7DB1" w:rsidP="00CB1BE0">
      <w:pPr>
        <w:pStyle w:val="ListParagraph"/>
        <w:numPr>
          <w:ilvl w:val="1"/>
          <w:numId w:val="1"/>
        </w:numPr>
        <w:tabs>
          <w:tab w:val="clear" w:pos="864"/>
        </w:tabs>
      </w:pPr>
      <w:r w:rsidRPr="00BD069C">
        <w:t xml:space="preserve">A motion under this </w:t>
      </w:r>
      <w:r w:rsidR="009F60ED">
        <w:t>section</w:t>
      </w:r>
      <w:r w:rsidRPr="00BD069C">
        <w:t xml:space="preserve"> to correct an award may be joined with a motion to vacate or amend the award under </w:t>
      </w:r>
      <w:r w:rsidR="009F60ED">
        <w:t>section</w:t>
      </w:r>
      <w:r w:rsidRPr="00BD069C">
        <w:t xml:space="preserve"> </w:t>
      </w:r>
      <w:r w:rsidR="00BA7096">
        <w:t>(r)</w:t>
      </w:r>
      <w:r w:rsidRPr="00BD069C">
        <w:t>.</w:t>
      </w:r>
    </w:p>
    <w:p w14:paraId="70B77E67" w14:textId="46E1AA33" w:rsidR="001E7DB1" w:rsidRDefault="001E7DB1" w:rsidP="00CB1BE0">
      <w:pPr>
        <w:pStyle w:val="ListParagraph"/>
        <w:numPr>
          <w:ilvl w:val="1"/>
          <w:numId w:val="1"/>
        </w:numPr>
        <w:tabs>
          <w:tab w:val="clear" w:pos="864"/>
        </w:tabs>
      </w:pPr>
      <w:r w:rsidRPr="00BD069C">
        <w:t xml:space="preserve">Unless a motion under </w:t>
      </w:r>
      <w:r w:rsidR="009F60ED">
        <w:t>section</w:t>
      </w:r>
      <w:r w:rsidRPr="00BD069C">
        <w:t xml:space="preserve"> </w:t>
      </w:r>
      <w:r w:rsidR="00BA7096">
        <w:t>(r)</w:t>
      </w:r>
      <w:r w:rsidRPr="00BD069C">
        <w:t xml:space="preserve"> is pending, the court may confirm a corrected award under </w:t>
      </w:r>
      <w:r w:rsidR="009F60ED">
        <w:t>section</w:t>
      </w:r>
      <w:r w:rsidRPr="00BD069C">
        <w:t xml:space="preserve"> </w:t>
      </w:r>
      <w:r w:rsidR="00BA7096">
        <w:t>(o)</w:t>
      </w:r>
      <w:r w:rsidRPr="00BD069C">
        <w:t>.</w:t>
      </w:r>
    </w:p>
    <w:p w14:paraId="4A79280F" w14:textId="4146D90D" w:rsidR="001E7DB1" w:rsidRPr="004B0757" w:rsidRDefault="001E7DB1" w:rsidP="00CB1BE0">
      <w:pPr>
        <w:pStyle w:val="ListParagraph"/>
        <w:ind w:left="360"/>
      </w:pPr>
      <w:bookmarkStart w:id="190" w:name="_Toc389574293"/>
      <w:bookmarkStart w:id="191" w:name="_Toc389574321"/>
      <w:bookmarkStart w:id="192" w:name="_Toc451770381"/>
      <w:bookmarkStart w:id="193" w:name="_Toc459897408"/>
      <w:bookmarkStart w:id="194" w:name="_Toc463625542"/>
      <w:r w:rsidRPr="004B0757">
        <w:rPr>
          <w:b/>
        </w:rPr>
        <w:t>Vacation or Amendment by Court of Unconfirmed Award</w:t>
      </w:r>
      <w:bookmarkEnd w:id="190"/>
      <w:bookmarkEnd w:id="191"/>
      <w:bookmarkEnd w:id="192"/>
      <w:bookmarkEnd w:id="193"/>
      <w:r w:rsidRPr="004B0757">
        <w:rPr>
          <w:b/>
        </w:rPr>
        <w:t>.</w:t>
      </w:r>
      <w:bookmarkEnd w:id="194"/>
    </w:p>
    <w:p w14:paraId="25029DFE" w14:textId="77777777" w:rsidR="001E7DB1" w:rsidRPr="00BD069C" w:rsidRDefault="001E7DB1" w:rsidP="00F4210D">
      <w:pPr>
        <w:pStyle w:val="ListParagraph"/>
        <w:numPr>
          <w:ilvl w:val="1"/>
          <w:numId w:val="1"/>
        </w:numPr>
        <w:tabs>
          <w:tab w:val="clear" w:pos="864"/>
        </w:tabs>
      </w:pPr>
      <w:r w:rsidRPr="00BD069C">
        <w:t>On motion of a party, the court</w:t>
      </w:r>
      <w:r>
        <w:t xml:space="preserve"> must </w:t>
      </w:r>
      <w:r w:rsidRPr="00BD069C">
        <w:t>vacate an unconfirmed award if the moving party</w:t>
      </w:r>
      <w:r>
        <w:t xml:space="preserve"> </w:t>
      </w:r>
      <w:r w:rsidRPr="00BD069C">
        <w:t>establishes that:</w:t>
      </w:r>
    </w:p>
    <w:p w14:paraId="7073EB3E" w14:textId="77777777" w:rsidR="001E7DB1" w:rsidRPr="00BD069C" w:rsidRDefault="001E7DB1" w:rsidP="00CB1BE0">
      <w:pPr>
        <w:pStyle w:val="ListParagraph"/>
        <w:numPr>
          <w:ilvl w:val="2"/>
          <w:numId w:val="1"/>
        </w:numPr>
        <w:tabs>
          <w:tab w:val="left" w:pos="1166"/>
        </w:tabs>
      </w:pPr>
      <w:r w:rsidRPr="00BD069C">
        <w:t>the award was procured by corruption, fraud, or other undue means;</w:t>
      </w:r>
    </w:p>
    <w:p w14:paraId="2A149ECA" w14:textId="77777777" w:rsidR="001E7DB1" w:rsidRPr="00BD069C" w:rsidRDefault="001E7DB1" w:rsidP="00CB1BE0">
      <w:pPr>
        <w:pStyle w:val="ListParagraph"/>
        <w:numPr>
          <w:ilvl w:val="2"/>
          <w:numId w:val="1"/>
        </w:numPr>
        <w:tabs>
          <w:tab w:val="left" w:pos="1166"/>
        </w:tabs>
      </w:pPr>
      <w:r w:rsidRPr="00BD069C">
        <w:t>there was:</w:t>
      </w:r>
    </w:p>
    <w:p w14:paraId="741C6932" w14:textId="77777777" w:rsidR="001E7DB1" w:rsidRPr="00BD069C" w:rsidRDefault="001E7DB1" w:rsidP="00CB1BE0">
      <w:pPr>
        <w:pStyle w:val="ListParagraph"/>
        <w:numPr>
          <w:ilvl w:val="3"/>
          <w:numId w:val="1"/>
        </w:numPr>
        <w:tabs>
          <w:tab w:val="clear" w:pos="1166"/>
        </w:tabs>
      </w:pPr>
      <w:r w:rsidRPr="00BD069C">
        <w:t>evident partiality by the arbitrator;</w:t>
      </w:r>
    </w:p>
    <w:p w14:paraId="00FC9DC0" w14:textId="77777777" w:rsidR="001E7DB1" w:rsidRPr="00BD069C" w:rsidRDefault="001E7DB1" w:rsidP="00CB1BE0">
      <w:pPr>
        <w:pStyle w:val="ListParagraph"/>
        <w:numPr>
          <w:ilvl w:val="3"/>
          <w:numId w:val="1"/>
        </w:numPr>
        <w:tabs>
          <w:tab w:val="clear" w:pos="1166"/>
        </w:tabs>
      </w:pPr>
      <w:r w:rsidRPr="00BD069C">
        <w:t>corruption by the arbitrator; or</w:t>
      </w:r>
    </w:p>
    <w:p w14:paraId="763C8884" w14:textId="77777777" w:rsidR="001E7DB1" w:rsidRPr="00BD069C" w:rsidRDefault="001E7DB1" w:rsidP="00CB1BE0">
      <w:pPr>
        <w:pStyle w:val="ListParagraph"/>
        <w:numPr>
          <w:ilvl w:val="3"/>
          <w:numId w:val="1"/>
        </w:numPr>
        <w:tabs>
          <w:tab w:val="clear" w:pos="1166"/>
        </w:tabs>
      </w:pPr>
      <w:r w:rsidRPr="00BD069C">
        <w:t>misconduct by the arbitrator substantially prejudicing the rights of a party;</w:t>
      </w:r>
    </w:p>
    <w:p w14:paraId="0B4E31E2" w14:textId="1FA8ED0D" w:rsidR="001E7DB1" w:rsidRPr="00BD069C" w:rsidRDefault="001E7DB1" w:rsidP="00CB1BE0">
      <w:pPr>
        <w:pStyle w:val="ListParagraph"/>
        <w:numPr>
          <w:ilvl w:val="2"/>
          <w:numId w:val="1"/>
        </w:numPr>
        <w:tabs>
          <w:tab w:val="left" w:pos="1166"/>
        </w:tabs>
      </w:pPr>
      <w:r w:rsidRPr="00BD069C">
        <w:t>the arbitrator refused to postpone a hearing on showing of sufficient cause</w:t>
      </w:r>
      <w:r>
        <w:t xml:space="preserve"> </w:t>
      </w:r>
      <w:r w:rsidRPr="00BD069C">
        <w:t xml:space="preserve">for postponement, refused to consider evidence material to the controversy, or otherwise conducted the hearing contrary to </w:t>
      </w:r>
      <w:r w:rsidR="009F60ED">
        <w:t>section</w:t>
      </w:r>
      <w:r w:rsidRPr="00BD069C">
        <w:t xml:space="preserve"> </w:t>
      </w:r>
      <w:r w:rsidR="00BA7096">
        <w:t>(l)</w:t>
      </w:r>
      <w:r w:rsidRPr="00BD069C">
        <w:t>, so as to prejudice substantially the rights of a party;</w:t>
      </w:r>
    </w:p>
    <w:p w14:paraId="51DC68C4" w14:textId="77777777" w:rsidR="001E7DB1" w:rsidRPr="00BD069C" w:rsidRDefault="001E7DB1" w:rsidP="00CB1BE0">
      <w:pPr>
        <w:pStyle w:val="ListParagraph"/>
        <w:numPr>
          <w:ilvl w:val="2"/>
          <w:numId w:val="1"/>
        </w:numPr>
        <w:tabs>
          <w:tab w:val="left" w:pos="1166"/>
        </w:tabs>
      </w:pPr>
      <w:r w:rsidRPr="00BD069C">
        <w:t>the arbitrator exceeded the arbitrator’s powers;</w:t>
      </w:r>
    </w:p>
    <w:p w14:paraId="0FAC13DA" w14:textId="01B158B0" w:rsidR="001E7DB1" w:rsidRPr="00BD069C" w:rsidRDefault="001E7DB1" w:rsidP="00CB1BE0">
      <w:pPr>
        <w:pStyle w:val="ListParagraph"/>
        <w:numPr>
          <w:ilvl w:val="2"/>
          <w:numId w:val="1"/>
        </w:numPr>
        <w:tabs>
          <w:tab w:val="left" w:pos="1166"/>
        </w:tabs>
      </w:pPr>
      <w:r w:rsidRPr="00BD069C">
        <w:t xml:space="preserve">no arbitration agreement exists, unless the moving party participated in the arbitration without making a motion under </w:t>
      </w:r>
      <w:r w:rsidR="009F60ED">
        <w:t>section</w:t>
      </w:r>
      <w:r w:rsidRPr="00BD069C">
        <w:t xml:space="preserve"> </w:t>
      </w:r>
      <w:r w:rsidR="00BA7096">
        <w:t>(f)</w:t>
      </w:r>
      <w:r w:rsidRPr="00BD069C">
        <w:t xml:space="preserve"> not later than the beginning of the first arbitration hearing;</w:t>
      </w:r>
    </w:p>
    <w:p w14:paraId="57825435" w14:textId="2CCD1069" w:rsidR="001E7DB1" w:rsidRPr="00BD069C" w:rsidRDefault="001E7DB1" w:rsidP="00CB1BE0">
      <w:pPr>
        <w:pStyle w:val="ListParagraph"/>
        <w:numPr>
          <w:ilvl w:val="2"/>
          <w:numId w:val="1"/>
        </w:numPr>
        <w:tabs>
          <w:tab w:val="left" w:pos="1166"/>
        </w:tabs>
      </w:pPr>
      <w:r w:rsidRPr="00BD069C">
        <w:t xml:space="preserve">the arbitration was conducted without proper notice under </w:t>
      </w:r>
      <w:r w:rsidR="009F60ED">
        <w:t>section</w:t>
      </w:r>
      <w:r w:rsidRPr="00BD069C">
        <w:t xml:space="preserve"> </w:t>
      </w:r>
      <w:r w:rsidR="00BA7096">
        <w:t>(e)</w:t>
      </w:r>
      <w:r w:rsidRPr="00BD069C">
        <w:t xml:space="preserve"> of the initiation of arbitration, so as to prejudice substantially the rights of a party; or</w:t>
      </w:r>
    </w:p>
    <w:p w14:paraId="3DE55011" w14:textId="77777777" w:rsidR="001E7DB1" w:rsidRPr="00BD069C" w:rsidRDefault="001E7DB1" w:rsidP="00CB1BE0">
      <w:pPr>
        <w:pStyle w:val="ListParagraph"/>
        <w:numPr>
          <w:ilvl w:val="2"/>
          <w:numId w:val="1"/>
        </w:numPr>
        <w:tabs>
          <w:tab w:val="left" w:pos="1166"/>
        </w:tabs>
      </w:pPr>
      <w:r w:rsidRPr="00BD069C">
        <w:t>a ground exists for vacating the award under law of this state other than this rule.</w:t>
      </w:r>
    </w:p>
    <w:p w14:paraId="213D7BB6" w14:textId="77777777" w:rsidR="001E7DB1" w:rsidRPr="00BD069C" w:rsidRDefault="001E7DB1" w:rsidP="00CB1BE0">
      <w:pPr>
        <w:pStyle w:val="ListParagraph"/>
        <w:numPr>
          <w:ilvl w:val="1"/>
          <w:numId w:val="1"/>
        </w:numPr>
        <w:tabs>
          <w:tab w:val="clear" w:pos="864"/>
        </w:tabs>
      </w:pPr>
      <w:r w:rsidRPr="00BD069C">
        <w:t xml:space="preserve">Except as otherwise provided in </w:t>
      </w:r>
      <w:r>
        <w:t>Rule 67.2(r)</w:t>
      </w:r>
      <w:r w:rsidRPr="00BD069C">
        <w:t>(3), on motion of a party, the court shall vacate an unconfirmed award that determines a child-related dispute if the</w:t>
      </w:r>
      <w:r>
        <w:t xml:space="preserve"> moving party establishes that:</w:t>
      </w:r>
    </w:p>
    <w:p w14:paraId="4EBFBF4C" w14:textId="33BD932B" w:rsidR="001E7DB1" w:rsidRPr="00BD069C" w:rsidRDefault="001E7DB1" w:rsidP="00CB1BE0">
      <w:pPr>
        <w:pStyle w:val="ListParagraph"/>
        <w:numPr>
          <w:ilvl w:val="2"/>
          <w:numId w:val="1"/>
        </w:numPr>
        <w:tabs>
          <w:tab w:val="left" w:pos="1166"/>
        </w:tabs>
      </w:pPr>
      <w:r w:rsidRPr="00BD069C">
        <w:t xml:space="preserve">the award does not comply with </w:t>
      </w:r>
      <w:r w:rsidR="009F60ED">
        <w:t>section</w:t>
      </w:r>
      <w:r w:rsidRPr="00BD069C">
        <w:t xml:space="preserve"> </w:t>
      </w:r>
      <w:r w:rsidR="00BA7096">
        <w:t>(n)</w:t>
      </w:r>
      <w:r w:rsidRPr="00BD069C">
        <w:t xml:space="preserve"> or law of this state other than</w:t>
      </w:r>
      <w:r>
        <w:t xml:space="preserve"> </w:t>
      </w:r>
      <w:r w:rsidRPr="00BD069C">
        <w:t>this rule governing a child-related dispute or is contrary to th</w:t>
      </w:r>
      <w:r>
        <w:t>e best interests of the child;</w:t>
      </w:r>
    </w:p>
    <w:p w14:paraId="2D1A99B5" w14:textId="77777777" w:rsidR="001E7DB1" w:rsidRPr="00BD069C" w:rsidRDefault="001E7DB1" w:rsidP="00CB1BE0">
      <w:pPr>
        <w:pStyle w:val="ListParagraph"/>
        <w:numPr>
          <w:ilvl w:val="2"/>
          <w:numId w:val="1"/>
        </w:numPr>
        <w:tabs>
          <w:tab w:val="left" w:pos="1166"/>
        </w:tabs>
      </w:pPr>
      <w:r w:rsidRPr="00BD069C">
        <w:t>the record of the hearing or the statement of reasons in the award is inadequate</w:t>
      </w:r>
      <w:r>
        <w:t xml:space="preserve"> </w:t>
      </w:r>
      <w:r w:rsidRPr="00BD069C">
        <w:t>for the court to review the award; or</w:t>
      </w:r>
    </w:p>
    <w:p w14:paraId="70877916" w14:textId="10434ECF" w:rsidR="001E7DB1" w:rsidRPr="00BD069C" w:rsidRDefault="001E7DB1" w:rsidP="00CB1BE0">
      <w:pPr>
        <w:pStyle w:val="ListParagraph"/>
        <w:numPr>
          <w:ilvl w:val="2"/>
          <w:numId w:val="1"/>
        </w:numPr>
        <w:tabs>
          <w:tab w:val="left" w:pos="1166"/>
        </w:tabs>
      </w:pPr>
      <w:r w:rsidRPr="00BD069C">
        <w:t xml:space="preserve">a ground for vacating the award under </w:t>
      </w:r>
      <w:r w:rsidR="009F60ED">
        <w:t>subpart</w:t>
      </w:r>
      <w:r w:rsidRPr="00BD069C">
        <w:t xml:space="preserve"> </w:t>
      </w:r>
      <w:r w:rsidR="00BA7096">
        <w:t>(r)</w:t>
      </w:r>
      <w:r w:rsidRPr="00BD069C">
        <w:t>(1) exists.</w:t>
      </w:r>
    </w:p>
    <w:p w14:paraId="183D3403" w14:textId="21D79137" w:rsidR="001E7DB1" w:rsidRPr="00BD069C" w:rsidRDefault="001E7DB1" w:rsidP="00CB1BE0">
      <w:pPr>
        <w:pStyle w:val="ListParagraph"/>
        <w:numPr>
          <w:ilvl w:val="1"/>
          <w:numId w:val="1"/>
        </w:numPr>
        <w:tabs>
          <w:tab w:val="clear" w:pos="864"/>
        </w:tabs>
      </w:pPr>
      <w:r w:rsidRPr="00BD069C">
        <w:t xml:space="preserve">If an award is subject to vacation under </w:t>
      </w:r>
      <w:r w:rsidR="009F60ED">
        <w:t>subpart</w:t>
      </w:r>
      <w:r w:rsidRPr="00BD069C">
        <w:t xml:space="preserve"> </w:t>
      </w:r>
      <w:r w:rsidR="00BA7096">
        <w:t>(r)</w:t>
      </w:r>
      <w:r w:rsidRPr="00BD069C">
        <w:t>(2)(a), on motion of a party, the court may amend the award if amending rather than vacating is in the best interests of the child.</w:t>
      </w:r>
    </w:p>
    <w:p w14:paraId="7F0103AB" w14:textId="1D49CCDC" w:rsidR="001E7DB1" w:rsidRPr="00BD069C" w:rsidRDefault="001E7DB1" w:rsidP="00CB1BE0">
      <w:pPr>
        <w:pStyle w:val="ListParagraph"/>
        <w:numPr>
          <w:ilvl w:val="1"/>
          <w:numId w:val="1"/>
        </w:numPr>
        <w:tabs>
          <w:tab w:val="clear" w:pos="864"/>
        </w:tabs>
      </w:pPr>
      <w:r w:rsidRPr="00BD069C">
        <w:t xml:space="preserve">The court may determine a motion under </w:t>
      </w:r>
      <w:r w:rsidR="009F60ED">
        <w:t>subpart</w:t>
      </w:r>
      <w:r w:rsidRPr="00BD069C">
        <w:t xml:space="preserve"> </w:t>
      </w:r>
      <w:r w:rsidR="00BA7096">
        <w:t>(r)</w:t>
      </w:r>
      <w:r w:rsidRPr="00BD069C">
        <w:t xml:space="preserve">(2) or (3) based on the record of the arbitration hearing and facts occurring after the hearing or may exercise </w:t>
      </w:r>
      <w:r w:rsidRPr="00A45CAE">
        <w:rPr>
          <w:i/>
        </w:rPr>
        <w:t>de novo</w:t>
      </w:r>
      <w:r w:rsidRPr="00BD069C">
        <w:t xml:space="preserve"> review.</w:t>
      </w:r>
    </w:p>
    <w:p w14:paraId="64F6BA3E" w14:textId="3344DEC7" w:rsidR="001E7DB1" w:rsidRPr="00BD069C" w:rsidRDefault="001E7DB1" w:rsidP="00CB1BE0">
      <w:pPr>
        <w:pStyle w:val="ListParagraph"/>
        <w:numPr>
          <w:ilvl w:val="1"/>
          <w:numId w:val="1"/>
        </w:numPr>
        <w:tabs>
          <w:tab w:val="clear" w:pos="864"/>
        </w:tabs>
      </w:pPr>
      <w:r w:rsidRPr="00BD069C">
        <w:t xml:space="preserve">A motion under this </w:t>
      </w:r>
      <w:r w:rsidR="009F60ED">
        <w:t>section</w:t>
      </w:r>
      <w:r w:rsidRPr="00BD069C">
        <w:t xml:space="preserve"> to vacate or amend an award must be filed not later than 90 days:</w:t>
      </w:r>
    </w:p>
    <w:p w14:paraId="6853D7EE" w14:textId="77777777" w:rsidR="001E7DB1" w:rsidRPr="00BD069C" w:rsidRDefault="001E7DB1" w:rsidP="00CB1BE0">
      <w:pPr>
        <w:pStyle w:val="ListParagraph"/>
        <w:numPr>
          <w:ilvl w:val="2"/>
          <w:numId w:val="1"/>
        </w:numPr>
        <w:tabs>
          <w:tab w:val="left" w:pos="1166"/>
        </w:tabs>
      </w:pPr>
      <w:r w:rsidRPr="00BD069C">
        <w:t>after an arbitrator gives the party filing the motion notice of the award or a</w:t>
      </w:r>
      <w:r>
        <w:t xml:space="preserve"> </w:t>
      </w:r>
      <w:r w:rsidRPr="00BD069C">
        <w:t>corrected award; or</w:t>
      </w:r>
    </w:p>
    <w:p w14:paraId="738FA584" w14:textId="06F677DA" w:rsidR="001E7DB1" w:rsidRPr="00BD069C" w:rsidRDefault="001E7DB1" w:rsidP="00CB1BE0">
      <w:pPr>
        <w:pStyle w:val="ListParagraph"/>
        <w:numPr>
          <w:ilvl w:val="2"/>
          <w:numId w:val="1"/>
        </w:numPr>
        <w:tabs>
          <w:tab w:val="left" w:pos="1166"/>
        </w:tabs>
      </w:pPr>
      <w:r w:rsidRPr="00BD069C">
        <w:t xml:space="preserve">for a motion under </w:t>
      </w:r>
      <w:r w:rsidR="009F60ED">
        <w:t>subpart</w:t>
      </w:r>
      <w:r w:rsidRPr="00BD069C">
        <w:t xml:space="preserve"> </w:t>
      </w:r>
      <w:r w:rsidR="00BA7096">
        <w:t>(r)</w:t>
      </w:r>
      <w:r w:rsidRPr="00BD069C">
        <w:t>(1)(a), after the ground of corruption, fraud, or other undue means is known or by the exercise of reasonable care should have been known to the party filing the motion.</w:t>
      </w:r>
    </w:p>
    <w:p w14:paraId="68CDB3E9" w14:textId="38608FEE" w:rsidR="001E7DB1" w:rsidRDefault="001E7DB1" w:rsidP="00CB1BE0">
      <w:pPr>
        <w:pStyle w:val="ListParagraph"/>
        <w:numPr>
          <w:ilvl w:val="1"/>
          <w:numId w:val="1"/>
        </w:numPr>
        <w:tabs>
          <w:tab w:val="clear" w:pos="864"/>
        </w:tabs>
      </w:pPr>
      <w:r w:rsidRPr="00BD069C">
        <w:t xml:space="preserve">If the court under this </w:t>
      </w:r>
      <w:r w:rsidR="009F60ED">
        <w:t>section</w:t>
      </w:r>
      <w:r w:rsidRPr="00BD069C">
        <w:t xml:space="preserve"> vacates an award for a reason other than the absence of an enforceable arbitration agreement, the court may order a rehearing before an arbitrator.  If the reason for vacating the award is that the award was procured by corruption, fraud, or other undue means or there was evident partiality, corruption, or misconduct by the arbitrator, the rehearing must be before another </w:t>
      </w:r>
      <w:r>
        <w:t>arbitrator.</w:t>
      </w:r>
    </w:p>
    <w:p w14:paraId="367BCE55" w14:textId="48E7D93D" w:rsidR="001E7DB1" w:rsidRDefault="001E7DB1" w:rsidP="00CB1BE0">
      <w:pPr>
        <w:pStyle w:val="ListParagraph"/>
        <w:numPr>
          <w:ilvl w:val="1"/>
          <w:numId w:val="1"/>
        </w:numPr>
        <w:tabs>
          <w:tab w:val="clear" w:pos="864"/>
        </w:tabs>
      </w:pPr>
      <w:r w:rsidRPr="00BD069C">
        <w:t xml:space="preserve">If the court under this </w:t>
      </w:r>
      <w:r w:rsidR="009F60ED">
        <w:t>section</w:t>
      </w:r>
      <w:r w:rsidRPr="00BD069C">
        <w:t xml:space="preserve"> denies a motion to vacate or amend an award, the court may confirm the award under </w:t>
      </w:r>
      <w:r w:rsidR="009F60ED">
        <w:t>section</w:t>
      </w:r>
      <w:r w:rsidRPr="00BD069C">
        <w:t xml:space="preserve"> </w:t>
      </w:r>
      <w:r w:rsidR="00BA7096">
        <w:t>(o)</w:t>
      </w:r>
      <w:r w:rsidRPr="00BD069C">
        <w:t xml:space="preserve"> unless a motion is pending under </w:t>
      </w:r>
      <w:r w:rsidR="009F60ED">
        <w:t>section</w:t>
      </w:r>
      <w:r w:rsidRPr="00BD069C">
        <w:t xml:space="preserve"> </w:t>
      </w:r>
      <w:r w:rsidR="00BA7096">
        <w:t>(q)</w:t>
      </w:r>
      <w:r w:rsidRPr="00BD069C">
        <w:t xml:space="preserve">. </w:t>
      </w:r>
    </w:p>
    <w:p w14:paraId="46A760CE" w14:textId="2766650E" w:rsidR="001E7DB1" w:rsidRPr="00BD069C" w:rsidRDefault="001E7DB1" w:rsidP="00F4210D">
      <w:pPr>
        <w:pStyle w:val="ListParagraph"/>
        <w:ind w:left="360"/>
      </w:pPr>
      <w:bookmarkStart w:id="195" w:name="_Toc389574294"/>
      <w:bookmarkStart w:id="196" w:name="_Toc389574322"/>
      <w:bookmarkStart w:id="197" w:name="_Toc451770382"/>
      <w:bookmarkStart w:id="198" w:name="_Toc459897409"/>
      <w:bookmarkStart w:id="199" w:name="_Toc463625543"/>
      <w:r w:rsidRPr="00D27BAD">
        <w:rPr>
          <w:b/>
        </w:rPr>
        <w:t xml:space="preserve">Clarification of </w:t>
      </w:r>
      <w:bookmarkEnd w:id="195"/>
      <w:bookmarkEnd w:id="196"/>
      <w:r w:rsidRPr="00D27BAD">
        <w:rPr>
          <w:b/>
        </w:rPr>
        <w:t>Confirmed Award.</w:t>
      </w:r>
      <w:bookmarkEnd w:id="197"/>
      <w:bookmarkEnd w:id="198"/>
      <w:bookmarkEnd w:id="199"/>
      <w:r w:rsidRPr="00BD069C">
        <w:t xml:space="preserve">  If the meaning or effect of an award confirmed under </w:t>
      </w:r>
      <w:r w:rsidR="009F60ED">
        <w:t>section</w:t>
      </w:r>
      <w:r w:rsidRPr="00BD069C">
        <w:t xml:space="preserve"> </w:t>
      </w:r>
      <w:r w:rsidR="00BA7096">
        <w:t>(o)</w:t>
      </w:r>
      <w:r w:rsidRPr="00BD069C">
        <w:t xml:space="preserve"> is in dispute, the parties may</w:t>
      </w:r>
      <w:r>
        <w:t>:</w:t>
      </w:r>
    </w:p>
    <w:p w14:paraId="1E399515" w14:textId="77777777" w:rsidR="001E7DB1" w:rsidRPr="00BD069C" w:rsidRDefault="001E7DB1" w:rsidP="00CB1BE0">
      <w:pPr>
        <w:pStyle w:val="ListParagraph"/>
        <w:numPr>
          <w:ilvl w:val="1"/>
          <w:numId w:val="1"/>
        </w:numPr>
        <w:tabs>
          <w:tab w:val="clear" w:pos="864"/>
        </w:tabs>
      </w:pPr>
      <w:r w:rsidRPr="00BD069C">
        <w:t>agree to arbitrate the dispute before the original arbitrato</w:t>
      </w:r>
      <w:r>
        <w:t>r or another arbitrator; or</w:t>
      </w:r>
    </w:p>
    <w:p w14:paraId="2218FCBB" w14:textId="6ADEDD48" w:rsidR="001E7DB1" w:rsidRDefault="001E7DB1" w:rsidP="00CB1BE0">
      <w:pPr>
        <w:pStyle w:val="ListParagraph"/>
        <w:numPr>
          <w:ilvl w:val="1"/>
          <w:numId w:val="1"/>
        </w:numPr>
        <w:tabs>
          <w:tab w:val="clear" w:pos="864"/>
        </w:tabs>
      </w:pPr>
      <w:r w:rsidRPr="00BD069C">
        <w:t>proceed in court under law of this state other than this rule governing clarification of a judgment in a family law proceeding.</w:t>
      </w:r>
    </w:p>
    <w:p w14:paraId="33A44AF5" w14:textId="45A3F1E7" w:rsidR="001E7DB1" w:rsidRPr="004B0757" w:rsidRDefault="001E7DB1" w:rsidP="00F4210D">
      <w:pPr>
        <w:pStyle w:val="ListParagraph"/>
        <w:ind w:left="360"/>
      </w:pPr>
      <w:bookmarkStart w:id="200" w:name="_Toc451770383"/>
      <w:bookmarkStart w:id="201" w:name="_Toc459897410"/>
      <w:bookmarkStart w:id="202" w:name="_Toc463625544"/>
      <w:r w:rsidRPr="004B0757">
        <w:rPr>
          <w:b/>
        </w:rPr>
        <w:t>Judgment on Award.</w:t>
      </w:r>
      <w:bookmarkEnd w:id="200"/>
      <w:bookmarkEnd w:id="201"/>
      <w:bookmarkEnd w:id="202"/>
    </w:p>
    <w:p w14:paraId="40DC553F" w14:textId="77777777" w:rsidR="001E7DB1" w:rsidRPr="00BD069C" w:rsidRDefault="001E7DB1" w:rsidP="00CB1BE0">
      <w:pPr>
        <w:pStyle w:val="ListParagraph"/>
        <w:numPr>
          <w:ilvl w:val="1"/>
          <w:numId w:val="1"/>
        </w:numPr>
        <w:tabs>
          <w:tab w:val="clear" w:pos="864"/>
        </w:tabs>
      </w:pPr>
      <w:r w:rsidRPr="00BD069C">
        <w:t>On issuing an order confirming, vacating without directing a rehearing, or amending an award under this rule, the court shall enter judgmen</w:t>
      </w:r>
      <w:r>
        <w:t>t in conformity with the order.</w:t>
      </w:r>
    </w:p>
    <w:p w14:paraId="5FBF2D39" w14:textId="02D470A1" w:rsidR="001E7DB1" w:rsidRPr="004B0757" w:rsidRDefault="001E7DB1" w:rsidP="00CB1BE0">
      <w:pPr>
        <w:pStyle w:val="ListParagraph"/>
        <w:numPr>
          <w:ilvl w:val="1"/>
          <w:numId w:val="1"/>
        </w:numPr>
        <w:tabs>
          <w:tab w:val="clear" w:pos="864"/>
        </w:tabs>
        <w:rPr>
          <w:i/>
          <w:iCs/>
        </w:rPr>
      </w:pPr>
      <w:r w:rsidRPr="00BD069C">
        <w:t>On motion of a party, the court may order that a document or part of the arbitration record be sealed or redacted to prevent public disclosure of all or part of the record or award to the extent permitted under law of this state other than this rule.</w:t>
      </w:r>
    </w:p>
    <w:p w14:paraId="4436CDA8" w14:textId="2270E1AC" w:rsidR="001E7DB1" w:rsidRPr="00BD069C" w:rsidRDefault="001E7DB1" w:rsidP="00F4210D">
      <w:pPr>
        <w:pStyle w:val="ListParagraph"/>
        <w:ind w:left="360"/>
      </w:pPr>
      <w:bookmarkStart w:id="203" w:name="_Toc451770384"/>
      <w:bookmarkStart w:id="204" w:name="_Toc459897411"/>
      <w:bookmarkStart w:id="205" w:name="_Toc463625545"/>
      <w:r w:rsidRPr="00D27BAD">
        <w:rPr>
          <w:b/>
        </w:rPr>
        <w:t>Modification of Confirmed Award or Judgment.</w:t>
      </w:r>
      <w:bookmarkEnd w:id="203"/>
      <w:bookmarkEnd w:id="204"/>
      <w:bookmarkEnd w:id="205"/>
      <w:r w:rsidRPr="00BD069C">
        <w:t xml:space="preserve">  If a party moves under Rule 91 for modification of a confirmed award or a judgment on the award based on a fact occurring after confirmation:</w:t>
      </w:r>
    </w:p>
    <w:p w14:paraId="057C79BB" w14:textId="77777777" w:rsidR="001E7DB1" w:rsidRPr="00BD069C" w:rsidRDefault="001E7DB1" w:rsidP="00CB1BE0">
      <w:pPr>
        <w:pStyle w:val="ListParagraph"/>
        <w:numPr>
          <w:ilvl w:val="1"/>
          <w:numId w:val="1"/>
        </w:numPr>
        <w:tabs>
          <w:tab w:val="clear" w:pos="864"/>
        </w:tabs>
      </w:pPr>
      <w:r w:rsidRPr="00BD069C">
        <w:t>the parties</w:t>
      </w:r>
      <w:r>
        <w:t xml:space="preserve"> must </w:t>
      </w:r>
      <w:r w:rsidRPr="00BD069C">
        <w:t>proceed under the dispute-resolution method specified in the award or judgment; or</w:t>
      </w:r>
    </w:p>
    <w:p w14:paraId="1356AA4B" w14:textId="77777777" w:rsidR="001E7DB1" w:rsidRPr="00BD069C" w:rsidRDefault="001E7DB1" w:rsidP="00CB1BE0">
      <w:pPr>
        <w:pStyle w:val="ListParagraph"/>
        <w:numPr>
          <w:ilvl w:val="1"/>
          <w:numId w:val="1"/>
        </w:numPr>
        <w:tabs>
          <w:tab w:val="clear" w:pos="864"/>
        </w:tabs>
      </w:pPr>
      <w:r w:rsidRPr="00BD069C">
        <w:t>if the award or judgment does not specify a dispute-resolution method, the parties may:</w:t>
      </w:r>
    </w:p>
    <w:p w14:paraId="7ECFAAED" w14:textId="77777777" w:rsidR="001E7DB1" w:rsidRPr="00BD069C" w:rsidRDefault="001E7DB1" w:rsidP="00CB1BE0">
      <w:pPr>
        <w:pStyle w:val="ListParagraph"/>
        <w:numPr>
          <w:ilvl w:val="2"/>
          <w:numId w:val="1"/>
        </w:numPr>
        <w:tabs>
          <w:tab w:val="left" w:pos="1166"/>
        </w:tabs>
      </w:pPr>
      <w:r w:rsidRPr="00BD069C">
        <w:t xml:space="preserve">agree to arbitrate the modification before the original arbitrator or another </w:t>
      </w:r>
      <w:r>
        <w:t>arbitrator; or</w:t>
      </w:r>
    </w:p>
    <w:p w14:paraId="7FDD4253" w14:textId="59B5CB37" w:rsidR="001E7DB1" w:rsidRDefault="001E7DB1" w:rsidP="00CB1BE0">
      <w:pPr>
        <w:pStyle w:val="ListParagraph"/>
        <w:numPr>
          <w:ilvl w:val="2"/>
          <w:numId w:val="1"/>
        </w:numPr>
        <w:tabs>
          <w:tab w:val="left" w:pos="1166"/>
        </w:tabs>
      </w:pPr>
      <w:r w:rsidRPr="00BD069C">
        <w:t xml:space="preserve">absent agreement </w:t>
      </w:r>
      <w:r w:rsidR="00E95B77" w:rsidRPr="00BD069C">
        <w:t>proceeds</w:t>
      </w:r>
      <w:r w:rsidRPr="00BD069C">
        <w:t xml:space="preserve"> under law of this state other than this rule governing</w:t>
      </w:r>
      <w:r>
        <w:t xml:space="preserve"> </w:t>
      </w:r>
      <w:r w:rsidRPr="00BD069C">
        <w:t>modification of a judgment in a family</w:t>
      </w:r>
      <w:r w:rsidRPr="00BD069C">
        <w:rPr>
          <w:b/>
          <w:bCs/>
        </w:rPr>
        <w:t xml:space="preserve"> </w:t>
      </w:r>
      <w:r>
        <w:t>law proceeding.</w:t>
      </w:r>
    </w:p>
    <w:p w14:paraId="664670A6" w14:textId="5CDC4745" w:rsidR="001E7DB1" w:rsidRPr="004B0757" w:rsidRDefault="001E7DB1" w:rsidP="00F4210D">
      <w:pPr>
        <w:pStyle w:val="ListParagraph"/>
        <w:ind w:left="360"/>
      </w:pPr>
      <w:bookmarkStart w:id="206" w:name="_Toc389574296"/>
      <w:bookmarkStart w:id="207" w:name="_Toc389574324"/>
      <w:bookmarkStart w:id="208" w:name="_Toc451770385"/>
      <w:bookmarkStart w:id="209" w:name="_Toc459897412"/>
      <w:bookmarkStart w:id="210" w:name="_Toc463625546"/>
      <w:r w:rsidRPr="004B0757">
        <w:rPr>
          <w:rFonts w:eastAsia="Times New Roman"/>
          <w:b/>
        </w:rPr>
        <w:t>Enforcement of Confirmed Award</w:t>
      </w:r>
      <w:bookmarkEnd w:id="206"/>
      <w:bookmarkEnd w:id="207"/>
      <w:r w:rsidRPr="004B0757">
        <w:rPr>
          <w:rFonts w:eastAsia="Times New Roman"/>
          <w:b/>
        </w:rPr>
        <w:t>.</w:t>
      </w:r>
      <w:bookmarkEnd w:id="208"/>
      <w:bookmarkEnd w:id="209"/>
      <w:bookmarkEnd w:id="210"/>
    </w:p>
    <w:p w14:paraId="375C6BF1" w14:textId="132C8400" w:rsidR="001E7DB1" w:rsidRPr="00BD069C" w:rsidRDefault="001E7DB1" w:rsidP="00CB1BE0">
      <w:pPr>
        <w:pStyle w:val="ListParagraph"/>
        <w:numPr>
          <w:ilvl w:val="1"/>
          <w:numId w:val="1"/>
        </w:numPr>
        <w:tabs>
          <w:tab w:val="clear" w:pos="864"/>
        </w:tabs>
      </w:pPr>
      <w:r w:rsidRPr="00BD069C">
        <w:t>The court</w:t>
      </w:r>
      <w:r>
        <w:t xml:space="preserve"> mus</w:t>
      </w:r>
      <w:r w:rsidR="00BA7096">
        <w:t>t</w:t>
      </w:r>
      <w:r>
        <w:t xml:space="preserve"> </w:t>
      </w:r>
      <w:r w:rsidRPr="00BD069C">
        <w:t xml:space="preserve">enforce an award confirmed under </w:t>
      </w:r>
      <w:r w:rsidR="009F60ED">
        <w:t>section</w:t>
      </w:r>
      <w:r w:rsidRPr="00BD069C">
        <w:t xml:space="preserve"> </w:t>
      </w:r>
      <w:r w:rsidR="00BA7096">
        <w:t>(o)</w:t>
      </w:r>
      <w:r w:rsidRPr="00BD069C">
        <w:t>, including a temporary award, in the manner and to the same extent as any other order or judgment of a court.</w:t>
      </w:r>
    </w:p>
    <w:p w14:paraId="6FA5DC02" w14:textId="2DD09EA3" w:rsidR="001E7DB1" w:rsidRDefault="001E7DB1" w:rsidP="00CB1BE0">
      <w:pPr>
        <w:pStyle w:val="ListParagraph"/>
        <w:numPr>
          <w:ilvl w:val="1"/>
          <w:numId w:val="1"/>
        </w:numPr>
        <w:tabs>
          <w:tab w:val="clear" w:pos="864"/>
        </w:tabs>
      </w:pPr>
      <w:r w:rsidRPr="00BD069C">
        <w:t xml:space="preserve">The court </w:t>
      </w:r>
      <w:r>
        <w:t xml:space="preserve">must </w:t>
      </w:r>
      <w:r w:rsidRPr="00BD069C">
        <w:t>enforce an arbitration award in a family law dispute confirmed by a court in another state in the manner and to the same extent as any other order or judgment from another state.</w:t>
      </w:r>
    </w:p>
    <w:p w14:paraId="48F6224D" w14:textId="44806202" w:rsidR="001E7DB1" w:rsidRPr="004B0757" w:rsidRDefault="001E7DB1" w:rsidP="00F4210D">
      <w:pPr>
        <w:pStyle w:val="ListParagraph"/>
        <w:ind w:left="360"/>
      </w:pPr>
      <w:bookmarkStart w:id="211" w:name="_Toc451770386"/>
      <w:bookmarkStart w:id="212" w:name="_Toc459897413"/>
      <w:bookmarkStart w:id="213" w:name="_Toc463625547"/>
      <w:r w:rsidRPr="004B0757">
        <w:rPr>
          <w:rFonts w:eastAsia="Times New Roman"/>
          <w:b/>
        </w:rPr>
        <w:t>Appeal.</w:t>
      </w:r>
      <w:bookmarkEnd w:id="211"/>
      <w:bookmarkEnd w:id="212"/>
      <w:bookmarkEnd w:id="213"/>
    </w:p>
    <w:p w14:paraId="258EBB44" w14:textId="77777777" w:rsidR="001E7DB1" w:rsidRPr="00BD069C" w:rsidRDefault="001E7DB1" w:rsidP="00F4210D">
      <w:pPr>
        <w:pStyle w:val="ListParagraph"/>
        <w:numPr>
          <w:ilvl w:val="1"/>
          <w:numId w:val="1"/>
        </w:numPr>
        <w:tabs>
          <w:tab w:val="clear" w:pos="864"/>
        </w:tabs>
      </w:pPr>
      <w:r w:rsidRPr="00BD069C">
        <w:t>An appeal may be taken under this rule from:</w:t>
      </w:r>
    </w:p>
    <w:p w14:paraId="6FB2EAA1" w14:textId="77777777" w:rsidR="001E7DB1" w:rsidRPr="00BD069C" w:rsidRDefault="001E7DB1" w:rsidP="00CB1BE0">
      <w:pPr>
        <w:pStyle w:val="ListParagraph"/>
        <w:numPr>
          <w:ilvl w:val="2"/>
          <w:numId w:val="1"/>
        </w:numPr>
        <w:tabs>
          <w:tab w:val="left" w:pos="1166"/>
        </w:tabs>
      </w:pPr>
      <w:r w:rsidRPr="00BD069C">
        <w:t>an order denying a motion to compel arbitration;</w:t>
      </w:r>
    </w:p>
    <w:p w14:paraId="3DE014E7" w14:textId="77777777" w:rsidR="001E7DB1" w:rsidRPr="00BD069C" w:rsidRDefault="001E7DB1" w:rsidP="00CB1BE0">
      <w:pPr>
        <w:pStyle w:val="ListParagraph"/>
        <w:numPr>
          <w:ilvl w:val="2"/>
          <w:numId w:val="1"/>
        </w:numPr>
        <w:tabs>
          <w:tab w:val="left" w:pos="1166"/>
        </w:tabs>
      </w:pPr>
      <w:r w:rsidRPr="00BD069C">
        <w:t>an order granting a motion to stay arbitration;</w:t>
      </w:r>
    </w:p>
    <w:p w14:paraId="588EC9D8" w14:textId="77777777" w:rsidR="001E7DB1" w:rsidRPr="00BD069C" w:rsidRDefault="001E7DB1" w:rsidP="00CB1BE0">
      <w:pPr>
        <w:pStyle w:val="ListParagraph"/>
        <w:numPr>
          <w:ilvl w:val="2"/>
          <w:numId w:val="1"/>
        </w:numPr>
        <w:tabs>
          <w:tab w:val="left" w:pos="1166"/>
        </w:tabs>
      </w:pPr>
      <w:r w:rsidRPr="00BD069C">
        <w:t>an order confirming or denying confirmation of an award;</w:t>
      </w:r>
    </w:p>
    <w:p w14:paraId="78E23AD5" w14:textId="77777777" w:rsidR="001E7DB1" w:rsidRPr="00BD069C" w:rsidRDefault="001E7DB1" w:rsidP="00CB1BE0">
      <w:pPr>
        <w:pStyle w:val="ListParagraph"/>
        <w:numPr>
          <w:ilvl w:val="2"/>
          <w:numId w:val="1"/>
        </w:numPr>
        <w:tabs>
          <w:tab w:val="left" w:pos="1166"/>
        </w:tabs>
      </w:pPr>
      <w:r w:rsidRPr="00BD069C">
        <w:t>an order correcting an award;</w:t>
      </w:r>
    </w:p>
    <w:p w14:paraId="19F7F5A4" w14:textId="77777777" w:rsidR="001E7DB1" w:rsidRPr="00BD069C" w:rsidRDefault="001E7DB1" w:rsidP="00CB1BE0">
      <w:pPr>
        <w:pStyle w:val="ListParagraph"/>
        <w:numPr>
          <w:ilvl w:val="2"/>
          <w:numId w:val="1"/>
        </w:numPr>
        <w:tabs>
          <w:tab w:val="left" w:pos="1166"/>
        </w:tabs>
      </w:pPr>
      <w:r w:rsidRPr="00BD069C">
        <w:t>an order vacating an award without directing a rehearing; or</w:t>
      </w:r>
    </w:p>
    <w:p w14:paraId="58975C95" w14:textId="77777777" w:rsidR="001E7DB1" w:rsidRPr="00BD069C" w:rsidRDefault="001E7DB1" w:rsidP="00CB1BE0">
      <w:pPr>
        <w:pStyle w:val="ListParagraph"/>
        <w:numPr>
          <w:ilvl w:val="2"/>
          <w:numId w:val="1"/>
        </w:numPr>
        <w:tabs>
          <w:tab w:val="left" w:pos="1166"/>
        </w:tabs>
      </w:pPr>
      <w:r w:rsidRPr="00BD069C">
        <w:t>a final judgment.</w:t>
      </w:r>
    </w:p>
    <w:p w14:paraId="41C7AF53" w14:textId="1BC94561" w:rsidR="001E7DB1" w:rsidRPr="004B0757" w:rsidRDefault="001E7DB1" w:rsidP="00F4210D">
      <w:pPr>
        <w:pStyle w:val="ListParagraph"/>
        <w:numPr>
          <w:ilvl w:val="1"/>
          <w:numId w:val="1"/>
        </w:numPr>
        <w:tabs>
          <w:tab w:val="clear" w:pos="864"/>
        </w:tabs>
        <w:rPr>
          <w:strike/>
        </w:rPr>
      </w:pPr>
      <w:r w:rsidRPr="00BD069C">
        <w:t xml:space="preserve">An appeal under this </w:t>
      </w:r>
      <w:r w:rsidR="009F60ED">
        <w:t>section</w:t>
      </w:r>
      <w:r w:rsidRPr="00BD069C">
        <w:t xml:space="preserve"> may be taken as from an order or a judgment in a civil action.</w:t>
      </w:r>
    </w:p>
    <w:p w14:paraId="7CBD505D" w14:textId="292AA2CE" w:rsidR="005D5834" w:rsidRDefault="001E7DB1" w:rsidP="00F4210D">
      <w:pPr>
        <w:pStyle w:val="ListParagraph"/>
        <w:ind w:left="360"/>
        <w:sectPr w:rsidR="005D5834" w:rsidSect="001E7DB1">
          <w:pgSz w:w="12240" w:h="15840"/>
          <w:pgMar w:top="1440" w:right="1440" w:bottom="1440" w:left="1440" w:header="720" w:footer="720" w:gutter="0"/>
          <w:cols w:space="720"/>
          <w:docGrid w:linePitch="360"/>
        </w:sectPr>
      </w:pPr>
      <w:bookmarkStart w:id="214" w:name="_Toc451770390"/>
      <w:bookmarkStart w:id="215" w:name="_Toc459897417"/>
      <w:bookmarkStart w:id="216" w:name="_Toc463625551"/>
      <w:r w:rsidRPr="00D27BAD">
        <w:rPr>
          <w:b/>
        </w:rPr>
        <w:t>Transitional Provision.</w:t>
      </w:r>
      <w:bookmarkEnd w:id="214"/>
      <w:bookmarkEnd w:id="215"/>
      <w:bookmarkEnd w:id="216"/>
      <w:r w:rsidRPr="004B0757">
        <w:rPr>
          <w:bCs/>
        </w:rPr>
        <w:t xml:space="preserve">  </w:t>
      </w:r>
      <w:r w:rsidRPr="00BD069C">
        <w:t>This rule applies to arbitration of a family law dispute under an arbitration agreement made on or after January 1, 2018.</w:t>
      </w:r>
      <w:r>
        <w:t xml:space="preserve"> </w:t>
      </w:r>
      <w:r w:rsidRPr="00BD069C">
        <w:t xml:space="preserve"> If an arbitration agreement was made before January 1, 2018, the parties may agree in a record that this rule applies to the arbitration</w:t>
      </w:r>
      <w:r>
        <w:t>.</w:t>
      </w:r>
    </w:p>
    <w:p w14:paraId="14E60A96" w14:textId="66654BBB" w:rsidR="001E7DB1" w:rsidRPr="00426331" w:rsidRDefault="001E7DB1" w:rsidP="004B0757">
      <w:pPr>
        <w:pStyle w:val="Heading3"/>
      </w:pPr>
      <w:bookmarkStart w:id="217" w:name="_Toc509398934"/>
      <w:r w:rsidRPr="00426331">
        <w:t>Rule 67.3.  Private Mediation</w:t>
      </w:r>
      <w:r w:rsidR="0058099F">
        <w:t>.</w:t>
      </w:r>
      <w:bookmarkEnd w:id="217"/>
    </w:p>
    <w:p w14:paraId="5830CA46" w14:textId="77777777" w:rsidR="001E7DB1" w:rsidRPr="00276B03" w:rsidRDefault="001E7DB1" w:rsidP="00F4210D">
      <w:pPr>
        <w:pStyle w:val="ListParagraph"/>
        <w:numPr>
          <w:ilvl w:val="0"/>
          <w:numId w:val="80"/>
        </w:numPr>
        <w:ind w:left="360"/>
      </w:pPr>
      <w:r w:rsidRPr="005D5834">
        <w:rPr>
          <w:b/>
        </w:rPr>
        <w:t>Generally.</w:t>
      </w:r>
      <w:r w:rsidRPr="00426331">
        <w:t xml:space="preserve">  Private mediation is a voluntary and confidential process in which parties confer with a neutral </w:t>
      </w:r>
      <w:r>
        <w:t>mediator</w:t>
      </w:r>
      <w:r w:rsidRPr="00426331">
        <w:t xml:space="preserve"> to help them resolve the dispute. </w:t>
      </w:r>
      <w:r>
        <w:t xml:space="preserve"> T</w:t>
      </w:r>
      <w:r w:rsidRPr="00426331">
        <w:t>he parties may retain a private mediator under Rule 67.3(d)</w:t>
      </w:r>
      <w:r>
        <w:t xml:space="preserve">, </w:t>
      </w:r>
      <w:r w:rsidRPr="00426331">
        <w:t xml:space="preserve">or a private mediator may be </w:t>
      </w:r>
      <w:r w:rsidRPr="001634AE">
        <w:t xml:space="preserve">selected </w:t>
      </w:r>
      <w:r w:rsidRPr="00426331">
        <w:t xml:space="preserve">by the court under Rule 67.3(e).  </w:t>
      </w:r>
      <w:r w:rsidRPr="00276B03">
        <w:t>Although the court may order a party to appear for a mediation conference, participa</w:t>
      </w:r>
      <w:r>
        <w:t>tion in mediation is voluntary.</w:t>
      </w:r>
    </w:p>
    <w:p w14:paraId="62CCB898" w14:textId="77777777" w:rsidR="001E7DB1" w:rsidRPr="00426331" w:rsidRDefault="001E7DB1" w:rsidP="00F4210D">
      <w:pPr>
        <w:pStyle w:val="ListParagraph"/>
        <w:ind w:left="360"/>
        <w:rPr>
          <w:b/>
        </w:rPr>
      </w:pPr>
      <w:r w:rsidRPr="00426331">
        <w:rPr>
          <w:b/>
        </w:rPr>
        <w:t>Confidentiality; Communications with the Court; Other Roles of the Mediator.</w:t>
      </w:r>
    </w:p>
    <w:p w14:paraId="62D27EE6" w14:textId="77777777" w:rsidR="001E7DB1" w:rsidRPr="00426331" w:rsidRDefault="001E7DB1" w:rsidP="00F4210D">
      <w:pPr>
        <w:pStyle w:val="ListParagraph"/>
        <w:numPr>
          <w:ilvl w:val="1"/>
          <w:numId w:val="1"/>
        </w:numPr>
        <w:tabs>
          <w:tab w:val="clear" w:pos="864"/>
        </w:tabs>
      </w:pPr>
      <w:r w:rsidRPr="00426331">
        <w:rPr>
          <w:b/>
          <w:i/>
        </w:rPr>
        <w:t>Confidentiality.</w:t>
      </w:r>
      <w:r w:rsidRPr="00426331">
        <w:t xml:space="preserve">  Mediation conferences are conducted privately. </w:t>
      </w:r>
      <w:r>
        <w:t xml:space="preserve"> </w:t>
      </w:r>
      <w:r w:rsidRPr="00426331">
        <w:t xml:space="preserve">Oral and written communications exchanged during a mediation are confidential. </w:t>
      </w:r>
      <w:r>
        <w:t xml:space="preserve"> </w:t>
      </w:r>
      <w:r w:rsidRPr="00426331">
        <w:t>Unless these rules specifically state otherwise, the provisions of A.R.S. § 12-2238 apply to mediation conferences under t</w:t>
      </w:r>
      <w:r>
        <w:t>his rule.</w:t>
      </w:r>
    </w:p>
    <w:p w14:paraId="405B3C09" w14:textId="77777777" w:rsidR="001E7DB1" w:rsidRPr="00426331" w:rsidRDefault="001E7DB1" w:rsidP="00F4210D">
      <w:pPr>
        <w:pStyle w:val="ListParagraph"/>
        <w:numPr>
          <w:ilvl w:val="1"/>
          <w:numId w:val="1"/>
        </w:numPr>
        <w:tabs>
          <w:tab w:val="clear" w:pos="864"/>
        </w:tabs>
      </w:pPr>
      <w:r w:rsidRPr="00426331">
        <w:rPr>
          <w:b/>
          <w:i/>
        </w:rPr>
        <w:t>Communications with the Court.</w:t>
      </w:r>
      <w:r w:rsidRPr="00426331">
        <w:t xml:space="preserve">  The mediator must not communicate with the assigned judge or commissioner about anything that was said, submitted, or done before or during the mediation, except:</w:t>
      </w:r>
    </w:p>
    <w:p w14:paraId="071AF020" w14:textId="77777777" w:rsidR="001E7DB1" w:rsidRPr="00426331" w:rsidRDefault="001E7DB1" w:rsidP="00CB1BE0">
      <w:pPr>
        <w:pStyle w:val="ListParagraph"/>
        <w:numPr>
          <w:ilvl w:val="2"/>
          <w:numId w:val="1"/>
        </w:numPr>
        <w:tabs>
          <w:tab w:val="left" w:pos="1166"/>
        </w:tabs>
      </w:pPr>
      <w:r w:rsidRPr="00426331">
        <w:t>the mediator may advise the court in writing about the mediation schedule and any procedural matter related to the mediation, so long as the substance of what the parties or their counsel say or do during the mediation remains confidential;</w:t>
      </w:r>
    </w:p>
    <w:p w14:paraId="2F7AC0B6" w14:textId="77777777" w:rsidR="001E7DB1" w:rsidRPr="00426331" w:rsidRDefault="001E7DB1" w:rsidP="00CB1BE0">
      <w:pPr>
        <w:pStyle w:val="ListParagraph"/>
        <w:numPr>
          <w:ilvl w:val="2"/>
          <w:numId w:val="1"/>
        </w:numPr>
        <w:tabs>
          <w:tab w:val="left" w:pos="1166"/>
        </w:tabs>
      </w:pPr>
      <w:r w:rsidRPr="00426331">
        <w:t>the mediator may report matters to the court if the parties agree or if the law requires or permits the disclosure;</w:t>
      </w:r>
    </w:p>
    <w:p w14:paraId="133FCBBB" w14:textId="77777777" w:rsidR="001E7DB1" w:rsidRPr="00426331" w:rsidRDefault="001E7DB1" w:rsidP="00CB1BE0">
      <w:pPr>
        <w:pStyle w:val="ListParagraph"/>
        <w:numPr>
          <w:ilvl w:val="2"/>
          <w:numId w:val="1"/>
        </w:numPr>
        <w:tabs>
          <w:tab w:val="left" w:pos="1166"/>
        </w:tabs>
      </w:pPr>
      <w:r w:rsidRPr="00426331">
        <w:t xml:space="preserve">the mediator may report to the court a party’s failure to appear at a scheduled mediation conference as required under </w:t>
      </w:r>
      <w:r>
        <w:t xml:space="preserve">section </w:t>
      </w:r>
      <w:r w:rsidRPr="00426331">
        <w:t>(k), or a party’s failure to submit a mediation memo as required by the mediator under</w:t>
      </w:r>
      <w:r>
        <w:t xml:space="preserve"> section</w:t>
      </w:r>
      <w:r w:rsidRPr="00426331">
        <w:t xml:space="preserve"> (l); and</w:t>
      </w:r>
    </w:p>
    <w:p w14:paraId="11776E99" w14:textId="77777777" w:rsidR="001E7DB1" w:rsidRPr="00426331" w:rsidRDefault="001E7DB1" w:rsidP="00CB1BE0">
      <w:pPr>
        <w:pStyle w:val="ListParagraph"/>
        <w:numPr>
          <w:ilvl w:val="2"/>
          <w:numId w:val="1"/>
        </w:numPr>
        <w:tabs>
          <w:tab w:val="left" w:pos="1166"/>
        </w:tabs>
      </w:pPr>
      <w:r w:rsidRPr="00426331">
        <w:t xml:space="preserve">the mediator may report to the court information as allowed in </w:t>
      </w:r>
      <w:r>
        <w:t xml:space="preserve">section </w:t>
      </w:r>
      <w:r w:rsidRPr="00426331">
        <w:t>(n).</w:t>
      </w:r>
    </w:p>
    <w:p w14:paraId="2DDA96C2" w14:textId="77777777" w:rsidR="001E7DB1" w:rsidRPr="00426331" w:rsidRDefault="001E7DB1" w:rsidP="00F4210D">
      <w:pPr>
        <w:pStyle w:val="ListParagraph"/>
        <w:numPr>
          <w:ilvl w:val="1"/>
          <w:numId w:val="1"/>
        </w:numPr>
        <w:tabs>
          <w:tab w:val="clear" w:pos="864"/>
        </w:tabs>
      </w:pPr>
      <w:r w:rsidRPr="00426331">
        <w:rPr>
          <w:b/>
          <w:i/>
        </w:rPr>
        <w:t>Other Roles of a Mediator.</w:t>
      </w:r>
      <w:r w:rsidRPr="00426331">
        <w:t xml:space="preserve">  The mediator may not conduct any other form of dispute resolution process in the same case, unless the parties agree and the court approves.</w:t>
      </w:r>
    </w:p>
    <w:p w14:paraId="35D66CA4" w14:textId="77777777" w:rsidR="001E7DB1" w:rsidRPr="00F4210D" w:rsidRDefault="001E7DB1" w:rsidP="00F4210D">
      <w:pPr>
        <w:pStyle w:val="ListParagraph"/>
        <w:ind w:left="360"/>
        <w:rPr>
          <w:b/>
        </w:rPr>
      </w:pPr>
      <w:r w:rsidRPr="00F4210D">
        <w:rPr>
          <w:b/>
        </w:rPr>
        <w:t>Subjects for Mediation.</w:t>
      </w:r>
      <w:r w:rsidRPr="00F4210D">
        <w:t xml:space="preserve">  The parties may privately mediate any issue in dispute.</w:t>
      </w:r>
    </w:p>
    <w:p w14:paraId="7E129316" w14:textId="77777777" w:rsidR="001E7DB1" w:rsidRPr="00F4210D" w:rsidRDefault="001E7DB1" w:rsidP="00F4210D">
      <w:pPr>
        <w:pStyle w:val="ListParagraph"/>
        <w:ind w:left="360"/>
      </w:pPr>
      <w:r w:rsidRPr="00F4210D">
        <w:rPr>
          <w:b/>
        </w:rPr>
        <w:t>Privately Retained Mediator.</w:t>
      </w:r>
      <w:r w:rsidRPr="00F4210D">
        <w:t xml:space="preserve">  The parties may agree to, and jointly select, a private mediator.  The parties must sign and file a notice that states that private mediation will take place, identifies the name of the jointly selected mediator, and specifies the date set for the initial mediation conference.</w:t>
      </w:r>
    </w:p>
    <w:p w14:paraId="29A1A615" w14:textId="13776C36" w:rsidR="001E7DB1" w:rsidRPr="00F4210D" w:rsidRDefault="001E7DB1" w:rsidP="00F4210D">
      <w:pPr>
        <w:pStyle w:val="ListParagraph"/>
        <w:ind w:left="360"/>
      </w:pPr>
      <w:r w:rsidRPr="00F4210D">
        <w:rPr>
          <w:b/>
        </w:rPr>
        <w:t>Court-Selected Private Mediator.</w:t>
      </w:r>
      <w:r w:rsidRPr="00F4210D">
        <w:t xml:space="preserve">  The parties may ask the court to select a mediator for them from a list of private mediators they provide to the court.</w:t>
      </w:r>
    </w:p>
    <w:p w14:paraId="396D4D78" w14:textId="77777777" w:rsidR="001E7DB1" w:rsidRPr="00F4210D" w:rsidRDefault="001E7DB1" w:rsidP="00F4210D">
      <w:pPr>
        <w:pStyle w:val="ListParagraph"/>
        <w:ind w:left="360"/>
      </w:pPr>
      <w:r w:rsidRPr="00F4210D">
        <w:rPr>
          <w:b/>
        </w:rPr>
        <w:t>Payment for a Private Mediator’s Services.</w:t>
      </w:r>
      <w:r w:rsidRPr="00F4210D">
        <w:t xml:space="preserve">  The parties must contract directly with a private mediator and be responsible for payment of the mediator’s fees.  Unless the parties agree or the court orders otherwise, the cost of mediation must be shared equally by the parties.</w:t>
      </w:r>
    </w:p>
    <w:p w14:paraId="3141C644" w14:textId="77777777" w:rsidR="001E7DB1" w:rsidRPr="00F4210D" w:rsidRDefault="001E7DB1" w:rsidP="00F4210D">
      <w:pPr>
        <w:pStyle w:val="ListParagraph"/>
        <w:ind w:left="360"/>
        <w:rPr>
          <w:b/>
        </w:rPr>
      </w:pPr>
      <w:r w:rsidRPr="00F4210D">
        <w:rPr>
          <w:b/>
        </w:rPr>
        <w:t>Judges Pro Tempore as Mediators.</w:t>
      </w:r>
    </w:p>
    <w:p w14:paraId="435FF818" w14:textId="77777777" w:rsidR="001E7DB1" w:rsidRPr="00426331" w:rsidRDefault="001E7DB1" w:rsidP="00F4210D">
      <w:pPr>
        <w:pStyle w:val="ListParagraph"/>
        <w:numPr>
          <w:ilvl w:val="1"/>
          <w:numId w:val="1"/>
        </w:numPr>
        <w:tabs>
          <w:tab w:val="clear" w:pos="864"/>
        </w:tabs>
      </w:pPr>
      <w:r w:rsidRPr="00426331">
        <w:rPr>
          <w:b/>
          <w:i/>
        </w:rPr>
        <w:t>Request.</w:t>
      </w:r>
      <w:r w:rsidRPr="00426331">
        <w:t xml:space="preserve">  The parties may ask the court to appoint an active judge pro tempore in good standing to conduct a private mediation. </w:t>
      </w:r>
      <w:r>
        <w:t xml:space="preserve"> </w:t>
      </w:r>
      <w:r w:rsidRPr="00426331">
        <w:t>The request must be accompanied by an affidavit signed by the judge pro tempore stating that he or she is an active judge pro tempore in good standing, and was appointed by the Supreme Court at the request of the presiding judge of the superior court in that c</w:t>
      </w:r>
      <w:r>
        <w:t>ounty.</w:t>
      </w:r>
    </w:p>
    <w:p w14:paraId="53BD7EF1" w14:textId="77777777" w:rsidR="001E7DB1" w:rsidRPr="00426331" w:rsidRDefault="001E7DB1" w:rsidP="00F4210D">
      <w:pPr>
        <w:pStyle w:val="ListParagraph"/>
        <w:numPr>
          <w:ilvl w:val="1"/>
          <w:numId w:val="1"/>
        </w:numPr>
        <w:tabs>
          <w:tab w:val="clear" w:pos="864"/>
        </w:tabs>
      </w:pPr>
      <w:r w:rsidRPr="00426331">
        <w:rPr>
          <w:b/>
          <w:i/>
        </w:rPr>
        <w:t>Order.</w:t>
      </w:r>
      <w:r w:rsidRPr="00426331">
        <w:t xml:space="preserve">  A court order appointing a judge pro tempore to conduct a private mediation may authorize him or her to:</w:t>
      </w:r>
    </w:p>
    <w:p w14:paraId="27BBD5AB" w14:textId="77777777" w:rsidR="001E7DB1" w:rsidRPr="00426331" w:rsidRDefault="001E7DB1" w:rsidP="00CB1BE0">
      <w:pPr>
        <w:pStyle w:val="ListParagraph"/>
        <w:numPr>
          <w:ilvl w:val="2"/>
          <w:numId w:val="1"/>
        </w:numPr>
        <w:tabs>
          <w:tab w:val="left" w:pos="1166"/>
        </w:tabs>
      </w:pPr>
      <w:r w:rsidRPr="00426331">
        <w:t>approve binding agreements made by the parties that comply with Rule 69;</w:t>
      </w:r>
    </w:p>
    <w:p w14:paraId="6C00CD19" w14:textId="77777777" w:rsidR="001E7DB1" w:rsidRPr="00426331" w:rsidRDefault="001E7DB1" w:rsidP="00CB1BE0">
      <w:pPr>
        <w:pStyle w:val="ListParagraph"/>
        <w:numPr>
          <w:ilvl w:val="2"/>
          <w:numId w:val="1"/>
        </w:numPr>
        <w:tabs>
          <w:tab w:val="left" w:pos="1166"/>
        </w:tabs>
      </w:pPr>
      <w:r w:rsidRPr="00426331">
        <w:t>make any findings necessary to approve party agreements under A.R.S. § 25-317;</w:t>
      </w:r>
    </w:p>
    <w:p w14:paraId="75C918F6" w14:textId="77777777" w:rsidR="001E7DB1" w:rsidRPr="00426331" w:rsidRDefault="001E7DB1" w:rsidP="00CB1BE0">
      <w:pPr>
        <w:pStyle w:val="ListParagraph"/>
        <w:numPr>
          <w:ilvl w:val="2"/>
          <w:numId w:val="1"/>
        </w:numPr>
        <w:tabs>
          <w:tab w:val="left" w:pos="1166"/>
        </w:tabs>
      </w:pPr>
      <w:r w:rsidRPr="00426331">
        <w:t>make the jurisdictional findings under A.R.S. § 25-312 or A.R.S. § 25-313;</w:t>
      </w:r>
      <w:r>
        <w:t xml:space="preserve"> and</w:t>
      </w:r>
    </w:p>
    <w:p w14:paraId="3ECF9053" w14:textId="77777777" w:rsidR="001E7DB1" w:rsidRPr="00426331" w:rsidRDefault="001E7DB1" w:rsidP="00CB1BE0">
      <w:pPr>
        <w:pStyle w:val="ListParagraph"/>
        <w:numPr>
          <w:ilvl w:val="2"/>
          <w:numId w:val="1"/>
        </w:numPr>
        <w:tabs>
          <w:tab w:val="left" w:pos="1166"/>
        </w:tabs>
      </w:pPr>
      <w:r w:rsidRPr="00426331">
        <w:t>sign any Decree of Dissolution that conforms to the agr</w:t>
      </w:r>
      <w:r>
        <w:t>eements reached by the parties.</w:t>
      </w:r>
    </w:p>
    <w:p w14:paraId="3BE09CD7" w14:textId="77777777" w:rsidR="001E7DB1" w:rsidRPr="00426331" w:rsidRDefault="001E7DB1" w:rsidP="00CB1BE0">
      <w:pPr>
        <w:pStyle w:val="ListParagraph"/>
        <w:numPr>
          <w:ilvl w:val="1"/>
          <w:numId w:val="1"/>
        </w:numPr>
        <w:tabs>
          <w:tab w:val="clear" w:pos="864"/>
        </w:tabs>
      </w:pPr>
      <w:r w:rsidRPr="00426331">
        <w:rPr>
          <w:b/>
          <w:i/>
        </w:rPr>
        <w:t>Effect.</w:t>
      </w:r>
      <w:r w:rsidRPr="00426331">
        <w:t xml:space="preserve">  A Decree of Dissolution signed by a judge pro tempore under</w:t>
      </w:r>
      <w:r>
        <w:t xml:space="preserve"> subpart</w:t>
      </w:r>
      <w:r w:rsidRPr="00426331">
        <w:t xml:space="preserve"> (g)(2) has the same force and effect as a Decree of Dissolution signed by a judge or court commissioner. </w:t>
      </w:r>
      <w:r>
        <w:t xml:space="preserve"> </w:t>
      </w:r>
      <w:r w:rsidRPr="00426331">
        <w:t>The judge pro tempore must promptly deliver the signed decree to the judge who authorized the judge pro tempore to conduct the mediation, and that judge will file the decree and enter it into</w:t>
      </w:r>
      <w:r>
        <w:t xml:space="preserve"> the court’s minutes.</w:t>
      </w:r>
    </w:p>
    <w:p w14:paraId="32EDB208" w14:textId="77777777" w:rsidR="001E7DB1" w:rsidRPr="00426331" w:rsidRDefault="001E7DB1" w:rsidP="00CB1BE0">
      <w:pPr>
        <w:pStyle w:val="ListParagraph"/>
        <w:numPr>
          <w:ilvl w:val="1"/>
          <w:numId w:val="1"/>
        </w:numPr>
        <w:tabs>
          <w:tab w:val="clear" w:pos="864"/>
        </w:tabs>
      </w:pPr>
      <w:r w:rsidRPr="00426331">
        <w:rPr>
          <w:b/>
          <w:i/>
        </w:rPr>
        <w:t>Payment for a Judge Pro Tempore’s Services.</w:t>
      </w:r>
      <w:r w:rsidRPr="00426331">
        <w:t xml:space="preserve">  The parties may pay a judge pro tempore for his or her services as a private mediator.</w:t>
      </w:r>
      <w:r>
        <w:t xml:space="preserve"> </w:t>
      </w:r>
      <w:r w:rsidRPr="00426331">
        <w:t xml:space="preserve"> But the parties may not pay, and the judge pro tempore may not ask them for, remuneration or anything of value for his or her service as a judge pro tempore involving the approval of agreements, or for signing a Decree of Dissolution.</w:t>
      </w:r>
    </w:p>
    <w:p w14:paraId="63D3B326" w14:textId="77777777" w:rsidR="001E7DB1" w:rsidRPr="00426331" w:rsidRDefault="001E7DB1" w:rsidP="00F4210D">
      <w:pPr>
        <w:pStyle w:val="ListParagraph"/>
        <w:ind w:left="360"/>
      </w:pPr>
      <w:r w:rsidRPr="00426331">
        <w:rPr>
          <w:b/>
        </w:rPr>
        <w:t xml:space="preserve">Discretion to Order Mediation.  </w:t>
      </w:r>
      <w:r w:rsidRPr="00426331">
        <w:t xml:space="preserve">On agreement of the parties, the court may enter an order referring a matter to mediation. </w:t>
      </w:r>
      <w:r>
        <w:t xml:space="preserve"> </w:t>
      </w:r>
      <w:r w:rsidRPr="00426331">
        <w:t>The court may decline to refer a matter to mediation if it appears that mediation is inappropriate because of parental unfitness, substance abuse, mental incapacity, domestic violence, or other good cause, or because mediation will cause undue delay.</w:t>
      </w:r>
    </w:p>
    <w:p w14:paraId="4B8C9544" w14:textId="77777777" w:rsidR="001E7DB1" w:rsidRPr="00426331" w:rsidRDefault="001E7DB1" w:rsidP="00F4210D">
      <w:pPr>
        <w:pStyle w:val="ListParagraph"/>
        <w:keepNext/>
        <w:ind w:left="360"/>
        <w:rPr>
          <w:b/>
        </w:rPr>
      </w:pPr>
      <w:r w:rsidRPr="00426331">
        <w:rPr>
          <w:b/>
        </w:rPr>
        <w:t>Consideration of Domestic Violence.</w:t>
      </w:r>
    </w:p>
    <w:p w14:paraId="6B473116" w14:textId="77777777" w:rsidR="001E7DB1" w:rsidRPr="00426331" w:rsidRDefault="001E7DB1" w:rsidP="00CB1BE0">
      <w:pPr>
        <w:pStyle w:val="ListParagraph"/>
        <w:numPr>
          <w:ilvl w:val="1"/>
          <w:numId w:val="1"/>
        </w:numPr>
        <w:tabs>
          <w:tab w:val="clear" w:pos="864"/>
        </w:tabs>
      </w:pPr>
      <w:r w:rsidRPr="00426331">
        <w:rPr>
          <w:b/>
          <w:i/>
        </w:rPr>
        <w:t>Limit on Referring a Matter to Mediation.</w:t>
      </w:r>
      <w:r w:rsidRPr="00426331">
        <w:t xml:space="preserve">  In a case concerning legal decision-making or parenting time, if an order of protection is in effect involving the parties or if the court finds that a party’s conduct would justify the entry of a protective order, the court may order mediation or refer the parties to mediation only if policies and procedures are in place that protect the victim from harm, harassment, or intimidation.</w:t>
      </w:r>
    </w:p>
    <w:p w14:paraId="2532FB9A" w14:textId="77777777" w:rsidR="001E7DB1" w:rsidRPr="00426331" w:rsidRDefault="001E7DB1" w:rsidP="00CB1BE0">
      <w:pPr>
        <w:pStyle w:val="ListParagraph"/>
        <w:numPr>
          <w:ilvl w:val="1"/>
          <w:numId w:val="1"/>
        </w:numPr>
        <w:tabs>
          <w:tab w:val="clear" w:pos="864"/>
        </w:tabs>
      </w:pPr>
      <w:r w:rsidRPr="00426331">
        <w:rPr>
          <w:b/>
          <w:i/>
        </w:rPr>
        <w:t>Disclosure.</w:t>
      </w:r>
      <w:r w:rsidRPr="003F6729">
        <w:rPr>
          <w:i/>
        </w:rPr>
        <w:t xml:space="preserve"> </w:t>
      </w:r>
      <w:r w:rsidRPr="003F6729">
        <w:t xml:space="preserve"> </w:t>
      </w:r>
      <w:r w:rsidRPr="00426331">
        <w:t xml:space="preserve">Before a mediation, the court must notify parties in writing or orally in open court of their right to </w:t>
      </w:r>
      <w:r>
        <w:t xml:space="preserve">ask to </w:t>
      </w:r>
      <w:r w:rsidRPr="00426331">
        <w:t>waive mediation, or to ask the court to order reasonable procedures at the mediation, to protect a victim of domestic violence.</w:t>
      </w:r>
      <w:r>
        <w:t xml:space="preserve"> </w:t>
      </w:r>
      <w:r w:rsidRPr="00426331">
        <w:t xml:space="preserve"> A party is not required to appear for mediation pending the court’s ruling on such a request.</w:t>
      </w:r>
    </w:p>
    <w:p w14:paraId="2FEAF7EC" w14:textId="77777777" w:rsidR="001E7DB1" w:rsidRPr="00426331" w:rsidRDefault="001E7DB1" w:rsidP="00CB1BE0">
      <w:pPr>
        <w:pStyle w:val="ListParagraph"/>
        <w:numPr>
          <w:ilvl w:val="1"/>
          <w:numId w:val="1"/>
        </w:numPr>
        <w:tabs>
          <w:tab w:val="clear" w:pos="864"/>
        </w:tabs>
      </w:pPr>
      <w:r w:rsidRPr="00426331">
        <w:rPr>
          <w:b/>
          <w:i/>
        </w:rPr>
        <w:t>Mediator’s Duty.</w:t>
      </w:r>
      <w:r w:rsidRPr="003F6729">
        <w:rPr>
          <w:i/>
        </w:rPr>
        <w:t xml:space="preserve"> </w:t>
      </w:r>
      <w:r w:rsidRPr="003F6729">
        <w:t xml:space="preserve"> </w:t>
      </w:r>
      <w:r w:rsidRPr="00426331">
        <w:t>The mediator must decline to mediate, or must terminate mediation, if the mediator determines that domestic violence makes mediation inappropriate.</w:t>
      </w:r>
    </w:p>
    <w:p w14:paraId="6435DC51" w14:textId="77777777" w:rsidR="001E7DB1" w:rsidRPr="00426331" w:rsidRDefault="001E7DB1" w:rsidP="00CB1BE0">
      <w:pPr>
        <w:pStyle w:val="ListParagraph"/>
        <w:ind w:left="360"/>
      </w:pPr>
      <w:r w:rsidRPr="00426331">
        <w:rPr>
          <w:b/>
        </w:rPr>
        <w:t>Applications for Default.</w:t>
      </w:r>
      <w:r w:rsidRPr="003F6729">
        <w:t xml:space="preserve">  </w:t>
      </w:r>
      <w:r w:rsidRPr="00426331">
        <w:t>Upon entry of an order to mediate or a referral to mediation, and unless the court orders otherwise, a party may not file an application for entry of default until the mediator files a report advising that the mediation has concluded</w:t>
      </w:r>
      <w:r>
        <w:t>.</w:t>
      </w:r>
    </w:p>
    <w:p w14:paraId="0152097D" w14:textId="77777777" w:rsidR="001E7DB1" w:rsidRPr="00426331" w:rsidRDefault="001E7DB1">
      <w:pPr>
        <w:pStyle w:val="ListParagraph"/>
        <w:ind w:left="360"/>
        <w:rPr>
          <w:b/>
        </w:rPr>
      </w:pPr>
      <w:r w:rsidRPr="00426331">
        <w:rPr>
          <w:b/>
        </w:rPr>
        <w:t>Scheduling Mediation Confere</w:t>
      </w:r>
      <w:r>
        <w:rPr>
          <w:b/>
        </w:rPr>
        <w:t>nces; Persons Who May Attend.</w:t>
      </w:r>
    </w:p>
    <w:p w14:paraId="4342AFC4" w14:textId="77777777" w:rsidR="001E7DB1" w:rsidRPr="00426331" w:rsidRDefault="001E7DB1" w:rsidP="00CB1BE0">
      <w:pPr>
        <w:pStyle w:val="ListParagraph"/>
        <w:numPr>
          <w:ilvl w:val="1"/>
          <w:numId w:val="1"/>
        </w:numPr>
        <w:tabs>
          <w:tab w:val="clear" w:pos="864"/>
        </w:tabs>
      </w:pPr>
      <w:r w:rsidRPr="00426331">
        <w:rPr>
          <w:b/>
          <w:i/>
        </w:rPr>
        <w:t>Scheduling.</w:t>
      </w:r>
      <w:r w:rsidRPr="00426331">
        <w:t xml:space="preserve">  After the court has entered an order or referral to mediation, the mediator will schedule joint or individual conferences with the parties. </w:t>
      </w:r>
      <w:r>
        <w:t xml:space="preserve"> </w:t>
      </w:r>
      <w:r w:rsidRPr="00426331">
        <w:t>Each party must attend conferences</w:t>
      </w:r>
      <w:r>
        <w:t xml:space="preserve"> as the mediator directs.</w:t>
      </w:r>
    </w:p>
    <w:p w14:paraId="705DC440" w14:textId="77777777" w:rsidR="001E7DB1" w:rsidRPr="00426331" w:rsidRDefault="001E7DB1" w:rsidP="00CB1BE0">
      <w:pPr>
        <w:pStyle w:val="ListParagraph"/>
        <w:numPr>
          <w:ilvl w:val="1"/>
          <w:numId w:val="1"/>
        </w:numPr>
        <w:tabs>
          <w:tab w:val="clear" w:pos="864"/>
        </w:tabs>
      </w:pPr>
      <w:r w:rsidRPr="00426331">
        <w:rPr>
          <w:b/>
          <w:i/>
        </w:rPr>
        <w:t>Persons Who May Attend.</w:t>
      </w:r>
      <w:r w:rsidRPr="00426331">
        <w:t xml:space="preserve">  The mediator may permit persons other than parties and their counsel to attend or participate in a mediation, if those other persons agree in writing to be bound by this rule’s confidentiality provisions. </w:t>
      </w:r>
      <w:r>
        <w:t xml:space="preserve"> </w:t>
      </w:r>
      <w:r w:rsidRPr="00426331">
        <w:t xml:space="preserve">Counsel for a party may be excluded from a private mediation conference only if the party and counsel agree. </w:t>
      </w:r>
      <w:r>
        <w:t xml:space="preserve"> </w:t>
      </w:r>
      <w:r w:rsidRPr="00426331">
        <w:t>However, a conciliation court mediator or conciliation court policy may auth</w:t>
      </w:r>
      <w:r>
        <w:t>orize the exclusion of counsel.</w:t>
      </w:r>
    </w:p>
    <w:p w14:paraId="583EAC95" w14:textId="77777777" w:rsidR="001E7DB1" w:rsidRPr="00426331" w:rsidRDefault="001E7DB1" w:rsidP="00CB1BE0">
      <w:pPr>
        <w:pStyle w:val="ListParagraph"/>
        <w:numPr>
          <w:ilvl w:val="1"/>
          <w:numId w:val="1"/>
        </w:numPr>
        <w:tabs>
          <w:tab w:val="clear" w:pos="864"/>
        </w:tabs>
      </w:pPr>
      <w:r w:rsidRPr="00426331">
        <w:rPr>
          <w:b/>
          <w:i/>
        </w:rPr>
        <w:t>Failure of a Party to Appear.</w:t>
      </w:r>
      <w:r w:rsidRPr="00426331">
        <w:t xml:space="preserve">  The parties are required to appear at mediation conferences as the mediator directs.</w:t>
      </w:r>
      <w:r>
        <w:t xml:space="preserve"> </w:t>
      </w:r>
      <w:r w:rsidRPr="00426331">
        <w:t xml:space="preserve"> The mediator must report to the court the identity of a party who fails to appear, and the court may impose sanction</w:t>
      </w:r>
      <w:r>
        <w:t>s on that party under Rule 71.</w:t>
      </w:r>
    </w:p>
    <w:p w14:paraId="776FA82B" w14:textId="77777777" w:rsidR="001E7DB1" w:rsidRPr="00426331" w:rsidRDefault="001E7DB1" w:rsidP="00CB1BE0">
      <w:pPr>
        <w:pStyle w:val="ListParagraph"/>
        <w:numPr>
          <w:ilvl w:val="1"/>
          <w:numId w:val="1"/>
        </w:numPr>
        <w:tabs>
          <w:tab w:val="clear" w:pos="864"/>
        </w:tabs>
      </w:pPr>
      <w:r w:rsidRPr="00426331">
        <w:rPr>
          <w:b/>
          <w:i/>
        </w:rPr>
        <w:t>Failure to Complete Mediation.</w:t>
      </w:r>
      <w:r w:rsidRPr="00426331">
        <w:t xml:space="preserve">  The court will not continue a scheduled trial or hearing based on a failure to complete mediation unless a party shows good cause for the continuance.</w:t>
      </w:r>
    </w:p>
    <w:p w14:paraId="119363DF" w14:textId="77777777" w:rsidR="001E7DB1" w:rsidRPr="00426331" w:rsidRDefault="001E7DB1" w:rsidP="00CB1BE0">
      <w:pPr>
        <w:pStyle w:val="ListParagraph"/>
        <w:ind w:left="360"/>
        <w:rPr>
          <w:b/>
        </w:rPr>
      </w:pPr>
      <w:r>
        <w:rPr>
          <w:b/>
        </w:rPr>
        <w:t>Mediation Statement.</w:t>
      </w:r>
    </w:p>
    <w:p w14:paraId="5E6B2B5D" w14:textId="77777777" w:rsidR="001E7DB1" w:rsidRPr="00426331" w:rsidRDefault="001E7DB1" w:rsidP="00CB1BE0">
      <w:pPr>
        <w:pStyle w:val="ListParagraph"/>
        <w:numPr>
          <w:ilvl w:val="1"/>
          <w:numId w:val="1"/>
        </w:numPr>
        <w:tabs>
          <w:tab w:val="clear" w:pos="864"/>
        </w:tabs>
      </w:pPr>
      <w:r w:rsidRPr="00426331">
        <w:rPr>
          <w:b/>
          <w:i/>
        </w:rPr>
        <w:t>Generally.</w:t>
      </w:r>
      <w:r w:rsidRPr="00426331">
        <w:t xml:space="preserve">  The mediator may require each party to submit a mediation statement before a conference, and the court may impose sanctions if a party fails to do so. </w:t>
      </w:r>
      <w:r>
        <w:t xml:space="preserve"> </w:t>
      </w:r>
      <w:r w:rsidRPr="00426331">
        <w:t>If a mediation statement is required, a party must submit it to the mediator but must file it with the clerk.</w:t>
      </w:r>
    </w:p>
    <w:p w14:paraId="506B8851" w14:textId="77777777" w:rsidR="001E7DB1" w:rsidRPr="00426331" w:rsidRDefault="001E7DB1" w:rsidP="00CB1BE0">
      <w:pPr>
        <w:pStyle w:val="ListParagraph"/>
        <w:numPr>
          <w:ilvl w:val="1"/>
          <w:numId w:val="1"/>
        </w:numPr>
        <w:tabs>
          <w:tab w:val="clear" w:pos="864"/>
        </w:tabs>
      </w:pPr>
      <w:r w:rsidRPr="00426331">
        <w:rPr>
          <w:b/>
          <w:i/>
        </w:rPr>
        <w:t>Content.</w:t>
      </w:r>
      <w:r w:rsidRPr="00426331">
        <w:t xml:space="preserve">  A mediation statement must include the following information along with any other information required by the mediator:</w:t>
      </w:r>
    </w:p>
    <w:p w14:paraId="48597D18" w14:textId="77777777" w:rsidR="001E7DB1" w:rsidRPr="00426331" w:rsidRDefault="001E7DB1" w:rsidP="00CB1BE0">
      <w:pPr>
        <w:pStyle w:val="ListParagraph"/>
        <w:numPr>
          <w:ilvl w:val="2"/>
          <w:numId w:val="1"/>
        </w:numPr>
        <w:tabs>
          <w:tab w:val="left" w:pos="1166"/>
        </w:tabs>
      </w:pPr>
      <w:r w:rsidRPr="00426331">
        <w:t>a general description of the issues in dispute, the party’s position on each issue, and the evidence that will be presented to support the party’s position;</w:t>
      </w:r>
    </w:p>
    <w:p w14:paraId="2C20CA40" w14:textId="77777777" w:rsidR="001E7DB1" w:rsidRPr="00426331" w:rsidRDefault="001E7DB1" w:rsidP="00CB1BE0">
      <w:pPr>
        <w:pStyle w:val="ListParagraph"/>
        <w:numPr>
          <w:ilvl w:val="2"/>
          <w:numId w:val="1"/>
        </w:numPr>
        <w:tabs>
          <w:tab w:val="left" w:pos="1166"/>
        </w:tabs>
      </w:pPr>
      <w:r w:rsidRPr="00426331">
        <w:t>if the issues involve financial matters, a current Affidavit of Financial Information, a list of outstanding debts and the party responsible for each debt, and an inventory of community or joint assets, including dates of acquisition, amounts of encumbrances, and present values;</w:t>
      </w:r>
    </w:p>
    <w:p w14:paraId="00FBCC80" w14:textId="77777777" w:rsidR="001E7DB1" w:rsidRPr="00426331" w:rsidRDefault="001E7DB1" w:rsidP="00CB1BE0">
      <w:pPr>
        <w:pStyle w:val="ListParagraph"/>
        <w:numPr>
          <w:ilvl w:val="2"/>
          <w:numId w:val="1"/>
        </w:numPr>
        <w:tabs>
          <w:tab w:val="left" w:pos="1166"/>
        </w:tabs>
      </w:pPr>
      <w:r w:rsidRPr="00426331">
        <w:t>a summary of negotiations the parties have had previously; and</w:t>
      </w:r>
    </w:p>
    <w:p w14:paraId="56E0F668" w14:textId="77777777" w:rsidR="001E7DB1" w:rsidRPr="00426331" w:rsidRDefault="001E7DB1" w:rsidP="00CB1BE0">
      <w:pPr>
        <w:pStyle w:val="ListParagraph"/>
        <w:numPr>
          <w:ilvl w:val="2"/>
          <w:numId w:val="1"/>
        </w:numPr>
        <w:tabs>
          <w:tab w:val="left" w:pos="1166"/>
        </w:tabs>
      </w:pPr>
      <w:r w:rsidRPr="00426331">
        <w:t>any other information the party believes will be helpful to resolving the issues.</w:t>
      </w:r>
    </w:p>
    <w:p w14:paraId="0F59DE8F" w14:textId="77777777" w:rsidR="001E7DB1" w:rsidRPr="00426331" w:rsidRDefault="001E7DB1" w:rsidP="00F4210D">
      <w:pPr>
        <w:pStyle w:val="ListParagraph"/>
        <w:ind w:left="360"/>
      </w:pPr>
      <w:r w:rsidRPr="00426331">
        <w:rPr>
          <w:b/>
        </w:rPr>
        <w:t>Binding Agreements in Mediation.</w:t>
      </w:r>
      <w:r w:rsidRPr="00426331">
        <w:t xml:space="preserve">  Any binding agreement reached by the parties during a private mediation must comply with Rule 69. </w:t>
      </w:r>
      <w:r>
        <w:t xml:space="preserve"> </w:t>
      </w:r>
      <w:r w:rsidRPr="00426331">
        <w:t>Any agreement between the parties during the mediation must contain their acknowledgement that:</w:t>
      </w:r>
    </w:p>
    <w:p w14:paraId="05BBCCAC" w14:textId="77777777" w:rsidR="001E7DB1" w:rsidRPr="00426331" w:rsidRDefault="001E7DB1" w:rsidP="00CB1BE0">
      <w:pPr>
        <w:pStyle w:val="ListParagraph"/>
        <w:numPr>
          <w:ilvl w:val="1"/>
          <w:numId w:val="1"/>
        </w:numPr>
        <w:tabs>
          <w:tab w:val="clear" w:pos="864"/>
        </w:tabs>
      </w:pPr>
      <w:r w:rsidRPr="00426331">
        <w:t>each party entered the agreement voluntarily, without threat or undue influence, and after full disclosure of all relevant facts and info</w:t>
      </w:r>
      <w:r>
        <w:t>rmation;</w:t>
      </w:r>
    </w:p>
    <w:p w14:paraId="10A7A938" w14:textId="77777777" w:rsidR="001E7DB1" w:rsidRPr="00426331" w:rsidRDefault="001E7DB1" w:rsidP="00CB1BE0">
      <w:pPr>
        <w:pStyle w:val="ListParagraph"/>
        <w:numPr>
          <w:ilvl w:val="1"/>
          <w:numId w:val="1"/>
        </w:numPr>
        <w:tabs>
          <w:tab w:val="clear" w:pos="864"/>
        </w:tabs>
      </w:pPr>
      <w:r w:rsidRPr="00426331">
        <w:t>each party intends the agreement to be final and binding;</w:t>
      </w:r>
    </w:p>
    <w:p w14:paraId="0B138ECE" w14:textId="77777777" w:rsidR="001E7DB1" w:rsidRPr="00426331" w:rsidRDefault="001E7DB1" w:rsidP="00CB1BE0">
      <w:pPr>
        <w:pStyle w:val="ListParagraph"/>
        <w:numPr>
          <w:ilvl w:val="1"/>
          <w:numId w:val="1"/>
        </w:numPr>
        <w:tabs>
          <w:tab w:val="clear" w:pos="864"/>
        </w:tabs>
      </w:pPr>
      <w:r w:rsidRPr="00426331">
        <w:t>the agree</w:t>
      </w:r>
      <w:r>
        <w:t>ment is fair and equitable; and</w:t>
      </w:r>
    </w:p>
    <w:p w14:paraId="085A36ED" w14:textId="77777777" w:rsidR="001E7DB1" w:rsidRPr="00426331" w:rsidRDefault="001E7DB1" w:rsidP="00CB1BE0">
      <w:pPr>
        <w:pStyle w:val="ListParagraph"/>
        <w:numPr>
          <w:ilvl w:val="1"/>
          <w:numId w:val="1"/>
        </w:numPr>
        <w:tabs>
          <w:tab w:val="clear" w:pos="864"/>
        </w:tabs>
      </w:pPr>
      <w:r w:rsidRPr="00426331">
        <w:t>if the parties have minor children in common, the agreement is in the best interests of the children.</w:t>
      </w:r>
    </w:p>
    <w:p w14:paraId="07F9DD85" w14:textId="77777777" w:rsidR="001E7DB1" w:rsidRPr="00426331" w:rsidRDefault="001E7DB1" w:rsidP="00F4210D">
      <w:pPr>
        <w:pStyle w:val="ListParagraph"/>
        <w:ind w:left="360"/>
        <w:rPr>
          <w:b/>
        </w:rPr>
      </w:pPr>
      <w:r>
        <w:rPr>
          <w:b/>
        </w:rPr>
        <w:t>Report to the Court.</w:t>
      </w:r>
    </w:p>
    <w:p w14:paraId="17B3EC5E" w14:textId="135C060F" w:rsidR="001E7DB1" w:rsidRPr="00426331" w:rsidRDefault="001E7DB1" w:rsidP="00CB1BE0">
      <w:pPr>
        <w:pStyle w:val="ListParagraph"/>
        <w:numPr>
          <w:ilvl w:val="1"/>
          <w:numId w:val="1"/>
        </w:numPr>
        <w:tabs>
          <w:tab w:val="clear" w:pos="864"/>
        </w:tabs>
      </w:pPr>
      <w:r w:rsidRPr="00426331">
        <w:rPr>
          <w:b/>
          <w:i/>
        </w:rPr>
        <w:t>By the Parties.</w:t>
      </w:r>
      <w:r w:rsidRPr="00426331">
        <w:t xml:space="preserve">  The parties must notify the court when the mediation has concluded and advise the court of any agreements that fully resolve their issues. </w:t>
      </w:r>
      <w:r>
        <w:t xml:space="preserve"> </w:t>
      </w:r>
      <w:r w:rsidRPr="00426331">
        <w:t xml:space="preserve">The parties must provide this notice </w:t>
      </w:r>
      <w:r w:rsidR="009F60ED">
        <w:t>not later</w:t>
      </w:r>
      <w:r w:rsidRPr="00426331">
        <w:t xml:space="preserve"> than 10 days after the mediation concludes, but also </w:t>
      </w:r>
      <w:r w:rsidR="009F60ED">
        <w:t>not later</w:t>
      </w:r>
      <w:r w:rsidRPr="00426331">
        <w:t xml:space="preserve"> than 10 days before the date set for trial or hearing.</w:t>
      </w:r>
    </w:p>
    <w:p w14:paraId="7AF28C2E" w14:textId="77777777" w:rsidR="005D5834" w:rsidRDefault="001E7DB1" w:rsidP="00CB1BE0">
      <w:pPr>
        <w:pStyle w:val="ListParagraph"/>
        <w:numPr>
          <w:ilvl w:val="1"/>
          <w:numId w:val="1"/>
        </w:numPr>
        <w:tabs>
          <w:tab w:val="clear" w:pos="864"/>
        </w:tabs>
        <w:sectPr w:rsidR="005D5834" w:rsidSect="001E7DB1">
          <w:pgSz w:w="12240" w:h="15840"/>
          <w:pgMar w:top="1440" w:right="1440" w:bottom="1440" w:left="1440" w:header="720" w:footer="720" w:gutter="0"/>
          <w:cols w:space="720"/>
          <w:docGrid w:linePitch="360"/>
        </w:sectPr>
      </w:pPr>
      <w:r w:rsidRPr="00EE1B1A">
        <w:rPr>
          <w:b/>
          <w:i/>
        </w:rPr>
        <w:t>By the Mediator.</w:t>
      </w:r>
      <w:r w:rsidRPr="00426331">
        <w:t xml:space="preserve">  If the parties reach a partial agreement or no agreement during mediation, the mediator must file a brief report with the court stating that the parties met and attempted to resolve their differences but that the mediation was unsuccessful. </w:t>
      </w:r>
      <w:r>
        <w:t xml:space="preserve"> </w:t>
      </w:r>
      <w:r w:rsidRPr="00426331">
        <w:t xml:space="preserve">The report also must state any agreements the parties reached and the remaining unresolved issues. </w:t>
      </w:r>
      <w:r>
        <w:t xml:space="preserve"> </w:t>
      </w:r>
      <w:r w:rsidRPr="00426331">
        <w:t xml:space="preserve">The mediator must not report the parties’ respective positions and must not comment on or offer any opinion about a party’s position. </w:t>
      </w:r>
      <w:r>
        <w:t xml:space="preserve"> </w:t>
      </w:r>
      <w:r w:rsidRPr="00426331">
        <w:t>The mediator also may advise the court if the parties or the mediator believes that further mediation would be helpful for resolving the remaining issues</w:t>
      </w:r>
      <w:r>
        <w:t>.</w:t>
      </w:r>
    </w:p>
    <w:p w14:paraId="0200CECC" w14:textId="57173AA5" w:rsidR="001E7DB1" w:rsidRPr="00426331" w:rsidRDefault="001E7DB1" w:rsidP="001E7DB1">
      <w:pPr>
        <w:pStyle w:val="Heading3"/>
      </w:pPr>
      <w:bookmarkStart w:id="218" w:name="_Toc509398935"/>
      <w:r w:rsidRPr="00426331">
        <w:t xml:space="preserve">Rule 67.4. </w:t>
      </w:r>
      <w:r w:rsidR="0058099F">
        <w:t xml:space="preserve"> </w:t>
      </w:r>
      <w:r w:rsidRPr="00426331">
        <w:t>Settlement Conferences</w:t>
      </w:r>
      <w:r>
        <w:t>.</w:t>
      </w:r>
      <w:bookmarkEnd w:id="218"/>
    </w:p>
    <w:p w14:paraId="740A1237" w14:textId="77777777" w:rsidR="001E7DB1" w:rsidRPr="00426331" w:rsidRDefault="001E7DB1" w:rsidP="00F4210D">
      <w:pPr>
        <w:pStyle w:val="ListParagraph"/>
        <w:numPr>
          <w:ilvl w:val="0"/>
          <w:numId w:val="81"/>
        </w:numPr>
        <w:ind w:left="360"/>
      </w:pPr>
      <w:r w:rsidRPr="005D5834">
        <w:rPr>
          <w:b/>
        </w:rPr>
        <w:t>Generally.</w:t>
      </w:r>
      <w:r w:rsidRPr="00426331">
        <w:t xml:space="preserve">  On a party’s motion or on its own, the court may order the parties to attend a settlement conference. </w:t>
      </w:r>
      <w:r>
        <w:t xml:space="preserve"> </w:t>
      </w:r>
      <w:r w:rsidRPr="00426331">
        <w:t xml:space="preserve">If the parties agree, the assigned judge or commissioner may conduct the settlement conference. </w:t>
      </w:r>
      <w:r>
        <w:t xml:space="preserve"> </w:t>
      </w:r>
      <w:r w:rsidRPr="00426331">
        <w:t xml:space="preserve">The court also may order that another judge, a commissioner, or a judge pro tempore conduct the conference. </w:t>
      </w:r>
      <w:r>
        <w:t xml:space="preserve"> </w:t>
      </w:r>
      <w:r w:rsidRPr="00426331">
        <w:t xml:space="preserve">The word “judge” when used in the remainder of this rule includes a judge, commissioner, and a judge pro tempore assigned to conduct a settlement conference. </w:t>
      </w:r>
      <w:r>
        <w:t xml:space="preserve"> </w:t>
      </w:r>
      <w:r w:rsidRPr="00426331">
        <w:t>A Decree of Dissolution signed by a judge pro tempore under this rule has the same force and effect as a Decree signed by the judge or commissioner to whom the case is assigned.</w:t>
      </w:r>
    </w:p>
    <w:p w14:paraId="4169CB55" w14:textId="77777777" w:rsidR="001E7DB1" w:rsidRPr="00426331" w:rsidRDefault="001E7DB1" w:rsidP="00F4210D">
      <w:pPr>
        <w:pStyle w:val="ListParagraph"/>
        <w:keepNext/>
        <w:numPr>
          <w:ilvl w:val="0"/>
          <w:numId w:val="3"/>
        </w:numPr>
        <w:ind w:left="360"/>
        <w:rPr>
          <w:b/>
        </w:rPr>
      </w:pPr>
      <w:r>
        <w:rPr>
          <w:b/>
        </w:rPr>
        <w:t>Procedures.</w:t>
      </w:r>
    </w:p>
    <w:p w14:paraId="12AA5652" w14:textId="77777777" w:rsidR="001E7DB1" w:rsidRPr="00426331" w:rsidRDefault="001E7DB1" w:rsidP="00CB1BE0">
      <w:pPr>
        <w:pStyle w:val="ListParagraph"/>
        <w:numPr>
          <w:ilvl w:val="1"/>
          <w:numId w:val="3"/>
        </w:numPr>
        <w:tabs>
          <w:tab w:val="clear" w:pos="864"/>
        </w:tabs>
      </w:pPr>
      <w:r w:rsidRPr="00426331">
        <w:rPr>
          <w:b/>
          <w:i/>
        </w:rPr>
        <w:t>Who May Attend.</w:t>
      </w:r>
      <w:r w:rsidRPr="00426331">
        <w:t xml:space="preserve">  The court may order the parties, their attorneys, and any other person who the court deems necessary to facilitate settlement of the issues, to attend and participat</w:t>
      </w:r>
      <w:r>
        <w:t>e in the settlement conference.</w:t>
      </w:r>
    </w:p>
    <w:p w14:paraId="2BBE447C" w14:textId="77777777" w:rsidR="001E7DB1" w:rsidRPr="00426331" w:rsidRDefault="001E7DB1" w:rsidP="00CB1BE0">
      <w:pPr>
        <w:pStyle w:val="ListParagraph"/>
        <w:numPr>
          <w:ilvl w:val="1"/>
          <w:numId w:val="3"/>
        </w:numPr>
        <w:tabs>
          <w:tab w:val="clear" w:pos="864"/>
        </w:tabs>
      </w:pPr>
      <w:r w:rsidRPr="00426331">
        <w:rPr>
          <w:b/>
          <w:i/>
        </w:rPr>
        <w:t>Scheduling and Other Orders.</w:t>
      </w:r>
      <w:r w:rsidRPr="00743FD5">
        <w:t xml:space="preserve">  </w:t>
      </w:r>
      <w:r w:rsidRPr="00426331">
        <w:t xml:space="preserve">The court may enter an order setting the date for the conference. </w:t>
      </w:r>
      <w:r>
        <w:t xml:space="preserve"> </w:t>
      </w:r>
      <w:r w:rsidRPr="00426331">
        <w:t>The court also may enter other orders that facilitate the settlement conference.</w:t>
      </w:r>
      <w:r>
        <w:t xml:space="preserve"> </w:t>
      </w:r>
      <w:r w:rsidRPr="00426331">
        <w:t xml:space="preserve"> The parties and counsel are required to appear in person at all scheduled settlement conferences, and the court may impose sanctions under Rule 71 if a party fails to appear at, or participate in, the conference.</w:t>
      </w:r>
    </w:p>
    <w:p w14:paraId="3D560178" w14:textId="77777777" w:rsidR="001E7DB1" w:rsidRPr="00426331" w:rsidRDefault="001E7DB1" w:rsidP="00CB1BE0">
      <w:pPr>
        <w:pStyle w:val="ListParagraph"/>
        <w:numPr>
          <w:ilvl w:val="1"/>
          <w:numId w:val="3"/>
        </w:numPr>
        <w:tabs>
          <w:tab w:val="clear" w:pos="864"/>
        </w:tabs>
      </w:pPr>
      <w:r w:rsidRPr="00426331">
        <w:rPr>
          <w:b/>
          <w:i/>
        </w:rPr>
        <w:t>Settlement Memorandum.</w:t>
      </w:r>
      <w:r w:rsidRPr="00426331">
        <w:t xml:space="preserve">  The settlement judge may require each party to submit a settlement memorandum before a conference, and the court may impose sanctions if a party fails to do so. </w:t>
      </w:r>
      <w:r>
        <w:t xml:space="preserve"> </w:t>
      </w:r>
      <w:r w:rsidRPr="00426331">
        <w:t>If a settlement memorandum is required, a party must submit it to the judge conducting the conference, but must not file it with the clerk.</w:t>
      </w:r>
      <w:r>
        <w:t xml:space="preserve"> </w:t>
      </w:r>
      <w:r w:rsidRPr="00426331">
        <w:t xml:space="preserve"> A settlement memorandum should include the following information, along with any other information required by the court:</w:t>
      </w:r>
    </w:p>
    <w:p w14:paraId="278329D1" w14:textId="77777777" w:rsidR="001E7DB1" w:rsidRPr="00426331" w:rsidRDefault="001E7DB1" w:rsidP="00CB1BE0">
      <w:pPr>
        <w:pStyle w:val="ListParagraph"/>
        <w:numPr>
          <w:ilvl w:val="2"/>
          <w:numId w:val="3"/>
        </w:numPr>
        <w:tabs>
          <w:tab w:val="left" w:pos="1166"/>
        </w:tabs>
      </w:pPr>
      <w:r w:rsidRPr="00426331">
        <w:t>a general description of the issues in dispute, the party’s position on each issue, and the evidence that will be presented to support the party's position;</w:t>
      </w:r>
    </w:p>
    <w:p w14:paraId="6DE80CDE" w14:textId="77777777" w:rsidR="001E7DB1" w:rsidRPr="00426331" w:rsidRDefault="001E7DB1" w:rsidP="00CB1BE0">
      <w:pPr>
        <w:pStyle w:val="ListParagraph"/>
        <w:numPr>
          <w:ilvl w:val="2"/>
          <w:numId w:val="3"/>
        </w:numPr>
        <w:tabs>
          <w:tab w:val="left" w:pos="1166"/>
        </w:tabs>
      </w:pPr>
      <w:r w:rsidRPr="00426331">
        <w:t>if the issues involve financial matters, a current Affidavit of Financial Information, a list of outstanding debts and the party responsible for each debt, and an inventory of community or joint assets, including dates of acquisition, amounts of encumbrances, and present values;</w:t>
      </w:r>
    </w:p>
    <w:p w14:paraId="7A428799" w14:textId="77777777" w:rsidR="001E7DB1" w:rsidRPr="00426331" w:rsidRDefault="001E7DB1" w:rsidP="00CB1BE0">
      <w:pPr>
        <w:pStyle w:val="ListParagraph"/>
        <w:numPr>
          <w:ilvl w:val="2"/>
          <w:numId w:val="3"/>
        </w:numPr>
        <w:tabs>
          <w:tab w:val="left" w:pos="1166"/>
        </w:tabs>
      </w:pPr>
      <w:r w:rsidRPr="00426331">
        <w:t>a summary of negotiations the parties have had previously; and</w:t>
      </w:r>
    </w:p>
    <w:p w14:paraId="6558E899" w14:textId="77777777" w:rsidR="001E7DB1" w:rsidRPr="00426331" w:rsidRDefault="001E7DB1" w:rsidP="00CB1BE0">
      <w:pPr>
        <w:pStyle w:val="ListParagraph"/>
        <w:numPr>
          <w:ilvl w:val="2"/>
          <w:numId w:val="3"/>
        </w:numPr>
        <w:tabs>
          <w:tab w:val="left" w:pos="1166"/>
        </w:tabs>
      </w:pPr>
      <w:r w:rsidRPr="00426331">
        <w:t>any other information the party believes will be helpful to settlement of the issues.</w:t>
      </w:r>
    </w:p>
    <w:p w14:paraId="1EE024B4" w14:textId="77777777" w:rsidR="001E7DB1" w:rsidRPr="00426331" w:rsidRDefault="001E7DB1" w:rsidP="00873C9A">
      <w:pPr>
        <w:pStyle w:val="ListParagraph"/>
        <w:numPr>
          <w:ilvl w:val="0"/>
          <w:numId w:val="3"/>
        </w:numPr>
        <w:ind w:left="360"/>
      </w:pPr>
      <w:r w:rsidRPr="00426331">
        <w:rPr>
          <w:b/>
        </w:rPr>
        <w:t xml:space="preserve">Communication with One Party. </w:t>
      </w:r>
      <w:r w:rsidRPr="00426331">
        <w:t xml:space="preserve"> If the court determines that it will facilitate settlement, and with consent of all those participating in the conference, the court may communicate with one party during the conference outside the presence of the other parties.</w:t>
      </w:r>
    </w:p>
    <w:p w14:paraId="17ECCF2E" w14:textId="77777777" w:rsidR="001E7DB1" w:rsidRPr="00426331" w:rsidRDefault="001E7DB1" w:rsidP="00873C9A">
      <w:pPr>
        <w:pStyle w:val="ListParagraph"/>
        <w:numPr>
          <w:ilvl w:val="0"/>
          <w:numId w:val="3"/>
        </w:numPr>
        <w:ind w:left="360"/>
      </w:pPr>
      <w:r w:rsidRPr="00426331">
        <w:rPr>
          <w:b/>
        </w:rPr>
        <w:t>Domestic Violence.</w:t>
      </w:r>
      <w:r w:rsidRPr="00426331">
        <w:t xml:space="preserve">  On a party’s motion or on its own, the court must put reasonable procedures in place to protect the victim from harm, harassment, or intimidation if it finds that domestic violence has occurred between the parties.</w:t>
      </w:r>
    </w:p>
    <w:p w14:paraId="72D4DD9E" w14:textId="77777777" w:rsidR="001E7DB1" w:rsidRPr="00426331" w:rsidRDefault="001E7DB1" w:rsidP="00873C9A">
      <w:pPr>
        <w:pStyle w:val="ListParagraph"/>
        <w:numPr>
          <w:ilvl w:val="0"/>
          <w:numId w:val="3"/>
        </w:numPr>
        <w:ind w:left="360"/>
      </w:pPr>
      <w:r w:rsidRPr="00426331">
        <w:rPr>
          <w:b/>
        </w:rPr>
        <w:t>Agreements.</w:t>
      </w:r>
      <w:r w:rsidRPr="00426331">
        <w:t xml:space="preserve">  Any binding agreement that is reached by the parties at a settlement conference must comply with Rule 69 and include the</w:t>
      </w:r>
      <w:r>
        <w:t xml:space="preserve"> parties’ acknowledgement that:</w:t>
      </w:r>
    </w:p>
    <w:p w14:paraId="6B46E24B" w14:textId="77777777" w:rsidR="001E7DB1" w:rsidRPr="00426331" w:rsidRDefault="001E7DB1" w:rsidP="00CB1BE0">
      <w:pPr>
        <w:pStyle w:val="ListParagraph"/>
        <w:numPr>
          <w:ilvl w:val="1"/>
          <w:numId w:val="3"/>
        </w:numPr>
        <w:tabs>
          <w:tab w:val="clear" w:pos="864"/>
        </w:tabs>
      </w:pPr>
      <w:r w:rsidRPr="00426331">
        <w:t xml:space="preserve">each party entered the agreement voluntarily and without threat or undue influence, and after full disclosure of all </w:t>
      </w:r>
      <w:r>
        <w:t>relevant facts and information;</w:t>
      </w:r>
    </w:p>
    <w:p w14:paraId="196446AB" w14:textId="77777777" w:rsidR="001E7DB1" w:rsidRPr="00426331" w:rsidRDefault="001E7DB1" w:rsidP="00CB1BE0">
      <w:pPr>
        <w:pStyle w:val="ListParagraph"/>
        <w:numPr>
          <w:ilvl w:val="1"/>
          <w:numId w:val="3"/>
        </w:numPr>
        <w:tabs>
          <w:tab w:val="clear" w:pos="864"/>
        </w:tabs>
      </w:pPr>
      <w:r w:rsidRPr="00426331">
        <w:t>each party intends the agr</w:t>
      </w:r>
      <w:r>
        <w:t>eement to be final and binding;</w:t>
      </w:r>
    </w:p>
    <w:p w14:paraId="36F7C57E" w14:textId="77777777" w:rsidR="001E7DB1" w:rsidRPr="00426331" w:rsidRDefault="001E7DB1" w:rsidP="00CB1BE0">
      <w:pPr>
        <w:pStyle w:val="ListParagraph"/>
        <w:numPr>
          <w:ilvl w:val="1"/>
          <w:numId w:val="3"/>
        </w:numPr>
        <w:tabs>
          <w:tab w:val="clear" w:pos="864"/>
        </w:tabs>
      </w:pPr>
      <w:r w:rsidRPr="00426331">
        <w:t xml:space="preserve">the agreement is </w:t>
      </w:r>
      <w:r>
        <w:t>fair and equitable; and</w:t>
      </w:r>
    </w:p>
    <w:p w14:paraId="5A605587" w14:textId="77777777" w:rsidR="001E7DB1" w:rsidRPr="00426331" w:rsidRDefault="001E7DB1" w:rsidP="00CB1BE0">
      <w:pPr>
        <w:pStyle w:val="ListParagraph"/>
        <w:numPr>
          <w:ilvl w:val="1"/>
          <w:numId w:val="3"/>
        </w:numPr>
        <w:tabs>
          <w:tab w:val="clear" w:pos="864"/>
        </w:tabs>
      </w:pPr>
      <w:r w:rsidRPr="00426331">
        <w:t xml:space="preserve">if there are minor children common to the parties, the agreement is in the best interests of </w:t>
      </w:r>
      <w:r>
        <w:t>the children.</w:t>
      </w:r>
    </w:p>
    <w:p w14:paraId="3CBE0551" w14:textId="77777777" w:rsidR="001E7DB1" w:rsidRPr="00426331" w:rsidRDefault="001E7DB1">
      <w:pPr>
        <w:pStyle w:val="ListParagraph"/>
        <w:numPr>
          <w:ilvl w:val="0"/>
          <w:numId w:val="3"/>
        </w:numPr>
        <w:ind w:left="360"/>
      </w:pPr>
      <w:r w:rsidRPr="00426331">
        <w:rPr>
          <w:b/>
        </w:rPr>
        <w:t>Findings and Approval.</w:t>
      </w:r>
      <w:r w:rsidRPr="00426331">
        <w:t xml:space="preserve">  The judge conducting the settlement conference must make any findings under A.R.S. § 25-317 that are necessary to approve the agreement.</w:t>
      </w:r>
      <w:r>
        <w:t xml:space="preserve"> </w:t>
      </w:r>
      <w:r w:rsidRPr="00426331">
        <w:t xml:space="preserve"> The judge may sign any Decree of Dissolution presented that conforms to the parties’ </w:t>
      </w:r>
      <w:r>
        <w:t>agreements.</w:t>
      </w:r>
    </w:p>
    <w:p w14:paraId="60DED621" w14:textId="77777777" w:rsidR="001E7DB1" w:rsidRPr="00426331" w:rsidRDefault="001E7DB1">
      <w:pPr>
        <w:pStyle w:val="ListParagraph"/>
        <w:numPr>
          <w:ilvl w:val="0"/>
          <w:numId w:val="3"/>
        </w:numPr>
        <w:ind w:left="360"/>
      </w:pPr>
      <w:r w:rsidRPr="00426331">
        <w:rPr>
          <w:b/>
        </w:rPr>
        <w:t>Report to the Court.</w:t>
      </w:r>
      <w:r w:rsidRPr="00426331">
        <w:t xml:space="preserve">  If the parties reached a partial agreement or no agreement during the settlement conference, the settlement conference judge must file a brief report with the court stating that the parties met and attempted to resolve their differences, but that the settlement conference was unsuccessful. </w:t>
      </w:r>
      <w:r>
        <w:t xml:space="preserve"> </w:t>
      </w:r>
      <w:r w:rsidRPr="00426331">
        <w:t>The report also must state any agreements the parties reached and the remaining unresolved issues.</w:t>
      </w:r>
      <w:r>
        <w:t xml:space="preserve"> </w:t>
      </w:r>
      <w:r w:rsidRPr="00426331">
        <w:t xml:space="preserve"> The report of the settlement conference judge must not include the parties’ respective positions and must not comment on or offer any opinion about a party’s position.</w:t>
      </w:r>
      <w:r>
        <w:t xml:space="preserve"> </w:t>
      </w:r>
      <w:r w:rsidRPr="00426331">
        <w:t xml:space="preserve"> The settlement conference judge also may advise the court if the parties or the judge believes that a further settlement conference would be helpful to resolve the remaining issues.</w:t>
      </w:r>
    </w:p>
    <w:p w14:paraId="5023603A" w14:textId="77777777" w:rsidR="00873C9A" w:rsidRDefault="001E7DB1">
      <w:pPr>
        <w:pStyle w:val="ListParagraph"/>
        <w:numPr>
          <w:ilvl w:val="0"/>
          <w:numId w:val="3"/>
        </w:numPr>
        <w:ind w:left="360"/>
        <w:sectPr w:rsidR="00873C9A" w:rsidSect="001E7DB1">
          <w:pgSz w:w="12240" w:h="15840"/>
          <w:pgMar w:top="1440" w:right="1440" w:bottom="1440" w:left="1440" w:header="720" w:footer="720" w:gutter="0"/>
          <w:cols w:space="720"/>
          <w:docGrid w:linePitch="360"/>
        </w:sectPr>
      </w:pPr>
      <w:r w:rsidRPr="00426331">
        <w:rPr>
          <w:b/>
        </w:rPr>
        <w:t>Other Dispute Resolution Processes; Fees.</w:t>
      </w:r>
      <w:r w:rsidRPr="00426331">
        <w:t xml:space="preserve">  The court may establish, approve, or administer other dispute resolution processes designed to assist the parties in resolving disputes without contested proceedings. </w:t>
      </w:r>
      <w:r>
        <w:t xml:space="preserve"> </w:t>
      </w:r>
      <w:r w:rsidRPr="00426331">
        <w:t>Participants in a dispute service provided through the court may be charged a fee in accordance with the law.</w:t>
      </w:r>
    </w:p>
    <w:p w14:paraId="44920E98" w14:textId="572BB77D" w:rsidR="001E7DB1" w:rsidRPr="00597920" w:rsidRDefault="001E7DB1" w:rsidP="001E7DB1">
      <w:pPr>
        <w:pStyle w:val="Heading3"/>
      </w:pPr>
      <w:bookmarkStart w:id="219" w:name="_Toc509398936"/>
      <w:r w:rsidRPr="00597920">
        <w:t xml:space="preserve">Rule 68. </w:t>
      </w:r>
      <w:r>
        <w:t xml:space="preserve"> </w:t>
      </w:r>
      <w:r w:rsidRPr="00597920">
        <w:t>Conciliation Court</w:t>
      </w:r>
      <w:r>
        <w:t>.</w:t>
      </w:r>
      <w:bookmarkEnd w:id="219"/>
    </w:p>
    <w:p w14:paraId="3246A899" w14:textId="77777777" w:rsidR="001E7DB1" w:rsidRPr="00597920" w:rsidRDefault="001E7DB1" w:rsidP="00873C9A">
      <w:pPr>
        <w:pStyle w:val="ListParagraph"/>
        <w:numPr>
          <w:ilvl w:val="0"/>
          <w:numId w:val="82"/>
        </w:numPr>
        <w:ind w:left="360"/>
      </w:pPr>
      <w:r w:rsidRPr="005D5834">
        <w:rPr>
          <w:b/>
        </w:rPr>
        <w:t>Services.</w:t>
      </w:r>
      <w:r w:rsidRPr="00597920">
        <w:t xml:space="preserve">  The conciliation court provides the following services:</w:t>
      </w:r>
    </w:p>
    <w:p w14:paraId="5BBEC514" w14:textId="432B2AB3" w:rsidR="001E7DB1" w:rsidRPr="00597920" w:rsidRDefault="001E7DB1" w:rsidP="00CB1BE0">
      <w:pPr>
        <w:pStyle w:val="ListParagraph"/>
        <w:numPr>
          <w:ilvl w:val="1"/>
          <w:numId w:val="1"/>
        </w:numPr>
        <w:tabs>
          <w:tab w:val="clear" w:pos="864"/>
        </w:tabs>
      </w:pPr>
      <w:r w:rsidRPr="00597920">
        <w:t>conciliation counseling both before filing a petition for dissolution of marriage, legal separation, or annulment, or while a petition for dissolution of marriage, legal separation, or annulment is pending, as provided in Rule 68(b);</w:t>
      </w:r>
    </w:p>
    <w:p w14:paraId="29670FC3" w14:textId="6A11EB44" w:rsidR="001E7DB1" w:rsidRPr="00597920" w:rsidRDefault="001E7DB1" w:rsidP="00CB1BE0">
      <w:pPr>
        <w:pStyle w:val="ListParagraph"/>
        <w:numPr>
          <w:ilvl w:val="1"/>
          <w:numId w:val="1"/>
        </w:numPr>
        <w:tabs>
          <w:tab w:val="clear" w:pos="864"/>
        </w:tabs>
      </w:pPr>
      <w:r w:rsidRPr="00597920">
        <w:t>mediation of issues relating to legal decision-making and parenting time, as provided in Rule 68(c)</w:t>
      </w:r>
    </w:p>
    <w:p w14:paraId="71D46CBA" w14:textId="4C7B9287" w:rsidR="001E7DB1" w:rsidRPr="00597920" w:rsidRDefault="001E7DB1" w:rsidP="00CB1BE0">
      <w:pPr>
        <w:pStyle w:val="ListParagraph"/>
        <w:numPr>
          <w:ilvl w:val="1"/>
          <w:numId w:val="1"/>
        </w:numPr>
        <w:tabs>
          <w:tab w:val="clear" w:pos="864"/>
        </w:tabs>
      </w:pPr>
      <w:r w:rsidRPr="00597920">
        <w:t>assessments and evaluations regarding legal decision-making and parenting time, as provided in Rule 68(d);</w:t>
      </w:r>
    </w:p>
    <w:p w14:paraId="7D5C00F2" w14:textId="77777777" w:rsidR="001E7DB1" w:rsidRPr="00597920" w:rsidRDefault="001E7DB1" w:rsidP="00CB1BE0">
      <w:pPr>
        <w:pStyle w:val="ListParagraph"/>
        <w:numPr>
          <w:ilvl w:val="1"/>
          <w:numId w:val="1"/>
        </w:numPr>
        <w:tabs>
          <w:tab w:val="clear" w:pos="864"/>
        </w:tabs>
      </w:pPr>
      <w:r w:rsidRPr="00597920">
        <w:t>family education services, as provided in Rule 68(e); and</w:t>
      </w:r>
    </w:p>
    <w:p w14:paraId="4D9D3AFA" w14:textId="77777777" w:rsidR="001E7DB1" w:rsidRPr="00597920" w:rsidRDefault="001E7DB1" w:rsidP="00CB1BE0">
      <w:pPr>
        <w:pStyle w:val="ListParagraph"/>
        <w:numPr>
          <w:ilvl w:val="1"/>
          <w:numId w:val="1"/>
        </w:numPr>
        <w:tabs>
          <w:tab w:val="clear" w:pos="864"/>
        </w:tabs>
      </w:pPr>
      <w:r w:rsidRPr="00597920">
        <w:t>other services designed to assist the parties and the court in resolving disputes, as provided under Rule 68(f).</w:t>
      </w:r>
    </w:p>
    <w:p w14:paraId="23EC546D" w14:textId="77777777" w:rsidR="001E7DB1" w:rsidRPr="00597920" w:rsidRDefault="001E7DB1" w:rsidP="00873C9A">
      <w:pPr>
        <w:pStyle w:val="ListParagraph"/>
        <w:ind w:left="360"/>
        <w:rPr>
          <w:b/>
          <w:lang w:val="en"/>
        </w:rPr>
      </w:pPr>
      <w:r w:rsidRPr="00597920">
        <w:rPr>
          <w:b/>
          <w:lang w:val="en"/>
        </w:rPr>
        <w:t>Conciliation Services.</w:t>
      </w:r>
    </w:p>
    <w:p w14:paraId="3C6F97A4" w14:textId="3BB1246D" w:rsidR="001E7DB1" w:rsidRPr="00597920" w:rsidRDefault="001E7DB1" w:rsidP="00873C9A">
      <w:pPr>
        <w:pStyle w:val="ListParagraph"/>
        <w:numPr>
          <w:ilvl w:val="1"/>
          <w:numId w:val="1"/>
        </w:numPr>
        <w:tabs>
          <w:tab w:val="clear" w:pos="864"/>
        </w:tabs>
        <w:rPr>
          <w:lang w:val="en"/>
        </w:rPr>
      </w:pPr>
      <w:r w:rsidRPr="00597920">
        <w:rPr>
          <w:b/>
          <w:i/>
          <w:iCs/>
          <w:lang w:val="en"/>
        </w:rPr>
        <w:t>Generally.</w:t>
      </w:r>
      <w:r w:rsidRPr="00597920">
        <w:rPr>
          <w:iCs/>
          <w:lang w:val="en"/>
        </w:rPr>
        <w:t xml:space="preserve">  </w:t>
      </w:r>
      <w:r w:rsidRPr="00597920">
        <w:rPr>
          <w:lang w:val="en"/>
        </w:rPr>
        <w:t>Either spouse may file a petition for conciliation services, as provided in A.R.S. § 25-381.09, to preserve a marriage or to resolve controversies through counseling.</w:t>
      </w:r>
    </w:p>
    <w:p w14:paraId="20193157" w14:textId="15CF4C35" w:rsidR="001E7DB1" w:rsidRPr="00597920" w:rsidRDefault="001E7DB1" w:rsidP="00873C9A">
      <w:pPr>
        <w:pStyle w:val="ListParagraph"/>
        <w:numPr>
          <w:ilvl w:val="1"/>
          <w:numId w:val="1"/>
        </w:numPr>
        <w:tabs>
          <w:tab w:val="clear" w:pos="864"/>
        </w:tabs>
        <w:rPr>
          <w:lang w:val="en"/>
        </w:rPr>
      </w:pPr>
      <w:r w:rsidRPr="00597920">
        <w:rPr>
          <w:b/>
          <w:i/>
          <w:lang w:val="en"/>
        </w:rPr>
        <w:t>Before Filing for Dissolution, Separation, or Annulment.</w:t>
      </w:r>
      <w:r w:rsidRPr="00597920">
        <w:rPr>
          <w:lang w:val="en"/>
        </w:rPr>
        <w:t xml:space="preserve">  If no petition for dissolution, separation, or annulment is pending, a party may file a petition requesting conciliation services with the clerk, or may submit the petition directly to the conciliation court, as established by local rule or administrative order.</w:t>
      </w:r>
    </w:p>
    <w:p w14:paraId="0186AA61" w14:textId="4CAB423A" w:rsidR="001E7DB1" w:rsidRPr="00597920" w:rsidRDefault="001E7DB1" w:rsidP="00873C9A">
      <w:pPr>
        <w:pStyle w:val="ListParagraph"/>
        <w:numPr>
          <w:ilvl w:val="1"/>
          <w:numId w:val="1"/>
        </w:numPr>
        <w:tabs>
          <w:tab w:val="clear" w:pos="864"/>
        </w:tabs>
        <w:rPr>
          <w:lang w:val="en"/>
        </w:rPr>
      </w:pPr>
      <w:r w:rsidRPr="00597920">
        <w:rPr>
          <w:b/>
          <w:i/>
          <w:lang w:val="en"/>
        </w:rPr>
        <w:t>After Filing for Dissolution, Separation, or Annulment.</w:t>
      </w:r>
      <w:r w:rsidRPr="00597920">
        <w:rPr>
          <w:lang w:val="en"/>
        </w:rPr>
        <w:t xml:space="preserve">  If a petition for dissolution, legal separation, or annulment is pending, a party may file a petition for conciliation services with the clerk. </w:t>
      </w:r>
      <w:r>
        <w:rPr>
          <w:lang w:val="en"/>
        </w:rPr>
        <w:t xml:space="preserve"> </w:t>
      </w:r>
      <w:r w:rsidRPr="00597920">
        <w:rPr>
          <w:lang w:val="en"/>
        </w:rPr>
        <w:t xml:space="preserve">The </w:t>
      </w:r>
      <w:r w:rsidRPr="004660D1">
        <w:rPr>
          <w:lang w:val="en"/>
        </w:rPr>
        <w:t>requesting party must provide</w:t>
      </w:r>
      <w:r w:rsidRPr="00597920">
        <w:rPr>
          <w:lang w:val="en"/>
        </w:rPr>
        <w:t xml:space="preserve"> a copy of the petition to the conciliation court.</w:t>
      </w:r>
    </w:p>
    <w:p w14:paraId="26430190" w14:textId="77777777" w:rsidR="001E7DB1" w:rsidRPr="00597920" w:rsidRDefault="001E7DB1" w:rsidP="00873C9A">
      <w:pPr>
        <w:pStyle w:val="ListParagraph"/>
        <w:numPr>
          <w:ilvl w:val="1"/>
          <w:numId w:val="1"/>
        </w:numPr>
        <w:tabs>
          <w:tab w:val="clear" w:pos="864"/>
        </w:tabs>
        <w:rPr>
          <w:b/>
          <w:i/>
          <w:lang w:val="en"/>
        </w:rPr>
      </w:pPr>
      <w:r w:rsidRPr="00597920">
        <w:rPr>
          <w:b/>
          <w:i/>
          <w:iCs/>
          <w:lang w:val="en"/>
        </w:rPr>
        <w:t>Further Proceedings.</w:t>
      </w:r>
    </w:p>
    <w:p w14:paraId="739FBF3C" w14:textId="6785EA89" w:rsidR="001E7DB1" w:rsidRPr="00597920" w:rsidRDefault="001E7DB1" w:rsidP="00CB1BE0">
      <w:pPr>
        <w:pStyle w:val="ListParagraph"/>
        <w:numPr>
          <w:ilvl w:val="2"/>
          <w:numId w:val="1"/>
        </w:numPr>
        <w:tabs>
          <w:tab w:val="left" w:pos="1166"/>
        </w:tabs>
        <w:rPr>
          <w:lang w:val="en"/>
        </w:rPr>
      </w:pPr>
      <w:r w:rsidRPr="00597920">
        <w:rPr>
          <w:i/>
          <w:lang w:val="en"/>
        </w:rPr>
        <w:t>Time.</w:t>
      </w:r>
      <w:r w:rsidRPr="00597920">
        <w:rPr>
          <w:lang w:val="en"/>
        </w:rPr>
        <w:t xml:space="preserve">  The conciliation court must conduct and complete its services </w:t>
      </w:r>
      <w:r w:rsidR="009F60ED">
        <w:rPr>
          <w:lang w:val="en"/>
        </w:rPr>
        <w:t>not later</w:t>
      </w:r>
      <w:r w:rsidRPr="00597920">
        <w:rPr>
          <w:lang w:val="en"/>
        </w:rPr>
        <w:t xml:space="preserve"> than 60 days after the petition requesting conciliation services is filed.</w:t>
      </w:r>
    </w:p>
    <w:p w14:paraId="527868E7" w14:textId="77777777" w:rsidR="001E7DB1" w:rsidRPr="00597920" w:rsidRDefault="001E7DB1" w:rsidP="00CB1BE0">
      <w:pPr>
        <w:pStyle w:val="ListParagraph"/>
        <w:numPr>
          <w:ilvl w:val="2"/>
          <w:numId w:val="1"/>
        </w:numPr>
        <w:tabs>
          <w:tab w:val="left" w:pos="1166"/>
        </w:tabs>
        <w:rPr>
          <w:lang w:val="en"/>
        </w:rPr>
      </w:pPr>
      <w:r w:rsidRPr="00597920">
        <w:rPr>
          <w:i/>
          <w:lang w:val="en"/>
        </w:rPr>
        <w:t>Stay.</w:t>
      </w:r>
      <w:r w:rsidRPr="00597920">
        <w:rPr>
          <w:lang w:val="en"/>
        </w:rPr>
        <w:t xml:space="preserve">  During the 60-day period in subpart (b)(4)(A), neither party may file a petition for dissolution, separation, or annulment.  If a party has already filed a petition for dissolution, separation, or annulment, the action is stayed. </w:t>
      </w:r>
      <w:r>
        <w:rPr>
          <w:lang w:val="en"/>
        </w:rPr>
        <w:t xml:space="preserve"> </w:t>
      </w:r>
      <w:r w:rsidRPr="00597920">
        <w:rPr>
          <w:lang w:val="en"/>
        </w:rPr>
        <w:t>The court may lift the stay before the expiration of the 60-day period and it may grant an extension as provided in subpart (b)(4)(D).  But in no event may more than one stay may be entered during any 12-month period.</w:t>
      </w:r>
    </w:p>
    <w:p w14:paraId="705D5123" w14:textId="77777777" w:rsidR="001E7DB1" w:rsidRPr="00597920" w:rsidRDefault="001E7DB1" w:rsidP="00CB1BE0">
      <w:pPr>
        <w:pStyle w:val="ListParagraph"/>
        <w:numPr>
          <w:ilvl w:val="2"/>
          <w:numId w:val="1"/>
        </w:numPr>
        <w:tabs>
          <w:tab w:val="left" w:pos="1166"/>
        </w:tabs>
        <w:rPr>
          <w:lang w:val="en"/>
        </w:rPr>
      </w:pPr>
      <w:r w:rsidRPr="00597920">
        <w:rPr>
          <w:i/>
          <w:lang w:val="en"/>
        </w:rPr>
        <w:t>Protective and Temporary Orders.</w:t>
      </w:r>
      <w:r w:rsidRPr="00597920">
        <w:rPr>
          <w:lang w:val="en"/>
        </w:rPr>
        <w:t xml:space="preserve">  During a stay, the court may consider petitions for orders of protection under A.R.S, § 13-3602 and requests for temporary orders under A.R.S. § 25-381.17, and enforce its orders.</w:t>
      </w:r>
    </w:p>
    <w:p w14:paraId="46FEA925" w14:textId="77777777" w:rsidR="001E7DB1" w:rsidRPr="00597920" w:rsidRDefault="001E7DB1" w:rsidP="00CB1BE0">
      <w:pPr>
        <w:pStyle w:val="ListParagraph"/>
        <w:numPr>
          <w:ilvl w:val="2"/>
          <w:numId w:val="1"/>
        </w:numPr>
        <w:tabs>
          <w:tab w:val="left" w:pos="1166"/>
        </w:tabs>
        <w:rPr>
          <w:lang w:val="en"/>
        </w:rPr>
      </w:pPr>
      <w:r w:rsidRPr="00597920">
        <w:rPr>
          <w:i/>
          <w:lang w:val="en"/>
        </w:rPr>
        <w:t>Extension of the Stay.</w:t>
      </w:r>
      <w:r w:rsidRPr="00597920">
        <w:rPr>
          <w:lang w:val="en"/>
        </w:rPr>
        <w:t xml:space="preserve">  If a party wants to extend a stay, the party must ask the court for the extension in writing. </w:t>
      </w:r>
      <w:r>
        <w:rPr>
          <w:lang w:val="en"/>
        </w:rPr>
        <w:t xml:space="preserve"> </w:t>
      </w:r>
      <w:r w:rsidRPr="00597920">
        <w:rPr>
          <w:lang w:val="en"/>
        </w:rPr>
        <w:t xml:space="preserve">The request must provide good cause for the extension and include either a plan for reconciliation or a counseling schedule. </w:t>
      </w:r>
      <w:r>
        <w:rPr>
          <w:lang w:val="en"/>
        </w:rPr>
        <w:t xml:space="preserve"> </w:t>
      </w:r>
      <w:r w:rsidRPr="00597920">
        <w:rPr>
          <w:lang w:val="en"/>
        </w:rPr>
        <w:t>The court may grant a reasonable extension of no more than 120 days, but it must not grant an extension if the other party has good cause to object to it.</w:t>
      </w:r>
    </w:p>
    <w:p w14:paraId="32ABCCFB" w14:textId="77777777" w:rsidR="001E7DB1" w:rsidRPr="00597920" w:rsidRDefault="001E7DB1" w:rsidP="00CB1BE0">
      <w:pPr>
        <w:pStyle w:val="ListParagraph"/>
        <w:numPr>
          <w:ilvl w:val="1"/>
          <w:numId w:val="1"/>
        </w:numPr>
        <w:tabs>
          <w:tab w:val="clear" w:pos="864"/>
        </w:tabs>
        <w:rPr>
          <w:lang w:val="en"/>
        </w:rPr>
      </w:pPr>
      <w:r w:rsidRPr="00597920">
        <w:rPr>
          <w:b/>
          <w:i/>
          <w:iCs/>
          <w:lang w:val="en"/>
        </w:rPr>
        <w:t>Conference or Hearing.</w:t>
      </w:r>
      <w:r w:rsidRPr="00597920">
        <w:rPr>
          <w:i/>
          <w:iCs/>
          <w:lang w:val="en"/>
        </w:rPr>
        <w:t xml:space="preserve"> </w:t>
      </w:r>
      <w:r w:rsidRPr="00597920">
        <w:rPr>
          <w:lang w:val="en"/>
        </w:rPr>
        <w:t xml:space="preserve"> After the conciliation court accepts a petition for conciliation services, the court or a conciliator will schedule individual or joint meetings with the parties. </w:t>
      </w:r>
      <w:r>
        <w:rPr>
          <w:lang w:val="en"/>
        </w:rPr>
        <w:t xml:space="preserve"> </w:t>
      </w:r>
      <w:r w:rsidRPr="00597920">
        <w:rPr>
          <w:lang w:val="en"/>
        </w:rPr>
        <w:t xml:space="preserve">Each party must attend scheduled meetings as the conciliator directs. </w:t>
      </w:r>
      <w:r>
        <w:rPr>
          <w:lang w:val="en"/>
        </w:rPr>
        <w:t xml:space="preserve"> </w:t>
      </w:r>
      <w:r w:rsidRPr="00597920">
        <w:rPr>
          <w:lang w:val="en"/>
        </w:rPr>
        <w:t xml:space="preserve">The person who filed the petition for conciliation services may withdraw the request with the conciliation court’s approval. </w:t>
      </w:r>
      <w:r>
        <w:rPr>
          <w:lang w:val="en"/>
        </w:rPr>
        <w:t xml:space="preserve"> </w:t>
      </w:r>
      <w:r w:rsidRPr="00597920">
        <w:rPr>
          <w:lang w:val="en"/>
        </w:rPr>
        <w:t xml:space="preserve">If the parties agree, the conciliation court may retain jurisdiction while reconciliation efforts are continuing. </w:t>
      </w:r>
      <w:r>
        <w:rPr>
          <w:lang w:val="en"/>
        </w:rPr>
        <w:t xml:space="preserve"> </w:t>
      </w:r>
      <w:r w:rsidRPr="00597920">
        <w:rPr>
          <w:lang w:val="en"/>
        </w:rPr>
        <w:t>The parties may not participate in alternative dispute resolution under Rule 66 or evaluation services under section (c) until the conciliation court terminates its jurisdiction.</w:t>
      </w:r>
    </w:p>
    <w:p w14:paraId="03E3792D" w14:textId="77777777" w:rsidR="001E7DB1" w:rsidRPr="00597920" w:rsidRDefault="001E7DB1" w:rsidP="00CB1BE0">
      <w:pPr>
        <w:pStyle w:val="ListParagraph"/>
        <w:numPr>
          <w:ilvl w:val="1"/>
          <w:numId w:val="1"/>
        </w:numPr>
        <w:tabs>
          <w:tab w:val="clear" w:pos="864"/>
        </w:tabs>
        <w:rPr>
          <w:lang w:val="en"/>
        </w:rPr>
      </w:pPr>
      <w:r w:rsidRPr="00597920">
        <w:rPr>
          <w:b/>
          <w:i/>
          <w:iCs/>
          <w:lang w:val="en"/>
        </w:rPr>
        <w:t>Report.</w:t>
      </w:r>
      <w:r w:rsidRPr="00597920">
        <w:rPr>
          <w:i/>
          <w:iCs/>
          <w:lang w:val="en"/>
        </w:rPr>
        <w:t xml:space="preserve"> </w:t>
      </w:r>
      <w:r w:rsidRPr="00597920">
        <w:rPr>
          <w:lang w:val="en"/>
        </w:rPr>
        <w:t xml:space="preserve"> The conciliation court must notify the assigned judge or the conciliation court presiding judge when it concludes conciliation services. </w:t>
      </w:r>
      <w:r>
        <w:rPr>
          <w:lang w:val="en"/>
        </w:rPr>
        <w:t xml:space="preserve"> </w:t>
      </w:r>
      <w:r w:rsidRPr="00597920">
        <w:rPr>
          <w:lang w:val="en"/>
        </w:rPr>
        <w:t>The notice should include a recommendation about whether to terminate the conciliation court’s jurisdiction.</w:t>
      </w:r>
      <w:r>
        <w:rPr>
          <w:lang w:val="en"/>
        </w:rPr>
        <w:t xml:space="preserve"> </w:t>
      </w:r>
      <w:r w:rsidRPr="00597920">
        <w:rPr>
          <w:lang w:val="en"/>
        </w:rPr>
        <w:t xml:space="preserve"> In addition, the notice should disclose whether a party withdrew the petition for conciliation services, whether a party failed to appear for a scheduled meeting, or if the parties reached and signed a written agreement.</w:t>
      </w:r>
    </w:p>
    <w:p w14:paraId="48AC6B78" w14:textId="77777777" w:rsidR="001E7DB1" w:rsidRPr="00597920" w:rsidRDefault="001E7DB1" w:rsidP="00CB1BE0">
      <w:pPr>
        <w:pStyle w:val="ListParagraph"/>
        <w:numPr>
          <w:ilvl w:val="1"/>
          <w:numId w:val="1"/>
        </w:numPr>
        <w:tabs>
          <w:tab w:val="clear" w:pos="864"/>
        </w:tabs>
        <w:rPr>
          <w:lang w:val="en"/>
        </w:rPr>
      </w:pPr>
      <w:r w:rsidRPr="00597920">
        <w:rPr>
          <w:b/>
          <w:i/>
          <w:iCs/>
          <w:lang w:val="en"/>
        </w:rPr>
        <w:t>Confidentiality</w:t>
      </w:r>
      <w:r w:rsidRPr="00597920">
        <w:rPr>
          <w:b/>
          <w:i/>
          <w:lang w:val="en"/>
        </w:rPr>
        <w:t>.</w:t>
      </w:r>
      <w:r w:rsidRPr="00597920">
        <w:rPr>
          <w:lang w:val="en"/>
        </w:rPr>
        <w:t xml:space="preserve">  All oral and written communications during conciliation services are confidential and must not be disclosed without the consent of the party making a communication, or as required by law.</w:t>
      </w:r>
    </w:p>
    <w:p w14:paraId="19A3B64F" w14:textId="20A037BF" w:rsidR="001E7DB1" w:rsidRPr="00597920" w:rsidRDefault="001E7DB1" w:rsidP="00873C9A">
      <w:pPr>
        <w:pStyle w:val="ListParagraph"/>
        <w:ind w:left="360"/>
        <w:rPr>
          <w:lang w:val="en"/>
        </w:rPr>
      </w:pPr>
      <w:r w:rsidRPr="00597920">
        <w:rPr>
          <w:b/>
          <w:lang w:val="en"/>
        </w:rPr>
        <w:t>Mediation/ADR</w:t>
      </w:r>
      <w:r>
        <w:rPr>
          <w:b/>
          <w:lang w:val="en"/>
        </w:rPr>
        <w:t>.</w:t>
      </w:r>
      <w:r>
        <w:rPr>
          <w:lang w:val="en"/>
        </w:rPr>
        <w:t xml:space="preserve">  </w:t>
      </w:r>
      <w:r w:rsidRPr="00597920">
        <w:rPr>
          <w:lang w:val="en"/>
        </w:rPr>
        <w:t xml:space="preserve">All family law cases that involve a dispute over legal decision-making or parenting time are subject to mediation or other alternative dispute resolution (“ADR”) process under local rules. </w:t>
      </w:r>
      <w:r>
        <w:rPr>
          <w:lang w:val="en"/>
        </w:rPr>
        <w:t xml:space="preserve"> </w:t>
      </w:r>
      <w:r w:rsidRPr="00597920">
        <w:rPr>
          <w:lang w:val="en"/>
        </w:rPr>
        <w:t xml:space="preserve">Unless the parties agree to private mediation under Rule 67.3, the court must determine whether mediation or ADR services are appropriate in a particular case. </w:t>
      </w:r>
      <w:r>
        <w:rPr>
          <w:lang w:val="en"/>
        </w:rPr>
        <w:t xml:space="preserve"> </w:t>
      </w:r>
      <w:r w:rsidRPr="00597920">
        <w:rPr>
          <w:lang w:val="en"/>
        </w:rPr>
        <w:t xml:space="preserve">The court or conciliation services may deem mediation inappropriate for reasons such as parental unfitness, substance abuse, mental incapacity, domestic violence, or other good cause. </w:t>
      </w:r>
      <w:r>
        <w:rPr>
          <w:lang w:val="en"/>
        </w:rPr>
        <w:t xml:space="preserve"> </w:t>
      </w:r>
      <w:r w:rsidRPr="00597920">
        <w:rPr>
          <w:lang w:val="en"/>
        </w:rPr>
        <w:t>The mediator may not conduct any subsequent family assessment or evaluation in the same case.</w:t>
      </w:r>
    </w:p>
    <w:p w14:paraId="3895B4C4" w14:textId="77777777" w:rsidR="001E7DB1" w:rsidRPr="00597920" w:rsidRDefault="001E7DB1" w:rsidP="00CB1BE0">
      <w:pPr>
        <w:pStyle w:val="ListParagraph"/>
        <w:numPr>
          <w:ilvl w:val="1"/>
          <w:numId w:val="1"/>
        </w:numPr>
        <w:tabs>
          <w:tab w:val="clear" w:pos="864"/>
        </w:tabs>
        <w:rPr>
          <w:lang w:val="en"/>
        </w:rPr>
      </w:pPr>
      <w:r w:rsidRPr="004C1C90">
        <w:rPr>
          <w:b/>
          <w:i/>
          <w:iCs/>
          <w:lang w:val="en"/>
        </w:rPr>
        <w:t>Commencement</w:t>
      </w:r>
      <w:r w:rsidRPr="004C1C90">
        <w:rPr>
          <w:b/>
          <w:i/>
          <w:lang w:val="en"/>
        </w:rPr>
        <w:t>.</w:t>
      </w:r>
      <w:r w:rsidRPr="00597920">
        <w:rPr>
          <w:b/>
          <w:lang w:val="en"/>
        </w:rPr>
        <w:t xml:space="preserve"> </w:t>
      </w:r>
      <w:r w:rsidRPr="00597920">
        <w:rPr>
          <w:lang w:val="en"/>
        </w:rPr>
        <w:t xml:space="preserve"> If there is a disagreement between the parties concerning </w:t>
      </w:r>
      <w:r w:rsidRPr="004660D1">
        <w:rPr>
          <w:lang w:val="en"/>
        </w:rPr>
        <w:t xml:space="preserve">legal decision-making </w:t>
      </w:r>
      <w:r w:rsidRPr="00597920">
        <w:rPr>
          <w:lang w:val="en"/>
        </w:rPr>
        <w:t>or parenting time, either or both parties may file a motion or request for mediation or ADR services.</w:t>
      </w:r>
      <w:r>
        <w:rPr>
          <w:lang w:val="en"/>
        </w:rPr>
        <w:t xml:space="preserve"> </w:t>
      </w:r>
      <w:r w:rsidRPr="00597920">
        <w:rPr>
          <w:lang w:val="en"/>
        </w:rPr>
        <w:t xml:space="preserve"> The requesting party shall provide a copy of the request to the assigned judge and the conciliation court. </w:t>
      </w:r>
      <w:r>
        <w:rPr>
          <w:lang w:val="en"/>
        </w:rPr>
        <w:t xml:space="preserve"> </w:t>
      </w:r>
      <w:r w:rsidRPr="00597920">
        <w:rPr>
          <w:lang w:val="en"/>
        </w:rPr>
        <w:t>An order for mediation or ADR services may also be made on the court’s own motion.</w:t>
      </w:r>
    </w:p>
    <w:p w14:paraId="6244824A" w14:textId="77777777" w:rsidR="001E7DB1" w:rsidRPr="004C1C90" w:rsidRDefault="001E7DB1" w:rsidP="00CB1BE0">
      <w:pPr>
        <w:pStyle w:val="ListParagraph"/>
        <w:numPr>
          <w:ilvl w:val="1"/>
          <w:numId w:val="1"/>
        </w:numPr>
        <w:tabs>
          <w:tab w:val="clear" w:pos="864"/>
        </w:tabs>
        <w:rPr>
          <w:b/>
          <w:i/>
          <w:lang w:val="en"/>
        </w:rPr>
      </w:pPr>
      <w:r w:rsidRPr="004C1C90">
        <w:rPr>
          <w:b/>
          <w:i/>
          <w:iCs/>
          <w:lang w:val="en"/>
        </w:rPr>
        <w:t>Domestic Violence</w:t>
      </w:r>
      <w:r w:rsidRPr="004C1C90">
        <w:rPr>
          <w:b/>
          <w:i/>
          <w:lang w:val="en"/>
        </w:rPr>
        <w:t>.</w:t>
      </w:r>
    </w:p>
    <w:p w14:paraId="79474ED6" w14:textId="3D877042" w:rsidR="001E7DB1" w:rsidRPr="00597920" w:rsidRDefault="001E7DB1" w:rsidP="00CB1BE0">
      <w:pPr>
        <w:pStyle w:val="ListParagraph"/>
        <w:numPr>
          <w:ilvl w:val="2"/>
          <w:numId w:val="1"/>
        </w:numPr>
        <w:tabs>
          <w:tab w:val="left" w:pos="1166"/>
        </w:tabs>
        <w:rPr>
          <w:lang w:val="en"/>
        </w:rPr>
      </w:pPr>
      <w:r w:rsidRPr="00597920">
        <w:rPr>
          <w:lang w:val="en"/>
        </w:rPr>
        <w:t xml:space="preserve">In a proceeding concerning legal decision-making or parenting time, if an order of protection is in effect involving the parties or there is a </w:t>
      </w:r>
      <w:r w:rsidRPr="004660D1">
        <w:rPr>
          <w:lang w:val="en"/>
        </w:rPr>
        <w:t xml:space="preserve">history of domestic violence between the parties, </w:t>
      </w:r>
      <w:r w:rsidRPr="00597920">
        <w:rPr>
          <w:lang w:val="en"/>
        </w:rPr>
        <w:t>the court may order mediation or ADR services only if there are policies and procedures in place that protect the victim from harm, harassment, or intimidation.</w:t>
      </w:r>
    </w:p>
    <w:p w14:paraId="3FA84E8B" w14:textId="2CD79B61" w:rsidR="001E7DB1" w:rsidRPr="00597920" w:rsidRDefault="001E7DB1" w:rsidP="00CB1BE0">
      <w:pPr>
        <w:pStyle w:val="ListParagraph"/>
        <w:numPr>
          <w:ilvl w:val="2"/>
          <w:numId w:val="1"/>
        </w:numPr>
        <w:tabs>
          <w:tab w:val="left" w:pos="1166"/>
        </w:tabs>
        <w:rPr>
          <w:lang w:val="en"/>
        </w:rPr>
      </w:pPr>
      <w:r w:rsidRPr="00597920">
        <w:rPr>
          <w:lang w:val="en"/>
        </w:rPr>
        <w:t>The court will notify every party in writing or orally in open court before mediation or ADR services that a party may request a waiver of mediation or request that reasonable procedures be in place at the mediation to protect a victim of domestic violence as determined by the court or conciliation services.</w:t>
      </w:r>
      <w:r>
        <w:rPr>
          <w:lang w:val="en"/>
        </w:rPr>
        <w:t xml:space="preserve"> </w:t>
      </w:r>
      <w:r w:rsidRPr="00597920">
        <w:rPr>
          <w:lang w:val="en"/>
        </w:rPr>
        <w:t xml:space="preserve"> Neither party is required to appear for mediation pending determination of this issue.</w:t>
      </w:r>
    </w:p>
    <w:p w14:paraId="36DA0C6E" w14:textId="77777777" w:rsidR="001E7DB1" w:rsidRPr="00597920" w:rsidRDefault="001E7DB1" w:rsidP="00CB1BE0">
      <w:pPr>
        <w:pStyle w:val="ListParagraph"/>
        <w:numPr>
          <w:ilvl w:val="2"/>
          <w:numId w:val="1"/>
        </w:numPr>
        <w:tabs>
          <w:tab w:val="left" w:pos="1166"/>
        </w:tabs>
        <w:rPr>
          <w:lang w:val="en"/>
        </w:rPr>
      </w:pPr>
      <w:r w:rsidRPr="00597920">
        <w:rPr>
          <w:lang w:val="en"/>
        </w:rPr>
        <w:t>Conciliation services must reject for mediation or terminate mediation in any case if the mediator deems mediation is inappropriate because of domestic violence.</w:t>
      </w:r>
    </w:p>
    <w:p w14:paraId="661B9AF2" w14:textId="6670A0FE" w:rsidR="001E7DB1" w:rsidRPr="00597920" w:rsidRDefault="001E7DB1" w:rsidP="00CB1BE0">
      <w:pPr>
        <w:pStyle w:val="ListParagraph"/>
        <w:numPr>
          <w:ilvl w:val="1"/>
          <w:numId w:val="1"/>
        </w:numPr>
        <w:tabs>
          <w:tab w:val="clear" w:pos="864"/>
        </w:tabs>
        <w:rPr>
          <w:lang w:val="en"/>
        </w:rPr>
      </w:pPr>
      <w:r w:rsidRPr="004C1C90">
        <w:rPr>
          <w:b/>
          <w:i/>
          <w:iCs/>
          <w:lang w:val="en"/>
        </w:rPr>
        <w:t>Confidentiality</w:t>
      </w:r>
      <w:r w:rsidRPr="004C1C90">
        <w:rPr>
          <w:b/>
          <w:i/>
          <w:lang w:val="en"/>
        </w:rPr>
        <w:t>.</w:t>
      </w:r>
      <w:r w:rsidRPr="00597920">
        <w:rPr>
          <w:b/>
          <w:lang w:val="en"/>
        </w:rPr>
        <w:t xml:space="preserve">  </w:t>
      </w:r>
      <w:r w:rsidRPr="00597920">
        <w:rPr>
          <w:lang w:val="en"/>
        </w:rPr>
        <w:t>All communications, both oral and written, made by a party in mediation are confidential and must not be divulged to third parties, as provided by Arizona statutes and court rules.</w:t>
      </w:r>
    </w:p>
    <w:p w14:paraId="4C141E97" w14:textId="77777777" w:rsidR="001E7DB1" w:rsidRPr="00597920" w:rsidRDefault="001E7DB1" w:rsidP="00CB1BE0">
      <w:pPr>
        <w:pStyle w:val="ListParagraph"/>
        <w:numPr>
          <w:ilvl w:val="1"/>
          <w:numId w:val="1"/>
        </w:numPr>
        <w:tabs>
          <w:tab w:val="clear" w:pos="864"/>
        </w:tabs>
        <w:rPr>
          <w:lang w:val="en"/>
        </w:rPr>
      </w:pPr>
      <w:r w:rsidRPr="004C1C90">
        <w:rPr>
          <w:b/>
          <w:i/>
          <w:iCs/>
          <w:lang w:val="en"/>
        </w:rPr>
        <w:t>Mediation Conferences</w:t>
      </w:r>
      <w:r w:rsidRPr="004C1C90">
        <w:rPr>
          <w:b/>
          <w:i/>
          <w:lang w:val="en"/>
        </w:rPr>
        <w:t>.</w:t>
      </w:r>
      <w:r w:rsidRPr="00597920">
        <w:rPr>
          <w:lang w:val="en"/>
        </w:rPr>
        <w:t xml:space="preserve">  When a matter has been ordered or referred to mediation, </w:t>
      </w:r>
      <w:r>
        <w:rPr>
          <w:lang w:val="en"/>
        </w:rPr>
        <w:t>c</w:t>
      </w:r>
      <w:r w:rsidRPr="00597920">
        <w:rPr>
          <w:lang w:val="en"/>
        </w:rPr>
        <w:t xml:space="preserve">onciliation </w:t>
      </w:r>
      <w:r>
        <w:rPr>
          <w:lang w:val="en"/>
        </w:rPr>
        <w:t>s</w:t>
      </w:r>
      <w:r w:rsidRPr="00597920">
        <w:rPr>
          <w:lang w:val="en"/>
        </w:rPr>
        <w:t xml:space="preserve">ervices will schedule one or more individual or joint conferences that each party must attend. </w:t>
      </w:r>
      <w:r>
        <w:rPr>
          <w:lang w:val="en"/>
        </w:rPr>
        <w:t xml:space="preserve"> </w:t>
      </w:r>
      <w:r w:rsidRPr="00597920">
        <w:rPr>
          <w:lang w:val="en"/>
        </w:rPr>
        <w:t xml:space="preserve">The mediator may meet with either or both parties in a confidential conference to determine the appropriateness of mediation before the start of the process. </w:t>
      </w:r>
      <w:r>
        <w:rPr>
          <w:lang w:val="en"/>
        </w:rPr>
        <w:t xml:space="preserve"> </w:t>
      </w:r>
      <w:r w:rsidRPr="00597920">
        <w:rPr>
          <w:lang w:val="en"/>
        </w:rPr>
        <w:t xml:space="preserve">Counsel are not permitted to attend mediation conferences unless approved by the mediator or conciliation court policy. </w:t>
      </w:r>
      <w:r>
        <w:rPr>
          <w:lang w:val="en"/>
        </w:rPr>
        <w:t xml:space="preserve"> </w:t>
      </w:r>
      <w:r w:rsidRPr="00597920">
        <w:rPr>
          <w:lang w:val="en"/>
        </w:rPr>
        <w:t xml:space="preserve">The mediator may permit any person to attend a conference that the mediator believes is appropriate. </w:t>
      </w:r>
      <w:r>
        <w:rPr>
          <w:lang w:val="en"/>
        </w:rPr>
        <w:t xml:space="preserve"> </w:t>
      </w:r>
      <w:r w:rsidRPr="00597920">
        <w:rPr>
          <w:lang w:val="en"/>
        </w:rPr>
        <w:t>Any person not a party to the action who attends the mediation must sign an agreement to be bound by the confidentiality provisions of this rule.</w:t>
      </w:r>
    </w:p>
    <w:p w14:paraId="3AE6572E" w14:textId="09DD186D" w:rsidR="001E7DB1" w:rsidRPr="00597920" w:rsidRDefault="001E7DB1" w:rsidP="00CB1BE0">
      <w:pPr>
        <w:pStyle w:val="ListParagraph"/>
        <w:numPr>
          <w:ilvl w:val="1"/>
          <w:numId w:val="1"/>
        </w:numPr>
        <w:tabs>
          <w:tab w:val="clear" w:pos="864"/>
        </w:tabs>
        <w:rPr>
          <w:lang w:val="en"/>
        </w:rPr>
      </w:pPr>
      <w:r w:rsidRPr="00597920">
        <w:rPr>
          <w:b/>
          <w:i/>
          <w:iCs/>
          <w:lang w:val="en"/>
        </w:rPr>
        <w:t>Reports to the Court</w:t>
      </w:r>
      <w:r w:rsidRPr="00597920">
        <w:rPr>
          <w:b/>
          <w:i/>
          <w:lang w:val="en"/>
        </w:rPr>
        <w:t>.</w:t>
      </w:r>
      <w:r w:rsidRPr="00597920">
        <w:rPr>
          <w:lang w:val="en"/>
        </w:rPr>
        <w:t xml:space="preserve">  At the conclusion of a conciliation services mediation, the mediator must file a report with the court describing any agreements, full or partial, the parties reached. </w:t>
      </w:r>
      <w:r>
        <w:rPr>
          <w:lang w:val="en"/>
        </w:rPr>
        <w:t xml:space="preserve"> </w:t>
      </w:r>
      <w:r w:rsidRPr="00597920">
        <w:rPr>
          <w:lang w:val="en"/>
        </w:rPr>
        <w:t xml:space="preserve">The report must also identify the parties’ areas of disagreement, but the report must not identify the parties’ position regarding areas of disagreement. </w:t>
      </w:r>
      <w:r>
        <w:rPr>
          <w:lang w:val="en"/>
        </w:rPr>
        <w:t xml:space="preserve"> </w:t>
      </w:r>
      <w:r w:rsidRPr="00597920">
        <w:rPr>
          <w:lang w:val="en"/>
        </w:rPr>
        <w:t>If no agreements are reached in mediation, the mediator’s report to the court will advise the court only that the mediation was unsuccessful in resolving the dispute.</w:t>
      </w:r>
    </w:p>
    <w:p w14:paraId="31AB4EC3" w14:textId="77777777" w:rsidR="001E7DB1" w:rsidRPr="00597920" w:rsidRDefault="001E7DB1" w:rsidP="00CB1BE0">
      <w:pPr>
        <w:pStyle w:val="ListParagraph"/>
        <w:numPr>
          <w:ilvl w:val="1"/>
          <w:numId w:val="1"/>
        </w:numPr>
        <w:tabs>
          <w:tab w:val="clear" w:pos="864"/>
        </w:tabs>
        <w:rPr>
          <w:lang w:val="en"/>
        </w:rPr>
      </w:pPr>
      <w:r w:rsidRPr="00597920">
        <w:rPr>
          <w:b/>
          <w:i/>
          <w:iCs/>
          <w:lang w:val="en"/>
        </w:rPr>
        <w:t>Agreements, Signature of Counsel, Notice to Counsel, and Notice of Objection.</w:t>
      </w:r>
      <w:r w:rsidRPr="00597920">
        <w:rPr>
          <w:lang w:val="en"/>
        </w:rPr>
        <w:t xml:space="preserve"> </w:t>
      </w:r>
      <w:r>
        <w:rPr>
          <w:lang w:val="en"/>
        </w:rPr>
        <w:t xml:space="preserve"> </w:t>
      </w:r>
      <w:r w:rsidRPr="00597920">
        <w:rPr>
          <w:lang w:val="en"/>
        </w:rPr>
        <w:t xml:space="preserve">Any agreements reached as a result of conciliation services mediation must be placed in writing. </w:t>
      </w:r>
    </w:p>
    <w:p w14:paraId="13F95A85" w14:textId="77777777" w:rsidR="001E7DB1" w:rsidRPr="00597920" w:rsidRDefault="001E7DB1" w:rsidP="00CB1BE0">
      <w:pPr>
        <w:pStyle w:val="ListParagraph"/>
        <w:numPr>
          <w:ilvl w:val="2"/>
          <w:numId w:val="1"/>
        </w:numPr>
        <w:tabs>
          <w:tab w:val="left" w:pos="1166"/>
        </w:tabs>
        <w:rPr>
          <w:lang w:val="en"/>
        </w:rPr>
      </w:pPr>
      <w:r w:rsidRPr="00A44E79">
        <w:rPr>
          <w:lang w:val="en"/>
        </w:rPr>
        <w:t xml:space="preserve">The parties must sign the agreement and their attorneys, if any, must sign or object to the agreement within 30 days after the mediation.  Conciliation services will submit agreements signed by the parties, and approved by their attorneys, if any, to the court for approval. If no timely objection is filed, the agreement will be forwarded to the court with a proposed order for the court’s consideration and signature. </w:t>
      </w:r>
      <w:r>
        <w:rPr>
          <w:lang w:val="en"/>
        </w:rPr>
        <w:t xml:space="preserve"> </w:t>
      </w:r>
      <w:r w:rsidRPr="00A44E79">
        <w:rPr>
          <w:lang w:val="en"/>
        </w:rPr>
        <w:t>Upon receipt of an objection, conciliation services will terminate the mediation and issue a memorandum to the court indicating that there is no agreement in the matter.</w:t>
      </w:r>
    </w:p>
    <w:p w14:paraId="60126553" w14:textId="01FED383" w:rsidR="001E7DB1" w:rsidRPr="00597920" w:rsidRDefault="001E7DB1" w:rsidP="00CB1BE0">
      <w:pPr>
        <w:pStyle w:val="ListParagraph"/>
        <w:numPr>
          <w:ilvl w:val="2"/>
          <w:numId w:val="1"/>
        </w:numPr>
        <w:tabs>
          <w:tab w:val="left" w:pos="1166"/>
        </w:tabs>
        <w:rPr>
          <w:lang w:val="en"/>
        </w:rPr>
      </w:pPr>
      <w:r w:rsidRPr="00597920">
        <w:rPr>
          <w:lang w:val="en"/>
        </w:rPr>
        <w:t xml:space="preserve">The court retains final authority to accept, modify or reject the agreement, or to set a further hearing on the agreement. </w:t>
      </w:r>
      <w:r>
        <w:rPr>
          <w:lang w:val="en"/>
        </w:rPr>
        <w:t xml:space="preserve"> </w:t>
      </w:r>
      <w:r w:rsidRPr="00597920">
        <w:rPr>
          <w:lang w:val="en"/>
        </w:rPr>
        <w:t>Upon the entry of a written order by the court approving or modifying an agreement reached by the parties in mediation, it is considered binding.</w:t>
      </w:r>
    </w:p>
    <w:p w14:paraId="3CC60628" w14:textId="2804E7C3" w:rsidR="001E7DB1" w:rsidRPr="00597920" w:rsidRDefault="001E7DB1" w:rsidP="00873C9A">
      <w:pPr>
        <w:pStyle w:val="ListParagraph"/>
        <w:ind w:left="360"/>
        <w:rPr>
          <w:b/>
          <w:lang w:val="en"/>
        </w:rPr>
      </w:pPr>
      <w:r w:rsidRPr="00597920">
        <w:rPr>
          <w:b/>
          <w:lang w:val="en"/>
        </w:rPr>
        <w:t>Assessment or Evaluation.</w:t>
      </w:r>
    </w:p>
    <w:p w14:paraId="13E700AE" w14:textId="77777777" w:rsidR="001E7DB1" w:rsidRPr="00597920" w:rsidRDefault="001E7DB1" w:rsidP="00CB1BE0">
      <w:pPr>
        <w:pStyle w:val="ListParagraph"/>
        <w:numPr>
          <w:ilvl w:val="1"/>
          <w:numId w:val="1"/>
        </w:numPr>
        <w:tabs>
          <w:tab w:val="clear" w:pos="864"/>
        </w:tabs>
        <w:rPr>
          <w:lang w:val="en"/>
        </w:rPr>
      </w:pPr>
      <w:r w:rsidRPr="00597920">
        <w:rPr>
          <w:b/>
          <w:i/>
          <w:iCs/>
          <w:lang w:val="en"/>
        </w:rPr>
        <w:t>Referral</w:t>
      </w:r>
      <w:r w:rsidRPr="00597920">
        <w:rPr>
          <w:b/>
          <w:i/>
          <w:lang w:val="en"/>
        </w:rPr>
        <w:t>.</w:t>
      </w:r>
      <w:r w:rsidRPr="00597920">
        <w:rPr>
          <w:lang w:val="en"/>
        </w:rPr>
        <w:t xml:space="preserve">  If the court believes it would be in a child’s best interests, it may refer a case to the conciliation court for the assessment or evaluation of legal decision-making or parenting time issues. </w:t>
      </w:r>
    </w:p>
    <w:p w14:paraId="2011C604" w14:textId="5F3BECE5" w:rsidR="001E7DB1" w:rsidRPr="00597920" w:rsidRDefault="001E7DB1" w:rsidP="00CB1BE0">
      <w:pPr>
        <w:pStyle w:val="ListParagraph"/>
        <w:numPr>
          <w:ilvl w:val="1"/>
          <w:numId w:val="1"/>
        </w:numPr>
        <w:tabs>
          <w:tab w:val="clear" w:pos="864"/>
        </w:tabs>
        <w:rPr>
          <w:i/>
          <w:lang w:val="en"/>
        </w:rPr>
      </w:pPr>
      <w:r w:rsidRPr="00597920">
        <w:rPr>
          <w:b/>
          <w:i/>
          <w:iCs/>
          <w:lang w:val="en"/>
        </w:rPr>
        <w:t>Scheduling</w:t>
      </w:r>
      <w:r w:rsidRPr="00597920">
        <w:rPr>
          <w:b/>
          <w:i/>
          <w:lang w:val="en"/>
        </w:rPr>
        <w:t>.</w:t>
      </w:r>
    </w:p>
    <w:p w14:paraId="64E640C5" w14:textId="77777777" w:rsidR="001E7DB1" w:rsidRPr="00597920" w:rsidRDefault="001E7DB1" w:rsidP="00CB1BE0">
      <w:pPr>
        <w:pStyle w:val="ListParagraph"/>
        <w:numPr>
          <w:ilvl w:val="2"/>
          <w:numId w:val="1"/>
        </w:numPr>
        <w:tabs>
          <w:tab w:val="left" w:pos="1166"/>
        </w:tabs>
        <w:rPr>
          <w:lang w:val="en"/>
        </w:rPr>
      </w:pPr>
      <w:r w:rsidRPr="00597920">
        <w:rPr>
          <w:i/>
          <w:lang w:val="en"/>
        </w:rPr>
        <w:t xml:space="preserve">Notice of Appointments.  </w:t>
      </w:r>
      <w:r w:rsidRPr="00597920">
        <w:rPr>
          <w:lang w:val="en"/>
        </w:rPr>
        <w:t>Conciliation services must notify the parties and counsel, if any, of all scheduled appointments.</w:t>
      </w:r>
      <w:r>
        <w:rPr>
          <w:lang w:val="en"/>
        </w:rPr>
        <w:t xml:space="preserve"> </w:t>
      </w:r>
      <w:r w:rsidRPr="00597920">
        <w:rPr>
          <w:lang w:val="en"/>
        </w:rPr>
        <w:t xml:space="preserve"> However, counsel is not permitted to attend these appointments unless the evaluator deems counsel’s presence is necessary for the process to be successful. </w:t>
      </w:r>
      <w:r>
        <w:rPr>
          <w:lang w:val="en"/>
        </w:rPr>
        <w:t xml:space="preserve"> </w:t>
      </w:r>
      <w:r w:rsidRPr="00597920">
        <w:rPr>
          <w:lang w:val="en"/>
        </w:rPr>
        <w:t>Conciliation services will not reschedule appointments without good cause.</w:t>
      </w:r>
    </w:p>
    <w:p w14:paraId="704FC40B" w14:textId="77777777" w:rsidR="001E7DB1" w:rsidRPr="00597920" w:rsidRDefault="001E7DB1" w:rsidP="00CB1BE0">
      <w:pPr>
        <w:pStyle w:val="ListParagraph"/>
        <w:numPr>
          <w:ilvl w:val="2"/>
          <w:numId w:val="1"/>
        </w:numPr>
        <w:tabs>
          <w:tab w:val="left" w:pos="1166"/>
        </w:tabs>
        <w:rPr>
          <w:lang w:val="en"/>
        </w:rPr>
      </w:pPr>
      <w:r w:rsidRPr="00597920">
        <w:rPr>
          <w:i/>
          <w:lang w:val="en"/>
        </w:rPr>
        <w:t xml:space="preserve">Appearance Required.  </w:t>
      </w:r>
      <w:r w:rsidRPr="00597920">
        <w:rPr>
          <w:lang w:val="en"/>
        </w:rPr>
        <w:t xml:space="preserve">All parties are required to appear at all scheduled appointments. </w:t>
      </w:r>
      <w:r>
        <w:rPr>
          <w:lang w:val="en"/>
        </w:rPr>
        <w:t xml:space="preserve"> </w:t>
      </w:r>
      <w:r w:rsidRPr="00597920">
        <w:rPr>
          <w:lang w:val="en"/>
        </w:rPr>
        <w:t xml:space="preserve">If one or both parties fail to appear, the evaluator will not proceed but will report to the court the identity of each party who failed to appear. </w:t>
      </w:r>
      <w:r>
        <w:rPr>
          <w:lang w:val="en"/>
        </w:rPr>
        <w:t xml:space="preserve"> </w:t>
      </w:r>
      <w:r w:rsidRPr="00597920">
        <w:rPr>
          <w:lang w:val="en"/>
        </w:rPr>
        <w:t>The court may sanction any party who fails to appear for an appointment.</w:t>
      </w:r>
    </w:p>
    <w:p w14:paraId="3F20CB37" w14:textId="77777777" w:rsidR="001E7DB1" w:rsidRPr="00597920" w:rsidRDefault="001E7DB1" w:rsidP="00CB1BE0">
      <w:pPr>
        <w:pStyle w:val="ListParagraph"/>
        <w:numPr>
          <w:ilvl w:val="2"/>
          <w:numId w:val="1"/>
        </w:numPr>
        <w:tabs>
          <w:tab w:val="left" w:pos="1166"/>
        </w:tabs>
        <w:rPr>
          <w:lang w:val="en"/>
        </w:rPr>
      </w:pPr>
      <w:r w:rsidRPr="00597920">
        <w:rPr>
          <w:i/>
          <w:lang w:val="en"/>
        </w:rPr>
        <w:t xml:space="preserve">Notice of Agreements.  </w:t>
      </w:r>
      <w:r w:rsidRPr="00597920">
        <w:rPr>
          <w:lang w:val="en"/>
        </w:rPr>
        <w:t>If the parties reach an agreement concerning legal decision-making or parenting time before the assessment or evaluation begins, the parties must immediately notify the court and conciliation services of the agreement.</w:t>
      </w:r>
    </w:p>
    <w:p w14:paraId="6820C223" w14:textId="18FC01DC" w:rsidR="001E7DB1" w:rsidRPr="00597920" w:rsidRDefault="001E7DB1" w:rsidP="00873C9A">
      <w:pPr>
        <w:pStyle w:val="ListParagraph"/>
        <w:numPr>
          <w:ilvl w:val="1"/>
          <w:numId w:val="1"/>
        </w:numPr>
        <w:tabs>
          <w:tab w:val="clear" w:pos="864"/>
        </w:tabs>
        <w:rPr>
          <w:lang w:val="en"/>
        </w:rPr>
      </w:pPr>
      <w:r w:rsidRPr="00597920">
        <w:rPr>
          <w:b/>
          <w:i/>
          <w:iCs/>
          <w:lang w:val="en"/>
        </w:rPr>
        <w:t>Conducting the Assessment or Evaluation</w:t>
      </w:r>
      <w:r w:rsidRPr="00597920">
        <w:rPr>
          <w:b/>
          <w:i/>
          <w:lang w:val="en"/>
        </w:rPr>
        <w:t>.</w:t>
      </w:r>
    </w:p>
    <w:p w14:paraId="4BC4ABA8" w14:textId="16E00148" w:rsidR="001E7DB1" w:rsidRPr="00597920" w:rsidRDefault="001E7DB1" w:rsidP="00CB1BE0">
      <w:pPr>
        <w:pStyle w:val="ListParagraph"/>
        <w:numPr>
          <w:ilvl w:val="2"/>
          <w:numId w:val="1"/>
        </w:numPr>
        <w:tabs>
          <w:tab w:val="left" w:pos="1166"/>
        </w:tabs>
        <w:rPr>
          <w:lang w:val="en"/>
        </w:rPr>
      </w:pPr>
      <w:r w:rsidRPr="00597920">
        <w:rPr>
          <w:i/>
          <w:lang w:val="en"/>
        </w:rPr>
        <w:t>Generally.</w:t>
      </w:r>
      <w:r w:rsidRPr="00597920">
        <w:rPr>
          <w:lang w:val="en"/>
        </w:rPr>
        <w:t xml:space="preserve">  Conciliation services will conduct the assessment or evaluation to determine what allocation of legal decision-making or parenting time would be in a child’s best interests.</w:t>
      </w:r>
    </w:p>
    <w:p w14:paraId="52FA17EF" w14:textId="2A9DEF04" w:rsidR="001E7DB1" w:rsidRPr="00597920" w:rsidRDefault="001E7DB1" w:rsidP="00CB1BE0">
      <w:pPr>
        <w:pStyle w:val="ListParagraph"/>
        <w:numPr>
          <w:ilvl w:val="2"/>
          <w:numId w:val="1"/>
        </w:numPr>
        <w:tabs>
          <w:tab w:val="left" w:pos="1166"/>
        </w:tabs>
        <w:rPr>
          <w:lang w:val="en"/>
        </w:rPr>
      </w:pPr>
      <w:r w:rsidRPr="00597920">
        <w:rPr>
          <w:i/>
          <w:lang w:val="en"/>
        </w:rPr>
        <w:t>Interviews.</w:t>
      </w:r>
      <w:r w:rsidRPr="00597920">
        <w:rPr>
          <w:lang w:val="en"/>
        </w:rPr>
        <w:t xml:space="preserve">  Conciliation services may conduct interviews that it deems appropriate, including interviewing the parents jointly or individually, interviewing the children, and observing interactions between parents and children.</w:t>
      </w:r>
    </w:p>
    <w:p w14:paraId="5F7505BD" w14:textId="07E7275A" w:rsidR="001E7DB1" w:rsidRPr="00597920" w:rsidRDefault="001E7DB1" w:rsidP="00CB1BE0">
      <w:pPr>
        <w:pStyle w:val="ListParagraph"/>
        <w:numPr>
          <w:ilvl w:val="2"/>
          <w:numId w:val="1"/>
        </w:numPr>
        <w:tabs>
          <w:tab w:val="left" w:pos="1166"/>
        </w:tabs>
        <w:rPr>
          <w:lang w:val="en"/>
        </w:rPr>
      </w:pPr>
      <w:r w:rsidRPr="00597920">
        <w:rPr>
          <w:i/>
          <w:lang w:val="en"/>
        </w:rPr>
        <w:t>Documents.</w:t>
      </w:r>
      <w:r w:rsidRPr="00597920">
        <w:rPr>
          <w:lang w:val="en"/>
        </w:rPr>
        <w:t xml:space="preserve">  Conciliation services also may review documents that it deems appropriate. </w:t>
      </w:r>
      <w:r>
        <w:rPr>
          <w:lang w:val="en"/>
        </w:rPr>
        <w:t xml:space="preserve"> </w:t>
      </w:r>
      <w:r w:rsidRPr="00597920">
        <w:rPr>
          <w:lang w:val="en"/>
        </w:rPr>
        <w:t>If either party submits documents to the evaluator, the party submitting the documents must promptly provide copies to the other party.</w:t>
      </w:r>
    </w:p>
    <w:p w14:paraId="2769FC4D" w14:textId="49DD5254" w:rsidR="001E7DB1" w:rsidRPr="00597920" w:rsidRDefault="001E7DB1" w:rsidP="00CB1BE0">
      <w:pPr>
        <w:pStyle w:val="ListParagraph"/>
        <w:numPr>
          <w:ilvl w:val="2"/>
          <w:numId w:val="1"/>
        </w:numPr>
        <w:tabs>
          <w:tab w:val="left" w:pos="1166"/>
        </w:tabs>
        <w:rPr>
          <w:lang w:val="en"/>
        </w:rPr>
      </w:pPr>
      <w:r w:rsidRPr="00597920">
        <w:rPr>
          <w:i/>
          <w:lang w:val="en"/>
        </w:rPr>
        <w:t>Notification of Agreement.</w:t>
      </w:r>
      <w:r w:rsidRPr="00597920">
        <w:rPr>
          <w:lang w:val="en"/>
        </w:rPr>
        <w:t xml:space="preserve">  Conciliation services will notify the court if the parties reach an agreement concerning legal decision-making or parenting time before the evaluation is complete.</w:t>
      </w:r>
    </w:p>
    <w:p w14:paraId="2800EB3E" w14:textId="77777777" w:rsidR="001E7DB1" w:rsidRPr="00597920" w:rsidRDefault="001E7DB1" w:rsidP="00CB1BE0">
      <w:pPr>
        <w:pStyle w:val="ListParagraph"/>
        <w:numPr>
          <w:ilvl w:val="2"/>
          <w:numId w:val="1"/>
        </w:numPr>
        <w:tabs>
          <w:tab w:val="left" w:pos="1166"/>
        </w:tabs>
        <w:rPr>
          <w:lang w:val="en"/>
        </w:rPr>
      </w:pPr>
      <w:r w:rsidRPr="00597920">
        <w:rPr>
          <w:i/>
          <w:lang w:val="en"/>
        </w:rPr>
        <w:t>Confidentiality.</w:t>
      </w:r>
      <w:r w:rsidRPr="00597920">
        <w:rPr>
          <w:lang w:val="en"/>
        </w:rPr>
        <w:t xml:space="preserve">  Conciliation services’ assessment or evaluation files are confidential, and only an order of the assigned judge or the family court presiding judge may release a file.</w:t>
      </w:r>
    </w:p>
    <w:p w14:paraId="464D7820" w14:textId="4AAC47EB" w:rsidR="001E7DB1" w:rsidRPr="00597920" w:rsidRDefault="001E7DB1" w:rsidP="00CB1BE0">
      <w:pPr>
        <w:pStyle w:val="ListParagraph"/>
        <w:numPr>
          <w:ilvl w:val="1"/>
          <w:numId w:val="1"/>
        </w:numPr>
        <w:tabs>
          <w:tab w:val="clear" w:pos="864"/>
        </w:tabs>
        <w:rPr>
          <w:lang w:val="en"/>
        </w:rPr>
      </w:pPr>
      <w:r w:rsidRPr="00597920">
        <w:rPr>
          <w:b/>
          <w:i/>
          <w:iCs/>
          <w:lang w:val="en"/>
        </w:rPr>
        <w:t>Report</w:t>
      </w:r>
      <w:r w:rsidRPr="00597920">
        <w:rPr>
          <w:b/>
          <w:i/>
          <w:lang w:val="en"/>
        </w:rPr>
        <w:t>.</w:t>
      </w:r>
    </w:p>
    <w:p w14:paraId="25062BDC" w14:textId="4E4FCF52" w:rsidR="001E7DB1" w:rsidRPr="00597920" w:rsidRDefault="001E7DB1" w:rsidP="00CB1BE0">
      <w:pPr>
        <w:pStyle w:val="ListParagraph"/>
        <w:numPr>
          <w:ilvl w:val="2"/>
          <w:numId w:val="1"/>
        </w:numPr>
        <w:tabs>
          <w:tab w:val="left" w:pos="1166"/>
        </w:tabs>
        <w:rPr>
          <w:lang w:val="en"/>
        </w:rPr>
      </w:pPr>
      <w:r>
        <w:rPr>
          <w:i/>
          <w:lang w:val="en"/>
        </w:rPr>
        <w:t>Duty</w:t>
      </w:r>
      <w:r w:rsidRPr="00597920">
        <w:rPr>
          <w:i/>
          <w:lang w:val="en"/>
        </w:rPr>
        <w:t xml:space="preserve"> to Prepare a Report</w:t>
      </w:r>
      <w:r w:rsidRPr="00597920">
        <w:rPr>
          <w:lang w:val="en"/>
        </w:rPr>
        <w:t>.  When the assessment or evaluation is complete, conciliation services must provide the court and the parties with a written report, but must not file it with the clerk.</w:t>
      </w:r>
      <w:r>
        <w:rPr>
          <w:lang w:val="en"/>
        </w:rPr>
        <w:t xml:space="preserve"> </w:t>
      </w:r>
      <w:r w:rsidRPr="00597920">
        <w:rPr>
          <w:lang w:val="en"/>
        </w:rPr>
        <w:t xml:space="preserve"> The court may direct the evaluator to provide an oral report in open court instead of a written report.</w:t>
      </w:r>
    </w:p>
    <w:p w14:paraId="78CD4E4A" w14:textId="66D16B88" w:rsidR="001E7DB1" w:rsidRPr="00597920" w:rsidRDefault="001E7DB1" w:rsidP="00CB1BE0">
      <w:pPr>
        <w:pStyle w:val="ListParagraph"/>
        <w:numPr>
          <w:ilvl w:val="2"/>
          <w:numId w:val="1"/>
        </w:numPr>
        <w:tabs>
          <w:tab w:val="left" w:pos="1166"/>
        </w:tabs>
        <w:rPr>
          <w:lang w:val="en"/>
        </w:rPr>
      </w:pPr>
      <w:r w:rsidRPr="00597920">
        <w:rPr>
          <w:i/>
          <w:lang w:val="en"/>
        </w:rPr>
        <w:t>Report’s Contents.</w:t>
      </w:r>
      <w:r w:rsidRPr="00597920">
        <w:rPr>
          <w:lang w:val="en"/>
        </w:rPr>
        <w:t xml:space="preserve">  The report may include recommendations to the court regarding legal-decision making, parenting time, or therapeutic interventions allowed by law.</w:t>
      </w:r>
    </w:p>
    <w:p w14:paraId="77417600" w14:textId="0B172C15" w:rsidR="001E7DB1" w:rsidRPr="00597920" w:rsidRDefault="001E7DB1" w:rsidP="00CB1BE0">
      <w:pPr>
        <w:pStyle w:val="ListParagraph"/>
        <w:numPr>
          <w:ilvl w:val="2"/>
          <w:numId w:val="1"/>
        </w:numPr>
        <w:tabs>
          <w:tab w:val="left" w:pos="1166"/>
        </w:tabs>
        <w:rPr>
          <w:lang w:val="en"/>
        </w:rPr>
      </w:pPr>
      <w:r w:rsidRPr="00597920">
        <w:rPr>
          <w:i/>
          <w:lang w:val="en"/>
        </w:rPr>
        <w:t>Confidentiality.</w:t>
      </w:r>
      <w:r w:rsidRPr="00597920">
        <w:rPr>
          <w:lang w:val="en"/>
        </w:rPr>
        <w:t xml:space="preserve">  A written report is confidential but it will be available for appellate purposes.</w:t>
      </w:r>
    </w:p>
    <w:p w14:paraId="2558C76D" w14:textId="1302D5C8" w:rsidR="001E7DB1" w:rsidRPr="00597920" w:rsidRDefault="001E7DB1" w:rsidP="00873C9A">
      <w:pPr>
        <w:pStyle w:val="ListParagraph"/>
        <w:numPr>
          <w:ilvl w:val="1"/>
          <w:numId w:val="1"/>
        </w:numPr>
        <w:tabs>
          <w:tab w:val="clear" w:pos="864"/>
        </w:tabs>
        <w:rPr>
          <w:lang w:val="en"/>
        </w:rPr>
      </w:pPr>
      <w:r w:rsidRPr="00597920">
        <w:rPr>
          <w:b/>
          <w:i/>
          <w:iCs/>
          <w:lang w:val="en"/>
        </w:rPr>
        <w:t>Testimony</w:t>
      </w:r>
      <w:r w:rsidRPr="00597920">
        <w:rPr>
          <w:b/>
          <w:i/>
          <w:lang w:val="en"/>
        </w:rPr>
        <w:t>.</w:t>
      </w:r>
    </w:p>
    <w:p w14:paraId="59E769F4" w14:textId="6ED01D50" w:rsidR="001E7DB1" w:rsidRPr="00597920" w:rsidRDefault="001E7DB1" w:rsidP="00CB1BE0">
      <w:pPr>
        <w:pStyle w:val="ListParagraph"/>
        <w:numPr>
          <w:ilvl w:val="2"/>
          <w:numId w:val="1"/>
        </w:numPr>
        <w:tabs>
          <w:tab w:val="left" w:pos="1166"/>
        </w:tabs>
        <w:rPr>
          <w:lang w:val="en"/>
        </w:rPr>
      </w:pPr>
      <w:r w:rsidRPr="00597920">
        <w:rPr>
          <w:i/>
          <w:lang w:val="en"/>
        </w:rPr>
        <w:t>Court Appearances.</w:t>
      </w:r>
      <w:r w:rsidRPr="00597920">
        <w:rPr>
          <w:lang w:val="en"/>
        </w:rPr>
        <w:t xml:space="preserve">  Conciliation services evaluators may testify in court proceedings only if a party properly and timely subpoenas the evaluator.</w:t>
      </w:r>
    </w:p>
    <w:p w14:paraId="1DD888D0" w14:textId="41018717" w:rsidR="001E7DB1" w:rsidRPr="00597920" w:rsidRDefault="001E7DB1" w:rsidP="00CB1BE0">
      <w:pPr>
        <w:pStyle w:val="ListParagraph"/>
        <w:numPr>
          <w:ilvl w:val="2"/>
          <w:numId w:val="1"/>
        </w:numPr>
        <w:tabs>
          <w:tab w:val="left" w:pos="1166"/>
        </w:tabs>
        <w:rPr>
          <w:lang w:val="en"/>
        </w:rPr>
      </w:pPr>
      <w:r w:rsidRPr="00597920">
        <w:rPr>
          <w:i/>
          <w:lang w:val="en"/>
        </w:rPr>
        <w:t>Depositions.</w:t>
      </w:r>
      <w:r w:rsidRPr="00597920">
        <w:rPr>
          <w:lang w:val="en"/>
        </w:rPr>
        <w:t xml:space="preserve">  Conciliation services evaluators may be deposed only by subpoena and with the judge’s approval. </w:t>
      </w:r>
      <w:r>
        <w:rPr>
          <w:lang w:val="en"/>
        </w:rPr>
        <w:t xml:space="preserve"> </w:t>
      </w:r>
      <w:r w:rsidRPr="00597920">
        <w:rPr>
          <w:lang w:val="en"/>
        </w:rPr>
        <w:t>The judge may set reasonable limits concerning the time, duration, and location for the deposition, the nature of the questions, and the release of conciliation services files and records.</w:t>
      </w:r>
    </w:p>
    <w:p w14:paraId="17055EDE" w14:textId="72A84F19" w:rsidR="001E7DB1" w:rsidRPr="00597920" w:rsidRDefault="001E7DB1" w:rsidP="00CB1BE0">
      <w:pPr>
        <w:pStyle w:val="ListParagraph"/>
        <w:numPr>
          <w:ilvl w:val="2"/>
          <w:numId w:val="1"/>
        </w:numPr>
        <w:tabs>
          <w:tab w:val="left" w:pos="1166"/>
        </w:tabs>
        <w:rPr>
          <w:lang w:val="en"/>
        </w:rPr>
      </w:pPr>
      <w:r w:rsidRPr="00597920">
        <w:rPr>
          <w:i/>
          <w:lang w:val="en"/>
        </w:rPr>
        <w:t>Stipulation that Testimony Will Not Be Sought.</w:t>
      </w:r>
      <w:r w:rsidRPr="00597920">
        <w:rPr>
          <w:lang w:val="en"/>
        </w:rPr>
        <w:t xml:space="preserve">  Before the evaluator begins an evaluation or assessment, the parties may stipulate that the parties will not call the evaluator as a witness in any court proceeding or depose the evaluator, unless the court orders otherwise.</w:t>
      </w:r>
    </w:p>
    <w:p w14:paraId="4415332E" w14:textId="77777777" w:rsidR="001E7DB1" w:rsidRPr="00597920" w:rsidRDefault="001E7DB1" w:rsidP="00873C9A">
      <w:pPr>
        <w:pStyle w:val="ListParagraph"/>
        <w:ind w:left="360"/>
        <w:rPr>
          <w:lang w:val="en"/>
        </w:rPr>
      </w:pPr>
      <w:r w:rsidRPr="00597920">
        <w:rPr>
          <w:b/>
          <w:lang w:val="en"/>
        </w:rPr>
        <w:t xml:space="preserve">Family Education Services. </w:t>
      </w:r>
      <w:r w:rsidRPr="00597920">
        <w:rPr>
          <w:lang w:val="en"/>
        </w:rPr>
        <w:t xml:space="preserve"> The presiding superior court judge in a county</w:t>
      </w:r>
      <w:r>
        <w:rPr>
          <w:lang w:val="en"/>
        </w:rPr>
        <w:t xml:space="preserve"> </w:t>
      </w:r>
      <w:r w:rsidRPr="00597920">
        <w:rPr>
          <w:lang w:val="en"/>
        </w:rPr>
        <w:t>or a designee may implement family education services that parties must attend as the court deems appropriate.</w:t>
      </w:r>
    </w:p>
    <w:p w14:paraId="2FC2AFBD" w14:textId="77777777" w:rsidR="005D5834" w:rsidRDefault="001E7DB1" w:rsidP="00873C9A">
      <w:pPr>
        <w:pStyle w:val="ListParagraph"/>
        <w:ind w:left="360"/>
        <w:rPr>
          <w:lang w:val="en"/>
        </w:rPr>
        <w:sectPr w:rsidR="005D5834" w:rsidSect="001E7DB1">
          <w:pgSz w:w="12240" w:h="15840"/>
          <w:pgMar w:top="1440" w:right="1440" w:bottom="1440" w:left="1440" w:header="720" w:footer="720" w:gutter="0"/>
          <w:cols w:space="720"/>
          <w:docGrid w:linePitch="360"/>
        </w:sectPr>
      </w:pPr>
      <w:r w:rsidRPr="00597920">
        <w:rPr>
          <w:b/>
          <w:lang w:val="en"/>
        </w:rPr>
        <w:t xml:space="preserve">Other Services; Fees.  </w:t>
      </w:r>
      <w:r w:rsidRPr="00597920">
        <w:rPr>
          <w:lang w:val="en"/>
        </w:rPr>
        <w:t xml:space="preserve">Conciliation services may approve, establish, or administer other services designed to assist the parties or the court in resolving a dispute, including open negotiation, parenting conferences, or early post-decree conferences. </w:t>
      </w:r>
      <w:r>
        <w:rPr>
          <w:lang w:val="en"/>
        </w:rPr>
        <w:t xml:space="preserve"> </w:t>
      </w:r>
      <w:r w:rsidRPr="00597920">
        <w:rPr>
          <w:lang w:val="en"/>
        </w:rPr>
        <w:t>The conciliation court may charge fees to persons participating in these services.</w:t>
      </w:r>
      <w:r>
        <w:rPr>
          <w:lang w:val="en"/>
        </w:rPr>
        <w:t xml:space="preserve"> </w:t>
      </w:r>
      <w:r w:rsidRPr="00597920">
        <w:rPr>
          <w:lang w:val="en"/>
        </w:rPr>
        <w:t xml:space="preserve"> The court may defer or waive these fee as provided by statute.</w:t>
      </w:r>
    </w:p>
    <w:p w14:paraId="6F567BF2" w14:textId="77777777" w:rsidR="001E7DB1" w:rsidRPr="000D5426" w:rsidRDefault="001E7DB1" w:rsidP="001E7DB1">
      <w:pPr>
        <w:pStyle w:val="Heading3"/>
      </w:pPr>
      <w:bookmarkStart w:id="220" w:name="_Toc509398937"/>
      <w:r w:rsidRPr="000D5426">
        <w:t>Rule 69.  Binding Agreements</w:t>
      </w:r>
      <w:r>
        <w:t>.</w:t>
      </w:r>
      <w:bookmarkEnd w:id="220"/>
    </w:p>
    <w:p w14:paraId="63DDDBA9" w14:textId="77777777" w:rsidR="001E7DB1" w:rsidRPr="000D5426" w:rsidRDefault="001E7DB1" w:rsidP="00873C9A">
      <w:pPr>
        <w:pStyle w:val="ListParagraph"/>
        <w:numPr>
          <w:ilvl w:val="0"/>
          <w:numId w:val="83"/>
        </w:numPr>
        <w:ind w:left="360"/>
      </w:pPr>
      <w:r w:rsidRPr="005D5834">
        <w:rPr>
          <w:b/>
        </w:rPr>
        <w:t>Validity.</w:t>
      </w:r>
      <w:r w:rsidRPr="000D5426">
        <w:t xml:space="preserve">  An agreement between the parties is valid and binding on the parties if:</w:t>
      </w:r>
    </w:p>
    <w:p w14:paraId="5140E033" w14:textId="77777777" w:rsidR="001E7DB1" w:rsidRPr="000D5426" w:rsidRDefault="001E7DB1" w:rsidP="00873C9A">
      <w:pPr>
        <w:pStyle w:val="ListParagraph"/>
        <w:numPr>
          <w:ilvl w:val="1"/>
          <w:numId w:val="1"/>
        </w:numPr>
        <w:tabs>
          <w:tab w:val="clear" w:pos="864"/>
        </w:tabs>
      </w:pPr>
      <w:r w:rsidRPr="000D5426">
        <w:t xml:space="preserve">the agreement is in writing and signed by the parties personally or by counsel on </w:t>
      </w:r>
      <w:r w:rsidRPr="00394533">
        <w:t xml:space="preserve">a </w:t>
      </w:r>
      <w:r w:rsidRPr="000D5426">
        <w:t>part</w:t>
      </w:r>
      <w:r w:rsidRPr="00394533">
        <w:t>y’s</w:t>
      </w:r>
      <w:r w:rsidRPr="000D5426">
        <w:t xml:space="preserve"> behalf; </w:t>
      </w:r>
    </w:p>
    <w:p w14:paraId="40E5DD64" w14:textId="77777777" w:rsidR="001E7DB1" w:rsidRPr="000D5426" w:rsidRDefault="001E7DB1" w:rsidP="00873C9A">
      <w:pPr>
        <w:pStyle w:val="ListParagraph"/>
        <w:numPr>
          <w:ilvl w:val="1"/>
          <w:numId w:val="1"/>
        </w:numPr>
        <w:tabs>
          <w:tab w:val="clear" w:pos="864"/>
        </w:tabs>
      </w:pPr>
      <w:r w:rsidRPr="000D5426">
        <w:t>the agreement’s terms are stated on the record before a judge, commissioner, judge pro tempore, or court reporter; or</w:t>
      </w:r>
    </w:p>
    <w:p w14:paraId="4D6B2F80" w14:textId="77777777" w:rsidR="001E7DB1" w:rsidRPr="000D5426" w:rsidRDefault="001E7DB1" w:rsidP="00873C9A">
      <w:pPr>
        <w:pStyle w:val="ListParagraph"/>
        <w:numPr>
          <w:ilvl w:val="1"/>
          <w:numId w:val="1"/>
        </w:numPr>
        <w:tabs>
          <w:tab w:val="clear" w:pos="864"/>
        </w:tabs>
      </w:pPr>
      <w:r w:rsidRPr="000D5426">
        <w:t>the agreement’s terms are stated in an audio recording made</w:t>
      </w:r>
      <w:r>
        <w:t xml:space="preserve"> before a mediator or a settlement conference officer appointed by the court.</w:t>
      </w:r>
    </w:p>
    <w:p w14:paraId="240A2A1A" w14:textId="3131B37E" w:rsidR="001E7DB1" w:rsidRDefault="001E7DB1" w:rsidP="00873C9A">
      <w:pPr>
        <w:pStyle w:val="ListParagraph"/>
        <w:ind w:left="360"/>
      </w:pPr>
      <w:r w:rsidRPr="00394533">
        <w:rPr>
          <w:b/>
        </w:rPr>
        <w:t xml:space="preserve"> Court Approval.</w:t>
      </w:r>
      <w:r w:rsidRPr="000D5426">
        <w:t xml:space="preserve">  An agreement under this rule is not binding on the court until it is submitted to and approved by the court.</w:t>
      </w:r>
    </w:p>
    <w:p w14:paraId="7C70663A" w14:textId="1B3BDA03" w:rsidR="0058099F" w:rsidRDefault="0058099F" w:rsidP="00873C9A">
      <w:pPr>
        <w:pStyle w:val="ListParagraph"/>
        <w:ind w:left="360"/>
      </w:pPr>
      <w:r w:rsidRPr="0058099F">
        <w:rPr>
          <w:b/>
        </w:rPr>
        <w:t>Challenge to Validity.</w:t>
      </w:r>
      <w:r w:rsidRPr="000D5426">
        <w:t xml:space="preserve">  An agreement under </w:t>
      </w:r>
      <w:r>
        <w:t xml:space="preserve">section </w:t>
      </w:r>
      <w:r w:rsidRPr="000D5426">
        <w:t xml:space="preserve">(a) is presumed valid, and a party who challenges the validity of an agreement has the burden to prove any defect in the agreement. </w:t>
      </w:r>
      <w:r>
        <w:t xml:space="preserve"> </w:t>
      </w:r>
      <w:r w:rsidRPr="000D5426">
        <w:t>Under A.R.S. § 25-324, the court may award a party the cost</w:t>
      </w:r>
      <w:r w:rsidR="006A32D0">
        <w:t>s</w:t>
      </w:r>
      <w:r w:rsidRPr="000D5426">
        <w:t xml:space="preserve"> and expenses of maintaining or defending a challenge to the validity of an agreement that was made in accordance with this rule</w:t>
      </w:r>
      <w:r>
        <w:t>.</w:t>
      </w:r>
    </w:p>
    <w:p w14:paraId="71D5A8BB" w14:textId="77777777" w:rsidR="0058099F" w:rsidRDefault="0058099F" w:rsidP="001E7DB1">
      <w:pPr>
        <w:pStyle w:val="ListParagraph"/>
        <w:sectPr w:rsidR="0058099F" w:rsidSect="001E7DB1">
          <w:pgSz w:w="12240" w:h="15840"/>
          <w:pgMar w:top="1440" w:right="1440" w:bottom="1440" w:left="1440" w:header="720" w:footer="720" w:gutter="0"/>
          <w:cols w:space="720"/>
          <w:docGrid w:linePitch="360"/>
        </w:sectPr>
      </w:pPr>
    </w:p>
    <w:p w14:paraId="273FC8A4" w14:textId="77777777" w:rsidR="005D5834" w:rsidRPr="00F55769" w:rsidRDefault="005D5834" w:rsidP="004B3A97">
      <w:pPr>
        <w:pStyle w:val="Heading3"/>
        <w:rPr>
          <w:lang w:val="en"/>
        </w:rPr>
      </w:pPr>
      <w:bookmarkStart w:id="221" w:name="_Toc457216735"/>
      <w:bookmarkStart w:id="222" w:name="_Toc457295020"/>
      <w:bookmarkStart w:id="223" w:name="_Toc509398938"/>
      <w:r w:rsidRPr="00F55769">
        <w:rPr>
          <w:lang w:val="en"/>
        </w:rPr>
        <w:t xml:space="preserve">Rule 70. </w:t>
      </w:r>
      <w:r>
        <w:rPr>
          <w:lang w:val="en"/>
        </w:rPr>
        <w:t xml:space="preserve"> Notice of </w:t>
      </w:r>
      <w:r w:rsidRPr="00F55769">
        <w:rPr>
          <w:lang w:val="en"/>
        </w:rPr>
        <w:t>Settlement</w:t>
      </w:r>
      <w:bookmarkEnd w:id="221"/>
      <w:bookmarkEnd w:id="222"/>
      <w:r>
        <w:rPr>
          <w:lang w:val="en"/>
        </w:rPr>
        <w:t>.</w:t>
      </w:r>
      <w:bookmarkEnd w:id="223"/>
    </w:p>
    <w:p w14:paraId="5501132B" w14:textId="22DE715D" w:rsidR="005D5834" w:rsidRPr="005D5834" w:rsidRDefault="005D5834" w:rsidP="00873C9A">
      <w:pPr>
        <w:pStyle w:val="ListParagraph"/>
        <w:numPr>
          <w:ilvl w:val="0"/>
          <w:numId w:val="86"/>
        </w:numPr>
        <w:ind w:left="360"/>
        <w:rPr>
          <w:lang w:val="en"/>
        </w:rPr>
      </w:pPr>
      <w:r w:rsidRPr="005D5834">
        <w:rPr>
          <w:b/>
          <w:bCs/>
          <w:lang w:val="en"/>
        </w:rPr>
        <w:t>Notice of Settlement.</w:t>
      </w:r>
      <w:r w:rsidRPr="005D5834">
        <w:rPr>
          <w:lang w:val="en"/>
        </w:rPr>
        <w:t xml:space="preserve">  An attorney of record, and any party not represented by counsel, has a duty to give the assigned judge or commissioner, the clerk, and the court administrator prompt notice of the settlement of any matter set for trial, hearing, or argument.  If an attorney or self-represented party does not give prompt notice, the court may impose sanctions on the attorney or the party.</w:t>
      </w:r>
    </w:p>
    <w:p w14:paraId="42831DE1" w14:textId="046FB46F" w:rsidR="005D5834" w:rsidRDefault="005D5834" w:rsidP="00873C9A">
      <w:pPr>
        <w:pStyle w:val="ListParagraph"/>
        <w:ind w:left="360"/>
        <w:rPr>
          <w:lang w:val="en"/>
        </w:rPr>
      </w:pPr>
      <w:r w:rsidRPr="00F55769">
        <w:rPr>
          <w:b/>
          <w:bCs/>
          <w:lang w:val="en"/>
        </w:rPr>
        <w:t>Settlement Without Final Judgment.</w:t>
      </w:r>
      <w:r w:rsidRPr="00F55769">
        <w:rPr>
          <w:lang w:val="en"/>
        </w:rPr>
        <w:t xml:space="preserve"> </w:t>
      </w:r>
      <w:r>
        <w:rPr>
          <w:lang w:val="en"/>
        </w:rPr>
        <w:t xml:space="preserve"> If </w:t>
      </w:r>
      <w:r w:rsidRPr="00F55769">
        <w:rPr>
          <w:lang w:val="en"/>
        </w:rPr>
        <w:t xml:space="preserve">the parties have </w:t>
      </w:r>
      <w:r>
        <w:rPr>
          <w:lang w:val="en"/>
        </w:rPr>
        <w:t xml:space="preserve">notified </w:t>
      </w:r>
      <w:r w:rsidRPr="00F55769">
        <w:rPr>
          <w:lang w:val="en"/>
        </w:rPr>
        <w:t xml:space="preserve">the </w:t>
      </w:r>
      <w:r>
        <w:rPr>
          <w:lang w:val="en"/>
        </w:rPr>
        <w:t xml:space="preserve">court that a </w:t>
      </w:r>
      <w:r w:rsidRPr="00F55769">
        <w:rPr>
          <w:lang w:val="en"/>
        </w:rPr>
        <w:t>matter</w:t>
      </w:r>
      <w:r>
        <w:rPr>
          <w:lang w:val="en"/>
        </w:rPr>
        <w:t xml:space="preserve"> set for trial or hearing</w:t>
      </w:r>
      <w:r w:rsidRPr="00F55769">
        <w:rPr>
          <w:lang w:val="en"/>
        </w:rPr>
        <w:t xml:space="preserve"> has been settled</w:t>
      </w:r>
      <w:r>
        <w:rPr>
          <w:lang w:val="en"/>
        </w:rPr>
        <w:t>,</w:t>
      </w:r>
      <w:r w:rsidRPr="00F55769">
        <w:rPr>
          <w:lang w:val="en"/>
        </w:rPr>
        <w:t xml:space="preserve"> </w:t>
      </w:r>
      <w:r>
        <w:rPr>
          <w:lang w:val="en"/>
        </w:rPr>
        <w:t>but the parties do not</w:t>
      </w:r>
      <w:r w:rsidRPr="00F55769">
        <w:rPr>
          <w:lang w:val="en"/>
        </w:rPr>
        <w:t xml:space="preserve"> present a final judgment, decree, or order to the court, the </w:t>
      </w:r>
      <w:r>
        <w:rPr>
          <w:lang w:val="en"/>
        </w:rPr>
        <w:t xml:space="preserve">court may dismiss the </w:t>
      </w:r>
      <w:r w:rsidRPr="00F55769">
        <w:rPr>
          <w:lang w:val="en"/>
        </w:rPr>
        <w:t>case without further notice unless a final judgment, decree, or order is filed</w:t>
      </w:r>
      <w:r>
        <w:rPr>
          <w:lang w:val="en"/>
        </w:rPr>
        <w:t xml:space="preserve"> </w:t>
      </w:r>
      <w:r w:rsidRPr="00F55769">
        <w:rPr>
          <w:lang w:val="en"/>
        </w:rPr>
        <w:t xml:space="preserve">within </w:t>
      </w:r>
      <w:r>
        <w:rPr>
          <w:lang w:val="en"/>
        </w:rPr>
        <w:t>45</w:t>
      </w:r>
      <w:r w:rsidRPr="00F55769">
        <w:rPr>
          <w:lang w:val="en"/>
        </w:rPr>
        <w:t xml:space="preserve"> days</w:t>
      </w:r>
      <w:r>
        <w:rPr>
          <w:lang w:val="en"/>
        </w:rPr>
        <w:t xml:space="preserve"> thereafter</w:t>
      </w:r>
      <w:r w:rsidRPr="00F55769">
        <w:rPr>
          <w:lang w:val="en"/>
        </w:rPr>
        <w:t xml:space="preserve">. </w:t>
      </w:r>
      <w:r>
        <w:rPr>
          <w:lang w:val="en"/>
        </w:rPr>
        <w:t xml:space="preserve"> A</w:t>
      </w:r>
      <w:r w:rsidRPr="00F55769">
        <w:rPr>
          <w:lang w:val="en"/>
        </w:rPr>
        <w:t>lternative</w:t>
      </w:r>
      <w:r>
        <w:rPr>
          <w:lang w:val="en"/>
        </w:rPr>
        <w:t>ly</w:t>
      </w:r>
      <w:r w:rsidRPr="00F55769">
        <w:rPr>
          <w:lang w:val="en"/>
        </w:rPr>
        <w:t xml:space="preserve">, the court may require the parties to place their agreement on the </w:t>
      </w:r>
      <w:r>
        <w:rPr>
          <w:lang w:val="en"/>
        </w:rPr>
        <w:t xml:space="preserve">record, as provided in </w:t>
      </w:r>
      <w:r w:rsidRPr="00F55769">
        <w:rPr>
          <w:lang w:val="en"/>
        </w:rPr>
        <w:t>Rule 69</w:t>
      </w:r>
      <w:r>
        <w:rPr>
          <w:lang w:val="en"/>
        </w:rPr>
        <w:t>,</w:t>
      </w:r>
      <w:r w:rsidRPr="00F55769">
        <w:rPr>
          <w:lang w:val="en"/>
        </w:rPr>
        <w:t xml:space="preserve"> at or before the time set for trial or hearing</w:t>
      </w:r>
      <w:r>
        <w:rPr>
          <w:lang w:val="en"/>
        </w:rPr>
        <w:t xml:space="preserve">.  The court also may take other action </w:t>
      </w:r>
      <w:r w:rsidRPr="00F55769">
        <w:rPr>
          <w:lang w:val="en"/>
        </w:rPr>
        <w:t xml:space="preserve">to ensure </w:t>
      </w:r>
      <w:r>
        <w:rPr>
          <w:lang w:val="en"/>
        </w:rPr>
        <w:t>the entry of a</w:t>
      </w:r>
      <w:r w:rsidRPr="00F55769">
        <w:rPr>
          <w:lang w:val="en"/>
        </w:rPr>
        <w:t xml:space="preserve"> final judgment</w:t>
      </w:r>
      <w:r>
        <w:rPr>
          <w:lang w:val="en"/>
        </w:rPr>
        <w:t>,</w:t>
      </w:r>
      <w:r w:rsidRPr="00F55769">
        <w:rPr>
          <w:lang w:val="en"/>
        </w:rPr>
        <w:t xml:space="preserve"> decree, or order.</w:t>
      </w:r>
    </w:p>
    <w:p w14:paraId="4C69B108" w14:textId="77777777" w:rsidR="0058099F" w:rsidRDefault="0058099F" w:rsidP="005D5834">
      <w:pPr>
        <w:pStyle w:val="ListParagraph"/>
        <w:rPr>
          <w:lang w:val="en"/>
        </w:rPr>
        <w:sectPr w:rsidR="0058099F" w:rsidSect="002737D8">
          <w:pgSz w:w="12240" w:h="15840"/>
          <w:pgMar w:top="1440" w:right="1440" w:bottom="1440" w:left="1440" w:header="720" w:footer="720" w:gutter="0"/>
          <w:cols w:space="720"/>
          <w:docGrid w:linePitch="360"/>
        </w:sectPr>
      </w:pPr>
    </w:p>
    <w:p w14:paraId="29BB5429" w14:textId="77777777" w:rsidR="005D5834" w:rsidRPr="00AB0769" w:rsidRDefault="005D5834" w:rsidP="004B3A97">
      <w:pPr>
        <w:pStyle w:val="Heading3"/>
        <w:rPr>
          <w:b w:val="0"/>
        </w:rPr>
      </w:pPr>
      <w:bookmarkStart w:id="224" w:name="_Toc509398939"/>
      <w:r>
        <w:t>Rule 71.  Sanctions.</w:t>
      </w:r>
      <w:bookmarkEnd w:id="224"/>
    </w:p>
    <w:p w14:paraId="12987D58" w14:textId="24FDF35F" w:rsidR="005D5834" w:rsidRDefault="005D5834" w:rsidP="00873C9A">
      <w:pPr>
        <w:pStyle w:val="ListParagraph"/>
        <w:numPr>
          <w:ilvl w:val="0"/>
          <w:numId w:val="87"/>
        </w:numPr>
        <w:ind w:left="360"/>
      </w:pPr>
      <w:r w:rsidRPr="005D5834">
        <w:rPr>
          <w:b/>
        </w:rPr>
        <w:t>Sanctions.</w:t>
      </w:r>
    </w:p>
    <w:p w14:paraId="7F0D4147" w14:textId="77777777" w:rsidR="005D5834" w:rsidRDefault="005D5834" w:rsidP="00873C9A">
      <w:pPr>
        <w:pStyle w:val="ListParagraph"/>
        <w:numPr>
          <w:ilvl w:val="1"/>
          <w:numId w:val="1"/>
        </w:numPr>
        <w:tabs>
          <w:tab w:val="clear" w:pos="864"/>
        </w:tabs>
      </w:pPr>
      <w:r w:rsidRPr="0003772C">
        <w:rPr>
          <w:b/>
          <w:i/>
        </w:rPr>
        <w:t>Generally.</w:t>
      </w:r>
      <w:r>
        <w:t xml:space="preserve">  The court may impose a sanction if a party or attorney fails to comply with these rules.</w:t>
      </w:r>
    </w:p>
    <w:p w14:paraId="3A8E365B" w14:textId="3D6E39C3" w:rsidR="005D5834" w:rsidRDefault="005D5834" w:rsidP="00873C9A">
      <w:pPr>
        <w:pStyle w:val="ListParagraph"/>
        <w:numPr>
          <w:ilvl w:val="1"/>
          <w:numId w:val="1"/>
        </w:numPr>
        <w:tabs>
          <w:tab w:val="clear" w:pos="864"/>
        </w:tabs>
      </w:pPr>
      <w:r>
        <w:rPr>
          <w:b/>
          <w:i/>
        </w:rPr>
        <w:t xml:space="preserve">Available </w:t>
      </w:r>
      <w:r w:rsidRPr="00AB0769">
        <w:rPr>
          <w:b/>
          <w:i/>
        </w:rPr>
        <w:t>Sanctions.</w:t>
      </w:r>
      <w:r>
        <w:t xml:space="preserve">  On a party’s motion or on its own, the court may enter appropriate orders concerning such conduct unless the noncompliant party or attorney shows good cause. An order may, among other things:</w:t>
      </w:r>
    </w:p>
    <w:p w14:paraId="7CC81ABF" w14:textId="48AAB4CC" w:rsidR="005D5834" w:rsidRDefault="005D5834" w:rsidP="00CB1BE0">
      <w:pPr>
        <w:pStyle w:val="ListParagraph"/>
        <w:numPr>
          <w:ilvl w:val="2"/>
          <w:numId w:val="1"/>
        </w:numPr>
        <w:tabs>
          <w:tab w:val="left" w:pos="1166"/>
        </w:tabs>
      </w:pPr>
      <w:r>
        <w:t>refuse to allow the party to support or oppose a designated claim or defense;</w:t>
      </w:r>
    </w:p>
    <w:p w14:paraId="23B6FB7D" w14:textId="57E6D079" w:rsidR="005D5834" w:rsidRDefault="005D5834" w:rsidP="00CB1BE0">
      <w:pPr>
        <w:pStyle w:val="ListParagraph"/>
        <w:numPr>
          <w:ilvl w:val="2"/>
          <w:numId w:val="1"/>
        </w:numPr>
        <w:tabs>
          <w:tab w:val="left" w:pos="1166"/>
        </w:tabs>
      </w:pPr>
      <w:r>
        <w:t>prohibit a party from introducing designated matters in evidence;</w:t>
      </w:r>
    </w:p>
    <w:p w14:paraId="3DDAA5AE" w14:textId="77777777" w:rsidR="005D5834" w:rsidRDefault="005D5834" w:rsidP="00CB1BE0">
      <w:pPr>
        <w:pStyle w:val="ListParagraph"/>
        <w:numPr>
          <w:ilvl w:val="2"/>
          <w:numId w:val="1"/>
        </w:numPr>
        <w:tabs>
          <w:tab w:val="left" w:pos="1166"/>
        </w:tabs>
      </w:pPr>
      <w:r>
        <w:t>stay further proceedings until the party or attorney obeys a previous order;</w:t>
      </w:r>
    </w:p>
    <w:p w14:paraId="0812D1B1" w14:textId="77777777" w:rsidR="005D5834" w:rsidRDefault="005D5834" w:rsidP="00CB1BE0">
      <w:pPr>
        <w:pStyle w:val="ListParagraph"/>
        <w:numPr>
          <w:ilvl w:val="2"/>
          <w:numId w:val="1"/>
        </w:numPr>
        <w:tabs>
          <w:tab w:val="left" w:pos="1166"/>
        </w:tabs>
      </w:pPr>
      <w:r>
        <w:t>dismiss a claim;</w:t>
      </w:r>
    </w:p>
    <w:p w14:paraId="55031FBB" w14:textId="4CD88E0B" w:rsidR="005D5834" w:rsidRDefault="005D5834" w:rsidP="00CB1BE0">
      <w:pPr>
        <w:pStyle w:val="ListParagraph"/>
        <w:numPr>
          <w:ilvl w:val="2"/>
          <w:numId w:val="1"/>
        </w:numPr>
        <w:tabs>
          <w:tab w:val="left" w:pos="1166"/>
        </w:tabs>
      </w:pPr>
      <w:r>
        <w:t>find the party or attorney in contempt of court; or</w:t>
      </w:r>
    </w:p>
    <w:p w14:paraId="73E53E1E" w14:textId="2ACE1EE7" w:rsidR="005D5834" w:rsidRDefault="005D5834" w:rsidP="00CB1BE0">
      <w:pPr>
        <w:pStyle w:val="ListParagraph"/>
        <w:numPr>
          <w:ilvl w:val="2"/>
          <w:numId w:val="1"/>
        </w:numPr>
        <w:tabs>
          <w:tab w:val="left" w:pos="1166"/>
        </w:tabs>
      </w:pPr>
      <w:r>
        <w:t>enter a default judgment against the disobedient party.</w:t>
      </w:r>
    </w:p>
    <w:p w14:paraId="3C8D0866" w14:textId="408454C4" w:rsidR="005D5834" w:rsidRPr="0003772C" w:rsidRDefault="005D5834" w:rsidP="00873C9A">
      <w:pPr>
        <w:pStyle w:val="ListParagraph"/>
        <w:ind w:left="360"/>
        <w:rPr>
          <w:b/>
        </w:rPr>
      </w:pPr>
      <w:r w:rsidRPr="0003772C">
        <w:rPr>
          <w:b/>
        </w:rPr>
        <w:t>Fees and Costs.</w:t>
      </w:r>
    </w:p>
    <w:p w14:paraId="09880281" w14:textId="178374EB" w:rsidR="005D5834" w:rsidRDefault="005D5834" w:rsidP="00873C9A">
      <w:pPr>
        <w:pStyle w:val="ListParagraph"/>
        <w:numPr>
          <w:ilvl w:val="1"/>
          <w:numId w:val="1"/>
        </w:numPr>
        <w:tabs>
          <w:tab w:val="clear" w:pos="864"/>
        </w:tabs>
      </w:pPr>
      <w:r w:rsidRPr="0003772C">
        <w:rPr>
          <w:b/>
          <w:i/>
        </w:rPr>
        <w:t>Reasonable Expenses.</w:t>
      </w:r>
      <w:r>
        <w:t xml:space="preserve">  Instead of or in addition to another sanction, the court may require a noncompliant party or attorney, or both, to pay reasonable expenses incurred by the opposing party because of the noncompliance. Reasonable expenses may include </w:t>
      </w:r>
      <w:r w:rsidR="004910AF">
        <w:t>attorney</w:t>
      </w:r>
      <w:r>
        <w:t xml:space="preserve"> fees and costs.</w:t>
      </w:r>
    </w:p>
    <w:p w14:paraId="41D4D359" w14:textId="43B6C151" w:rsidR="005D5834" w:rsidRDefault="005D5834" w:rsidP="00873C9A">
      <w:pPr>
        <w:pStyle w:val="ListParagraph"/>
        <w:numPr>
          <w:ilvl w:val="1"/>
          <w:numId w:val="1"/>
        </w:numPr>
        <w:tabs>
          <w:tab w:val="clear" w:pos="864"/>
        </w:tabs>
      </w:pPr>
      <w:r w:rsidRPr="0003772C">
        <w:rPr>
          <w:b/>
          <w:i/>
        </w:rPr>
        <w:t>Assessment to the Clerk.</w:t>
      </w:r>
      <w:r>
        <w:t xml:space="preserve">  Instead of or in addition to an order to pay another party’s reasonable expenses, the court may order the noncompliant party or attorney, or both, to pay an assessment to the clerk.</w:t>
      </w:r>
    </w:p>
    <w:p w14:paraId="36597312" w14:textId="77777777" w:rsidR="005D5834" w:rsidRDefault="005D5834" w:rsidP="00873C9A">
      <w:pPr>
        <w:pStyle w:val="ListParagraph"/>
        <w:numPr>
          <w:ilvl w:val="1"/>
          <w:numId w:val="1"/>
        </w:numPr>
        <w:tabs>
          <w:tab w:val="clear" w:pos="864"/>
        </w:tabs>
        <w:sectPr w:rsidR="005D5834" w:rsidSect="002737D8">
          <w:pgSz w:w="12240" w:h="15840"/>
          <w:pgMar w:top="1440" w:right="1440" w:bottom="1440" w:left="1440" w:header="720" w:footer="720" w:gutter="0"/>
          <w:cols w:space="720"/>
          <w:docGrid w:linePitch="360"/>
        </w:sectPr>
      </w:pPr>
      <w:r w:rsidRPr="0003772C">
        <w:rPr>
          <w:b/>
          <w:i/>
        </w:rPr>
        <w:t>Limitation.</w:t>
      </w:r>
      <w:r>
        <w:t xml:space="preserve">  The court may not order the payment of reasonable expenses or an assessment if it finds that a party’s or attorney’s noncompliance was substantially justified, or that other circumstances make an award of expenses or an assessment unjust.</w:t>
      </w:r>
    </w:p>
    <w:p w14:paraId="1FC4B50F" w14:textId="77777777" w:rsidR="005D5834" w:rsidRDefault="005D5834" w:rsidP="004B3A97">
      <w:pPr>
        <w:pStyle w:val="Heading3"/>
      </w:pPr>
      <w:bookmarkStart w:id="225" w:name="_Toc509398940"/>
      <w:r>
        <w:t>Rule 72.  Family Law Master.</w:t>
      </w:r>
      <w:bookmarkEnd w:id="225"/>
    </w:p>
    <w:p w14:paraId="5862C24F" w14:textId="710B2CAB" w:rsidR="005D5834" w:rsidRDefault="005D5834" w:rsidP="00873C9A">
      <w:pPr>
        <w:pStyle w:val="ListParagraph"/>
        <w:numPr>
          <w:ilvl w:val="0"/>
          <w:numId w:val="88"/>
        </w:numPr>
        <w:ind w:left="360"/>
      </w:pPr>
      <w:r w:rsidRPr="005D5834">
        <w:rPr>
          <w:b/>
        </w:rPr>
        <w:t>Appointment and Compensation.</w:t>
      </w:r>
    </w:p>
    <w:p w14:paraId="5FC543F0" w14:textId="54BD8852" w:rsidR="005D5834" w:rsidRDefault="005D5834" w:rsidP="00873C9A">
      <w:pPr>
        <w:pStyle w:val="ListParagraph"/>
        <w:numPr>
          <w:ilvl w:val="1"/>
          <w:numId w:val="84"/>
        </w:numPr>
        <w:tabs>
          <w:tab w:val="clear" w:pos="864"/>
        </w:tabs>
      </w:pPr>
      <w:r w:rsidRPr="00090C2A">
        <w:rPr>
          <w:b/>
          <w:i/>
        </w:rPr>
        <w:t>Appointment.</w:t>
      </w:r>
      <w:r>
        <w:t xml:space="preserve">  On written stipulation by the parties or the parties’ oral agreement on the record in open court, the court may appoint a family law master who is an attorney or other professional with education, experience, and special expertise regarding the particular issues to be referred to the master.</w:t>
      </w:r>
    </w:p>
    <w:p w14:paraId="2DCC35F7" w14:textId="77777777" w:rsidR="005D5834" w:rsidRDefault="005D5834" w:rsidP="00873C9A">
      <w:pPr>
        <w:pStyle w:val="ListParagraph"/>
        <w:numPr>
          <w:ilvl w:val="1"/>
          <w:numId w:val="84"/>
        </w:numPr>
        <w:tabs>
          <w:tab w:val="clear" w:pos="864"/>
        </w:tabs>
      </w:pPr>
      <w:r w:rsidRPr="00090C2A">
        <w:rPr>
          <w:b/>
          <w:i/>
        </w:rPr>
        <w:t>Compensation.</w:t>
      </w:r>
      <w:r>
        <w:t xml:space="preserve">  The court will determine the master’s allowed compensation.  The court will allocate the master’s compensation among the parties, which will be treated as a taxable cost.</w:t>
      </w:r>
    </w:p>
    <w:p w14:paraId="0E3F0E2A" w14:textId="77777777" w:rsidR="005D5834" w:rsidRDefault="005D5834" w:rsidP="00873C9A">
      <w:pPr>
        <w:pStyle w:val="ListParagraph"/>
        <w:numPr>
          <w:ilvl w:val="1"/>
          <w:numId w:val="84"/>
        </w:numPr>
        <w:tabs>
          <w:tab w:val="clear" w:pos="864"/>
        </w:tabs>
      </w:pPr>
      <w:r w:rsidRPr="00090C2A">
        <w:rPr>
          <w:b/>
          <w:i/>
        </w:rPr>
        <w:t>Party Stipulation.</w:t>
      </w:r>
      <w:r>
        <w:t xml:space="preserve">  The parties may stipulate to the appointment of a particular person to serve as a master and the amount of compensation, but before such a person may be appointed, the court must still approve the appointment and the proposed compensation after reviewing the person’s qualifications.</w:t>
      </w:r>
    </w:p>
    <w:p w14:paraId="240F1509" w14:textId="06238770" w:rsidR="005D5834" w:rsidRDefault="005D5834" w:rsidP="00873C9A">
      <w:pPr>
        <w:pStyle w:val="ListParagraph"/>
        <w:ind w:left="360"/>
      </w:pPr>
      <w:r w:rsidRPr="005B4A8F">
        <w:rPr>
          <w:b/>
        </w:rPr>
        <w:t>Powers.</w:t>
      </w:r>
    </w:p>
    <w:p w14:paraId="71A6C173" w14:textId="1C0F7868" w:rsidR="005D5834" w:rsidRPr="004C1C90" w:rsidRDefault="005D5834" w:rsidP="00873C9A">
      <w:pPr>
        <w:pStyle w:val="ListParagraph"/>
        <w:numPr>
          <w:ilvl w:val="1"/>
          <w:numId w:val="85"/>
        </w:numPr>
        <w:tabs>
          <w:tab w:val="clear" w:pos="864"/>
        </w:tabs>
        <w:rPr>
          <w:b/>
          <w:i/>
        </w:rPr>
      </w:pPr>
      <w:r w:rsidRPr="004C1C90">
        <w:rPr>
          <w:b/>
          <w:i/>
        </w:rPr>
        <w:t>Order of Reference and Scope of Authority.</w:t>
      </w:r>
    </w:p>
    <w:p w14:paraId="2558480C" w14:textId="77777777" w:rsidR="005D5834" w:rsidRDefault="005D5834" w:rsidP="00CB1BE0">
      <w:pPr>
        <w:pStyle w:val="ListParagraph"/>
        <w:numPr>
          <w:ilvl w:val="2"/>
          <w:numId w:val="1"/>
        </w:numPr>
        <w:tabs>
          <w:tab w:val="left" w:pos="1166"/>
        </w:tabs>
      </w:pPr>
      <w:r w:rsidRPr="00090C2A">
        <w:rPr>
          <w:i/>
        </w:rPr>
        <w:t>Contents of Order.</w:t>
      </w:r>
      <w:r>
        <w:t xml:space="preserve">  The order of reference appointing a family law master must specify the particular issues referred to the master and must fix the time and place for beginning and closing any hearings and for filing the master’s report.</w:t>
      </w:r>
    </w:p>
    <w:p w14:paraId="52021D87" w14:textId="22F63264" w:rsidR="005D5834" w:rsidRDefault="005D5834" w:rsidP="00CB1BE0">
      <w:pPr>
        <w:pStyle w:val="ListParagraph"/>
        <w:numPr>
          <w:ilvl w:val="2"/>
          <w:numId w:val="1"/>
        </w:numPr>
        <w:tabs>
          <w:tab w:val="left" w:pos="1166"/>
        </w:tabs>
      </w:pPr>
      <w:r>
        <w:rPr>
          <w:i/>
        </w:rPr>
        <w:t xml:space="preserve">Scope of </w:t>
      </w:r>
      <w:r w:rsidRPr="00090C2A">
        <w:rPr>
          <w:i/>
        </w:rPr>
        <w:t>Authority.</w:t>
      </w:r>
      <w:r>
        <w:t xml:space="preserve">  An order of reference may not direct a master to perform services within the scope of Rule 74 or to otherwise make decisions or recommendations concerning legal decision-making or parenting time.  Other than these subjects, the master may determine with any issues under A.R.S. Title 25 that could be presented to the assigned judge, including post-decree matters.</w:t>
      </w:r>
    </w:p>
    <w:p w14:paraId="3633AC92" w14:textId="59F7F779" w:rsidR="005D5834" w:rsidRPr="004C1C90" w:rsidRDefault="005D5834" w:rsidP="00873C9A">
      <w:pPr>
        <w:pStyle w:val="ListParagraph"/>
        <w:numPr>
          <w:ilvl w:val="1"/>
          <w:numId w:val="1"/>
        </w:numPr>
        <w:tabs>
          <w:tab w:val="clear" w:pos="864"/>
        </w:tabs>
        <w:rPr>
          <w:b/>
          <w:i/>
        </w:rPr>
      </w:pPr>
      <w:r w:rsidRPr="004C1C90">
        <w:rPr>
          <w:b/>
          <w:i/>
        </w:rPr>
        <w:t>Proceedings Before a Master.</w:t>
      </w:r>
    </w:p>
    <w:p w14:paraId="77701F6C" w14:textId="18DDD24C" w:rsidR="005D5834" w:rsidRDefault="005D5834" w:rsidP="00CB1BE0">
      <w:pPr>
        <w:pStyle w:val="ListParagraph"/>
        <w:numPr>
          <w:ilvl w:val="2"/>
          <w:numId w:val="1"/>
        </w:numPr>
        <w:tabs>
          <w:tab w:val="left" w:pos="1166"/>
        </w:tabs>
      </w:pPr>
      <w:r w:rsidRPr="00090C2A">
        <w:rPr>
          <w:i/>
        </w:rPr>
        <w:t xml:space="preserve">Generally. </w:t>
      </w:r>
      <w:r>
        <w:t xml:space="preserve"> Subject to any limitations in the order of reference, the master may exercise the power to regulate all proceedings in every hearing before the master, and may do all acts and take all measures necessary or proper for the efficient performance of the master’s duties under the order.</w:t>
      </w:r>
    </w:p>
    <w:p w14:paraId="23726FE4" w14:textId="10D97252" w:rsidR="005D5834" w:rsidRDefault="005D5834" w:rsidP="00CB1BE0">
      <w:pPr>
        <w:pStyle w:val="ListParagraph"/>
        <w:numPr>
          <w:ilvl w:val="2"/>
          <w:numId w:val="1"/>
        </w:numPr>
        <w:tabs>
          <w:tab w:val="left" w:pos="1166"/>
        </w:tabs>
      </w:pPr>
      <w:r w:rsidRPr="00090C2A">
        <w:rPr>
          <w:i/>
        </w:rPr>
        <w:t>Discovery.</w:t>
      </w:r>
      <w:r>
        <w:t xml:space="preserve">  The master may require the production of evidence on all matters embraced in the order of reference.</w:t>
      </w:r>
    </w:p>
    <w:p w14:paraId="783B48D4" w14:textId="01037CEC" w:rsidR="005D5834" w:rsidRDefault="005D5834" w:rsidP="00CB1BE0">
      <w:pPr>
        <w:pStyle w:val="ListParagraph"/>
        <w:numPr>
          <w:ilvl w:val="2"/>
          <w:numId w:val="1"/>
        </w:numPr>
        <w:tabs>
          <w:tab w:val="left" w:pos="1166"/>
        </w:tabs>
      </w:pPr>
      <w:r w:rsidRPr="00090C2A">
        <w:rPr>
          <w:i/>
        </w:rPr>
        <w:t>Evidence Admissibility and Witness Testimony.</w:t>
      </w:r>
      <w:r>
        <w:t xml:space="preserve">  The master may rule on the admissibility of evidence, unless otherwise directed by the order of reference, and has the authority to place witnesses under oath and examine them.</w:t>
      </w:r>
    </w:p>
    <w:p w14:paraId="1565E667" w14:textId="77777777" w:rsidR="005D5834" w:rsidRDefault="005D5834" w:rsidP="00CB1BE0">
      <w:pPr>
        <w:pStyle w:val="ListParagraph"/>
        <w:numPr>
          <w:ilvl w:val="2"/>
          <w:numId w:val="1"/>
        </w:numPr>
        <w:tabs>
          <w:tab w:val="left" w:pos="1166"/>
        </w:tabs>
      </w:pPr>
      <w:r>
        <w:rPr>
          <w:i/>
        </w:rPr>
        <w:t>Procedural and Evidentiary Rules.</w:t>
      </w:r>
      <w:r>
        <w:t xml:space="preserve">  Unless stipulated otherwise, Rule 2and these rules apply to all proceedings before the master.</w:t>
      </w:r>
    </w:p>
    <w:p w14:paraId="0144BACA" w14:textId="7DDC27FF" w:rsidR="005D5834" w:rsidRDefault="005D5834" w:rsidP="00CB1BE0">
      <w:pPr>
        <w:pStyle w:val="ListParagraph"/>
        <w:numPr>
          <w:ilvl w:val="2"/>
          <w:numId w:val="1"/>
        </w:numPr>
        <w:tabs>
          <w:tab w:val="left" w:pos="1166"/>
        </w:tabs>
      </w:pPr>
      <w:r w:rsidRPr="00090C2A">
        <w:rPr>
          <w:i/>
        </w:rPr>
        <w:t>Record.</w:t>
      </w:r>
      <w:r>
        <w:t xml:space="preserve">  If a party requests it, the master must make a record of the evidence offered and excluded in the same manner and subject to the same limitations as provided in Arizona Rule of Evidence 104 for a court sitting without a jury. The court must allocate the cost of creating the record among the parties, with allocated costs being treated as a taxable cost.</w:t>
      </w:r>
    </w:p>
    <w:p w14:paraId="44BE81CB" w14:textId="01F75FAC" w:rsidR="005D5834" w:rsidRDefault="005D5834" w:rsidP="00873C9A">
      <w:pPr>
        <w:pStyle w:val="ListParagraph"/>
        <w:ind w:left="360"/>
      </w:pPr>
      <w:r w:rsidRPr="005B4A8F">
        <w:rPr>
          <w:b/>
        </w:rPr>
        <w:t>Meetings.</w:t>
      </w:r>
    </w:p>
    <w:p w14:paraId="5B861B3E" w14:textId="29292B79" w:rsidR="005D5834" w:rsidRDefault="005D5834" w:rsidP="00CB1BE0">
      <w:pPr>
        <w:pStyle w:val="ListParagraph"/>
        <w:numPr>
          <w:ilvl w:val="1"/>
          <w:numId w:val="1"/>
        </w:numPr>
        <w:tabs>
          <w:tab w:val="clear" w:pos="864"/>
        </w:tabs>
      </w:pPr>
      <w:r w:rsidRPr="00090C2A">
        <w:rPr>
          <w:b/>
          <w:i/>
        </w:rPr>
        <w:t>First Meeting.</w:t>
      </w:r>
      <w:r>
        <w:t xml:space="preserve">  Upon receipt of an order of reference, the master must set a time and place for the first meeting of the parties or their attorneys.  The first meeting should be held </w:t>
      </w:r>
      <w:r w:rsidR="009F60ED">
        <w:t>not later</w:t>
      </w:r>
      <w:r>
        <w:t xml:space="preserve"> than 20 days after the order of reference is filed. </w:t>
      </w:r>
    </w:p>
    <w:p w14:paraId="42CFFE4D" w14:textId="0A1DF612" w:rsidR="005D5834" w:rsidRDefault="005D5834" w:rsidP="00CB1BE0">
      <w:pPr>
        <w:pStyle w:val="ListParagraph"/>
        <w:numPr>
          <w:ilvl w:val="1"/>
          <w:numId w:val="1"/>
        </w:numPr>
        <w:tabs>
          <w:tab w:val="clear" w:pos="864"/>
        </w:tabs>
      </w:pPr>
      <w:r w:rsidRPr="00090C2A">
        <w:rPr>
          <w:b/>
          <w:i/>
        </w:rPr>
        <w:t>Notice.</w:t>
      </w:r>
      <w:r>
        <w:t xml:space="preserve">  The master must provide the parties reasonable notice of the first and any later meeting.</w:t>
      </w:r>
    </w:p>
    <w:p w14:paraId="405BB593" w14:textId="3A75C6F1" w:rsidR="005D5834" w:rsidRDefault="005D5834" w:rsidP="00CB1BE0">
      <w:pPr>
        <w:pStyle w:val="ListParagraph"/>
        <w:numPr>
          <w:ilvl w:val="1"/>
          <w:numId w:val="1"/>
        </w:numPr>
        <w:tabs>
          <w:tab w:val="clear" w:pos="864"/>
        </w:tabs>
      </w:pPr>
      <w:r w:rsidRPr="00090C2A">
        <w:rPr>
          <w:b/>
          <w:i/>
        </w:rPr>
        <w:t>Proceeding with Reasonable Diligence.</w:t>
      </w:r>
      <w:r>
        <w:t xml:space="preserve">  In scheduling meetings and otherwise discharging the master’s authority under the order of reference, the master must proceed with all reasonable diligence.</w:t>
      </w:r>
    </w:p>
    <w:p w14:paraId="1951ADEF" w14:textId="535DD113" w:rsidR="005D5834" w:rsidRDefault="005D5834" w:rsidP="00CB1BE0">
      <w:pPr>
        <w:pStyle w:val="ListParagraph"/>
        <w:numPr>
          <w:ilvl w:val="1"/>
          <w:numId w:val="1"/>
        </w:numPr>
        <w:tabs>
          <w:tab w:val="clear" w:pos="864"/>
        </w:tabs>
      </w:pPr>
      <w:r w:rsidRPr="00090C2A">
        <w:rPr>
          <w:b/>
          <w:i/>
        </w:rPr>
        <w:t>Failure to Appear.</w:t>
      </w:r>
      <w:r>
        <w:t xml:space="preserve">  If a party fails to appear at a scheduled meeting, the master may proceed </w:t>
      </w:r>
      <w:r w:rsidRPr="00A45CAE">
        <w:rPr>
          <w:i/>
        </w:rPr>
        <w:t>ex parte</w:t>
      </w:r>
      <w:r>
        <w:t xml:space="preserve"> or, in the master’s discretion, reschedule the meeting with notice to the parties.</w:t>
      </w:r>
    </w:p>
    <w:p w14:paraId="6D8A6205" w14:textId="512AA609" w:rsidR="005D5834" w:rsidRDefault="005D5834" w:rsidP="00873C9A">
      <w:pPr>
        <w:pStyle w:val="ListParagraph"/>
        <w:ind w:left="360"/>
      </w:pPr>
      <w:r w:rsidRPr="005B4A8F">
        <w:rPr>
          <w:b/>
        </w:rPr>
        <w:t>Witnesses.</w:t>
      </w:r>
      <w:r>
        <w:t xml:space="preserve">  The parties may procure the attendance of witnesses before the master by the issuing and serving subpoenas as provided in Rule 52.  If a witness fails to appear or give evidence</w:t>
      </w:r>
      <w:r w:rsidRPr="00C314EC">
        <w:t xml:space="preserve"> </w:t>
      </w:r>
      <w:r>
        <w:t>without adequate excuse, the court may hold the witness in contempt and order the sanctions and remedies provided in Rules 52 and 65.</w:t>
      </w:r>
    </w:p>
    <w:p w14:paraId="70DF3C7F" w14:textId="6C3082D4" w:rsidR="005D5834" w:rsidRDefault="005D5834" w:rsidP="00873C9A">
      <w:pPr>
        <w:pStyle w:val="ListParagraph"/>
        <w:keepNext/>
        <w:ind w:left="360"/>
      </w:pPr>
      <w:r w:rsidRPr="005B4A8F">
        <w:rPr>
          <w:b/>
        </w:rPr>
        <w:t>Report.</w:t>
      </w:r>
    </w:p>
    <w:p w14:paraId="3F20B685" w14:textId="1C17FDDF" w:rsidR="005D5834" w:rsidRDefault="005D5834" w:rsidP="00CB1BE0">
      <w:pPr>
        <w:pStyle w:val="ListParagraph"/>
        <w:numPr>
          <w:ilvl w:val="1"/>
          <w:numId w:val="1"/>
        </w:numPr>
        <w:tabs>
          <w:tab w:val="clear" w:pos="864"/>
        </w:tabs>
      </w:pPr>
      <w:r w:rsidRPr="00090C2A">
        <w:rPr>
          <w:b/>
          <w:i/>
        </w:rPr>
        <w:t>Generally.</w:t>
      </w:r>
      <w:r>
        <w:t xml:space="preserve">  The master must prepare a report on the matters submitted to the master by the order of reference, including requested findings of fact and conclusions of law concerning disputed issues. Before filing the report, a master may circulate a draft to the parties’ counsel and solicit their comments and suggestions. </w:t>
      </w:r>
    </w:p>
    <w:p w14:paraId="6506D2D2" w14:textId="5F731B6B" w:rsidR="005D5834" w:rsidRDefault="005D5834" w:rsidP="00CB1BE0">
      <w:pPr>
        <w:pStyle w:val="ListParagraph"/>
        <w:numPr>
          <w:ilvl w:val="1"/>
          <w:numId w:val="1"/>
        </w:numPr>
        <w:tabs>
          <w:tab w:val="clear" w:pos="864"/>
        </w:tabs>
      </w:pPr>
      <w:r w:rsidRPr="00090C2A">
        <w:rPr>
          <w:b/>
          <w:i/>
        </w:rPr>
        <w:t>Filing.</w:t>
      </w:r>
      <w:r>
        <w:t xml:space="preserve">  The master must file the final report with the clerk.  Unless the order of reference orders otherwise, the master also must file any transcript of the proceedings and the evidence and original exhibits submitted by the parties.</w:t>
      </w:r>
    </w:p>
    <w:p w14:paraId="51D2BF92" w14:textId="77777777" w:rsidR="005D5834" w:rsidRDefault="005D5834" w:rsidP="00CB1BE0">
      <w:pPr>
        <w:pStyle w:val="ListParagraph"/>
        <w:numPr>
          <w:ilvl w:val="1"/>
          <w:numId w:val="1"/>
        </w:numPr>
        <w:tabs>
          <w:tab w:val="clear" w:pos="864"/>
        </w:tabs>
      </w:pPr>
      <w:r>
        <w:rPr>
          <w:b/>
          <w:i/>
        </w:rPr>
        <w:t>Mailing</w:t>
      </w:r>
      <w:r w:rsidRPr="00090C2A">
        <w:rPr>
          <w:b/>
          <w:i/>
        </w:rPr>
        <w:t>.</w:t>
      </w:r>
      <w:r>
        <w:t xml:space="preserve">  The master must mail a copy of the report to each of the parties on the same day the master files the report with the clerk.</w:t>
      </w:r>
    </w:p>
    <w:p w14:paraId="1D0C127E" w14:textId="5DEFB5AE" w:rsidR="005D5834" w:rsidRDefault="005D5834" w:rsidP="00873C9A">
      <w:pPr>
        <w:pStyle w:val="ListParagraph"/>
        <w:ind w:left="360"/>
      </w:pPr>
      <w:r w:rsidRPr="005B4A8F">
        <w:rPr>
          <w:b/>
        </w:rPr>
        <w:t>Objections.</w:t>
      </w:r>
    </w:p>
    <w:p w14:paraId="732E2611" w14:textId="2B757B1A" w:rsidR="005D5834" w:rsidRDefault="005D5834" w:rsidP="00CB1BE0">
      <w:pPr>
        <w:pStyle w:val="ListParagraph"/>
        <w:numPr>
          <w:ilvl w:val="1"/>
          <w:numId w:val="1"/>
        </w:numPr>
        <w:tabs>
          <w:tab w:val="clear" w:pos="864"/>
        </w:tabs>
      </w:pPr>
      <w:r w:rsidRPr="00090C2A">
        <w:rPr>
          <w:b/>
          <w:i/>
        </w:rPr>
        <w:t xml:space="preserve">Procedure. </w:t>
      </w:r>
      <w:r>
        <w:t xml:space="preserve"> A party may object to the master’s report by filing a motion to modify or reject the master’s report but must do so </w:t>
      </w:r>
      <w:r w:rsidR="009F60ED">
        <w:t>not later</w:t>
      </w:r>
      <w:r>
        <w:t xml:space="preserve"> than 15 days after the master’s report is mailed.  Each objection must be stated with specificity and must reference the exhibits or portions of the record supporting the objection.</w:t>
      </w:r>
    </w:p>
    <w:p w14:paraId="4C774027" w14:textId="55006C7C" w:rsidR="005D5834" w:rsidRDefault="005D5834" w:rsidP="00CB1BE0">
      <w:pPr>
        <w:pStyle w:val="ListParagraph"/>
        <w:numPr>
          <w:ilvl w:val="1"/>
          <w:numId w:val="1"/>
        </w:numPr>
        <w:tabs>
          <w:tab w:val="clear" w:pos="864"/>
        </w:tabs>
      </w:pPr>
      <w:r w:rsidRPr="00090C2A">
        <w:rPr>
          <w:b/>
          <w:i/>
        </w:rPr>
        <w:t>Response and Further Briefing</w:t>
      </w:r>
      <w:r>
        <w:t xml:space="preserve">.  Any response to an objection must be filed </w:t>
      </w:r>
      <w:r w:rsidR="009F60ED">
        <w:t>not later</w:t>
      </w:r>
      <w:r>
        <w:t xml:space="preserve"> than 10 days after the objection is served.  No further briefing may be filed without a prior court order authorizing it.</w:t>
      </w:r>
    </w:p>
    <w:p w14:paraId="15E4FA41" w14:textId="1E807EE7" w:rsidR="005D5834" w:rsidRDefault="005D5834" w:rsidP="00CB1BE0">
      <w:pPr>
        <w:pStyle w:val="ListParagraph"/>
        <w:ind w:left="360"/>
      </w:pPr>
      <w:r w:rsidRPr="005B4A8F">
        <w:rPr>
          <w:b/>
        </w:rPr>
        <w:t>Court Actions.</w:t>
      </w:r>
    </w:p>
    <w:p w14:paraId="0C613A2D" w14:textId="77777777" w:rsidR="005D5834" w:rsidRDefault="005D5834" w:rsidP="00CB1BE0">
      <w:pPr>
        <w:pStyle w:val="ListParagraph"/>
        <w:numPr>
          <w:ilvl w:val="1"/>
          <w:numId w:val="1"/>
        </w:numPr>
        <w:tabs>
          <w:tab w:val="clear" w:pos="864"/>
        </w:tabs>
      </w:pPr>
      <w:r w:rsidRPr="00090C2A">
        <w:rPr>
          <w:b/>
          <w:i/>
        </w:rPr>
        <w:t>If No Objection Is Made.</w:t>
      </w:r>
      <w:r>
        <w:t xml:space="preserve">  If no objection is filed by either party, the master’s report will become an order of the court, unless the court sets a hearing on a particular issue in the report within 10 days after the due date for filing an objection.</w:t>
      </w:r>
    </w:p>
    <w:p w14:paraId="09018A6C" w14:textId="0C4EBB4C" w:rsidR="005D5834" w:rsidRDefault="005D5834" w:rsidP="00CB1BE0">
      <w:pPr>
        <w:pStyle w:val="ListParagraph"/>
        <w:numPr>
          <w:ilvl w:val="1"/>
          <w:numId w:val="1"/>
        </w:numPr>
        <w:tabs>
          <w:tab w:val="clear" w:pos="864"/>
        </w:tabs>
      </w:pPr>
      <w:r w:rsidRPr="00090C2A">
        <w:rPr>
          <w:b/>
          <w:i/>
        </w:rPr>
        <w:t>If an Objection Is Made.</w:t>
      </w:r>
      <w:r>
        <w:t xml:space="preserve">  If an objection is filed, the court may set oral argument on the objection, adopt the report, modify it, wholly or partly reject it, or receive further evidence.  The court must hold a hearing or enter an order regarding the objection </w:t>
      </w:r>
      <w:r w:rsidR="009F60ED">
        <w:t>not later</w:t>
      </w:r>
      <w:r>
        <w:t xml:space="preserve"> than 30 days after a response or later court-authorized brief is filed.</w:t>
      </w:r>
    </w:p>
    <w:p w14:paraId="1B27FBF2" w14:textId="77777777" w:rsidR="005D5834" w:rsidRDefault="005D5834" w:rsidP="00873C9A">
      <w:pPr>
        <w:pStyle w:val="ListParagraph"/>
        <w:ind w:left="360"/>
      </w:pPr>
      <w:r w:rsidRPr="005B4A8F">
        <w:rPr>
          <w:b/>
        </w:rPr>
        <w:t>Stipulation as to Findings.</w:t>
      </w:r>
      <w:r>
        <w:t xml:space="preserve">  When the master is appointed, the parties may stipulate that a master’s findings of fact will be final.  If the parties have filed such a stipulation, the court may consider only questions of law arising from the master’s report.  Absent such a stipulation, the court may not reverse a finding of fact by the special master unless it is clearly erroneous, but it must review de novo the master’s conclusions of law.</w:t>
      </w:r>
    </w:p>
    <w:p w14:paraId="67F93AEB" w14:textId="77777777" w:rsidR="005D5834" w:rsidRDefault="005D5834" w:rsidP="00873C9A">
      <w:pPr>
        <w:pStyle w:val="ListParagraph"/>
        <w:ind w:left="360"/>
      </w:pPr>
      <w:r w:rsidRPr="005B4A8F">
        <w:rPr>
          <w:b/>
        </w:rPr>
        <w:t>Sanctions.</w:t>
      </w:r>
      <w:r>
        <w:t xml:space="preserve">  The court may impose sanctions on any party or counsel in connection with proceedings before a master under this rule for conduct intended to harass another party or a witness, cause unnecessary delay, or needlessly increase the cost of litigation.  The master also may make recommendations to the court for imposing sanctions under these rules, case law, or statute.</w:t>
      </w:r>
    </w:p>
    <w:p w14:paraId="5F563890" w14:textId="77777777" w:rsidR="005D5834" w:rsidRDefault="005D5834" w:rsidP="00873C9A">
      <w:pPr>
        <w:pStyle w:val="ListParagraph"/>
        <w:ind w:left="360"/>
      </w:pPr>
      <w:r w:rsidRPr="005B4A8F">
        <w:rPr>
          <w:b/>
        </w:rPr>
        <w:t>Immunity.</w:t>
      </w:r>
      <w:r>
        <w:t xml:space="preserve">  A family law master has immunity in accordance with Arizona law as to all acts undertaken under and consistent with the order of reference.</w:t>
      </w:r>
    </w:p>
    <w:p w14:paraId="09C4DB6F" w14:textId="57A4FC89" w:rsidR="005D5834" w:rsidRDefault="005D5834" w:rsidP="00873C9A">
      <w:pPr>
        <w:pStyle w:val="ListParagraph"/>
        <w:ind w:left="360"/>
      </w:pPr>
      <w:r w:rsidRPr="005B4A8F">
        <w:rPr>
          <w:b/>
        </w:rPr>
        <w:t>Applicability.</w:t>
      </w:r>
      <w:r>
        <w:t xml:space="preserve">  No county is required to employ or use family law masters, but these rules apply if a county does so.</w:t>
      </w:r>
    </w:p>
    <w:p w14:paraId="6022F31C" w14:textId="77777777" w:rsidR="005D5834" w:rsidRPr="000B326F" w:rsidRDefault="005D5834" w:rsidP="004B3A97">
      <w:pPr>
        <w:pStyle w:val="ListParagraph"/>
        <w:numPr>
          <w:ilvl w:val="0"/>
          <w:numId w:val="0"/>
        </w:numPr>
        <w:ind w:left="2520" w:firstLine="360"/>
        <w:rPr>
          <w:b/>
        </w:rPr>
      </w:pPr>
      <w:r w:rsidRPr="000B326F">
        <w:rPr>
          <w:b/>
        </w:rPr>
        <w:t xml:space="preserve">Comment to 2017 Amendment  </w:t>
      </w:r>
    </w:p>
    <w:p w14:paraId="08ED84D4" w14:textId="6F790B34" w:rsidR="005D5834" w:rsidRDefault="005D5834">
      <w:pPr>
        <w:pStyle w:val="ListParagraph"/>
        <w:numPr>
          <w:ilvl w:val="0"/>
          <w:numId w:val="0"/>
        </w:numPr>
        <w:ind w:left="360"/>
        <w:sectPr w:rsidR="005D5834" w:rsidSect="002737D8">
          <w:pgSz w:w="12240" w:h="15840"/>
          <w:pgMar w:top="1440" w:right="1440" w:bottom="1440" w:left="1440" w:header="720" w:footer="720" w:gutter="0"/>
          <w:cols w:space="720"/>
          <w:docGrid w:linePitch="360"/>
        </w:sectPr>
      </w:pPr>
      <w:r>
        <w:t>The Court recognizes that in cases involving complex property or financial issues, appointment of a neutral expert witness may be helpful to the court in resolving these issues.  A court may appoint a neutral expert witness to testify concerning these issues pursuant to Arizona Rule of Evidence 706 over a party’s objection and at the parties’ expense upon a showing that the parties can afford the expert without undue hardship.</w:t>
      </w:r>
    </w:p>
    <w:p w14:paraId="2BA38BF2" w14:textId="77777777" w:rsidR="005D5834" w:rsidRPr="000B326F" w:rsidRDefault="005D5834" w:rsidP="004B3A97">
      <w:pPr>
        <w:pStyle w:val="Heading3"/>
      </w:pPr>
      <w:bookmarkStart w:id="226" w:name="_Toc509398941"/>
      <w:r w:rsidRPr="000B326F">
        <w:t xml:space="preserve">Rule 72.1.  </w:t>
      </w:r>
      <w:r w:rsidRPr="0056605A">
        <w:t>Retirement, Benefits, Stock Options, and Other Employment Related Compensation.</w:t>
      </w:r>
      <w:bookmarkEnd w:id="226"/>
    </w:p>
    <w:p w14:paraId="3C3C8022" w14:textId="77777777" w:rsidR="005D5834" w:rsidRDefault="005D5834" w:rsidP="00873C9A">
      <w:pPr>
        <w:pStyle w:val="ListParagraph"/>
        <w:numPr>
          <w:ilvl w:val="0"/>
          <w:numId w:val="125"/>
        </w:numPr>
        <w:ind w:left="360"/>
      </w:pPr>
      <w:r w:rsidRPr="0058099F">
        <w:rPr>
          <w:b/>
        </w:rPr>
        <w:t>Appointment of a Professional with Special Expertise.</w:t>
      </w:r>
      <w:r>
        <w:t xml:space="preserve">  If a court order requires retirement benefits, stock options or other employment related benefits to be divided, the court may appoint an attorney or other professional with the appropriate expertise to recommend a division or to implement the division that the court has ordered.</w:t>
      </w:r>
    </w:p>
    <w:p w14:paraId="780C5B2F" w14:textId="77777777" w:rsidR="005D5834" w:rsidRDefault="005D5834" w:rsidP="00873C9A">
      <w:pPr>
        <w:pStyle w:val="ListParagraph"/>
        <w:ind w:left="360"/>
      </w:pPr>
      <w:r w:rsidRPr="0058099F">
        <w:rPr>
          <w:b/>
        </w:rPr>
        <w:t>Order of Reference.</w:t>
      </w:r>
      <w:r>
        <w:t xml:space="preserve">  The court’s order of reference must identify the specific assets to be divided.</w:t>
      </w:r>
    </w:p>
    <w:p w14:paraId="0D131B2E" w14:textId="77777777" w:rsidR="005D5834" w:rsidRDefault="005D5834" w:rsidP="00873C9A">
      <w:pPr>
        <w:pStyle w:val="ListParagraph"/>
        <w:ind w:left="360"/>
      </w:pPr>
      <w:r w:rsidRPr="0058099F">
        <w:rPr>
          <w:b/>
        </w:rPr>
        <w:t>Additional Discovery Authority.</w:t>
      </w:r>
      <w:r>
        <w:t xml:space="preserve">  A court’s order of reference may authorize a professional appointed under this rule to:</w:t>
      </w:r>
    </w:p>
    <w:p w14:paraId="310665FD" w14:textId="77777777" w:rsidR="005D5834" w:rsidRDefault="005D5834" w:rsidP="00CB1BE0">
      <w:pPr>
        <w:pStyle w:val="ListParagraph"/>
        <w:numPr>
          <w:ilvl w:val="1"/>
          <w:numId w:val="1"/>
        </w:numPr>
        <w:tabs>
          <w:tab w:val="clear" w:pos="864"/>
        </w:tabs>
      </w:pPr>
      <w:r>
        <w:t>require the production of documents;</w:t>
      </w:r>
    </w:p>
    <w:p w14:paraId="5D83702D" w14:textId="77777777" w:rsidR="005D5834" w:rsidRDefault="005D5834" w:rsidP="00CB1BE0">
      <w:pPr>
        <w:pStyle w:val="ListParagraph"/>
        <w:numPr>
          <w:ilvl w:val="1"/>
          <w:numId w:val="1"/>
        </w:numPr>
        <w:tabs>
          <w:tab w:val="clear" w:pos="864"/>
        </w:tabs>
      </w:pPr>
      <w:r>
        <w:t>require answers to interrogatories; and</w:t>
      </w:r>
    </w:p>
    <w:p w14:paraId="16736350" w14:textId="77777777" w:rsidR="005D5834" w:rsidRDefault="005D5834" w:rsidP="00CB1BE0">
      <w:pPr>
        <w:pStyle w:val="ListParagraph"/>
        <w:numPr>
          <w:ilvl w:val="1"/>
          <w:numId w:val="1"/>
        </w:numPr>
        <w:tabs>
          <w:tab w:val="clear" w:pos="864"/>
        </w:tabs>
      </w:pPr>
      <w:r>
        <w:t>request subpoenas to obtain any needed records.</w:t>
      </w:r>
    </w:p>
    <w:p w14:paraId="63B5BC4B" w14:textId="77777777" w:rsidR="005D5834" w:rsidRDefault="005D5834" w:rsidP="00873C9A">
      <w:pPr>
        <w:pStyle w:val="ListParagraph"/>
        <w:ind w:left="360"/>
      </w:pPr>
      <w:r w:rsidRPr="0058099F">
        <w:rPr>
          <w:b/>
        </w:rPr>
        <w:t>Additional Authority.</w:t>
      </w:r>
      <w:r>
        <w:t xml:space="preserve">  In addition to the other powers specifically listed elsewhere in this rule, a professional appointed under this rule has the power to order the appearance of any party using that party’s most recent available address.</w:t>
      </w:r>
    </w:p>
    <w:p w14:paraId="465D0563" w14:textId="43741BD0" w:rsidR="005D5834" w:rsidRDefault="005D5834" w:rsidP="00873C9A">
      <w:pPr>
        <w:pStyle w:val="ListParagraph"/>
        <w:ind w:left="360"/>
        <w:sectPr w:rsidR="005D5834" w:rsidSect="002737D8">
          <w:pgSz w:w="12240" w:h="15840"/>
          <w:pgMar w:top="1440" w:right="1440" w:bottom="1440" w:left="1440" w:header="720" w:footer="720" w:gutter="0"/>
          <w:cols w:space="720"/>
          <w:docGrid w:linePitch="360"/>
        </w:sectPr>
      </w:pPr>
      <w:r w:rsidRPr="0058099F">
        <w:rPr>
          <w:b/>
        </w:rPr>
        <w:t>Determination.</w:t>
      </w:r>
      <w:r>
        <w:t xml:space="preserve">  A professional appointed under this rule must calculate the parties’ relative interests and address any other issues submitted to the </w:t>
      </w:r>
      <w:r w:rsidR="003C4A1D">
        <w:t xml:space="preserve">professional </w:t>
      </w:r>
      <w:r>
        <w:t>by the order of reference.  The professional may make its determinations even if a party does not appear or present a position on the merits of the parties’ claims or the terms of dividing retirement benefits, stock options, or other employment related benefits.  In making the determination, the professional must consider the availability of records and the cooperation of the parties in assisting the professional in making the determination.  In the event the professional finds the division requires the use of discretion, the professional must submit its recommendation to the court for approval.</w:t>
      </w:r>
    </w:p>
    <w:p w14:paraId="6D274515" w14:textId="40220219" w:rsidR="005D5834" w:rsidRPr="00D27BAD" w:rsidRDefault="00D27BAD" w:rsidP="00D27BAD">
      <w:pPr>
        <w:pStyle w:val="Heading3"/>
      </w:pPr>
      <w:bookmarkStart w:id="227" w:name="_Toc509398942"/>
      <w:r w:rsidRPr="00D27BAD">
        <w:t xml:space="preserve">Rule </w:t>
      </w:r>
      <w:r w:rsidR="005D5834" w:rsidRPr="00D27BAD">
        <w:t xml:space="preserve">73. </w:t>
      </w:r>
      <w:r w:rsidR="0058099F">
        <w:t xml:space="preserve"> </w:t>
      </w:r>
      <w:r w:rsidR="005D5834" w:rsidRPr="00D27BAD">
        <w:t>Family Law Conference Officer</w:t>
      </w:r>
      <w:r w:rsidR="0058099F">
        <w:t>.</w:t>
      </w:r>
      <w:bookmarkEnd w:id="227"/>
    </w:p>
    <w:p w14:paraId="16922C0B" w14:textId="77777777" w:rsidR="005D5834" w:rsidRPr="00A45E9E" w:rsidRDefault="005D5834" w:rsidP="00873C9A">
      <w:pPr>
        <w:pStyle w:val="ListParagraph"/>
        <w:numPr>
          <w:ilvl w:val="0"/>
          <w:numId w:val="89"/>
        </w:numPr>
        <w:ind w:left="360"/>
      </w:pPr>
      <w:r w:rsidRPr="005D5834">
        <w:rPr>
          <w:b/>
          <w:bCs/>
        </w:rPr>
        <w:t>Generally</w:t>
      </w:r>
      <w:r w:rsidRPr="00A45E9E">
        <w:t xml:space="preserve">. </w:t>
      </w:r>
    </w:p>
    <w:p w14:paraId="00B06DC1" w14:textId="5C8DFD66" w:rsidR="005D5834" w:rsidRPr="00A45E9E" w:rsidRDefault="005D5834" w:rsidP="00CB1BE0">
      <w:pPr>
        <w:pStyle w:val="ListParagraph"/>
        <w:numPr>
          <w:ilvl w:val="1"/>
          <w:numId w:val="1"/>
        </w:numPr>
        <w:tabs>
          <w:tab w:val="clear" w:pos="864"/>
        </w:tabs>
      </w:pPr>
      <w:r w:rsidRPr="00A45E9E">
        <w:rPr>
          <w:b/>
          <w:bCs/>
          <w:i/>
          <w:iCs/>
        </w:rPr>
        <w:t>Appointment.</w:t>
      </w:r>
      <w:r w:rsidRPr="00A45E9E">
        <w:t xml:space="preserve">  The presiding judge or </w:t>
      </w:r>
      <w:r>
        <w:t xml:space="preserve">a </w:t>
      </w:r>
      <w:r w:rsidRPr="00A45E9E">
        <w:t xml:space="preserve">designee may appoint a conference officer to conduct conferences and facilitate agreements concerning the establishment, enforcement, and modification of child support, legal decision-making, or parenting time, and </w:t>
      </w:r>
      <w:r>
        <w:t xml:space="preserve">to </w:t>
      </w:r>
      <w:r w:rsidRPr="00A45E9E">
        <w:t>affirm or divide property</w:t>
      </w:r>
      <w:r>
        <w:t xml:space="preserve"> </w:t>
      </w:r>
      <w:r w:rsidRPr="00A45E9E">
        <w:t xml:space="preserve">or determine and allocate responsibility for debts. </w:t>
      </w:r>
    </w:p>
    <w:p w14:paraId="0B6F2ABB" w14:textId="4E3F17E2" w:rsidR="005D5834" w:rsidRPr="00A45E9E" w:rsidRDefault="005D5834" w:rsidP="00CB1BE0">
      <w:pPr>
        <w:pStyle w:val="ListParagraph"/>
        <w:numPr>
          <w:ilvl w:val="1"/>
          <w:numId w:val="1"/>
        </w:numPr>
        <w:tabs>
          <w:tab w:val="clear" w:pos="864"/>
        </w:tabs>
      </w:pPr>
      <w:r w:rsidRPr="00A45E9E">
        <w:rPr>
          <w:b/>
          <w:bCs/>
          <w:i/>
          <w:iCs/>
        </w:rPr>
        <w:t>Neutral.</w:t>
      </w:r>
      <w:r w:rsidRPr="00A45E9E">
        <w:t xml:space="preserve">  The conference officer is a neutral employee of the court and does not represent or advocate for either party.</w:t>
      </w:r>
    </w:p>
    <w:p w14:paraId="42C70274" w14:textId="77777777" w:rsidR="005D5834" w:rsidRPr="00A45E9E" w:rsidRDefault="005D5834" w:rsidP="00CB1BE0">
      <w:pPr>
        <w:pStyle w:val="ListParagraph"/>
        <w:numPr>
          <w:ilvl w:val="1"/>
          <w:numId w:val="1"/>
        </w:numPr>
        <w:tabs>
          <w:tab w:val="clear" w:pos="864"/>
        </w:tabs>
      </w:pPr>
      <w:r w:rsidRPr="00A45E9E">
        <w:rPr>
          <w:b/>
          <w:bCs/>
          <w:i/>
          <w:iCs/>
        </w:rPr>
        <w:t>Qualifications.</w:t>
      </w:r>
      <w:r w:rsidRPr="00A45E9E">
        <w:t xml:space="preserve">  The superior court must establish and file written qualifications for the position of conference officer.  At a minimum, a conference officer must have a bachelor’s degree and must abide by the Code of Conduct for Judicial Employees.  </w:t>
      </w:r>
      <w:r w:rsidRPr="004C1C90">
        <w:t>A conference officer also must have completed 40 hours of basic mediation training, or must complete that training within 6 months of appointment.</w:t>
      </w:r>
    </w:p>
    <w:p w14:paraId="67B5FC29" w14:textId="65840D2B" w:rsidR="005D5834" w:rsidRPr="00A45E9E" w:rsidRDefault="005D5834" w:rsidP="00CB1BE0">
      <w:pPr>
        <w:pStyle w:val="ListParagraph"/>
        <w:numPr>
          <w:ilvl w:val="1"/>
          <w:numId w:val="1"/>
        </w:numPr>
        <w:tabs>
          <w:tab w:val="clear" w:pos="864"/>
        </w:tabs>
      </w:pPr>
      <w:r w:rsidRPr="00A45E9E">
        <w:rPr>
          <w:b/>
          <w:bCs/>
          <w:i/>
          <w:iCs/>
        </w:rPr>
        <w:t>Applicability.</w:t>
      </w:r>
      <w:r w:rsidRPr="00A45E9E">
        <w:t xml:space="preserve">  A county is not required to use conference officers, but this rule applies if a county elects to use them.</w:t>
      </w:r>
    </w:p>
    <w:p w14:paraId="4B979526" w14:textId="585BE629" w:rsidR="005D5834" w:rsidRPr="00A45E9E" w:rsidRDefault="005D5834" w:rsidP="00873C9A">
      <w:pPr>
        <w:pStyle w:val="ListParagraph"/>
        <w:ind w:left="360"/>
        <w:rPr>
          <w:b/>
          <w:bCs/>
        </w:rPr>
      </w:pPr>
      <w:r w:rsidRPr="00A45E9E">
        <w:rPr>
          <w:b/>
          <w:bCs/>
        </w:rPr>
        <w:t>Report.</w:t>
      </w:r>
      <w:r w:rsidRPr="004C1C90">
        <w:rPr>
          <w:bCs/>
        </w:rPr>
        <w:t xml:space="preserve">  </w:t>
      </w:r>
      <w:r w:rsidRPr="00A45E9E">
        <w:t xml:space="preserve">After the conference concludes, the conference officer must prepare a report to the court listing the parties’ agreements or disagreements on the following issues:  legal decision-making, parenting time, child support, spousal maintenance, property division, debt allocation, and </w:t>
      </w:r>
      <w:r w:rsidR="004910AF">
        <w:t>attorney</w:t>
      </w:r>
      <w:r w:rsidRPr="00A45E9E">
        <w:t xml:space="preserve"> fees.  The conference officer’s report must not contain recommendations concerning these issues.</w:t>
      </w:r>
    </w:p>
    <w:p w14:paraId="1141ADFF" w14:textId="77777777" w:rsidR="005D5834" w:rsidRPr="00A45E9E" w:rsidRDefault="005D5834" w:rsidP="00873C9A">
      <w:pPr>
        <w:pStyle w:val="ListParagraph"/>
        <w:ind w:left="360"/>
        <w:rPr>
          <w:b/>
          <w:bCs/>
        </w:rPr>
      </w:pPr>
      <w:r w:rsidRPr="00A45E9E">
        <w:rPr>
          <w:b/>
          <w:bCs/>
        </w:rPr>
        <w:t>Procedures.</w:t>
      </w:r>
    </w:p>
    <w:p w14:paraId="1FBCC54A" w14:textId="38247F84" w:rsidR="005D5834" w:rsidRPr="00A45E9E" w:rsidRDefault="005D5834" w:rsidP="00CB1BE0">
      <w:pPr>
        <w:pStyle w:val="ListParagraph"/>
        <w:numPr>
          <w:ilvl w:val="1"/>
          <w:numId w:val="1"/>
        </w:numPr>
        <w:tabs>
          <w:tab w:val="clear" w:pos="864"/>
        </w:tabs>
      </w:pPr>
      <w:r w:rsidRPr="00A45E9E">
        <w:rPr>
          <w:b/>
          <w:bCs/>
          <w:i/>
          <w:iCs/>
        </w:rPr>
        <w:t>Conducting a Conference.</w:t>
      </w:r>
      <w:r w:rsidRPr="00A45E9E">
        <w:t xml:space="preserve">  The conference officer should conduct the proceedings in an informal manner, but must give the parties an opportunity to present their positions.  The conference officer may record the proceedings by audiotape or by a court reporter.  A party represented by an attorney has the right to have the attorney present at the conference.</w:t>
      </w:r>
    </w:p>
    <w:p w14:paraId="27E95D75" w14:textId="6B3CC2B1" w:rsidR="005D5834" w:rsidRPr="00A45E9E" w:rsidRDefault="005D5834" w:rsidP="00CB1BE0">
      <w:pPr>
        <w:pStyle w:val="ListParagraph"/>
        <w:numPr>
          <w:ilvl w:val="1"/>
          <w:numId w:val="1"/>
        </w:numPr>
        <w:tabs>
          <w:tab w:val="clear" w:pos="864"/>
        </w:tabs>
      </w:pPr>
      <w:r w:rsidRPr="00A45E9E">
        <w:rPr>
          <w:b/>
          <w:bCs/>
          <w:i/>
          <w:iCs/>
        </w:rPr>
        <w:t>Agreements.</w:t>
      </w:r>
      <w:r w:rsidRPr="00A45E9E">
        <w:t xml:space="preserve">  If the parties agree on issues raised during the conference, the conference officer may prepare a stipulation, consent decree, consent judgment, written agreement, or order for signature by the parties or their attorneys.  If the parties are unable to agree on all issues, the conference officer may assist the parties in preparing a partial agreement and any documents necessary to effectuate that agreement.  The conference officer must forward these documents to the assigned judge for approval and signature.</w:t>
      </w:r>
    </w:p>
    <w:p w14:paraId="79D7C90B" w14:textId="0C3359C3" w:rsidR="005D5834" w:rsidRPr="00A45E9E" w:rsidRDefault="005D5834" w:rsidP="00CB1BE0">
      <w:pPr>
        <w:pStyle w:val="ListParagraph"/>
        <w:numPr>
          <w:ilvl w:val="1"/>
          <w:numId w:val="1"/>
        </w:numPr>
        <w:tabs>
          <w:tab w:val="clear" w:pos="864"/>
        </w:tabs>
      </w:pPr>
      <w:r w:rsidRPr="00A45E9E">
        <w:rPr>
          <w:b/>
          <w:i/>
        </w:rPr>
        <w:t>Exceptions</w:t>
      </w:r>
      <w:r w:rsidRPr="00A45E9E">
        <w:rPr>
          <w:b/>
          <w:bCs/>
          <w:i/>
          <w:iCs/>
        </w:rPr>
        <w:t>.</w:t>
      </w:r>
      <w:r w:rsidRPr="00A45E9E">
        <w:t xml:space="preserve">  A conference officer may not conduct a hearing required by statute, including a denial of parenting time, license suspension, UCCJEA, or </w:t>
      </w:r>
      <w:r>
        <w:t>e</w:t>
      </w:r>
      <w:r w:rsidRPr="00100E01">
        <w:t>stablishment or modification</w:t>
      </w:r>
      <w:r>
        <w:t xml:space="preserve"> of legal decision-making.</w:t>
      </w:r>
    </w:p>
    <w:p w14:paraId="3E156494" w14:textId="29074178" w:rsidR="005D5834" w:rsidRDefault="005D5834" w:rsidP="00873C9A">
      <w:pPr>
        <w:pStyle w:val="ListParagraph"/>
        <w:ind w:left="360"/>
        <w:sectPr w:rsidR="005D5834" w:rsidSect="002737D8">
          <w:pgSz w:w="12240" w:h="15840"/>
          <w:pgMar w:top="1440" w:right="1440" w:bottom="1440" w:left="1440" w:header="720" w:footer="720" w:gutter="0"/>
          <w:cols w:space="720"/>
          <w:docGrid w:linePitch="360"/>
        </w:sectPr>
      </w:pPr>
      <w:r w:rsidRPr="004C1C90">
        <w:rPr>
          <w:b/>
          <w:bCs/>
          <w:iCs/>
        </w:rPr>
        <w:t>Failure to Comply with an Order to Bring Information.</w:t>
      </w:r>
      <w:r w:rsidRPr="00A45E9E">
        <w:t xml:space="preserve">  If a party does not appear and participate or provide information at the conference as ordered, the conference officer may vacate the conference and report the failure to the court.</w:t>
      </w:r>
    </w:p>
    <w:p w14:paraId="1CEBED54" w14:textId="73B7541E" w:rsidR="005D5834" w:rsidRPr="0050170A" w:rsidRDefault="005D5834" w:rsidP="004B3A97">
      <w:pPr>
        <w:pStyle w:val="Heading3"/>
      </w:pPr>
      <w:bookmarkStart w:id="228" w:name="_Toc509398943"/>
      <w:r w:rsidRPr="0050170A">
        <w:t>Rule 74.  Parenting Coordinator</w:t>
      </w:r>
      <w:r w:rsidR="0058099F">
        <w:t>.</w:t>
      </w:r>
      <w:bookmarkEnd w:id="228"/>
    </w:p>
    <w:p w14:paraId="21FC71E8" w14:textId="77777777" w:rsidR="005D5834" w:rsidRPr="0050170A" w:rsidRDefault="005D5834" w:rsidP="00873C9A">
      <w:pPr>
        <w:pStyle w:val="ListParagraph"/>
        <w:numPr>
          <w:ilvl w:val="0"/>
          <w:numId w:val="90"/>
        </w:numPr>
        <w:ind w:left="360"/>
      </w:pPr>
      <w:r w:rsidRPr="005D5834">
        <w:rPr>
          <w:b/>
          <w:bCs/>
        </w:rPr>
        <w:t xml:space="preserve">Purpose of a Parenting Coordination.  </w:t>
      </w:r>
      <w:r w:rsidRPr="0050170A">
        <w:t xml:space="preserve">Parenting coordination is a child-focused alternative dispute resolution process. </w:t>
      </w:r>
      <w:r>
        <w:t xml:space="preserve"> </w:t>
      </w:r>
      <w:r w:rsidRPr="0050170A">
        <w:t>The purpose for appointing a parenting coordinator is to protect and sustain safe, healthy, and meaningful parent-child relationships by:</w:t>
      </w:r>
    </w:p>
    <w:p w14:paraId="6CAA8DB5" w14:textId="77777777" w:rsidR="005D5834" w:rsidRPr="0050170A" w:rsidRDefault="005D5834" w:rsidP="00CB1BE0">
      <w:pPr>
        <w:pStyle w:val="ListParagraph"/>
        <w:numPr>
          <w:ilvl w:val="1"/>
          <w:numId w:val="1"/>
        </w:numPr>
        <w:tabs>
          <w:tab w:val="clear" w:pos="864"/>
        </w:tabs>
      </w:pPr>
      <w:r w:rsidRPr="0050170A">
        <w:t>assisting parents with implementing and complying with their legal decision-making</w:t>
      </w:r>
      <w:r>
        <w:t xml:space="preserve"> and parenting plan orders; and</w:t>
      </w:r>
    </w:p>
    <w:p w14:paraId="660B58B1" w14:textId="77777777" w:rsidR="005D5834" w:rsidRPr="0050170A" w:rsidRDefault="005D5834" w:rsidP="00CB1BE0">
      <w:pPr>
        <w:pStyle w:val="ListParagraph"/>
        <w:numPr>
          <w:ilvl w:val="1"/>
          <w:numId w:val="1"/>
        </w:numPr>
        <w:tabs>
          <w:tab w:val="clear" w:pos="864"/>
        </w:tabs>
      </w:pPr>
      <w:r w:rsidRPr="0050170A">
        <w:t>helping parents timely resolve conflicts that may arise concerning legal decision-making and parenting plans.</w:t>
      </w:r>
    </w:p>
    <w:p w14:paraId="5C56712A" w14:textId="77777777" w:rsidR="005D5834" w:rsidRPr="0050170A" w:rsidRDefault="005D5834" w:rsidP="00E623E5">
      <w:pPr>
        <w:pStyle w:val="ListParagraph"/>
        <w:ind w:left="360"/>
      </w:pPr>
      <w:r w:rsidRPr="0050170A">
        <w:rPr>
          <w:b/>
          <w:bCs/>
        </w:rPr>
        <w:t>Parents’ Agreement and Understandings.</w:t>
      </w:r>
    </w:p>
    <w:p w14:paraId="7B40438D" w14:textId="77777777" w:rsidR="005D5834" w:rsidRPr="0050170A" w:rsidRDefault="005D5834" w:rsidP="00CB1BE0">
      <w:pPr>
        <w:pStyle w:val="ListParagraph"/>
        <w:numPr>
          <w:ilvl w:val="1"/>
          <w:numId w:val="1"/>
        </w:numPr>
        <w:tabs>
          <w:tab w:val="clear" w:pos="864"/>
        </w:tabs>
      </w:pPr>
      <w:r w:rsidRPr="0050170A">
        <w:rPr>
          <w:b/>
          <w:bCs/>
          <w:i/>
          <w:iCs/>
        </w:rPr>
        <w:t>Appointment’s Timing and Conditions.</w:t>
      </w:r>
      <w:r w:rsidRPr="0050170A">
        <w:t xml:space="preserve">  The court may appoint a third party as a parenting coordinator in proceedings under A.R.S. Title 25 only after the court has entered a legal decision-making or parenting time order, and only if each parent has agreed to the appointment in writing or oral</w:t>
      </w:r>
      <w:r>
        <w:t>ly on the record in open court.</w:t>
      </w:r>
    </w:p>
    <w:p w14:paraId="6B6C7C9E" w14:textId="77777777" w:rsidR="005D5834" w:rsidRPr="0050170A" w:rsidRDefault="005D5834" w:rsidP="00CB1BE0">
      <w:pPr>
        <w:pStyle w:val="ListParagraph"/>
        <w:numPr>
          <w:ilvl w:val="1"/>
          <w:numId w:val="1"/>
        </w:numPr>
        <w:tabs>
          <w:tab w:val="clear" w:pos="864"/>
        </w:tabs>
      </w:pPr>
      <w:r w:rsidRPr="0050170A">
        <w:rPr>
          <w:b/>
          <w:bCs/>
          <w:i/>
          <w:iCs/>
        </w:rPr>
        <w:t>Agreement’s Terms.</w:t>
      </w:r>
      <w:r w:rsidRPr="0050170A">
        <w:t xml:space="preserve">  The agreement must state that both parents:</w:t>
      </w:r>
    </w:p>
    <w:p w14:paraId="3BF5B81A" w14:textId="77777777" w:rsidR="005D5834" w:rsidRPr="0050170A" w:rsidRDefault="005D5834" w:rsidP="00CB1BE0">
      <w:pPr>
        <w:pStyle w:val="ListParagraph"/>
        <w:numPr>
          <w:ilvl w:val="2"/>
          <w:numId w:val="1"/>
        </w:numPr>
        <w:tabs>
          <w:tab w:val="left" w:pos="1166"/>
        </w:tabs>
      </w:pPr>
      <w:r w:rsidRPr="0050170A">
        <w:t xml:space="preserve">agree to be bound by decisions made by the parenting coordinator that fall within the scope of the parenting coordinator’s authority and that relate to issues submitted to the parenting coordinator for decision; </w:t>
      </w:r>
    </w:p>
    <w:p w14:paraId="5CA49D47" w14:textId="77777777" w:rsidR="005D5834" w:rsidRPr="0050170A" w:rsidRDefault="005D5834" w:rsidP="00CB1BE0">
      <w:pPr>
        <w:pStyle w:val="ListParagraph"/>
        <w:numPr>
          <w:ilvl w:val="2"/>
          <w:numId w:val="1"/>
        </w:numPr>
        <w:tabs>
          <w:tab w:val="left" w:pos="1166"/>
        </w:tabs>
      </w:pPr>
      <w:r w:rsidRPr="0050170A">
        <w:t>understand the term of the parenting coordinator’s appointment;</w:t>
      </w:r>
    </w:p>
    <w:p w14:paraId="323292D9" w14:textId="77777777" w:rsidR="005D5834" w:rsidRPr="0050170A" w:rsidRDefault="005D5834" w:rsidP="00CB1BE0">
      <w:pPr>
        <w:pStyle w:val="ListParagraph"/>
        <w:numPr>
          <w:ilvl w:val="2"/>
          <w:numId w:val="1"/>
        </w:numPr>
        <w:tabs>
          <w:tab w:val="left" w:pos="1166"/>
        </w:tabs>
      </w:pPr>
      <w:r w:rsidRPr="0050170A">
        <w:t>agree to release documents that the parenting coordinator determines are necessary for performing the parenting coordinator’s services;</w:t>
      </w:r>
    </w:p>
    <w:p w14:paraId="59385171" w14:textId="77777777" w:rsidR="005D5834" w:rsidRPr="0050170A" w:rsidRDefault="005D5834" w:rsidP="00CB1BE0">
      <w:pPr>
        <w:pStyle w:val="ListParagraph"/>
        <w:numPr>
          <w:ilvl w:val="2"/>
          <w:numId w:val="1"/>
        </w:numPr>
        <w:tabs>
          <w:tab w:val="left" w:pos="1166"/>
        </w:tabs>
      </w:pPr>
      <w:r w:rsidRPr="0050170A">
        <w:t>understand the method by which the parenting coordinator will be selected or the name of the agreed-upon parenting coordinator;</w:t>
      </w:r>
    </w:p>
    <w:p w14:paraId="6099483F" w14:textId="77777777" w:rsidR="005D5834" w:rsidRPr="0050170A" w:rsidRDefault="005D5834" w:rsidP="00CB1BE0">
      <w:pPr>
        <w:pStyle w:val="ListParagraph"/>
        <w:numPr>
          <w:ilvl w:val="2"/>
          <w:numId w:val="1"/>
        </w:numPr>
        <w:tabs>
          <w:tab w:val="left" w:pos="1166"/>
        </w:tabs>
      </w:pPr>
      <w:r w:rsidRPr="0050170A">
        <w:t>understand how the parenting coordinator charges for services, including the parenting coordinator’s hourly rate;</w:t>
      </w:r>
    </w:p>
    <w:p w14:paraId="73757DD0" w14:textId="77777777" w:rsidR="005D5834" w:rsidRPr="0050170A" w:rsidRDefault="005D5834" w:rsidP="00CB1BE0">
      <w:pPr>
        <w:pStyle w:val="ListParagraph"/>
        <w:numPr>
          <w:ilvl w:val="2"/>
          <w:numId w:val="1"/>
        </w:numPr>
        <w:tabs>
          <w:tab w:val="left" w:pos="1166"/>
        </w:tabs>
      </w:pPr>
      <w:r w:rsidRPr="0050170A">
        <w:t>agree that the parents can afford the paren</w:t>
      </w:r>
      <w:r>
        <w:t>ting coordinator’s services;</w:t>
      </w:r>
    </w:p>
    <w:p w14:paraId="7D688819" w14:textId="77777777" w:rsidR="005D5834" w:rsidRDefault="005D5834" w:rsidP="00CB1BE0">
      <w:pPr>
        <w:pStyle w:val="ListParagraph"/>
        <w:numPr>
          <w:ilvl w:val="2"/>
          <w:numId w:val="1"/>
        </w:numPr>
        <w:tabs>
          <w:tab w:val="left" w:pos="1166"/>
        </w:tabs>
      </w:pPr>
      <w:r w:rsidRPr="0050170A">
        <w:t>understand how the parenting coordinator’s fees will be allocated between the paren</w:t>
      </w:r>
      <w:r>
        <w:t>ts; and</w:t>
      </w:r>
    </w:p>
    <w:p w14:paraId="2E3A2AE2" w14:textId="77777777" w:rsidR="005D5834" w:rsidRPr="0050170A" w:rsidRDefault="005D5834" w:rsidP="00CB1BE0">
      <w:pPr>
        <w:pStyle w:val="ListParagraph"/>
        <w:numPr>
          <w:ilvl w:val="2"/>
          <w:numId w:val="1"/>
        </w:numPr>
        <w:tabs>
          <w:tab w:val="left" w:pos="1166"/>
        </w:tabs>
      </w:pPr>
      <w:r>
        <w:t xml:space="preserve">acknowledge they have read Form 11, Rule 97 </w:t>
      </w:r>
      <w:r w:rsidRPr="005D5834">
        <w:t>(“</w:t>
      </w:r>
      <w:r>
        <w:t>Parent Information Regarding the Use of Parenting Coordinators</w:t>
      </w:r>
      <w:r w:rsidRPr="005D5834">
        <w:t>”)</w:t>
      </w:r>
      <w:r>
        <w:t>.</w:t>
      </w:r>
      <w:r w:rsidRPr="0050170A">
        <w:t xml:space="preserve"> </w:t>
      </w:r>
    </w:p>
    <w:p w14:paraId="088BE710" w14:textId="77777777" w:rsidR="005D5834" w:rsidRPr="0050170A" w:rsidRDefault="005D5834" w:rsidP="00CB1BE0">
      <w:pPr>
        <w:pStyle w:val="ListParagraph"/>
        <w:numPr>
          <w:ilvl w:val="1"/>
          <w:numId w:val="1"/>
        </w:numPr>
        <w:tabs>
          <w:tab w:val="clear" w:pos="864"/>
        </w:tabs>
      </w:pPr>
      <w:r w:rsidRPr="0050170A">
        <w:rPr>
          <w:b/>
          <w:bCs/>
          <w:i/>
          <w:iCs/>
        </w:rPr>
        <w:t>Option to Use Conciliation Services.</w:t>
      </w:r>
      <w:r w:rsidRPr="0050170A">
        <w:t xml:space="preserve">  Rather than having a privately-paid parent coordinating, parents may request, or a court may appoint, if available, parenting coordination assistance through conciliation services. </w:t>
      </w:r>
      <w:r>
        <w:t xml:space="preserve"> </w:t>
      </w:r>
      <w:r w:rsidRPr="0050170A">
        <w:t xml:space="preserve">Parents obtaining parenting coordinator services through conciliation services must agree to </w:t>
      </w:r>
      <w:r>
        <w:t xml:space="preserve">subparts </w:t>
      </w:r>
      <w:r w:rsidRPr="0050170A">
        <w:t>(b)(2)(A) through (C).</w:t>
      </w:r>
    </w:p>
    <w:p w14:paraId="7A2C04CF" w14:textId="77777777" w:rsidR="005D5834" w:rsidRPr="0050170A" w:rsidRDefault="005D5834" w:rsidP="00E623E5">
      <w:pPr>
        <w:pStyle w:val="ListParagraph"/>
        <w:ind w:left="360"/>
      </w:pPr>
      <w:r w:rsidRPr="0050170A">
        <w:rPr>
          <w:b/>
          <w:bCs/>
        </w:rPr>
        <w:t>Selection of a Parenting Coordinator.</w:t>
      </w:r>
    </w:p>
    <w:p w14:paraId="05C17BA7" w14:textId="77777777" w:rsidR="005D5834" w:rsidRPr="0050170A" w:rsidRDefault="005D5834" w:rsidP="00CB1BE0">
      <w:pPr>
        <w:pStyle w:val="ListParagraph"/>
        <w:numPr>
          <w:ilvl w:val="1"/>
          <w:numId w:val="1"/>
        </w:numPr>
        <w:tabs>
          <w:tab w:val="clear" w:pos="864"/>
        </w:tabs>
      </w:pPr>
      <w:r w:rsidRPr="0050170A">
        <w:rPr>
          <w:b/>
          <w:bCs/>
          <w:i/>
          <w:iCs/>
        </w:rPr>
        <w:t>Who May Be Appointed.</w:t>
      </w:r>
      <w:r w:rsidRPr="0050170A">
        <w:t xml:space="preserve">  The </w:t>
      </w:r>
      <w:r>
        <w:t xml:space="preserve">following persons can serve as </w:t>
      </w:r>
      <w:r w:rsidRPr="0050170A">
        <w:t>parenting coordinator</w:t>
      </w:r>
      <w:r>
        <w:t>s</w:t>
      </w:r>
      <w:r w:rsidRPr="0050170A">
        <w:t>:</w:t>
      </w:r>
    </w:p>
    <w:p w14:paraId="6AB17248" w14:textId="77777777" w:rsidR="005D5834" w:rsidRPr="0050170A" w:rsidRDefault="005D5834" w:rsidP="00CB1BE0">
      <w:pPr>
        <w:pStyle w:val="ListParagraph"/>
        <w:numPr>
          <w:ilvl w:val="2"/>
          <w:numId w:val="1"/>
        </w:numPr>
        <w:tabs>
          <w:tab w:val="left" w:pos="1166"/>
        </w:tabs>
      </w:pPr>
      <w:r w:rsidRPr="0050170A">
        <w:t>an attorney who is licensed to practice law in Arizona;</w:t>
      </w:r>
    </w:p>
    <w:p w14:paraId="347A3256" w14:textId="77777777" w:rsidR="005D5834" w:rsidRPr="0050170A" w:rsidRDefault="005D5834" w:rsidP="00CB1BE0">
      <w:pPr>
        <w:pStyle w:val="ListParagraph"/>
        <w:numPr>
          <w:ilvl w:val="2"/>
          <w:numId w:val="1"/>
        </w:numPr>
        <w:tabs>
          <w:tab w:val="left" w:pos="1166"/>
        </w:tabs>
      </w:pPr>
      <w:r w:rsidRPr="0050170A">
        <w:t>a psychiatrist who is licensed to practice medicine or osteopathy in Arizona;</w:t>
      </w:r>
    </w:p>
    <w:p w14:paraId="4EE9E296" w14:textId="77777777" w:rsidR="005D5834" w:rsidRPr="0050170A" w:rsidRDefault="005D5834" w:rsidP="00CB1BE0">
      <w:pPr>
        <w:pStyle w:val="ListParagraph"/>
        <w:numPr>
          <w:ilvl w:val="2"/>
          <w:numId w:val="1"/>
        </w:numPr>
        <w:tabs>
          <w:tab w:val="left" w:pos="1166"/>
        </w:tabs>
      </w:pPr>
      <w:r w:rsidRPr="0050170A">
        <w:t>a psychologist who is licensed to practice psychology in Arizona;</w:t>
      </w:r>
    </w:p>
    <w:p w14:paraId="7DA66A0F" w14:textId="77777777" w:rsidR="005D5834" w:rsidRPr="0050170A" w:rsidRDefault="005D5834" w:rsidP="00CB1BE0">
      <w:pPr>
        <w:pStyle w:val="ListParagraph"/>
        <w:numPr>
          <w:ilvl w:val="2"/>
          <w:numId w:val="1"/>
        </w:numPr>
        <w:tabs>
          <w:tab w:val="left" w:pos="1166"/>
        </w:tabs>
      </w:pPr>
      <w:r w:rsidRPr="0050170A">
        <w:t>a person who is licensed to practice independently by the Arizona Board of Behavioral Health Examiners;</w:t>
      </w:r>
    </w:p>
    <w:p w14:paraId="743FABEB" w14:textId="77777777" w:rsidR="005D5834" w:rsidRPr="0050170A" w:rsidRDefault="005D5834" w:rsidP="00CB1BE0">
      <w:pPr>
        <w:pStyle w:val="ListParagraph"/>
        <w:numPr>
          <w:ilvl w:val="2"/>
          <w:numId w:val="1"/>
        </w:numPr>
        <w:tabs>
          <w:tab w:val="left" w:pos="1166"/>
        </w:tabs>
      </w:pPr>
      <w:r w:rsidRPr="0050170A">
        <w:t>professional staff of a court’s conciliation services department; or</w:t>
      </w:r>
    </w:p>
    <w:p w14:paraId="49B35AEB" w14:textId="77777777" w:rsidR="005D5834" w:rsidRPr="0050170A" w:rsidRDefault="005D5834" w:rsidP="00CB1BE0">
      <w:pPr>
        <w:pStyle w:val="ListParagraph"/>
        <w:numPr>
          <w:ilvl w:val="2"/>
          <w:numId w:val="1"/>
        </w:numPr>
        <w:tabs>
          <w:tab w:val="left" w:pos="1166"/>
        </w:tabs>
      </w:pPr>
      <w:r w:rsidRPr="0050170A">
        <w:t>a person with education, experience, and expertise who is deemed qualified by the court’s presiding judge or a designee.</w:t>
      </w:r>
    </w:p>
    <w:p w14:paraId="00B3CFA7" w14:textId="77777777" w:rsidR="005D5834" w:rsidRPr="0050170A" w:rsidRDefault="005D5834" w:rsidP="00CB1BE0">
      <w:pPr>
        <w:pStyle w:val="ListParagraph"/>
        <w:numPr>
          <w:ilvl w:val="1"/>
          <w:numId w:val="1"/>
        </w:numPr>
        <w:tabs>
          <w:tab w:val="clear" w:pos="864"/>
        </w:tabs>
      </w:pPr>
      <w:r w:rsidRPr="0050170A">
        <w:rPr>
          <w:b/>
          <w:bCs/>
          <w:i/>
          <w:iCs/>
        </w:rPr>
        <w:t>Additional Requirements.</w:t>
      </w:r>
      <w:r w:rsidRPr="0050170A">
        <w:t xml:space="preserve">  The court can set additional requirements for service as a parenting coordinator.</w:t>
      </w:r>
    </w:p>
    <w:p w14:paraId="0D31EAD3" w14:textId="77777777" w:rsidR="005D5834" w:rsidRPr="0050170A" w:rsidRDefault="005D5834" w:rsidP="00CB1BE0">
      <w:pPr>
        <w:pStyle w:val="ListParagraph"/>
        <w:numPr>
          <w:ilvl w:val="1"/>
          <w:numId w:val="1"/>
        </w:numPr>
        <w:tabs>
          <w:tab w:val="clear" w:pos="864"/>
        </w:tabs>
      </w:pPr>
      <w:r w:rsidRPr="0050170A">
        <w:rPr>
          <w:b/>
          <w:bCs/>
          <w:i/>
          <w:iCs/>
        </w:rPr>
        <w:t>Disqualification from Later Participation in Another Role.</w:t>
      </w:r>
      <w:r w:rsidRPr="0050170A">
        <w:t xml:space="preserve">  A person appointed as a parenting coordinator may not serve in any other function or role in the case, except that each parent and the parenting coordinator may agree that a person who is serving or has already served in a legal, treatment, evaluative, or therapeutic role in the case may be appointed as the parenting coordinator.</w:t>
      </w:r>
    </w:p>
    <w:p w14:paraId="4F0A5A1F" w14:textId="77777777" w:rsidR="005D5834" w:rsidRPr="0050170A" w:rsidRDefault="005D5834" w:rsidP="00E623E5">
      <w:pPr>
        <w:pStyle w:val="ListParagraph"/>
        <w:ind w:left="360"/>
      </w:pPr>
      <w:r w:rsidRPr="0050170A">
        <w:rPr>
          <w:b/>
          <w:bCs/>
        </w:rPr>
        <w:t>Term of Service.</w:t>
      </w:r>
      <w:r w:rsidRPr="0050170A">
        <w:t xml:space="preserve">  </w:t>
      </w:r>
    </w:p>
    <w:p w14:paraId="5B3048D0" w14:textId="77777777" w:rsidR="005D5834" w:rsidRPr="0050170A" w:rsidRDefault="005D5834" w:rsidP="00CB1BE0">
      <w:pPr>
        <w:pStyle w:val="ListParagraph"/>
        <w:numPr>
          <w:ilvl w:val="1"/>
          <w:numId w:val="1"/>
        </w:numPr>
        <w:tabs>
          <w:tab w:val="clear" w:pos="864"/>
        </w:tabs>
      </w:pPr>
      <w:r w:rsidRPr="0050170A">
        <w:rPr>
          <w:b/>
          <w:bCs/>
          <w:i/>
          <w:iCs/>
        </w:rPr>
        <w:t xml:space="preserve">Generally. </w:t>
      </w:r>
      <w:r w:rsidRPr="0050170A">
        <w:t xml:space="preserve"> The parenting coordinator’s term will be designated in the appointment order.</w:t>
      </w:r>
    </w:p>
    <w:p w14:paraId="66664B25" w14:textId="77777777" w:rsidR="005D5834" w:rsidRPr="0050170A" w:rsidRDefault="005D5834" w:rsidP="00CB1BE0">
      <w:pPr>
        <w:pStyle w:val="ListParagraph"/>
        <w:numPr>
          <w:ilvl w:val="1"/>
          <w:numId w:val="1"/>
        </w:numPr>
        <w:tabs>
          <w:tab w:val="clear" w:pos="864"/>
        </w:tabs>
      </w:pPr>
      <w:r w:rsidRPr="0050170A">
        <w:rPr>
          <w:b/>
          <w:bCs/>
          <w:i/>
          <w:iCs/>
        </w:rPr>
        <w:t>Initial Term.</w:t>
      </w:r>
      <w:r w:rsidRPr="0050170A">
        <w:t xml:space="preserve">  A parenting coordinator’s initial term cannot exceed one year, unless both parents and the parenting coordinator agree to a longer term.</w:t>
      </w:r>
    </w:p>
    <w:p w14:paraId="7D5DC6BE" w14:textId="77777777" w:rsidR="005D5834" w:rsidRPr="0050170A" w:rsidRDefault="005D5834" w:rsidP="00CB1BE0">
      <w:pPr>
        <w:pStyle w:val="ListParagraph"/>
        <w:numPr>
          <w:ilvl w:val="1"/>
          <w:numId w:val="1"/>
        </w:numPr>
        <w:tabs>
          <w:tab w:val="clear" w:pos="864"/>
        </w:tabs>
      </w:pPr>
      <w:r w:rsidRPr="0050170A">
        <w:rPr>
          <w:b/>
          <w:bCs/>
          <w:i/>
          <w:iCs/>
        </w:rPr>
        <w:t xml:space="preserve">Reappointment.  </w:t>
      </w:r>
      <w:r w:rsidRPr="0050170A">
        <w:t xml:space="preserve">The parenting coordinator cannot be reappointed at the end of the term unless each parent and the parenting coordinator agree to the reappointment in writing or orally on the record in open court. By agreeing to the reappointment, the parents are reaffirming and accepting the agreements and understandings in </w:t>
      </w:r>
      <w:r>
        <w:t xml:space="preserve">subparts </w:t>
      </w:r>
      <w:r w:rsidRPr="0050170A">
        <w:t xml:space="preserve">(b)(2)(A) through (G).  The reappointment term cannot </w:t>
      </w:r>
      <w:r>
        <w:t>exceed</w:t>
      </w:r>
      <w:r w:rsidRPr="0050170A">
        <w:t xml:space="preserve"> one year unless both parents and the parenting coordinator agree to a longer term.</w:t>
      </w:r>
    </w:p>
    <w:p w14:paraId="119E7457" w14:textId="77777777" w:rsidR="005D5834" w:rsidRPr="0050170A" w:rsidRDefault="005D5834" w:rsidP="00CB1BE0">
      <w:pPr>
        <w:pStyle w:val="ListParagraph"/>
        <w:numPr>
          <w:ilvl w:val="1"/>
          <w:numId w:val="1"/>
        </w:numPr>
        <w:tabs>
          <w:tab w:val="clear" w:pos="864"/>
        </w:tabs>
      </w:pPr>
      <w:r w:rsidRPr="0050170A">
        <w:rPr>
          <w:b/>
          <w:bCs/>
          <w:i/>
          <w:iCs/>
        </w:rPr>
        <w:t>Resignation.</w:t>
      </w:r>
      <w:r w:rsidRPr="0050170A">
        <w:t xml:space="preserve">  The parenting coordinator can resign by court order and following notice to each parent.</w:t>
      </w:r>
    </w:p>
    <w:p w14:paraId="06E1F744" w14:textId="77777777" w:rsidR="005D5834" w:rsidRPr="0050170A" w:rsidRDefault="005D5834" w:rsidP="00CB1BE0">
      <w:pPr>
        <w:pStyle w:val="ListParagraph"/>
        <w:numPr>
          <w:ilvl w:val="1"/>
          <w:numId w:val="1"/>
        </w:numPr>
        <w:tabs>
          <w:tab w:val="clear" w:pos="864"/>
        </w:tabs>
      </w:pPr>
      <w:r w:rsidRPr="0050170A">
        <w:rPr>
          <w:b/>
          <w:bCs/>
          <w:i/>
          <w:iCs/>
        </w:rPr>
        <w:t>Discharge.</w:t>
      </w:r>
      <w:r w:rsidRPr="0050170A">
        <w:t xml:space="preserve">  Both parents can agree to discharge the parenting coordinator. If only one parent wishes to discharge the parenting coordinator, that parent must file a motion with the court establishing good cause for the request. Disagreement with one or more of the parenting coordinator’s decisions does not constitute good cause.</w:t>
      </w:r>
    </w:p>
    <w:p w14:paraId="25D78E06" w14:textId="77777777" w:rsidR="005D5834" w:rsidRPr="0050170A" w:rsidRDefault="005D5834" w:rsidP="00CB1BE0">
      <w:pPr>
        <w:pStyle w:val="ListParagraph"/>
        <w:numPr>
          <w:ilvl w:val="1"/>
          <w:numId w:val="1"/>
        </w:numPr>
        <w:tabs>
          <w:tab w:val="clear" w:pos="864"/>
        </w:tabs>
      </w:pPr>
      <w:r w:rsidRPr="0050170A">
        <w:rPr>
          <w:b/>
          <w:bCs/>
          <w:i/>
          <w:iCs/>
        </w:rPr>
        <w:t xml:space="preserve">Replacement of the Parenting Coordinator.  </w:t>
      </w:r>
      <w:r w:rsidRPr="0050170A">
        <w:t xml:space="preserve">Both parents can agree in writing or orally on the record in open court to replace the existing parenting coordinator. The agreement to replace the parenting coordinator must also confirm the parents’ agreements and understandings in </w:t>
      </w:r>
      <w:r>
        <w:t xml:space="preserve">subparts </w:t>
      </w:r>
      <w:r w:rsidRPr="0050170A">
        <w:t>(b)(2)(A) through (G).</w:t>
      </w:r>
    </w:p>
    <w:p w14:paraId="597036FF" w14:textId="14C764D6" w:rsidR="005D5834" w:rsidRPr="0050170A" w:rsidRDefault="005D5834" w:rsidP="00CB1BE0">
      <w:pPr>
        <w:pStyle w:val="ListParagraph"/>
        <w:ind w:left="360"/>
      </w:pPr>
      <w:r w:rsidRPr="0050170A">
        <w:rPr>
          <w:b/>
          <w:bCs/>
        </w:rPr>
        <w:t>Confidentiality.</w:t>
      </w:r>
    </w:p>
    <w:p w14:paraId="40FAC508" w14:textId="77777777" w:rsidR="005D5834" w:rsidRPr="0050170A" w:rsidRDefault="005D5834" w:rsidP="00CB1BE0">
      <w:pPr>
        <w:pStyle w:val="ListParagraph"/>
        <w:numPr>
          <w:ilvl w:val="1"/>
          <w:numId w:val="1"/>
        </w:numPr>
        <w:tabs>
          <w:tab w:val="clear" w:pos="864"/>
        </w:tabs>
      </w:pPr>
      <w:r w:rsidRPr="0050170A">
        <w:rPr>
          <w:b/>
          <w:bCs/>
          <w:i/>
          <w:iCs/>
        </w:rPr>
        <w:t>Generally.</w:t>
      </w:r>
      <w:r w:rsidRPr="0050170A">
        <w:t xml:space="preserve">  Parenting coordination is not a confidential process. Therefore, the following communications are not confidential:</w:t>
      </w:r>
    </w:p>
    <w:p w14:paraId="6F658910" w14:textId="77777777" w:rsidR="005D5834" w:rsidRPr="0050170A" w:rsidRDefault="005D5834" w:rsidP="00CB1BE0">
      <w:pPr>
        <w:pStyle w:val="ListParagraph"/>
        <w:numPr>
          <w:ilvl w:val="2"/>
          <w:numId w:val="1"/>
        </w:numPr>
        <w:tabs>
          <w:tab w:val="left" w:pos="1166"/>
        </w:tabs>
      </w:pPr>
      <w:r w:rsidRPr="0050170A">
        <w:t>between each parent and the parenting coordinator;</w:t>
      </w:r>
    </w:p>
    <w:p w14:paraId="25481DC1" w14:textId="77777777" w:rsidR="005D5834" w:rsidRPr="0050170A" w:rsidRDefault="005D5834" w:rsidP="00CB1BE0">
      <w:pPr>
        <w:pStyle w:val="ListParagraph"/>
        <w:numPr>
          <w:ilvl w:val="2"/>
          <w:numId w:val="1"/>
        </w:numPr>
        <w:tabs>
          <w:tab w:val="left" w:pos="1166"/>
        </w:tabs>
      </w:pPr>
      <w:r w:rsidRPr="0050170A">
        <w:t>between the child and the parenting coordinator;</w:t>
      </w:r>
    </w:p>
    <w:p w14:paraId="5AAA412A" w14:textId="77777777" w:rsidR="005D5834" w:rsidRPr="0050170A" w:rsidRDefault="005D5834" w:rsidP="00CB1BE0">
      <w:pPr>
        <w:pStyle w:val="ListParagraph"/>
        <w:numPr>
          <w:ilvl w:val="2"/>
          <w:numId w:val="1"/>
        </w:numPr>
        <w:tabs>
          <w:tab w:val="left" w:pos="1166"/>
        </w:tabs>
      </w:pPr>
      <w:r w:rsidRPr="0050170A">
        <w:t>between the parenting coordinator and other relevant parties to the parenting coordination process; and</w:t>
      </w:r>
    </w:p>
    <w:p w14:paraId="5092D01C" w14:textId="77777777" w:rsidR="005D5834" w:rsidRPr="0050170A" w:rsidRDefault="005D5834" w:rsidP="00CB1BE0">
      <w:pPr>
        <w:pStyle w:val="ListParagraph"/>
        <w:numPr>
          <w:ilvl w:val="2"/>
          <w:numId w:val="1"/>
        </w:numPr>
        <w:tabs>
          <w:tab w:val="left" w:pos="1166"/>
        </w:tabs>
      </w:pPr>
      <w:r w:rsidRPr="0050170A">
        <w:t>between the parenting coordinator and the court.</w:t>
      </w:r>
    </w:p>
    <w:p w14:paraId="2B469292" w14:textId="77777777" w:rsidR="005D5834" w:rsidRPr="0050170A" w:rsidRDefault="005D5834" w:rsidP="00CB1BE0">
      <w:pPr>
        <w:pStyle w:val="ListParagraph"/>
        <w:numPr>
          <w:ilvl w:val="1"/>
          <w:numId w:val="1"/>
        </w:numPr>
        <w:tabs>
          <w:tab w:val="clear" w:pos="864"/>
        </w:tabs>
      </w:pPr>
      <w:r w:rsidRPr="0050170A">
        <w:rPr>
          <w:b/>
          <w:bCs/>
          <w:i/>
          <w:iCs/>
        </w:rPr>
        <w:t>Counsel’s Participation.</w:t>
      </w:r>
      <w:r w:rsidRPr="0050170A">
        <w:t xml:space="preserve">  An attorney for either parent cannot attend parenting coordinator meetings with their clients unless both parents and the parenting coordinator agree, or unless allowed by a court order.  However, a parenting coordinator can meet separately with each parent’s attorney to obtain information relevant to the issue before the parenting coordinator.</w:t>
      </w:r>
    </w:p>
    <w:p w14:paraId="4D71C10E" w14:textId="77777777" w:rsidR="005D5834" w:rsidRPr="0050170A" w:rsidRDefault="005D5834" w:rsidP="00E623E5">
      <w:pPr>
        <w:pStyle w:val="ListParagraph"/>
        <w:ind w:left="360"/>
      </w:pPr>
      <w:r w:rsidRPr="0050170A">
        <w:rPr>
          <w:b/>
          <w:bCs/>
        </w:rPr>
        <w:t>Scope of Appointment and Authority.</w:t>
      </w:r>
      <w:r w:rsidRPr="0050170A">
        <w:t xml:space="preserve">  </w:t>
      </w:r>
    </w:p>
    <w:p w14:paraId="20082402" w14:textId="77777777" w:rsidR="005D5834" w:rsidRPr="0050170A" w:rsidRDefault="005D5834" w:rsidP="00CB1BE0">
      <w:pPr>
        <w:pStyle w:val="ListParagraph"/>
        <w:numPr>
          <w:ilvl w:val="1"/>
          <w:numId w:val="1"/>
        </w:numPr>
        <w:tabs>
          <w:tab w:val="clear" w:pos="864"/>
        </w:tabs>
      </w:pPr>
      <w:r w:rsidRPr="0050170A">
        <w:rPr>
          <w:b/>
          <w:bCs/>
          <w:i/>
          <w:iCs/>
        </w:rPr>
        <w:t>Generally.</w:t>
      </w:r>
      <w:r w:rsidRPr="0050170A">
        <w:t xml:space="preserve">  The court appointment order must specify the scope of the parenting coordinator’s appointment and the parenting coordinator’s authority.</w:t>
      </w:r>
    </w:p>
    <w:p w14:paraId="735A261B" w14:textId="77777777" w:rsidR="005D5834" w:rsidRPr="0050170A" w:rsidRDefault="005D5834" w:rsidP="00CB1BE0">
      <w:pPr>
        <w:pStyle w:val="ListParagraph"/>
        <w:numPr>
          <w:ilvl w:val="1"/>
          <w:numId w:val="1"/>
        </w:numPr>
        <w:tabs>
          <w:tab w:val="clear" w:pos="864"/>
        </w:tabs>
      </w:pPr>
      <w:r w:rsidRPr="0050170A">
        <w:rPr>
          <w:b/>
          <w:bCs/>
          <w:i/>
          <w:iCs/>
        </w:rPr>
        <w:t xml:space="preserve">Scope of Authority. </w:t>
      </w:r>
      <w:r w:rsidRPr="0050170A">
        <w:t xml:space="preserve"> A parenting coordinator’s scope of appointment can include:</w:t>
      </w:r>
    </w:p>
    <w:p w14:paraId="6474E1A7" w14:textId="77777777" w:rsidR="005D5834" w:rsidRPr="0050170A" w:rsidRDefault="005D5834" w:rsidP="00CB1BE0">
      <w:pPr>
        <w:pStyle w:val="ListParagraph"/>
        <w:numPr>
          <w:ilvl w:val="2"/>
          <w:numId w:val="1"/>
        </w:numPr>
        <w:tabs>
          <w:tab w:val="left" w:pos="1166"/>
        </w:tabs>
      </w:pPr>
      <w:r w:rsidRPr="0050170A">
        <w:t>helping the parents:</w:t>
      </w:r>
    </w:p>
    <w:p w14:paraId="7301A9A5" w14:textId="77777777" w:rsidR="005D5834" w:rsidRPr="0050170A" w:rsidRDefault="005D5834" w:rsidP="00CB1BE0">
      <w:pPr>
        <w:pStyle w:val="ListParagraph"/>
        <w:numPr>
          <w:ilvl w:val="3"/>
          <w:numId w:val="1"/>
        </w:numPr>
        <w:tabs>
          <w:tab w:val="clear" w:pos="1166"/>
        </w:tabs>
      </w:pPr>
      <w:r w:rsidRPr="0050170A">
        <w:t xml:space="preserve"> address disputed issues;</w:t>
      </w:r>
    </w:p>
    <w:p w14:paraId="21D600F3" w14:textId="77777777" w:rsidR="005D5834" w:rsidRPr="0050170A" w:rsidRDefault="005D5834" w:rsidP="00CB1BE0">
      <w:pPr>
        <w:pStyle w:val="ListParagraph"/>
        <w:numPr>
          <w:ilvl w:val="3"/>
          <w:numId w:val="1"/>
        </w:numPr>
        <w:tabs>
          <w:tab w:val="clear" w:pos="1166"/>
        </w:tabs>
      </w:pPr>
      <w:r w:rsidRPr="0050170A">
        <w:t>reduce misunderstandings;</w:t>
      </w:r>
    </w:p>
    <w:p w14:paraId="29EF343C" w14:textId="77777777" w:rsidR="005D5834" w:rsidRPr="0050170A" w:rsidRDefault="005D5834" w:rsidP="00CB1BE0">
      <w:pPr>
        <w:pStyle w:val="ListParagraph"/>
        <w:numPr>
          <w:ilvl w:val="3"/>
          <w:numId w:val="1"/>
        </w:numPr>
        <w:tabs>
          <w:tab w:val="clear" w:pos="1166"/>
        </w:tabs>
      </w:pPr>
      <w:r w:rsidRPr="0050170A">
        <w:t>clarify priorities;</w:t>
      </w:r>
    </w:p>
    <w:p w14:paraId="58B39FFC" w14:textId="77777777" w:rsidR="005D5834" w:rsidRPr="0050170A" w:rsidRDefault="005D5834" w:rsidP="00CB1BE0">
      <w:pPr>
        <w:pStyle w:val="ListParagraph"/>
        <w:numPr>
          <w:ilvl w:val="3"/>
          <w:numId w:val="1"/>
        </w:numPr>
        <w:tabs>
          <w:tab w:val="clear" w:pos="1166"/>
        </w:tabs>
      </w:pPr>
      <w:r w:rsidRPr="0050170A">
        <w:t>explore possibilities for compromise;</w:t>
      </w:r>
    </w:p>
    <w:p w14:paraId="7E0D7D9B" w14:textId="77777777" w:rsidR="005D5834" w:rsidRPr="0050170A" w:rsidRDefault="005D5834" w:rsidP="00CB1BE0">
      <w:pPr>
        <w:pStyle w:val="ListParagraph"/>
        <w:numPr>
          <w:ilvl w:val="3"/>
          <w:numId w:val="1"/>
        </w:numPr>
        <w:tabs>
          <w:tab w:val="clear" w:pos="1166"/>
        </w:tabs>
      </w:pPr>
      <w:r w:rsidRPr="0050170A">
        <w:t xml:space="preserve">develop methods of collaboration in parenting; and </w:t>
      </w:r>
    </w:p>
    <w:p w14:paraId="66989533" w14:textId="77777777" w:rsidR="005D5834" w:rsidRPr="0050170A" w:rsidRDefault="005D5834" w:rsidP="00CB1BE0">
      <w:pPr>
        <w:pStyle w:val="ListParagraph"/>
        <w:numPr>
          <w:ilvl w:val="3"/>
          <w:numId w:val="1"/>
        </w:numPr>
        <w:tabs>
          <w:tab w:val="clear" w:pos="1166"/>
        </w:tabs>
      </w:pPr>
      <w:r w:rsidRPr="0050170A">
        <w:t>comply with legal decision-making authority and parenting time orders;</w:t>
      </w:r>
    </w:p>
    <w:p w14:paraId="06A0A2F7" w14:textId="77777777" w:rsidR="005D5834" w:rsidRPr="0050170A" w:rsidRDefault="005D5834" w:rsidP="00CB1BE0">
      <w:pPr>
        <w:pStyle w:val="ListParagraph"/>
        <w:numPr>
          <w:ilvl w:val="2"/>
          <w:numId w:val="1"/>
        </w:numPr>
        <w:tabs>
          <w:tab w:val="left" w:pos="1166"/>
        </w:tabs>
      </w:pPr>
      <w:r w:rsidRPr="0050170A">
        <w:t>making decisions regarding implementation and clarification of the court’s orders, including minor adjustments to parenting time orders;</w:t>
      </w:r>
    </w:p>
    <w:p w14:paraId="5B98A49C" w14:textId="77777777" w:rsidR="005D5834" w:rsidRPr="0050170A" w:rsidRDefault="005D5834" w:rsidP="00CB1BE0">
      <w:pPr>
        <w:pStyle w:val="ListParagraph"/>
        <w:numPr>
          <w:ilvl w:val="2"/>
          <w:numId w:val="1"/>
        </w:numPr>
        <w:tabs>
          <w:tab w:val="left" w:pos="1166"/>
        </w:tabs>
      </w:pPr>
      <w:r w:rsidRPr="0050170A">
        <w:t>making decisions regarding parenting challenges not specified in the parenting plan that the parents are unable to resolve, such as disagreements about pick-up and drop-off locations, dates and times of pick-up and drop-off, holiday scheduling, discipline, health issues, personal care issues, school and extracurricular activities, choice of schools, and managing problematic behaviors;</w:t>
      </w:r>
    </w:p>
    <w:p w14:paraId="09EFEE6F" w14:textId="77777777" w:rsidR="005D5834" w:rsidRPr="0050170A" w:rsidRDefault="005D5834" w:rsidP="00CB1BE0">
      <w:pPr>
        <w:pStyle w:val="ListParagraph"/>
        <w:numPr>
          <w:ilvl w:val="2"/>
          <w:numId w:val="1"/>
        </w:numPr>
        <w:tabs>
          <w:tab w:val="left" w:pos="1166"/>
        </w:tabs>
      </w:pPr>
      <w:r w:rsidRPr="0050170A">
        <w:t>interviewing and requesting documentation from anyone who has relevant information necessary to resolve a matter currently before the parenting coordinator; and</w:t>
      </w:r>
    </w:p>
    <w:p w14:paraId="549AD22B" w14:textId="77777777" w:rsidR="005D5834" w:rsidRPr="0050170A" w:rsidRDefault="005D5834" w:rsidP="00CB1BE0">
      <w:pPr>
        <w:pStyle w:val="ListParagraph"/>
        <w:numPr>
          <w:ilvl w:val="2"/>
          <w:numId w:val="1"/>
        </w:numPr>
        <w:tabs>
          <w:tab w:val="left" w:pos="1166"/>
        </w:tabs>
      </w:pPr>
      <w:r w:rsidRPr="0050170A">
        <w:t>recommending that the court order the parents or their child to participate in ancillary services provided by the court or third parties, including but not limited to physical or psychological examinations or assessments, counseling, and alcohol or drug monitoring and testing.</w:t>
      </w:r>
    </w:p>
    <w:p w14:paraId="527D9E27" w14:textId="77777777" w:rsidR="005D5834" w:rsidRPr="0050170A" w:rsidRDefault="005D5834" w:rsidP="00CB1BE0">
      <w:pPr>
        <w:pStyle w:val="ListParagraph"/>
        <w:numPr>
          <w:ilvl w:val="1"/>
          <w:numId w:val="1"/>
        </w:numPr>
        <w:tabs>
          <w:tab w:val="clear" w:pos="864"/>
        </w:tabs>
      </w:pPr>
      <w:r w:rsidRPr="0050170A">
        <w:rPr>
          <w:b/>
          <w:bCs/>
          <w:i/>
          <w:iCs/>
        </w:rPr>
        <w:t>Facilitating Agreements.</w:t>
      </w:r>
      <w:r w:rsidRPr="0050170A">
        <w:t xml:space="preserve">  A parenting coordinator must attempt in a timely manner to facilitate agreement on disputed issues between the parents. </w:t>
      </w:r>
      <w:r>
        <w:t xml:space="preserve"> </w:t>
      </w:r>
      <w:r w:rsidRPr="0050170A">
        <w:t>If the parents are unable to reach agreement, the parenting coordinator will timely decide any disputed issues within the scope of the parenting coordinator’s authority.</w:t>
      </w:r>
    </w:p>
    <w:p w14:paraId="3829128A" w14:textId="77777777" w:rsidR="005D5834" w:rsidRPr="0050170A" w:rsidRDefault="005D5834" w:rsidP="00CB1BE0">
      <w:pPr>
        <w:pStyle w:val="ListParagraph"/>
        <w:numPr>
          <w:ilvl w:val="1"/>
          <w:numId w:val="1"/>
        </w:numPr>
        <w:tabs>
          <w:tab w:val="clear" w:pos="864"/>
        </w:tabs>
      </w:pPr>
      <w:r w:rsidRPr="0050170A">
        <w:rPr>
          <w:b/>
          <w:bCs/>
          <w:i/>
          <w:iCs/>
        </w:rPr>
        <w:t>Limits on Authority.</w:t>
      </w:r>
      <w:r w:rsidRPr="0050170A">
        <w:t xml:space="preserve">  A parenting coordinator cannot make a decision that will:</w:t>
      </w:r>
    </w:p>
    <w:p w14:paraId="1AB8FFD7" w14:textId="77777777" w:rsidR="005D5834" w:rsidRPr="0050170A" w:rsidRDefault="005D5834" w:rsidP="00CB1BE0">
      <w:pPr>
        <w:pStyle w:val="ListParagraph"/>
        <w:numPr>
          <w:ilvl w:val="2"/>
          <w:numId w:val="1"/>
        </w:numPr>
        <w:tabs>
          <w:tab w:val="left" w:pos="1166"/>
        </w:tabs>
      </w:pPr>
      <w:r w:rsidRPr="0050170A">
        <w:t>affect child support, spousal maintenance, or the allocation or property or debt;</w:t>
      </w:r>
    </w:p>
    <w:p w14:paraId="463BAE6D" w14:textId="77777777" w:rsidR="005D5834" w:rsidRPr="0050170A" w:rsidRDefault="005D5834" w:rsidP="00CB1BE0">
      <w:pPr>
        <w:pStyle w:val="ListParagraph"/>
        <w:numPr>
          <w:ilvl w:val="2"/>
          <w:numId w:val="1"/>
        </w:numPr>
        <w:tabs>
          <w:tab w:val="left" w:pos="1166"/>
        </w:tabs>
      </w:pPr>
      <w:r w:rsidRPr="0050170A">
        <w:t>change legal decision-making authority; or</w:t>
      </w:r>
    </w:p>
    <w:p w14:paraId="7A9F64D6" w14:textId="77777777" w:rsidR="005D5834" w:rsidRPr="0050170A" w:rsidRDefault="005D5834" w:rsidP="00CB1BE0">
      <w:pPr>
        <w:pStyle w:val="ListParagraph"/>
        <w:numPr>
          <w:ilvl w:val="2"/>
          <w:numId w:val="1"/>
        </w:numPr>
        <w:tabs>
          <w:tab w:val="left" w:pos="1166"/>
        </w:tabs>
      </w:pPr>
      <w:r w:rsidRPr="0050170A">
        <w:t>substantially change parenting time.</w:t>
      </w:r>
    </w:p>
    <w:p w14:paraId="4FEC4C65" w14:textId="77777777" w:rsidR="005D5834" w:rsidRPr="0050170A" w:rsidRDefault="005D5834" w:rsidP="00E623E5">
      <w:pPr>
        <w:pStyle w:val="ListParagraph"/>
        <w:ind w:left="360"/>
      </w:pPr>
      <w:r w:rsidRPr="0050170A">
        <w:rPr>
          <w:b/>
          <w:bCs/>
        </w:rPr>
        <w:t>Emergency Authority and Procedure.</w:t>
      </w:r>
      <w:r w:rsidRPr="0050170A">
        <w:t xml:space="preserve">  If by personal observation the parenting coordinator determines that a parent’s functioning is impaired and the parent is incapable of fulfilling either the court-ordered legal decision-making or parenting functions, or the parent’s conduct will expose the child to an imminent risk of irreparable harm, a parenting coordinator may file a motion for temporary orders without notice under Rule 48. </w:t>
      </w:r>
      <w:r>
        <w:t xml:space="preserve"> </w:t>
      </w:r>
      <w:r w:rsidRPr="0050170A">
        <w:t>The court must consider the motion even if a Rule 91 modification petition is not pending.</w:t>
      </w:r>
    </w:p>
    <w:p w14:paraId="373B92D6" w14:textId="77777777" w:rsidR="005D5834" w:rsidRPr="0050170A" w:rsidRDefault="005D5834" w:rsidP="00E623E5">
      <w:pPr>
        <w:pStyle w:val="ListParagraph"/>
        <w:ind w:left="360"/>
      </w:pPr>
      <w:r w:rsidRPr="0050170A">
        <w:rPr>
          <w:b/>
          <w:bCs/>
        </w:rPr>
        <w:t>Report.</w:t>
      </w:r>
    </w:p>
    <w:p w14:paraId="037CF4E9" w14:textId="77777777" w:rsidR="005D5834" w:rsidRPr="0050170A" w:rsidRDefault="005D5834" w:rsidP="00CB1BE0">
      <w:pPr>
        <w:pStyle w:val="ListParagraph"/>
        <w:numPr>
          <w:ilvl w:val="1"/>
          <w:numId w:val="1"/>
        </w:numPr>
        <w:tabs>
          <w:tab w:val="clear" w:pos="864"/>
        </w:tabs>
      </w:pPr>
      <w:r w:rsidRPr="0050170A">
        <w:rPr>
          <w:b/>
          <w:bCs/>
          <w:i/>
          <w:iCs/>
        </w:rPr>
        <w:t>Form.</w:t>
      </w:r>
      <w:r w:rsidRPr="00B71CA3">
        <w:rPr>
          <w:bCs/>
          <w:i/>
          <w:iCs/>
        </w:rPr>
        <w:t xml:space="preserve"> </w:t>
      </w:r>
      <w:r w:rsidRPr="00B71CA3">
        <w:t xml:space="preserve"> </w:t>
      </w:r>
      <w:r w:rsidRPr="0050170A">
        <w:t xml:space="preserve">The parenting coordinator’s decision on an issue must be substantially in the form set forth in </w:t>
      </w:r>
      <w:r>
        <w:t xml:space="preserve">Form 9, Rule 97 </w:t>
      </w:r>
      <w:r w:rsidRPr="0050170A">
        <w:t>(“Pa</w:t>
      </w:r>
      <w:r>
        <w:t>renting Coordinator’s Report”).</w:t>
      </w:r>
    </w:p>
    <w:p w14:paraId="6BCC47F6" w14:textId="77777777" w:rsidR="005D5834" w:rsidRPr="0050170A" w:rsidRDefault="005D5834" w:rsidP="00CB1BE0">
      <w:pPr>
        <w:pStyle w:val="ListParagraph"/>
        <w:numPr>
          <w:ilvl w:val="1"/>
          <w:numId w:val="1"/>
        </w:numPr>
        <w:tabs>
          <w:tab w:val="clear" w:pos="864"/>
        </w:tabs>
      </w:pPr>
      <w:r w:rsidRPr="0050170A">
        <w:rPr>
          <w:b/>
          <w:bCs/>
          <w:i/>
          <w:iCs/>
        </w:rPr>
        <w:t>Transmission.</w:t>
      </w:r>
      <w:r w:rsidRPr="0050170A">
        <w:t xml:space="preserve">  The parenting coordinator must:</w:t>
      </w:r>
    </w:p>
    <w:p w14:paraId="16F1A6D9" w14:textId="407419AB" w:rsidR="005D5834" w:rsidRPr="0050170A" w:rsidRDefault="005D5834" w:rsidP="00CB1BE0">
      <w:pPr>
        <w:pStyle w:val="ListParagraph"/>
        <w:numPr>
          <w:ilvl w:val="2"/>
          <w:numId w:val="1"/>
        </w:numPr>
        <w:tabs>
          <w:tab w:val="left" w:pos="1166"/>
        </w:tabs>
      </w:pPr>
      <w:r w:rsidRPr="0050170A">
        <w:t>mail or transmit the report to the assigned judge—but not the clerk—</w:t>
      </w:r>
      <w:r w:rsidR="009F60ED">
        <w:t>not later</w:t>
      </w:r>
      <w:r w:rsidRPr="0050170A">
        <w:t xml:space="preserve"> than 5 days after receipt of all information nec</w:t>
      </w:r>
      <w:r>
        <w:t>essary to make a decision; and</w:t>
      </w:r>
    </w:p>
    <w:p w14:paraId="4F9A9DAF" w14:textId="77777777" w:rsidR="005D5834" w:rsidRPr="0050170A" w:rsidRDefault="005D5834" w:rsidP="00CB1BE0">
      <w:pPr>
        <w:pStyle w:val="ListParagraph"/>
        <w:numPr>
          <w:ilvl w:val="2"/>
          <w:numId w:val="1"/>
        </w:numPr>
        <w:tabs>
          <w:tab w:val="left" w:pos="1166"/>
        </w:tabs>
      </w:pPr>
      <w:r w:rsidRPr="0050170A">
        <w:t>mail or transmit a copy of the report to each parent or the parent’s attorney on the same day it is mailed or transmitted to the assigned judge.</w:t>
      </w:r>
    </w:p>
    <w:p w14:paraId="79A02E05" w14:textId="77777777" w:rsidR="005D5834" w:rsidRPr="0050170A" w:rsidRDefault="005D5834" w:rsidP="00E623E5">
      <w:pPr>
        <w:pStyle w:val="ListParagraph"/>
        <w:ind w:left="360"/>
      </w:pPr>
      <w:r w:rsidRPr="0050170A">
        <w:rPr>
          <w:b/>
          <w:bCs/>
        </w:rPr>
        <w:t>Court Action.</w:t>
      </w:r>
    </w:p>
    <w:p w14:paraId="111261CB" w14:textId="77777777" w:rsidR="005D5834" w:rsidRPr="0050170A" w:rsidRDefault="005D5834" w:rsidP="00CB1BE0">
      <w:pPr>
        <w:pStyle w:val="ListParagraph"/>
        <w:numPr>
          <w:ilvl w:val="1"/>
          <w:numId w:val="1"/>
        </w:numPr>
        <w:tabs>
          <w:tab w:val="clear" w:pos="864"/>
        </w:tabs>
      </w:pPr>
      <w:r w:rsidRPr="0050170A">
        <w:rPr>
          <w:b/>
          <w:bCs/>
          <w:i/>
          <w:iCs/>
        </w:rPr>
        <w:t>Receipt and Filing.</w:t>
      </w:r>
      <w:r w:rsidRPr="0050170A">
        <w:t xml:space="preserve">  The court, upon receipt of the parenting coordinator’s report, must file the report. </w:t>
      </w:r>
      <w:r>
        <w:t xml:space="preserve"> </w:t>
      </w:r>
      <w:r w:rsidRPr="0050170A">
        <w:t>If the report contains confidential or private information, it must be filed in a manner that prevents the public from accessing the report consistent with Rule 13(</w:t>
      </w:r>
      <w:r>
        <w:t>e).</w:t>
      </w:r>
    </w:p>
    <w:p w14:paraId="093E527C" w14:textId="77777777" w:rsidR="005D5834" w:rsidRPr="0050170A" w:rsidRDefault="005D5834" w:rsidP="00CB1BE0">
      <w:pPr>
        <w:pStyle w:val="ListParagraph"/>
        <w:numPr>
          <w:ilvl w:val="1"/>
          <w:numId w:val="1"/>
        </w:numPr>
        <w:tabs>
          <w:tab w:val="clear" w:pos="864"/>
        </w:tabs>
      </w:pPr>
      <w:r w:rsidRPr="0050170A">
        <w:rPr>
          <w:b/>
          <w:bCs/>
          <w:i/>
          <w:iCs/>
        </w:rPr>
        <w:t>Action.</w:t>
      </w:r>
      <w:r w:rsidRPr="0050170A">
        <w:t xml:space="preserve">  Once the report has been filed, the court may:</w:t>
      </w:r>
    </w:p>
    <w:p w14:paraId="36EF1931" w14:textId="77777777" w:rsidR="005D5834" w:rsidRPr="0050170A" w:rsidRDefault="005D5834" w:rsidP="00CB1BE0">
      <w:pPr>
        <w:pStyle w:val="ListParagraph"/>
        <w:numPr>
          <w:ilvl w:val="2"/>
          <w:numId w:val="1"/>
        </w:numPr>
        <w:tabs>
          <w:tab w:val="left" w:pos="1166"/>
        </w:tabs>
      </w:pPr>
      <w:r w:rsidRPr="0050170A">
        <w:t>adopt the decision as an order of the court;</w:t>
      </w:r>
    </w:p>
    <w:p w14:paraId="0DA644D8" w14:textId="77777777" w:rsidR="005D5834" w:rsidRPr="0050170A" w:rsidRDefault="005D5834" w:rsidP="00CB1BE0">
      <w:pPr>
        <w:pStyle w:val="ListParagraph"/>
        <w:numPr>
          <w:ilvl w:val="2"/>
          <w:numId w:val="1"/>
        </w:numPr>
        <w:tabs>
          <w:tab w:val="left" w:pos="1166"/>
        </w:tabs>
      </w:pPr>
      <w:r w:rsidRPr="0050170A">
        <w:t>reject the decision and the report entirely or partially as outside the scope of the parenting coordinator’s authority, and affirm all or part of the current court order; or</w:t>
      </w:r>
    </w:p>
    <w:p w14:paraId="3EABD65B" w14:textId="77777777" w:rsidR="005D5834" w:rsidRPr="0050170A" w:rsidRDefault="005D5834" w:rsidP="00CB1BE0">
      <w:pPr>
        <w:pStyle w:val="ListParagraph"/>
        <w:numPr>
          <w:ilvl w:val="2"/>
          <w:numId w:val="1"/>
        </w:numPr>
        <w:tabs>
          <w:tab w:val="left" w:pos="1166"/>
        </w:tabs>
      </w:pPr>
      <w:r w:rsidRPr="0050170A">
        <w:t>set a hearing regarding the decision.</w:t>
      </w:r>
    </w:p>
    <w:p w14:paraId="614B2A43" w14:textId="77777777" w:rsidR="005D5834" w:rsidRPr="0050170A" w:rsidRDefault="005D5834" w:rsidP="00CB1BE0">
      <w:pPr>
        <w:pStyle w:val="ListParagraph"/>
        <w:numPr>
          <w:ilvl w:val="1"/>
          <w:numId w:val="1"/>
        </w:numPr>
        <w:tabs>
          <w:tab w:val="clear" w:pos="864"/>
        </w:tabs>
      </w:pPr>
      <w:r w:rsidRPr="0050170A">
        <w:rPr>
          <w:b/>
          <w:bCs/>
          <w:i/>
          <w:iCs/>
        </w:rPr>
        <w:t>Form of Order.</w:t>
      </w:r>
      <w:r w:rsidRPr="0050170A">
        <w:t xml:space="preserve">  For the purposes of acting on a report, the court’s order </w:t>
      </w:r>
      <w:r>
        <w:t>may</w:t>
      </w:r>
      <w:r w:rsidRPr="0050170A">
        <w:t xml:space="preserve"> be </w:t>
      </w:r>
      <w:r>
        <w:t>substantially similar to the</w:t>
      </w:r>
      <w:r w:rsidRPr="0050170A">
        <w:t xml:space="preserve"> form set forth in </w:t>
      </w:r>
      <w:r>
        <w:t>Form 10, Rule 97</w:t>
      </w:r>
      <w:r w:rsidRPr="0050170A">
        <w:t xml:space="preserve"> (“Order Regarding Parenting Coordinator’s Repo</w:t>
      </w:r>
      <w:r>
        <w:t>rt”).</w:t>
      </w:r>
    </w:p>
    <w:p w14:paraId="1BA137F0" w14:textId="77777777" w:rsidR="005D5834" w:rsidRPr="0050170A" w:rsidRDefault="005D5834" w:rsidP="00E623E5">
      <w:pPr>
        <w:pStyle w:val="ListParagraph"/>
        <w:keepNext/>
        <w:ind w:left="360"/>
        <w:rPr>
          <w:b/>
          <w:bCs/>
        </w:rPr>
      </w:pPr>
      <w:r w:rsidRPr="0050170A">
        <w:rPr>
          <w:b/>
          <w:bCs/>
        </w:rPr>
        <w:t xml:space="preserve">Objection. </w:t>
      </w:r>
    </w:p>
    <w:p w14:paraId="12EBC5BC" w14:textId="77777777" w:rsidR="005D5834" w:rsidRPr="0050170A" w:rsidRDefault="005D5834" w:rsidP="00CB1BE0">
      <w:pPr>
        <w:pStyle w:val="ListParagraph"/>
        <w:numPr>
          <w:ilvl w:val="1"/>
          <w:numId w:val="1"/>
        </w:numPr>
        <w:tabs>
          <w:tab w:val="clear" w:pos="864"/>
        </w:tabs>
      </w:pPr>
      <w:r w:rsidRPr="0050170A">
        <w:rPr>
          <w:b/>
          <w:bCs/>
          <w:i/>
          <w:iCs/>
        </w:rPr>
        <w:t>Binding Nature of the Decision.</w:t>
      </w:r>
      <w:r w:rsidRPr="0050170A">
        <w:t xml:space="preserve">  The parenting coordinator’s decision is binding if the parenting coordinator acted within the coordinator’s authority under this rule and the appointment order. </w:t>
      </w:r>
    </w:p>
    <w:p w14:paraId="7A0D8513" w14:textId="41098A3D" w:rsidR="005D5834" w:rsidRPr="0050170A" w:rsidRDefault="005D5834" w:rsidP="00CB1BE0">
      <w:pPr>
        <w:pStyle w:val="ListParagraph"/>
        <w:numPr>
          <w:ilvl w:val="1"/>
          <w:numId w:val="1"/>
        </w:numPr>
        <w:tabs>
          <w:tab w:val="clear" w:pos="864"/>
        </w:tabs>
      </w:pPr>
      <w:r w:rsidRPr="0050170A">
        <w:rPr>
          <w:b/>
          <w:bCs/>
          <w:i/>
          <w:iCs/>
        </w:rPr>
        <w:t>Objection.</w:t>
      </w:r>
      <w:r w:rsidRPr="0050170A">
        <w:t xml:space="preserve">  If a parent believes that the parenting coordinator’s decision exceeds the scope of the parenting coordinator’s authority, the parent may object to the parenting coordinator’s decision by filing an objection. </w:t>
      </w:r>
      <w:r>
        <w:t xml:space="preserve"> </w:t>
      </w:r>
      <w:r w:rsidRPr="0050170A">
        <w:t xml:space="preserve">The objection must be filed </w:t>
      </w:r>
      <w:r w:rsidR="009F60ED">
        <w:t>not later</w:t>
      </w:r>
      <w:r w:rsidRPr="0050170A">
        <w:t xml:space="preserve"> than 20 days after the parenting coordinator’s report is filed. </w:t>
      </w:r>
      <w:r>
        <w:t xml:space="preserve"> </w:t>
      </w:r>
      <w:r w:rsidRPr="0050170A">
        <w:t>The objection must explain in detail the reasons why the parent believes the parenting coordinator exceeded the coordinator’s authority, and whether the parent is requesting a hearing on the objection.</w:t>
      </w:r>
    </w:p>
    <w:p w14:paraId="73B72A8D" w14:textId="77777777" w:rsidR="005D5834" w:rsidRPr="0050170A" w:rsidRDefault="005D5834" w:rsidP="00CB1BE0">
      <w:pPr>
        <w:pStyle w:val="ListParagraph"/>
        <w:numPr>
          <w:ilvl w:val="1"/>
          <w:numId w:val="1"/>
        </w:numPr>
        <w:tabs>
          <w:tab w:val="clear" w:pos="864"/>
        </w:tabs>
      </w:pPr>
      <w:r w:rsidRPr="0050170A">
        <w:rPr>
          <w:b/>
          <w:bCs/>
          <w:i/>
          <w:iCs/>
        </w:rPr>
        <w:t>Court Action on an Objection.</w:t>
      </w:r>
      <w:r w:rsidRPr="0050170A">
        <w:t xml:space="preserve">  If either parent files an objection, any court action will remain in effect pending resolution of the objection. </w:t>
      </w:r>
    </w:p>
    <w:p w14:paraId="54E85EC7" w14:textId="77777777" w:rsidR="005D5834" w:rsidRPr="0050170A" w:rsidRDefault="005D5834" w:rsidP="00E623E5">
      <w:pPr>
        <w:pStyle w:val="ListParagraph"/>
        <w:ind w:left="360"/>
        <w:rPr>
          <w:b/>
          <w:bCs/>
        </w:rPr>
      </w:pPr>
      <w:r w:rsidRPr="0050170A">
        <w:rPr>
          <w:b/>
          <w:bCs/>
        </w:rPr>
        <w:t>Fees.</w:t>
      </w:r>
    </w:p>
    <w:p w14:paraId="7188E65C" w14:textId="77777777" w:rsidR="005D5834" w:rsidRPr="0050170A" w:rsidRDefault="005D5834" w:rsidP="00CB1BE0">
      <w:pPr>
        <w:pStyle w:val="ListParagraph"/>
        <w:numPr>
          <w:ilvl w:val="1"/>
          <w:numId w:val="1"/>
        </w:numPr>
        <w:tabs>
          <w:tab w:val="clear" w:pos="864"/>
        </w:tabs>
      </w:pPr>
      <w:r w:rsidRPr="0050170A">
        <w:rPr>
          <w:b/>
          <w:bCs/>
          <w:i/>
          <w:iCs/>
        </w:rPr>
        <w:t>Disclosure of Fees.</w:t>
      </w:r>
      <w:r w:rsidRPr="0050170A">
        <w:t xml:space="preserve">  The parenting coordinator must fully disclose all fees and charges to each parent before providing services. </w:t>
      </w:r>
      <w:r>
        <w:t xml:space="preserve"> </w:t>
      </w:r>
      <w:r w:rsidRPr="0050170A">
        <w:t>A parenting coordinator may not increase the parenting coordinator’s hourly rate during a term of appointment.</w:t>
      </w:r>
    </w:p>
    <w:p w14:paraId="2BFA511B" w14:textId="77777777" w:rsidR="005D5834" w:rsidRPr="0050170A" w:rsidRDefault="005D5834" w:rsidP="00CB1BE0">
      <w:pPr>
        <w:pStyle w:val="ListParagraph"/>
        <w:numPr>
          <w:ilvl w:val="1"/>
          <w:numId w:val="1"/>
        </w:numPr>
        <w:tabs>
          <w:tab w:val="clear" w:pos="864"/>
        </w:tabs>
      </w:pPr>
      <w:r w:rsidRPr="0050170A">
        <w:rPr>
          <w:b/>
          <w:bCs/>
          <w:i/>
          <w:iCs/>
        </w:rPr>
        <w:t>Adjustment to Allocation of Fees.</w:t>
      </w:r>
      <w:r w:rsidRPr="0050170A">
        <w:t xml:space="preserve">  Both parents may agree to a change in the allocation of fees by amending their written agreement with the parenting coordinator. </w:t>
      </w:r>
      <w:r>
        <w:t xml:space="preserve"> </w:t>
      </w:r>
      <w:r w:rsidRPr="0050170A">
        <w:t>Without the parents’ agreement, a parenting coordinator may not reallocate fees based on a change in a parent’s financial circumstances.</w:t>
      </w:r>
    </w:p>
    <w:p w14:paraId="3D06520C" w14:textId="77777777" w:rsidR="005D5834" w:rsidRPr="0050170A" w:rsidRDefault="005D5834" w:rsidP="00CB1BE0">
      <w:pPr>
        <w:pStyle w:val="ListParagraph"/>
        <w:keepNext/>
        <w:numPr>
          <w:ilvl w:val="1"/>
          <w:numId w:val="1"/>
        </w:numPr>
        <w:tabs>
          <w:tab w:val="clear" w:pos="864"/>
        </w:tabs>
      </w:pPr>
      <w:r w:rsidRPr="0050170A">
        <w:rPr>
          <w:b/>
          <w:bCs/>
          <w:i/>
          <w:iCs/>
        </w:rPr>
        <w:t>Sanctions and Reallocation of Fees.</w:t>
      </w:r>
      <w:r w:rsidRPr="0050170A">
        <w:t xml:space="preserve">  </w:t>
      </w:r>
    </w:p>
    <w:p w14:paraId="36867D03" w14:textId="77777777" w:rsidR="005D5834" w:rsidRPr="0050170A" w:rsidRDefault="005D5834" w:rsidP="00CB1BE0">
      <w:pPr>
        <w:pStyle w:val="ListParagraph"/>
        <w:numPr>
          <w:ilvl w:val="2"/>
          <w:numId w:val="1"/>
        </w:numPr>
        <w:tabs>
          <w:tab w:val="left" w:pos="1166"/>
        </w:tabs>
      </w:pPr>
      <w:r w:rsidRPr="0050170A">
        <w:rPr>
          <w:i/>
          <w:iCs/>
        </w:rPr>
        <w:t>Recommendation.</w:t>
      </w:r>
      <w:r w:rsidRPr="0050170A">
        <w:t xml:space="preserve">  If reason exists to believe that one parent is using parenting coordinator services excessively or to harass the other parent, a parenting coordinator or a parent may recommend, as a sanction, an adjustment to the allocation of the parenting coordinator’s fees. </w:t>
      </w:r>
      <w:r>
        <w:t xml:space="preserve"> </w:t>
      </w:r>
      <w:r w:rsidRPr="0050170A">
        <w:t xml:space="preserve">Any recommendation must be filed with the court and must explain the reasons for the recommended fee reallocation. </w:t>
      </w:r>
    </w:p>
    <w:p w14:paraId="6076B015" w14:textId="77777777" w:rsidR="005D5834" w:rsidRPr="0050170A" w:rsidRDefault="005D5834" w:rsidP="00CB1BE0">
      <w:pPr>
        <w:pStyle w:val="ListParagraph"/>
        <w:numPr>
          <w:ilvl w:val="2"/>
          <w:numId w:val="1"/>
        </w:numPr>
        <w:tabs>
          <w:tab w:val="left" w:pos="1166"/>
        </w:tabs>
      </w:pPr>
      <w:r w:rsidRPr="0050170A">
        <w:rPr>
          <w:i/>
          <w:iCs/>
        </w:rPr>
        <w:t>Transmission.</w:t>
      </w:r>
      <w:r w:rsidRPr="0050170A">
        <w:t xml:space="preserve">  The recommendation must be provided to each parent or the parent’s attorney if filed by the parenting coordinator, and if filed by a parent, the parent must provide it to the parenting coordinator and the other parent or the other parent’s attorney.  </w:t>
      </w:r>
    </w:p>
    <w:p w14:paraId="444E0738" w14:textId="26092D30" w:rsidR="005D5834" w:rsidRPr="0050170A" w:rsidRDefault="005D5834" w:rsidP="00CB1BE0">
      <w:pPr>
        <w:pStyle w:val="ListParagraph"/>
        <w:numPr>
          <w:ilvl w:val="2"/>
          <w:numId w:val="1"/>
        </w:numPr>
        <w:tabs>
          <w:tab w:val="left" w:pos="1166"/>
        </w:tabs>
      </w:pPr>
      <w:r w:rsidRPr="0050170A">
        <w:rPr>
          <w:i/>
          <w:iCs/>
        </w:rPr>
        <w:t>Objection.</w:t>
      </w:r>
      <w:r w:rsidRPr="0050170A">
        <w:t xml:space="preserve">  A parent may file an objection to the recommendation but must do so </w:t>
      </w:r>
      <w:r w:rsidR="009F60ED">
        <w:t>not later</w:t>
      </w:r>
      <w:r w:rsidRPr="0050170A">
        <w:t xml:space="preserve"> than 20 days after the recommendation is filed. </w:t>
      </w:r>
    </w:p>
    <w:p w14:paraId="0077D746" w14:textId="77777777" w:rsidR="005D5834" w:rsidRPr="0050170A" w:rsidRDefault="005D5834" w:rsidP="00CB1BE0">
      <w:pPr>
        <w:pStyle w:val="ListParagraph"/>
        <w:numPr>
          <w:ilvl w:val="2"/>
          <w:numId w:val="1"/>
        </w:numPr>
        <w:tabs>
          <w:tab w:val="left" w:pos="1166"/>
        </w:tabs>
      </w:pPr>
      <w:r w:rsidRPr="0050170A">
        <w:rPr>
          <w:i/>
          <w:iCs/>
        </w:rPr>
        <w:t>Hearing</w:t>
      </w:r>
      <w:r w:rsidRPr="0050170A">
        <w:t xml:space="preserve">.  If an objection is filed, the court must hold a hearing before it may reallocate fees.  </w:t>
      </w:r>
    </w:p>
    <w:p w14:paraId="108A4970" w14:textId="77777777" w:rsidR="005D5834" w:rsidRPr="0050170A" w:rsidRDefault="005D5834" w:rsidP="00CB1BE0">
      <w:pPr>
        <w:pStyle w:val="ListParagraph"/>
        <w:ind w:left="360"/>
      </w:pPr>
      <w:r w:rsidRPr="0050170A">
        <w:rPr>
          <w:b/>
          <w:bCs/>
        </w:rPr>
        <w:t>Immunity.</w:t>
      </w:r>
      <w:r w:rsidRPr="0050170A">
        <w:t xml:space="preserve">  The parenting coordinator has immunity in accordance with Arizona law as to all acts undertaken under, and consistent with, the court’s appointment order.</w:t>
      </w:r>
    </w:p>
    <w:p w14:paraId="242FF939" w14:textId="77777777" w:rsidR="005D5834" w:rsidRPr="0050170A" w:rsidRDefault="005D5834" w:rsidP="00CB1BE0">
      <w:pPr>
        <w:pStyle w:val="ListParagraph"/>
        <w:ind w:left="360"/>
      </w:pPr>
      <w:r w:rsidRPr="0050170A">
        <w:rPr>
          <w:b/>
          <w:bCs/>
        </w:rPr>
        <w:t>Complaints about Unethical or Unprofessional Conduct by Parenting Coordinators.</w:t>
      </w:r>
      <w:r w:rsidRPr="0050170A">
        <w:t xml:space="preserve">  Complaints about alleged unethical or unprofessional conduct by the parenting coordinator should be submitted to the parenting coordinator’s applicable licensing or regulatory board. </w:t>
      </w:r>
      <w:r>
        <w:t xml:space="preserve"> </w:t>
      </w:r>
      <w:r w:rsidRPr="0050170A">
        <w:t>If the parenting coordinator is not subject to a licensing or regulatory board, the complaint should be brought to the court’s attention.</w:t>
      </w:r>
    </w:p>
    <w:p w14:paraId="38DFABBE" w14:textId="77777777" w:rsidR="005D5834" w:rsidRDefault="005D5834">
      <w:pPr>
        <w:pStyle w:val="ListParagraph"/>
        <w:ind w:left="360"/>
        <w:sectPr w:rsidR="005D5834" w:rsidSect="002737D8">
          <w:pgSz w:w="12240" w:h="15840"/>
          <w:pgMar w:top="1440" w:right="1440" w:bottom="1440" w:left="1440" w:header="720" w:footer="720" w:gutter="0"/>
          <w:cols w:space="720"/>
          <w:docGrid w:linePitch="360"/>
        </w:sectPr>
      </w:pPr>
      <w:r w:rsidRPr="0050170A">
        <w:rPr>
          <w:b/>
          <w:bCs/>
        </w:rPr>
        <w:t>Applicability.</w:t>
      </w:r>
      <w:r w:rsidRPr="0050170A">
        <w:t xml:space="preserve">  No court is required to employ or use a parenting coordinator, but if it does so, these rules apply.</w:t>
      </w:r>
    </w:p>
    <w:p w14:paraId="705B80EE" w14:textId="77777777" w:rsidR="005D5834" w:rsidRDefault="005D5834" w:rsidP="005D5834">
      <w:pPr>
        <w:pStyle w:val="Heading3"/>
        <w:sectPr w:rsidR="005D5834" w:rsidSect="004B3A97">
          <w:pgSz w:w="12240" w:h="15840"/>
          <w:pgMar w:top="1440" w:right="1440" w:bottom="1440" w:left="1440" w:header="720" w:footer="720" w:gutter="0"/>
          <w:cols w:space="720"/>
          <w:docGrid w:linePitch="360"/>
        </w:sectPr>
      </w:pPr>
      <w:bookmarkStart w:id="229" w:name="_Toc509398944"/>
      <w:r>
        <w:t>Rule 75.  [Reserved].</w:t>
      </w:r>
      <w:bookmarkEnd w:id="229"/>
    </w:p>
    <w:p w14:paraId="362A2A48" w14:textId="2425E171" w:rsidR="005D1F2C" w:rsidRDefault="005D1F2C" w:rsidP="005D1F2C">
      <w:pPr>
        <w:pStyle w:val="Heading2"/>
      </w:pPr>
      <w:bookmarkStart w:id="230" w:name="_Toc509398945"/>
      <w:r>
        <w:t>Part IX.  Pretrial and Trial Procedures.</w:t>
      </w:r>
      <w:bookmarkEnd w:id="230"/>
    </w:p>
    <w:p w14:paraId="33AD58B9" w14:textId="503902B8" w:rsidR="005D5834" w:rsidRDefault="005D5834" w:rsidP="004B3A97">
      <w:pPr>
        <w:pStyle w:val="Heading3"/>
      </w:pPr>
      <w:bookmarkStart w:id="231" w:name="_Toc509398946"/>
      <w:r>
        <w:t>Rule 76.  Resolution Management Conference.</w:t>
      </w:r>
      <w:bookmarkEnd w:id="231"/>
    </w:p>
    <w:p w14:paraId="1C316DD4" w14:textId="200779A2" w:rsidR="005D5834" w:rsidRDefault="005D5834" w:rsidP="00CB1BE0">
      <w:pPr>
        <w:pStyle w:val="ListParagraph"/>
        <w:numPr>
          <w:ilvl w:val="0"/>
          <w:numId w:val="91"/>
        </w:numPr>
        <w:ind w:left="360"/>
      </w:pPr>
      <w:r w:rsidRPr="009F60ED">
        <w:rPr>
          <w:b/>
          <w:bCs/>
        </w:rPr>
        <w:t>Purpose and Setting.</w:t>
      </w:r>
      <w:r>
        <w:t xml:space="preserve">  </w:t>
      </w:r>
      <w:r w:rsidRPr="00723D70">
        <w:t>The purpose of a resolution management conference</w:t>
      </w:r>
      <w:r>
        <w:t xml:space="preserve"> (“RMC”)</w:t>
      </w:r>
      <w:r w:rsidRPr="00723D70">
        <w:t xml:space="preserve"> is to facilitate agreements between the parties. </w:t>
      </w:r>
      <w:r>
        <w:t xml:space="preserve"> The court may, and on a party’s request must, se</w:t>
      </w:r>
      <w:r w:rsidRPr="00E623E5">
        <w:t xml:space="preserve">t an RMC.  The court must hold an RMC </w:t>
      </w:r>
      <w:r w:rsidR="009F60ED" w:rsidRPr="00E623E5">
        <w:t>not later</w:t>
      </w:r>
      <w:r w:rsidRPr="00E623E5">
        <w:t xml:space="preserve"> than 60 days after a request is filed, unless the court extends the time for good cause</w:t>
      </w:r>
      <w:r w:rsidR="007661A9" w:rsidRPr="00CB1BE0">
        <w:t>, except as otherwise provided in Rule 47</w:t>
      </w:r>
      <w:r w:rsidRPr="00E623E5">
        <w:t>.</w:t>
      </w:r>
    </w:p>
    <w:p w14:paraId="2F4F0F78" w14:textId="7F2E7EBD" w:rsidR="005D5834" w:rsidRDefault="005D5834">
      <w:pPr>
        <w:pStyle w:val="ListParagraph"/>
        <w:ind w:left="360"/>
      </w:pPr>
      <w:r w:rsidRPr="00A3346F">
        <w:rPr>
          <w:b/>
        </w:rPr>
        <w:t xml:space="preserve">Meet-and-Confer and Other </w:t>
      </w:r>
      <w:r>
        <w:rPr>
          <w:b/>
        </w:rPr>
        <w:t xml:space="preserve">Party </w:t>
      </w:r>
      <w:r w:rsidRPr="00A3346F">
        <w:rPr>
          <w:b/>
        </w:rPr>
        <w:t>Duties.</w:t>
      </w:r>
    </w:p>
    <w:p w14:paraId="071143F1" w14:textId="77777777" w:rsidR="005D5834" w:rsidRDefault="005D5834" w:rsidP="00CB1BE0">
      <w:pPr>
        <w:pStyle w:val="ListParagraph"/>
        <w:numPr>
          <w:ilvl w:val="1"/>
          <w:numId w:val="1"/>
        </w:numPr>
        <w:tabs>
          <w:tab w:val="clear" w:pos="864"/>
        </w:tabs>
      </w:pPr>
      <w:r w:rsidRPr="00A74644">
        <w:rPr>
          <w:b/>
          <w:i/>
        </w:rPr>
        <w:t>Generally.</w:t>
      </w:r>
      <w:r>
        <w:t xml:space="preserve">  Not less than 5 days before the RMC, the parties must:</w:t>
      </w:r>
    </w:p>
    <w:p w14:paraId="3C6823C2" w14:textId="77777777" w:rsidR="005D5834" w:rsidRDefault="005D5834" w:rsidP="00CB1BE0">
      <w:pPr>
        <w:pStyle w:val="ListParagraph"/>
        <w:numPr>
          <w:ilvl w:val="2"/>
          <w:numId w:val="1"/>
        </w:numPr>
        <w:tabs>
          <w:tab w:val="left" w:pos="1166"/>
        </w:tabs>
      </w:pPr>
      <w:r w:rsidRPr="00A74644">
        <w:t xml:space="preserve">confer </w:t>
      </w:r>
      <w:r>
        <w:t xml:space="preserve">to </w:t>
      </w:r>
      <w:r w:rsidRPr="00A74644">
        <w:t>resolve as many issues as possible</w:t>
      </w:r>
      <w:r>
        <w:t>. This requirement does not apply if a court order prohibits contact between the parties, or they have a significant history of domestic violence.  However, in such situations the parties and their counsel still must take all reasonable steps to resolve as many issues as possible without having personal contact; and</w:t>
      </w:r>
    </w:p>
    <w:p w14:paraId="02308D97" w14:textId="490F489F" w:rsidR="005D5834" w:rsidRDefault="005D5834" w:rsidP="00CB1BE0">
      <w:pPr>
        <w:pStyle w:val="ListParagraph"/>
        <w:numPr>
          <w:ilvl w:val="2"/>
          <w:numId w:val="1"/>
        </w:numPr>
        <w:tabs>
          <w:tab w:val="left" w:pos="1166"/>
        </w:tabs>
      </w:pPr>
      <w:r>
        <w:t>prepare and file a written resolution statement setting forth any agreements reached by the parties.  Each party must file a separate position statement setting forth the party’s position on all disputed issues in the case.</w:t>
      </w:r>
    </w:p>
    <w:p w14:paraId="1BB4919B" w14:textId="6A61DED1" w:rsidR="005D5834" w:rsidRDefault="005D5834" w:rsidP="00CB1BE0">
      <w:pPr>
        <w:pStyle w:val="ListParagraph"/>
        <w:numPr>
          <w:ilvl w:val="1"/>
          <w:numId w:val="1"/>
        </w:numPr>
        <w:tabs>
          <w:tab w:val="clear" w:pos="864"/>
        </w:tabs>
      </w:pPr>
      <w:r w:rsidRPr="00A74644">
        <w:rPr>
          <w:b/>
          <w:i/>
        </w:rPr>
        <w:t>Form of Resolution Statement.</w:t>
      </w:r>
      <w:r>
        <w:t xml:space="preserve">  The resolution statement must be substantially in the form set forth in Form 4 or 5, Rule 97, as applicable.</w:t>
      </w:r>
    </w:p>
    <w:p w14:paraId="7942A02E" w14:textId="77777777" w:rsidR="005D5834" w:rsidRDefault="005D5834" w:rsidP="00CB1BE0">
      <w:pPr>
        <w:pStyle w:val="ListParagraph"/>
        <w:ind w:left="360"/>
      </w:pPr>
      <w:r w:rsidRPr="00A3346F">
        <w:rPr>
          <w:b/>
        </w:rPr>
        <w:t xml:space="preserve">Court Action. </w:t>
      </w:r>
      <w:r>
        <w:t xml:space="preserve"> At the RMC, the court may:</w:t>
      </w:r>
    </w:p>
    <w:p w14:paraId="0C07F063" w14:textId="77777777" w:rsidR="005D5834" w:rsidRDefault="005D5834" w:rsidP="00CB1BE0">
      <w:pPr>
        <w:pStyle w:val="ListParagraph"/>
        <w:numPr>
          <w:ilvl w:val="1"/>
          <w:numId w:val="1"/>
        </w:numPr>
        <w:tabs>
          <w:tab w:val="clear" w:pos="864"/>
        </w:tabs>
      </w:pPr>
      <w:r>
        <w:t>enter binding agreements on the record under Rule 69;</w:t>
      </w:r>
    </w:p>
    <w:p w14:paraId="279DBA31" w14:textId="77777777" w:rsidR="005D5834" w:rsidRDefault="005D5834" w:rsidP="00CB1BE0">
      <w:pPr>
        <w:pStyle w:val="ListParagraph"/>
        <w:numPr>
          <w:ilvl w:val="1"/>
          <w:numId w:val="1"/>
        </w:numPr>
        <w:tabs>
          <w:tab w:val="clear" w:pos="864"/>
        </w:tabs>
      </w:pPr>
      <w:r>
        <w:t>determine the parties’ positions on the disputed issues and explore reasonable solutions to facilitate their resolution;</w:t>
      </w:r>
    </w:p>
    <w:p w14:paraId="68FCB46D" w14:textId="77777777" w:rsidR="005D5834" w:rsidRDefault="005D5834" w:rsidP="00CB1BE0">
      <w:pPr>
        <w:pStyle w:val="ListParagraph"/>
        <w:numPr>
          <w:ilvl w:val="1"/>
          <w:numId w:val="1"/>
        </w:numPr>
        <w:tabs>
          <w:tab w:val="clear" w:pos="864"/>
        </w:tabs>
      </w:pPr>
      <w:r>
        <w:t>enter temporary orders based on the parties’ stipulations or, if the parties agree, based upon the parties’ discussions, avowals, and arguments at the RMC without holding an evidentiary hearing on contested issues;</w:t>
      </w:r>
    </w:p>
    <w:p w14:paraId="41A2B681" w14:textId="77777777" w:rsidR="005D5834" w:rsidRDefault="005D5834" w:rsidP="00CB1BE0">
      <w:pPr>
        <w:pStyle w:val="ListParagraph"/>
        <w:numPr>
          <w:ilvl w:val="1"/>
          <w:numId w:val="1"/>
        </w:numPr>
        <w:tabs>
          <w:tab w:val="clear" w:pos="864"/>
        </w:tabs>
      </w:pPr>
      <w:r>
        <w:t>order evaluations, assessments, appraisals, testing, appointments, or other special procedures to properly manage the case and resolve disputed issues;</w:t>
      </w:r>
    </w:p>
    <w:p w14:paraId="1A4044D6" w14:textId="77777777" w:rsidR="005D5834" w:rsidRDefault="005D5834" w:rsidP="00CB1BE0">
      <w:pPr>
        <w:pStyle w:val="ListParagraph"/>
        <w:numPr>
          <w:ilvl w:val="1"/>
          <w:numId w:val="1"/>
        </w:numPr>
        <w:tabs>
          <w:tab w:val="clear" w:pos="864"/>
        </w:tabs>
      </w:pPr>
      <w:r>
        <w:t>resolve any discovery and disclosure schedules and disputes and adopt any agreements of the parties regarding discovery and disclosure;</w:t>
      </w:r>
    </w:p>
    <w:p w14:paraId="2E9D94A5" w14:textId="77777777" w:rsidR="005D5834" w:rsidRDefault="005D5834" w:rsidP="00CB1BE0">
      <w:pPr>
        <w:pStyle w:val="ListParagraph"/>
        <w:numPr>
          <w:ilvl w:val="1"/>
          <w:numId w:val="1"/>
        </w:numPr>
        <w:tabs>
          <w:tab w:val="clear" w:pos="864"/>
        </w:tabs>
      </w:pPr>
      <w:r>
        <w:t>permit the amendment of pleadings;</w:t>
      </w:r>
    </w:p>
    <w:p w14:paraId="6E5C3BAE" w14:textId="77777777" w:rsidR="005D5834" w:rsidRDefault="005D5834" w:rsidP="00CB1BE0">
      <w:pPr>
        <w:pStyle w:val="ListParagraph"/>
        <w:numPr>
          <w:ilvl w:val="1"/>
          <w:numId w:val="1"/>
        </w:numPr>
        <w:tabs>
          <w:tab w:val="clear" w:pos="864"/>
        </w:tabs>
      </w:pPr>
      <w:r>
        <w:t>assist in identifying those issues of fact and law that are still at issue;</w:t>
      </w:r>
    </w:p>
    <w:p w14:paraId="636A75D3" w14:textId="77777777" w:rsidR="005D5834" w:rsidRDefault="005D5834" w:rsidP="00CB1BE0">
      <w:pPr>
        <w:pStyle w:val="ListParagraph"/>
        <w:numPr>
          <w:ilvl w:val="1"/>
          <w:numId w:val="1"/>
        </w:numPr>
        <w:tabs>
          <w:tab w:val="clear" w:pos="864"/>
        </w:tabs>
      </w:pPr>
      <w:r>
        <w:t>refer a matter for settlement conference;</w:t>
      </w:r>
    </w:p>
    <w:p w14:paraId="063703FC" w14:textId="77777777" w:rsidR="005D5834" w:rsidRDefault="005D5834" w:rsidP="00CB1BE0">
      <w:pPr>
        <w:pStyle w:val="ListParagraph"/>
        <w:numPr>
          <w:ilvl w:val="1"/>
          <w:numId w:val="1"/>
        </w:numPr>
        <w:tabs>
          <w:tab w:val="clear" w:pos="864"/>
        </w:tabs>
      </w:pPr>
      <w:r>
        <w:t>order other alternative dispute resolution processes;</w:t>
      </w:r>
    </w:p>
    <w:p w14:paraId="07A09658" w14:textId="77777777" w:rsidR="005D5834" w:rsidRDefault="005D5834" w:rsidP="00CB1BE0">
      <w:pPr>
        <w:pStyle w:val="ListParagraph"/>
        <w:numPr>
          <w:ilvl w:val="1"/>
          <w:numId w:val="1"/>
        </w:numPr>
        <w:tabs>
          <w:tab w:val="clear" w:pos="864"/>
        </w:tabs>
      </w:pPr>
      <w:r>
        <w:t>schedule an evidentiary hearing, a trial, and any other necessary hearings or conferences;</w:t>
      </w:r>
    </w:p>
    <w:p w14:paraId="36B45F7F" w14:textId="77777777" w:rsidR="005D5834" w:rsidRDefault="005D5834" w:rsidP="00CB1BE0">
      <w:pPr>
        <w:pStyle w:val="ListParagraph"/>
        <w:numPr>
          <w:ilvl w:val="1"/>
          <w:numId w:val="1"/>
        </w:numPr>
        <w:tabs>
          <w:tab w:val="clear" w:pos="864"/>
        </w:tabs>
      </w:pPr>
      <w:r>
        <w:t>set a date for filing the pretrial statement required in Rule 76.1;</w:t>
      </w:r>
    </w:p>
    <w:p w14:paraId="40C06773" w14:textId="77777777" w:rsidR="005D5834" w:rsidRDefault="005D5834" w:rsidP="00CB1BE0">
      <w:pPr>
        <w:pStyle w:val="ListParagraph"/>
        <w:numPr>
          <w:ilvl w:val="1"/>
          <w:numId w:val="1"/>
        </w:numPr>
        <w:tabs>
          <w:tab w:val="clear" w:pos="864"/>
        </w:tabs>
      </w:pPr>
      <w:r>
        <w:t>impose time limits on trial proceedings or portions of those proceedings, and issue orders about managing documents, exhibits, and testimony; and</w:t>
      </w:r>
    </w:p>
    <w:p w14:paraId="304D783A" w14:textId="77777777" w:rsidR="005D5834" w:rsidRDefault="005D5834" w:rsidP="00CB1BE0">
      <w:pPr>
        <w:pStyle w:val="ListParagraph"/>
        <w:numPr>
          <w:ilvl w:val="1"/>
          <w:numId w:val="1"/>
        </w:numPr>
        <w:tabs>
          <w:tab w:val="clear" w:pos="864"/>
        </w:tabs>
      </w:pPr>
      <w:r>
        <w:t>make such other orders as the court deems appropriate.</w:t>
      </w:r>
    </w:p>
    <w:p w14:paraId="3B5584FB" w14:textId="77777777" w:rsidR="005D5834" w:rsidRDefault="005D5834" w:rsidP="00CB1BE0">
      <w:pPr>
        <w:pStyle w:val="ListParagraph"/>
        <w:ind w:left="360"/>
        <w:sectPr w:rsidR="005D5834" w:rsidSect="002737D8">
          <w:pgSz w:w="12240" w:h="15840"/>
          <w:pgMar w:top="1440" w:right="1440" w:bottom="1440" w:left="1440" w:header="720" w:footer="720" w:gutter="0"/>
          <w:cols w:space="720"/>
          <w:docGrid w:linePitch="360"/>
        </w:sectPr>
      </w:pPr>
      <w:r>
        <w:t xml:space="preserve"> </w:t>
      </w:r>
      <w:r w:rsidRPr="00A3346F">
        <w:rPr>
          <w:b/>
        </w:rPr>
        <w:t>Entry of Orders.</w:t>
      </w:r>
      <w:r>
        <w:t xml:space="preserve">  The court must enter an order reciting the action it took at the RMC.  This order controls the course of the case unless the court modifies it by a later order.</w:t>
      </w:r>
    </w:p>
    <w:p w14:paraId="10372675" w14:textId="77777777" w:rsidR="005D5834" w:rsidRDefault="005D5834" w:rsidP="004B3A97">
      <w:pPr>
        <w:pStyle w:val="Heading3"/>
      </w:pPr>
      <w:bookmarkStart w:id="232" w:name="_Toc509398947"/>
      <w:r w:rsidRPr="00DD506F">
        <w:t>Rule 76.1.  Scheduling Conference; Scheduling Statement</w:t>
      </w:r>
      <w:r>
        <w:t>; Pretrial Statement.</w:t>
      </w:r>
      <w:bookmarkEnd w:id="232"/>
    </w:p>
    <w:p w14:paraId="2ECB172B" w14:textId="77777777" w:rsidR="005D5834" w:rsidRPr="00DD506F" w:rsidRDefault="005D5834" w:rsidP="00E623E5">
      <w:pPr>
        <w:pStyle w:val="ListParagraph"/>
        <w:numPr>
          <w:ilvl w:val="0"/>
          <w:numId w:val="92"/>
        </w:numPr>
        <w:ind w:left="360"/>
      </w:pPr>
      <w:r w:rsidRPr="000F05F9">
        <w:rPr>
          <w:b/>
        </w:rPr>
        <w:t>Scheduling Conference.</w:t>
      </w:r>
      <w:r w:rsidRPr="00DD506F">
        <w:t xml:space="preserve">  The court may on its own, and on request of a party must, hold a scheduling conference to formulate a plan for trial, including procedures for facilitating the admission of evidence and the filing of a pretrial statements. </w:t>
      </w:r>
      <w:r>
        <w:t xml:space="preserve"> </w:t>
      </w:r>
      <w:r w:rsidRPr="00DD506F">
        <w:t xml:space="preserve">At least one of the attorneys who will conduct the </w:t>
      </w:r>
      <w:r>
        <w:t xml:space="preserve">trial for each party, and any </w:t>
      </w:r>
      <w:r w:rsidRPr="00A8517B">
        <w:t>self-represented</w:t>
      </w:r>
      <w:r w:rsidRPr="00DD506F">
        <w:t xml:space="preserve"> parties</w:t>
      </w:r>
      <w:r>
        <w:t>, must attend this conference.</w:t>
      </w:r>
    </w:p>
    <w:p w14:paraId="40449D18" w14:textId="77777777" w:rsidR="005D5834" w:rsidRDefault="005D5834" w:rsidP="00E623E5">
      <w:pPr>
        <w:pStyle w:val="ListParagraph"/>
        <w:ind w:left="360"/>
      </w:pPr>
      <w:r w:rsidRPr="00DD506F">
        <w:rPr>
          <w:b/>
        </w:rPr>
        <w:t>Timing</w:t>
      </w:r>
      <w:r w:rsidRPr="005B7B37">
        <w:rPr>
          <w:b/>
        </w:rPr>
        <w:t>.</w:t>
      </w:r>
      <w:r w:rsidRPr="00DD506F">
        <w:t xml:space="preserve">  Unless the court orders otherwise, the parties must file</w:t>
      </w:r>
      <w:r>
        <w:t>:</w:t>
      </w:r>
    </w:p>
    <w:p w14:paraId="234B7EB5" w14:textId="77777777" w:rsidR="005D5834" w:rsidRDefault="005D5834" w:rsidP="00CB1BE0">
      <w:pPr>
        <w:pStyle w:val="ListParagraph"/>
        <w:numPr>
          <w:ilvl w:val="1"/>
          <w:numId w:val="1"/>
        </w:numPr>
        <w:tabs>
          <w:tab w:val="clear" w:pos="864"/>
        </w:tabs>
      </w:pPr>
      <w:r w:rsidRPr="00DD506F">
        <w:t>a scheduling statement 20 day</w:t>
      </w:r>
      <w:r>
        <w:t>s</w:t>
      </w:r>
      <w:r w:rsidRPr="00DD506F">
        <w:t xml:space="preserve"> before the date set for a scheduling conference, if one is set, and </w:t>
      </w:r>
    </w:p>
    <w:p w14:paraId="2248A931" w14:textId="77777777" w:rsidR="005D5834" w:rsidRPr="00DD506F" w:rsidRDefault="005D5834" w:rsidP="00CB1BE0">
      <w:pPr>
        <w:pStyle w:val="ListParagraph"/>
        <w:numPr>
          <w:ilvl w:val="1"/>
          <w:numId w:val="1"/>
        </w:numPr>
        <w:tabs>
          <w:tab w:val="clear" w:pos="864"/>
        </w:tabs>
      </w:pPr>
      <w:r w:rsidRPr="00DD506F">
        <w:t>a pretrial sta</w:t>
      </w:r>
      <w:r>
        <w:t>tement 20 days before a trial.</w:t>
      </w:r>
    </w:p>
    <w:p w14:paraId="588F828F" w14:textId="77777777" w:rsidR="005D5834" w:rsidRPr="00DD506F" w:rsidRDefault="005D5834" w:rsidP="00CB1BE0">
      <w:pPr>
        <w:pStyle w:val="ListParagraph"/>
        <w:ind w:left="360"/>
      </w:pPr>
      <w:r w:rsidRPr="00DD506F">
        <w:rPr>
          <w:b/>
        </w:rPr>
        <w:t>Joint and Separate Statements</w:t>
      </w:r>
      <w:r w:rsidRPr="005B7B37">
        <w:rPr>
          <w:b/>
        </w:rPr>
        <w:t>.</w:t>
      </w:r>
      <w:r w:rsidRPr="00DD506F">
        <w:t xml:space="preserve">  Unless the court orders otherwise, the parties may file joint or separate statements. </w:t>
      </w:r>
      <w:r>
        <w:t xml:space="preserve"> </w:t>
      </w:r>
      <w:r w:rsidRPr="00DD506F">
        <w:t xml:space="preserve">However, if the parties are unrepresented and </w:t>
      </w:r>
      <w:r>
        <w:t xml:space="preserve">there is a history of </w:t>
      </w:r>
      <w:r w:rsidRPr="00DD506F">
        <w:t xml:space="preserve">domestic violence, the parties must file separate statements. </w:t>
      </w:r>
      <w:r>
        <w:t xml:space="preserve"> </w:t>
      </w:r>
      <w:r w:rsidRPr="00DD506F">
        <w:t>The party who initiated the action set for hearing must take the lead to prepare a draft joint statement, and must communicate with every other party concerning the statement.  Every statement must be s</w:t>
      </w:r>
      <w:r>
        <w:t>igned by each party or counsel.</w:t>
      </w:r>
    </w:p>
    <w:p w14:paraId="149085EA" w14:textId="77777777" w:rsidR="005D5834" w:rsidRPr="00DD506F" w:rsidRDefault="005D5834" w:rsidP="00CB1BE0">
      <w:pPr>
        <w:pStyle w:val="ListParagraph"/>
        <w:ind w:left="360"/>
      </w:pPr>
      <w:r w:rsidRPr="00DD506F">
        <w:rPr>
          <w:b/>
        </w:rPr>
        <w:t>Contents</w:t>
      </w:r>
      <w:r>
        <w:rPr>
          <w:b/>
        </w:rPr>
        <w:t>.</w:t>
      </w:r>
      <w:r w:rsidRPr="00DD506F">
        <w:t xml:space="preserve">  The parties may use the form of statement provided in Form 16</w:t>
      </w:r>
      <w:r>
        <w:t>, Rule 97</w:t>
      </w:r>
      <w:r w:rsidRPr="00DD506F">
        <w:t xml:space="preserve">. </w:t>
      </w:r>
      <w:r>
        <w:t xml:space="preserve"> </w:t>
      </w:r>
      <w:r w:rsidRPr="00DD506F">
        <w:t xml:space="preserve">Each statement must include the </w:t>
      </w:r>
      <w:r>
        <w:t>information required in section (d) or (e), as applicable.</w:t>
      </w:r>
    </w:p>
    <w:p w14:paraId="076E0CF2" w14:textId="77777777" w:rsidR="005D5834" w:rsidRPr="00A8517B" w:rsidRDefault="005D5834" w:rsidP="00CB1BE0">
      <w:pPr>
        <w:pStyle w:val="ListParagraph"/>
        <w:ind w:left="360"/>
      </w:pPr>
      <w:r w:rsidRPr="00A8517B">
        <w:t xml:space="preserve"> </w:t>
      </w:r>
      <w:r>
        <w:rPr>
          <w:b/>
        </w:rPr>
        <w:t>Scheduling Statement</w:t>
      </w:r>
      <w:r w:rsidRPr="005B7B37">
        <w:rPr>
          <w:b/>
        </w:rPr>
        <w:t>.</w:t>
      </w:r>
      <w:r w:rsidRPr="00A8517B">
        <w:t xml:space="preserve"> </w:t>
      </w:r>
      <w:r>
        <w:t xml:space="preserve"> </w:t>
      </w:r>
      <w:r w:rsidRPr="00A8517B">
        <w:t>If the statement is filed for purposes of a scheduling conference:</w:t>
      </w:r>
    </w:p>
    <w:p w14:paraId="23F35677" w14:textId="77777777" w:rsidR="005D5834" w:rsidRPr="00DD506F" w:rsidRDefault="005D5834" w:rsidP="00CB1BE0">
      <w:pPr>
        <w:pStyle w:val="ListParagraph"/>
        <w:numPr>
          <w:ilvl w:val="1"/>
          <w:numId w:val="1"/>
        </w:numPr>
        <w:tabs>
          <w:tab w:val="clear" w:pos="864"/>
        </w:tabs>
      </w:pPr>
      <w:r w:rsidRPr="00DD506F">
        <w:t xml:space="preserve"> a brief description of the nature of the action;</w:t>
      </w:r>
    </w:p>
    <w:p w14:paraId="4948CFB3" w14:textId="77777777" w:rsidR="005D5834" w:rsidRPr="00DD506F" w:rsidRDefault="005D5834" w:rsidP="00CB1BE0">
      <w:pPr>
        <w:pStyle w:val="ListParagraph"/>
        <w:numPr>
          <w:ilvl w:val="1"/>
          <w:numId w:val="1"/>
        </w:numPr>
        <w:tabs>
          <w:tab w:val="clear" w:pos="864"/>
        </w:tabs>
      </w:pPr>
      <w:r w:rsidRPr="00DD506F">
        <w:t>each party’s name and address, if not confidential;</w:t>
      </w:r>
    </w:p>
    <w:p w14:paraId="0954CFE9" w14:textId="77777777" w:rsidR="005D5834" w:rsidRPr="00DD506F" w:rsidRDefault="005D5834" w:rsidP="00CB1BE0">
      <w:pPr>
        <w:pStyle w:val="ListParagraph"/>
        <w:numPr>
          <w:ilvl w:val="1"/>
          <w:numId w:val="1"/>
        </w:numPr>
        <w:tabs>
          <w:tab w:val="clear" w:pos="864"/>
        </w:tabs>
      </w:pPr>
      <w:r w:rsidRPr="00DD506F">
        <w:t xml:space="preserve">the name and date of birth of each minor child; </w:t>
      </w:r>
    </w:p>
    <w:p w14:paraId="15B8D4DF" w14:textId="77777777" w:rsidR="005D5834" w:rsidRPr="00DD506F" w:rsidRDefault="005D5834" w:rsidP="00CB1BE0">
      <w:pPr>
        <w:pStyle w:val="ListParagraph"/>
        <w:numPr>
          <w:ilvl w:val="1"/>
          <w:numId w:val="1"/>
        </w:numPr>
        <w:tabs>
          <w:tab w:val="clear" w:pos="864"/>
        </w:tabs>
      </w:pPr>
      <w:r w:rsidRPr="00DD506F">
        <w:t xml:space="preserve">the anticipated length of trial; </w:t>
      </w:r>
    </w:p>
    <w:p w14:paraId="6ECB1D77" w14:textId="77777777" w:rsidR="005D5834" w:rsidRPr="00DD506F" w:rsidRDefault="005D5834" w:rsidP="00CB1BE0">
      <w:pPr>
        <w:pStyle w:val="ListParagraph"/>
        <w:numPr>
          <w:ilvl w:val="1"/>
          <w:numId w:val="1"/>
        </w:numPr>
        <w:tabs>
          <w:tab w:val="clear" w:pos="864"/>
        </w:tabs>
      </w:pPr>
      <w:r w:rsidRPr="00DD506F">
        <w:t xml:space="preserve">the parties’ stipulations or agreements; </w:t>
      </w:r>
    </w:p>
    <w:p w14:paraId="01364FC0" w14:textId="77777777" w:rsidR="005D5834" w:rsidRPr="00DD506F" w:rsidRDefault="005D5834" w:rsidP="00CB1BE0">
      <w:pPr>
        <w:pStyle w:val="ListParagraph"/>
        <w:numPr>
          <w:ilvl w:val="1"/>
          <w:numId w:val="1"/>
        </w:numPr>
        <w:tabs>
          <w:tab w:val="clear" w:pos="864"/>
        </w:tabs>
      </w:pPr>
      <w:r w:rsidRPr="00DD506F">
        <w:t>a statement of uncontested facts or law;</w:t>
      </w:r>
    </w:p>
    <w:p w14:paraId="1B9E336C" w14:textId="77777777" w:rsidR="005D5834" w:rsidRPr="00DD506F" w:rsidRDefault="005D5834" w:rsidP="00CB1BE0">
      <w:pPr>
        <w:pStyle w:val="ListParagraph"/>
        <w:numPr>
          <w:ilvl w:val="1"/>
          <w:numId w:val="1"/>
        </w:numPr>
        <w:tabs>
          <w:tab w:val="clear" w:pos="864"/>
        </w:tabs>
      </w:pPr>
      <w:r w:rsidRPr="00DD506F">
        <w:t>detailed and concise statements of contested issues of fact and law;</w:t>
      </w:r>
    </w:p>
    <w:p w14:paraId="1F277255" w14:textId="77777777" w:rsidR="005D5834" w:rsidRPr="00DD506F" w:rsidRDefault="005D5834" w:rsidP="00CB1BE0">
      <w:pPr>
        <w:pStyle w:val="ListParagraph"/>
        <w:numPr>
          <w:ilvl w:val="1"/>
          <w:numId w:val="1"/>
        </w:numPr>
        <w:tabs>
          <w:tab w:val="clear" w:pos="864"/>
        </w:tabs>
      </w:pPr>
      <w:r w:rsidRPr="00DD506F">
        <w:t xml:space="preserve">a list of witnesses each party expects to call testify during the trial; </w:t>
      </w:r>
    </w:p>
    <w:p w14:paraId="4759D96B" w14:textId="77777777" w:rsidR="005D5834" w:rsidRPr="00DD506F" w:rsidRDefault="005D5834" w:rsidP="00CB1BE0">
      <w:pPr>
        <w:pStyle w:val="ListParagraph"/>
        <w:numPr>
          <w:ilvl w:val="1"/>
          <w:numId w:val="1"/>
        </w:numPr>
        <w:tabs>
          <w:tab w:val="clear" w:pos="864"/>
        </w:tabs>
      </w:pPr>
      <w:r w:rsidRPr="00DD506F">
        <w:t xml:space="preserve">a list of the exhibits that each party may use at trial; </w:t>
      </w:r>
    </w:p>
    <w:p w14:paraId="5CF6B858" w14:textId="77777777" w:rsidR="005D5834" w:rsidRPr="00DD506F" w:rsidRDefault="005D5834" w:rsidP="00CB1BE0">
      <w:pPr>
        <w:pStyle w:val="ListParagraph"/>
        <w:numPr>
          <w:ilvl w:val="1"/>
          <w:numId w:val="1"/>
        </w:numPr>
        <w:tabs>
          <w:tab w:val="clear" w:pos="864"/>
        </w:tabs>
      </w:pPr>
      <w:r w:rsidRPr="00DD506F">
        <w:t>a statement by each party providing the status of pretrial discovery and disclosure, existing discovery disputes, discovery and disclosure that each party believes must be pursued before trial, and a proposed schedule for remaining discovery and disc</w:t>
      </w:r>
      <w:r>
        <w:t>losure;</w:t>
      </w:r>
    </w:p>
    <w:p w14:paraId="000B01A8" w14:textId="77777777" w:rsidR="005D5834" w:rsidRPr="00DD506F" w:rsidRDefault="005D5834" w:rsidP="00CB1BE0">
      <w:pPr>
        <w:pStyle w:val="ListParagraph"/>
        <w:numPr>
          <w:ilvl w:val="1"/>
          <w:numId w:val="1"/>
        </w:numPr>
        <w:tabs>
          <w:tab w:val="clear" w:pos="864"/>
        </w:tabs>
      </w:pPr>
      <w:r w:rsidRPr="00DD506F">
        <w:t>a statement as to the parties’ positions regarding processes to facilitate settlement applicable to the case and the estimated timing for mediation, if that is expected to occur; and</w:t>
      </w:r>
    </w:p>
    <w:p w14:paraId="414B3CE8" w14:textId="32AF8859" w:rsidR="005D5834" w:rsidRPr="00DD506F" w:rsidRDefault="005D5834" w:rsidP="00CB1BE0">
      <w:pPr>
        <w:pStyle w:val="ListParagraph"/>
        <w:numPr>
          <w:ilvl w:val="1"/>
          <w:numId w:val="1"/>
        </w:numPr>
        <w:tabs>
          <w:tab w:val="clear" w:pos="864"/>
        </w:tabs>
      </w:pPr>
      <w:r w:rsidRPr="00DD506F">
        <w:t xml:space="preserve">if a request for </w:t>
      </w:r>
      <w:r w:rsidR="004910AF">
        <w:t>attorney</w:t>
      </w:r>
      <w:r w:rsidRPr="00DD506F">
        <w:t xml:space="preserve"> fees will be made for purposes of tr</w:t>
      </w:r>
      <w:r>
        <w:t>ial.</w:t>
      </w:r>
    </w:p>
    <w:p w14:paraId="7E6C76EE" w14:textId="77777777" w:rsidR="005D5834" w:rsidRPr="00DD506F" w:rsidRDefault="005D5834" w:rsidP="00CB1BE0">
      <w:pPr>
        <w:pStyle w:val="ListParagraph"/>
        <w:ind w:left="360"/>
      </w:pPr>
      <w:r>
        <w:t xml:space="preserve"> </w:t>
      </w:r>
      <w:r w:rsidRPr="00A8517B">
        <w:rPr>
          <w:b/>
        </w:rPr>
        <w:t>Pretrial Statement.</w:t>
      </w:r>
      <w:r>
        <w:t xml:space="preserve"> </w:t>
      </w:r>
      <w:r w:rsidRPr="00DD506F">
        <w:t>If the statement is filed for purposes of trial:</w:t>
      </w:r>
    </w:p>
    <w:p w14:paraId="221B9075" w14:textId="77777777" w:rsidR="005D5834" w:rsidRPr="00DD506F" w:rsidRDefault="005D5834" w:rsidP="00CB1BE0">
      <w:pPr>
        <w:pStyle w:val="ListParagraph"/>
        <w:numPr>
          <w:ilvl w:val="1"/>
          <w:numId w:val="1"/>
        </w:numPr>
        <w:tabs>
          <w:tab w:val="clear" w:pos="864"/>
        </w:tabs>
      </w:pPr>
      <w:r w:rsidRPr="00DD506F">
        <w:t>a brief descripti</w:t>
      </w:r>
      <w:r>
        <w:t>on of the nature of the action;</w:t>
      </w:r>
    </w:p>
    <w:p w14:paraId="1681A60F" w14:textId="77777777" w:rsidR="005D5834" w:rsidRPr="00DD506F" w:rsidRDefault="005D5834" w:rsidP="00CB1BE0">
      <w:pPr>
        <w:pStyle w:val="ListParagraph"/>
        <w:numPr>
          <w:ilvl w:val="1"/>
          <w:numId w:val="1"/>
        </w:numPr>
        <w:tabs>
          <w:tab w:val="clear" w:pos="864"/>
        </w:tabs>
      </w:pPr>
      <w:r w:rsidRPr="00DD506F">
        <w:t>each party’s name and address, if not confidential;</w:t>
      </w:r>
    </w:p>
    <w:p w14:paraId="06CC40DB" w14:textId="77777777" w:rsidR="005D5834" w:rsidRPr="00DD506F" w:rsidRDefault="005D5834" w:rsidP="00CB1BE0">
      <w:pPr>
        <w:pStyle w:val="ListParagraph"/>
        <w:numPr>
          <w:ilvl w:val="1"/>
          <w:numId w:val="1"/>
        </w:numPr>
        <w:tabs>
          <w:tab w:val="clear" w:pos="864"/>
        </w:tabs>
      </w:pPr>
      <w:r w:rsidRPr="00DD506F">
        <w:t>the name and dat</w:t>
      </w:r>
      <w:r>
        <w:t>e of birth of each minor child;</w:t>
      </w:r>
    </w:p>
    <w:p w14:paraId="64E0B5E6" w14:textId="77777777" w:rsidR="005D5834" w:rsidRPr="00DD506F" w:rsidRDefault="005D5834" w:rsidP="00CB1BE0">
      <w:pPr>
        <w:pStyle w:val="ListParagraph"/>
        <w:numPr>
          <w:ilvl w:val="1"/>
          <w:numId w:val="1"/>
        </w:numPr>
        <w:tabs>
          <w:tab w:val="clear" w:pos="864"/>
        </w:tabs>
      </w:pPr>
      <w:r w:rsidRPr="00DD506F">
        <w:t xml:space="preserve">the parties’ stipulations or </w:t>
      </w:r>
      <w:r>
        <w:t>agreements;</w:t>
      </w:r>
    </w:p>
    <w:p w14:paraId="1BAF1611" w14:textId="77777777" w:rsidR="005D5834" w:rsidRPr="00DD506F" w:rsidRDefault="005D5834" w:rsidP="00CB1BE0">
      <w:pPr>
        <w:pStyle w:val="ListParagraph"/>
        <w:numPr>
          <w:ilvl w:val="1"/>
          <w:numId w:val="1"/>
        </w:numPr>
        <w:tabs>
          <w:tab w:val="clear" w:pos="864"/>
        </w:tabs>
      </w:pPr>
      <w:r w:rsidRPr="00DD506F">
        <w:t>a statement of uncontested facts or law;</w:t>
      </w:r>
    </w:p>
    <w:p w14:paraId="26EE5807" w14:textId="77777777" w:rsidR="005D5834" w:rsidRPr="00DD506F" w:rsidRDefault="005D5834" w:rsidP="00CB1BE0">
      <w:pPr>
        <w:pStyle w:val="ListParagraph"/>
        <w:numPr>
          <w:ilvl w:val="1"/>
          <w:numId w:val="1"/>
        </w:numPr>
        <w:tabs>
          <w:tab w:val="clear" w:pos="864"/>
        </w:tabs>
      </w:pPr>
      <w:r w:rsidRPr="00DD506F">
        <w:t>detailed and concise statements of co</w:t>
      </w:r>
      <w:r>
        <w:t>ntested issues of fact and law;</w:t>
      </w:r>
    </w:p>
    <w:p w14:paraId="20B3D3D2" w14:textId="77777777" w:rsidR="005D5834" w:rsidRPr="00DD506F" w:rsidRDefault="005D5834" w:rsidP="00CB1BE0">
      <w:pPr>
        <w:pStyle w:val="ListParagraph"/>
        <w:numPr>
          <w:ilvl w:val="1"/>
          <w:numId w:val="1"/>
        </w:numPr>
        <w:tabs>
          <w:tab w:val="clear" w:pos="864"/>
        </w:tabs>
      </w:pPr>
      <w:r w:rsidRPr="00DD506F">
        <w:t>a position on each contested issue;</w:t>
      </w:r>
    </w:p>
    <w:p w14:paraId="2DD1D983" w14:textId="77777777" w:rsidR="005D5834" w:rsidRPr="00DD506F" w:rsidRDefault="005D5834" w:rsidP="00CB1BE0">
      <w:pPr>
        <w:pStyle w:val="ListParagraph"/>
        <w:numPr>
          <w:ilvl w:val="1"/>
          <w:numId w:val="1"/>
        </w:numPr>
        <w:tabs>
          <w:tab w:val="clear" w:pos="864"/>
        </w:tabs>
      </w:pPr>
      <w:r>
        <w:t>i</w:t>
      </w:r>
      <w:r w:rsidRPr="00DD506F">
        <w:t>f spousal maintenance is at issue, the amount and duration of support sought;</w:t>
      </w:r>
    </w:p>
    <w:p w14:paraId="66922F3C" w14:textId="77777777" w:rsidR="005D5834" w:rsidRPr="00DD506F" w:rsidRDefault="005D5834" w:rsidP="00CB1BE0">
      <w:pPr>
        <w:pStyle w:val="ListParagraph"/>
        <w:numPr>
          <w:ilvl w:val="1"/>
          <w:numId w:val="1"/>
        </w:numPr>
        <w:tabs>
          <w:tab w:val="clear" w:pos="864"/>
        </w:tabs>
      </w:pPr>
      <w:r>
        <w:t>i</w:t>
      </w:r>
      <w:r w:rsidRPr="00DD506F">
        <w:t xml:space="preserve">f parenting time is at issue, the schedule of parenting time, including for holidays and vacations, each party maintains is in </w:t>
      </w:r>
      <w:r>
        <w:t>the best interest of the child;</w:t>
      </w:r>
    </w:p>
    <w:p w14:paraId="112AF6ED" w14:textId="77777777" w:rsidR="005D5834" w:rsidRPr="00DD506F" w:rsidRDefault="005D5834" w:rsidP="00CB1BE0">
      <w:pPr>
        <w:pStyle w:val="ListParagraph"/>
        <w:numPr>
          <w:ilvl w:val="1"/>
          <w:numId w:val="1"/>
        </w:numPr>
        <w:tabs>
          <w:tab w:val="clear" w:pos="864"/>
        </w:tabs>
      </w:pPr>
      <w:r w:rsidRPr="00DD506F">
        <w:t>a list of witnesses each part</w:t>
      </w:r>
      <w:r>
        <w:t>y intends to call at the trial;</w:t>
      </w:r>
    </w:p>
    <w:p w14:paraId="384FABAE" w14:textId="77777777" w:rsidR="005D5834" w:rsidRPr="00DD506F" w:rsidRDefault="005D5834" w:rsidP="00CB1BE0">
      <w:pPr>
        <w:pStyle w:val="ListParagraph"/>
        <w:numPr>
          <w:ilvl w:val="1"/>
          <w:numId w:val="1"/>
        </w:numPr>
        <w:tabs>
          <w:tab w:val="clear" w:pos="864"/>
        </w:tabs>
      </w:pPr>
      <w:r w:rsidRPr="00DD506F">
        <w:t>designation of deposition testimony under Rule 59(c)(2);</w:t>
      </w:r>
    </w:p>
    <w:p w14:paraId="6379F3EC" w14:textId="77777777" w:rsidR="005D5834" w:rsidRPr="00DD506F" w:rsidRDefault="005D5834" w:rsidP="00CB1BE0">
      <w:pPr>
        <w:pStyle w:val="ListParagraph"/>
        <w:numPr>
          <w:ilvl w:val="1"/>
          <w:numId w:val="1"/>
        </w:numPr>
        <w:tabs>
          <w:tab w:val="clear" w:pos="864"/>
        </w:tabs>
      </w:pPr>
      <w:r w:rsidRPr="00DD506F">
        <w:t>each party’s list of objections to any witness, an</w:t>
      </w:r>
      <w:r>
        <w:t>d the basis for each objection;</w:t>
      </w:r>
    </w:p>
    <w:p w14:paraId="588F8A09" w14:textId="77777777" w:rsidR="005D5834" w:rsidRPr="00DD506F" w:rsidRDefault="005D5834" w:rsidP="00CB1BE0">
      <w:pPr>
        <w:pStyle w:val="ListParagraph"/>
        <w:numPr>
          <w:ilvl w:val="1"/>
          <w:numId w:val="1"/>
        </w:numPr>
        <w:tabs>
          <w:tab w:val="clear" w:pos="864"/>
        </w:tabs>
      </w:pPr>
      <w:r w:rsidRPr="00DD506F">
        <w:t>a list of the exhibits that each party intends to use at trial, specifying exhibits that the parties agree are admissible at trial or, if not in agreement, listing the objections and the specific grounds for each objection that a party will make if t</w:t>
      </w:r>
      <w:r>
        <w:t>he exhibit is offered at trial;</w:t>
      </w:r>
    </w:p>
    <w:p w14:paraId="15AF6B4A" w14:textId="77777777" w:rsidR="005D5834" w:rsidRPr="00DD506F" w:rsidRDefault="005D5834" w:rsidP="00CB1BE0">
      <w:pPr>
        <w:pStyle w:val="ListParagraph"/>
        <w:numPr>
          <w:ilvl w:val="1"/>
          <w:numId w:val="1"/>
        </w:numPr>
        <w:tabs>
          <w:tab w:val="clear" w:pos="864"/>
        </w:tabs>
      </w:pPr>
      <w:r w:rsidRPr="00DD506F">
        <w:t xml:space="preserve">a statement by each party confirming that all pretrial discovery and disclosure has been completed by the trial date and that the parties have exchanged all exhibits and reports of experts who </w:t>
      </w:r>
      <w:r>
        <w:t>have been listed as witnesses;</w:t>
      </w:r>
    </w:p>
    <w:p w14:paraId="05B3BE91" w14:textId="77777777" w:rsidR="005D5834" w:rsidRPr="00DD506F" w:rsidRDefault="005D5834" w:rsidP="00CB1BE0">
      <w:pPr>
        <w:pStyle w:val="ListParagraph"/>
        <w:numPr>
          <w:ilvl w:val="1"/>
          <w:numId w:val="1"/>
        </w:numPr>
        <w:tabs>
          <w:tab w:val="clear" w:pos="864"/>
        </w:tabs>
      </w:pPr>
      <w:r w:rsidRPr="00DD506F">
        <w:t xml:space="preserve">a statement as to whether the parties have in good faith discussed settlement, and if not, the reasons </w:t>
      </w:r>
      <w:r>
        <w:t>for not discussing settlement;</w:t>
      </w:r>
    </w:p>
    <w:p w14:paraId="5BA27B7E" w14:textId="130E9C12" w:rsidR="005D5834" w:rsidRPr="00DD506F" w:rsidRDefault="005D5834" w:rsidP="00CB1BE0">
      <w:pPr>
        <w:pStyle w:val="ListParagraph"/>
        <w:numPr>
          <w:ilvl w:val="1"/>
          <w:numId w:val="1"/>
        </w:numPr>
        <w:tabs>
          <w:tab w:val="clear" w:pos="864"/>
        </w:tabs>
      </w:pPr>
      <w:r w:rsidRPr="00DD506F">
        <w:t>any request for</w:t>
      </w:r>
      <w:r>
        <w:t xml:space="preserve"> </w:t>
      </w:r>
      <w:r w:rsidR="004910AF">
        <w:t>attorney</w:t>
      </w:r>
      <w:r>
        <w:t xml:space="preserve"> fees; and</w:t>
      </w:r>
    </w:p>
    <w:p w14:paraId="0368812B" w14:textId="77777777" w:rsidR="005D5834" w:rsidRPr="00DD506F" w:rsidRDefault="005D5834" w:rsidP="00CB1BE0">
      <w:pPr>
        <w:pStyle w:val="ListParagraph"/>
        <w:numPr>
          <w:ilvl w:val="1"/>
          <w:numId w:val="1"/>
        </w:numPr>
        <w:tabs>
          <w:tab w:val="clear" w:pos="864"/>
        </w:tabs>
      </w:pPr>
      <w:r w:rsidRPr="00DD506F">
        <w:t>a statement about how a verbatim record of the trial will be made.</w:t>
      </w:r>
    </w:p>
    <w:p w14:paraId="5B3013C7" w14:textId="77777777" w:rsidR="005D5834" w:rsidRPr="00DD506F" w:rsidRDefault="005D5834" w:rsidP="00CB1BE0">
      <w:pPr>
        <w:pStyle w:val="ListParagraph"/>
        <w:ind w:left="360"/>
      </w:pPr>
      <w:r w:rsidRPr="00DD506F">
        <w:rPr>
          <w:b/>
        </w:rPr>
        <w:t>Attachments to the Statement</w:t>
      </w:r>
      <w:r w:rsidRPr="00DD506F">
        <w:t>.  Each of the parties must each file with the statement t</w:t>
      </w:r>
      <w:r>
        <w:t>he following:</w:t>
      </w:r>
    </w:p>
    <w:p w14:paraId="5E73AC3B" w14:textId="32861AEF" w:rsidR="005D5834" w:rsidRPr="00DD506F" w:rsidRDefault="005D5834" w:rsidP="00CB1BE0">
      <w:pPr>
        <w:pStyle w:val="ListParagraph"/>
        <w:keepNext/>
        <w:numPr>
          <w:ilvl w:val="1"/>
          <w:numId w:val="1"/>
        </w:numPr>
        <w:tabs>
          <w:tab w:val="clear" w:pos="864"/>
        </w:tabs>
      </w:pPr>
      <w:r w:rsidRPr="00DD506F">
        <w:t xml:space="preserve">If child support, spousal maintenance or </w:t>
      </w:r>
      <w:r w:rsidR="004910AF">
        <w:t>attorney</w:t>
      </w:r>
      <w:r w:rsidRPr="00DD506F">
        <w:t xml:space="preserve"> fees are at issue:</w:t>
      </w:r>
    </w:p>
    <w:p w14:paraId="16A345B4" w14:textId="330D54E8" w:rsidR="005D5834" w:rsidRPr="00DD506F" w:rsidRDefault="005D5834" w:rsidP="00CB1BE0">
      <w:pPr>
        <w:pStyle w:val="ListParagraph"/>
        <w:keepLines/>
        <w:numPr>
          <w:ilvl w:val="2"/>
          <w:numId w:val="1"/>
        </w:numPr>
        <w:tabs>
          <w:tab w:val="left" w:pos="1166"/>
        </w:tabs>
      </w:pPr>
      <w:r w:rsidRPr="00DD506F">
        <w:t xml:space="preserve">if the statement is submitted prior to a scheduling conference, a summary statement of income and expenses substantially in the form set forth in </w:t>
      </w:r>
      <w:r w:rsidR="00B96CC2">
        <w:t xml:space="preserve">Form X, </w:t>
      </w:r>
      <w:r w:rsidRPr="00DD506F">
        <w:t>Rule 97 (“Simplified Affidavit of Financial Information”) or in such other form permitted by local Rule;</w:t>
      </w:r>
    </w:p>
    <w:p w14:paraId="10B5BDF2" w14:textId="599475B9" w:rsidR="005D5834" w:rsidRPr="00DD506F" w:rsidRDefault="005D5834" w:rsidP="00CB1BE0">
      <w:pPr>
        <w:pStyle w:val="ListParagraph"/>
        <w:numPr>
          <w:ilvl w:val="2"/>
          <w:numId w:val="1"/>
        </w:numPr>
        <w:tabs>
          <w:tab w:val="left" w:pos="1166"/>
        </w:tabs>
      </w:pPr>
      <w:r w:rsidRPr="00DD506F">
        <w:t xml:space="preserve">if the statement is submitted prior to trial, a comprehensive statement of income and expenses substantially in the form set forth in </w:t>
      </w:r>
      <w:r w:rsidR="00B96CC2">
        <w:t xml:space="preserve">Form 2, </w:t>
      </w:r>
      <w:r w:rsidRPr="00DD506F">
        <w:t xml:space="preserve">Rule 97 </w:t>
      </w:r>
      <w:r w:rsidRPr="00B96CC2">
        <w:t>(“</w:t>
      </w:r>
      <w:r w:rsidRPr="00DD506F">
        <w:t>Affidavit of Financial Information</w:t>
      </w:r>
      <w:r w:rsidRPr="00B96CC2">
        <w:t>”)</w:t>
      </w:r>
      <w:r w:rsidRPr="00DD506F">
        <w:t xml:space="preserve"> or in such othe</w:t>
      </w:r>
      <w:r>
        <w:t>r form permitted by local rule;</w:t>
      </w:r>
    </w:p>
    <w:p w14:paraId="27449F31" w14:textId="77777777" w:rsidR="005D5834" w:rsidRPr="00DD506F" w:rsidRDefault="005D5834" w:rsidP="00CB1BE0">
      <w:pPr>
        <w:pStyle w:val="ListParagraph"/>
        <w:numPr>
          <w:ilvl w:val="1"/>
          <w:numId w:val="1"/>
        </w:numPr>
        <w:tabs>
          <w:tab w:val="clear" w:pos="864"/>
        </w:tabs>
      </w:pPr>
      <w:r w:rsidRPr="00DD506F">
        <w:t>If child support is at issue, a fully completed Parent’s Workshee</w:t>
      </w:r>
      <w:r>
        <w:t>t for Child Support Amount; and</w:t>
      </w:r>
    </w:p>
    <w:p w14:paraId="0E9BF013" w14:textId="433503D1" w:rsidR="005D5834" w:rsidRPr="00DD506F" w:rsidRDefault="005D5834" w:rsidP="00CB1BE0">
      <w:pPr>
        <w:pStyle w:val="ListParagraph"/>
        <w:numPr>
          <w:ilvl w:val="1"/>
          <w:numId w:val="1"/>
        </w:numPr>
        <w:tabs>
          <w:tab w:val="clear" w:pos="864"/>
        </w:tabs>
      </w:pPr>
      <w:r w:rsidRPr="00DD506F">
        <w:t xml:space="preserve">if the case involves an action for dissolution, legal separation, or annulment, a detailed itemized inventory of property and debt substantially in the form set forth in </w:t>
      </w:r>
      <w:r w:rsidR="00B96CC2">
        <w:t xml:space="preserve">Form 12, </w:t>
      </w:r>
      <w:r w:rsidRPr="00DD506F">
        <w:t>Rule 97 (“Inv</w:t>
      </w:r>
      <w:r>
        <w:t>entory of Property and Debts”):</w:t>
      </w:r>
    </w:p>
    <w:p w14:paraId="0F55B124" w14:textId="77777777" w:rsidR="005D5834" w:rsidRPr="00DD506F" w:rsidRDefault="005D5834" w:rsidP="00CB1BE0">
      <w:pPr>
        <w:pStyle w:val="ListParagraph"/>
        <w:numPr>
          <w:ilvl w:val="2"/>
          <w:numId w:val="1"/>
        </w:numPr>
        <w:tabs>
          <w:tab w:val="left" w:pos="1166"/>
        </w:tabs>
      </w:pPr>
      <w:r w:rsidRPr="00DD506F">
        <w:t>listing community, joint tenancy, and other property and debts held in common by the parties;</w:t>
      </w:r>
    </w:p>
    <w:p w14:paraId="65797A4F" w14:textId="77777777" w:rsidR="005D5834" w:rsidRPr="00DD506F" w:rsidRDefault="005D5834" w:rsidP="00CB1BE0">
      <w:pPr>
        <w:pStyle w:val="ListParagraph"/>
        <w:numPr>
          <w:ilvl w:val="2"/>
          <w:numId w:val="1"/>
        </w:numPr>
        <w:tabs>
          <w:tab w:val="left" w:pos="1166"/>
        </w:tabs>
      </w:pPr>
      <w:r w:rsidRPr="00DD506F">
        <w:t>listing the separate property and debts of each party;</w:t>
      </w:r>
    </w:p>
    <w:p w14:paraId="00560670" w14:textId="77777777" w:rsidR="005D5834" w:rsidRPr="00DD506F" w:rsidRDefault="005D5834" w:rsidP="00CB1BE0">
      <w:pPr>
        <w:pStyle w:val="ListParagraph"/>
        <w:numPr>
          <w:ilvl w:val="2"/>
          <w:numId w:val="1"/>
        </w:numPr>
        <w:tabs>
          <w:tab w:val="left" w:pos="1166"/>
        </w:tabs>
      </w:pPr>
      <w:r w:rsidRPr="00DD506F">
        <w:t>listing any equitable lien claims regarding any se</w:t>
      </w:r>
      <w:r>
        <w:t>parate property;</w:t>
      </w:r>
    </w:p>
    <w:p w14:paraId="7F41B313" w14:textId="77777777" w:rsidR="005D5834" w:rsidRPr="00DD506F" w:rsidRDefault="005D5834" w:rsidP="00CB1BE0">
      <w:pPr>
        <w:pStyle w:val="ListParagraph"/>
        <w:numPr>
          <w:ilvl w:val="2"/>
          <w:numId w:val="1"/>
        </w:numPr>
        <w:tabs>
          <w:tab w:val="left" w:pos="1166"/>
        </w:tabs>
      </w:pPr>
      <w:r w:rsidRPr="00DD506F">
        <w:t>including for each property the title by which the property is held, the amount of encumbrances, and each party’s position regarding the value of the property</w:t>
      </w:r>
      <w:r>
        <w:t>; and</w:t>
      </w:r>
    </w:p>
    <w:p w14:paraId="167FEF8B" w14:textId="77777777" w:rsidR="005D5834" w:rsidRPr="00DD506F" w:rsidRDefault="005D5834" w:rsidP="00CB1BE0">
      <w:pPr>
        <w:pStyle w:val="ListParagraph"/>
        <w:numPr>
          <w:ilvl w:val="2"/>
          <w:numId w:val="1"/>
        </w:numPr>
        <w:tabs>
          <w:tab w:val="left" w:pos="1166"/>
        </w:tabs>
      </w:pPr>
      <w:r w:rsidRPr="00DD506F">
        <w:t>setting forth each party’s proposed distr</w:t>
      </w:r>
      <w:r>
        <w:t>ibution of property and debts.</w:t>
      </w:r>
    </w:p>
    <w:p w14:paraId="5E18736C" w14:textId="77777777" w:rsidR="000F05F9" w:rsidRDefault="005D5834" w:rsidP="00B13314">
      <w:pPr>
        <w:pStyle w:val="ListParagraph"/>
        <w:ind w:left="360"/>
        <w:sectPr w:rsidR="000F05F9" w:rsidSect="002737D8">
          <w:pgSz w:w="12240" w:h="15840"/>
          <w:pgMar w:top="1440" w:right="1440" w:bottom="1440" w:left="1440" w:header="720" w:footer="720" w:gutter="0"/>
          <w:cols w:space="720"/>
          <w:docGrid w:linePitch="360"/>
        </w:sectPr>
      </w:pPr>
      <w:r w:rsidRPr="00DD506F">
        <w:rPr>
          <w:b/>
        </w:rPr>
        <w:t>Failure to List</w:t>
      </w:r>
      <w:r w:rsidRPr="00DD506F">
        <w:t xml:space="preserve">.  A party may not present a witness or offer an exhibit during trial other than those listed and exchanged in a statement submitted before the scheduling conference or trial, unless the court orders otherwise for good cause. </w:t>
      </w:r>
      <w:r>
        <w:t xml:space="preserve"> </w:t>
      </w:r>
      <w:r w:rsidRPr="00DD506F">
        <w:t xml:space="preserve">A party waives the right to raise an objection at the trial or hearing if the specific objection to a witness, exhibit, or claim is not raised in the statement submitted pursuant to </w:t>
      </w:r>
      <w:r>
        <w:t>section (f) of this rule.</w:t>
      </w:r>
    </w:p>
    <w:p w14:paraId="183436BF" w14:textId="77777777" w:rsidR="005D5834" w:rsidRDefault="005D5834" w:rsidP="004B3A97">
      <w:pPr>
        <w:pStyle w:val="Heading3"/>
      </w:pPr>
      <w:bookmarkStart w:id="233" w:name="_Toc509398948"/>
      <w:r>
        <w:t>Rule 76.2.  Sanctions for Failure to Participate in a Court Proceeding.</w:t>
      </w:r>
      <w:bookmarkEnd w:id="233"/>
    </w:p>
    <w:p w14:paraId="2624E9BF" w14:textId="77777777" w:rsidR="005D5834" w:rsidRDefault="005D5834" w:rsidP="00B13314">
      <w:pPr>
        <w:pStyle w:val="ListParagraph"/>
        <w:numPr>
          <w:ilvl w:val="0"/>
          <w:numId w:val="93"/>
        </w:numPr>
        <w:ind w:left="360"/>
      </w:pPr>
      <w:r w:rsidRPr="000F05F9">
        <w:rPr>
          <w:b/>
        </w:rPr>
        <w:t>Grounds for Imposing Sanctions.</w:t>
      </w:r>
      <w:r>
        <w:t xml:space="preserve">  In a pre-judgment or post-judgment proceeding, the court upon motion or its own initiative may impose sanctions if a party or attorney:</w:t>
      </w:r>
    </w:p>
    <w:p w14:paraId="71280C3E" w14:textId="77777777" w:rsidR="005D5834" w:rsidRDefault="005D5834" w:rsidP="00CB1BE0">
      <w:pPr>
        <w:pStyle w:val="ListParagraph"/>
        <w:numPr>
          <w:ilvl w:val="1"/>
          <w:numId w:val="1"/>
        </w:numPr>
        <w:tabs>
          <w:tab w:val="clear" w:pos="864"/>
        </w:tabs>
      </w:pPr>
      <w:r>
        <w:t>fails to obey a scheduling or pretrial order;</w:t>
      </w:r>
    </w:p>
    <w:p w14:paraId="286A87C8" w14:textId="77777777" w:rsidR="005D5834" w:rsidRDefault="005D5834" w:rsidP="00CB1BE0">
      <w:pPr>
        <w:pStyle w:val="ListParagraph"/>
        <w:numPr>
          <w:ilvl w:val="1"/>
          <w:numId w:val="1"/>
        </w:numPr>
        <w:tabs>
          <w:tab w:val="clear" w:pos="864"/>
        </w:tabs>
      </w:pPr>
      <w:r>
        <w:t>fails to appear at a Resolution Management Conference, a scheduling conference, an evidentiary hearing, a trial, or other scheduled hearing;</w:t>
      </w:r>
    </w:p>
    <w:p w14:paraId="19E7D4CE" w14:textId="77777777" w:rsidR="005D5834" w:rsidRDefault="005D5834" w:rsidP="00CB1BE0">
      <w:pPr>
        <w:pStyle w:val="ListParagraph"/>
        <w:numPr>
          <w:ilvl w:val="1"/>
          <w:numId w:val="1"/>
        </w:numPr>
        <w:tabs>
          <w:tab w:val="clear" w:pos="864"/>
        </w:tabs>
      </w:pPr>
      <w:r>
        <w:t>is substantially unprepared to participate in a conference, hearing or trial;</w:t>
      </w:r>
    </w:p>
    <w:p w14:paraId="6DDBB1CF" w14:textId="77777777" w:rsidR="005D5834" w:rsidRPr="00D14E30" w:rsidRDefault="005D5834" w:rsidP="00CB1BE0">
      <w:pPr>
        <w:pStyle w:val="ListParagraph"/>
        <w:numPr>
          <w:ilvl w:val="1"/>
          <w:numId w:val="1"/>
        </w:numPr>
        <w:tabs>
          <w:tab w:val="clear" w:pos="864"/>
        </w:tabs>
        <w:rPr>
          <w:strike/>
        </w:rPr>
      </w:pPr>
      <w:r>
        <w:t>fails to participate in good faith in a conference, hearing, or trial, or in preparing a resolution statement, scheduling statement, or pretrial statement.</w:t>
      </w:r>
    </w:p>
    <w:p w14:paraId="20413D46" w14:textId="77777777" w:rsidR="005D5834" w:rsidRDefault="005D5834" w:rsidP="00B13314">
      <w:pPr>
        <w:pStyle w:val="ListParagraph"/>
        <w:ind w:left="270"/>
      </w:pPr>
      <w:r w:rsidRPr="00CE51E7">
        <w:rPr>
          <w:b/>
        </w:rPr>
        <w:t>Sanctions</w:t>
      </w:r>
      <w:r w:rsidRPr="008E6926">
        <w:rPr>
          <w:b/>
        </w:rPr>
        <w:t>.</w:t>
      </w:r>
      <w:r>
        <w:t xml:space="preserve">  Absent good cause for conduct described in (a), the court may enter sanctions including</w:t>
      </w:r>
      <w:r w:rsidRPr="00CE51E7">
        <w:t>, but not limited to,</w:t>
      </w:r>
      <w:r>
        <w:t xml:space="preserve"> the following:</w:t>
      </w:r>
    </w:p>
    <w:p w14:paraId="01D86FA4" w14:textId="77777777" w:rsidR="005D5834" w:rsidRDefault="005D5834" w:rsidP="00CB1BE0">
      <w:pPr>
        <w:pStyle w:val="ListParagraph"/>
        <w:numPr>
          <w:ilvl w:val="1"/>
          <w:numId w:val="1"/>
        </w:numPr>
        <w:tabs>
          <w:tab w:val="clear" w:pos="864"/>
        </w:tabs>
      </w:pPr>
      <w:r>
        <w:t>directing that designated facts be taken as established for purposes of the action;</w:t>
      </w:r>
    </w:p>
    <w:p w14:paraId="673F8572" w14:textId="77777777" w:rsidR="005D5834" w:rsidRDefault="005D5834" w:rsidP="00CB1BE0">
      <w:pPr>
        <w:pStyle w:val="ListParagraph"/>
        <w:numPr>
          <w:ilvl w:val="1"/>
          <w:numId w:val="1"/>
        </w:numPr>
        <w:tabs>
          <w:tab w:val="clear" w:pos="864"/>
        </w:tabs>
      </w:pPr>
      <w:r>
        <w:t>prohibiting the disobedient party from supporting or opposing designated arguments, or from introducing designated matters in evidence;</w:t>
      </w:r>
    </w:p>
    <w:p w14:paraId="0AEF6054" w14:textId="77777777" w:rsidR="005D5834" w:rsidRDefault="005D5834" w:rsidP="00CB1BE0">
      <w:pPr>
        <w:pStyle w:val="ListParagraph"/>
        <w:numPr>
          <w:ilvl w:val="1"/>
          <w:numId w:val="1"/>
        </w:numPr>
        <w:tabs>
          <w:tab w:val="clear" w:pos="864"/>
        </w:tabs>
      </w:pPr>
      <w:r>
        <w:t>striking pleadings in whole or in part;</w:t>
      </w:r>
    </w:p>
    <w:p w14:paraId="1C4F2EF0" w14:textId="77777777" w:rsidR="005D5834" w:rsidRDefault="005D5834" w:rsidP="00CB1BE0">
      <w:pPr>
        <w:pStyle w:val="ListParagraph"/>
        <w:numPr>
          <w:ilvl w:val="1"/>
          <w:numId w:val="1"/>
        </w:numPr>
        <w:tabs>
          <w:tab w:val="clear" w:pos="864"/>
        </w:tabs>
      </w:pPr>
      <w:r>
        <w:t>staying further proceedings until the order is obeyed;</w:t>
      </w:r>
    </w:p>
    <w:p w14:paraId="24C87E69" w14:textId="77777777" w:rsidR="005D5834" w:rsidRDefault="005D5834" w:rsidP="00CB1BE0">
      <w:pPr>
        <w:pStyle w:val="ListParagraph"/>
        <w:numPr>
          <w:ilvl w:val="1"/>
          <w:numId w:val="1"/>
        </w:numPr>
        <w:tabs>
          <w:tab w:val="clear" w:pos="864"/>
        </w:tabs>
      </w:pPr>
      <w:r>
        <w:t xml:space="preserve">dismissing the action or proceeding in whole or in part, unless dismissal would be contrary to the best interests of a child </w:t>
      </w:r>
      <w:r w:rsidRPr="0093450A">
        <w:t>or the compliant party;</w:t>
      </w:r>
    </w:p>
    <w:p w14:paraId="3AA65817" w14:textId="77777777" w:rsidR="005D5834" w:rsidRDefault="005D5834" w:rsidP="00CB1BE0">
      <w:pPr>
        <w:pStyle w:val="ListParagraph"/>
        <w:numPr>
          <w:ilvl w:val="1"/>
          <w:numId w:val="1"/>
        </w:numPr>
        <w:tabs>
          <w:tab w:val="clear" w:pos="864"/>
        </w:tabs>
      </w:pPr>
      <w:r>
        <w:t>rendering a default judgment, in whole or in part, against the disobedient party; or</w:t>
      </w:r>
    </w:p>
    <w:p w14:paraId="1A8E2AF2" w14:textId="5DC405BC" w:rsidR="005D5834" w:rsidRDefault="005D5834" w:rsidP="00CB1BE0">
      <w:pPr>
        <w:pStyle w:val="ListParagraph"/>
        <w:numPr>
          <w:ilvl w:val="1"/>
          <w:numId w:val="1"/>
        </w:numPr>
        <w:tabs>
          <w:tab w:val="clear" w:pos="864"/>
        </w:tabs>
      </w:pPr>
      <w:r>
        <w:t>scheduling a proceeding to treat the violation as contempt of court.</w:t>
      </w:r>
    </w:p>
    <w:p w14:paraId="7ECA431C" w14:textId="441CDF01" w:rsidR="000F05F9" w:rsidRDefault="005D5834" w:rsidP="00CB1BE0">
      <w:pPr>
        <w:pStyle w:val="ListParagraph"/>
        <w:ind w:left="360"/>
        <w:sectPr w:rsidR="000F05F9" w:rsidSect="002737D8">
          <w:pgSz w:w="12240" w:h="15840"/>
          <w:pgMar w:top="1440" w:right="1440" w:bottom="1440" w:left="1440" w:header="720" w:footer="720" w:gutter="0"/>
          <w:cols w:space="720"/>
          <w:docGrid w:linePitch="360"/>
        </w:sectPr>
      </w:pPr>
      <w:r w:rsidRPr="008E6926">
        <w:rPr>
          <w:b/>
        </w:rPr>
        <w:t>Fees and Expenses.</w:t>
      </w:r>
      <w:r>
        <w:t xml:space="preserve">  Instead of or in addition to any other sanction, the court may order the disobedient party, the party’s attorney, or both, to pay reasonable expenses—including </w:t>
      </w:r>
      <w:r w:rsidR="004910AF">
        <w:t>attorney</w:t>
      </w:r>
      <w:r>
        <w:t xml:space="preserve"> fees, an assessment to the clerk, or both—caused by any noncompliance with a court order, unless the court finds that the noncompliance was substantially justified or other circumstances make an award of fees, an assessment, or expenses unjust.</w:t>
      </w:r>
    </w:p>
    <w:p w14:paraId="0BB9EF96" w14:textId="77777777" w:rsidR="005D5834" w:rsidRPr="00576871" w:rsidRDefault="005D5834" w:rsidP="004B3A97">
      <w:pPr>
        <w:pStyle w:val="Heading3"/>
      </w:pPr>
      <w:bookmarkStart w:id="234" w:name="_Toc509398949"/>
      <w:r w:rsidRPr="00576871">
        <w:t>Rule 77.  Trials</w:t>
      </w:r>
      <w:r>
        <w:t>.</w:t>
      </w:r>
      <w:bookmarkEnd w:id="234"/>
    </w:p>
    <w:p w14:paraId="7728F8DF" w14:textId="77777777" w:rsidR="005D5834" w:rsidRPr="00576871" w:rsidRDefault="005D5834" w:rsidP="00CB1BE0">
      <w:pPr>
        <w:pStyle w:val="ListParagraph"/>
        <w:numPr>
          <w:ilvl w:val="0"/>
          <w:numId w:val="94"/>
        </w:numPr>
        <w:ind w:left="360"/>
      </w:pPr>
      <w:r w:rsidRPr="000F05F9">
        <w:rPr>
          <w:b/>
        </w:rPr>
        <w:t>Setting Cases for Trial.</w:t>
      </w:r>
      <w:r w:rsidRPr="00576871">
        <w:t xml:space="preserve">  Unless the court has already set a trial on its own or at a resolution management conference</w:t>
      </w:r>
      <w:r>
        <w:t xml:space="preserve"> or a scheduling conference</w:t>
      </w:r>
      <w:r w:rsidRPr="00576871">
        <w:t>, any party may file a motion to set a case for trial. The motion must state:</w:t>
      </w:r>
    </w:p>
    <w:p w14:paraId="79E089BB" w14:textId="77777777" w:rsidR="005D5834" w:rsidRPr="00B13314" w:rsidRDefault="005D5834" w:rsidP="00CB1BE0">
      <w:pPr>
        <w:pStyle w:val="ListParagraph"/>
        <w:numPr>
          <w:ilvl w:val="1"/>
          <w:numId w:val="1"/>
        </w:numPr>
        <w:tabs>
          <w:tab w:val="clear" w:pos="864"/>
        </w:tabs>
      </w:pPr>
      <w:r w:rsidRPr="00576871">
        <w:t xml:space="preserve">the </w:t>
      </w:r>
      <w:r w:rsidRPr="00B13314">
        <w:t>date by which the case will be ready for trial;</w:t>
      </w:r>
    </w:p>
    <w:p w14:paraId="3610BB8D" w14:textId="77777777" w:rsidR="005D5834" w:rsidRPr="00B13314" w:rsidRDefault="005D5834" w:rsidP="00CB1BE0">
      <w:pPr>
        <w:pStyle w:val="ListParagraph"/>
        <w:numPr>
          <w:ilvl w:val="1"/>
          <w:numId w:val="1"/>
        </w:numPr>
        <w:tabs>
          <w:tab w:val="clear" w:pos="864"/>
        </w:tabs>
      </w:pPr>
      <w:r w:rsidRPr="00B13314">
        <w:t>the names, addresses and telephone numbers of the parties or their attorneys who are responsible for the conduct of the litigation;</w:t>
      </w:r>
    </w:p>
    <w:p w14:paraId="3AF7EA5D" w14:textId="77777777" w:rsidR="005D5834" w:rsidRPr="00B13314" w:rsidRDefault="005D5834" w:rsidP="00CB1BE0">
      <w:pPr>
        <w:pStyle w:val="ListParagraph"/>
        <w:numPr>
          <w:ilvl w:val="1"/>
          <w:numId w:val="1"/>
        </w:numPr>
        <w:tabs>
          <w:tab w:val="clear" w:pos="864"/>
        </w:tabs>
      </w:pPr>
      <w:r w:rsidRPr="00B13314">
        <w:t>whether the case is entitled to a preference for trial because legal decision-making or parenting time is at issue; and</w:t>
      </w:r>
    </w:p>
    <w:p w14:paraId="53E6B8F7" w14:textId="77777777" w:rsidR="005D5834" w:rsidRPr="00B13314" w:rsidRDefault="005D5834" w:rsidP="00CB1BE0">
      <w:pPr>
        <w:pStyle w:val="ListParagraph"/>
        <w:numPr>
          <w:ilvl w:val="1"/>
          <w:numId w:val="1"/>
        </w:numPr>
        <w:tabs>
          <w:tab w:val="clear" w:pos="864"/>
        </w:tabs>
      </w:pPr>
      <w:r w:rsidRPr="00B13314">
        <w:t>the estimated time for trial.</w:t>
      </w:r>
    </w:p>
    <w:p w14:paraId="5552CAFF" w14:textId="1D5C34EF" w:rsidR="005D5834" w:rsidRPr="00CB1BE0" w:rsidRDefault="005D5834">
      <w:pPr>
        <w:pStyle w:val="ListParagraph"/>
        <w:ind w:left="360"/>
        <w:rPr>
          <w:b/>
          <w:bCs/>
        </w:rPr>
      </w:pPr>
      <w:r w:rsidRPr="008D58D2">
        <w:rPr>
          <w:b/>
          <w:bCs/>
        </w:rPr>
        <w:t>Continuances and Scheduling Conflicts.</w:t>
      </w:r>
      <w:r w:rsidR="00111A88" w:rsidRPr="00B13314">
        <w:rPr>
          <w:b/>
          <w:bCs/>
        </w:rPr>
        <w:t xml:space="preserve"> </w:t>
      </w:r>
      <w:r w:rsidR="003C4A1D" w:rsidRPr="00B13314">
        <w:t xml:space="preserve">  Rule 34 address</w:t>
      </w:r>
      <w:r w:rsidR="00FA4721" w:rsidRPr="00B13314">
        <w:t>es</w:t>
      </w:r>
      <w:r w:rsidR="003C4A1D" w:rsidRPr="00B13314">
        <w:t xml:space="preserve"> trial continuances and scheduling conflicts.</w:t>
      </w:r>
    </w:p>
    <w:p w14:paraId="20B381AF" w14:textId="7F146D71" w:rsidR="000F05F9" w:rsidRDefault="000F05F9" w:rsidP="00CB1BE0">
      <w:pPr>
        <w:sectPr w:rsidR="000F05F9" w:rsidSect="002737D8">
          <w:pgSz w:w="12240" w:h="15840"/>
          <w:pgMar w:top="1440" w:right="1440" w:bottom="1440" w:left="1440" w:header="720" w:footer="720" w:gutter="0"/>
          <w:cols w:space="720"/>
          <w:docGrid w:linePitch="360"/>
        </w:sectPr>
      </w:pPr>
    </w:p>
    <w:p w14:paraId="18AC185C" w14:textId="6A204242" w:rsidR="005D5834" w:rsidRDefault="00E37F05" w:rsidP="00E37F05">
      <w:pPr>
        <w:pStyle w:val="Heading2"/>
      </w:pPr>
      <w:bookmarkStart w:id="235" w:name="_Toc509398950"/>
      <w:r>
        <w:t>Part X</w:t>
      </w:r>
      <w:r w:rsidR="005D1F2C">
        <w:t xml:space="preserve">. </w:t>
      </w:r>
      <w:r>
        <w:t xml:space="preserve"> Judgments and Decrees</w:t>
      </w:r>
      <w:r w:rsidR="005D1F2C">
        <w:t>.</w:t>
      </w:r>
      <w:bookmarkEnd w:id="235"/>
    </w:p>
    <w:p w14:paraId="34A6641F" w14:textId="4A36854D" w:rsidR="005D5834" w:rsidRDefault="005D5834" w:rsidP="004B3A97">
      <w:pPr>
        <w:pStyle w:val="Heading3"/>
      </w:pPr>
      <w:bookmarkStart w:id="236" w:name="_Toc509398951"/>
      <w:r>
        <w:t xml:space="preserve">Rule 78.  Judgment, </w:t>
      </w:r>
      <w:r w:rsidR="004910AF">
        <w:t>Attorney</w:t>
      </w:r>
      <w:r>
        <w:t xml:space="preserve"> Fees, Costs, and Expenses.</w:t>
      </w:r>
      <w:bookmarkEnd w:id="236"/>
    </w:p>
    <w:p w14:paraId="6E5BC217" w14:textId="77777777" w:rsidR="005D5834" w:rsidRPr="00E37F05" w:rsidRDefault="005D5834" w:rsidP="00B13314">
      <w:pPr>
        <w:pStyle w:val="ListParagraph"/>
        <w:numPr>
          <w:ilvl w:val="0"/>
          <w:numId w:val="95"/>
        </w:numPr>
        <w:ind w:left="360"/>
        <w:rPr>
          <w:b/>
          <w:lang w:val="en"/>
        </w:rPr>
      </w:pPr>
      <w:r w:rsidRPr="00E37F05">
        <w:rPr>
          <w:b/>
          <w:lang w:val="en"/>
        </w:rPr>
        <w:t>Definitions; Form.</w:t>
      </w:r>
    </w:p>
    <w:p w14:paraId="5131DB79" w14:textId="77777777" w:rsidR="005D5834" w:rsidRDefault="005D5834" w:rsidP="00CB1BE0">
      <w:pPr>
        <w:pStyle w:val="ListParagraph"/>
        <w:numPr>
          <w:ilvl w:val="1"/>
          <w:numId w:val="1"/>
        </w:numPr>
        <w:tabs>
          <w:tab w:val="clear" w:pos="864"/>
        </w:tabs>
      </w:pPr>
      <w:r w:rsidRPr="00583F29">
        <w:rPr>
          <w:i/>
          <w:lang w:val="en"/>
        </w:rPr>
        <w:t>“Judgment”</w:t>
      </w:r>
      <w:r w:rsidRPr="00583F29">
        <w:rPr>
          <w:lang w:val="en"/>
        </w:rPr>
        <w:t xml:space="preserve"> as used in these rules includes a decree </w:t>
      </w:r>
      <w:r>
        <w:rPr>
          <w:lang w:val="en"/>
        </w:rPr>
        <w:t xml:space="preserve">or </w:t>
      </w:r>
      <w:r w:rsidRPr="00583F29">
        <w:rPr>
          <w:lang w:val="en"/>
        </w:rPr>
        <w:t>an o</w:t>
      </w:r>
      <w:r>
        <w:rPr>
          <w:lang w:val="en"/>
        </w:rPr>
        <w:t>rder from which an appeal lies.</w:t>
      </w:r>
    </w:p>
    <w:p w14:paraId="00BD9930" w14:textId="77777777" w:rsidR="005D5834" w:rsidRPr="00AE0C7D" w:rsidRDefault="005D5834" w:rsidP="00CB1BE0">
      <w:pPr>
        <w:pStyle w:val="ListParagraph"/>
        <w:numPr>
          <w:ilvl w:val="1"/>
          <w:numId w:val="1"/>
        </w:numPr>
        <w:tabs>
          <w:tab w:val="clear" w:pos="864"/>
        </w:tabs>
        <w:rPr>
          <w:lang w:val="en"/>
        </w:rPr>
      </w:pPr>
      <w:r w:rsidRPr="00583F29">
        <w:rPr>
          <w:i/>
        </w:rPr>
        <w:t>“Decision”</w:t>
      </w:r>
      <w:r>
        <w:t xml:space="preserve"> as used in this rule</w:t>
      </w:r>
      <w:r w:rsidRPr="00583F29">
        <w:t xml:space="preserve"> is a written order, ruling, or minute entry that adjudicates at least one claim or defense.</w:t>
      </w:r>
    </w:p>
    <w:p w14:paraId="04AA6CF4" w14:textId="77777777" w:rsidR="005D5834" w:rsidRDefault="005D5834" w:rsidP="00CB1BE0">
      <w:pPr>
        <w:pStyle w:val="ListParagraph"/>
        <w:ind w:left="360"/>
        <w:rPr>
          <w:lang w:val="en"/>
        </w:rPr>
      </w:pPr>
      <w:r w:rsidRPr="00E37F05">
        <w:rPr>
          <w:b/>
          <w:lang w:val="en"/>
        </w:rPr>
        <w:t>Judgment upon Multiple Claims or Involving Multiple Parties.</w:t>
      </w:r>
      <w:r w:rsidRPr="00583F29">
        <w:rPr>
          <w:lang w:val="en"/>
        </w:rPr>
        <w:t xml:space="preserve"> </w:t>
      </w:r>
      <w:r>
        <w:rPr>
          <w:lang w:val="en"/>
        </w:rPr>
        <w:t xml:space="preserve"> </w:t>
      </w:r>
      <w:r w:rsidRPr="00583F29">
        <w:rPr>
          <w:lang w:val="en"/>
        </w:rPr>
        <w:t xml:space="preserve">When more than one claim for relief is presented in an action, whether as a claim, counterclaim, or third-party claim, or when multiple parties are involved, the court may direct the entry </w:t>
      </w:r>
      <w:r w:rsidRPr="00583F29">
        <w:t>of a final judgment as to one or more, but fewer than all, claims or parties only if the court expressly determines there is no just reason for delay and recites that the judgment is entered under Rule 78(b).  If there is no such express determination and recital, any decision, however designated, that adjudicates fewer than all the claims or the rights and liabilities of fewer than all the parties do not end the action as to any of the claims or parties</w:t>
      </w:r>
      <w:r>
        <w:t>,</w:t>
      </w:r>
      <w:r w:rsidRPr="00583F29">
        <w:t xml:space="preserve"> and is subject to revision at any time before the entry of a judgment adjudicating all the claims and all the parties’ rights and liabilities.</w:t>
      </w:r>
      <w:r>
        <w:t xml:space="preserve">  </w:t>
      </w:r>
      <w:r w:rsidRPr="00583F29">
        <w:rPr>
          <w:lang w:val="en"/>
        </w:rPr>
        <w:t>For purposes of this section, a claim for attorney fees is considered a separate claim from the related judgment regarding the merits of</w:t>
      </w:r>
      <w:r>
        <w:rPr>
          <w:lang w:val="en"/>
        </w:rPr>
        <w:t xml:space="preserve"> the action</w:t>
      </w:r>
      <w:r w:rsidRPr="00583F29">
        <w:rPr>
          <w:lang w:val="en"/>
        </w:rPr>
        <w:t>.</w:t>
      </w:r>
    </w:p>
    <w:p w14:paraId="19228E0F" w14:textId="77777777" w:rsidR="005D5834" w:rsidRPr="00AE0C7D" w:rsidRDefault="005D5834" w:rsidP="00CB1BE0">
      <w:pPr>
        <w:pStyle w:val="ListParagraph"/>
        <w:ind w:left="360"/>
        <w:rPr>
          <w:lang w:val="en"/>
        </w:rPr>
      </w:pPr>
      <w:r w:rsidRPr="00583F29">
        <w:rPr>
          <w:rStyle w:val="Strong"/>
          <w:color w:val="212121"/>
          <w:szCs w:val="26"/>
          <w:lang w:val="en"/>
        </w:rPr>
        <w:t>Judgment as to All Claims</w:t>
      </w:r>
      <w:r w:rsidRPr="005E357D">
        <w:rPr>
          <w:rStyle w:val="Strong"/>
          <w:color w:val="212121"/>
          <w:szCs w:val="26"/>
          <w:lang w:val="en"/>
        </w:rPr>
        <w:t>, Issues,</w:t>
      </w:r>
      <w:r w:rsidRPr="00583F29">
        <w:rPr>
          <w:rStyle w:val="Strong"/>
          <w:color w:val="212121"/>
          <w:szCs w:val="26"/>
          <w:lang w:val="en"/>
        </w:rPr>
        <w:t xml:space="preserve"> and Parties.</w:t>
      </w:r>
      <w:r w:rsidRPr="00583F29">
        <w:rPr>
          <w:lang w:val="en"/>
        </w:rPr>
        <w:t xml:space="preserve"> </w:t>
      </w:r>
      <w:r>
        <w:rPr>
          <w:lang w:val="en"/>
        </w:rPr>
        <w:t xml:space="preserve"> </w:t>
      </w:r>
      <w:r w:rsidRPr="00583F29">
        <w:rPr>
          <w:lang w:val="en"/>
        </w:rPr>
        <w:t>A judgment as to all claims</w:t>
      </w:r>
      <w:r w:rsidRPr="005E357D">
        <w:rPr>
          <w:lang w:val="en"/>
        </w:rPr>
        <w:t>, issues,</w:t>
      </w:r>
      <w:r>
        <w:rPr>
          <w:lang w:val="en"/>
        </w:rPr>
        <w:t xml:space="preserve"> </w:t>
      </w:r>
      <w:r w:rsidRPr="006C5CA3">
        <w:rPr>
          <w:lang w:val="en"/>
        </w:rPr>
        <w:t>and</w:t>
      </w:r>
      <w:r w:rsidRPr="00583F29">
        <w:rPr>
          <w:lang w:val="en"/>
        </w:rPr>
        <w:t xml:space="preserve"> parties is not final unless the judgment recites that no further matters remain pending and that the judgment is entered under Rule </w:t>
      </w:r>
      <w:r>
        <w:rPr>
          <w:lang w:val="en"/>
        </w:rPr>
        <w:t>78</w:t>
      </w:r>
      <w:r w:rsidRPr="00583F29">
        <w:rPr>
          <w:lang w:val="en"/>
        </w:rPr>
        <w:t>(c).</w:t>
      </w:r>
    </w:p>
    <w:p w14:paraId="5DB08403" w14:textId="77777777" w:rsidR="005D5834" w:rsidRPr="00697CA6" w:rsidRDefault="005D5834" w:rsidP="00CB1BE0">
      <w:pPr>
        <w:pStyle w:val="ListParagraph"/>
        <w:ind w:left="360"/>
        <w:rPr>
          <w:lang w:val="en"/>
        </w:rPr>
      </w:pPr>
      <w:r w:rsidRPr="005E357D">
        <w:rPr>
          <w:b/>
          <w:lang w:val="en"/>
        </w:rPr>
        <w:t>Entry of Judgment after Death of Party.</w:t>
      </w:r>
      <w:r>
        <w:rPr>
          <w:lang w:val="en"/>
        </w:rPr>
        <w:t xml:space="preserve"> </w:t>
      </w:r>
      <w:r w:rsidRPr="00697CA6">
        <w:rPr>
          <w:lang w:val="en"/>
        </w:rPr>
        <w:t xml:space="preserve"> Judgment may be entered after the death of a party upon a decision or upon an issue of fact rendered in the party's lifetime, except that an order dissolving the marriage may not be entered after the death of either party.</w:t>
      </w:r>
    </w:p>
    <w:p w14:paraId="57C54841" w14:textId="21971BA9" w:rsidR="005D5834" w:rsidRPr="005E357D" w:rsidRDefault="004910AF" w:rsidP="00CB1BE0">
      <w:pPr>
        <w:pStyle w:val="ListParagraph"/>
        <w:ind w:left="360"/>
        <w:rPr>
          <w:b/>
          <w:lang w:val="en"/>
        </w:rPr>
      </w:pPr>
      <w:r>
        <w:rPr>
          <w:b/>
          <w:lang w:val="en"/>
        </w:rPr>
        <w:t>Attorney</w:t>
      </w:r>
      <w:r w:rsidR="005D5834" w:rsidRPr="005E357D">
        <w:rPr>
          <w:b/>
          <w:lang w:val="en"/>
        </w:rPr>
        <w:t xml:space="preserve"> Fees, Costs, and Expenses.</w:t>
      </w:r>
    </w:p>
    <w:p w14:paraId="4671B783" w14:textId="34F6C676" w:rsidR="005D5834" w:rsidRPr="00697CA6" w:rsidRDefault="005D5834" w:rsidP="00CB1BE0">
      <w:pPr>
        <w:pStyle w:val="ListParagraph"/>
        <w:numPr>
          <w:ilvl w:val="1"/>
          <w:numId w:val="1"/>
        </w:numPr>
        <w:tabs>
          <w:tab w:val="clear" w:pos="864"/>
        </w:tabs>
        <w:rPr>
          <w:lang w:val="en"/>
        </w:rPr>
      </w:pPr>
      <w:r w:rsidRPr="005E357D">
        <w:rPr>
          <w:b/>
          <w:i/>
          <w:iCs/>
          <w:lang w:val="en"/>
        </w:rPr>
        <w:t xml:space="preserve">Asserting a Claim for </w:t>
      </w:r>
      <w:r w:rsidR="004910AF">
        <w:rPr>
          <w:b/>
          <w:i/>
          <w:iCs/>
          <w:lang w:val="en"/>
        </w:rPr>
        <w:t>Attorney</w:t>
      </w:r>
      <w:r w:rsidRPr="005E357D">
        <w:rPr>
          <w:b/>
          <w:i/>
          <w:iCs/>
          <w:lang w:val="en"/>
        </w:rPr>
        <w:t xml:space="preserve"> Fees, Costs, and Expenses</w:t>
      </w:r>
      <w:r w:rsidRPr="005E357D">
        <w:rPr>
          <w:b/>
          <w:i/>
          <w:lang w:val="en"/>
        </w:rPr>
        <w:t>.</w:t>
      </w:r>
      <w:r w:rsidRPr="00697CA6">
        <w:rPr>
          <w:lang w:val="en"/>
        </w:rPr>
        <w:t xml:space="preserve"> </w:t>
      </w:r>
      <w:r>
        <w:rPr>
          <w:lang w:val="en"/>
        </w:rPr>
        <w:t xml:space="preserve"> </w:t>
      </w:r>
      <w:r w:rsidRPr="00697CA6">
        <w:rPr>
          <w:lang w:val="en"/>
        </w:rPr>
        <w:t xml:space="preserve">A claim for </w:t>
      </w:r>
      <w:r w:rsidR="004910AF">
        <w:rPr>
          <w:lang w:val="en"/>
        </w:rPr>
        <w:t>attorney</w:t>
      </w:r>
      <w:r>
        <w:rPr>
          <w:lang w:val="en"/>
        </w:rPr>
        <w:t xml:space="preserve"> </w:t>
      </w:r>
      <w:r w:rsidRPr="00697CA6">
        <w:rPr>
          <w:lang w:val="en"/>
        </w:rPr>
        <w:t xml:space="preserve">fees, costs, and expenses must be made in the pleadings or by motion filed before trial or a post-decree evidentiary hearing.  A claim for </w:t>
      </w:r>
      <w:r w:rsidR="004910AF">
        <w:rPr>
          <w:lang w:val="en"/>
        </w:rPr>
        <w:t>attorney</w:t>
      </w:r>
      <w:r w:rsidRPr="00697CA6">
        <w:rPr>
          <w:lang w:val="en"/>
        </w:rPr>
        <w:t xml:space="preserve"> fees, costs, and expenses must </w:t>
      </w:r>
      <w:r w:rsidRPr="005E357D">
        <w:rPr>
          <w:lang w:val="en"/>
        </w:rPr>
        <w:t>also</w:t>
      </w:r>
      <w:r>
        <w:rPr>
          <w:lang w:val="en"/>
        </w:rPr>
        <w:t xml:space="preserve"> </w:t>
      </w:r>
      <w:r w:rsidRPr="00697CA6">
        <w:rPr>
          <w:lang w:val="en"/>
        </w:rPr>
        <w:t>be included in any required pretrial statement.</w:t>
      </w:r>
      <w:r>
        <w:rPr>
          <w:lang w:val="en"/>
        </w:rPr>
        <w:t xml:space="preserve">  A claim for </w:t>
      </w:r>
      <w:r w:rsidR="004910AF">
        <w:rPr>
          <w:lang w:val="en"/>
        </w:rPr>
        <w:t>attorney</w:t>
      </w:r>
      <w:r>
        <w:rPr>
          <w:lang w:val="en"/>
        </w:rPr>
        <w:t xml:space="preserve"> fees, costs and expenses not made in compliance with this subpart is waived absent good cause shown.</w:t>
      </w:r>
    </w:p>
    <w:p w14:paraId="1399E486" w14:textId="77777777" w:rsidR="005D5834" w:rsidRPr="00583F29" w:rsidRDefault="005D5834" w:rsidP="00CB1BE0">
      <w:pPr>
        <w:pStyle w:val="ListParagraph"/>
        <w:numPr>
          <w:ilvl w:val="1"/>
          <w:numId w:val="1"/>
        </w:numPr>
        <w:tabs>
          <w:tab w:val="clear" w:pos="864"/>
        </w:tabs>
        <w:rPr>
          <w:lang w:val="en"/>
        </w:rPr>
      </w:pPr>
      <w:r w:rsidRPr="005E357D">
        <w:rPr>
          <w:b/>
          <w:i/>
          <w:iCs/>
          <w:lang w:val="en"/>
        </w:rPr>
        <w:t>Establishing a Claim.</w:t>
      </w:r>
      <w:r w:rsidRPr="00583F29">
        <w:rPr>
          <w:lang w:val="en"/>
        </w:rPr>
        <w:t xml:space="preserve"> </w:t>
      </w:r>
      <w:r>
        <w:rPr>
          <w:lang w:val="en"/>
        </w:rPr>
        <w:t xml:space="preserve"> </w:t>
      </w:r>
      <w:r w:rsidRPr="00583F29">
        <w:rPr>
          <w:lang w:val="en"/>
        </w:rPr>
        <w:t>The claim must be supported by an itemized affidavit or exhibits submitted as directed by the court, or, in the court’s discretion</w:t>
      </w:r>
      <w:r>
        <w:rPr>
          <w:lang w:val="en"/>
        </w:rPr>
        <w:t>, by testimony.</w:t>
      </w:r>
    </w:p>
    <w:p w14:paraId="11E0AA8B" w14:textId="17ACFBCA" w:rsidR="005D5834" w:rsidRPr="00583F29" w:rsidRDefault="005D5834" w:rsidP="00CB1BE0">
      <w:pPr>
        <w:pStyle w:val="ListParagraph"/>
        <w:numPr>
          <w:ilvl w:val="1"/>
          <w:numId w:val="1"/>
        </w:numPr>
        <w:tabs>
          <w:tab w:val="clear" w:pos="864"/>
        </w:tabs>
        <w:rPr>
          <w:lang w:val="en"/>
        </w:rPr>
      </w:pPr>
      <w:r w:rsidRPr="005E357D">
        <w:rPr>
          <w:b/>
          <w:i/>
          <w:iCs/>
          <w:lang w:val="en"/>
        </w:rPr>
        <w:t>Time of Determination</w:t>
      </w:r>
      <w:r w:rsidRPr="005E357D">
        <w:rPr>
          <w:b/>
          <w:i/>
          <w:lang w:val="en"/>
        </w:rPr>
        <w:t>.</w:t>
      </w:r>
      <w:r w:rsidRPr="00697CA6">
        <w:rPr>
          <w:lang w:val="en"/>
        </w:rPr>
        <w:t xml:space="preserve"> </w:t>
      </w:r>
      <w:r>
        <w:rPr>
          <w:lang w:val="en"/>
        </w:rPr>
        <w:t xml:space="preserve"> </w:t>
      </w:r>
      <w:r w:rsidRPr="00697CA6">
        <w:rPr>
          <w:lang w:val="en"/>
        </w:rPr>
        <w:t xml:space="preserve">The determination of </w:t>
      </w:r>
      <w:r w:rsidR="004910AF">
        <w:rPr>
          <w:lang w:val="en"/>
        </w:rPr>
        <w:t>attorney</w:t>
      </w:r>
      <w:r w:rsidRPr="00697CA6">
        <w:rPr>
          <w:lang w:val="en"/>
        </w:rPr>
        <w:t xml:space="preserve"> fees, costs, and expenses must be included in the judgment or as otherwise ordered by the court.</w:t>
      </w:r>
      <w:r w:rsidRPr="00583F29">
        <w:t xml:space="preserve"> </w:t>
      </w:r>
      <w:r>
        <w:t xml:space="preserve"> </w:t>
      </w:r>
      <w:r w:rsidRPr="00583F29">
        <w:t xml:space="preserve">If a party </w:t>
      </w:r>
      <w:r>
        <w:t>asserts a claim for</w:t>
      </w:r>
      <w:r w:rsidRPr="00583F29">
        <w:t xml:space="preserve"> </w:t>
      </w:r>
      <w:r w:rsidR="004910AF">
        <w:t>attorney</w:t>
      </w:r>
      <w:r w:rsidRPr="00583F29">
        <w:t xml:space="preserve"> fees, costs, and expenses </w:t>
      </w:r>
      <w:r>
        <w:t xml:space="preserve">subpart </w:t>
      </w:r>
      <w:r w:rsidRPr="00583F29">
        <w:t>(</w:t>
      </w:r>
      <w:r>
        <w:t>e</w:t>
      </w:r>
      <w:r w:rsidRPr="00583F29">
        <w:t>)(1), and a judgment is entered under</w:t>
      </w:r>
      <w:r>
        <w:t xml:space="preserve"> this rule</w:t>
      </w:r>
      <w:r w:rsidRPr="00583F29">
        <w:t xml:space="preserve"> that omits a ruling on the claim, the claim is deemed denied unless the party files a Rule 83 motion within 15 days after entry of the judgment.</w:t>
      </w:r>
    </w:p>
    <w:p w14:paraId="72FB635F" w14:textId="77777777" w:rsidR="005D5834" w:rsidRPr="005E357D" w:rsidRDefault="005D5834" w:rsidP="00B13314">
      <w:pPr>
        <w:pStyle w:val="ListParagraph"/>
        <w:ind w:left="360"/>
        <w:rPr>
          <w:b/>
        </w:rPr>
      </w:pPr>
      <w:r w:rsidRPr="005E357D">
        <w:rPr>
          <w:b/>
        </w:rPr>
        <w:t>Form of Judgment; Objections to Form.</w:t>
      </w:r>
    </w:p>
    <w:p w14:paraId="31201B4A" w14:textId="77777777" w:rsidR="005D5834" w:rsidRDefault="005D5834" w:rsidP="00CB1BE0">
      <w:pPr>
        <w:pStyle w:val="ListParagraph"/>
        <w:numPr>
          <w:ilvl w:val="1"/>
          <w:numId w:val="1"/>
        </w:numPr>
        <w:tabs>
          <w:tab w:val="clear" w:pos="864"/>
        </w:tabs>
      </w:pPr>
      <w:r w:rsidRPr="00E37F05">
        <w:rPr>
          <w:b/>
          <w:i/>
        </w:rPr>
        <w:t>Proposed Forms of Judgment.</w:t>
      </w:r>
      <w:r w:rsidRPr="004119A2">
        <w:rPr>
          <w:i/>
        </w:rPr>
        <w:t xml:space="preserve">  </w:t>
      </w:r>
      <w:r>
        <w:t>Proposed forms of judgment must be served on all parties.</w:t>
      </w:r>
    </w:p>
    <w:p w14:paraId="37C3AF63" w14:textId="77777777" w:rsidR="005D5834" w:rsidRPr="00E37F05" w:rsidRDefault="005D5834" w:rsidP="00CB1BE0">
      <w:pPr>
        <w:pStyle w:val="ListParagraph"/>
        <w:numPr>
          <w:ilvl w:val="1"/>
          <w:numId w:val="1"/>
        </w:numPr>
        <w:tabs>
          <w:tab w:val="clear" w:pos="864"/>
        </w:tabs>
        <w:rPr>
          <w:b/>
          <w:i/>
        </w:rPr>
      </w:pPr>
      <w:r w:rsidRPr="00E37F05">
        <w:rPr>
          <w:b/>
          <w:i/>
        </w:rPr>
        <w:t>Objections to Form.</w:t>
      </w:r>
    </w:p>
    <w:p w14:paraId="692C4A12" w14:textId="77777777" w:rsidR="005D5834" w:rsidRDefault="005D5834" w:rsidP="00CB1BE0">
      <w:pPr>
        <w:pStyle w:val="ListParagraph"/>
        <w:numPr>
          <w:ilvl w:val="2"/>
          <w:numId w:val="1"/>
        </w:numPr>
        <w:tabs>
          <w:tab w:val="left" w:pos="1166"/>
        </w:tabs>
      </w:pPr>
      <w:r>
        <w:t>A judgment may not be entered until 5 days after the proposed form of judgment is served, unless:</w:t>
      </w:r>
    </w:p>
    <w:p w14:paraId="63227DF6" w14:textId="77777777" w:rsidR="005D5834" w:rsidRDefault="005D5834" w:rsidP="00CB1BE0">
      <w:pPr>
        <w:pStyle w:val="ListParagraph"/>
        <w:numPr>
          <w:ilvl w:val="3"/>
          <w:numId w:val="1"/>
        </w:numPr>
        <w:tabs>
          <w:tab w:val="clear" w:pos="1166"/>
        </w:tabs>
      </w:pPr>
      <w:r>
        <w:t xml:space="preserve">the opposing party endorses on the judgment its approval of the judgment’s form; </w:t>
      </w:r>
    </w:p>
    <w:p w14:paraId="3D473603" w14:textId="77777777" w:rsidR="005D5834" w:rsidRDefault="005D5834" w:rsidP="00CB1BE0">
      <w:pPr>
        <w:pStyle w:val="ListParagraph"/>
        <w:numPr>
          <w:ilvl w:val="3"/>
          <w:numId w:val="1"/>
        </w:numPr>
        <w:tabs>
          <w:tab w:val="clear" w:pos="1166"/>
        </w:tabs>
      </w:pPr>
      <w:r>
        <w:t xml:space="preserve">the court waives or shortens the 5-day notice requirement for good cause; </w:t>
      </w:r>
    </w:p>
    <w:p w14:paraId="6FEFDD4A" w14:textId="77777777" w:rsidR="005D5834" w:rsidRDefault="005D5834" w:rsidP="00CB1BE0">
      <w:pPr>
        <w:pStyle w:val="ListParagraph"/>
        <w:numPr>
          <w:ilvl w:val="3"/>
          <w:numId w:val="1"/>
        </w:numPr>
        <w:tabs>
          <w:tab w:val="clear" w:pos="1166"/>
        </w:tabs>
      </w:pPr>
      <w:r>
        <w:t>the judgment is against a party in default; or</w:t>
      </w:r>
    </w:p>
    <w:p w14:paraId="600955AB" w14:textId="77777777" w:rsidR="005D5834" w:rsidRDefault="005D5834" w:rsidP="00CB1BE0">
      <w:pPr>
        <w:pStyle w:val="ListParagraph"/>
        <w:numPr>
          <w:ilvl w:val="3"/>
          <w:numId w:val="1"/>
        </w:numPr>
        <w:tabs>
          <w:tab w:val="clear" w:pos="1166"/>
        </w:tabs>
      </w:pPr>
      <w:r>
        <w:t xml:space="preserve"> the judgment was originally prepared by the court.</w:t>
      </w:r>
    </w:p>
    <w:p w14:paraId="61286FA3" w14:textId="77777777" w:rsidR="005D5834" w:rsidRDefault="005D5834" w:rsidP="00CB1BE0">
      <w:pPr>
        <w:pStyle w:val="ListParagraph"/>
        <w:numPr>
          <w:ilvl w:val="2"/>
          <w:numId w:val="1"/>
        </w:numPr>
        <w:tabs>
          <w:tab w:val="left" w:pos="1166"/>
        </w:tabs>
      </w:pPr>
      <w:r>
        <w:t>An opposing party not in default may file an objection to the proposed form of judgment within 5 days after it is served. If an objection is made:</w:t>
      </w:r>
    </w:p>
    <w:p w14:paraId="674FBD58" w14:textId="77777777" w:rsidR="005D5834" w:rsidRDefault="005D5834" w:rsidP="00CB1BE0">
      <w:pPr>
        <w:pStyle w:val="ListParagraph"/>
        <w:numPr>
          <w:ilvl w:val="3"/>
          <w:numId w:val="1"/>
        </w:numPr>
        <w:tabs>
          <w:tab w:val="clear" w:pos="1166"/>
        </w:tabs>
      </w:pPr>
      <w:r>
        <w:t>the party submitting the proposed form of judgment may reply within 5 days after the objection is served; and</w:t>
      </w:r>
    </w:p>
    <w:p w14:paraId="791FBFD8" w14:textId="77777777" w:rsidR="005D5834" w:rsidRDefault="005D5834" w:rsidP="00CB1BE0">
      <w:pPr>
        <w:pStyle w:val="ListParagraph"/>
        <w:numPr>
          <w:ilvl w:val="3"/>
          <w:numId w:val="1"/>
        </w:numPr>
        <w:tabs>
          <w:tab w:val="clear" w:pos="1166"/>
        </w:tabs>
      </w:pPr>
      <w:r>
        <w:t>after that time expires, the court may decide the matter with or without a hearing.</w:t>
      </w:r>
    </w:p>
    <w:p w14:paraId="520FAA5E" w14:textId="77777777" w:rsidR="005D5834" w:rsidRPr="005E357D" w:rsidRDefault="005D5834" w:rsidP="00B13314">
      <w:pPr>
        <w:pStyle w:val="ListParagraph"/>
        <w:ind w:left="360"/>
        <w:rPr>
          <w:b/>
        </w:rPr>
      </w:pPr>
      <w:r w:rsidRPr="005E357D">
        <w:rPr>
          <w:b/>
        </w:rPr>
        <w:t>Entering Judgment.</w:t>
      </w:r>
    </w:p>
    <w:p w14:paraId="3E07BD61" w14:textId="77777777" w:rsidR="005D5834" w:rsidRDefault="005D5834" w:rsidP="00CB1BE0">
      <w:pPr>
        <w:pStyle w:val="ListParagraph"/>
        <w:numPr>
          <w:ilvl w:val="1"/>
          <w:numId w:val="1"/>
        </w:numPr>
        <w:tabs>
          <w:tab w:val="clear" w:pos="864"/>
        </w:tabs>
      </w:pPr>
      <w:r w:rsidRPr="005E357D">
        <w:rPr>
          <w:b/>
          <w:i/>
        </w:rPr>
        <w:t>Written Document.</w:t>
      </w:r>
      <w:r>
        <w:t xml:space="preserve">  All judgments must be in writing and signed by a judge or a court commissioner duly authorized to do so.</w:t>
      </w:r>
    </w:p>
    <w:p w14:paraId="49F8F4ED" w14:textId="77777777" w:rsidR="005D5834" w:rsidRDefault="005D5834" w:rsidP="00CB1BE0">
      <w:pPr>
        <w:pStyle w:val="ListParagraph"/>
        <w:numPr>
          <w:ilvl w:val="1"/>
          <w:numId w:val="1"/>
        </w:numPr>
        <w:tabs>
          <w:tab w:val="clear" w:pos="864"/>
        </w:tabs>
      </w:pPr>
      <w:r w:rsidRPr="005E357D">
        <w:rPr>
          <w:b/>
          <w:i/>
        </w:rPr>
        <w:t>Time and Manner of Entry.</w:t>
      </w:r>
      <w:r>
        <w:t xml:space="preserve">  A judgment is not effective before entry, but a court may direct the entry of a judgment </w:t>
      </w:r>
      <w:r w:rsidRPr="008C6EF8">
        <w:rPr>
          <w:i/>
        </w:rPr>
        <w:t>nunc pro tunc</w:t>
      </w:r>
      <w:r>
        <w:t xml:space="preserve"> in such circumstances and on such notice as justice requires, stating the reasons on the record. A judgment, including a judgment in the form of a minute entry, is entered when the clerk files it.</w:t>
      </w:r>
    </w:p>
    <w:p w14:paraId="6ED8F4E6" w14:textId="77777777" w:rsidR="005D5834" w:rsidRPr="005E357D" w:rsidRDefault="005D5834" w:rsidP="00B13314">
      <w:pPr>
        <w:pStyle w:val="ListParagraph"/>
        <w:keepNext/>
        <w:ind w:left="360"/>
        <w:rPr>
          <w:b/>
        </w:rPr>
      </w:pPr>
      <w:r w:rsidRPr="005E357D">
        <w:rPr>
          <w:b/>
        </w:rPr>
        <w:t>Notice of Entry of Judgment.</w:t>
      </w:r>
    </w:p>
    <w:p w14:paraId="1437FC5D" w14:textId="77777777" w:rsidR="005D5834" w:rsidRPr="005E357D" w:rsidRDefault="005D5834" w:rsidP="00CB1BE0">
      <w:pPr>
        <w:pStyle w:val="ListParagraph"/>
        <w:numPr>
          <w:ilvl w:val="1"/>
          <w:numId w:val="1"/>
        </w:numPr>
        <w:tabs>
          <w:tab w:val="clear" w:pos="864"/>
        </w:tabs>
        <w:rPr>
          <w:b/>
          <w:i/>
        </w:rPr>
      </w:pPr>
      <w:r w:rsidRPr="005E357D">
        <w:rPr>
          <w:b/>
          <w:i/>
        </w:rPr>
        <w:t>Manner of Notice.</w:t>
      </w:r>
    </w:p>
    <w:p w14:paraId="42D94956" w14:textId="77777777" w:rsidR="005D5834" w:rsidRDefault="005D5834" w:rsidP="00CB1BE0">
      <w:pPr>
        <w:pStyle w:val="ListParagraph"/>
        <w:numPr>
          <w:ilvl w:val="2"/>
          <w:numId w:val="1"/>
        </w:numPr>
        <w:tabs>
          <w:tab w:val="left" w:pos="1166"/>
        </w:tabs>
      </w:pPr>
      <w:r w:rsidRPr="005E357D">
        <w:rPr>
          <w:i/>
        </w:rPr>
        <w:t>By the Clerk.</w:t>
      </w:r>
      <w:r w:rsidRPr="00346AB7">
        <w:rPr>
          <w:i/>
        </w:rPr>
        <w:t xml:space="preserve"> </w:t>
      </w:r>
      <w:r>
        <w:t xml:space="preserve"> Immediately upon the entry of a judgment, or the entry of a minute entry constituting a judgment, the clerk must:</w:t>
      </w:r>
    </w:p>
    <w:p w14:paraId="24DF4202" w14:textId="77777777" w:rsidR="005D5834" w:rsidRDefault="005D5834" w:rsidP="00CB1BE0">
      <w:pPr>
        <w:pStyle w:val="ListParagraph"/>
        <w:numPr>
          <w:ilvl w:val="3"/>
          <w:numId w:val="1"/>
        </w:numPr>
        <w:tabs>
          <w:tab w:val="clear" w:pos="1166"/>
        </w:tabs>
      </w:pPr>
      <w:r>
        <w:t>distribute notice, in the form required by subpart (h)(2), either electronically, by U.S. mail, or attorney drop box, to every party not in default for failing to appear; and</w:t>
      </w:r>
    </w:p>
    <w:p w14:paraId="23F4116F" w14:textId="77777777" w:rsidR="005D5834" w:rsidRDefault="005D5834" w:rsidP="00CB1BE0">
      <w:pPr>
        <w:pStyle w:val="ListParagraph"/>
        <w:numPr>
          <w:ilvl w:val="3"/>
          <w:numId w:val="1"/>
        </w:numPr>
        <w:tabs>
          <w:tab w:val="clear" w:pos="1166"/>
        </w:tabs>
      </w:pPr>
      <w:r>
        <w:t xml:space="preserve"> make a record of the distribution.</w:t>
      </w:r>
    </w:p>
    <w:p w14:paraId="654D8678" w14:textId="77777777" w:rsidR="005D5834" w:rsidRDefault="005D5834" w:rsidP="00CB1BE0">
      <w:pPr>
        <w:pStyle w:val="ListParagraph"/>
        <w:numPr>
          <w:ilvl w:val="2"/>
          <w:numId w:val="1"/>
        </w:numPr>
        <w:tabs>
          <w:tab w:val="left" w:pos="1166"/>
        </w:tabs>
      </w:pPr>
      <w:r w:rsidRPr="005E357D">
        <w:rPr>
          <w:i/>
        </w:rPr>
        <w:t>By Any Party.</w:t>
      </w:r>
      <w:r>
        <w:t xml:space="preserve"> Any party may serve notice of entry of judgment in the manner provided in Rule 43.</w:t>
      </w:r>
    </w:p>
    <w:p w14:paraId="6A2C9DCE" w14:textId="77777777" w:rsidR="005D5834" w:rsidRDefault="005D5834" w:rsidP="00CB1BE0">
      <w:pPr>
        <w:pStyle w:val="ListParagraph"/>
        <w:numPr>
          <w:ilvl w:val="1"/>
          <w:numId w:val="1"/>
        </w:numPr>
        <w:tabs>
          <w:tab w:val="clear" w:pos="864"/>
        </w:tabs>
      </w:pPr>
      <w:r w:rsidRPr="005E357D">
        <w:rPr>
          <w:b/>
          <w:i/>
        </w:rPr>
        <w:t>Form of Notice.</w:t>
      </w:r>
      <w:r w:rsidRPr="00A82E06">
        <w:rPr>
          <w:i/>
        </w:rPr>
        <w:t xml:space="preserve"> </w:t>
      </w:r>
      <w:r>
        <w:rPr>
          <w:i/>
        </w:rPr>
        <w:t xml:space="preserve"> </w:t>
      </w:r>
      <w:r>
        <w:t>Notice of entry of judgment must be in the following form:</w:t>
      </w:r>
    </w:p>
    <w:p w14:paraId="4CAEDD79" w14:textId="77777777" w:rsidR="005D5834" w:rsidRDefault="005D5834" w:rsidP="00CB1BE0">
      <w:pPr>
        <w:pStyle w:val="ListParagraph"/>
        <w:numPr>
          <w:ilvl w:val="2"/>
          <w:numId w:val="1"/>
        </w:numPr>
        <w:tabs>
          <w:tab w:val="left" w:pos="1166"/>
        </w:tabs>
      </w:pPr>
      <w:r>
        <w:t>a written notice of the entry of judgment;</w:t>
      </w:r>
    </w:p>
    <w:p w14:paraId="6B734B8A" w14:textId="77777777" w:rsidR="005D5834" w:rsidRDefault="005D5834" w:rsidP="00CB1BE0">
      <w:pPr>
        <w:pStyle w:val="ListParagraph"/>
        <w:numPr>
          <w:ilvl w:val="2"/>
          <w:numId w:val="1"/>
        </w:numPr>
        <w:tabs>
          <w:tab w:val="left" w:pos="1166"/>
        </w:tabs>
      </w:pPr>
      <w:r>
        <w:t xml:space="preserve"> a minute entry; or</w:t>
      </w:r>
    </w:p>
    <w:p w14:paraId="4125CC24" w14:textId="77777777" w:rsidR="005D5834" w:rsidRDefault="005D5834" w:rsidP="00CB1BE0">
      <w:pPr>
        <w:pStyle w:val="ListParagraph"/>
        <w:numPr>
          <w:ilvl w:val="2"/>
          <w:numId w:val="1"/>
        </w:numPr>
        <w:tabs>
          <w:tab w:val="left" w:pos="1166"/>
        </w:tabs>
      </w:pPr>
      <w:r>
        <w:t>a conformed copy of the file-stamped judgment.</w:t>
      </w:r>
    </w:p>
    <w:p w14:paraId="62156734" w14:textId="77777777" w:rsidR="005D5834" w:rsidRDefault="005D5834" w:rsidP="00CB1BE0">
      <w:pPr>
        <w:pStyle w:val="ListParagraph"/>
        <w:numPr>
          <w:ilvl w:val="1"/>
          <w:numId w:val="1"/>
        </w:numPr>
        <w:tabs>
          <w:tab w:val="clear" w:pos="864"/>
        </w:tabs>
      </w:pPr>
      <w:r w:rsidRPr="005E357D">
        <w:rPr>
          <w:b/>
          <w:i/>
        </w:rPr>
        <w:t>Lack of Notice.</w:t>
      </w:r>
      <w:r>
        <w:t xml:space="preserve">  Lack of notice of the entry of judgment by the clerk does not affect the time to appeal or relieve or authorize the court to relieve a party from the failure to appeal within the allowed time, except as provided in Arizona Rule of Civil Appellate Procedure 9(f).</w:t>
      </w:r>
    </w:p>
    <w:p w14:paraId="2B8860BC" w14:textId="77777777" w:rsidR="00B96CC2" w:rsidRDefault="005D5834" w:rsidP="00CB1BE0">
      <w:pPr>
        <w:pStyle w:val="ListParagraph"/>
        <w:ind w:left="360"/>
        <w:rPr>
          <w:lang w:val="en"/>
        </w:rPr>
        <w:sectPr w:rsidR="00B96CC2" w:rsidSect="002737D8">
          <w:pgSz w:w="12240" w:h="15840"/>
          <w:pgMar w:top="1440" w:right="1440" w:bottom="1440" w:left="1440" w:header="720" w:footer="720" w:gutter="0"/>
          <w:cols w:space="720"/>
          <w:docGrid w:linePitch="360"/>
        </w:sectPr>
      </w:pPr>
      <w:bookmarkStart w:id="237" w:name="_Hlk493162621"/>
      <w:r w:rsidRPr="005E357D">
        <w:rPr>
          <w:b/>
          <w:lang w:val="en"/>
        </w:rPr>
        <w:t>Offers of Judgment Not Applicable.</w:t>
      </w:r>
      <w:r>
        <w:rPr>
          <w:lang w:val="en"/>
        </w:rPr>
        <w:t xml:space="preserve"> </w:t>
      </w:r>
      <w:r w:rsidRPr="008C6EF8">
        <w:rPr>
          <w:lang w:val="en"/>
        </w:rPr>
        <w:t xml:space="preserve"> The procedure governing offers of judgment, authorized in civil actions under Arizona Rule of Civil Procedure 68, does not apply in any action under Title 25</w:t>
      </w:r>
      <w:bookmarkEnd w:id="237"/>
      <w:r>
        <w:rPr>
          <w:lang w:val="en"/>
        </w:rPr>
        <w:t>.</w:t>
      </w:r>
    </w:p>
    <w:p w14:paraId="7F2C82DC" w14:textId="77777777" w:rsidR="005D5834" w:rsidRDefault="005D5834" w:rsidP="004B3A97">
      <w:pPr>
        <w:pStyle w:val="Heading3"/>
      </w:pPr>
      <w:bookmarkStart w:id="238" w:name="_Toc509398952"/>
      <w:r>
        <w:t>Rule 79.  Summary Judgment.</w:t>
      </w:r>
      <w:bookmarkEnd w:id="238"/>
    </w:p>
    <w:p w14:paraId="69A52310" w14:textId="77777777" w:rsidR="005D5834" w:rsidRPr="0016053B" w:rsidRDefault="005D5834" w:rsidP="00B13314">
      <w:pPr>
        <w:pStyle w:val="ListParagraph"/>
        <w:numPr>
          <w:ilvl w:val="0"/>
          <w:numId w:val="126"/>
        </w:numPr>
        <w:ind w:left="360"/>
      </w:pPr>
      <w:r w:rsidRPr="00B96CC2">
        <w:rPr>
          <w:b/>
          <w:bCs/>
        </w:rPr>
        <w:t>Motion for Summary Judgment or Partial Summary Judgment.</w:t>
      </w:r>
      <w:r w:rsidRPr="0013182F">
        <w:t xml:space="preserve">  A party may move for summary judgment, identifying each claim or defense—or the part of each claim or defense—on which summary judgment is sought. </w:t>
      </w:r>
      <w:r>
        <w:t xml:space="preserve"> </w:t>
      </w:r>
      <w:r w:rsidRPr="0013182F">
        <w:t xml:space="preserve">The court </w:t>
      </w:r>
      <w:r>
        <w:t>must</w:t>
      </w:r>
      <w:r w:rsidRPr="0013182F">
        <w:t xml:space="preserve"> grant summary judgment if the moving party shows that there is no genuine dispute as to any material fact and the moving party is entitled to judgment as a matter of law. </w:t>
      </w:r>
      <w:r>
        <w:t xml:space="preserve"> </w:t>
      </w:r>
      <w:r w:rsidRPr="0013182F">
        <w:t>The court should state on the record the reasons for granting or denying the motion.</w:t>
      </w:r>
    </w:p>
    <w:p w14:paraId="7F3F0170" w14:textId="77777777" w:rsidR="005D5834" w:rsidRPr="0013182F" w:rsidRDefault="005D5834" w:rsidP="00B13314">
      <w:pPr>
        <w:pStyle w:val="ListParagraph"/>
        <w:ind w:left="360"/>
        <w:rPr>
          <w:b/>
          <w:bCs/>
        </w:rPr>
      </w:pPr>
      <w:r w:rsidRPr="0013182F">
        <w:rPr>
          <w:b/>
          <w:bCs/>
        </w:rPr>
        <w:t>Time to File a Motion.</w:t>
      </w:r>
    </w:p>
    <w:p w14:paraId="2F2723B8" w14:textId="77777777" w:rsidR="005D5834" w:rsidRPr="0016053B" w:rsidRDefault="005D5834" w:rsidP="00CB1BE0">
      <w:pPr>
        <w:pStyle w:val="ListParagraph"/>
        <w:numPr>
          <w:ilvl w:val="1"/>
          <w:numId w:val="1"/>
        </w:numPr>
        <w:tabs>
          <w:tab w:val="clear" w:pos="864"/>
        </w:tabs>
        <w:rPr>
          <w:strike/>
        </w:rPr>
      </w:pPr>
      <w:r w:rsidRPr="0013182F">
        <w:rPr>
          <w:b/>
          <w:bCs/>
          <w:i/>
          <w:iCs/>
        </w:rPr>
        <w:t>Claimant.</w:t>
      </w:r>
      <w:r w:rsidRPr="4B445B1A">
        <w:t xml:space="preserve">  </w:t>
      </w:r>
      <w:r>
        <w:t xml:space="preserve">A claimant may move for </w:t>
      </w:r>
      <w:r w:rsidRPr="4B445B1A">
        <w:t>summary judgment only after:</w:t>
      </w:r>
    </w:p>
    <w:p w14:paraId="0B921167" w14:textId="77777777" w:rsidR="005D5834" w:rsidRDefault="005D5834" w:rsidP="00CB1BE0">
      <w:pPr>
        <w:pStyle w:val="ListParagraph"/>
        <w:numPr>
          <w:ilvl w:val="2"/>
          <w:numId w:val="1"/>
        </w:numPr>
        <w:tabs>
          <w:tab w:val="left" w:pos="1166"/>
        </w:tabs>
      </w:pPr>
      <w:r>
        <w:t>the date when a responsive pleading is due from the party against whom summary judgment is sought; or</w:t>
      </w:r>
    </w:p>
    <w:p w14:paraId="7DB261CC" w14:textId="77777777" w:rsidR="005D5834" w:rsidRDefault="005D5834" w:rsidP="00CB1BE0">
      <w:pPr>
        <w:pStyle w:val="ListParagraph"/>
        <w:numPr>
          <w:ilvl w:val="2"/>
          <w:numId w:val="1"/>
        </w:numPr>
        <w:tabs>
          <w:tab w:val="left" w:pos="1166"/>
        </w:tabs>
      </w:pPr>
      <w:r>
        <w:t>the filing of a Rule 29(b)(6) motion to dismiss or a summary judgment motion by the party against whom summary judgment is sought.</w:t>
      </w:r>
    </w:p>
    <w:p w14:paraId="3F5ED6F4" w14:textId="77777777" w:rsidR="005D5834" w:rsidRDefault="005D5834" w:rsidP="00CB1BE0">
      <w:pPr>
        <w:pStyle w:val="ListParagraph"/>
        <w:numPr>
          <w:ilvl w:val="1"/>
          <w:numId w:val="1"/>
        </w:numPr>
        <w:tabs>
          <w:tab w:val="clear" w:pos="864"/>
        </w:tabs>
      </w:pPr>
      <w:r w:rsidRPr="0013182F">
        <w:rPr>
          <w:b/>
          <w:bCs/>
          <w:i/>
          <w:iCs/>
        </w:rPr>
        <w:t>Other Parties.</w:t>
      </w:r>
      <w:r>
        <w:t xml:space="preserve">  Any other party may move for summary judgment at any time after the action is commenced.</w:t>
      </w:r>
    </w:p>
    <w:p w14:paraId="3469349E" w14:textId="77777777" w:rsidR="005D5834" w:rsidRDefault="005D5834" w:rsidP="00CB1BE0">
      <w:pPr>
        <w:pStyle w:val="ListParagraph"/>
        <w:numPr>
          <w:ilvl w:val="1"/>
          <w:numId w:val="1"/>
        </w:numPr>
        <w:tabs>
          <w:tab w:val="clear" w:pos="864"/>
        </w:tabs>
      </w:pPr>
      <w:r w:rsidRPr="0013182F">
        <w:rPr>
          <w:b/>
          <w:bCs/>
          <w:i/>
          <w:iCs/>
        </w:rPr>
        <w:t>Filing Deadline.</w:t>
      </w:r>
      <w:r>
        <w:t xml:space="preserve">  A summary judgment motion may not be filed later than the dispositive motion deadline set by the court or local rule, or absent such a deadline, 90 days before the date set for trial.</w:t>
      </w:r>
    </w:p>
    <w:p w14:paraId="43147368" w14:textId="77777777" w:rsidR="005D5834" w:rsidRPr="0013182F" w:rsidRDefault="005D5834" w:rsidP="0025776F">
      <w:pPr>
        <w:pStyle w:val="ListParagraph"/>
        <w:ind w:left="360"/>
        <w:rPr>
          <w:b/>
          <w:bCs/>
        </w:rPr>
      </w:pPr>
      <w:r w:rsidRPr="0013182F">
        <w:rPr>
          <w:b/>
          <w:bCs/>
        </w:rPr>
        <w:t>Procedures.</w:t>
      </w:r>
    </w:p>
    <w:p w14:paraId="029C26BD" w14:textId="77777777" w:rsidR="005D5834" w:rsidRDefault="005D5834" w:rsidP="00CB1BE0">
      <w:pPr>
        <w:pStyle w:val="ListParagraph"/>
        <w:numPr>
          <w:ilvl w:val="1"/>
          <w:numId w:val="1"/>
        </w:numPr>
        <w:tabs>
          <w:tab w:val="clear" w:pos="864"/>
        </w:tabs>
      </w:pPr>
      <w:r w:rsidRPr="0013182F">
        <w:rPr>
          <w:b/>
          <w:bCs/>
          <w:i/>
          <w:iCs/>
        </w:rPr>
        <w:t xml:space="preserve"> Oral Argument.</w:t>
      </w:r>
      <w:r>
        <w:t xml:space="preserve">  On timely request by any party, the court must set oral argument, unless it determines that the motion should be denied or the motion is uncontested.  The court may set oral argument even if not requested by a party.</w:t>
      </w:r>
    </w:p>
    <w:p w14:paraId="3B86DEDA" w14:textId="77777777" w:rsidR="005D5834" w:rsidRDefault="005D5834" w:rsidP="00CB1BE0">
      <w:pPr>
        <w:pStyle w:val="ListParagraph"/>
        <w:numPr>
          <w:ilvl w:val="1"/>
          <w:numId w:val="1"/>
        </w:numPr>
        <w:tabs>
          <w:tab w:val="clear" w:pos="864"/>
        </w:tabs>
      </w:pPr>
      <w:r w:rsidRPr="0013182F">
        <w:rPr>
          <w:b/>
          <w:bCs/>
          <w:i/>
          <w:iCs/>
        </w:rPr>
        <w:t>Opposition and Reply.</w:t>
      </w:r>
      <w:r>
        <w:t xml:space="preserve">  An opposing party must file a response and any supporting materials within 30 days after the motion is served.  The moving party must serve any reply memorandum and supporting materials 15 days after the response is served.</w:t>
      </w:r>
    </w:p>
    <w:p w14:paraId="402021E5" w14:textId="77777777" w:rsidR="005D5834" w:rsidRPr="0013182F" w:rsidRDefault="005D5834" w:rsidP="00CB1BE0">
      <w:pPr>
        <w:pStyle w:val="ListParagraph"/>
        <w:numPr>
          <w:ilvl w:val="1"/>
          <w:numId w:val="1"/>
        </w:numPr>
        <w:tabs>
          <w:tab w:val="clear" w:pos="864"/>
        </w:tabs>
        <w:rPr>
          <w:b/>
          <w:bCs/>
          <w:i/>
          <w:iCs/>
        </w:rPr>
      </w:pPr>
      <w:r w:rsidRPr="0013182F">
        <w:rPr>
          <w:b/>
          <w:bCs/>
          <w:i/>
          <w:iCs/>
        </w:rPr>
        <w:t>Supporting and Opposing Statements of Fact.</w:t>
      </w:r>
    </w:p>
    <w:p w14:paraId="2BC130B9" w14:textId="0E1F2030" w:rsidR="005D5834" w:rsidRDefault="005D5834" w:rsidP="00CB1BE0">
      <w:pPr>
        <w:pStyle w:val="ListParagraph"/>
        <w:numPr>
          <w:ilvl w:val="2"/>
          <w:numId w:val="1"/>
        </w:numPr>
        <w:tabs>
          <w:tab w:val="left" w:pos="1166"/>
        </w:tabs>
      </w:pPr>
      <w:r w:rsidRPr="0013182F">
        <w:rPr>
          <w:i/>
          <w:iCs/>
        </w:rPr>
        <w:t>Moving Party’s Statement.</w:t>
      </w:r>
      <w:r>
        <w:t xml:space="preserve">  The moving party must set forth, in a statement separate from the supporting memorandum, the specific facts relied on in support of the motion.  The facts must be stated in concise, numbered </w:t>
      </w:r>
      <w:r w:rsidR="009F60ED">
        <w:t>section</w:t>
      </w:r>
      <w:r>
        <w:t>s.  The statement must cite the specific part of the record where support for each fact may be found.</w:t>
      </w:r>
    </w:p>
    <w:p w14:paraId="2D76FD94" w14:textId="77777777" w:rsidR="005D5834" w:rsidRDefault="005D5834" w:rsidP="00CB1BE0">
      <w:pPr>
        <w:pStyle w:val="ListParagraph"/>
        <w:numPr>
          <w:ilvl w:val="2"/>
          <w:numId w:val="1"/>
        </w:numPr>
        <w:tabs>
          <w:tab w:val="left" w:pos="1166"/>
        </w:tabs>
      </w:pPr>
      <w:r w:rsidRPr="0013182F">
        <w:rPr>
          <w:i/>
          <w:iCs/>
        </w:rPr>
        <w:t xml:space="preserve">Opposing Party’s Statement.  </w:t>
      </w:r>
      <w:r>
        <w:t>An opposing party must file a statement in the form prescribed by subpart (c)(3)(A), specifying:</w:t>
      </w:r>
    </w:p>
    <w:p w14:paraId="48EADE79" w14:textId="5B228D4E" w:rsidR="005D5834" w:rsidRDefault="005D5834" w:rsidP="00CB1BE0">
      <w:pPr>
        <w:pStyle w:val="ListParagraph"/>
        <w:numPr>
          <w:ilvl w:val="3"/>
          <w:numId w:val="1"/>
        </w:numPr>
        <w:tabs>
          <w:tab w:val="clear" w:pos="1166"/>
        </w:tabs>
      </w:pPr>
      <w:r>
        <w:t xml:space="preserve">the numbered </w:t>
      </w:r>
      <w:r w:rsidR="009F60ED">
        <w:t>section</w:t>
      </w:r>
      <w:r>
        <w:t>s in the moving party’s statement that are disputed; and</w:t>
      </w:r>
    </w:p>
    <w:p w14:paraId="75659B46" w14:textId="77777777" w:rsidR="005D5834" w:rsidRDefault="005D5834" w:rsidP="00CB1BE0">
      <w:pPr>
        <w:pStyle w:val="ListParagraph"/>
        <w:numPr>
          <w:ilvl w:val="3"/>
          <w:numId w:val="1"/>
        </w:numPr>
        <w:tabs>
          <w:tab w:val="clear" w:pos="1166"/>
        </w:tabs>
      </w:pPr>
      <w:r>
        <w:t>those facts that establish a genuine dispute or otherwise preclude summary judgment in favor of the moving party.</w:t>
      </w:r>
    </w:p>
    <w:p w14:paraId="5602CC08" w14:textId="5793C832" w:rsidR="005D5834" w:rsidRDefault="005D5834" w:rsidP="00CB1BE0">
      <w:pPr>
        <w:pStyle w:val="ListParagraph"/>
        <w:numPr>
          <w:ilvl w:val="2"/>
          <w:numId w:val="1"/>
        </w:numPr>
        <w:tabs>
          <w:tab w:val="left" w:pos="1166"/>
        </w:tabs>
      </w:pPr>
      <w:r w:rsidRPr="326871C6">
        <w:rPr>
          <w:i/>
          <w:iCs/>
        </w:rPr>
        <w:t>Joint Statement.</w:t>
      </w:r>
      <w:r>
        <w:t xml:space="preserve">  In addition</w:t>
      </w:r>
      <w:r w:rsidR="00A45CAE">
        <w:t>,</w:t>
      </w:r>
      <w:r>
        <w:t xml:space="preserve"> or as an alternative</w:t>
      </w:r>
      <w:r w:rsidR="00A45CAE">
        <w:t>,</w:t>
      </w:r>
      <w:r>
        <w:t xml:space="preserve"> to submitting separate statements under subparts (c)(3)(A) and (B), the moving and opposing parties may file a joint statement in the form prescribed by this rule, setting forth those facts that are undisputed.  The joint statement may provide that any stipulation of fact is not binding for any purpose other than the summary judgment motion.</w:t>
      </w:r>
    </w:p>
    <w:p w14:paraId="445A35A2" w14:textId="77777777" w:rsidR="005D5834" w:rsidRDefault="005D5834" w:rsidP="00CB1BE0">
      <w:pPr>
        <w:pStyle w:val="ListParagraph"/>
        <w:numPr>
          <w:ilvl w:val="1"/>
          <w:numId w:val="1"/>
        </w:numPr>
        <w:tabs>
          <w:tab w:val="clear" w:pos="864"/>
        </w:tabs>
      </w:pPr>
      <w:r w:rsidRPr="0013182F">
        <w:rPr>
          <w:b/>
          <w:bCs/>
          <w:i/>
          <w:iCs/>
        </w:rPr>
        <w:t>Objections to Evidence.</w:t>
      </w:r>
      <w:r>
        <w:t xml:space="preserve">  A party objecting to the admissibility of evidence submitted by another party must raise the objection in the party’s response or reply, or state the objection concisely in an opposing statement of facts, and not in a separate motion to strike.</w:t>
      </w:r>
    </w:p>
    <w:p w14:paraId="53C862D0" w14:textId="77777777" w:rsidR="005D5834" w:rsidRDefault="005D5834" w:rsidP="00CB1BE0">
      <w:pPr>
        <w:pStyle w:val="ListParagraph"/>
        <w:numPr>
          <w:ilvl w:val="1"/>
          <w:numId w:val="1"/>
        </w:numPr>
        <w:tabs>
          <w:tab w:val="clear" w:pos="864"/>
        </w:tabs>
      </w:pPr>
      <w:r w:rsidRPr="0013182F">
        <w:rPr>
          <w:b/>
          <w:bCs/>
          <w:i/>
          <w:iCs/>
        </w:rPr>
        <w:t>Affidavits.</w:t>
      </w:r>
      <w:r w:rsidRPr="0016053B">
        <w:rPr>
          <w:bCs/>
          <w:iCs/>
        </w:rPr>
        <w:t xml:space="preserve">  </w:t>
      </w:r>
      <w:r>
        <w:t>An affidavit used to support or oppose a motion must be made on personal knowledge, set out facts that would be admissible in evidence, and show that the affiant is competent to testify on the matters stated.  If an affidavit refers to a document or part of a document, a properly authenticated copy must be attached to or served with the affidavit.</w:t>
      </w:r>
    </w:p>
    <w:p w14:paraId="4983B308" w14:textId="77777777" w:rsidR="005D5834" w:rsidRDefault="005D5834" w:rsidP="00CB1BE0">
      <w:pPr>
        <w:pStyle w:val="ListParagraph"/>
        <w:numPr>
          <w:ilvl w:val="1"/>
          <w:numId w:val="1"/>
        </w:numPr>
        <w:tabs>
          <w:tab w:val="clear" w:pos="864"/>
        </w:tabs>
      </w:pPr>
      <w:r w:rsidRPr="0013182F">
        <w:rPr>
          <w:b/>
          <w:bCs/>
          <w:i/>
          <w:iCs/>
        </w:rPr>
        <w:t>Other Materials.</w:t>
      </w:r>
      <w:r>
        <w:t xml:space="preserve">  Affidavits may be supplemented or opposed by deposition excerpts, interrogatory responses, admissions, additional affidavits, or other materials that would be admissible in evidence.</w:t>
      </w:r>
    </w:p>
    <w:p w14:paraId="5C782234" w14:textId="77777777" w:rsidR="005D5834" w:rsidRPr="0013182F" w:rsidRDefault="005D5834" w:rsidP="0025776F">
      <w:pPr>
        <w:pStyle w:val="ListParagraph"/>
        <w:ind w:left="360"/>
        <w:rPr>
          <w:b/>
          <w:bCs/>
        </w:rPr>
      </w:pPr>
      <w:r w:rsidRPr="0013182F">
        <w:rPr>
          <w:b/>
          <w:bCs/>
        </w:rPr>
        <w:t>When Facts Are Unavailable to the Opposing Party; Request for Rule 79(d) Relief; Expedited Hearing.</w:t>
      </w:r>
    </w:p>
    <w:p w14:paraId="07C51F1A" w14:textId="77777777" w:rsidR="005D5834" w:rsidRDefault="005D5834" w:rsidP="00CB1BE0">
      <w:pPr>
        <w:pStyle w:val="ListParagraph"/>
        <w:numPr>
          <w:ilvl w:val="1"/>
          <w:numId w:val="1"/>
        </w:numPr>
        <w:tabs>
          <w:tab w:val="clear" w:pos="864"/>
        </w:tabs>
      </w:pPr>
      <w:r w:rsidRPr="0013182F">
        <w:rPr>
          <w:b/>
          <w:bCs/>
          <w:i/>
          <w:iCs/>
        </w:rPr>
        <w:t>Requirements.</w:t>
      </w:r>
      <w:r>
        <w:t xml:space="preserve">  If an opposing party cannot present evidence essential to justify the party’s opposition, that party may file a request for relief and expedited hearing.  The request must be titled: “Request for Rule 79(d) Relief and for Expedited Hearing.”  The request must be accompanied by:</w:t>
      </w:r>
    </w:p>
    <w:p w14:paraId="3046E5BD" w14:textId="77777777" w:rsidR="005D5834" w:rsidRDefault="005D5834" w:rsidP="00CB1BE0">
      <w:pPr>
        <w:pStyle w:val="ListParagraph"/>
        <w:numPr>
          <w:ilvl w:val="2"/>
          <w:numId w:val="1"/>
        </w:numPr>
        <w:tabs>
          <w:tab w:val="left" w:pos="1166"/>
        </w:tabs>
      </w:pPr>
      <w:r>
        <w:t>a supporting affidavit establishing specific and adequate grounds for the request and addressing, if applicable, the following:</w:t>
      </w:r>
    </w:p>
    <w:p w14:paraId="2AE84D77" w14:textId="77777777" w:rsidR="005D5834" w:rsidRDefault="005D5834" w:rsidP="00CB1BE0">
      <w:pPr>
        <w:pStyle w:val="ListParagraph"/>
        <w:numPr>
          <w:ilvl w:val="3"/>
          <w:numId w:val="1"/>
        </w:numPr>
        <w:tabs>
          <w:tab w:val="clear" w:pos="1166"/>
        </w:tabs>
      </w:pPr>
      <w:r>
        <w:t>the particular evidence beyond the party’s control;</w:t>
      </w:r>
    </w:p>
    <w:p w14:paraId="2CF0A4D9" w14:textId="77777777" w:rsidR="005D5834" w:rsidRDefault="005D5834" w:rsidP="00CB1BE0">
      <w:pPr>
        <w:pStyle w:val="ListParagraph"/>
        <w:numPr>
          <w:ilvl w:val="3"/>
          <w:numId w:val="1"/>
        </w:numPr>
        <w:tabs>
          <w:tab w:val="clear" w:pos="1166"/>
        </w:tabs>
      </w:pPr>
      <w:r>
        <w:t>the location of the evidence;</w:t>
      </w:r>
    </w:p>
    <w:p w14:paraId="26F0F1C6" w14:textId="77777777" w:rsidR="005D5834" w:rsidRDefault="005D5834" w:rsidP="00CB1BE0">
      <w:pPr>
        <w:pStyle w:val="ListParagraph"/>
        <w:numPr>
          <w:ilvl w:val="3"/>
          <w:numId w:val="1"/>
        </w:numPr>
        <w:tabs>
          <w:tab w:val="clear" w:pos="1166"/>
        </w:tabs>
      </w:pPr>
      <w:r>
        <w:t>what the party believes the evidence will reveal;</w:t>
      </w:r>
    </w:p>
    <w:p w14:paraId="047803B6" w14:textId="77777777" w:rsidR="005D5834" w:rsidRDefault="005D5834" w:rsidP="00CB1BE0">
      <w:pPr>
        <w:pStyle w:val="ListParagraph"/>
        <w:numPr>
          <w:ilvl w:val="3"/>
          <w:numId w:val="1"/>
        </w:numPr>
        <w:tabs>
          <w:tab w:val="clear" w:pos="1166"/>
        </w:tabs>
      </w:pPr>
      <w:r>
        <w:t>the methods to be used to obtain it;</w:t>
      </w:r>
    </w:p>
    <w:p w14:paraId="0B331B3C" w14:textId="77777777" w:rsidR="005D5834" w:rsidRDefault="005D5834" w:rsidP="00CB1BE0">
      <w:pPr>
        <w:pStyle w:val="ListParagraph"/>
        <w:numPr>
          <w:ilvl w:val="3"/>
          <w:numId w:val="1"/>
        </w:numPr>
        <w:tabs>
          <w:tab w:val="clear" w:pos="1166"/>
        </w:tabs>
      </w:pPr>
      <w:r>
        <w:t>an estimate of the amount of time the additional discovery will require; and</w:t>
      </w:r>
    </w:p>
    <w:p w14:paraId="42A89687" w14:textId="77777777" w:rsidR="005D5834" w:rsidRDefault="005D5834" w:rsidP="00CB1BE0">
      <w:pPr>
        <w:pStyle w:val="ListParagraph"/>
        <w:numPr>
          <w:ilvl w:val="3"/>
          <w:numId w:val="1"/>
        </w:numPr>
        <w:tabs>
          <w:tab w:val="clear" w:pos="1166"/>
        </w:tabs>
      </w:pPr>
      <w:r>
        <w:t>a good faith consultation certificate complying with Rule 9(c).</w:t>
      </w:r>
    </w:p>
    <w:p w14:paraId="58A388B1" w14:textId="77777777" w:rsidR="005D5834" w:rsidRDefault="005D5834" w:rsidP="00CB1BE0">
      <w:pPr>
        <w:pStyle w:val="ListParagraph"/>
        <w:numPr>
          <w:ilvl w:val="1"/>
          <w:numId w:val="1"/>
        </w:numPr>
        <w:tabs>
          <w:tab w:val="clear" w:pos="864"/>
        </w:tabs>
      </w:pPr>
      <w:r w:rsidRPr="0013182F">
        <w:rPr>
          <w:b/>
          <w:bCs/>
          <w:i/>
          <w:iCs/>
        </w:rPr>
        <w:t>Effect.</w:t>
      </w:r>
      <w:r>
        <w:t xml:space="preserve">  Unless the court orders otherwise, a request for relief under subpart (d)(1) does not by itself extend the date for an opposing party to file a responsive memorandum and separate statement of facts under section (c).</w:t>
      </w:r>
    </w:p>
    <w:p w14:paraId="14BFCB5D" w14:textId="5B73FE5A" w:rsidR="005D5834" w:rsidRDefault="005D5834" w:rsidP="00CB1BE0">
      <w:pPr>
        <w:pStyle w:val="ListParagraph"/>
        <w:numPr>
          <w:ilvl w:val="1"/>
          <w:numId w:val="1"/>
        </w:numPr>
        <w:tabs>
          <w:tab w:val="clear" w:pos="864"/>
        </w:tabs>
      </w:pPr>
      <w:r w:rsidRPr="0013182F">
        <w:rPr>
          <w:b/>
          <w:bCs/>
          <w:i/>
          <w:iCs/>
        </w:rPr>
        <w:t>Responses to Request.</w:t>
      </w:r>
      <w:r>
        <w:t xml:space="preserve">  Unless the court orders otherwise, the party moving for summary judgment is not required to respond to a section (d) request for relief.  If such a party elects to file a response, it must be filed </w:t>
      </w:r>
      <w:r w:rsidR="009F60ED">
        <w:t>not later</w:t>
      </w:r>
      <w:r>
        <w:t xml:space="preserve"> than two days before any hearing scheduled to consider the requested relief.</w:t>
      </w:r>
    </w:p>
    <w:p w14:paraId="1CE97931" w14:textId="77777777" w:rsidR="005D5834" w:rsidRDefault="005D5834" w:rsidP="00CB1BE0">
      <w:pPr>
        <w:pStyle w:val="ListParagraph"/>
        <w:numPr>
          <w:ilvl w:val="1"/>
          <w:numId w:val="1"/>
        </w:numPr>
        <w:tabs>
          <w:tab w:val="clear" w:pos="864"/>
        </w:tabs>
      </w:pPr>
      <w:r w:rsidRPr="0013182F">
        <w:rPr>
          <w:b/>
          <w:bCs/>
          <w:i/>
          <w:iCs/>
        </w:rPr>
        <w:t>Expedited Hearing.</w:t>
      </w:r>
      <w:r>
        <w:t xml:space="preserve">  The court must hold an expedited hearing, in person or by telephone, within 7 days after a request is filed in compliance with subpart (d)(1).  If the court’s calendar does not allow a hearing within 7 days, the court should set a hearing date at the earliest available time allowed by the court’s calendar.</w:t>
      </w:r>
    </w:p>
    <w:p w14:paraId="43DB0E70" w14:textId="77777777" w:rsidR="005D5834" w:rsidRDefault="005D5834" w:rsidP="00CB1BE0">
      <w:pPr>
        <w:pStyle w:val="ListParagraph"/>
        <w:numPr>
          <w:ilvl w:val="1"/>
          <w:numId w:val="1"/>
        </w:numPr>
        <w:tabs>
          <w:tab w:val="clear" w:pos="864"/>
        </w:tabs>
      </w:pPr>
      <w:r w:rsidRPr="0013182F">
        <w:rPr>
          <w:b/>
          <w:bCs/>
          <w:i/>
          <w:iCs/>
        </w:rPr>
        <w:t>Relief.</w:t>
      </w:r>
      <w:r>
        <w:t xml:space="preserve">  When a request is filed in compliance with subpart (d)(1), the court may, after holding a hearing:</w:t>
      </w:r>
    </w:p>
    <w:p w14:paraId="45C5BD06" w14:textId="77777777" w:rsidR="005D5834" w:rsidRDefault="005D5834" w:rsidP="00CB1BE0">
      <w:pPr>
        <w:pStyle w:val="ListParagraph"/>
        <w:numPr>
          <w:ilvl w:val="2"/>
          <w:numId w:val="1"/>
        </w:numPr>
        <w:tabs>
          <w:tab w:val="left" w:pos="1166"/>
        </w:tabs>
      </w:pPr>
      <w:r>
        <w:t>defer considering the summary judgment motion and allow time to obtain affidavits or to take discovery before a response to the motion is required;</w:t>
      </w:r>
    </w:p>
    <w:p w14:paraId="4DF15CF4" w14:textId="77777777" w:rsidR="005D5834" w:rsidRDefault="005D5834" w:rsidP="00CB1BE0">
      <w:pPr>
        <w:pStyle w:val="ListParagraph"/>
        <w:numPr>
          <w:ilvl w:val="2"/>
          <w:numId w:val="1"/>
        </w:numPr>
        <w:tabs>
          <w:tab w:val="left" w:pos="1166"/>
        </w:tabs>
      </w:pPr>
      <w:r>
        <w:t>deny the requested relief and require a response to the summary judgment motion by a date certain; or</w:t>
      </w:r>
    </w:p>
    <w:p w14:paraId="3F87EB4F" w14:textId="77777777" w:rsidR="005D5834" w:rsidRDefault="005D5834" w:rsidP="00CB1BE0">
      <w:pPr>
        <w:pStyle w:val="ListParagraph"/>
        <w:numPr>
          <w:ilvl w:val="2"/>
          <w:numId w:val="1"/>
        </w:numPr>
        <w:tabs>
          <w:tab w:val="left" w:pos="1166"/>
        </w:tabs>
      </w:pPr>
      <w:r>
        <w:t>issue any other appropriate order.</w:t>
      </w:r>
    </w:p>
    <w:p w14:paraId="5C5B1A67" w14:textId="77777777" w:rsidR="005D5834" w:rsidRDefault="005D5834" w:rsidP="00CB1BE0">
      <w:pPr>
        <w:pStyle w:val="ListParagraph"/>
        <w:ind w:left="360"/>
      </w:pPr>
      <w:r w:rsidRPr="0013182F">
        <w:rPr>
          <w:b/>
          <w:bCs/>
        </w:rPr>
        <w:t>Failing to Properly Oppose a Motion.</w:t>
      </w:r>
      <w:r>
        <w:t xml:space="preserve">  When a summary judgment motion is made and supported as provided in this rule, an opposing party may not rely merely on allegations or denials of that party’s own pleading.  The opposing party must, by affidavits or as otherwise provided in this rule, set forth specific facts showing a genuine issue for trial. I f the opposing party does not so respond, summary judgment, if appropriate, shall be entered against that party.</w:t>
      </w:r>
    </w:p>
    <w:p w14:paraId="2E10C00E" w14:textId="77777777" w:rsidR="005D5834" w:rsidRDefault="005D5834" w:rsidP="00CB1BE0">
      <w:pPr>
        <w:pStyle w:val="ListParagraph"/>
        <w:ind w:left="360"/>
      </w:pPr>
      <w:r w:rsidRPr="0013182F">
        <w:rPr>
          <w:b/>
          <w:bCs/>
        </w:rPr>
        <w:t>Judgment Independent of the Motion.</w:t>
      </w:r>
      <w:r>
        <w:t xml:space="preserve">  After giving notice and a reasonable time to respond, the court may:</w:t>
      </w:r>
    </w:p>
    <w:p w14:paraId="53A49C5F" w14:textId="77777777" w:rsidR="005D5834" w:rsidRDefault="005D5834" w:rsidP="00CB1BE0">
      <w:pPr>
        <w:pStyle w:val="ListParagraph"/>
        <w:numPr>
          <w:ilvl w:val="1"/>
          <w:numId w:val="1"/>
        </w:numPr>
        <w:tabs>
          <w:tab w:val="clear" w:pos="864"/>
        </w:tabs>
      </w:pPr>
      <w:r>
        <w:t>grant summary judgment for a nonmoving party;</w:t>
      </w:r>
    </w:p>
    <w:p w14:paraId="6D0FC6B2" w14:textId="77777777" w:rsidR="005D5834" w:rsidRDefault="005D5834" w:rsidP="00CB1BE0">
      <w:pPr>
        <w:pStyle w:val="ListParagraph"/>
        <w:numPr>
          <w:ilvl w:val="1"/>
          <w:numId w:val="1"/>
        </w:numPr>
        <w:tabs>
          <w:tab w:val="clear" w:pos="864"/>
        </w:tabs>
      </w:pPr>
      <w:r>
        <w:t>grant summary judgment on grounds not raised by a party; or</w:t>
      </w:r>
    </w:p>
    <w:p w14:paraId="114680DF" w14:textId="77777777" w:rsidR="005D5834" w:rsidRDefault="005D5834" w:rsidP="00CB1BE0">
      <w:pPr>
        <w:pStyle w:val="ListParagraph"/>
        <w:numPr>
          <w:ilvl w:val="1"/>
          <w:numId w:val="1"/>
        </w:numPr>
        <w:tabs>
          <w:tab w:val="clear" w:pos="864"/>
        </w:tabs>
      </w:pPr>
      <w:r>
        <w:t>consider summary judgment on its own after identifying material facts that may not be genuinely in dispute.</w:t>
      </w:r>
    </w:p>
    <w:p w14:paraId="58CA9532" w14:textId="77777777" w:rsidR="005D5834" w:rsidRDefault="005D5834" w:rsidP="0025776F">
      <w:pPr>
        <w:pStyle w:val="ListParagraph"/>
        <w:ind w:left="360"/>
      </w:pPr>
      <w:r w:rsidRPr="0013182F">
        <w:rPr>
          <w:b/>
          <w:bCs/>
        </w:rPr>
        <w:t>Declining to Grant All the Requested Relief.</w:t>
      </w:r>
      <w:r w:rsidRPr="0016053B">
        <w:rPr>
          <w:bCs/>
        </w:rPr>
        <w:t xml:space="preserve"> </w:t>
      </w:r>
      <w:r>
        <w:t xml:space="preserve"> If the court does not grant all the relief requested by the motion, or if judgment is not rendered on the whole case under section (f), the court may enter an order identifying any material fact that is not genuinely in dispute and treat the fact as established in the case.</w:t>
      </w:r>
    </w:p>
    <w:p w14:paraId="529694D2" w14:textId="0BF1BAE2" w:rsidR="005D5834" w:rsidRDefault="005D5834" w:rsidP="0025776F">
      <w:pPr>
        <w:pStyle w:val="ListParagraph"/>
        <w:ind w:left="360"/>
        <w:sectPr w:rsidR="005D5834" w:rsidSect="002737D8">
          <w:pgSz w:w="12240" w:h="15840"/>
          <w:pgMar w:top="1440" w:right="1440" w:bottom="1440" w:left="1440" w:header="720" w:footer="720" w:gutter="0"/>
          <w:cols w:space="720"/>
          <w:docGrid w:linePitch="360"/>
        </w:sectPr>
      </w:pPr>
      <w:r w:rsidRPr="0013182F">
        <w:rPr>
          <w:b/>
          <w:bCs/>
        </w:rPr>
        <w:t xml:space="preserve">Affidavit Submitted in Bad Faith.  </w:t>
      </w:r>
      <w:r>
        <w:t xml:space="preserve">If a Rule 79 affidavit is submitted in bad faith or solely for delay, the court—after notice and a reasonable time to respond—may order the submitting party to pay the other party the reasonable expenses, including </w:t>
      </w:r>
      <w:r w:rsidR="004910AF">
        <w:t>attorney</w:t>
      </w:r>
      <w:r>
        <w:t xml:space="preserve"> fees, incurred as a result, or may impose other appropriate sanctions.</w:t>
      </w:r>
    </w:p>
    <w:p w14:paraId="3EAEC166" w14:textId="77777777" w:rsidR="000F05F9" w:rsidRPr="00977F8E" w:rsidRDefault="000F05F9" w:rsidP="004B3A97">
      <w:pPr>
        <w:pStyle w:val="Heading3"/>
      </w:pPr>
      <w:bookmarkStart w:id="239" w:name="_Toc457216747"/>
      <w:bookmarkStart w:id="240" w:name="_Toc457295032"/>
      <w:bookmarkStart w:id="241" w:name="_Toc509398953"/>
      <w:r w:rsidRPr="00C83EB5">
        <w:t xml:space="preserve">Rule 80. </w:t>
      </w:r>
      <w:r>
        <w:t xml:space="preserve"> </w:t>
      </w:r>
      <w:r w:rsidRPr="00977F8E">
        <w:t>Declaratory Judgments</w:t>
      </w:r>
      <w:bookmarkEnd w:id="239"/>
      <w:bookmarkEnd w:id="240"/>
      <w:r>
        <w:t>.</w:t>
      </w:r>
      <w:bookmarkEnd w:id="241"/>
    </w:p>
    <w:p w14:paraId="6CF49FA1" w14:textId="77777777" w:rsidR="004B3A97" w:rsidRDefault="000F05F9" w:rsidP="00CB1BE0">
      <w:pPr>
        <w:rPr>
          <w:lang w:val="en"/>
        </w:rPr>
        <w:sectPr w:rsidR="004B3A97" w:rsidSect="002737D8">
          <w:pgSz w:w="12240" w:h="15840"/>
          <w:pgMar w:top="1440" w:right="1440" w:bottom="1440" w:left="1440" w:header="720" w:footer="720" w:gutter="0"/>
          <w:cols w:space="720"/>
          <w:docGrid w:linePitch="360"/>
        </w:sectPr>
      </w:pPr>
      <w:r w:rsidRPr="00977F8E">
        <w:rPr>
          <w:lang w:val="en"/>
        </w:rPr>
        <w:t xml:space="preserve">These rules govern the procedure for obtaining a declaratory judgment. </w:t>
      </w:r>
      <w:r>
        <w:rPr>
          <w:lang w:val="en"/>
        </w:rPr>
        <w:t xml:space="preserve"> </w:t>
      </w:r>
      <w:r w:rsidRPr="00977F8E">
        <w:rPr>
          <w:lang w:val="en"/>
        </w:rPr>
        <w:t>The existence of another adequate remedy does not preclude a declaratory judgment that is otherwise appropriate.</w:t>
      </w:r>
      <w:r>
        <w:rPr>
          <w:lang w:val="en"/>
        </w:rPr>
        <w:t xml:space="preserve"> </w:t>
      </w:r>
      <w:r w:rsidRPr="00977F8E">
        <w:rPr>
          <w:lang w:val="en"/>
        </w:rPr>
        <w:t xml:space="preserve"> The court may order a speedy hearing of a declaratory judgment action.</w:t>
      </w:r>
    </w:p>
    <w:p w14:paraId="70940C24" w14:textId="77777777" w:rsidR="004B3A97" w:rsidRDefault="004B3A97" w:rsidP="004B3A97">
      <w:pPr>
        <w:pStyle w:val="Heading3"/>
        <w:sectPr w:rsidR="004B3A97" w:rsidSect="002737D8">
          <w:pgSz w:w="12240" w:h="15840"/>
          <w:pgMar w:top="1440" w:right="1440" w:bottom="1440" w:left="1440" w:header="720" w:footer="720" w:gutter="0"/>
          <w:cols w:space="720"/>
          <w:docGrid w:linePitch="360"/>
        </w:sectPr>
      </w:pPr>
      <w:bookmarkStart w:id="242" w:name="_Toc509398954"/>
      <w:r>
        <w:t>Rule 81.  [Reserved].</w:t>
      </w:r>
      <w:bookmarkEnd w:id="242"/>
    </w:p>
    <w:p w14:paraId="348821FF" w14:textId="36075A79" w:rsidR="004B3A97" w:rsidRDefault="004B3A97" w:rsidP="004B3A97">
      <w:pPr>
        <w:pStyle w:val="Heading3"/>
      </w:pPr>
      <w:bookmarkStart w:id="243" w:name="_Toc509398955"/>
      <w:r>
        <w:t>Rule 82.  Findings and Conclusions by the Court; Judgment on Partial Findings</w:t>
      </w:r>
      <w:r w:rsidR="00B96CC2">
        <w:t>.</w:t>
      </w:r>
      <w:bookmarkEnd w:id="243"/>
    </w:p>
    <w:p w14:paraId="658D0E13" w14:textId="77777777" w:rsidR="004B3A97" w:rsidRPr="004B3A97" w:rsidRDefault="004B3A97" w:rsidP="007D6142">
      <w:pPr>
        <w:pStyle w:val="ListParagraph"/>
        <w:numPr>
          <w:ilvl w:val="0"/>
          <w:numId w:val="96"/>
        </w:numPr>
        <w:ind w:left="360"/>
        <w:rPr>
          <w:b/>
        </w:rPr>
      </w:pPr>
      <w:r w:rsidRPr="004B3A97">
        <w:rPr>
          <w:b/>
        </w:rPr>
        <w:t>Findings and Conclusions.</w:t>
      </w:r>
    </w:p>
    <w:p w14:paraId="6F61D1F4" w14:textId="77777777" w:rsidR="004B3A97" w:rsidRDefault="004B3A97" w:rsidP="00CB1BE0">
      <w:pPr>
        <w:pStyle w:val="ListParagraph"/>
        <w:numPr>
          <w:ilvl w:val="1"/>
          <w:numId w:val="1"/>
        </w:numPr>
        <w:tabs>
          <w:tab w:val="clear" w:pos="864"/>
        </w:tabs>
      </w:pPr>
      <w:r w:rsidRPr="00D6125D">
        <w:rPr>
          <w:b/>
          <w:i/>
        </w:rPr>
        <w:t>Generally.</w:t>
      </w:r>
      <w:r>
        <w:t xml:space="preserve">  If requested before trial, the court must make separate findings of fact and conclusions of law.  The findings and conclusions may be stated orally on the record after the close of the evidence or may appear in an opinion, minute entry, or memorandum of decision filed by the court.  Judgment must be entered under Rule 78.</w:t>
      </w:r>
    </w:p>
    <w:p w14:paraId="16C082CB" w14:textId="77777777" w:rsidR="004B3A97" w:rsidRDefault="004B3A97" w:rsidP="00CB1BE0">
      <w:pPr>
        <w:pStyle w:val="ListParagraph"/>
        <w:numPr>
          <w:ilvl w:val="1"/>
          <w:numId w:val="1"/>
        </w:numPr>
        <w:tabs>
          <w:tab w:val="clear" w:pos="864"/>
        </w:tabs>
      </w:pPr>
      <w:r w:rsidRPr="00D6125D">
        <w:rPr>
          <w:b/>
          <w:i/>
        </w:rPr>
        <w:t>For a Motion.</w:t>
      </w:r>
      <w:r>
        <w:t xml:space="preserve">  The court is not required to state findings or conclusions in a ruling on any motion unless these rules provide otherwise.</w:t>
      </w:r>
    </w:p>
    <w:p w14:paraId="726650AD" w14:textId="77777777" w:rsidR="004B3A97" w:rsidRDefault="004B3A97" w:rsidP="00CB1BE0">
      <w:pPr>
        <w:pStyle w:val="ListParagraph"/>
        <w:numPr>
          <w:ilvl w:val="1"/>
          <w:numId w:val="1"/>
        </w:numPr>
        <w:tabs>
          <w:tab w:val="clear" w:pos="864"/>
        </w:tabs>
      </w:pPr>
      <w:r>
        <w:rPr>
          <w:b/>
          <w:i/>
        </w:rPr>
        <w:t>Effect of a Master’</w:t>
      </w:r>
      <w:r w:rsidRPr="00D6125D">
        <w:rPr>
          <w:b/>
          <w:i/>
        </w:rPr>
        <w:t>s Findings</w:t>
      </w:r>
      <w:r>
        <w:rPr>
          <w:b/>
          <w:i/>
        </w:rPr>
        <w:t xml:space="preserve"> and Conclusions</w:t>
      </w:r>
      <w:r w:rsidRPr="00D6125D">
        <w:rPr>
          <w:b/>
          <w:i/>
        </w:rPr>
        <w:t>.</w:t>
      </w:r>
      <w:r>
        <w:t xml:space="preserve">  A master’s findings and conclusions become the court’s findings and conclusions to the extent adopted by the court.</w:t>
      </w:r>
    </w:p>
    <w:p w14:paraId="5A32001F" w14:textId="77777777" w:rsidR="004B3A97" w:rsidRDefault="004B3A97" w:rsidP="00CB1BE0">
      <w:pPr>
        <w:pStyle w:val="ListParagraph"/>
        <w:numPr>
          <w:ilvl w:val="1"/>
          <w:numId w:val="1"/>
        </w:numPr>
        <w:tabs>
          <w:tab w:val="clear" w:pos="864"/>
        </w:tabs>
      </w:pPr>
      <w:r>
        <w:rPr>
          <w:b/>
          <w:i/>
        </w:rPr>
        <w:t>Contest</w:t>
      </w:r>
      <w:r w:rsidRPr="00D6125D">
        <w:rPr>
          <w:b/>
          <w:i/>
        </w:rPr>
        <w:t>ing the Evidentiary Support.</w:t>
      </w:r>
      <w:r>
        <w:t xml:space="preserve">  A party may contest the sufficiency of the evidence supporting the findings of fact, whether or not the party requested, objected to, or moved to amend the findings.</w:t>
      </w:r>
    </w:p>
    <w:p w14:paraId="4B3B8817" w14:textId="77777777" w:rsidR="004B3A97" w:rsidRDefault="004B3A97" w:rsidP="00CB1BE0">
      <w:pPr>
        <w:pStyle w:val="ListParagraph"/>
        <w:numPr>
          <w:ilvl w:val="1"/>
          <w:numId w:val="1"/>
        </w:numPr>
        <w:tabs>
          <w:tab w:val="clear" w:pos="864"/>
        </w:tabs>
      </w:pPr>
      <w:r w:rsidRPr="00D6125D">
        <w:rPr>
          <w:b/>
          <w:i/>
        </w:rPr>
        <w:t>Setting Aside the Findings.</w:t>
      </w:r>
      <w:r>
        <w:t xml:space="preserve">  Findings of fact must not be set aside unless clearly erroneous, and the reviewing court must give due regard to the trial court’s opportunity to judge the credibility of witnesses.</w:t>
      </w:r>
    </w:p>
    <w:p w14:paraId="45E0CA99" w14:textId="5AAA5AB4" w:rsidR="004B3A97" w:rsidRDefault="004B3A97" w:rsidP="00CB1BE0">
      <w:pPr>
        <w:pStyle w:val="ListParagraph"/>
        <w:ind w:left="360"/>
      </w:pPr>
      <w:r w:rsidRPr="009F60ED">
        <w:rPr>
          <w:b/>
          <w:bCs/>
        </w:rPr>
        <w:t>Amended or Additional Findings.</w:t>
      </w:r>
      <w:r>
        <w:t xml:space="preserve">  On a party’s motion filed </w:t>
      </w:r>
      <w:r w:rsidR="009F60ED">
        <w:t>not later</w:t>
      </w:r>
      <w:r>
        <w:t xml:space="preserve"> than </w:t>
      </w:r>
      <w:r w:rsidR="00C73B7B">
        <w:t xml:space="preserve"> 25</w:t>
      </w:r>
      <w:r>
        <w:t xml:space="preserve"> days after the entry of judgment, the court may amend or make additional findings, and may amend the judgment accordingly.  This deadline may not be extended by stipulation or court order, except as allowed by Rule 4.  The motion to amend or make additional findings may be included in a motion under Rule 83.</w:t>
      </w:r>
    </w:p>
    <w:p w14:paraId="5BC92D2B" w14:textId="35CBE899" w:rsidR="004B3A97" w:rsidRDefault="004B3A97" w:rsidP="00CB1BE0">
      <w:pPr>
        <w:pStyle w:val="ListParagraph"/>
        <w:ind w:left="360"/>
      </w:pPr>
      <w:r w:rsidRPr="00D6125D">
        <w:rPr>
          <w:b/>
        </w:rPr>
        <w:t>Judgment on Partial Findings.</w:t>
      </w:r>
      <w:r>
        <w:t xml:space="preserve">  If a party has been fully heard on an issue and the court finds against the party on that issue, the court may enter judgment against that party on a claim or defense that can be maintained or defeated only with a favorable finding on that issue.  A judgment on partial findings must be supported by findings of fact and conclusions of law if requested as required by section (a).</w:t>
      </w:r>
    </w:p>
    <w:p w14:paraId="0A59E5A7" w14:textId="59A109CD" w:rsidR="00B96CC2" w:rsidRDefault="004B3A97" w:rsidP="00CB1BE0">
      <w:pPr>
        <w:pStyle w:val="ListParagraph"/>
        <w:ind w:left="360"/>
        <w:sectPr w:rsidR="00B96CC2" w:rsidSect="002737D8">
          <w:pgSz w:w="12240" w:h="15840"/>
          <w:pgMar w:top="1440" w:right="1440" w:bottom="1440" w:left="1440" w:header="720" w:footer="720" w:gutter="0"/>
          <w:cols w:space="720"/>
          <w:docGrid w:linePitch="360"/>
        </w:sectPr>
      </w:pPr>
      <w:r w:rsidRPr="00B96CC2">
        <w:rPr>
          <w:b/>
        </w:rPr>
        <w:t>Submission on Agreed Statement of Facts.</w:t>
      </w:r>
      <w:r>
        <w:t xml:space="preserve">  The parties may submit a matter in controversy to the court on an agreed statement of facts, signed by them and filed with the clerk.  The court must render its decision based on the agreed statement unless it finds the statement to be insufficient.</w:t>
      </w:r>
    </w:p>
    <w:p w14:paraId="6A159BD9" w14:textId="5466981C" w:rsidR="004B3A97" w:rsidRPr="00957D86" w:rsidRDefault="004B3A97" w:rsidP="004B3A97">
      <w:pPr>
        <w:pStyle w:val="Heading3"/>
      </w:pPr>
      <w:bookmarkStart w:id="244" w:name="_Toc509398956"/>
      <w:r w:rsidRPr="00957D86">
        <w:t>Rule 83.  Altering or Amending a Judgment</w:t>
      </w:r>
      <w:r>
        <w:t>.</w:t>
      </w:r>
      <w:bookmarkEnd w:id="244"/>
    </w:p>
    <w:p w14:paraId="5A08C054" w14:textId="77777777" w:rsidR="004B3A97" w:rsidRPr="00B96CC2" w:rsidRDefault="004B3A97" w:rsidP="00CB1BE0">
      <w:pPr>
        <w:pStyle w:val="ListParagraph"/>
        <w:numPr>
          <w:ilvl w:val="0"/>
          <w:numId w:val="127"/>
        </w:numPr>
        <w:ind w:left="360"/>
        <w:rPr>
          <w:b/>
        </w:rPr>
      </w:pPr>
      <w:r w:rsidRPr="00B96CC2">
        <w:rPr>
          <w:b/>
        </w:rPr>
        <w:t>Generally.</w:t>
      </w:r>
    </w:p>
    <w:p w14:paraId="1CC730F5" w14:textId="20A44A22" w:rsidR="004B3A97" w:rsidRPr="00957D86" w:rsidRDefault="004B3A97" w:rsidP="00CB1BE0">
      <w:pPr>
        <w:pStyle w:val="ListParagraph"/>
        <w:numPr>
          <w:ilvl w:val="1"/>
          <w:numId w:val="1"/>
        </w:numPr>
        <w:tabs>
          <w:tab w:val="clear" w:pos="864"/>
        </w:tabs>
      </w:pPr>
      <w:r w:rsidRPr="00957D86">
        <w:rPr>
          <w:b/>
          <w:i/>
        </w:rPr>
        <w:t>Grounds for Altering or Amending a Judgment.</w:t>
      </w:r>
      <w:r w:rsidRPr="00957D86">
        <w:t xml:space="preserve">  The court may on its own or on motion</w:t>
      </w:r>
      <w:r w:rsidRPr="0005366D">
        <w:t xml:space="preserve"> </w:t>
      </w:r>
      <w:r w:rsidRPr="00957D86">
        <w:t xml:space="preserve">alter or amend all or some </w:t>
      </w:r>
      <w:r w:rsidR="00781B8E">
        <w:t xml:space="preserve">of </w:t>
      </w:r>
      <w:r w:rsidRPr="00957D86">
        <w:t xml:space="preserve">its rulings on any of the following grounds materially affecting </w:t>
      </w:r>
      <w:r>
        <w:t>a</w:t>
      </w:r>
      <w:r w:rsidRPr="00957D86">
        <w:t xml:space="preserve"> party’s rights:</w:t>
      </w:r>
    </w:p>
    <w:p w14:paraId="20ADE3B3" w14:textId="77777777" w:rsidR="004B3A97" w:rsidRPr="00E95B77" w:rsidRDefault="004B3A97" w:rsidP="00CB1BE0">
      <w:pPr>
        <w:pStyle w:val="ListParagraph"/>
        <w:numPr>
          <w:ilvl w:val="2"/>
          <w:numId w:val="1"/>
        </w:numPr>
        <w:tabs>
          <w:tab w:val="left" w:pos="1166"/>
        </w:tabs>
        <w:rPr>
          <w:szCs w:val="26"/>
        </w:rPr>
      </w:pPr>
      <w:r w:rsidRPr="00957D86">
        <w:t xml:space="preserve"> </w:t>
      </w:r>
      <w:r w:rsidRPr="00CB1BE0">
        <w:rPr>
          <w:color w:val="000000"/>
          <w:szCs w:val="26"/>
        </w:rPr>
        <w:t>did not properly consider or weigh all of the admitted evidence;</w:t>
      </w:r>
    </w:p>
    <w:p w14:paraId="4A050273" w14:textId="77777777" w:rsidR="004B3A97" w:rsidRPr="00957D86" w:rsidRDefault="004B3A97" w:rsidP="00CB1BE0">
      <w:pPr>
        <w:pStyle w:val="ListParagraph"/>
        <w:numPr>
          <w:ilvl w:val="2"/>
          <w:numId w:val="1"/>
        </w:numPr>
        <w:tabs>
          <w:tab w:val="left" w:pos="1166"/>
        </w:tabs>
      </w:pPr>
      <w:r w:rsidRPr="00957D86">
        <w:t>any irregularity in the proceedings or abuse of discretion depriving the party of a fair trial;</w:t>
      </w:r>
    </w:p>
    <w:p w14:paraId="3D3BC700" w14:textId="77777777" w:rsidR="004B3A97" w:rsidRPr="00957D86" w:rsidRDefault="004B3A97" w:rsidP="00CB1BE0">
      <w:pPr>
        <w:pStyle w:val="ListParagraph"/>
        <w:numPr>
          <w:ilvl w:val="2"/>
          <w:numId w:val="1"/>
        </w:numPr>
        <w:tabs>
          <w:tab w:val="left" w:pos="1166"/>
        </w:tabs>
      </w:pPr>
      <w:r w:rsidRPr="00957D86">
        <w:t>misconduct of the other party;</w:t>
      </w:r>
    </w:p>
    <w:p w14:paraId="394E20F2" w14:textId="77777777" w:rsidR="004B3A97" w:rsidRPr="00957D86" w:rsidRDefault="004B3A97" w:rsidP="00CB1BE0">
      <w:pPr>
        <w:pStyle w:val="ListParagraph"/>
        <w:numPr>
          <w:ilvl w:val="2"/>
          <w:numId w:val="1"/>
        </w:numPr>
        <w:tabs>
          <w:tab w:val="left" w:pos="1166"/>
        </w:tabs>
      </w:pPr>
      <w:r w:rsidRPr="00957D86">
        <w:t xml:space="preserve"> accident or surprise that could not reasonably have been prevented;</w:t>
      </w:r>
    </w:p>
    <w:p w14:paraId="0552A482" w14:textId="77777777" w:rsidR="004B3A97" w:rsidRPr="00957D86" w:rsidRDefault="004B3A97" w:rsidP="00CB1BE0">
      <w:pPr>
        <w:pStyle w:val="ListParagraph"/>
        <w:numPr>
          <w:ilvl w:val="2"/>
          <w:numId w:val="1"/>
        </w:numPr>
        <w:tabs>
          <w:tab w:val="left" w:pos="1166"/>
        </w:tabs>
      </w:pPr>
      <w:r w:rsidRPr="00957D86">
        <w:t>newly discovered material evidence that could not have been discovered and produced at the trial with reasonable diligence;</w:t>
      </w:r>
    </w:p>
    <w:p w14:paraId="4E7DB25E" w14:textId="77777777" w:rsidR="004B3A97" w:rsidRPr="00957D86" w:rsidRDefault="004B3A97" w:rsidP="00CB1BE0">
      <w:pPr>
        <w:pStyle w:val="ListParagraph"/>
        <w:numPr>
          <w:ilvl w:val="2"/>
          <w:numId w:val="1"/>
        </w:numPr>
        <w:tabs>
          <w:tab w:val="left" w:pos="1166"/>
        </w:tabs>
      </w:pPr>
      <w:r w:rsidRPr="00957D86">
        <w:t xml:space="preserve">error in the admission or rejection of evidence, or other errors of law at the trial or during the action; </w:t>
      </w:r>
    </w:p>
    <w:p w14:paraId="4730A141" w14:textId="77777777" w:rsidR="004B3A97" w:rsidRPr="00E95B77" w:rsidRDefault="004B3A97" w:rsidP="00CB1BE0">
      <w:pPr>
        <w:pStyle w:val="ListParagraph"/>
        <w:numPr>
          <w:ilvl w:val="2"/>
          <w:numId w:val="1"/>
        </w:numPr>
        <w:tabs>
          <w:tab w:val="left" w:pos="1166"/>
        </w:tabs>
        <w:rPr>
          <w:szCs w:val="26"/>
        </w:rPr>
      </w:pPr>
      <w:r w:rsidRPr="00CB1BE0">
        <w:rPr>
          <w:color w:val="000000"/>
          <w:szCs w:val="26"/>
        </w:rPr>
        <w:t xml:space="preserve">mistakenly overlooked or misapplied uncontested facts, including mathematical errors, which were necessary to the ruling, </w:t>
      </w:r>
      <w:r w:rsidRPr="00E95B77">
        <w:rPr>
          <w:szCs w:val="26"/>
        </w:rPr>
        <w:t>or</w:t>
      </w:r>
    </w:p>
    <w:p w14:paraId="2FA7240A" w14:textId="77777777" w:rsidR="004B3A97" w:rsidRPr="00957D86" w:rsidRDefault="004B3A97" w:rsidP="00CB1BE0">
      <w:pPr>
        <w:pStyle w:val="ListParagraph"/>
        <w:numPr>
          <w:ilvl w:val="2"/>
          <w:numId w:val="1"/>
        </w:numPr>
        <w:tabs>
          <w:tab w:val="left" w:pos="1166"/>
        </w:tabs>
      </w:pPr>
      <w:r w:rsidRPr="00957D86">
        <w:t>the decision, findings of fact, or judgment is not supported by the evidence or is contrary to law</w:t>
      </w:r>
      <w:r>
        <w:t>.</w:t>
      </w:r>
    </w:p>
    <w:p w14:paraId="3A1E5CEA" w14:textId="77777777" w:rsidR="004B3A97" w:rsidRPr="00957D86" w:rsidRDefault="004B3A97" w:rsidP="00CB1BE0">
      <w:pPr>
        <w:pStyle w:val="ListParagraph"/>
        <w:ind w:left="360"/>
      </w:pPr>
      <w:r w:rsidRPr="0005366D">
        <w:rPr>
          <w:b/>
        </w:rPr>
        <w:t>Court Action</w:t>
      </w:r>
      <w:r w:rsidRPr="0005366D">
        <w:t>.</w:t>
      </w:r>
      <w:r w:rsidRPr="00957D86">
        <w:t xml:space="preserve">  The court may, on motion, vacate the judgment if one has been entered, take additional testimony, amend findings of fact and conclusions of law or make new ones, and direct the entry of a new judgment. </w:t>
      </w:r>
      <w:r>
        <w:t xml:space="preserve"> </w:t>
      </w:r>
      <w:r w:rsidRPr="00957D86">
        <w:t>The relief, if granted, must be limited to the question or questions found to be error, if separable.</w:t>
      </w:r>
    </w:p>
    <w:p w14:paraId="39DF4936" w14:textId="77777777" w:rsidR="004B3A97" w:rsidRPr="00957D86" w:rsidRDefault="004B3A97" w:rsidP="00CB1BE0">
      <w:pPr>
        <w:pStyle w:val="ListParagraph"/>
        <w:ind w:left="360"/>
        <w:rPr>
          <w:b/>
        </w:rPr>
      </w:pPr>
      <w:r w:rsidRPr="00957D86">
        <w:rPr>
          <w:b/>
        </w:rPr>
        <w:t>Time to File a Motion; Scope; Response and Reply.</w:t>
      </w:r>
    </w:p>
    <w:p w14:paraId="46086C0B" w14:textId="6405603C" w:rsidR="004B3A97" w:rsidRPr="00957D86" w:rsidRDefault="004B3A97" w:rsidP="00CB1BE0">
      <w:pPr>
        <w:pStyle w:val="ListParagraph"/>
        <w:numPr>
          <w:ilvl w:val="1"/>
          <w:numId w:val="1"/>
        </w:numPr>
        <w:tabs>
          <w:tab w:val="clear" w:pos="864"/>
        </w:tabs>
      </w:pPr>
      <w:r w:rsidRPr="00E37F05">
        <w:rPr>
          <w:b/>
          <w:i/>
        </w:rPr>
        <w:t>Motion.</w:t>
      </w:r>
      <w:r w:rsidRPr="00957D86">
        <w:t xml:space="preserve">  A motion under this rule must be filed </w:t>
      </w:r>
      <w:r w:rsidR="009F60ED">
        <w:t>not later</w:t>
      </w:r>
      <w:r w:rsidRPr="00957D86">
        <w:t xml:space="preserve"> than 25 days after the entry of judgment under Rule 78(b) or (c). </w:t>
      </w:r>
      <w:r>
        <w:t xml:space="preserve"> </w:t>
      </w:r>
      <w:r w:rsidRPr="00957D86">
        <w:t>This deadline may not be extended by stipulation or court order, except as allowed by Rule 4(b)(2).</w:t>
      </w:r>
    </w:p>
    <w:p w14:paraId="4C25AA27" w14:textId="4561C5F8" w:rsidR="004B3A97" w:rsidRPr="0005366D" w:rsidRDefault="004B3A97" w:rsidP="00CB1BE0">
      <w:pPr>
        <w:pStyle w:val="ListParagraph"/>
        <w:numPr>
          <w:ilvl w:val="1"/>
          <w:numId w:val="1"/>
        </w:numPr>
        <w:tabs>
          <w:tab w:val="clear" w:pos="864"/>
        </w:tabs>
      </w:pPr>
      <w:r w:rsidRPr="00E37F05">
        <w:rPr>
          <w:b/>
          <w:i/>
          <w:color w:val="000000"/>
          <w:sz w:val="27"/>
          <w:szCs w:val="27"/>
        </w:rPr>
        <w:t>Response.</w:t>
      </w:r>
      <w:r w:rsidRPr="0005366D">
        <w:rPr>
          <w:color w:val="000000"/>
          <w:sz w:val="27"/>
          <w:szCs w:val="27"/>
        </w:rPr>
        <w:t xml:space="preserve"> </w:t>
      </w:r>
      <w:r w:rsidRPr="00957D86">
        <w:rPr>
          <w:color w:val="000000"/>
          <w:sz w:val="27"/>
          <w:szCs w:val="27"/>
        </w:rPr>
        <w:t xml:space="preserve"> Within 15 days of the filing of a motion pursuant to this Rule, the court must either summarily deny the motion or set a deadline for a response. </w:t>
      </w:r>
      <w:r>
        <w:rPr>
          <w:color w:val="000000"/>
          <w:sz w:val="27"/>
          <w:szCs w:val="27"/>
        </w:rPr>
        <w:t xml:space="preserve"> </w:t>
      </w:r>
      <w:r w:rsidRPr="00957D86">
        <w:rPr>
          <w:color w:val="000000"/>
          <w:sz w:val="27"/>
          <w:szCs w:val="27"/>
        </w:rPr>
        <w:t>The court may limit the scope of a response to specified issues.  The court may not grant a motion without providing the nonmoving party an opportunity to file a response.</w:t>
      </w:r>
      <w:r>
        <w:rPr>
          <w:color w:val="000000"/>
          <w:sz w:val="27"/>
          <w:szCs w:val="27"/>
        </w:rPr>
        <w:t xml:space="preserve"> </w:t>
      </w:r>
      <w:r w:rsidRPr="00957D86">
        <w:rPr>
          <w:color w:val="000000"/>
          <w:sz w:val="27"/>
          <w:szCs w:val="27"/>
        </w:rPr>
        <w:t xml:space="preserve"> The response deadline will be 30 days after the entry of an order requiring a response.</w:t>
      </w:r>
    </w:p>
    <w:p w14:paraId="5BFD70EF" w14:textId="02BA22C6" w:rsidR="004B3A97" w:rsidRPr="0005366D" w:rsidRDefault="004B3A97" w:rsidP="00CB1BE0">
      <w:pPr>
        <w:pStyle w:val="ListParagraph"/>
        <w:numPr>
          <w:ilvl w:val="1"/>
          <w:numId w:val="1"/>
        </w:numPr>
        <w:tabs>
          <w:tab w:val="clear" w:pos="864"/>
        </w:tabs>
        <w:rPr>
          <w:b/>
        </w:rPr>
      </w:pPr>
      <w:r w:rsidRPr="00E37F05">
        <w:rPr>
          <w:b/>
          <w:i/>
          <w:color w:val="000000"/>
          <w:sz w:val="27"/>
          <w:szCs w:val="27"/>
        </w:rPr>
        <w:t>Contents of Response.</w:t>
      </w:r>
      <w:r>
        <w:rPr>
          <w:color w:val="000000"/>
          <w:sz w:val="27"/>
          <w:szCs w:val="27"/>
        </w:rPr>
        <w:t xml:space="preserve">  </w:t>
      </w:r>
      <w:r w:rsidRPr="00957D86">
        <w:t>The response must address any issues raised in the motion, unless limited by the court.  The response must also address any issues that might arise if the motion is granted.</w:t>
      </w:r>
    </w:p>
    <w:p w14:paraId="24E267B4" w14:textId="3D49CE7D" w:rsidR="004B3A97" w:rsidRPr="00957D86" w:rsidRDefault="004B3A97" w:rsidP="00CB1BE0">
      <w:pPr>
        <w:pStyle w:val="ListParagraph"/>
        <w:numPr>
          <w:ilvl w:val="1"/>
          <w:numId w:val="1"/>
        </w:numPr>
        <w:tabs>
          <w:tab w:val="clear" w:pos="864"/>
        </w:tabs>
      </w:pPr>
      <w:r w:rsidRPr="00E37F05">
        <w:rPr>
          <w:b/>
          <w:i/>
        </w:rPr>
        <w:t>Reply.</w:t>
      </w:r>
      <w:r w:rsidRPr="00957D86">
        <w:rPr>
          <w:b/>
        </w:rPr>
        <w:t xml:space="preserve">  </w:t>
      </w:r>
      <w:r w:rsidRPr="0005366D">
        <w:t>The reply</w:t>
      </w:r>
      <w:r w:rsidRPr="00957D86">
        <w:rPr>
          <w:b/>
        </w:rPr>
        <w:t xml:space="preserve"> </w:t>
      </w:r>
      <w:r w:rsidRPr="00957D86">
        <w:t xml:space="preserve">must be filed </w:t>
      </w:r>
      <w:r w:rsidR="009F60ED">
        <w:t>not later</w:t>
      </w:r>
      <w:r w:rsidRPr="00957D86">
        <w:t xml:space="preserve"> than 15 days after the filing of a response.</w:t>
      </w:r>
    </w:p>
    <w:p w14:paraId="1CB126EE" w14:textId="77777777" w:rsidR="004B3A97" w:rsidRPr="00957D86" w:rsidRDefault="004B3A97" w:rsidP="00CB1BE0">
      <w:pPr>
        <w:pStyle w:val="ListParagraph"/>
        <w:ind w:left="360"/>
      </w:pPr>
      <w:r w:rsidRPr="00957D86">
        <w:rPr>
          <w:b/>
        </w:rPr>
        <w:t>Successive</w:t>
      </w:r>
      <w:r w:rsidRPr="0005366D">
        <w:rPr>
          <w:b/>
        </w:rPr>
        <w:t xml:space="preserve"> Motions.</w:t>
      </w:r>
      <w:r w:rsidRPr="00957D86">
        <w:t xml:space="preserve">  No party may file a motion to alter or amend an order granting or denying a motion under this rule.</w:t>
      </w:r>
    </w:p>
    <w:p w14:paraId="532F3753" w14:textId="77777777" w:rsidR="004B3A97" w:rsidRPr="0005366D" w:rsidRDefault="004B3A97" w:rsidP="00CB1BE0">
      <w:pPr>
        <w:pStyle w:val="ListParagraph"/>
        <w:ind w:left="360"/>
        <w:rPr>
          <w:strike/>
        </w:rPr>
      </w:pPr>
      <w:r w:rsidRPr="00957D86">
        <w:rPr>
          <w:b/>
        </w:rPr>
        <w:t>Motion after Service by Publication.</w:t>
      </w:r>
      <w:r w:rsidRPr="004C1C90">
        <w:t xml:space="preserve">  </w:t>
      </w:r>
      <w:r w:rsidRPr="00957D86">
        <w:t xml:space="preserve">When judgment has been rendered on service by publication, and the defaulted party has not appeared, the court may grant a motion made pursuant to this rule if the defaulted party—within one year after entry of judgment—files an application establishing good cause for granting </w:t>
      </w:r>
      <w:r>
        <w:t>the</w:t>
      </w:r>
      <w:r w:rsidRPr="00957D86">
        <w:t xml:space="preserve"> motion.</w:t>
      </w:r>
    </w:p>
    <w:p w14:paraId="63DA640B" w14:textId="77777777" w:rsidR="004B3A97" w:rsidRDefault="004B3A97" w:rsidP="00CB1BE0">
      <w:pPr>
        <w:pStyle w:val="ListParagraph"/>
        <w:ind w:left="360"/>
        <w:sectPr w:rsidR="004B3A97" w:rsidSect="002737D8">
          <w:pgSz w:w="12240" w:h="15840"/>
          <w:pgMar w:top="1440" w:right="1440" w:bottom="1440" w:left="1440" w:header="720" w:footer="720" w:gutter="0"/>
          <w:cols w:space="720"/>
          <w:docGrid w:linePitch="360"/>
        </w:sectPr>
      </w:pPr>
      <w:r w:rsidRPr="00957D86">
        <w:rPr>
          <w:b/>
        </w:rPr>
        <w:t>Order Must Specify Grounds.</w:t>
      </w:r>
      <w:r w:rsidRPr="00957D86">
        <w:t xml:space="preserve">  Any order granting a motion made pursuant to this rule must specify with particularity the ground or grounds for the court’s order.</w:t>
      </w:r>
    </w:p>
    <w:p w14:paraId="71F2BCB4" w14:textId="15C69575" w:rsidR="004B3A97" w:rsidRDefault="004B3A97" w:rsidP="004B3A97">
      <w:pPr>
        <w:pStyle w:val="Heading3"/>
      </w:pPr>
      <w:bookmarkStart w:id="245" w:name="_Toc509398957"/>
      <w:r>
        <w:t>Rule 84.  Motion for Clarification.</w:t>
      </w:r>
      <w:bookmarkEnd w:id="245"/>
    </w:p>
    <w:p w14:paraId="083E38A2" w14:textId="32904910" w:rsidR="004B3A97" w:rsidRDefault="004B3A97" w:rsidP="00CB1BE0">
      <w:pPr>
        <w:pStyle w:val="ListParagraph"/>
        <w:numPr>
          <w:ilvl w:val="0"/>
          <w:numId w:val="97"/>
        </w:numPr>
        <w:ind w:left="360"/>
      </w:pPr>
      <w:r w:rsidRPr="004B3A97">
        <w:rPr>
          <w:b/>
        </w:rPr>
        <w:t>Grounds.</w:t>
      </w:r>
      <w:r w:rsidRPr="004C1C90">
        <w:t xml:space="preserve"> </w:t>
      </w:r>
      <w:r>
        <w:t xml:space="preserve"> A party may file a motion that requests the court to clarify a ruling if the ruling is confusing or is susceptible to more than one reasonable interpretation.</w:t>
      </w:r>
    </w:p>
    <w:p w14:paraId="560F606A" w14:textId="644FAE79" w:rsidR="004B3A97" w:rsidRDefault="004B3A97" w:rsidP="00CB1BE0">
      <w:pPr>
        <w:pStyle w:val="ListParagraph"/>
        <w:ind w:left="360"/>
      </w:pPr>
      <w:r w:rsidRPr="00370F1A">
        <w:rPr>
          <w:b/>
        </w:rPr>
        <w:t>Timing.</w:t>
      </w:r>
      <w:r>
        <w:t xml:space="preserve">  A party may file a motion for clarification at any time, but the motion does not extend the time for filing a notice of appeal.</w:t>
      </w:r>
    </w:p>
    <w:p w14:paraId="26F299E0" w14:textId="76D3CF5B" w:rsidR="004B3A97" w:rsidRDefault="004B3A97" w:rsidP="00CB1BE0">
      <w:pPr>
        <w:pStyle w:val="ListParagraph"/>
        <w:ind w:left="360"/>
      </w:pPr>
      <w:r w:rsidRPr="00370F1A">
        <w:rPr>
          <w:b/>
        </w:rPr>
        <w:t>Procedure.</w:t>
      </w:r>
      <w:r>
        <w:t xml:space="preserve">  Unless the court orders otherwise, a party may not file a response to a motion for clarification, and the court may summarily deny the motion.  However, the court may not grant a motion for clarification without providing</w:t>
      </w:r>
      <w:r w:rsidRPr="007B14F2">
        <w:rPr>
          <w:i/>
        </w:rPr>
        <w:t xml:space="preserve"> </w:t>
      </w:r>
      <w:r>
        <w:t>the nonmoving party an opportunity to file a written response.</w:t>
      </w:r>
    </w:p>
    <w:p w14:paraId="41ACEE0C" w14:textId="77777777" w:rsidR="004B3A97" w:rsidRDefault="004B3A97" w:rsidP="00CB1BE0">
      <w:pPr>
        <w:pStyle w:val="ListParagraph"/>
        <w:ind w:left="360"/>
        <w:sectPr w:rsidR="004B3A97" w:rsidSect="002737D8">
          <w:pgSz w:w="12240" w:h="15840"/>
          <w:pgMar w:top="1440" w:right="1440" w:bottom="1440" w:left="1440" w:header="720" w:footer="720" w:gutter="0"/>
          <w:cols w:space="720"/>
          <w:docGrid w:linePitch="360"/>
        </w:sectPr>
      </w:pPr>
      <w:r w:rsidRPr="001435E4">
        <w:rPr>
          <w:b/>
        </w:rPr>
        <w:t>Rule 83 Motion.</w:t>
      </w:r>
      <w:r>
        <w:t xml:space="preserve">  A party may not combine a motion filed under this rule with a motion under Rule 83.  On a motion for clarification, the court may not open the judgment or accept additional evidence as it can under Rule 83.</w:t>
      </w:r>
    </w:p>
    <w:p w14:paraId="0035B7AF" w14:textId="77777777" w:rsidR="004B3A97" w:rsidRDefault="004B3A97" w:rsidP="004C1C90">
      <w:pPr>
        <w:pStyle w:val="Heading3"/>
      </w:pPr>
      <w:bookmarkStart w:id="246" w:name="_Toc509398958"/>
      <w:r>
        <w:t>Rule 85.  Relief from Judgment or Order.</w:t>
      </w:r>
      <w:bookmarkEnd w:id="246"/>
    </w:p>
    <w:p w14:paraId="27D45FA9" w14:textId="77777777" w:rsidR="004B3A97" w:rsidRDefault="004B3A97" w:rsidP="00CB1BE0">
      <w:pPr>
        <w:pStyle w:val="ListParagraph"/>
        <w:numPr>
          <w:ilvl w:val="0"/>
          <w:numId w:val="98"/>
        </w:numPr>
        <w:ind w:left="360"/>
      </w:pPr>
      <w:r w:rsidRPr="004B3A97">
        <w:rPr>
          <w:b/>
        </w:rPr>
        <w:t>Corrections Based on Clerical Mistakes; Oversights and Omissions.</w:t>
      </w:r>
      <w:r>
        <w:t xml:space="preserve">  A court must correct a clerical mistake or a mistake arising from oversight or omission if one is found in a judgment, order, or other part of the record.  The court may do so on motion or on its own, with notice.  But after an appeal has been filed and while it is pending in the appellate court, such a mistake may be corrected only with the appellate court’s leave.  After a mistake in the judgment is corrected, execution must conform to the corrected judgment.</w:t>
      </w:r>
    </w:p>
    <w:p w14:paraId="19669AE2" w14:textId="77777777" w:rsidR="004B3A97" w:rsidRDefault="004B3A97" w:rsidP="00CB1BE0">
      <w:pPr>
        <w:pStyle w:val="ListParagraph"/>
        <w:ind w:left="360"/>
      </w:pPr>
      <w:r w:rsidRPr="00BE5B5D">
        <w:rPr>
          <w:b/>
        </w:rPr>
        <w:t>Grounds for Relief from a Final Judgment, Order, or Proceeding.</w:t>
      </w:r>
      <w:r>
        <w:t xml:space="preserve">  On motion and on such terms as are just, the court may relieve a party or its legal representative from a final judgment, order, or proceeding for the following reasons:</w:t>
      </w:r>
    </w:p>
    <w:p w14:paraId="105092B7" w14:textId="77777777" w:rsidR="004B3A97" w:rsidRDefault="004B3A97" w:rsidP="00CB1BE0">
      <w:pPr>
        <w:pStyle w:val="ListParagraph"/>
        <w:numPr>
          <w:ilvl w:val="1"/>
          <w:numId w:val="1"/>
        </w:numPr>
        <w:tabs>
          <w:tab w:val="clear" w:pos="864"/>
        </w:tabs>
      </w:pPr>
      <w:r>
        <w:t>mistake, inadvertence, surprise, or excusable neglect;</w:t>
      </w:r>
    </w:p>
    <w:p w14:paraId="7E193C4F" w14:textId="77777777" w:rsidR="004B3A97" w:rsidRDefault="004B3A97" w:rsidP="00CB1BE0">
      <w:pPr>
        <w:pStyle w:val="ListParagraph"/>
        <w:numPr>
          <w:ilvl w:val="1"/>
          <w:numId w:val="1"/>
        </w:numPr>
        <w:tabs>
          <w:tab w:val="clear" w:pos="864"/>
        </w:tabs>
      </w:pPr>
      <w:r>
        <w:t>newly discovered evidence that, with reasonable diligence, could not have been discovered in time to file a motion under Rule 83(a)(1);</w:t>
      </w:r>
    </w:p>
    <w:p w14:paraId="292BADFE" w14:textId="77777777" w:rsidR="004B3A97" w:rsidRDefault="004B3A97" w:rsidP="00CB1BE0">
      <w:pPr>
        <w:pStyle w:val="ListParagraph"/>
        <w:numPr>
          <w:ilvl w:val="1"/>
          <w:numId w:val="1"/>
        </w:numPr>
        <w:tabs>
          <w:tab w:val="clear" w:pos="864"/>
        </w:tabs>
      </w:pPr>
      <w:r>
        <w:t>fraud (whether previously called intrinsic or extrinsic), misrepresentation, or other misconduct of an opposing party;</w:t>
      </w:r>
    </w:p>
    <w:p w14:paraId="0BBEB687" w14:textId="77777777" w:rsidR="004B3A97" w:rsidRDefault="004B3A97" w:rsidP="00CB1BE0">
      <w:pPr>
        <w:pStyle w:val="ListParagraph"/>
        <w:numPr>
          <w:ilvl w:val="1"/>
          <w:numId w:val="1"/>
        </w:numPr>
        <w:tabs>
          <w:tab w:val="clear" w:pos="864"/>
        </w:tabs>
      </w:pPr>
      <w:r>
        <w:t>the judgment is void;</w:t>
      </w:r>
    </w:p>
    <w:p w14:paraId="2E6D16EF" w14:textId="77777777" w:rsidR="004B3A97" w:rsidRDefault="004B3A97" w:rsidP="00CB1BE0">
      <w:pPr>
        <w:pStyle w:val="ListParagraph"/>
        <w:numPr>
          <w:ilvl w:val="1"/>
          <w:numId w:val="1"/>
        </w:numPr>
        <w:tabs>
          <w:tab w:val="clear" w:pos="864"/>
        </w:tabs>
      </w:pPr>
      <w:r>
        <w:t>the judgment has been satisfied, released, or discharged; it is based on an earlier judgment that has been reversed or vacated; or applying it prospectively is no longer equitable; or</w:t>
      </w:r>
    </w:p>
    <w:p w14:paraId="2A15AA03" w14:textId="77777777" w:rsidR="004B3A97" w:rsidRDefault="004B3A97" w:rsidP="00CB1BE0">
      <w:pPr>
        <w:pStyle w:val="ListParagraph"/>
        <w:numPr>
          <w:ilvl w:val="1"/>
          <w:numId w:val="1"/>
        </w:numPr>
        <w:tabs>
          <w:tab w:val="clear" w:pos="864"/>
        </w:tabs>
      </w:pPr>
      <w:r>
        <w:t>any other reason justifying relief.</w:t>
      </w:r>
    </w:p>
    <w:p w14:paraId="1C28111B" w14:textId="77777777" w:rsidR="004B3A97" w:rsidRPr="00BE5B5D" w:rsidRDefault="004B3A97" w:rsidP="00CB1BE0">
      <w:pPr>
        <w:pStyle w:val="ListParagraph"/>
        <w:ind w:left="360"/>
        <w:rPr>
          <w:b/>
        </w:rPr>
      </w:pPr>
      <w:r w:rsidRPr="00BE5B5D">
        <w:rPr>
          <w:b/>
        </w:rPr>
        <w:t>Timing and Effect of the Motion.</w:t>
      </w:r>
    </w:p>
    <w:p w14:paraId="4824EE62" w14:textId="77777777" w:rsidR="004B3A97" w:rsidRDefault="004B3A97" w:rsidP="00CB1BE0">
      <w:pPr>
        <w:pStyle w:val="ListParagraph"/>
        <w:numPr>
          <w:ilvl w:val="1"/>
          <w:numId w:val="1"/>
        </w:numPr>
        <w:tabs>
          <w:tab w:val="clear" w:pos="864"/>
        </w:tabs>
      </w:pPr>
      <w:r w:rsidRPr="00BE5B5D">
        <w:rPr>
          <w:b/>
          <w:i/>
        </w:rPr>
        <w:t>Timing.</w:t>
      </w:r>
      <w:r>
        <w:t xml:space="preserve">  A motion under section (b) must be made within a reasonable time—and for the reasons set forth in subparts (b)(1), (2), and (3), no more than 6 months after the entry of the judgment or order or date of the proceeding, whichever is later.  This deadline may not be extended by stipulation or court order, except as allowed by Rule 4(b)(2).</w:t>
      </w:r>
    </w:p>
    <w:p w14:paraId="4BD9FA92" w14:textId="77777777" w:rsidR="004B3A97" w:rsidRDefault="004B3A97" w:rsidP="00CB1BE0">
      <w:pPr>
        <w:pStyle w:val="ListParagraph"/>
        <w:numPr>
          <w:ilvl w:val="1"/>
          <w:numId w:val="1"/>
        </w:numPr>
        <w:tabs>
          <w:tab w:val="clear" w:pos="864"/>
        </w:tabs>
      </w:pPr>
      <w:r w:rsidRPr="00BE5B5D">
        <w:rPr>
          <w:b/>
          <w:i/>
        </w:rPr>
        <w:t>Effect on Finality.</w:t>
      </w:r>
      <w:r w:rsidRPr="004C1C90">
        <w:t xml:space="preserve">  </w:t>
      </w:r>
      <w:r>
        <w:t>The motion does not affect the judgment’s finality or suspend its operation.</w:t>
      </w:r>
    </w:p>
    <w:p w14:paraId="046E8C22" w14:textId="77777777" w:rsidR="004B3A97" w:rsidRDefault="004B3A97" w:rsidP="00CB1BE0">
      <w:pPr>
        <w:pStyle w:val="ListParagraph"/>
        <w:ind w:left="360"/>
      </w:pPr>
      <w:r w:rsidRPr="00B96CC2">
        <w:rPr>
          <w:b/>
        </w:rPr>
        <w:t>Other Powers to Grant Relief.</w:t>
      </w:r>
      <w:r>
        <w:t xml:space="preserve">  This rule does not limit the court’s power to:</w:t>
      </w:r>
    </w:p>
    <w:p w14:paraId="2002A6B5" w14:textId="77777777" w:rsidR="004B3A97" w:rsidRDefault="004B3A97" w:rsidP="00CB1BE0">
      <w:pPr>
        <w:pStyle w:val="ListParagraph"/>
        <w:numPr>
          <w:ilvl w:val="1"/>
          <w:numId w:val="1"/>
        </w:numPr>
        <w:tabs>
          <w:tab w:val="clear" w:pos="864"/>
        </w:tabs>
      </w:pPr>
      <w:r>
        <w:t>entertain an independent action to relieve a party from a judgment, order, or proceeding;</w:t>
      </w:r>
    </w:p>
    <w:p w14:paraId="20C223A1" w14:textId="77777777" w:rsidR="004B3A97" w:rsidRDefault="004B3A97" w:rsidP="00CB1BE0">
      <w:pPr>
        <w:pStyle w:val="ListParagraph"/>
        <w:numPr>
          <w:ilvl w:val="1"/>
          <w:numId w:val="1"/>
        </w:numPr>
        <w:tabs>
          <w:tab w:val="clear" w:pos="864"/>
        </w:tabs>
      </w:pPr>
      <w:r>
        <w:t>grant relief to a defendant served by publication as provided in Rule 83(f); or</w:t>
      </w:r>
    </w:p>
    <w:p w14:paraId="52DDA1F7" w14:textId="77777777" w:rsidR="004B3A97" w:rsidRDefault="004B3A97" w:rsidP="00CB1BE0">
      <w:pPr>
        <w:pStyle w:val="ListParagraph"/>
        <w:numPr>
          <w:ilvl w:val="1"/>
          <w:numId w:val="1"/>
        </w:numPr>
        <w:tabs>
          <w:tab w:val="clear" w:pos="864"/>
        </w:tabs>
      </w:pPr>
      <w:r>
        <w:t>set aside a judgment for fraud on the court.</w:t>
      </w:r>
    </w:p>
    <w:p w14:paraId="71496A51" w14:textId="77777777" w:rsidR="004B3A97" w:rsidRDefault="004B3A97" w:rsidP="00CB1BE0">
      <w:pPr>
        <w:pStyle w:val="ListParagraph"/>
        <w:ind w:left="360"/>
        <w:sectPr w:rsidR="004B3A97" w:rsidSect="002737D8">
          <w:pgSz w:w="12240" w:h="15840"/>
          <w:pgMar w:top="1440" w:right="1440" w:bottom="1440" w:left="1440" w:header="720" w:footer="720" w:gutter="0"/>
          <w:cols w:space="720"/>
          <w:docGrid w:linePitch="360"/>
        </w:sectPr>
      </w:pPr>
      <w:r w:rsidRPr="00B96CC2">
        <w:rPr>
          <w:b/>
        </w:rPr>
        <w:t>Reversed Judgment of Foreign State.</w:t>
      </w:r>
      <w:r>
        <w:t xml:space="preserve">  If a judgment was rendered on a foreign judgment from another state or country and the court of such state or country reverses or sets aside the foreign judgment, the Arizona court that rendered judgment must set aside, vacate, and annul its judgment.</w:t>
      </w:r>
    </w:p>
    <w:p w14:paraId="02C5F982" w14:textId="77777777" w:rsidR="004B3A97" w:rsidRPr="000B051B" w:rsidRDefault="004B3A97" w:rsidP="004B3A97">
      <w:pPr>
        <w:pStyle w:val="Heading3"/>
      </w:pPr>
      <w:bookmarkStart w:id="247" w:name="_Toc457216753"/>
      <w:bookmarkStart w:id="248" w:name="_Toc457295038"/>
      <w:bookmarkStart w:id="249" w:name="_Toc509398959"/>
      <w:r w:rsidRPr="000B051B">
        <w:t xml:space="preserve">Rule 86. </w:t>
      </w:r>
      <w:r>
        <w:t xml:space="preserve"> </w:t>
      </w:r>
      <w:r w:rsidRPr="000B051B">
        <w:t>Harmless Error</w:t>
      </w:r>
      <w:bookmarkEnd w:id="247"/>
      <w:bookmarkEnd w:id="248"/>
      <w:r>
        <w:t>.</w:t>
      </w:r>
      <w:bookmarkEnd w:id="249"/>
    </w:p>
    <w:p w14:paraId="45C2ACF9" w14:textId="77777777" w:rsidR="004B3A97" w:rsidRDefault="004B3A97" w:rsidP="004B3A97">
      <w:pPr>
        <w:rPr>
          <w:lang w:val="en"/>
        </w:rPr>
        <w:sectPr w:rsidR="004B3A97" w:rsidSect="002737D8">
          <w:pgSz w:w="12240" w:h="15840"/>
          <w:pgMar w:top="1440" w:right="1440" w:bottom="1440" w:left="1440" w:header="720" w:footer="720" w:gutter="0"/>
          <w:cols w:space="720"/>
          <w:docGrid w:linePitch="360"/>
        </w:sectPr>
      </w:pPr>
      <w:r w:rsidRPr="00190C91">
        <w:rPr>
          <w:lang w:val="en"/>
        </w:rPr>
        <w:t>Unless justice requires otherwise, an error in admitting or excluding evidence</w:t>
      </w:r>
      <w:r>
        <w:rPr>
          <w:lang w:val="en"/>
        </w:rPr>
        <w:t>—</w:t>
      </w:r>
      <w:r w:rsidRPr="00190C91">
        <w:rPr>
          <w:lang w:val="en"/>
        </w:rPr>
        <w:t>or any other error by the court or a party</w:t>
      </w:r>
      <w:r>
        <w:rPr>
          <w:lang w:val="en"/>
        </w:rPr>
        <w:t>—</w:t>
      </w:r>
      <w:r w:rsidRPr="00190C91">
        <w:rPr>
          <w:lang w:val="en"/>
        </w:rPr>
        <w:t xml:space="preserve">is not grounds for granting </w:t>
      </w:r>
      <w:r>
        <w:rPr>
          <w:lang w:val="en"/>
        </w:rPr>
        <w:t>relief under Rule 83</w:t>
      </w:r>
      <w:r w:rsidRPr="00190C91">
        <w:rPr>
          <w:lang w:val="en"/>
        </w:rPr>
        <w:t>,</w:t>
      </w:r>
      <w:r>
        <w:rPr>
          <w:lang w:val="en"/>
        </w:rPr>
        <w:t xml:space="preserve"> </w:t>
      </w:r>
      <w:r w:rsidRPr="00190C91">
        <w:rPr>
          <w:lang w:val="en"/>
        </w:rPr>
        <w:t xml:space="preserve">or for vacating, modifying, or otherwise disturbing a judgment or order. </w:t>
      </w:r>
      <w:r>
        <w:rPr>
          <w:lang w:val="en"/>
        </w:rPr>
        <w:t xml:space="preserve"> </w:t>
      </w:r>
      <w:r w:rsidRPr="00190C91">
        <w:rPr>
          <w:lang w:val="en"/>
        </w:rPr>
        <w:t>At every stage of the proceeding, the court must disregard all errors and defects that do not affect any party</w:t>
      </w:r>
      <w:r>
        <w:rPr>
          <w:lang w:val="en"/>
        </w:rPr>
        <w:t>’</w:t>
      </w:r>
      <w:r w:rsidRPr="00190C91">
        <w:rPr>
          <w:lang w:val="en"/>
        </w:rPr>
        <w:t>s substantial rights.</w:t>
      </w:r>
    </w:p>
    <w:p w14:paraId="6743336C" w14:textId="77777777" w:rsidR="004B3A97" w:rsidRPr="009E43C7" w:rsidRDefault="004B3A97" w:rsidP="004B3A97">
      <w:pPr>
        <w:pStyle w:val="Heading3"/>
      </w:pPr>
      <w:bookmarkStart w:id="250" w:name="_Toc509398960"/>
      <w:r w:rsidRPr="009E43C7">
        <w:t>Rule 87.  Stay of Proceedings to Enforce a Judgment</w:t>
      </w:r>
      <w:r>
        <w:t>.</w:t>
      </w:r>
      <w:bookmarkEnd w:id="250"/>
    </w:p>
    <w:p w14:paraId="1818B35E" w14:textId="77777777" w:rsidR="004B3A97" w:rsidRPr="009E43C7" w:rsidRDefault="004B3A97" w:rsidP="00CB1BE0">
      <w:pPr>
        <w:pStyle w:val="ListParagraph"/>
        <w:numPr>
          <w:ilvl w:val="0"/>
          <w:numId w:val="99"/>
        </w:numPr>
        <w:ind w:left="360"/>
      </w:pPr>
      <w:r w:rsidRPr="004B3A97">
        <w:rPr>
          <w:b/>
        </w:rPr>
        <w:t>No Automatic Stay.</w:t>
      </w:r>
      <w:r w:rsidRPr="009E43C7">
        <w:t xml:space="preserve">  Except as provided in Arizona Rule of Civil Appellate Procedure 7 or as a court otherwise orders, an interlocutory or final judgment, including in an action for an injunction or a receivership, is not stayed after being entered, even if an appeal is taken.</w:t>
      </w:r>
    </w:p>
    <w:p w14:paraId="06A5DDAA" w14:textId="77777777" w:rsidR="004B3A97" w:rsidRPr="009E43C7" w:rsidRDefault="004B3A97" w:rsidP="00CB1BE0">
      <w:pPr>
        <w:pStyle w:val="ListParagraph"/>
        <w:ind w:left="360"/>
      </w:pPr>
      <w:r w:rsidRPr="009E43C7">
        <w:rPr>
          <w:b/>
        </w:rPr>
        <w:t>Stay Pending the Disposition of a Motion.</w:t>
      </w:r>
      <w:r w:rsidRPr="009E43C7">
        <w:t xml:space="preserve">  On appropriate terms for the opposing party’s security, the court may stay the execution of a judgment or any proceedings to enforce it:</w:t>
      </w:r>
    </w:p>
    <w:p w14:paraId="2435854C" w14:textId="77777777" w:rsidR="004B3A97" w:rsidRPr="009E43C7" w:rsidRDefault="004B3A97" w:rsidP="00CB1BE0">
      <w:pPr>
        <w:pStyle w:val="ListParagraph"/>
        <w:numPr>
          <w:ilvl w:val="1"/>
          <w:numId w:val="1"/>
        </w:numPr>
        <w:tabs>
          <w:tab w:val="clear" w:pos="864"/>
        </w:tabs>
      </w:pPr>
      <w:r w:rsidRPr="009E43C7">
        <w:t>pending disposition of a motion under Rule 83 to alter or amend a judgment, or under Rule 85(a) or (b) for relief from a judgment or order; or</w:t>
      </w:r>
    </w:p>
    <w:p w14:paraId="3447737A" w14:textId="77777777" w:rsidR="004B3A97" w:rsidRPr="009E43C7" w:rsidRDefault="004B3A97" w:rsidP="00CB1BE0">
      <w:pPr>
        <w:pStyle w:val="ListParagraph"/>
        <w:numPr>
          <w:ilvl w:val="1"/>
          <w:numId w:val="1"/>
        </w:numPr>
        <w:tabs>
          <w:tab w:val="clear" w:pos="864"/>
        </w:tabs>
      </w:pPr>
      <w:r w:rsidRPr="009E43C7">
        <w:t>when justice so requires in other circumstances until such time as the court designates.</w:t>
      </w:r>
    </w:p>
    <w:p w14:paraId="3425D202" w14:textId="4C1F5FE6" w:rsidR="004B3A97" w:rsidRPr="009E43C7" w:rsidRDefault="004B3A97" w:rsidP="00CB1BE0">
      <w:pPr>
        <w:pStyle w:val="ListParagraph"/>
        <w:ind w:left="360"/>
      </w:pPr>
      <w:r w:rsidRPr="009E43C7">
        <w:rPr>
          <w:b/>
        </w:rPr>
        <w:t>Injunction Pending an Appeal.</w:t>
      </w:r>
      <w:r w:rsidRPr="009E43C7">
        <w:t xml:space="preserve">  While an appeal is pending from an interlocutory order or final judgment that grants, dissolves, or denies an injunction, the court may suspend, modify, restore, or grant an injunction on such terms for bond, security, or otherwise that preserve the opposing party’s rights.</w:t>
      </w:r>
    </w:p>
    <w:p w14:paraId="29F66388" w14:textId="77777777" w:rsidR="004B3A97" w:rsidRPr="009E43C7" w:rsidRDefault="004B3A97" w:rsidP="00CB1BE0">
      <w:pPr>
        <w:pStyle w:val="ListParagraph"/>
        <w:ind w:left="360"/>
        <w:rPr>
          <w:b/>
        </w:rPr>
      </w:pPr>
      <w:r w:rsidRPr="009E43C7">
        <w:rPr>
          <w:b/>
        </w:rPr>
        <w:t>Stay of Judgment Ordering Execution of an Instrument or Sale of Perishable Property.</w:t>
      </w:r>
    </w:p>
    <w:p w14:paraId="6C5512D9" w14:textId="77777777" w:rsidR="004B3A97" w:rsidRPr="009E43C7" w:rsidRDefault="004B3A97" w:rsidP="00CB1BE0">
      <w:pPr>
        <w:pStyle w:val="ListParagraph"/>
        <w:numPr>
          <w:ilvl w:val="1"/>
          <w:numId w:val="1"/>
        </w:numPr>
        <w:tabs>
          <w:tab w:val="clear" w:pos="864"/>
        </w:tabs>
      </w:pPr>
      <w:r w:rsidRPr="009E43C7">
        <w:rPr>
          <w:b/>
          <w:i/>
        </w:rPr>
        <w:t>Judgment Directing Execution of Instrument.</w:t>
      </w:r>
      <w:r w:rsidRPr="009E43C7">
        <w:t xml:space="preserve">  If a party appeals a judgment or order directing the execution of a conveyance or other instrument, the judgment or order may not be stayed unless and until the conveyance or other instrument is executed and deposited with the clerk pending the outcome of the appeal.</w:t>
      </w:r>
    </w:p>
    <w:p w14:paraId="16C102C0" w14:textId="77777777" w:rsidR="004B3A97" w:rsidRPr="009E43C7" w:rsidRDefault="004B3A97" w:rsidP="00CB1BE0">
      <w:pPr>
        <w:pStyle w:val="ListParagraph"/>
        <w:numPr>
          <w:ilvl w:val="1"/>
          <w:numId w:val="1"/>
        </w:numPr>
        <w:tabs>
          <w:tab w:val="clear" w:pos="864"/>
        </w:tabs>
      </w:pPr>
      <w:r w:rsidRPr="009E43C7">
        <w:rPr>
          <w:b/>
          <w:i/>
        </w:rPr>
        <w:t>Judgment Directing Sale of Perishable Property and Distribution of Proceeds.</w:t>
      </w:r>
      <w:r w:rsidRPr="009E43C7">
        <w:t xml:space="preserve"> A judgment or order directing the sale of perishable property may not be stayed pending appeal, but the proceeds of the sale must be deposited with the clerk pending the outcome of the appeal.</w:t>
      </w:r>
    </w:p>
    <w:p w14:paraId="0593333B" w14:textId="7AD51674" w:rsidR="004B3A97" w:rsidRPr="009E43C7" w:rsidRDefault="004B3A97" w:rsidP="00CB1BE0">
      <w:pPr>
        <w:pStyle w:val="ListParagraph"/>
        <w:ind w:left="360"/>
        <w:rPr>
          <w:b/>
        </w:rPr>
      </w:pPr>
      <w:r w:rsidRPr="009E43C7">
        <w:rPr>
          <w:b/>
        </w:rPr>
        <w:t xml:space="preserve">Stay of a Judgment Against the State or Its Agencies or Political </w:t>
      </w:r>
      <w:r w:rsidR="009F60ED">
        <w:rPr>
          <w:b/>
        </w:rPr>
        <w:t>Subpart</w:t>
      </w:r>
      <w:r w:rsidRPr="009E43C7">
        <w:rPr>
          <w:b/>
        </w:rPr>
        <w:t>s.</w:t>
      </w:r>
    </w:p>
    <w:p w14:paraId="7B2109BD" w14:textId="5BCB4DE9" w:rsidR="004B3A97" w:rsidRPr="009E43C7" w:rsidRDefault="004B3A97" w:rsidP="00CB1BE0">
      <w:pPr>
        <w:pStyle w:val="ListParagraph"/>
        <w:numPr>
          <w:ilvl w:val="1"/>
          <w:numId w:val="1"/>
        </w:numPr>
        <w:tabs>
          <w:tab w:val="clear" w:pos="864"/>
        </w:tabs>
      </w:pPr>
      <w:r w:rsidRPr="009E43C7">
        <w:rPr>
          <w:b/>
          <w:i/>
        </w:rPr>
        <w:t>Money Judgments.</w:t>
      </w:r>
      <w:r w:rsidRPr="009E43C7">
        <w:t xml:space="preserve">  If a money judgment is entered against the State of Arizona or one of its agencies or political </w:t>
      </w:r>
      <w:r w:rsidR="009F60ED">
        <w:t>subpart</w:t>
      </w:r>
      <w:r w:rsidRPr="009E43C7">
        <w:t>s, the judgment is automatically stayed upon the filing of an appeal.</w:t>
      </w:r>
    </w:p>
    <w:p w14:paraId="3D7F976A" w14:textId="2178C188" w:rsidR="004B3A97" w:rsidRPr="009E43C7" w:rsidRDefault="004B3A97" w:rsidP="00CB1BE0">
      <w:pPr>
        <w:pStyle w:val="ListParagraph"/>
        <w:numPr>
          <w:ilvl w:val="1"/>
          <w:numId w:val="1"/>
        </w:numPr>
        <w:tabs>
          <w:tab w:val="clear" w:pos="864"/>
        </w:tabs>
      </w:pPr>
      <w:r w:rsidRPr="009E43C7">
        <w:rPr>
          <w:b/>
          <w:i/>
        </w:rPr>
        <w:t>Other Judgments.</w:t>
      </w:r>
      <w:r w:rsidRPr="009E43C7">
        <w:t xml:space="preserve">  If a judgment other than a money judgment is entered against the State of Arizona or one of its agencies or political </w:t>
      </w:r>
      <w:r w:rsidR="009F60ED">
        <w:t>subpart</w:t>
      </w:r>
      <w:r w:rsidRPr="009E43C7">
        <w:t xml:space="preserve">s, the judgment is not automatically stayed upon the filing of an appeal. </w:t>
      </w:r>
      <w:r>
        <w:t xml:space="preserve"> </w:t>
      </w:r>
      <w:r w:rsidRPr="009E43C7">
        <w:t>If a court grants a stay of such a judgment, it may not require a bond, obligation, or other security.</w:t>
      </w:r>
    </w:p>
    <w:p w14:paraId="62E08BCE" w14:textId="77777777" w:rsidR="004B3A97" w:rsidRPr="009E43C7" w:rsidRDefault="004B3A97" w:rsidP="00CB1BE0">
      <w:pPr>
        <w:pStyle w:val="ListParagraph"/>
        <w:ind w:left="360"/>
      </w:pPr>
      <w:r w:rsidRPr="009E43C7">
        <w:rPr>
          <w:b/>
        </w:rPr>
        <w:t>Stay of Judgment Entered Under Rule 78(b).</w:t>
      </w:r>
      <w:r w:rsidRPr="004C1C90">
        <w:t xml:space="preserve">  </w:t>
      </w:r>
      <w:r w:rsidRPr="009E43C7">
        <w:t>A court may stay the enforcement of a judgment entered under Rule 78(b) until it enters a later judgment or judgments, and may prescribe terms necessary to secure the benefit of the stayed judgment for the party in whose favor it was entered.</w:t>
      </w:r>
    </w:p>
    <w:p w14:paraId="2650EC2C" w14:textId="77777777" w:rsidR="004B3A97" w:rsidRDefault="004B3A97" w:rsidP="00CB1BE0">
      <w:pPr>
        <w:pStyle w:val="ListParagraph"/>
        <w:ind w:left="360"/>
        <w:sectPr w:rsidR="004B3A97" w:rsidSect="002737D8">
          <w:pgSz w:w="12240" w:h="15840"/>
          <w:pgMar w:top="1440" w:right="1440" w:bottom="1440" w:left="1440" w:header="720" w:footer="720" w:gutter="0"/>
          <w:cols w:space="720"/>
          <w:docGrid w:linePitch="360"/>
        </w:sectPr>
      </w:pPr>
      <w:r w:rsidRPr="009E43C7">
        <w:rPr>
          <w:b/>
        </w:rPr>
        <w:t>Stay of a Judgment in Rem.</w:t>
      </w:r>
      <w:r w:rsidRPr="009E43C7">
        <w:t xml:space="preserve">  If a claimant has filed a timely claim to the property and is not in default, a judgment in rem is not self-executing until 25 days after its entry, and no execution or other process may issue on the judgment during that time.</w:t>
      </w:r>
    </w:p>
    <w:p w14:paraId="3C3B641A" w14:textId="77777777" w:rsidR="004B3A97" w:rsidRDefault="004B3A97" w:rsidP="004B3A97">
      <w:pPr>
        <w:pStyle w:val="Heading3"/>
      </w:pPr>
      <w:bookmarkStart w:id="251" w:name="_Toc509398961"/>
      <w:r>
        <w:t>Rule 88.  Judge's Inability to Proceed.</w:t>
      </w:r>
      <w:bookmarkEnd w:id="251"/>
    </w:p>
    <w:p w14:paraId="4D7C0BA4" w14:textId="732A4BE9" w:rsidR="004B3A97" w:rsidRPr="004C1C90" w:rsidRDefault="004B3A97" w:rsidP="004B3A97">
      <w:pPr>
        <w:rPr>
          <w:szCs w:val="26"/>
        </w:rPr>
      </w:pPr>
      <w:r w:rsidRPr="004C1C90">
        <w:rPr>
          <w:szCs w:val="26"/>
        </w:rPr>
        <w:t>If a judge conducting a hearing or trial is unable to proceed, any other judge may proceed with the hearing or trial if that judge certifies familiarity with the record and determines that the action may be completed without prejudice to the parties.</w:t>
      </w:r>
      <w:r>
        <w:rPr>
          <w:szCs w:val="26"/>
        </w:rPr>
        <w:t xml:space="preserve"> </w:t>
      </w:r>
      <w:r w:rsidRPr="004C1C90">
        <w:rPr>
          <w:szCs w:val="26"/>
        </w:rPr>
        <w:t xml:space="preserve"> If an adequate record is unavailable, the replacement judge must recall any witness if all of the following are true:</w:t>
      </w:r>
    </w:p>
    <w:p w14:paraId="2AD77662" w14:textId="77777777" w:rsidR="004B3A97" w:rsidRPr="004C1C90" w:rsidRDefault="004B3A97" w:rsidP="004B3A97">
      <w:pPr>
        <w:spacing w:after="200" w:line="276" w:lineRule="auto"/>
        <w:ind w:left="360"/>
        <w:contextualSpacing/>
        <w:rPr>
          <w:szCs w:val="26"/>
        </w:rPr>
      </w:pPr>
      <w:r w:rsidRPr="005D1F2C">
        <w:rPr>
          <w:szCs w:val="26"/>
        </w:rPr>
        <w:t>(a)  it is requested by a party;</w:t>
      </w:r>
    </w:p>
    <w:p w14:paraId="26E56558" w14:textId="77777777" w:rsidR="004B3A97" w:rsidRPr="005377AA" w:rsidRDefault="004B3A97" w:rsidP="004B3A97">
      <w:pPr>
        <w:spacing w:after="200" w:line="276" w:lineRule="auto"/>
        <w:ind w:left="360"/>
        <w:contextualSpacing/>
        <w:rPr>
          <w:szCs w:val="26"/>
        </w:rPr>
      </w:pPr>
      <w:r w:rsidRPr="005D1F2C">
        <w:rPr>
          <w:szCs w:val="26"/>
        </w:rPr>
        <w:t>(b) the testimony is material and disputed; and</w:t>
      </w:r>
    </w:p>
    <w:p w14:paraId="496DAF58" w14:textId="38AF2833" w:rsidR="004B3A97" w:rsidRPr="004C1C90" w:rsidRDefault="004B3A97" w:rsidP="004B3A97">
      <w:pPr>
        <w:spacing w:after="200" w:line="276" w:lineRule="auto"/>
        <w:ind w:left="360"/>
        <w:contextualSpacing/>
        <w:rPr>
          <w:szCs w:val="26"/>
        </w:rPr>
      </w:pPr>
      <w:r w:rsidRPr="004C1C90">
        <w:rPr>
          <w:szCs w:val="26"/>
        </w:rPr>
        <w:t>(c) the witness is available to testify again without undue burden.</w:t>
      </w:r>
    </w:p>
    <w:p w14:paraId="37F46538" w14:textId="77777777" w:rsidR="004B3A97" w:rsidRDefault="004B3A97">
      <w:pPr>
        <w:pStyle w:val="NormalWeb"/>
        <w:rPr>
          <w:rFonts w:eastAsiaTheme="minorHAnsi"/>
          <w:sz w:val="26"/>
          <w:szCs w:val="26"/>
        </w:rPr>
        <w:sectPr w:rsidR="004B3A97" w:rsidSect="002737D8">
          <w:pgSz w:w="12240" w:h="15840"/>
          <w:pgMar w:top="1440" w:right="1440" w:bottom="1440" w:left="1440" w:header="720" w:footer="720" w:gutter="0"/>
          <w:cols w:space="720"/>
          <w:docGrid w:linePitch="360"/>
        </w:sectPr>
      </w:pPr>
      <w:r w:rsidRPr="004C1C90">
        <w:rPr>
          <w:rFonts w:eastAsiaTheme="minorHAnsi"/>
          <w:sz w:val="26"/>
          <w:szCs w:val="26"/>
        </w:rPr>
        <w:t>The replacement judge also may recall any other witness.</w:t>
      </w:r>
    </w:p>
    <w:p w14:paraId="1CDCC286" w14:textId="77777777" w:rsidR="004B3A97" w:rsidRDefault="004B3A97" w:rsidP="004B3A97">
      <w:pPr>
        <w:pStyle w:val="Heading3"/>
      </w:pPr>
      <w:bookmarkStart w:id="252" w:name="_Toc509398962"/>
      <w:r>
        <w:t>Rule 89.  Enforcing a Judgment for a Specific Act.</w:t>
      </w:r>
      <w:bookmarkEnd w:id="252"/>
    </w:p>
    <w:p w14:paraId="5C1F5975" w14:textId="77777777" w:rsidR="004B3A97" w:rsidRDefault="004B3A97" w:rsidP="00CB1BE0">
      <w:pPr>
        <w:pStyle w:val="ListParagraph"/>
        <w:numPr>
          <w:ilvl w:val="0"/>
          <w:numId w:val="100"/>
        </w:numPr>
        <w:ind w:left="360"/>
      </w:pPr>
      <w:r w:rsidRPr="004B3A97">
        <w:rPr>
          <w:b/>
        </w:rPr>
        <w:t xml:space="preserve">A Party’s Failure to Act; Ordering Another to Act. </w:t>
      </w:r>
      <w:r>
        <w:t xml:space="preserve"> If a judgment requires a party to convey land, to deliver a deed or other document, or to perform any other specific act and the party fails to comply within the time specified, the court may order the act to be done—at the disobedient party’s expense—by another person appointed by the court.  When done, the act has the same effect as if done by the party.</w:t>
      </w:r>
    </w:p>
    <w:p w14:paraId="39B7C1FC" w14:textId="77777777" w:rsidR="004B3A97" w:rsidRDefault="004B3A97" w:rsidP="00CB1BE0">
      <w:pPr>
        <w:pStyle w:val="ListParagraph"/>
        <w:ind w:left="360"/>
      </w:pPr>
      <w:r w:rsidRPr="00862CC6">
        <w:rPr>
          <w:b/>
        </w:rPr>
        <w:t>Vesting Title.</w:t>
      </w:r>
      <w:r w:rsidRPr="004F774D">
        <w:t xml:space="preserve"> </w:t>
      </w:r>
      <w:r>
        <w:t xml:space="preserve"> If the real or personal property is within Arizona, the court—instead of ordering a conveyance—may enter a judgment divesting any party’s title and vesting it in others.  That judgment has the effect of a legally executed conveyance.</w:t>
      </w:r>
    </w:p>
    <w:p w14:paraId="5999AA46" w14:textId="77777777" w:rsidR="004B3A97" w:rsidRDefault="004B3A97" w:rsidP="00CB1BE0">
      <w:pPr>
        <w:pStyle w:val="ListParagraph"/>
        <w:ind w:left="360"/>
      </w:pPr>
      <w:r w:rsidRPr="00862CC6">
        <w:rPr>
          <w:b/>
        </w:rPr>
        <w:t>Obtaining a Writ of Attachment or Sequestration.</w:t>
      </w:r>
      <w:r>
        <w:t xml:space="preserve">  On application by a party entitled to performance of an act, the clerk must issue a writ of attachment or sequestration against the disobedient party’s property to compel obedience.</w:t>
      </w:r>
    </w:p>
    <w:p w14:paraId="77263570" w14:textId="77777777" w:rsidR="004B3A97" w:rsidRDefault="004B3A97" w:rsidP="00CB1BE0">
      <w:pPr>
        <w:pStyle w:val="ListParagraph"/>
        <w:ind w:left="360"/>
      </w:pPr>
      <w:r w:rsidRPr="00862CC6">
        <w:rPr>
          <w:b/>
        </w:rPr>
        <w:t>Obtaining a Writ of Execution or Assistance.</w:t>
      </w:r>
      <w:r>
        <w:t xml:space="preserve">  On application by a party who obtains a judgment or order for possession, the clerk must issue a writ of execution or assistance.</w:t>
      </w:r>
    </w:p>
    <w:p w14:paraId="67675191" w14:textId="77777777" w:rsidR="004B3A97" w:rsidRDefault="004B3A97" w:rsidP="00CB1BE0">
      <w:pPr>
        <w:pStyle w:val="ListParagraph"/>
        <w:ind w:left="360"/>
        <w:sectPr w:rsidR="004B3A97" w:rsidSect="002737D8">
          <w:pgSz w:w="12240" w:h="15840"/>
          <w:pgMar w:top="1440" w:right="1440" w:bottom="1440" w:left="1440" w:header="720" w:footer="720" w:gutter="0"/>
          <w:cols w:space="720"/>
          <w:docGrid w:linePitch="360"/>
        </w:sectPr>
      </w:pPr>
      <w:r w:rsidRPr="00862CC6">
        <w:rPr>
          <w:b/>
        </w:rPr>
        <w:t>Contempt.</w:t>
      </w:r>
      <w:r>
        <w:t xml:space="preserve">  The court also may hold the disobedient party in contempt.</w:t>
      </w:r>
    </w:p>
    <w:p w14:paraId="50084A1E" w14:textId="77777777" w:rsidR="004B3A97" w:rsidRPr="008F3A97" w:rsidRDefault="004B3A97" w:rsidP="004B3A97">
      <w:pPr>
        <w:pStyle w:val="Heading3"/>
        <w:rPr>
          <w:rFonts w:ascii="Times New Roman" w:hAnsi="Times New Roman"/>
          <w:color w:val="252525"/>
          <w:lang w:val="en"/>
        </w:rPr>
      </w:pPr>
      <w:bookmarkStart w:id="253" w:name="_Toc457216757"/>
      <w:bookmarkStart w:id="254" w:name="_Toc457295042"/>
      <w:bookmarkStart w:id="255" w:name="_Toc509398963"/>
      <w:r w:rsidRPr="008F3A97">
        <w:rPr>
          <w:rFonts w:ascii="Times New Roman" w:hAnsi="Times New Roman"/>
          <w:lang w:val="en"/>
        </w:rPr>
        <w:t xml:space="preserve">Rule 90. </w:t>
      </w:r>
      <w:bookmarkEnd w:id="253"/>
      <w:bookmarkEnd w:id="254"/>
      <w:r w:rsidRPr="008F3A97">
        <w:rPr>
          <w:rFonts w:ascii="Times New Roman" w:hAnsi="Times New Roman"/>
          <w:lang w:val="en"/>
        </w:rPr>
        <w:t xml:space="preserve"> </w:t>
      </w:r>
      <w:r w:rsidRPr="008F3A97">
        <w:rPr>
          <w:rFonts w:ascii="Times New Roman" w:hAnsi="Times New Roman"/>
          <w:color w:val="252525"/>
          <w:lang w:val="en"/>
        </w:rPr>
        <w:t>Enforcing Relief for or Against a Nonparty</w:t>
      </w:r>
      <w:r>
        <w:rPr>
          <w:rFonts w:ascii="Times New Roman" w:hAnsi="Times New Roman"/>
          <w:color w:val="252525"/>
          <w:lang w:val="en"/>
        </w:rPr>
        <w:t>.</w:t>
      </w:r>
      <w:bookmarkEnd w:id="255"/>
    </w:p>
    <w:p w14:paraId="6B70C837" w14:textId="77777777" w:rsidR="004B3A97" w:rsidRDefault="004B3A97" w:rsidP="004B3A97">
      <w:pPr>
        <w:shd w:val="clear" w:color="auto" w:fill="FFFFFF"/>
        <w:spacing w:line="288" w:lineRule="atLeast"/>
        <w:rPr>
          <w:color w:val="212121"/>
          <w:szCs w:val="26"/>
          <w:lang w:val="en"/>
        </w:rPr>
        <w:sectPr w:rsidR="004B3A97" w:rsidSect="002737D8">
          <w:pgSz w:w="12240" w:h="15840"/>
          <w:pgMar w:top="1440" w:right="1440" w:bottom="1440" w:left="1440" w:header="720" w:footer="720" w:gutter="0"/>
          <w:cols w:space="720"/>
          <w:docGrid w:linePitch="360"/>
        </w:sectPr>
      </w:pPr>
      <w:r w:rsidRPr="008F3A97">
        <w:rPr>
          <w:color w:val="212121"/>
          <w:szCs w:val="26"/>
          <w:lang w:val="en"/>
        </w:rPr>
        <w:t>When an order grants relief for a nonparty or may be enforced against a nonparty, the procedure for enforcing the order is the same as for a party.</w:t>
      </w:r>
    </w:p>
    <w:p w14:paraId="548BF721" w14:textId="4DB8B7A3" w:rsidR="00E37F05" w:rsidRDefault="00E37F05" w:rsidP="00E37F05">
      <w:pPr>
        <w:pStyle w:val="Heading2"/>
      </w:pPr>
      <w:bookmarkStart w:id="256" w:name="_Toc509398964"/>
      <w:r>
        <w:t>Part XI</w:t>
      </w:r>
      <w:r w:rsidR="005D1F2C">
        <w:t xml:space="preserve">. </w:t>
      </w:r>
      <w:r>
        <w:t xml:space="preserve"> Post-Decree/Post Judgment Proceedings</w:t>
      </w:r>
      <w:r w:rsidR="005D1F2C">
        <w:t>.</w:t>
      </w:r>
      <w:bookmarkEnd w:id="256"/>
    </w:p>
    <w:p w14:paraId="09330E09" w14:textId="48E7EDAC" w:rsidR="004B3A97" w:rsidRPr="003F77B4" w:rsidRDefault="004B3A97" w:rsidP="004B3A97">
      <w:pPr>
        <w:pStyle w:val="Heading3"/>
      </w:pPr>
      <w:bookmarkStart w:id="257" w:name="_Toc509398965"/>
      <w:r w:rsidRPr="003F77B4">
        <w:t xml:space="preserve">Rule 91. </w:t>
      </w:r>
      <w:r>
        <w:t xml:space="preserve"> </w:t>
      </w:r>
      <w:r w:rsidRPr="003F77B4">
        <w:t>Modification or Enforcement of a Judgment</w:t>
      </w:r>
      <w:r>
        <w:t>.</w:t>
      </w:r>
      <w:bookmarkEnd w:id="257"/>
    </w:p>
    <w:p w14:paraId="06AE2299" w14:textId="77777777" w:rsidR="004B3A97" w:rsidRPr="004B3A97" w:rsidRDefault="004B3A97" w:rsidP="00CB1BE0">
      <w:pPr>
        <w:pStyle w:val="ListParagraph"/>
        <w:numPr>
          <w:ilvl w:val="0"/>
          <w:numId w:val="103"/>
        </w:numPr>
        <w:ind w:left="360"/>
        <w:rPr>
          <w:b/>
          <w:bCs/>
        </w:rPr>
      </w:pPr>
      <w:r w:rsidRPr="004B3A97">
        <w:rPr>
          <w:b/>
          <w:bCs/>
        </w:rPr>
        <w:t>Definitions.</w:t>
      </w:r>
    </w:p>
    <w:p w14:paraId="61720B51" w14:textId="0495B6C8" w:rsidR="004B3A97" w:rsidRPr="003F77B4" w:rsidRDefault="004B3A97" w:rsidP="00CB1BE0">
      <w:pPr>
        <w:pStyle w:val="ListParagraph"/>
        <w:numPr>
          <w:ilvl w:val="1"/>
          <w:numId w:val="1"/>
        </w:numPr>
        <w:tabs>
          <w:tab w:val="clear" w:pos="864"/>
        </w:tabs>
      </w:pPr>
      <w:r w:rsidRPr="003F77B4">
        <w:rPr>
          <w:b/>
          <w:bCs/>
          <w:i/>
          <w:iCs/>
        </w:rPr>
        <w:t>Judgment.</w:t>
      </w:r>
      <w:r w:rsidRPr="004C1C90">
        <w:rPr>
          <w:bCs/>
          <w:iCs/>
        </w:rPr>
        <w:t xml:space="preserve"> </w:t>
      </w:r>
      <w:r>
        <w:t xml:space="preserve"> </w:t>
      </w:r>
      <w:r w:rsidRPr="003F77B4">
        <w:t>When used in this rule and in Rules 91.1 through 91.6, “judgment” includes a decree of dissolution of marriage, a decree of legal separation, a decree of dissolution of a covenant marriage, a decree of legal separation of a covenant marriage, a decree of annulment, judgments of paternity and maternity, and orders defining legal decision-making, parenting time, or child support.</w:t>
      </w:r>
    </w:p>
    <w:p w14:paraId="6F29040E" w14:textId="77777777" w:rsidR="004B3A97" w:rsidRPr="003F77B4" w:rsidRDefault="004B3A97" w:rsidP="00CB1BE0">
      <w:pPr>
        <w:pStyle w:val="ListParagraph"/>
        <w:numPr>
          <w:ilvl w:val="1"/>
          <w:numId w:val="1"/>
        </w:numPr>
        <w:tabs>
          <w:tab w:val="clear" w:pos="864"/>
        </w:tabs>
      </w:pPr>
      <w:r w:rsidRPr="003F77B4">
        <w:rPr>
          <w:b/>
          <w:bCs/>
          <w:i/>
          <w:iCs/>
        </w:rPr>
        <w:t>Applicant.</w:t>
      </w:r>
      <w:r w:rsidRPr="003F77B4">
        <w:t xml:space="preserve"> </w:t>
      </w:r>
      <w:r>
        <w:t xml:space="preserve"> </w:t>
      </w:r>
      <w:r w:rsidRPr="003F77B4">
        <w:t>When used in this rule and in Rules 91.1 through 91.6, an “applicant” is the party who, after the entry of a judgment, seeks to modify or enforce all or part of a judgment.</w:t>
      </w:r>
    </w:p>
    <w:p w14:paraId="138D80EE" w14:textId="7E91BB38" w:rsidR="004B3A97" w:rsidRPr="003F77B4" w:rsidRDefault="004B3A97" w:rsidP="00CB1BE0">
      <w:pPr>
        <w:pStyle w:val="ListParagraph"/>
        <w:numPr>
          <w:ilvl w:val="1"/>
          <w:numId w:val="1"/>
        </w:numPr>
        <w:tabs>
          <w:tab w:val="clear" w:pos="864"/>
        </w:tabs>
      </w:pPr>
      <w:r w:rsidRPr="0020382E">
        <w:rPr>
          <w:b/>
          <w:bCs/>
          <w:i/>
        </w:rPr>
        <w:t>Designating the Parties.</w:t>
      </w:r>
      <w:r w:rsidRPr="003F77B4">
        <w:t xml:space="preserve"> </w:t>
      </w:r>
      <w:r>
        <w:t xml:space="preserve"> </w:t>
      </w:r>
      <w:r w:rsidRPr="003F77B4">
        <w:t>The original designation of the parties as “petitioner” and “respondent” in this jurisdiction remains unchanged in all post-judgment petitions, motions, and documents.</w:t>
      </w:r>
    </w:p>
    <w:p w14:paraId="3697D70B" w14:textId="77777777" w:rsidR="004B3A97" w:rsidRPr="003F77B4" w:rsidRDefault="004B3A97" w:rsidP="00CB1BE0">
      <w:pPr>
        <w:pStyle w:val="ListParagraph"/>
        <w:ind w:left="360"/>
      </w:pPr>
      <w:r w:rsidRPr="003F77B4">
        <w:rPr>
          <w:b/>
          <w:bCs/>
        </w:rPr>
        <w:t>Petition to Modify or Enforce a Judgment.</w:t>
      </w:r>
      <w:r w:rsidRPr="003F77B4">
        <w:t xml:space="preserve"> </w:t>
      </w:r>
      <w:r>
        <w:t xml:space="preserve"> </w:t>
      </w:r>
      <w:r w:rsidRPr="003F77B4">
        <w:t xml:space="preserve">An applicant who seeks to modify or enforce all or a portion of a judgment after the entry of the judgment must file a petition with the court and pay the required filing fee. </w:t>
      </w:r>
      <w:r>
        <w:t xml:space="preserve"> </w:t>
      </w:r>
      <w:r w:rsidRPr="003F77B4">
        <w:t>The petition must meet the requirements of this rule and, as applicable, Rules 91.1, 91.2, 91.3, 91.4, 91.5, or 91.6. The petition must include, at a minimum:</w:t>
      </w:r>
    </w:p>
    <w:p w14:paraId="7A219DC1" w14:textId="77777777" w:rsidR="004B3A97" w:rsidRPr="003F77B4" w:rsidRDefault="004B3A97" w:rsidP="00CB1BE0">
      <w:pPr>
        <w:pStyle w:val="ListParagraph"/>
        <w:numPr>
          <w:ilvl w:val="1"/>
          <w:numId w:val="1"/>
        </w:numPr>
        <w:tabs>
          <w:tab w:val="clear" w:pos="864"/>
        </w:tabs>
      </w:pPr>
      <w:r w:rsidRPr="003F77B4">
        <w:t>the date the judgment was entered;</w:t>
      </w:r>
    </w:p>
    <w:p w14:paraId="76ADF05E" w14:textId="37C845C3" w:rsidR="004B3A97" w:rsidRPr="003F77B4" w:rsidRDefault="004B3A97" w:rsidP="00CB1BE0">
      <w:pPr>
        <w:pStyle w:val="ListParagraph"/>
        <w:numPr>
          <w:ilvl w:val="1"/>
          <w:numId w:val="1"/>
        </w:numPr>
        <w:tabs>
          <w:tab w:val="clear" w:pos="864"/>
        </w:tabs>
      </w:pPr>
      <w:r w:rsidRPr="003F77B4">
        <w:t>the name and location of the court that entered the judgment;</w:t>
      </w:r>
    </w:p>
    <w:p w14:paraId="09EB3EB6" w14:textId="19290B68" w:rsidR="004B3A97" w:rsidRPr="003F77B4" w:rsidRDefault="004B3A97" w:rsidP="00CB1BE0">
      <w:pPr>
        <w:pStyle w:val="ListParagraph"/>
        <w:numPr>
          <w:ilvl w:val="1"/>
          <w:numId w:val="1"/>
        </w:numPr>
        <w:tabs>
          <w:tab w:val="clear" w:pos="864"/>
        </w:tabs>
      </w:pPr>
      <w:r w:rsidRPr="003F77B4">
        <w:t>as an attachment, a copy of the judgment the applicant seeks to modify or enforce, but if the judgment is in the official court file, the applicant may incorporate the judgment by reference;</w:t>
      </w:r>
    </w:p>
    <w:p w14:paraId="20D189A3" w14:textId="56A745C9" w:rsidR="004B3A97" w:rsidRPr="003F77B4" w:rsidRDefault="004B3A97" w:rsidP="00CB1BE0">
      <w:pPr>
        <w:pStyle w:val="ListParagraph"/>
        <w:numPr>
          <w:ilvl w:val="1"/>
          <w:numId w:val="1"/>
        </w:numPr>
        <w:tabs>
          <w:tab w:val="clear" w:pos="864"/>
        </w:tabs>
      </w:pPr>
      <w:r w:rsidRPr="003F77B4">
        <w:t xml:space="preserve">the page numbers </w:t>
      </w:r>
      <w:r w:rsidRPr="0020382E">
        <w:t>and</w:t>
      </w:r>
      <w:r w:rsidRPr="003F77B4">
        <w:t xml:space="preserve"> sections, if applicable of the judgment that contains the provisions the applicant wishes to modify or enforce; and</w:t>
      </w:r>
    </w:p>
    <w:p w14:paraId="2199EA90" w14:textId="77777777" w:rsidR="004B3A97" w:rsidRPr="003F77B4" w:rsidRDefault="004B3A97" w:rsidP="00CB1BE0">
      <w:pPr>
        <w:pStyle w:val="ListParagraph"/>
        <w:numPr>
          <w:ilvl w:val="1"/>
          <w:numId w:val="1"/>
        </w:numPr>
        <w:tabs>
          <w:tab w:val="clear" w:pos="864"/>
        </w:tabs>
      </w:pPr>
      <w:r w:rsidRPr="003F77B4">
        <w:t>the relief requested.</w:t>
      </w:r>
    </w:p>
    <w:p w14:paraId="28C86091" w14:textId="77777777" w:rsidR="004B3A97" w:rsidRPr="003F77B4" w:rsidRDefault="004B3A97" w:rsidP="00CB1BE0">
      <w:pPr>
        <w:pStyle w:val="ListParagraph"/>
        <w:ind w:left="360"/>
      </w:pPr>
      <w:r w:rsidRPr="003F77B4">
        <w:rPr>
          <w:b/>
          <w:bCs/>
        </w:rPr>
        <w:t>Verification or Declaration.</w:t>
      </w:r>
      <w:r w:rsidRPr="003F77B4">
        <w:t xml:space="preserve"> The petition to modify or enforce a judgment must be verified under Rule 14.  However, the State does not need to verify a petition it files in a Title IV-D matter.</w:t>
      </w:r>
    </w:p>
    <w:p w14:paraId="2A2D74BE" w14:textId="5BAF5C4D" w:rsidR="004B3A97" w:rsidRPr="003F77B4" w:rsidRDefault="004B3A97" w:rsidP="00CB1BE0">
      <w:pPr>
        <w:pStyle w:val="ListParagraph"/>
        <w:ind w:left="360"/>
      </w:pPr>
      <w:r w:rsidRPr="003F77B4">
        <w:rPr>
          <w:b/>
          <w:bCs/>
        </w:rPr>
        <w:t>Mediation.</w:t>
      </w:r>
      <w:r w:rsidRPr="003F77B4">
        <w:t xml:space="preserve"> </w:t>
      </w:r>
      <w:r>
        <w:t xml:space="preserve"> </w:t>
      </w:r>
      <w:r w:rsidRPr="003F77B4">
        <w:t>No party may be required to submit to mediation before filing a petition for modification of legal decision-making or parenting time.  However, a local rule or court order may require the parties to submit to mediation before the court will hold an evidentiary hearing on any legal decision-making or parenting time issues.</w:t>
      </w:r>
    </w:p>
    <w:p w14:paraId="2CE45D3D" w14:textId="77777777" w:rsidR="004B3A97" w:rsidRPr="003F77B4" w:rsidRDefault="004B3A97" w:rsidP="00CB1BE0">
      <w:pPr>
        <w:pStyle w:val="ListParagraph"/>
        <w:ind w:left="360"/>
      </w:pPr>
      <w:r w:rsidRPr="003F77B4">
        <w:rPr>
          <w:b/>
          <w:bCs/>
        </w:rPr>
        <w:t>Contempt.</w:t>
      </w:r>
      <w:r w:rsidRPr="003F77B4">
        <w:t xml:space="preserve"> A petition that requests a contempt remedy must comply with this rule and Rule 92.</w:t>
      </w:r>
    </w:p>
    <w:p w14:paraId="4FD9BA30" w14:textId="77777777" w:rsidR="004B3A97" w:rsidRPr="003F77B4" w:rsidRDefault="004B3A97" w:rsidP="00CB1BE0">
      <w:pPr>
        <w:pStyle w:val="ListParagraph"/>
        <w:ind w:left="360"/>
      </w:pPr>
      <w:r w:rsidRPr="003F77B4">
        <w:rPr>
          <w:b/>
          <w:bCs/>
        </w:rPr>
        <w:t>Temporary Orders.</w:t>
      </w:r>
      <w:r w:rsidRPr="003F77B4">
        <w:t xml:space="preserve"> Any request for a temporary order in a post-judgment proceeding must meet the requirements of Rules 47, 47.2 or, if applicable, Rule 48.</w:t>
      </w:r>
    </w:p>
    <w:p w14:paraId="6EC892C9" w14:textId="77777777" w:rsidR="004B3A97" w:rsidRDefault="004B3A97" w:rsidP="00CB1BE0">
      <w:pPr>
        <w:pStyle w:val="ListParagraph"/>
        <w:ind w:left="360"/>
      </w:pPr>
      <w:r w:rsidRPr="003F77B4">
        <w:rPr>
          <w:b/>
          <w:bCs/>
        </w:rPr>
        <w:t>Affidavit of Financial Information.</w:t>
      </w:r>
      <w:r w:rsidRPr="003F77B4">
        <w:t xml:space="preserve"> </w:t>
      </w:r>
      <w:r>
        <w:t xml:space="preserve"> </w:t>
      </w:r>
      <w:r w:rsidRPr="003F77B4">
        <w:t xml:space="preserve">When this rule or Rules 91.1 through 91.6 require an Affidavit of Financial Information, the parties must use an affidavit substantially in the form set forth in </w:t>
      </w:r>
      <w:r>
        <w:t xml:space="preserve">Form 2, </w:t>
      </w:r>
      <w:r w:rsidRPr="001D0C08">
        <w:t>Rule 97</w:t>
      </w:r>
      <w:r>
        <w:t xml:space="preserve"> </w:t>
      </w:r>
      <w:r w:rsidRPr="003F77B4">
        <w:t>(“Affidavit of Financial Information”), or another form permitted by local rule.</w:t>
      </w:r>
    </w:p>
    <w:p w14:paraId="59EC8C13" w14:textId="7174DE32" w:rsidR="004B3A97" w:rsidRPr="003F77B4" w:rsidRDefault="004B3A97" w:rsidP="00CB1BE0">
      <w:pPr>
        <w:pStyle w:val="ListParagraph"/>
        <w:ind w:left="360"/>
      </w:pPr>
      <w:r w:rsidRPr="00603D32">
        <w:rPr>
          <w:b/>
        </w:rPr>
        <w:t>Order to Appear.</w:t>
      </w:r>
      <w:r w:rsidRPr="004C1C90">
        <w:t xml:space="preserve"> </w:t>
      </w:r>
      <w:r>
        <w:t xml:space="preserve"> </w:t>
      </w:r>
      <w:r w:rsidRPr="003F77B4">
        <w:t xml:space="preserve">After filing the petition, the applicant must submit to the assigned judicial officer two copies of an Order to Appear, and a copy of the petition showing the court’s filing stamp. </w:t>
      </w:r>
      <w:r>
        <w:t xml:space="preserve"> </w:t>
      </w:r>
      <w:r w:rsidRPr="003F77B4">
        <w:t>An Order to Appear must be substantially in the form set forth in Form 14</w:t>
      </w:r>
      <w:r>
        <w:t xml:space="preserve">, </w:t>
      </w:r>
      <w:r w:rsidRPr="001D0C08">
        <w:t>Rule 97</w:t>
      </w:r>
      <w:r>
        <w:t xml:space="preserve"> </w:t>
      </w:r>
      <w:r w:rsidRPr="003F77B4">
        <w:t>(“Order to Appear Post-Judgment”).</w:t>
      </w:r>
    </w:p>
    <w:p w14:paraId="62C6A957" w14:textId="2B7D1768" w:rsidR="004B3A97" w:rsidRPr="003F77B4" w:rsidRDefault="004B3A97" w:rsidP="00CB1BE0">
      <w:pPr>
        <w:pStyle w:val="ListParagraph"/>
        <w:keepNext/>
        <w:ind w:left="360"/>
      </w:pPr>
      <w:r w:rsidRPr="003F77B4">
        <w:rPr>
          <w:b/>
          <w:bCs/>
        </w:rPr>
        <w:t>Initial Review of Petitions.</w:t>
      </w:r>
    </w:p>
    <w:p w14:paraId="7A5B52C8" w14:textId="3B7369CE" w:rsidR="004B3A97" w:rsidRPr="003F77B4" w:rsidRDefault="004B3A97" w:rsidP="00CB1BE0">
      <w:pPr>
        <w:pStyle w:val="ListParagraph"/>
        <w:numPr>
          <w:ilvl w:val="1"/>
          <w:numId w:val="1"/>
        </w:numPr>
        <w:tabs>
          <w:tab w:val="clear" w:pos="864"/>
        </w:tabs>
      </w:pPr>
      <w:r w:rsidRPr="003F77B4">
        <w:rPr>
          <w:b/>
          <w:bCs/>
          <w:i/>
          <w:iCs/>
        </w:rPr>
        <w:t xml:space="preserve">Setting a </w:t>
      </w:r>
      <w:r>
        <w:rPr>
          <w:b/>
          <w:bCs/>
          <w:i/>
          <w:iCs/>
        </w:rPr>
        <w:t xml:space="preserve">Conference or </w:t>
      </w:r>
      <w:r w:rsidRPr="003F77B4">
        <w:rPr>
          <w:b/>
          <w:bCs/>
          <w:i/>
          <w:iCs/>
        </w:rPr>
        <w:t>Hearing</w:t>
      </w:r>
      <w:r>
        <w:rPr>
          <w:b/>
          <w:bCs/>
          <w:i/>
          <w:iCs/>
        </w:rPr>
        <w:t>,</w:t>
      </w:r>
      <w:r w:rsidRPr="003F77B4">
        <w:rPr>
          <w:b/>
          <w:bCs/>
          <w:i/>
          <w:iCs/>
        </w:rPr>
        <w:t xml:space="preserve"> or Rejecting a Petition.</w:t>
      </w:r>
      <w:r w:rsidRPr="003F77B4">
        <w:t xml:space="preserve"> </w:t>
      </w:r>
      <w:r>
        <w:t xml:space="preserve"> </w:t>
      </w:r>
      <w:r w:rsidRPr="003F77B4">
        <w:t>Upon receipt of the petition and proposed Order to Appear, the court must review the petition and (a) reject the petition for failure to state grounds upon which relief can be granted</w:t>
      </w:r>
      <w:r w:rsidR="008E0E55">
        <w:t>,</w:t>
      </w:r>
      <w:r w:rsidRPr="003F77B4">
        <w:t xml:space="preserve"> or (b) issue the Order to Appear.  If the court rejects the petition, the court must provide the applicant with an explanation of the deficiency and provide an opportunity to correct the deficiency within 30 days after the date of the rejection notice.  In </w:t>
      </w:r>
      <w:r>
        <w:t>deciding</w:t>
      </w:r>
      <w:r w:rsidRPr="003F77B4">
        <w:t xml:space="preserve"> whether to reject a petition, the court cannot assess credibility or weigh evidence.</w:t>
      </w:r>
      <w:r>
        <w:t xml:space="preserve"> </w:t>
      </w:r>
      <w:r w:rsidRPr="003F77B4">
        <w:t xml:space="preserve"> If the court issues the Order to Appear, it must set a </w:t>
      </w:r>
      <w:r>
        <w:t>resolution management conference</w:t>
      </w:r>
      <w:r w:rsidRPr="003F77B4">
        <w:t xml:space="preserve"> </w:t>
      </w:r>
      <w:r>
        <w:t>or evidentiary hearing, as appropriate</w:t>
      </w:r>
      <w:r w:rsidRPr="003F77B4">
        <w:t>.</w:t>
      </w:r>
      <w:r>
        <w:t xml:space="preserve"> </w:t>
      </w:r>
      <w:r w:rsidRPr="003F77B4">
        <w:t xml:space="preserve"> </w:t>
      </w:r>
      <w:r>
        <w:t>No evidence may be taken at a resolution management conference except under emergency circumstances.</w:t>
      </w:r>
    </w:p>
    <w:p w14:paraId="1C83BD3E" w14:textId="5181B156" w:rsidR="004B3A97" w:rsidRPr="003F77B4" w:rsidRDefault="004B3A97" w:rsidP="00CB1BE0">
      <w:pPr>
        <w:pStyle w:val="ListParagraph"/>
        <w:numPr>
          <w:ilvl w:val="1"/>
          <w:numId w:val="1"/>
        </w:numPr>
        <w:tabs>
          <w:tab w:val="clear" w:pos="864"/>
        </w:tabs>
      </w:pPr>
      <w:r w:rsidRPr="003F77B4">
        <w:rPr>
          <w:b/>
          <w:bCs/>
          <w:i/>
          <w:iCs/>
        </w:rPr>
        <w:t>Counsels’ Duties.</w:t>
      </w:r>
      <w:r w:rsidRPr="003F77B4">
        <w:t xml:space="preserve"> </w:t>
      </w:r>
      <w:r>
        <w:t xml:space="preserve"> </w:t>
      </w:r>
      <w:r w:rsidRPr="003F77B4">
        <w:t xml:space="preserve">If the court schedules a </w:t>
      </w:r>
      <w:r>
        <w:t>resolution management conference</w:t>
      </w:r>
      <w:r w:rsidRPr="003F77B4">
        <w:t xml:space="preserve">, and both parties are represented by counsel, counsel must confer before the </w:t>
      </w:r>
      <w:r>
        <w:t>conference</w:t>
      </w:r>
      <w:r w:rsidRPr="003F77B4">
        <w:t xml:space="preserve"> regarding the issues raised by the petition, anticipated discovery and disclosure, the timing for anticipated discovery and disclosure, alternative dispute resolution or mediation options, and the possible resolution of any of the issues raised by the petition.</w:t>
      </w:r>
    </w:p>
    <w:p w14:paraId="04FFAD4C" w14:textId="77777777" w:rsidR="004B3A97" w:rsidRPr="003F77B4" w:rsidRDefault="004B3A97" w:rsidP="00CB1BE0">
      <w:pPr>
        <w:pStyle w:val="ListParagraph"/>
        <w:numPr>
          <w:ilvl w:val="1"/>
          <w:numId w:val="1"/>
        </w:numPr>
        <w:tabs>
          <w:tab w:val="clear" w:pos="864"/>
        </w:tabs>
      </w:pPr>
      <w:r w:rsidRPr="003F77B4">
        <w:rPr>
          <w:b/>
          <w:bCs/>
          <w:i/>
          <w:iCs/>
        </w:rPr>
        <w:t xml:space="preserve">Scope of </w:t>
      </w:r>
      <w:r>
        <w:rPr>
          <w:b/>
          <w:bCs/>
          <w:i/>
          <w:iCs/>
        </w:rPr>
        <w:t>Resolution Management Conference</w:t>
      </w:r>
      <w:r>
        <w:t>.  At the resolution management conference</w:t>
      </w:r>
      <w:r w:rsidRPr="003F77B4">
        <w:t>, the court may take any action provided in Rule 76(c).</w:t>
      </w:r>
    </w:p>
    <w:p w14:paraId="5FA7F1CF" w14:textId="11CDA6C1" w:rsidR="004B3A97" w:rsidRPr="003F77B4" w:rsidRDefault="004B3A97" w:rsidP="00CB1BE0">
      <w:pPr>
        <w:pStyle w:val="ListParagraph"/>
        <w:ind w:left="360"/>
      </w:pPr>
      <w:r w:rsidRPr="003F77B4" w:rsidDel="00F87DBB">
        <w:rPr>
          <w:b/>
          <w:bCs/>
          <w:i/>
          <w:iCs/>
        </w:rPr>
        <w:t xml:space="preserve"> </w:t>
      </w:r>
      <w:r w:rsidRPr="003F77B4">
        <w:rPr>
          <w:b/>
          <w:bCs/>
        </w:rPr>
        <w:t>Manner and Timing of Service.</w:t>
      </w:r>
      <w:r w:rsidRPr="003F77B4">
        <w:t xml:space="preserve">  The applicant must serve the petition, and every order, warrant, and affidavit in support of the petition, on all other parties in the manner required under Rules </w:t>
      </w:r>
      <w:r>
        <w:t>40 or</w:t>
      </w:r>
      <w:r w:rsidRPr="003F77B4">
        <w:t xml:space="preserve"> 41, as applicable. </w:t>
      </w:r>
      <w:r w:rsidRPr="0020382E">
        <w:t>The applicant must make good faith</w:t>
      </w:r>
      <w:r w:rsidRPr="003F77B4">
        <w:t xml:space="preserve"> effort</w:t>
      </w:r>
      <w:r w:rsidRPr="0020382E">
        <w:t>s</w:t>
      </w:r>
      <w:r w:rsidRPr="003F77B4">
        <w:t xml:space="preserve"> to complete service promptly and within 10 days after </w:t>
      </w:r>
      <w:r w:rsidRPr="0020382E">
        <w:t xml:space="preserve">the </w:t>
      </w:r>
      <w:r w:rsidRPr="003F77B4">
        <w:t>receipt of the issued order to appear, but</w:t>
      </w:r>
      <w:r w:rsidRPr="0020382E">
        <w:t xml:space="preserve"> must complete service i</w:t>
      </w:r>
      <w:r w:rsidRPr="003F77B4">
        <w:t xml:space="preserve">n no event later than 20 days before </w:t>
      </w:r>
      <w:r w:rsidRPr="0020382E">
        <w:t>the hearing.</w:t>
      </w:r>
    </w:p>
    <w:p w14:paraId="48F46AB0" w14:textId="77777777" w:rsidR="004B3A97" w:rsidRPr="003F77B4" w:rsidRDefault="004B3A97" w:rsidP="00CB1BE0">
      <w:pPr>
        <w:pStyle w:val="ListParagraph"/>
        <w:tabs>
          <w:tab w:val="left" w:pos="450"/>
          <w:tab w:val="left" w:pos="810"/>
        </w:tabs>
        <w:ind w:left="360"/>
        <w:rPr>
          <w:b/>
          <w:bCs/>
        </w:rPr>
      </w:pPr>
      <w:r w:rsidRPr="003F77B4">
        <w:rPr>
          <w:b/>
          <w:bCs/>
        </w:rPr>
        <w:t>Dismissal of Petition for Lack of Prosecution.</w:t>
      </w:r>
    </w:p>
    <w:p w14:paraId="63ADCFA1" w14:textId="1982F3E3" w:rsidR="004B3A97" w:rsidRPr="003F77B4" w:rsidRDefault="004B3A97" w:rsidP="00CB1BE0">
      <w:pPr>
        <w:pStyle w:val="ListParagraph"/>
        <w:numPr>
          <w:ilvl w:val="1"/>
          <w:numId w:val="1"/>
        </w:numPr>
        <w:tabs>
          <w:tab w:val="clear" w:pos="864"/>
        </w:tabs>
      </w:pPr>
      <w:r w:rsidRPr="003F77B4">
        <w:t>In the following circumstances, the court may dismiss a post-judgment petition:</w:t>
      </w:r>
    </w:p>
    <w:p w14:paraId="1E0350B2" w14:textId="77777777" w:rsidR="004B3A97" w:rsidRPr="003F77B4" w:rsidRDefault="004B3A97" w:rsidP="00CB1BE0">
      <w:pPr>
        <w:pStyle w:val="ListParagraph"/>
        <w:numPr>
          <w:ilvl w:val="2"/>
          <w:numId w:val="1"/>
        </w:numPr>
        <w:tabs>
          <w:tab w:val="left" w:pos="1166"/>
        </w:tabs>
      </w:pPr>
      <w:r w:rsidRPr="003F77B4">
        <w:t>If a petition to enforce or modify a judgment is filed but not presented to the assigned division with a proposed Order to Appear within 30 days after filing;</w:t>
      </w:r>
    </w:p>
    <w:p w14:paraId="003B8426" w14:textId="77777777" w:rsidR="004B3A97" w:rsidRPr="003F77B4" w:rsidRDefault="004B3A97" w:rsidP="00CB1BE0">
      <w:pPr>
        <w:pStyle w:val="ListParagraph"/>
        <w:numPr>
          <w:ilvl w:val="2"/>
          <w:numId w:val="1"/>
        </w:numPr>
        <w:tabs>
          <w:tab w:val="left" w:pos="1166"/>
        </w:tabs>
      </w:pPr>
      <w:r w:rsidRPr="003F77B4">
        <w:t>if the applicant fails to accomplish service before the</w:t>
      </w:r>
      <w:r>
        <w:t xml:space="preserve"> conference or </w:t>
      </w:r>
      <w:r w:rsidRPr="003F77B4">
        <w:t>hearing as provided in this rule and the date to accomplish service is not extended; or</w:t>
      </w:r>
    </w:p>
    <w:p w14:paraId="06496439" w14:textId="77777777" w:rsidR="004B3A97" w:rsidRPr="003F77B4" w:rsidRDefault="004B3A97" w:rsidP="00CB1BE0">
      <w:pPr>
        <w:pStyle w:val="ListParagraph"/>
        <w:numPr>
          <w:ilvl w:val="2"/>
          <w:numId w:val="1"/>
        </w:numPr>
        <w:tabs>
          <w:tab w:val="left" w:pos="1166"/>
        </w:tabs>
      </w:pPr>
      <w:r w:rsidRPr="003F77B4">
        <w:t>If the applicant fails to appear at the</w:t>
      </w:r>
      <w:r>
        <w:t xml:space="preserve"> conference or</w:t>
      </w:r>
      <w:r w:rsidRPr="003F77B4">
        <w:t xml:space="preserve"> hearing.</w:t>
      </w:r>
    </w:p>
    <w:p w14:paraId="48969DF3" w14:textId="4FD300AA" w:rsidR="004B3A97" w:rsidRPr="003F77B4" w:rsidRDefault="004B3A97" w:rsidP="00CB1BE0">
      <w:pPr>
        <w:pStyle w:val="ListParagraph"/>
        <w:numPr>
          <w:ilvl w:val="1"/>
          <w:numId w:val="1"/>
        </w:numPr>
        <w:tabs>
          <w:tab w:val="clear" w:pos="864"/>
        </w:tabs>
      </w:pPr>
      <w:r w:rsidRPr="003F77B4">
        <w:rPr>
          <w:b/>
          <w:bCs/>
          <w:i/>
          <w:iCs/>
        </w:rPr>
        <w:t>Extension of Time.</w:t>
      </w:r>
      <w:r w:rsidRPr="003F77B4">
        <w:t xml:space="preserve"> </w:t>
      </w:r>
      <w:r>
        <w:t xml:space="preserve"> </w:t>
      </w:r>
      <w:r w:rsidRPr="003F77B4">
        <w:t>The court may extend the deadlines in this rule for good cause.</w:t>
      </w:r>
    </w:p>
    <w:p w14:paraId="553640D0" w14:textId="77777777" w:rsidR="004B3A97" w:rsidRPr="003F77B4" w:rsidRDefault="004B3A97" w:rsidP="00CB1BE0">
      <w:pPr>
        <w:pStyle w:val="ListParagraph"/>
        <w:ind w:left="360"/>
      </w:pPr>
      <w:r w:rsidRPr="003F77B4">
        <w:rPr>
          <w:b/>
          <w:bCs/>
        </w:rPr>
        <w:t>Responses; Time for Response.</w:t>
      </w:r>
      <w:r w:rsidRPr="003F77B4">
        <w:t xml:space="preserve"> </w:t>
      </w:r>
      <w:r>
        <w:t xml:space="preserve"> </w:t>
      </w:r>
      <w:r w:rsidRPr="003F77B4">
        <w:t xml:space="preserve">Unless a statute or rule requires otherwise, a party served with a petition may, but is not required to, file a response to the petition. </w:t>
      </w:r>
      <w:r>
        <w:t xml:space="preserve"> </w:t>
      </w:r>
      <w:r w:rsidRPr="003F77B4">
        <w:t xml:space="preserve">However, if a party chooses to respond or when these rules specifically require a response, the responding party must file and provide a copy of the response to the applicant or, if represented, the applicant’s attorney.  Unless the court orders otherwise, the response must be filed at least 3 days before the scheduled </w:t>
      </w:r>
      <w:r>
        <w:t xml:space="preserve">conference or </w:t>
      </w:r>
      <w:r w:rsidRPr="003F77B4">
        <w:t>hearing.</w:t>
      </w:r>
    </w:p>
    <w:p w14:paraId="1D6154D7" w14:textId="77777777" w:rsidR="004B3A97" w:rsidRPr="003F77B4" w:rsidRDefault="004B3A97" w:rsidP="004B3A97">
      <w:pPr>
        <w:pStyle w:val="ListParagraph"/>
        <w:ind w:left="446" w:hanging="446"/>
      </w:pPr>
      <w:r w:rsidRPr="003F77B4">
        <w:rPr>
          <w:b/>
          <w:bCs/>
        </w:rPr>
        <w:t>Disclosure.</w:t>
      </w:r>
      <w:r w:rsidRPr="004C1C90">
        <w:rPr>
          <w:bCs/>
        </w:rPr>
        <w:t xml:space="preserve"> </w:t>
      </w:r>
      <w:r>
        <w:t xml:space="preserve"> </w:t>
      </w:r>
      <w:r w:rsidRPr="003F77B4">
        <w:t xml:space="preserve">In any proceeding under Rule 91 or Rules 91.1 through 91.6, each party must comply with Rule 49 and 50, as applicable, within the time established by the court at the </w:t>
      </w:r>
      <w:r>
        <w:t>conference or</w:t>
      </w:r>
      <w:r w:rsidRPr="003F77B4">
        <w:t xml:space="preserve"> hearing or as agreed by the parties.</w:t>
      </w:r>
    </w:p>
    <w:p w14:paraId="3A007773" w14:textId="750043E1" w:rsidR="004B3A97" w:rsidRPr="003F77B4" w:rsidRDefault="004910AF" w:rsidP="00CB1BE0">
      <w:pPr>
        <w:pStyle w:val="ListParagraph"/>
        <w:ind w:left="360"/>
      </w:pPr>
      <w:r>
        <w:rPr>
          <w:b/>
          <w:bCs/>
        </w:rPr>
        <w:t>Attorney</w:t>
      </w:r>
      <w:r w:rsidR="004B3A97" w:rsidRPr="003F77B4">
        <w:rPr>
          <w:b/>
          <w:bCs/>
        </w:rPr>
        <w:t xml:space="preserve"> Fees, Costs, and Expenses.</w:t>
      </w:r>
      <w:r w:rsidR="004B3A97" w:rsidRPr="003F77B4">
        <w:t xml:space="preserve"> </w:t>
      </w:r>
      <w:r w:rsidR="004B3A97">
        <w:t xml:space="preserve"> </w:t>
      </w:r>
      <w:r w:rsidR="004B3A97" w:rsidRPr="003F77B4">
        <w:t xml:space="preserve">In any post-judgment proceeding in which an award of </w:t>
      </w:r>
      <w:r>
        <w:t>attorney</w:t>
      </w:r>
      <w:r w:rsidR="004B3A97" w:rsidRPr="003F77B4">
        <w:t xml:space="preserve"> fees, costs, and expenses is an issue, both parties must file and exchange a completed Affidavit of Financial Information at the time established by the court, but not later than in compliance with the Rule 76.1 submittals.</w:t>
      </w:r>
    </w:p>
    <w:p w14:paraId="3EF34B39" w14:textId="1BD92896" w:rsidR="004B3A97" w:rsidRPr="003F77B4" w:rsidRDefault="004B3A97" w:rsidP="00CB1BE0">
      <w:pPr>
        <w:pStyle w:val="ListParagraph"/>
        <w:ind w:left="360"/>
      </w:pPr>
      <w:r>
        <w:rPr>
          <w:b/>
          <w:bCs/>
          <w:iCs/>
        </w:rPr>
        <w:t>Rule 76.1</w:t>
      </w:r>
      <w:r w:rsidRPr="003F77B4">
        <w:rPr>
          <w:b/>
          <w:bCs/>
          <w:iCs/>
        </w:rPr>
        <w:t xml:space="preserve"> Statement.</w:t>
      </w:r>
      <w:r w:rsidRPr="003F77B4">
        <w:t xml:space="preserve"> </w:t>
      </w:r>
      <w:r>
        <w:t xml:space="preserve"> </w:t>
      </w:r>
      <w:r w:rsidRPr="003F77B4">
        <w:t xml:space="preserve">Before an evidentiary hearing, the parties must comply with Rule 76.1 and any local rules, including the filing of a </w:t>
      </w:r>
      <w:r>
        <w:t>scheduling conference or pretrial statement, as ordered by the court.</w:t>
      </w:r>
    </w:p>
    <w:p w14:paraId="6BFCC30C" w14:textId="77777777" w:rsidR="004B3A97" w:rsidRDefault="004B3A97" w:rsidP="00CB1BE0">
      <w:pPr>
        <w:pStyle w:val="ListParagraph"/>
        <w:ind w:left="360"/>
        <w:sectPr w:rsidR="004B3A97" w:rsidSect="002737D8">
          <w:pgSz w:w="12240" w:h="15840"/>
          <w:pgMar w:top="1440" w:right="1440" w:bottom="1440" w:left="1440" w:header="720" w:footer="720" w:gutter="0"/>
          <w:cols w:space="720"/>
          <w:docGrid w:linePitch="360"/>
        </w:sectPr>
      </w:pPr>
      <w:r w:rsidRPr="003F77B4">
        <w:rPr>
          <w:b/>
          <w:bCs/>
        </w:rPr>
        <w:t>Stipulations.</w:t>
      </w:r>
      <w:r w:rsidRPr="003F77B4">
        <w:t xml:space="preserve"> </w:t>
      </w:r>
      <w:r>
        <w:t xml:space="preserve"> </w:t>
      </w:r>
      <w:r w:rsidRPr="003F77B4">
        <w:t>Stipulations to modify or enforce post-judgment orders that substantially change the terms of a legal decision-making or parenting time order must meet the requirements of Rule 14.</w:t>
      </w:r>
    </w:p>
    <w:p w14:paraId="351A50BF" w14:textId="77777777" w:rsidR="004B3A97" w:rsidRDefault="004B3A97" w:rsidP="004B3A97">
      <w:pPr>
        <w:pStyle w:val="Heading3"/>
      </w:pPr>
      <w:bookmarkStart w:id="258" w:name="_Toc509398966"/>
      <w:r>
        <w:t>Rule 91.1.  Post-Judgment Petition to Modify Spousal Maintenance or Child Support.</w:t>
      </w:r>
      <w:bookmarkEnd w:id="258"/>
    </w:p>
    <w:p w14:paraId="4D98730C" w14:textId="77777777" w:rsidR="004B3A97" w:rsidRPr="003F77B4" w:rsidRDefault="004B3A97" w:rsidP="00CB1BE0">
      <w:pPr>
        <w:pStyle w:val="ListParagraph"/>
        <w:numPr>
          <w:ilvl w:val="0"/>
          <w:numId w:val="104"/>
        </w:numPr>
        <w:ind w:left="360"/>
      </w:pPr>
      <w:r w:rsidRPr="004B3A97">
        <w:rPr>
          <w:b/>
          <w:bCs/>
        </w:rPr>
        <w:t>Spousal Maintenance.</w:t>
      </w:r>
      <w:r w:rsidRPr="003F77B4">
        <w:t xml:space="preserve"> </w:t>
      </w:r>
      <w:r>
        <w:t xml:space="preserve"> </w:t>
      </w:r>
      <w:r w:rsidRPr="003F77B4">
        <w:t>A petition to modify spousal maintenance must comply with Rule 91.  In addition, the petition must include a statement of the facts that establish that substantial and continuing changes in circumstances exist that support the requested modification.</w:t>
      </w:r>
    </w:p>
    <w:p w14:paraId="6C826E05" w14:textId="77777777" w:rsidR="004B3A97" w:rsidRPr="0021435D" w:rsidRDefault="004B3A97" w:rsidP="00CB1BE0">
      <w:pPr>
        <w:pStyle w:val="ListParagraph"/>
        <w:ind w:left="360"/>
        <w:rPr>
          <w:b/>
        </w:rPr>
      </w:pPr>
      <w:r w:rsidRPr="0021435D">
        <w:rPr>
          <w:b/>
        </w:rPr>
        <w:t>Child Support.</w:t>
      </w:r>
    </w:p>
    <w:p w14:paraId="62C3ADC6" w14:textId="77777777" w:rsidR="004B3A97" w:rsidRPr="003F77B4" w:rsidRDefault="004B3A97" w:rsidP="00CB1BE0">
      <w:pPr>
        <w:pStyle w:val="ListParagraph"/>
        <w:numPr>
          <w:ilvl w:val="1"/>
          <w:numId w:val="1"/>
        </w:numPr>
        <w:tabs>
          <w:tab w:val="clear" w:pos="864"/>
        </w:tabs>
      </w:pPr>
      <w:r w:rsidRPr="003F77B4">
        <w:rPr>
          <w:b/>
          <w:bCs/>
          <w:i/>
        </w:rPr>
        <w:t>Standard Procedure.</w:t>
      </w:r>
      <w:r>
        <w:rPr>
          <w:bCs/>
        </w:rPr>
        <w:t xml:space="preserve">  </w:t>
      </w:r>
      <w:r w:rsidRPr="003F77B4">
        <w:t xml:space="preserve">A petition to modify child support must comply with Rule 91.  In addition, the petition must include a statement of facts establishing substantial and continuing changes in circumstances that support the requested modification and attach a copy of the </w:t>
      </w:r>
      <w:r w:rsidRPr="0020382E">
        <w:t>most recent child support</w:t>
      </w:r>
      <w:r w:rsidRPr="003F77B4">
        <w:t xml:space="preserve"> worksheet</w:t>
      </w:r>
      <w:r w:rsidRPr="0020382E">
        <w:t xml:space="preserve"> that supports the existing child support order,</w:t>
      </w:r>
      <w:r>
        <w:t xml:space="preserve"> if available.</w:t>
      </w:r>
    </w:p>
    <w:p w14:paraId="07EE7DCB" w14:textId="77777777" w:rsidR="004B3A97" w:rsidRPr="003F77B4" w:rsidRDefault="004B3A97" w:rsidP="00CB1BE0">
      <w:pPr>
        <w:pStyle w:val="ListParagraph"/>
        <w:numPr>
          <w:ilvl w:val="1"/>
          <w:numId w:val="1"/>
        </w:numPr>
        <w:tabs>
          <w:tab w:val="clear" w:pos="864"/>
        </w:tabs>
      </w:pPr>
      <w:r w:rsidRPr="003F77B4">
        <w:rPr>
          <w:b/>
          <w:bCs/>
        </w:rPr>
        <w:t xml:space="preserve"> </w:t>
      </w:r>
      <w:r w:rsidRPr="003F77B4">
        <w:rPr>
          <w:b/>
          <w:bCs/>
          <w:i/>
        </w:rPr>
        <w:t>Simplified Procedure</w:t>
      </w:r>
      <w:r w:rsidRPr="0020382E">
        <w:rPr>
          <w:i/>
        </w:rPr>
        <w:t>.</w:t>
      </w:r>
      <w:r w:rsidRPr="003F77B4">
        <w:t xml:space="preserve"> </w:t>
      </w:r>
      <w:r>
        <w:t xml:space="preserve"> </w:t>
      </w:r>
      <w:r w:rsidRPr="003F77B4">
        <w:t>A party seeking to modify child using the simplified procedure for modification outlined in the Arizona Child Support Guidelines must follow the procedures specified in the Arizona Child Support Guidelines, Appendix to A.R.S. § 25-320.</w:t>
      </w:r>
    </w:p>
    <w:p w14:paraId="635C87B2" w14:textId="77777777" w:rsidR="004B3A97" w:rsidRPr="003F77B4" w:rsidRDefault="004B3A97" w:rsidP="00CB1BE0">
      <w:pPr>
        <w:pStyle w:val="ListParagraph"/>
        <w:numPr>
          <w:ilvl w:val="1"/>
          <w:numId w:val="1"/>
        </w:numPr>
        <w:tabs>
          <w:tab w:val="clear" w:pos="864"/>
        </w:tabs>
      </w:pPr>
      <w:r w:rsidRPr="003F77B4">
        <w:rPr>
          <w:b/>
          <w:bCs/>
          <w:i/>
        </w:rPr>
        <w:t>Title IV-D.</w:t>
      </w:r>
      <w:r w:rsidRPr="003F77B4">
        <w:t xml:space="preserve">  In Title IV-D matters, the State must serve both parents with the petition, the issued Order to Appear, and a blank Affidavit of Financial Information, with instructions to complete, file, and serve the Affidavit as required in Rule 91.1(c)</w:t>
      </w:r>
      <w:r>
        <w:t>.</w:t>
      </w:r>
    </w:p>
    <w:p w14:paraId="47B021C8" w14:textId="77777777" w:rsidR="004B3A97" w:rsidRDefault="004B3A97" w:rsidP="00CB1BE0">
      <w:pPr>
        <w:pStyle w:val="ListParagraph"/>
        <w:ind w:left="360"/>
        <w:sectPr w:rsidR="004B3A97" w:rsidSect="002737D8">
          <w:pgSz w:w="12240" w:h="15840"/>
          <w:pgMar w:top="1440" w:right="1440" w:bottom="1440" w:left="1440" w:header="720" w:footer="720" w:gutter="0"/>
          <w:cols w:space="720"/>
          <w:docGrid w:linePitch="360"/>
        </w:sectPr>
      </w:pPr>
      <w:r w:rsidRPr="0020382E">
        <w:rPr>
          <w:b/>
        </w:rPr>
        <w:t>Affidavit of Financial Information</w:t>
      </w:r>
      <w:r w:rsidRPr="003F77B4">
        <w:t xml:space="preserve">. </w:t>
      </w:r>
      <w:r>
        <w:t xml:space="preserve"> </w:t>
      </w:r>
      <w:r w:rsidRPr="003F77B4">
        <w:t xml:space="preserve">For a petition filed under Rule 91.1(a) or Rule 91.1(b)(1) the parties also must file and exchange current Affidavits of Financial Information 30 days after the </w:t>
      </w:r>
      <w:r>
        <w:t xml:space="preserve">conference or </w:t>
      </w:r>
      <w:r w:rsidRPr="003F77B4">
        <w:t xml:space="preserve">hearing, unless a different date is </w:t>
      </w:r>
      <w:r>
        <w:t>set</w:t>
      </w:r>
      <w:r w:rsidRPr="003F77B4">
        <w:t xml:space="preserve"> by the court.</w:t>
      </w:r>
    </w:p>
    <w:p w14:paraId="6905450A" w14:textId="77777777" w:rsidR="004B3A97" w:rsidRPr="003F77B4" w:rsidRDefault="004B3A97" w:rsidP="004B3A97">
      <w:pPr>
        <w:pStyle w:val="Heading3"/>
      </w:pPr>
      <w:bookmarkStart w:id="259" w:name="_Toc509398967"/>
      <w:r w:rsidRPr="003F77B4">
        <w:t>Rule 91.2.</w:t>
      </w:r>
      <w:r>
        <w:t xml:space="preserve"> </w:t>
      </w:r>
      <w:r w:rsidRPr="003F77B4">
        <w:t xml:space="preserve"> Post-Judgment Petition to Enforce Spousal Maintenance or </w:t>
      </w:r>
      <w:r>
        <w:t>Child Support.</w:t>
      </w:r>
      <w:bookmarkEnd w:id="259"/>
    </w:p>
    <w:p w14:paraId="0A3672CB" w14:textId="77777777" w:rsidR="004B3A97" w:rsidRPr="003F77B4" w:rsidRDefault="004B3A97" w:rsidP="00CB1BE0">
      <w:pPr>
        <w:pStyle w:val="ListParagraph"/>
        <w:numPr>
          <w:ilvl w:val="0"/>
          <w:numId w:val="105"/>
        </w:numPr>
        <w:ind w:left="360"/>
      </w:pPr>
      <w:r w:rsidRPr="004B3A97">
        <w:rPr>
          <w:b/>
          <w:bCs/>
        </w:rPr>
        <w:t>Generally.</w:t>
      </w:r>
      <w:r w:rsidRPr="003F77B4">
        <w:t xml:space="preserve"> </w:t>
      </w:r>
      <w:r>
        <w:t xml:space="preserve"> </w:t>
      </w:r>
      <w:r w:rsidRPr="003F77B4">
        <w:t>A petition to enforce an order to pay spousal maintenance, child support, medical, dental, or vision costs, or other sums that are due under a support order must comply with Rule 91.</w:t>
      </w:r>
      <w:r>
        <w:t xml:space="preserve"> </w:t>
      </w:r>
      <w:r w:rsidRPr="003F77B4">
        <w:t xml:space="preserve"> The petition also must include a current summary calculation of arrears derived from </w:t>
      </w:r>
      <w:r w:rsidRPr="0020382E">
        <w:t>support p</w:t>
      </w:r>
      <w:r w:rsidRPr="003F77B4">
        <w:t xml:space="preserve">ayment </w:t>
      </w:r>
      <w:r w:rsidRPr="0020382E">
        <w:t>c</w:t>
      </w:r>
      <w:r w:rsidRPr="003F77B4">
        <w:t>learinghouse records, if available, or if not available, a statement of all sums due.</w:t>
      </w:r>
    </w:p>
    <w:p w14:paraId="6D170751" w14:textId="77777777" w:rsidR="004B3A97" w:rsidRDefault="004B3A97" w:rsidP="00CB1BE0">
      <w:pPr>
        <w:pStyle w:val="ListParagraph"/>
        <w:ind w:left="360"/>
        <w:sectPr w:rsidR="004B3A97" w:rsidSect="002737D8">
          <w:pgSz w:w="12240" w:h="15840"/>
          <w:pgMar w:top="1440" w:right="1440" w:bottom="1440" w:left="1440" w:header="720" w:footer="720" w:gutter="0"/>
          <w:cols w:space="720"/>
          <w:docGrid w:linePitch="360"/>
        </w:sectPr>
      </w:pPr>
      <w:r w:rsidRPr="003F77B4">
        <w:rPr>
          <w:b/>
          <w:bCs/>
        </w:rPr>
        <w:t>Medical Costs.</w:t>
      </w:r>
      <w:r w:rsidRPr="003F77B4">
        <w:t xml:space="preserve">  If the applicant requests reimbursement of medical, dental, or vision costs, the petition must include a statement of all sums due.  In addition, within 30 days after filing the petition, the applicant must disclose to the other party any documentation supporting the claim, including proof of payment.</w:t>
      </w:r>
    </w:p>
    <w:p w14:paraId="4B4D1048" w14:textId="77777777" w:rsidR="004B3A97" w:rsidRDefault="004B3A97" w:rsidP="004B3A97">
      <w:pPr>
        <w:pStyle w:val="Heading3"/>
      </w:pPr>
      <w:bookmarkStart w:id="260" w:name="_Toc509398968"/>
      <w:r>
        <w:t>Rule 91.3.  Post-Judgment Petition to Modify Legal Decision Making or Parenting Time.</w:t>
      </w:r>
      <w:bookmarkEnd w:id="260"/>
    </w:p>
    <w:p w14:paraId="66767019" w14:textId="77777777" w:rsidR="004B3A97" w:rsidRDefault="004B3A97" w:rsidP="00CB1BE0">
      <w:pPr>
        <w:pStyle w:val="ListParagraph"/>
        <w:numPr>
          <w:ilvl w:val="0"/>
          <w:numId w:val="106"/>
        </w:numPr>
        <w:ind w:left="360"/>
      </w:pPr>
      <w:r w:rsidRPr="004B3A97">
        <w:rPr>
          <w:b/>
        </w:rPr>
        <w:t>Generally.</w:t>
      </w:r>
      <w:r>
        <w:t xml:space="preserve">  A Petition for Modification of Legal Decision-Making or Parenting Time:</w:t>
      </w:r>
    </w:p>
    <w:p w14:paraId="68B75608" w14:textId="77777777" w:rsidR="004B3A97" w:rsidRDefault="004B3A97" w:rsidP="00CB1BE0">
      <w:pPr>
        <w:pStyle w:val="ListParagraph"/>
        <w:numPr>
          <w:ilvl w:val="1"/>
          <w:numId w:val="1"/>
        </w:numPr>
        <w:tabs>
          <w:tab w:val="clear" w:pos="864"/>
        </w:tabs>
      </w:pPr>
      <w:r>
        <w:t>must comply with Rule 91;</w:t>
      </w:r>
    </w:p>
    <w:p w14:paraId="5C6C60C6" w14:textId="77777777" w:rsidR="004B3A97" w:rsidRDefault="004B3A97" w:rsidP="00CB1BE0">
      <w:pPr>
        <w:pStyle w:val="ListParagraph"/>
        <w:numPr>
          <w:ilvl w:val="1"/>
          <w:numId w:val="1"/>
        </w:numPr>
        <w:tabs>
          <w:tab w:val="clear" w:pos="864"/>
        </w:tabs>
      </w:pPr>
      <w:r>
        <w:t>must contain detailed facts supporting the modification;</w:t>
      </w:r>
    </w:p>
    <w:p w14:paraId="44C96D09" w14:textId="77777777" w:rsidR="004B3A97" w:rsidRDefault="004B3A97" w:rsidP="00CB1BE0">
      <w:pPr>
        <w:pStyle w:val="ListParagraph"/>
        <w:numPr>
          <w:ilvl w:val="1"/>
          <w:numId w:val="1"/>
        </w:numPr>
        <w:tabs>
          <w:tab w:val="clear" w:pos="864"/>
        </w:tabs>
      </w:pPr>
      <w:r>
        <w:t xml:space="preserve">must be verified by the applicant or supported by affidavits(s) as required by A.R.S. § 25-411; and </w:t>
      </w:r>
    </w:p>
    <w:p w14:paraId="7E68DBB1" w14:textId="77777777" w:rsidR="004B3A97" w:rsidRDefault="004B3A97" w:rsidP="00CB1BE0">
      <w:pPr>
        <w:pStyle w:val="ListParagraph"/>
        <w:numPr>
          <w:ilvl w:val="1"/>
          <w:numId w:val="1"/>
        </w:numPr>
        <w:tabs>
          <w:tab w:val="clear" w:pos="864"/>
        </w:tabs>
      </w:pPr>
      <w:r>
        <w:t xml:space="preserve">in actions in which the legal decision-making order or decree was not entered by an Arizona court, must include an affidavit required under A.R.S. § 25-1039. </w:t>
      </w:r>
    </w:p>
    <w:p w14:paraId="715FF3BC" w14:textId="77777777" w:rsidR="00B96CC2" w:rsidRDefault="004B3A97" w:rsidP="00CB1BE0">
      <w:pPr>
        <w:pStyle w:val="ListParagraph"/>
        <w:ind w:left="360"/>
        <w:sectPr w:rsidR="00B96CC2" w:rsidSect="002737D8">
          <w:pgSz w:w="12240" w:h="15840"/>
          <w:pgMar w:top="1440" w:right="1440" w:bottom="1440" w:left="1440" w:header="720" w:footer="720" w:gutter="0"/>
          <w:cols w:space="720"/>
          <w:docGrid w:linePitch="360"/>
        </w:sectPr>
      </w:pPr>
      <w:r w:rsidRPr="00D124E4">
        <w:rPr>
          <w:b/>
        </w:rPr>
        <w:t>Service.</w:t>
      </w:r>
      <w:r>
        <w:t xml:space="preserve">  In addition to complying with Rule 91(j), the applicant must comply with A.R.S. § 25-1035.</w:t>
      </w:r>
    </w:p>
    <w:p w14:paraId="20428651" w14:textId="77777777" w:rsidR="004B3A97" w:rsidRPr="003F77B4" w:rsidRDefault="004B3A97" w:rsidP="004B3A97">
      <w:pPr>
        <w:pStyle w:val="Heading3"/>
      </w:pPr>
      <w:bookmarkStart w:id="261" w:name="_Toc509398969"/>
      <w:r w:rsidRPr="003F77B4">
        <w:t xml:space="preserve">Rule 91.4. </w:t>
      </w:r>
      <w:r>
        <w:t xml:space="preserve"> </w:t>
      </w:r>
      <w:r w:rsidRPr="003F77B4">
        <w:t>Post-Judgment Petition to</w:t>
      </w:r>
      <w:r>
        <w:t xml:space="preserve"> Relocate or Prevent Relocation.</w:t>
      </w:r>
      <w:bookmarkEnd w:id="261"/>
    </w:p>
    <w:p w14:paraId="33278221" w14:textId="37879590" w:rsidR="004B3A97" w:rsidRDefault="004B3A97" w:rsidP="00CB1BE0">
      <w:pPr>
        <w:pStyle w:val="ListParagraph"/>
        <w:numPr>
          <w:ilvl w:val="0"/>
          <w:numId w:val="128"/>
        </w:numPr>
        <w:ind w:left="360"/>
      </w:pPr>
      <w:r w:rsidRPr="00B96CC2">
        <w:rPr>
          <w:b/>
          <w:bCs/>
        </w:rPr>
        <w:t>Relocation.</w:t>
      </w:r>
      <w:r w:rsidRPr="00B96CC2">
        <w:rPr>
          <w:bCs/>
        </w:rPr>
        <w:t xml:space="preserve">  </w:t>
      </w:r>
      <w:r w:rsidRPr="003F77B4">
        <w:t>A petition to relocate a minor child must comply with A.R.S. § 25-408 and Rule 91.3.</w:t>
      </w:r>
    </w:p>
    <w:p w14:paraId="708B42C6" w14:textId="77777777" w:rsidR="004B3A97" w:rsidRDefault="004B3A97" w:rsidP="00CB1BE0">
      <w:pPr>
        <w:pStyle w:val="ListParagraph"/>
        <w:numPr>
          <w:ilvl w:val="0"/>
          <w:numId w:val="3"/>
        </w:numPr>
        <w:ind w:left="360"/>
        <w:sectPr w:rsidR="004B3A97" w:rsidSect="002737D8">
          <w:pgSz w:w="12240" w:h="15840"/>
          <w:pgMar w:top="1440" w:right="1440" w:bottom="1440" w:left="1440" w:header="720" w:footer="720" w:gutter="0"/>
          <w:cols w:space="720"/>
          <w:docGrid w:linePitch="360"/>
        </w:sectPr>
      </w:pPr>
      <w:r w:rsidRPr="00BE67C1">
        <w:rPr>
          <w:b/>
          <w:bCs/>
        </w:rPr>
        <w:t>Preventing Relocation.</w:t>
      </w:r>
      <w:r w:rsidRPr="003F77B4">
        <w:t xml:space="preserve">  A petition to prevent the relocation of a minor child must comply with A.R.S. § 25-408 and Rule 91</w:t>
      </w:r>
      <w:r>
        <w:t>.</w:t>
      </w:r>
    </w:p>
    <w:p w14:paraId="0A2F40DC" w14:textId="77777777" w:rsidR="004B3A97" w:rsidRPr="003F77B4" w:rsidRDefault="004B3A97" w:rsidP="004B3A97">
      <w:pPr>
        <w:pStyle w:val="Heading3"/>
      </w:pPr>
      <w:bookmarkStart w:id="262" w:name="_Toc509398970"/>
      <w:r w:rsidRPr="003F77B4">
        <w:t>Rule 91.5.  Post-Judgment Petition for Enforcement of Legal Decision-Making or Parenting Time; Wa</w:t>
      </w:r>
      <w:r>
        <w:t>rrant to Take Physical Custody.</w:t>
      </w:r>
      <w:bookmarkEnd w:id="262"/>
    </w:p>
    <w:p w14:paraId="51D7FFEE" w14:textId="77777777" w:rsidR="004B3A97" w:rsidRPr="003F77B4" w:rsidRDefault="004B3A97" w:rsidP="00CB1BE0">
      <w:pPr>
        <w:pStyle w:val="ListParagraph"/>
        <w:numPr>
          <w:ilvl w:val="0"/>
          <w:numId w:val="107"/>
        </w:numPr>
        <w:ind w:left="360"/>
      </w:pPr>
      <w:r w:rsidRPr="004B3A97">
        <w:rPr>
          <w:b/>
          <w:bCs/>
        </w:rPr>
        <w:t xml:space="preserve"> Enforcement.  </w:t>
      </w:r>
      <w:r w:rsidRPr="003F77B4">
        <w:t xml:space="preserve">A Petition for Enforcement of Legal Decision-Making, Parenting Time, or Visitation Order must comply with Rule 91, and </w:t>
      </w:r>
    </w:p>
    <w:p w14:paraId="668221CA" w14:textId="77777777" w:rsidR="004B3A97" w:rsidRPr="003F77B4" w:rsidRDefault="004B3A97" w:rsidP="00CB1BE0">
      <w:pPr>
        <w:pStyle w:val="ListParagraph"/>
        <w:numPr>
          <w:ilvl w:val="1"/>
          <w:numId w:val="3"/>
        </w:numPr>
        <w:tabs>
          <w:tab w:val="clear" w:pos="864"/>
        </w:tabs>
      </w:pPr>
      <w:r w:rsidRPr="003F77B4">
        <w:t>must meet all legal requirements, including A.R.S. § 25-1058, if</w:t>
      </w:r>
      <w:r>
        <w:t xml:space="preserve"> applicable</w:t>
      </w:r>
      <w:r w:rsidRPr="003F77B4">
        <w:t>,</w:t>
      </w:r>
    </w:p>
    <w:p w14:paraId="2957401D" w14:textId="77777777" w:rsidR="004B3A97" w:rsidRDefault="004B3A97" w:rsidP="00CB1BE0">
      <w:pPr>
        <w:pStyle w:val="ListParagraph"/>
        <w:numPr>
          <w:ilvl w:val="1"/>
          <w:numId w:val="3"/>
        </w:numPr>
        <w:tabs>
          <w:tab w:val="clear" w:pos="864"/>
        </w:tabs>
      </w:pPr>
      <w:r w:rsidRPr="003F77B4">
        <w:t>must include detailed facts supporting a violation of the order or enforcement action and the specific remedy or remedies sought.</w:t>
      </w:r>
    </w:p>
    <w:p w14:paraId="114832FE" w14:textId="77777777" w:rsidR="004B3A97" w:rsidRDefault="004B3A97" w:rsidP="00CB1BE0">
      <w:pPr>
        <w:pStyle w:val="ListParagraph"/>
        <w:numPr>
          <w:ilvl w:val="0"/>
          <w:numId w:val="3"/>
        </w:numPr>
        <w:ind w:left="360"/>
        <w:sectPr w:rsidR="004B3A97" w:rsidSect="002737D8">
          <w:pgSz w:w="12240" w:h="15840"/>
          <w:pgMar w:top="1440" w:right="1440" w:bottom="1440" w:left="1440" w:header="720" w:footer="720" w:gutter="0"/>
          <w:cols w:space="720"/>
          <w:docGrid w:linePitch="360"/>
        </w:sectPr>
      </w:pPr>
      <w:r w:rsidRPr="00D117B4">
        <w:rPr>
          <w:b/>
        </w:rPr>
        <w:t>Warrant.</w:t>
      </w:r>
      <w:r w:rsidRPr="003F77B4">
        <w:t xml:space="preserve">  A petition seeking a warrant to take physical custody of a child must comply with Rule 91and with A.R.S. § 25-1061.</w:t>
      </w:r>
    </w:p>
    <w:p w14:paraId="76755012" w14:textId="77777777" w:rsidR="004B3A97" w:rsidRPr="003F77B4" w:rsidRDefault="004B3A97" w:rsidP="004B3A97">
      <w:pPr>
        <w:pStyle w:val="Heading3"/>
      </w:pPr>
      <w:bookmarkStart w:id="263" w:name="_Toc509398971"/>
      <w:r w:rsidRPr="003F77B4">
        <w:t>Rule 91.6.</w:t>
      </w:r>
      <w:r>
        <w:t xml:space="preserve"> </w:t>
      </w:r>
      <w:r w:rsidRPr="003F77B4">
        <w:t xml:space="preserve"> Other Post-Judgment Petitions</w:t>
      </w:r>
      <w:r>
        <w:t>.</w:t>
      </w:r>
      <w:bookmarkEnd w:id="263"/>
    </w:p>
    <w:p w14:paraId="30E15E4B" w14:textId="77777777" w:rsidR="004B3A97" w:rsidRDefault="004B3A97" w:rsidP="004B3A97">
      <w:pPr>
        <w:sectPr w:rsidR="004B3A97" w:rsidSect="002737D8">
          <w:pgSz w:w="12240" w:h="15840"/>
          <w:pgMar w:top="1440" w:right="1440" w:bottom="1440" w:left="1440" w:header="720" w:footer="720" w:gutter="0"/>
          <w:cols w:space="720"/>
          <w:docGrid w:linePitch="360"/>
        </w:sectPr>
      </w:pPr>
      <w:r w:rsidRPr="003F77B4">
        <w:t>A party seeking any other post-judgment relief not specifically addressed in Rule 91 or Rules 91.1 through 91.5 must file a petition in compliance with Rule 91 that states detailed facts supporting the requested relief; and the specific legal authority that permits the court to grant the relief requested.</w:t>
      </w:r>
    </w:p>
    <w:p w14:paraId="19B2C089" w14:textId="5E176361" w:rsidR="00E37F05" w:rsidRDefault="00E37F05" w:rsidP="00E37F05">
      <w:pPr>
        <w:pStyle w:val="Heading2"/>
      </w:pPr>
      <w:bookmarkStart w:id="264" w:name="_Toc509398972"/>
      <w:r>
        <w:t>Part XII</w:t>
      </w:r>
      <w:r w:rsidR="005D1F2C">
        <w:t xml:space="preserve">. </w:t>
      </w:r>
      <w:r>
        <w:t xml:space="preserve"> Civil Contempt and Arrest Warrants</w:t>
      </w:r>
      <w:r w:rsidR="005D1F2C">
        <w:t>.</w:t>
      </w:r>
      <w:bookmarkEnd w:id="264"/>
    </w:p>
    <w:p w14:paraId="536B68D9" w14:textId="08B81964" w:rsidR="004B3A97" w:rsidRPr="00635DC4" w:rsidRDefault="004B3A97" w:rsidP="004B3A97">
      <w:pPr>
        <w:pStyle w:val="Heading3"/>
      </w:pPr>
      <w:bookmarkStart w:id="265" w:name="_Toc509398973"/>
      <w:r w:rsidRPr="00635DC4">
        <w:t xml:space="preserve">Rule 92. </w:t>
      </w:r>
      <w:r>
        <w:t xml:space="preserve"> </w:t>
      </w:r>
      <w:r w:rsidRPr="00635DC4">
        <w:t>Civil Contempt and Sanctions for Non-Compliance with a Court Order</w:t>
      </w:r>
      <w:r>
        <w:t>.</w:t>
      </w:r>
      <w:bookmarkEnd w:id="265"/>
    </w:p>
    <w:p w14:paraId="5AA23B80" w14:textId="271E0EA5" w:rsidR="004B3A97" w:rsidRPr="00635DC4" w:rsidRDefault="004B3A97" w:rsidP="00CB1BE0">
      <w:pPr>
        <w:pStyle w:val="ListParagraph"/>
        <w:numPr>
          <w:ilvl w:val="0"/>
          <w:numId w:val="108"/>
        </w:numPr>
        <w:ind w:left="360"/>
      </w:pPr>
      <w:r w:rsidRPr="004B3A97">
        <w:rPr>
          <w:b/>
        </w:rPr>
        <w:t>Applicability.</w:t>
      </w:r>
      <w:r w:rsidRPr="00635DC4">
        <w:t xml:space="preserve">  This rule governs civil contempt proceedings in family law cases. </w:t>
      </w:r>
      <w:r>
        <w:t xml:space="preserve"> </w:t>
      </w:r>
      <w:r w:rsidRPr="00635DC4">
        <w:t>Its procedures and sanctions are in addition to the procedures and sanctions for a child support arrest warrant under A.R.S. §§</w:t>
      </w:r>
      <w:r>
        <w:t xml:space="preserve"> </w:t>
      </w:r>
      <w:r w:rsidRPr="00635DC4">
        <w:t>25-681 et seq.</w:t>
      </w:r>
    </w:p>
    <w:p w14:paraId="1CD18235" w14:textId="47248537" w:rsidR="004B3A97" w:rsidRPr="00635DC4" w:rsidRDefault="004B3A97" w:rsidP="00CB1BE0">
      <w:pPr>
        <w:pStyle w:val="ListParagraph"/>
        <w:numPr>
          <w:ilvl w:val="1"/>
          <w:numId w:val="1"/>
        </w:numPr>
        <w:tabs>
          <w:tab w:val="clear" w:pos="864"/>
        </w:tabs>
      </w:pPr>
      <w:r w:rsidRPr="00635DC4">
        <w:rPr>
          <w:b/>
          <w:i/>
        </w:rPr>
        <w:t>Civil Contempt.</w:t>
      </w:r>
      <w:r w:rsidRPr="004C1C90">
        <w:t xml:space="preserve">  </w:t>
      </w:r>
      <w:r w:rsidRPr="00635DC4">
        <w:t>The court may use civil contempt sanctions under this rule only for compelling compliance with a court order or for compensating a party for losses because of a contemnor’s failure to comply with a court order.</w:t>
      </w:r>
    </w:p>
    <w:p w14:paraId="2C7CE387" w14:textId="5F176E70" w:rsidR="004B3A97" w:rsidRPr="00635DC4" w:rsidRDefault="004B3A97" w:rsidP="00CB1BE0">
      <w:pPr>
        <w:pStyle w:val="ListParagraph"/>
        <w:numPr>
          <w:ilvl w:val="1"/>
          <w:numId w:val="1"/>
        </w:numPr>
        <w:tabs>
          <w:tab w:val="clear" w:pos="864"/>
        </w:tabs>
      </w:pPr>
      <w:r w:rsidRPr="00635DC4">
        <w:t xml:space="preserve"> </w:t>
      </w:r>
      <w:r w:rsidRPr="00635DC4">
        <w:rPr>
          <w:b/>
          <w:i/>
        </w:rPr>
        <w:t>Criminal Contempt.</w:t>
      </w:r>
      <w:r w:rsidRPr="00635DC4">
        <w:t xml:space="preserve">  Contempt sanctions that punish an offender, or which vindicate the authority of the court, are criminal in nature and are not governed by this rule.</w:t>
      </w:r>
    </w:p>
    <w:p w14:paraId="4E317554" w14:textId="20F4A844" w:rsidR="004B3A97" w:rsidRPr="00635DC4" w:rsidRDefault="004B3A97" w:rsidP="00CB1BE0">
      <w:pPr>
        <w:pStyle w:val="ListParagraph"/>
        <w:ind w:left="360"/>
        <w:rPr>
          <w:b/>
        </w:rPr>
      </w:pPr>
      <w:r w:rsidRPr="00635DC4">
        <w:rPr>
          <w:b/>
        </w:rPr>
        <w:t>Petition, Service, and Notice.</w:t>
      </w:r>
    </w:p>
    <w:p w14:paraId="5A6EF5B3" w14:textId="64E7E98E" w:rsidR="004B3A97" w:rsidRPr="00635DC4" w:rsidRDefault="004B3A97" w:rsidP="00CB1BE0">
      <w:pPr>
        <w:pStyle w:val="ListParagraph"/>
        <w:numPr>
          <w:ilvl w:val="1"/>
          <w:numId w:val="1"/>
        </w:numPr>
        <w:tabs>
          <w:tab w:val="clear" w:pos="864"/>
        </w:tabs>
      </w:pPr>
      <w:r w:rsidRPr="00635DC4">
        <w:rPr>
          <w:b/>
          <w:i/>
        </w:rPr>
        <w:t>Petition.</w:t>
      </w:r>
      <w:r w:rsidRPr="00635DC4">
        <w:t xml:space="preserve">  A party begins a civil contempt proceeding by filing a petition that recites the essential facts alleged to be contemptuous. </w:t>
      </w:r>
      <w:r>
        <w:t xml:space="preserve"> </w:t>
      </w:r>
      <w:r w:rsidRPr="00635DC4">
        <w:t>The petition must comply with this rule and Rules 91(b), (c), (e), and (h)</w:t>
      </w:r>
      <w:r>
        <w:t>.</w:t>
      </w:r>
    </w:p>
    <w:p w14:paraId="6DD4BA3A" w14:textId="77777777" w:rsidR="004B3A97" w:rsidRPr="00635DC4" w:rsidRDefault="004B3A97" w:rsidP="00CB1BE0">
      <w:pPr>
        <w:pStyle w:val="ListParagraph"/>
        <w:numPr>
          <w:ilvl w:val="1"/>
          <w:numId w:val="1"/>
        </w:numPr>
        <w:tabs>
          <w:tab w:val="clear" w:pos="864"/>
        </w:tabs>
      </w:pPr>
      <w:r w:rsidRPr="00635DC4">
        <w:rPr>
          <w:b/>
          <w:i/>
        </w:rPr>
        <w:t>Service.</w:t>
      </w:r>
      <w:r w:rsidRPr="00635DC4">
        <w:t xml:space="preserve">  The civil contempt petition and order to appear must be personally served on the alleged contemnor as provided in Rule 41.</w:t>
      </w:r>
    </w:p>
    <w:p w14:paraId="14F939FC" w14:textId="2FF7D6E9" w:rsidR="004B3A97" w:rsidRPr="00635DC4" w:rsidRDefault="004B3A97" w:rsidP="00CB1BE0">
      <w:pPr>
        <w:pStyle w:val="ListParagraph"/>
        <w:numPr>
          <w:ilvl w:val="1"/>
          <w:numId w:val="1"/>
        </w:numPr>
        <w:tabs>
          <w:tab w:val="clear" w:pos="864"/>
        </w:tabs>
      </w:pPr>
      <w:r w:rsidRPr="00635DC4">
        <w:rPr>
          <w:b/>
          <w:i/>
        </w:rPr>
        <w:t>Notice.</w:t>
      </w:r>
      <w:r w:rsidRPr="00635DC4">
        <w:t xml:space="preserve">  The court may not make a finding of civil contempt without affording notice to the alleged contemnor and without providing the alleged contemnor an opportunity to be heard.</w:t>
      </w:r>
    </w:p>
    <w:p w14:paraId="38323637" w14:textId="51FC78D1" w:rsidR="004B3A97" w:rsidRPr="00635DC4" w:rsidRDefault="004B3A97" w:rsidP="00CB1BE0">
      <w:pPr>
        <w:pStyle w:val="ListParagraph"/>
        <w:ind w:left="360"/>
      </w:pPr>
      <w:r w:rsidRPr="00635DC4">
        <w:rPr>
          <w:b/>
        </w:rPr>
        <w:t>Order to Appear.</w:t>
      </w:r>
      <w:r w:rsidRPr="00635DC4">
        <w:t xml:space="preserve">  The order to appear must specify the date, time, and place of the hearing, and must contain the following notice using substantially the following language:</w:t>
      </w:r>
    </w:p>
    <w:p w14:paraId="7956A243" w14:textId="5DB3D166" w:rsidR="004B3A97" w:rsidRPr="00635DC4" w:rsidRDefault="004B3A97" w:rsidP="004B3A97">
      <w:pPr>
        <w:pStyle w:val="ListParagraph"/>
        <w:numPr>
          <w:ilvl w:val="0"/>
          <w:numId w:val="0"/>
        </w:numPr>
        <w:ind w:left="720" w:right="720"/>
      </w:pPr>
      <w:r w:rsidRPr="00635DC4">
        <w:t>Failure to appear at the hearing may result in the court issuing a child support or civil warrant for your arrest. If you are arrested, you may be held in jail for up to 24 hours before you see a judge.</w:t>
      </w:r>
    </w:p>
    <w:p w14:paraId="0B9BCCB8" w14:textId="77777777" w:rsidR="004B3A97" w:rsidRPr="00635DC4" w:rsidRDefault="004B3A97" w:rsidP="00CB1BE0">
      <w:pPr>
        <w:pStyle w:val="ListParagraph"/>
        <w:ind w:left="360"/>
      </w:pPr>
      <w:r w:rsidRPr="00635DC4">
        <w:rPr>
          <w:b/>
        </w:rPr>
        <w:t>Hearing.</w:t>
      </w:r>
      <w:r w:rsidRPr="00635DC4">
        <w:t xml:space="preserve">  At the hearing on the petition, the court must make an express finding whether the alleged contemnor had notice of the petition and order to appear. </w:t>
      </w:r>
      <w:r>
        <w:t xml:space="preserve"> </w:t>
      </w:r>
      <w:r w:rsidRPr="00635DC4">
        <w:t>The court also must also determine whether the party who filed the petition has established that:</w:t>
      </w:r>
    </w:p>
    <w:p w14:paraId="7309635E" w14:textId="77777777" w:rsidR="004B3A97" w:rsidRPr="00635DC4" w:rsidRDefault="004B3A97" w:rsidP="00CB1BE0">
      <w:pPr>
        <w:pStyle w:val="ListParagraph"/>
        <w:numPr>
          <w:ilvl w:val="1"/>
          <w:numId w:val="1"/>
        </w:numPr>
        <w:tabs>
          <w:tab w:val="clear" w:pos="864"/>
        </w:tabs>
      </w:pPr>
      <w:r w:rsidRPr="00635DC4">
        <w:t xml:space="preserve"> the court entered a prior order; </w:t>
      </w:r>
    </w:p>
    <w:p w14:paraId="4A35F3A6" w14:textId="56753056" w:rsidR="004B3A97" w:rsidRPr="00635DC4" w:rsidRDefault="004B3A97" w:rsidP="00CB1BE0">
      <w:pPr>
        <w:pStyle w:val="ListParagraph"/>
        <w:numPr>
          <w:ilvl w:val="1"/>
          <w:numId w:val="1"/>
        </w:numPr>
        <w:tabs>
          <w:tab w:val="clear" w:pos="864"/>
        </w:tabs>
      </w:pPr>
      <w:r w:rsidRPr="00635DC4">
        <w:t xml:space="preserve"> the alleged contemnor had notice of the prior order; and</w:t>
      </w:r>
    </w:p>
    <w:p w14:paraId="12D113BB" w14:textId="68CC3DDD" w:rsidR="004B3A97" w:rsidRPr="00635DC4" w:rsidRDefault="004B3A97" w:rsidP="00CB1BE0">
      <w:pPr>
        <w:pStyle w:val="ListParagraph"/>
        <w:numPr>
          <w:ilvl w:val="1"/>
          <w:numId w:val="1"/>
        </w:numPr>
        <w:tabs>
          <w:tab w:val="clear" w:pos="864"/>
        </w:tabs>
      </w:pPr>
      <w:r w:rsidRPr="00635DC4">
        <w:t>the alleged contemnor failed to comply with the order.</w:t>
      </w:r>
    </w:p>
    <w:p w14:paraId="79EE9A0A" w14:textId="77777777" w:rsidR="004B3A97" w:rsidRPr="00635DC4" w:rsidRDefault="004B3A97" w:rsidP="00CB1BE0">
      <w:pPr>
        <w:pStyle w:val="ListParagraph"/>
        <w:ind w:left="360"/>
      </w:pPr>
      <w:r w:rsidRPr="00635DC4">
        <w:rPr>
          <w:b/>
        </w:rPr>
        <w:t>Order and Sanctions.</w:t>
      </w:r>
      <w:r w:rsidRPr="00635DC4">
        <w:t xml:space="preserve">  The contemnor may show that the failure to comply with the court order was not willful.</w:t>
      </w:r>
      <w:r>
        <w:t xml:space="preserve"> </w:t>
      </w:r>
      <w:r w:rsidRPr="00635DC4">
        <w:t xml:space="preserve"> After hearing the testimony and evidence, the court must enter a written order granting or denying the petition for contempt.</w:t>
      </w:r>
      <w:r>
        <w:t xml:space="preserve"> </w:t>
      </w:r>
      <w:r w:rsidRPr="00635DC4">
        <w:t xml:space="preserve"> An order finding the alleged contemnor in contempt must include the following:</w:t>
      </w:r>
    </w:p>
    <w:p w14:paraId="519858CF" w14:textId="77777777" w:rsidR="004B3A97" w:rsidRPr="00635DC4" w:rsidRDefault="004B3A97" w:rsidP="00CB1BE0">
      <w:pPr>
        <w:pStyle w:val="ListParagraph"/>
        <w:numPr>
          <w:ilvl w:val="1"/>
          <w:numId w:val="1"/>
        </w:numPr>
        <w:tabs>
          <w:tab w:val="clear" w:pos="864"/>
        </w:tabs>
      </w:pPr>
      <w:r w:rsidRPr="00635DC4">
        <w:t>a recital of facts on which the contempt finding is based; and</w:t>
      </w:r>
    </w:p>
    <w:p w14:paraId="5C93DBAF" w14:textId="59FC9CB1" w:rsidR="004B3A97" w:rsidRPr="00635DC4" w:rsidRDefault="004B3A97" w:rsidP="00CB1BE0">
      <w:pPr>
        <w:pStyle w:val="ListParagraph"/>
        <w:numPr>
          <w:ilvl w:val="1"/>
          <w:numId w:val="1"/>
        </w:numPr>
        <w:tabs>
          <w:tab w:val="clear" w:pos="864"/>
        </w:tabs>
      </w:pPr>
      <w:r w:rsidRPr="00635DC4">
        <w:t xml:space="preserve">if the court finds it appropriate, a statement of appropriate sanctions for obtaining the contemnor’s compliance with the order, including incarceration, seizure of property, </w:t>
      </w:r>
      <w:r w:rsidR="004910AF">
        <w:t>attorney</w:t>
      </w:r>
      <w:r w:rsidRPr="00635DC4">
        <w:t xml:space="preserve"> fees, costs, compensatory or coercive fines, parenting time to make-up for time missed due to the contemnor, parent education classes, employment services, and any other coercive sanction or relief permitted by law, provided the order includes a purge provision under </w:t>
      </w:r>
      <w:r>
        <w:t xml:space="preserve">section </w:t>
      </w:r>
      <w:r w:rsidRPr="00635DC4">
        <w:t>(f).</w:t>
      </w:r>
    </w:p>
    <w:p w14:paraId="2F5FA44A" w14:textId="7E6E3354" w:rsidR="004B3A97" w:rsidRPr="00635DC4" w:rsidRDefault="004B3A97" w:rsidP="00CB1BE0">
      <w:pPr>
        <w:pStyle w:val="ListParagraph"/>
        <w:ind w:left="360"/>
      </w:pPr>
      <w:r w:rsidRPr="00635DC4">
        <w:rPr>
          <w:b/>
        </w:rPr>
        <w:t>Purge.</w:t>
      </w:r>
    </w:p>
    <w:p w14:paraId="032E6AF3" w14:textId="64B41ADE" w:rsidR="004B3A97" w:rsidRPr="00635DC4" w:rsidRDefault="004B3A97" w:rsidP="00CB1BE0">
      <w:pPr>
        <w:pStyle w:val="ListParagraph"/>
        <w:numPr>
          <w:ilvl w:val="1"/>
          <w:numId w:val="1"/>
        </w:numPr>
        <w:tabs>
          <w:tab w:val="clear" w:pos="864"/>
        </w:tabs>
      </w:pPr>
      <w:r w:rsidRPr="00635DC4">
        <w:rPr>
          <w:b/>
          <w:i/>
        </w:rPr>
        <w:t>Generally.</w:t>
      </w:r>
      <w:r w:rsidRPr="00635DC4">
        <w:t xml:space="preserve">  If the court orders incarceration, a fine, or any other sanction for failure to comply with a court order, the order must set conditions for the contemnor to purge the contempt based on the contemnor's present ability to comply.</w:t>
      </w:r>
    </w:p>
    <w:p w14:paraId="26C9AB5E" w14:textId="6C77B281" w:rsidR="004B3A97" w:rsidRPr="00635DC4" w:rsidRDefault="004B3A97" w:rsidP="00CB1BE0">
      <w:pPr>
        <w:pStyle w:val="ListParagraph"/>
        <w:numPr>
          <w:ilvl w:val="1"/>
          <w:numId w:val="1"/>
        </w:numPr>
        <w:tabs>
          <w:tab w:val="clear" w:pos="864"/>
        </w:tabs>
      </w:pPr>
      <w:r w:rsidRPr="00635DC4">
        <w:rPr>
          <w:b/>
          <w:i/>
        </w:rPr>
        <w:t>Ability to Comply.</w:t>
      </w:r>
      <w:r w:rsidRPr="00635DC4">
        <w:t xml:space="preserve">  The court must include in its order a separate affirmative finding that the contemnor has the present ability to comply with the purge and that finding’s factual basis. </w:t>
      </w:r>
      <w:r>
        <w:t xml:space="preserve"> </w:t>
      </w:r>
      <w:r w:rsidRPr="00635DC4">
        <w:t>The court may grant the contemnor a reasonable time to comply with the purge conditions.</w:t>
      </w:r>
    </w:p>
    <w:p w14:paraId="21C00CBE" w14:textId="77777777" w:rsidR="004B3A97" w:rsidRPr="00635DC4" w:rsidRDefault="004B3A97" w:rsidP="00CB1BE0">
      <w:pPr>
        <w:pStyle w:val="ListParagraph"/>
        <w:numPr>
          <w:ilvl w:val="1"/>
          <w:numId w:val="1"/>
        </w:numPr>
        <w:tabs>
          <w:tab w:val="clear" w:pos="864"/>
        </w:tabs>
      </w:pPr>
      <w:r w:rsidRPr="00635DC4">
        <w:rPr>
          <w:b/>
          <w:i/>
        </w:rPr>
        <w:t>Noncompliance.</w:t>
      </w:r>
      <w:r w:rsidRPr="00635DC4">
        <w:t xml:space="preserve">  If the court orders incarceration but defers incarceration for more than 24 hours to allow the contemnor a reasonable time to comply with the purge conditions, and if the contemnor fails to comply within the time provided, the other party may file an affidavit of noncompliance.</w:t>
      </w:r>
      <w:r>
        <w:t xml:space="preserve"> </w:t>
      </w:r>
      <w:r w:rsidRPr="00635DC4">
        <w:t xml:space="preserve"> Upon receipt of the affidavit or on its own, the court may issue a child support or civil arrest warrant. </w:t>
      </w:r>
      <w:r>
        <w:t xml:space="preserve"> </w:t>
      </w:r>
      <w:r w:rsidRPr="00635DC4">
        <w:t>The contemnor must be brought before the court within 24 hours of arrest for a determination of whether the contemnor continues to have the present ability to comply with the purge.</w:t>
      </w:r>
    </w:p>
    <w:p w14:paraId="063283CF" w14:textId="77777777" w:rsidR="004B3A97" w:rsidRDefault="004B3A97" w:rsidP="00CB1BE0">
      <w:pPr>
        <w:pStyle w:val="ListParagraph"/>
        <w:ind w:left="360"/>
        <w:sectPr w:rsidR="004B3A97" w:rsidSect="002737D8">
          <w:pgSz w:w="12240" w:h="15840"/>
          <w:pgMar w:top="1440" w:right="1440" w:bottom="1440" w:left="1440" w:header="720" w:footer="720" w:gutter="0"/>
          <w:cols w:space="720"/>
          <w:docGrid w:linePitch="360"/>
        </w:sectPr>
      </w:pPr>
      <w:r w:rsidRPr="00635DC4">
        <w:rPr>
          <w:b/>
        </w:rPr>
        <w:t>Review Hearings for an Incarcerated Contemnor.</w:t>
      </w:r>
      <w:r w:rsidRPr="00635DC4">
        <w:t xml:space="preserve">  If the court incarcerates a civil contemnor after a hearing, the court must hold a review hearing at least every 35 days while the contemnor is incarcerated. </w:t>
      </w:r>
      <w:r>
        <w:t xml:space="preserve"> </w:t>
      </w:r>
      <w:r w:rsidRPr="00635DC4">
        <w:t xml:space="preserve">At that hearing, the court must determine if the contemnor has been able to comply with the purge condition or the amount of release payment, and if not, it must review the contemnor’s present ability to comply. </w:t>
      </w:r>
      <w:r>
        <w:t xml:space="preserve"> </w:t>
      </w:r>
      <w:r w:rsidRPr="00635DC4">
        <w:t>The court must continue or modify its orders according</w:t>
      </w:r>
      <w:r>
        <w:t>ly.</w:t>
      </w:r>
    </w:p>
    <w:p w14:paraId="0AFDD5FF" w14:textId="77777777" w:rsidR="004B3A97" w:rsidRDefault="004B3A97" w:rsidP="004B3A97">
      <w:pPr>
        <w:pStyle w:val="Heading3"/>
        <w:sectPr w:rsidR="004B3A97" w:rsidSect="002737D8">
          <w:pgSz w:w="12240" w:h="15840"/>
          <w:pgMar w:top="1440" w:right="1440" w:bottom="1440" w:left="1440" w:header="720" w:footer="720" w:gutter="0"/>
          <w:cols w:space="720"/>
          <w:docGrid w:linePitch="360"/>
        </w:sectPr>
      </w:pPr>
      <w:bookmarkStart w:id="266" w:name="_Toc509398974"/>
      <w:r>
        <w:t>Rule 93.  [Reserved].</w:t>
      </w:r>
      <w:bookmarkEnd w:id="266"/>
    </w:p>
    <w:p w14:paraId="1A0FA80F" w14:textId="77777777" w:rsidR="004B3A97" w:rsidRPr="0060357D" w:rsidRDefault="004B3A97" w:rsidP="004C1C90">
      <w:pPr>
        <w:pStyle w:val="Heading3"/>
      </w:pPr>
      <w:bookmarkStart w:id="267" w:name="_Toc509398975"/>
      <w:r w:rsidRPr="0060357D">
        <w:t>Rule 94.</w:t>
      </w:r>
      <w:r>
        <w:t xml:space="preserve"> </w:t>
      </w:r>
      <w:r w:rsidRPr="0060357D">
        <w:t xml:space="preserve"> Civil and Child Support Arrest Warrants</w:t>
      </w:r>
      <w:r>
        <w:t>.</w:t>
      </w:r>
      <w:bookmarkEnd w:id="267"/>
    </w:p>
    <w:p w14:paraId="65AEF41B" w14:textId="77777777" w:rsidR="004B3A97" w:rsidRPr="004B3A97" w:rsidRDefault="004B3A97" w:rsidP="00CB1BE0">
      <w:pPr>
        <w:pStyle w:val="ListParagraph"/>
        <w:numPr>
          <w:ilvl w:val="0"/>
          <w:numId w:val="109"/>
        </w:numPr>
        <w:ind w:left="360"/>
        <w:rPr>
          <w:b/>
        </w:rPr>
      </w:pPr>
      <w:r w:rsidRPr="004B3A97">
        <w:rPr>
          <w:b/>
        </w:rPr>
        <w:t>Definitions.</w:t>
      </w:r>
    </w:p>
    <w:p w14:paraId="03D7938B" w14:textId="77777777" w:rsidR="004B3A97" w:rsidRPr="0060357D" w:rsidRDefault="004B3A97" w:rsidP="00CB1BE0">
      <w:pPr>
        <w:pStyle w:val="ListParagraph"/>
        <w:numPr>
          <w:ilvl w:val="1"/>
          <w:numId w:val="1"/>
        </w:numPr>
        <w:tabs>
          <w:tab w:val="clear" w:pos="864"/>
        </w:tabs>
      </w:pPr>
      <w:r w:rsidRPr="0060357D">
        <w:rPr>
          <w:b/>
          <w:i/>
        </w:rPr>
        <w:t>Civil Arrest Warrant.</w:t>
      </w:r>
      <w:r w:rsidRPr="0060357D">
        <w:t xml:space="preserve">  A “civil arrest warrant” is an order issued in a non-criminal matter that directs any peace officer in Arizona to arrest the person named in the warrant and to bring that person before the court.</w:t>
      </w:r>
    </w:p>
    <w:p w14:paraId="0043E5E9" w14:textId="10718147" w:rsidR="004B3A97" w:rsidRPr="0060357D" w:rsidRDefault="004B3A97" w:rsidP="00CB1BE0">
      <w:pPr>
        <w:pStyle w:val="ListParagraph"/>
        <w:numPr>
          <w:ilvl w:val="1"/>
          <w:numId w:val="1"/>
        </w:numPr>
        <w:tabs>
          <w:tab w:val="clear" w:pos="864"/>
        </w:tabs>
        <w:rPr>
          <w:i/>
        </w:rPr>
      </w:pPr>
      <w:r w:rsidRPr="0060357D">
        <w:rPr>
          <w:b/>
          <w:i/>
        </w:rPr>
        <w:t>Child Support Arrest Warrant.</w:t>
      </w:r>
      <w:r>
        <w:t xml:space="preserve">  A </w:t>
      </w:r>
      <w:r w:rsidRPr="0060357D">
        <w:t>“child support arrest warrant” is an order issued in a non-criminal child support matter that directs any peace officer in Arizona to arrest the person named in the warrant and to bring that person before the court.</w:t>
      </w:r>
    </w:p>
    <w:p w14:paraId="47D7C7C7" w14:textId="77777777" w:rsidR="004B3A97" w:rsidRPr="0060357D" w:rsidRDefault="004B3A97" w:rsidP="00CB1BE0">
      <w:pPr>
        <w:pStyle w:val="ListParagraph"/>
        <w:ind w:left="360"/>
        <w:rPr>
          <w:b/>
        </w:rPr>
      </w:pPr>
      <w:r w:rsidRPr="0060357D">
        <w:rPr>
          <w:b/>
        </w:rPr>
        <w:t>When Issued.</w:t>
      </w:r>
    </w:p>
    <w:p w14:paraId="3C17F69C" w14:textId="5CA37A93" w:rsidR="004B3A97" w:rsidRPr="0060357D" w:rsidRDefault="004B3A97" w:rsidP="00CB1BE0">
      <w:pPr>
        <w:pStyle w:val="ListParagraph"/>
        <w:numPr>
          <w:ilvl w:val="1"/>
          <w:numId w:val="1"/>
        </w:numPr>
        <w:tabs>
          <w:tab w:val="clear" w:pos="864"/>
        </w:tabs>
      </w:pPr>
      <w:r w:rsidRPr="0060357D">
        <w:rPr>
          <w:b/>
          <w:i/>
        </w:rPr>
        <w:t>Civil Arrest Warrant.</w:t>
      </w:r>
      <w:r w:rsidRPr="0060357D">
        <w:t xml:space="preserve">  On a party’s motion or on its own, the court may issue a civil arrest warrant if it finds that the person named in the warrant:</w:t>
      </w:r>
    </w:p>
    <w:p w14:paraId="7E5C9450" w14:textId="77777777" w:rsidR="004B3A97" w:rsidRPr="0060357D" w:rsidRDefault="004B3A97" w:rsidP="00CB1BE0">
      <w:pPr>
        <w:pStyle w:val="ListParagraph"/>
        <w:numPr>
          <w:ilvl w:val="2"/>
          <w:numId w:val="1"/>
        </w:numPr>
        <w:tabs>
          <w:tab w:val="left" w:pos="1166"/>
        </w:tabs>
      </w:pPr>
      <w:r w:rsidRPr="0060357D">
        <w:t>was required to appear personally at a specific time and location by an order to appear or a subpoena;</w:t>
      </w:r>
    </w:p>
    <w:p w14:paraId="40B2B281" w14:textId="06A245D4" w:rsidR="004B3A97" w:rsidRPr="0060357D" w:rsidRDefault="004B3A97" w:rsidP="00CB1BE0">
      <w:pPr>
        <w:pStyle w:val="ListParagraph"/>
        <w:numPr>
          <w:ilvl w:val="2"/>
          <w:numId w:val="1"/>
        </w:numPr>
        <w:tabs>
          <w:tab w:val="left" w:pos="1166"/>
        </w:tabs>
      </w:pPr>
      <w:r w:rsidRPr="0060357D">
        <w:t>received actual notice of that order or subpoena, including a warning that failure to appear may result in the issuance of a civil arrest warrant; and</w:t>
      </w:r>
    </w:p>
    <w:p w14:paraId="2276D901" w14:textId="77777777" w:rsidR="004B3A97" w:rsidRPr="0060357D" w:rsidRDefault="004B3A97" w:rsidP="00CB1BE0">
      <w:pPr>
        <w:pStyle w:val="ListParagraph"/>
        <w:numPr>
          <w:ilvl w:val="2"/>
          <w:numId w:val="1"/>
        </w:numPr>
        <w:tabs>
          <w:tab w:val="left" w:pos="1166"/>
        </w:tabs>
      </w:pPr>
      <w:r w:rsidRPr="0060357D">
        <w:t>failed to appear.</w:t>
      </w:r>
    </w:p>
    <w:p w14:paraId="446FC28C" w14:textId="77777777" w:rsidR="004B3A97" w:rsidRPr="0060357D" w:rsidRDefault="004B3A97" w:rsidP="004B3A97">
      <w:pPr>
        <w:pStyle w:val="ListParagraph"/>
        <w:numPr>
          <w:ilvl w:val="1"/>
          <w:numId w:val="1"/>
        </w:numPr>
      </w:pPr>
      <w:r w:rsidRPr="0060357D">
        <w:rPr>
          <w:b/>
          <w:i/>
        </w:rPr>
        <w:t>Child Support Arrest Warrant.</w:t>
      </w:r>
      <w:r w:rsidRPr="0060357D">
        <w:t xml:space="preserve">  In any action under A.R.S. § 25-502, the court may issue a child support arrest warrant as provided in A.R.S. § 25-681(A) on a party’s motion or own its own.</w:t>
      </w:r>
    </w:p>
    <w:p w14:paraId="0E873DC5" w14:textId="1A5D8320" w:rsidR="004B3A97" w:rsidRPr="0060357D" w:rsidRDefault="004B3A97" w:rsidP="00CB1BE0">
      <w:pPr>
        <w:pStyle w:val="ListParagraph"/>
        <w:ind w:left="360"/>
      </w:pPr>
      <w:r w:rsidRPr="0060357D">
        <w:rPr>
          <w:b/>
        </w:rPr>
        <w:t>Warrant’s Issuance, Content, and Effectiveness.</w:t>
      </w:r>
    </w:p>
    <w:p w14:paraId="755957ED" w14:textId="05685E1A" w:rsidR="004B3A97" w:rsidRPr="0060357D" w:rsidRDefault="004B3A97" w:rsidP="00CB1BE0">
      <w:pPr>
        <w:pStyle w:val="ListParagraph"/>
        <w:numPr>
          <w:ilvl w:val="1"/>
          <w:numId w:val="1"/>
        </w:numPr>
        <w:tabs>
          <w:tab w:val="clear" w:pos="864"/>
        </w:tabs>
      </w:pPr>
      <w:r w:rsidRPr="0060357D">
        <w:rPr>
          <w:b/>
          <w:i/>
        </w:rPr>
        <w:t>Issuance.</w:t>
      </w:r>
      <w:r w:rsidRPr="0060357D">
        <w:t xml:space="preserve">  Only a court may issue a civil arrest or child support arrest warrant.</w:t>
      </w:r>
    </w:p>
    <w:p w14:paraId="7F8F0320" w14:textId="0FEEB9D4" w:rsidR="004B3A97" w:rsidRPr="0060357D" w:rsidRDefault="004B3A97" w:rsidP="00CB1BE0">
      <w:pPr>
        <w:pStyle w:val="ListParagraph"/>
        <w:numPr>
          <w:ilvl w:val="1"/>
          <w:numId w:val="1"/>
        </w:numPr>
        <w:tabs>
          <w:tab w:val="clear" w:pos="864"/>
        </w:tabs>
      </w:pPr>
      <w:r w:rsidRPr="0060357D">
        <w:rPr>
          <w:b/>
          <w:i/>
        </w:rPr>
        <w:t>Content.</w:t>
      </w:r>
      <w:r w:rsidRPr="0060357D">
        <w:t xml:space="preserve">  The warrant must:</w:t>
      </w:r>
    </w:p>
    <w:p w14:paraId="2C77CF59" w14:textId="77777777" w:rsidR="004B3A97" w:rsidRPr="0060357D" w:rsidRDefault="004B3A97" w:rsidP="00CB1BE0">
      <w:pPr>
        <w:pStyle w:val="ListParagraph"/>
        <w:numPr>
          <w:ilvl w:val="2"/>
          <w:numId w:val="1"/>
        </w:numPr>
        <w:tabs>
          <w:tab w:val="left" w:pos="1166"/>
        </w:tabs>
      </w:pPr>
      <w:r w:rsidRPr="0060357D">
        <w:t>contain the name of the person to be arrested, a description by which the person can be identified with reasonable certainty, and any information required to enter the warrant into the Arizona criminal justice information system; and</w:t>
      </w:r>
    </w:p>
    <w:p w14:paraId="0B5A5264" w14:textId="545BBE33" w:rsidR="004B3A97" w:rsidRPr="0060357D" w:rsidRDefault="004B3A97" w:rsidP="00CB1BE0">
      <w:pPr>
        <w:pStyle w:val="ListParagraph"/>
        <w:numPr>
          <w:ilvl w:val="2"/>
          <w:numId w:val="1"/>
        </w:numPr>
        <w:tabs>
          <w:tab w:val="left" w:pos="1166"/>
        </w:tabs>
      </w:pPr>
      <w:r w:rsidRPr="0060357D">
        <w:t>command the arrest of the named person and that the person be either remanded to the custody of the sheriff or brought before the issuing judicial officer or the nearest or most accessible judicial officer of the superior court in the same county if the issuing judicial officer is absent or unable to act.</w:t>
      </w:r>
    </w:p>
    <w:p w14:paraId="23177DA1" w14:textId="5E9C8F9B" w:rsidR="004B3A97" w:rsidRPr="0060357D" w:rsidRDefault="004B3A97" w:rsidP="00CB1BE0">
      <w:pPr>
        <w:pStyle w:val="ListParagraph"/>
        <w:numPr>
          <w:ilvl w:val="1"/>
          <w:numId w:val="1"/>
        </w:numPr>
        <w:tabs>
          <w:tab w:val="clear" w:pos="864"/>
        </w:tabs>
      </w:pPr>
      <w:r w:rsidRPr="0060357D">
        <w:rPr>
          <w:b/>
          <w:i/>
        </w:rPr>
        <w:t>Effectiveness.</w:t>
      </w:r>
      <w:r w:rsidRPr="0060357D">
        <w:t xml:space="preserve">  A warrant that is issued pursuant to this rule remains in effect until it is executed or a court extinguishes it.</w:t>
      </w:r>
    </w:p>
    <w:p w14:paraId="573B3EE9" w14:textId="77777777" w:rsidR="004B3A97" w:rsidRPr="0090582C" w:rsidRDefault="004B3A97" w:rsidP="00CB1BE0">
      <w:pPr>
        <w:pStyle w:val="ListParagraph"/>
        <w:numPr>
          <w:ilvl w:val="1"/>
          <w:numId w:val="1"/>
        </w:numPr>
        <w:tabs>
          <w:tab w:val="clear" w:pos="864"/>
        </w:tabs>
        <w:rPr>
          <w:b/>
          <w:i/>
        </w:rPr>
      </w:pPr>
      <w:r w:rsidRPr="0090582C">
        <w:rPr>
          <w:b/>
          <w:i/>
        </w:rPr>
        <w:t>Bond and Release Amount.</w:t>
      </w:r>
    </w:p>
    <w:p w14:paraId="16E95E0B" w14:textId="66D63FD9" w:rsidR="004B3A97" w:rsidRPr="0060357D" w:rsidRDefault="004B3A97" w:rsidP="00CB1BE0">
      <w:pPr>
        <w:pStyle w:val="ListParagraph"/>
        <w:numPr>
          <w:ilvl w:val="2"/>
          <w:numId w:val="1"/>
        </w:numPr>
        <w:tabs>
          <w:tab w:val="left" w:pos="1166"/>
        </w:tabs>
      </w:pPr>
      <w:r w:rsidRPr="0060357D">
        <w:rPr>
          <w:b/>
          <w:i/>
        </w:rPr>
        <w:t>Civil Arrest Warrant.</w:t>
      </w:r>
      <w:r>
        <w:t xml:space="preserve">  </w:t>
      </w:r>
      <w:r w:rsidRPr="0060357D">
        <w:t>A civil arrest warrant must include</w:t>
      </w:r>
      <w:r>
        <w:t xml:space="preserve"> </w:t>
      </w:r>
      <w:r w:rsidRPr="0060357D">
        <w:t xml:space="preserve">a reasonable bond amount </w:t>
      </w:r>
      <w:r>
        <w:t xml:space="preserve">or other non-monetary terms and conditions </w:t>
      </w:r>
      <w:r w:rsidRPr="0060357D">
        <w:t>that assure the person will appear in court</w:t>
      </w:r>
      <w:r>
        <w:t>.</w:t>
      </w:r>
    </w:p>
    <w:p w14:paraId="11C986F8" w14:textId="77777777" w:rsidR="004B3A97" w:rsidRPr="0060357D" w:rsidRDefault="004B3A97" w:rsidP="00CB1BE0">
      <w:pPr>
        <w:pStyle w:val="ListParagraph"/>
        <w:numPr>
          <w:ilvl w:val="2"/>
          <w:numId w:val="1"/>
        </w:numPr>
        <w:tabs>
          <w:tab w:val="left" w:pos="1166"/>
        </w:tabs>
      </w:pPr>
      <w:r w:rsidRPr="0060357D">
        <w:rPr>
          <w:b/>
          <w:i/>
        </w:rPr>
        <w:t>Child Support Arrest Warrant.</w:t>
      </w:r>
      <w:r w:rsidRPr="0060357D">
        <w:t xml:space="preserve">  A court must issue a child support arrest warrant in conformity with A.R.S. §§ 25-681 and 25-683. </w:t>
      </w:r>
      <w:r>
        <w:t xml:space="preserve"> </w:t>
      </w:r>
      <w:r w:rsidRPr="0060357D">
        <w:t>The court must determine and the warrant must state the amount the person must pay to be released from custody.</w:t>
      </w:r>
    </w:p>
    <w:p w14:paraId="7B4B89B1" w14:textId="77777777" w:rsidR="004B3A97" w:rsidRPr="0060357D" w:rsidRDefault="004B3A97" w:rsidP="00CB1BE0">
      <w:pPr>
        <w:pStyle w:val="ListParagraph"/>
        <w:ind w:left="360"/>
        <w:rPr>
          <w:b/>
        </w:rPr>
      </w:pPr>
      <w:r w:rsidRPr="0060357D">
        <w:rPr>
          <w:b/>
        </w:rPr>
        <w:t>Time and Manner of Execution.</w:t>
      </w:r>
    </w:p>
    <w:p w14:paraId="1BEE54F2" w14:textId="445C62CA" w:rsidR="004B3A97" w:rsidRPr="0060357D" w:rsidRDefault="004B3A97" w:rsidP="00CB1BE0">
      <w:pPr>
        <w:pStyle w:val="ListParagraph"/>
        <w:numPr>
          <w:ilvl w:val="1"/>
          <w:numId w:val="1"/>
        </w:numPr>
        <w:tabs>
          <w:tab w:val="clear" w:pos="864"/>
        </w:tabs>
      </w:pPr>
      <w:r w:rsidRPr="0060357D">
        <w:rPr>
          <w:b/>
          <w:i/>
        </w:rPr>
        <w:t>Civil Arrest Warrant.</w:t>
      </w:r>
    </w:p>
    <w:p w14:paraId="213D9551" w14:textId="2746BBFF" w:rsidR="004B3A97" w:rsidRPr="0060357D" w:rsidRDefault="004B3A97" w:rsidP="00CB1BE0">
      <w:pPr>
        <w:pStyle w:val="ListParagraph"/>
        <w:numPr>
          <w:ilvl w:val="2"/>
          <w:numId w:val="1"/>
        </w:numPr>
        <w:tabs>
          <w:tab w:val="left" w:pos="1166"/>
        </w:tabs>
      </w:pPr>
      <w:r w:rsidRPr="0060357D">
        <w:rPr>
          <w:i/>
        </w:rPr>
        <w:t>Execution.</w:t>
      </w:r>
      <w:r w:rsidRPr="0060357D">
        <w:t xml:space="preserve">  A civil arrest warrant is executed by the arrest of the person named in the warrant.</w:t>
      </w:r>
      <w:r>
        <w:t xml:space="preserve"> </w:t>
      </w:r>
      <w:r w:rsidRPr="0060357D">
        <w:t xml:space="preserve"> Unless the court orders otherwise for good cause, a civil arrest warrant may not be executed between the hours of 10:00 p.m. and 6:30 a.m.</w:t>
      </w:r>
    </w:p>
    <w:p w14:paraId="52961041" w14:textId="5FA6EC98" w:rsidR="004B3A97" w:rsidRPr="0060357D" w:rsidRDefault="004B3A97" w:rsidP="00CB1BE0">
      <w:pPr>
        <w:pStyle w:val="ListParagraph"/>
        <w:numPr>
          <w:ilvl w:val="2"/>
          <w:numId w:val="1"/>
        </w:numPr>
        <w:tabs>
          <w:tab w:val="left" w:pos="1166"/>
        </w:tabs>
      </w:pPr>
      <w:r w:rsidRPr="0060357D">
        <w:rPr>
          <w:i/>
        </w:rPr>
        <w:t>Procedure After Arrest.</w:t>
      </w:r>
      <w:r w:rsidRPr="0060357D">
        <w:t xml:space="preserve">  The arrested person must be brought before the issuing judicial officer—or if that judicial officer is absent or unable to act, the nearest or most accessible judicial officer of the superior court of the same county—within </w:t>
      </w:r>
      <w:r>
        <w:t>24</w:t>
      </w:r>
      <w:r w:rsidRPr="0060357D">
        <w:t xml:space="preserve"> hours</w:t>
      </w:r>
      <w:r w:rsidRPr="0090582C">
        <w:t xml:space="preserve"> </w:t>
      </w:r>
      <w:r w:rsidRPr="0060357D">
        <w:t>of the warrant’s execution.</w:t>
      </w:r>
    </w:p>
    <w:p w14:paraId="61FA608F" w14:textId="77777777" w:rsidR="004B3A97" w:rsidRPr="0060357D" w:rsidRDefault="004B3A97" w:rsidP="00CB1BE0">
      <w:pPr>
        <w:pStyle w:val="ListParagraph"/>
        <w:numPr>
          <w:ilvl w:val="2"/>
          <w:numId w:val="1"/>
        </w:numPr>
        <w:tabs>
          <w:tab w:val="left" w:pos="1166"/>
        </w:tabs>
      </w:pPr>
      <w:r w:rsidRPr="0060357D">
        <w:rPr>
          <w:i/>
        </w:rPr>
        <w:t>Notice to Sheriff of the Issuing County.</w:t>
      </w:r>
      <w:r w:rsidRPr="0060357D">
        <w:t xml:space="preserve">  If the person is arrested in a county other than the issuing county, the arresting officer must notify the sheriff in the issuing county, who must take custody of the arrested person as soon as possible and bring the person before the issuing judicial officer. </w:t>
      </w:r>
    </w:p>
    <w:p w14:paraId="5D572AB5" w14:textId="77777777" w:rsidR="004B3A97" w:rsidRPr="0060357D" w:rsidRDefault="004B3A97" w:rsidP="00CB1BE0">
      <w:pPr>
        <w:pStyle w:val="ListParagraph"/>
        <w:numPr>
          <w:ilvl w:val="1"/>
          <w:numId w:val="1"/>
        </w:numPr>
        <w:tabs>
          <w:tab w:val="clear" w:pos="864"/>
        </w:tabs>
        <w:rPr>
          <w:b/>
          <w:i/>
        </w:rPr>
      </w:pPr>
      <w:r w:rsidRPr="0060357D">
        <w:rPr>
          <w:b/>
          <w:i/>
        </w:rPr>
        <w:t xml:space="preserve">Child Support Arrest Warrant.  </w:t>
      </w:r>
      <w:r w:rsidRPr="0060357D">
        <w:t>A child support arrest warrant must be executed in a time and manner that complies with A.R.S. § 25-682.</w:t>
      </w:r>
    </w:p>
    <w:p w14:paraId="740E5D02" w14:textId="77777777" w:rsidR="004B3A97" w:rsidRPr="0060357D" w:rsidRDefault="004B3A97" w:rsidP="00CB1BE0">
      <w:pPr>
        <w:pStyle w:val="ListParagraph"/>
        <w:ind w:left="360"/>
        <w:rPr>
          <w:b/>
        </w:rPr>
      </w:pPr>
      <w:r w:rsidRPr="0060357D">
        <w:rPr>
          <w:b/>
        </w:rPr>
        <w:t>Duty of Court After a Warrant’s Execution.</w:t>
      </w:r>
    </w:p>
    <w:p w14:paraId="66130E36" w14:textId="77777777" w:rsidR="004B3A97" w:rsidRPr="0060357D" w:rsidRDefault="004B3A97" w:rsidP="00CB1BE0">
      <w:pPr>
        <w:pStyle w:val="ListParagraph"/>
        <w:numPr>
          <w:ilvl w:val="1"/>
          <w:numId w:val="1"/>
        </w:numPr>
        <w:tabs>
          <w:tab w:val="clear" w:pos="864"/>
        </w:tabs>
      </w:pPr>
      <w:r w:rsidRPr="0060357D">
        <w:rPr>
          <w:b/>
          <w:i/>
        </w:rPr>
        <w:t>Civil Arrest Warrant.</w:t>
      </w:r>
      <w:r w:rsidRPr="0060357D">
        <w:t xml:space="preserve">  After a civil arrest warrant is executed, the judicial officer must:</w:t>
      </w:r>
    </w:p>
    <w:p w14:paraId="04150A75" w14:textId="21CF5D96" w:rsidR="004B3A97" w:rsidRPr="0060357D" w:rsidRDefault="004B3A97" w:rsidP="00CB1BE0">
      <w:pPr>
        <w:pStyle w:val="ListParagraph"/>
        <w:numPr>
          <w:ilvl w:val="2"/>
          <w:numId w:val="1"/>
        </w:numPr>
        <w:tabs>
          <w:tab w:val="left" w:pos="1166"/>
        </w:tabs>
      </w:pPr>
      <w:r w:rsidRPr="0060357D">
        <w:t xml:space="preserve"> advise the arrested person of the nature of the proceeding;</w:t>
      </w:r>
    </w:p>
    <w:p w14:paraId="363EE001" w14:textId="2B45F938" w:rsidR="004B3A97" w:rsidRPr="0060357D" w:rsidRDefault="004B3A97" w:rsidP="00CB1BE0">
      <w:pPr>
        <w:pStyle w:val="ListParagraph"/>
        <w:numPr>
          <w:ilvl w:val="2"/>
          <w:numId w:val="1"/>
        </w:numPr>
        <w:tabs>
          <w:tab w:val="left" w:pos="1166"/>
        </w:tabs>
      </w:pPr>
      <w:r w:rsidRPr="0060357D">
        <w:t>set the least onerous terms and conditions of release that reasonably guarantee the person’s required appearance; and</w:t>
      </w:r>
    </w:p>
    <w:p w14:paraId="2524545E" w14:textId="367695E3" w:rsidR="004B3A97" w:rsidRPr="0090582C" w:rsidRDefault="004B3A97" w:rsidP="00CB1BE0">
      <w:pPr>
        <w:pStyle w:val="ListParagraph"/>
        <w:numPr>
          <w:ilvl w:val="2"/>
          <w:numId w:val="1"/>
        </w:numPr>
        <w:tabs>
          <w:tab w:val="left" w:pos="1166"/>
        </w:tabs>
      </w:pPr>
      <w:r w:rsidRPr="0060357D">
        <w:t>set the date of the next court appearance.</w:t>
      </w:r>
    </w:p>
    <w:p w14:paraId="7DC550FE" w14:textId="77777777" w:rsidR="004B3A97" w:rsidRPr="0090582C" w:rsidRDefault="004B3A97" w:rsidP="00CB1BE0">
      <w:pPr>
        <w:pStyle w:val="ListParagraph"/>
        <w:numPr>
          <w:ilvl w:val="1"/>
          <w:numId w:val="1"/>
        </w:numPr>
        <w:tabs>
          <w:tab w:val="clear" w:pos="864"/>
        </w:tabs>
        <w:rPr>
          <w:b/>
        </w:rPr>
      </w:pPr>
      <w:r w:rsidRPr="0060357D">
        <w:rPr>
          <w:b/>
          <w:i/>
        </w:rPr>
        <w:t>Child Support Arrest Warrant.</w:t>
      </w:r>
      <w:r w:rsidRPr="0060357D">
        <w:t xml:space="preserve">  After a child support arrest warrant is executed, the judicial officer must proceed as provided in A.R.S. § 25-683.</w:t>
      </w:r>
    </w:p>
    <w:p w14:paraId="3EF8EBEF" w14:textId="7E60F64F" w:rsidR="004B3A97" w:rsidRDefault="004B3A97" w:rsidP="00CB1BE0">
      <w:pPr>
        <w:pStyle w:val="ListParagraph"/>
        <w:ind w:left="360"/>
        <w:sectPr w:rsidR="004B3A97" w:rsidSect="002737D8">
          <w:pgSz w:w="12240" w:h="15840"/>
          <w:pgMar w:top="1440" w:right="1440" w:bottom="1440" w:left="1440" w:header="720" w:footer="720" w:gutter="0"/>
          <w:cols w:space="720"/>
          <w:docGrid w:linePitch="360"/>
        </w:sectPr>
      </w:pPr>
      <w:r w:rsidRPr="0090582C">
        <w:rPr>
          <w:b/>
        </w:rPr>
        <w:t>Forfeiture of Bond on a Civil Arrest Warrant.</w:t>
      </w:r>
      <w:r w:rsidRPr="0060357D">
        <w:t xml:space="preserve">  The procedure for forfeiture of bonds in criminal cases</w:t>
      </w:r>
      <w:r>
        <w:t xml:space="preserve"> under Rule 7.6 of the Arizona Rules of Criminal Procedure </w:t>
      </w:r>
      <w:r w:rsidRPr="0060357D">
        <w:t>applies to the forfeiture of bonds on civil arrest warrants.</w:t>
      </w:r>
    </w:p>
    <w:p w14:paraId="613EAB7F" w14:textId="5432EC9B" w:rsidR="004C1C90" w:rsidRDefault="004C1C90" w:rsidP="004C1C90">
      <w:pPr>
        <w:pStyle w:val="Heading2"/>
      </w:pPr>
      <w:bookmarkStart w:id="268" w:name="_Toc509398976"/>
      <w:bookmarkStart w:id="269" w:name="_Toc457216765"/>
      <w:bookmarkStart w:id="270" w:name="_Toc457295050"/>
      <w:r>
        <w:t>Part XIII.  Other Family Law Services and Resources.</w:t>
      </w:r>
      <w:bookmarkEnd w:id="268"/>
    </w:p>
    <w:p w14:paraId="754D53E2" w14:textId="58416EA6" w:rsidR="004B3A97" w:rsidRPr="00C90FBE" w:rsidRDefault="004B3A97" w:rsidP="004B3A97">
      <w:pPr>
        <w:pStyle w:val="Heading3"/>
      </w:pPr>
      <w:bookmarkStart w:id="271" w:name="_Toc509398977"/>
      <w:r w:rsidRPr="00C90FBE">
        <w:t xml:space="preserve">Rule 95. </w:t>
      </w:r>
      <w:r>
        <w:t xml:space="preserve"> </w:t>
      </w:r>
      <w:r w:rsidRPr="00C90FBE">
        <w:t>Other Family Law Services and Resources</w:t>
      </w:r>
      <w:bookmarkEnd w:id="269"/>
      <w:bookmarkEnd w:id="270"/>
      <w:r>
        <w:t>.</w:t>
      </w:r>
      <w:bookmarkEnd w:id="271"/>
    </w:p>
    <w:p w14:paraId="3297F8B8" w14:textId="5AB77955" w:rsidR="004B3A97" w:rsidRPr="004B3A97" w:rsidRDefault="004B3A97" w:rsidP="00CB1BE0">
      <w:pPr>
        <w:pStyle w:val="ListParagraph"/>
        <w:numPr>
          <w:ilvl w:val="0"/>
          <w:numId w:val="110"/>
        </w:numPr>
        <w:ind w:left="360"/>
        <w:rPr>
          <w:lang w:val="en"/>
        </w:rPr>
      </w:pPr>
      <w:r w:rsidRPr="009F60ED">
        <w:rPr>
          <w:b/>
          <w:bCs/>
          <w:lang w:val="en"/>
        </w:rPr>
        <w:t>Generally.</w:t>
      </w:r>
      <w:r w:rsidRPr="004B3A97">
        <w:rPr>
          <w:lang w:val="en"/>
        </w:rPr>
        <w:t xml:space="preserve">  </w:t>
      </w:r>
      <w:r w:rsidR="000E6AA5" w:rsidRPr="00CB1BE0">
        <w:rPr>
          <w:lang w:val="en"/>
        </w:rPr>
        <w:t>T</w:t>
      </w:r>
      <w:r w:rsidRPr="00E95B77">
        <w:rPr>
          <w:lang w:val="en"/>
        </w:rPr>
        <w:t>h</w:t>
      </w:r>
      <w:r w:rsidRPr="004B3A97">
        <w:rPr>
          <w:lang w:val="en"/>
        </w:rPr>
        <w:t>e court in a family law case may consider the services set forth in this rule, if available.  The court must determine on the record whether the parties have the ability to pay for services as well as allocate the costs of those services.</w:t>
      </w:r>
    </w:p>
    <w:p w14:paraId="0B2D68D0" w14:textId="36A4B1CD" w:rsidR="004B3A97" w:rsidRDefault="004B3A97" w:rsidP="00CB1BE0">
      <w:pPr>
        <w:pStyle w:val="ListParagraph"/>
        <w:numPr>
          <w:ilvl w:val="0"/>
          <w:numId w:val="3"/>
        </w:numPr>
        <w:ind w:left="360"/>
        <w:rPr>
          <w:lang w:val="en"/>
        </w:rPr>
      </w:pPr>
      <w:r>
        <w:rPr>
          <w:b/>
          <w:bCs/>
          <w:lang w:val="en"/>
        </w:rPr>
        <w:t xml:space="preserve"> Behavioral or Mental </w:t>
      </w:r>
      <w:r w:rsidRPr="0043572C">
        <w:rPr>
          <w:b/>
          <w:bCs/>
          <w:lang w:val="en"/>
        </w:rPr>
        <w:t>Health Services.</w:t>
      </w:r>
      <w:r w:rsidRPr="0043572C">
        <w:rPr>
          <w:lang w:val="en"/>
        </w:rPr>
        <w:t xml:space="preserve"> </w:t>
      </w:r>
      <w:r>
        <w:rPr>
          <w:lang w:val="en"/>
        </w:rPr>
        <w:t xml:space="preserve"> </w:t>
      </w:r>
      <w:r w:rsidR="00B66AD5">
        <w:rPr>
          <w:lang w:val="en"/>
        </w:rPr>
        <w:t xml:space="preserve">Except as provided in Rule 72 or </w:t>
      </w:r>
      <w:r w:rsidR="00EA0AD1">
        <w:rPr>
          <w:lang w:val="en"/>
        </w:rPr>
        <w:t xml:space="preserve">Rule </w:t>
      </w:r>
      <w:r w:rsidR="00B66AD5">
        <w:rPr>
          <w:lang w:val="en"/>
        </w:rPr>
        <w:t xml:space="preserve">74, </w:t>
      </w:r>
      <w:r w:rsidR="00EA0AD1">
        <w:rPr>
          <w:lang w:val="en"/>
        </w:rPr>
        <w:t>th</w:t>
      </w:r>
      <w:r w:rsidR="00B66AD5" w:rsidRPr="0043572C">
        <w:rPr>
          <w:lang w:val="en"/>
        </w:rPr>
        <w:t xml:space="preserve">e </w:t>
      </w:r>
      <w:r w:rsidRPr="0043572C">
        <w:rPr>
          <w:lang w:val="en"/>
        </w:rPr>
        <w:t xml:space="preserve">court may order parties to engage in </w:t>
      </w:r>
      <w:r>
        <w:rPr>
          <w:lang w:val="en"/>
        </w:rPr>
        <w:t xml:space="preserve">behavioral or mental </w:t>
      </w:r>
      <w:r w:rsidRPr="0043572C">
        <w:rPr>
          <w:lang w:val="en"/>
        </w:rPr>
        <w:t>health services, including counseling and therapeutic interventions.</w:t>
      </w:r>
    </w:p>
    <w:p w14:paraId="62C60DF3" w14:textId="77777777" w:rsidR="004B3A97" w:rsidRDefault="004B3A97" w:rsidP="00CB1BE0">
      <w:pPr>
        <w:pStyle w:val="ListParagraph"/>
        <w:numPr>
          <w:ilvl w:val="0"/>
          <w:numId w:val="3"/>
        </w:numPr>
        <w:ind w:left="360"/>
        <w:rPr>
          <w:lang w:val="en"/>
        </w:rPr>
      </w:pPr>
      <w:r w:rsidRPr="009569BC">
        <w:rPr>
          <w:b/>
          <w:bCs/>
          <w:lang w:val="en"/>
        </w:rPr>
        <w:t>Substance Abuse Services.</w:t>
      </w:r>
      <w:r w:rsidRPr="004C1C90">
        <w:rPr>
          <w:bCs/>
          <w:lang w:val="en"/>
        </w:rPr>
        <w:t xml:space="preserve">  </w:t>
      </w:r>
      <w:r w:rsidRPr="009569BC">
        <w:rPr>
          <w:bCs/>
          <w:lang w:val="en"/>
        </w:rPr>
        <w:t>In</w:t>
      </w:r>
      <w:r w:rsidRPr="009569BC">
        <w:rPr>
          <w:lang w:val="en"/>
        </w:rPr>
        <w:t xml:space="preserve"> a case involving legal decision-making or parenting time, the court may order substance abuse screening and random testing of a party if there is an allegation or showing that the party has abused alcohol or drugs, including prescription medication. </w:t>
      </w:r>
      <w:r>
        <w:rPr>
          <w:lang w:val="en"/>
        </w:rPr>
        <w:t xml:space="preserve"> </w:t>
      </w:r>
      <w:r w:rsidRPr="009569BC">
        <w:rPr>
          <w:lang w:val="en"/>
        </w:rPr>
        <w:t>The court must designate the frequency of testing and determine which party is responsible for paying for screening and testing services.</w:t>
      </w:r>
    </w:p>
    <w:p w14:paraId="4487154D" w14:textId="77777777" w:rsidR="004B3A97" w:rsidRDefault="004B3A97" w:rsidP="00CB1BE0">
      <w:pPr>
        <w:pStyle w:val="ListParagraph"/>
        <w:numPr>
          <w:ilvl w:val="0"/>
          <w:numId w:val="3"/>
        </w:numPr>
        <w:ind w:left="360"/>
        <w:rPr>
          <w:lang w:val="en"/>
        </w:rPr>
      </w:pPr>
      <w:r w:rsidRPr="009569BC">
        <w:rPr>
          <w:b/>
          <w:bCs/>
          <w:lang w:val="en"/>
        </w:rPr>
        <w:t>Parent Education.</w:t>
      </w:r>
      <w:r w:rsidRPr="009569BC">
        <w:rPr>
          <w:lang w:val="en"/>
        </w:rPr>
        <w:t xml:space="preserve">  The court must order the parties to engage in parent education as required by Arizona law. </w:t>
      </w:r>
      <w:r>
        <w:rPr>
          <w:lang w:val="en"/>
        </w:rPr>
        <w:t xml:space="preserve"> </w:t>
      </w:r>
      <w:r w:rsidRPr="009569BC">
        <w:rPr>
          <w:lang w:val="en"/>
        </w:rPr>
        <w:t>The court also may order supplemental or additional education in appropriate cases, such as parenting skills classes and parental conflict resolution classes.</w:t>
      </w:r>
    </w:p>
    <w:p w14:paraId="47D6F3E1" w14:textId="77777777" w:rsidR="004B3A97" w:rsidRDefault="004B3A97" w:rsidP="00CB1BE0">
      <w:pPr>
        <w:pStyle w:val="ListParagraph"/>
        <w:numPr>
          <w:ilvl w:val="0"/>
          <w:numId w:val="3"/>
        </w:numPr>
        <w:ind w:left="360"/>
        <w:rPr>
          <w:lang w:val="en"/>
        </w:rPr>
      </w:pPr>
      <w:r w:rsidRPr="009569BC">
        <w:rPr>
          <w:b/>
          <w:bCs/>
          <w:lang w:val="en"/>
        </w:rPr>
        <w:t>Supervised Exchanges.</w:t>
      </w:r>
      <w:r w:rsidRPr="009569BC">
        <w:rPr>
          <w:lang w:val="en"/>
        </w:rPr>
        <w:t xml:space="preserve">  The court may order supervised exchanges of parenting time to protect the parties or the children from harm.</w:t>
      </w:r>
    </w:p>
    <w:p w14:paraId="4877F1B1" w14:textId="2A67F4C7" w:rsidR="004B3A97" w:rsidRDefault="004B3A97" w:rsidP="00CB1BE0">
      <w:pPr>
        <w:pStyle w:val="ListParagraph"/>
        <w:numPr>
          <w:ilvl w:val="0"/>
          <w:numId w:val="3"/>
        </w:numPr>
        <w:ind w:left="360"/>
        <w:rPr>
          <w:lang w:val="en"/>
        </w:rPr>
      </w:pPr>
      <w:r w:rsidRPr="009569BC">
        <w:rPr>
          <w:b/>
          <w:bCs/>
          <w:lang w:val="en"/>
        </w:rPr>
        <w:t>Domestic Violence Services.</w:t>
      </w:r>
      <w:r w:rsidRPr="009569BC">
        <w:rPr>
          <w:lang w:val="en"/>
        </w:rPr>
        <w:t xml:space="preserve">  To further the court’s goals of preventing and protecting parties and children from domestic violence, the court may use family violence prevention services, such as family violence prevention centers and victim advocacy services.  In appropriate cases, the court may refer parties to services for victims and batterers, such as those licensed by the Arizona Department of Health Services.</w:t>
      </w:r>
    </w:p>
    <w:p w14:paraId="118B7D55" w14:textId="77777777" w:rsidR="004B3A97" w:rsidRDefault="004B3A97" w:rsidP="00CB1BE0">
      <w:pPr>
        <w:pStyle w:val="ListParagraph"/>
        <w:numPr>
          <w:ilvl w:val="0"/>
          <w:numId w:val="3"/>
        </w:numPr>
        <w:ind w:left="360"/>
        <w:rPr>
          <w:lang w:val="en"/>
        </w:rPr>
      </w:pPr>
      <w:r w:rsidRPr="009569BC">
        <w:rPr>
          <w:b/>
          <w:bCs/>
          <w:lang w:val="en"/>
        </w:rPr>
        <w:t>Real Estate Special Commissioner.</w:t>
      </w:r>
      <w:r w:rsidRPr="009569BC">
        <w:rPr>
          <w:lang w:val="en"/>
        </w:rPr>
        <w:t xml:space="preserve">  In accordance with local rule or procedures, the court may appoint a real estate special commissioner to assist the parties in dividing and disposing of community real property.</w:t>
      </w:r>
    </w:p>
    <w:p w14:paraId="5114E3EA" w14:textId="77777777" w:rsidR="004B3A97" w:rsidRDefault="004B3A97" w:rsidP="00CB1BE0">
      <w:pPr>
        <w:pStyle w:val="ListParagraph"/>
        <w:numPr>
          <w:ilvl w:val="0"/>
          <w:numId w:val="3"/>
        </w:numPr>
        <w:ind w:left="360"/>
        <w:rPr>
          <w:lang w:val="en"/>
        </w:rPr>
        <w:sectPr w:rsidR="004B3A97" w:rsidSect="002737D8">
          <w:pgSz w:w="12240" w:h="15840"/>
          <w:pgMar w:top="1440" w:right="1440" w:bottom="1440" w:left="1440" w:header="720" w:footer="720" w:gutter="0"/>
          <w:cols w:space="720"/>
          <w:docGrid w:linePitch="360"/>
        </w:sectPr>
      </w:pPr>
      <w:r w:rsidRPr="009569BC">
        <w:rPr>
          <w:b/>
          <w:bCs/>
          <w:lang w:val="en"/>
        </w:rPr>
        <w:t>Department of Child Safety.</w:t>
      </w:r>
      <w:r w:rsidRPr="009569BC">
        <w:rPr>
          <w:lang w:val="en"/>
        </w:rPr>
        <w:t xml:space="preserve">  The court may request or order the services of the Department of Child Safety if the court believes that a child may be the victim of child abuse or neglect as defined in A.R.S. § 8-201.</w:t>
      </w:r>
    </w:p>
    <w:p w14:paraId="2891D3B2" w14:textId="77777777" w:rsidR="004B3A97" w:rsidRDefault="004B3A97" w:rsidP="004B3A97">
      <w:pPr>
        <w:pStyle w:val="Heading3"/>
        <w:sectPr w:rsidR="004B3A97" w:rsidSect="002737D8">
          <w:pgSz w:w="12240" w:h="15840"/>
          <w:pgMar w:top="1440" w:right="1440" w:bottom="1440" w:left="1440" w:header="720" w:footer="720" w:gutter="0"/>
          <w:cols w:space="720"/>
          <w:docGrid w:linePitch="360"/>
        </w:sectPr>
      </w:pPr>
      <w:bookmarkStart w:id="272" w:name="_Toc457216766"/>
      <w:bookmarkStart w:id="273" w:name="_Toc457295051"/>
      <w:bookmarkStart w:id="274" w:name="_Toc509398978"/>
      <w:r w:rsidRPr="00C90FBE">
        <w:t xml:space="preserve">Rule 96. </w:t>
      </w:r>
      <w:r>
        <w:t xml:space="preserve"> </w:t>
      </w:r>
      <w:r w:rsidRPr="00C90FBE">
        <w:t>[Reserved]</w:t>
      </w:r>
      <w:bookmarkEnd w:id="272"/>
      <w:bookmarkEnd w:id="273"/>
      <w:r>
        <w:t>.</w:t>
      </w:r>
      <w:bookmarkEnd w:id="274"/>
    </w:p>
    <w:p w14:paraId="0570AC98" w14:textId="3992D2C2" w:rsidR="004C1C90" w:rsidRDefault="00C218B4" w:rsidP="004C1C90">
      <w:pPr>
        <w:pStyle w:val="Heading2"/>
      </w:pPr>
      <w:bookmarkStart w:id="275" w:name="_Toc509398979"/>
      <w:r>
        <w:t>Part XI</w:t>
      </w:r>
      <w:r w:rsidR="004C1C90">
        <w:t>V.  Family Law Forms</w:t>
      </w:r>
      <w:r w:rsidR="000F201A">
        <w:t>.</w:t>
      </w:r>
      <w:bookmarkEnd w:id="275"/>
    </w:p>
    <w:p w14:paraId="5A4715B0" w14:textId="0480973E" w:rsidR="004B3A97" w:rsidRDefault="004B3A97" w:rsidP="004B3A97">
      <w:pPr>
        <w:pStyle w:val="Heading3"/>
      </w:pPr>
      <w:bookmarkStart w:id="276" w:name="_Toc509398980"/>
      <w:r>
        <w:t>Rule 97</w:t>
      </w:r>
      <w:r w:rsidRPr="000F201A">
        <w:t>.  Family Law Forms.</w:t>
      </w:r>
      <w:bookmarkEnd w:id="276"/>
    </w:p>
    <w:p w14:paraId="7417EF4E" w14:textId="2202D853" w:rsidR="004B3A97" w:rsidRDefault="004B3A97" w:rsidP="00CB1BE0">
      <w:pPr>
        <w:pStyle w:val="ListParagraph"/>
        <w:numPr>
          <w:ilvl w:val="0"/>
          <w:numId w:val="135"/>
        </w:numPr>
        <w:ind w:left="360"/>
      </w:pPr>
      <w:r w:rsidRPr="000F201A">
        <w:rPr>
          <w:b/>
        </w:rPr>
        <w:t>Generally.</w:t>
      </w:r>
      <w:r>
        <w:t xml:space="preserve">  The forms listed in this rule are recommended and meet the requirements of these rules.</w:t>
      </w:r>
    </w:p>
    <w:p w14:paraId="55447287" w14:textId="6231A837" w:rsidR="004B3A97" w:rsidRDefault="004B3A97" w:rsidP="00CB1BE0">
      <w:pPr>
        <w:pStyle w:val="ListParagraph"/>
        <w:ind w:left="360"/>
      </w:pPr>
      <w:r>
        <w:t xml:space="preserve"> </w:t>
      </w:r>
      <w:r>
        <w:rPr>
          <w:b/>
        </w:rPr>
        <w:t>Substantial Compliance.</w:t>
      </w:r>
      <w:r>
        <w:t xml:space="preserve">  When these rules refer to a recommended form, a party may delete content of a recommended form if the form requests particular information that does not apply to the party’s case.  A party who deletes content in a recommended form, or who fails to complete a portion of a recommended form, represents to the court and to other parties that the question or item does not apply.</w:t>
      </w:r>
    </w:p>
    <w:p w14:paraId="6B42D10B" w14:textId="77777777" w:rsidR="004B3A97" w:rsidRDefault="004B3A97" w:rsidP="00CB1BE0">
      <w:pPr>
        <w:pStyle w:val="ListParagraph"/>
        <w:ind w:left="360"/>
      </w:pPr>
      <w:r w:rsidRPr="00EF2EB0">
        <w:rPr>
          <w:b/>
        </w:rPr>
        <w:t>Availability.</w:t>
      </w:r>
      <w:r>
        <w:t xml:space="preserve">  These recommended forms and other family law forms are available at court self-service centers, or at </w:t>
      </w:r>
      <w:r w:rsidRPr="00EF2EB0">
        <w:t xml:space="preserve">the </w:t>
      </w:r>
      <w:hyperlink r:id="rId15" w:history="1">
        <w:r w:rsidRPr="0087194C">
          <w:rPr>
            <w:rStyle w:val="Hyperlink"/>
          </w:rPr>
          <w:t>Arizona Judicial Branch website,</w:t>
        </w:r>
      </w:hyperlink>
      <w:r>
        <w:t xml:space="preserve"> </w:t>
      </w:r>
      <w:hyperlink r:id="rId16" w:history="1">
        <w:r w:rsidRPr="003C2FAA">
          <w:rPr>
            <w:rStyle w:val="Hyperlink"/>
          </w:rPr>
          <w:t>http://www.azcourts.gov/selfservicecenter/Self-Service-Forms/ArizonaFamilyLawProcedureForms</w:t>
        </w:r>
      </w:hyperlink>
      <w:r>
        <w:t>.</w:t>
      </w:r>
    </w:p>
    <w:p w14:paraId="3ACD4641" w14:textId="77777777" w:rsidR="00E97B83" w:rsidRDefault="004B3A97" w:rsidP="00CB1BE0">
      <w:pPr>
        <w:pStyle w:val="ListParagraph"/>
        <w:ind w:left="360"/>
        <w:sectPr w:rsidR="00E97B83" w:rsidSect="002737D8">
          <w:pgSz w:w="12240" w:h="15840"/>
          <w:pgMar w:top="1440" w:right="1440" w:bottom="1440" w:left="1440" w:header="720" w:footer="720" w:gutter="0"/>
          <w:cols w:space="720"/>
          <w:docGrid w:linePitch="360"/>
        </w:sectPr>
      </w:pPr>
      <w:r w:rsidRPr="00EF2EB0">
        <w:rPr>
          <w:b/>
        </w:rPr>
        <w:t>Modification.</w:t>
      </w:r>
      <w:r>
        <w:t xml:space="preserve">  The Supreme Court may modify these forms by administrative order.</w:t>
      </w:r>
    </w:p>
    <w:p w14:paraId="7F82DAAC" w14:textId="77777777" w:rsidR="00E97B83" w:rsidRPr="000C0626" w:rsidRDefault="00E97B83" w:rsidP="0092534A">
      <w:pPr>
        <w:pStyle w:val="Heading1"/>
      </w:pPr>
      <w:bookmarkStart w:id="277" w:name="_Toc509398981"/>
      <w:r w:rsidRPr="000C0626">
        <w:t>Form 6.  Default Information for Spousal Maintenance</w:t>
      </w:r>
      <w:bookmarkEnd w:id="277"/>
    </w:p>
    <w:p w14:paraId="5A0BE32E" w14:textId="77777777" w:rsidR="00E97B83" w:rsidRPr="00E75AE1" w:rsidRDefault="00E97B83" w:rsidP="00E97B83">
      <w:pPr>
        <w:spacing w:after="120"/>
        <w:jc w:val="center"/>
        <w:rPr>
          <w:szCs w:val="26"/>
        </w:rPr>
      </w:pPr>
      <w:r w:rsidRPr="00E75AE1">
        <w:rPr>
          <w:szCs w:val="26"/>
        </w:rPr>
        <w:t xml:space="preserve">(To be included with </w:t>
      </w:r>
      <w:r>
        <w:rPr>
          <w:szCs w:val="26"/>
        </w:rPr>
        <w:t xml:space="preserve">an </w:t>
      </w:r>
      <w:r w:rsidRPr="00E75AE1">
        <w:rPr>
          <w:szCs w:val="26"/>
        </w:rPr>
        <w:t xml:space="preserve">Application </w:t>
      </w:r>
      <w:r>
        <w:rPr>
          <w:szCs w:val="26"/>
        </w:rPr>
        <w:t xml:space="preserve">for </w:t>
      </w:r>
      <w:r w:rsidRPr="00E75AE1">
        <w:rPr>
          <w:szCs w:val="26"/>
        </w:rPr>
        <w:t>Default if spousal maintenance is requested</w:t>
      </w:r>
      <w:r>
        <w:rPr>
          <w:szCs w:val="26"/>
        </w:rPr>
        <w:t xml:space="preserve"> with</w:t>
      </w:r>
      <w:r w:rsidRPr="00E75AE1">
        <w:rPr>
          <w:szCs w:val="26"/>
        </w:rPr>
        <w:t xml:space="preserve"> your petition</w:t>
      </w:r>
      <w:r>
        <w:rPr>
          <w:szCs w:val="26"/>
        </w:rPr>
        <w:t xml:space="preserve"> and you choose to proceed by motion without a hearing</w:t>
      </w:r>
      <w:r w:rsidRPr="00E75AE1">
        <w:rPr>
          <w:szCs w:val="26"/>
        </w:rPr>
        <w:t>.)</w:t>
      </w:r>
    </w:p>
    <w:p w14:paraId="15174EBB" w14:textId="77777777" w:rsidR="00E97B83" w:rsidRPr="00E75AE1" w:rsidRDefault="00E97B83" w:rsidP="00A367F6">
      <w:pPr>
        <w:spacing w:after="120" w:line="240" w:lineRule="auto"/>
        <w:jc w:val="both"/>
        <w:rPr>
          <w:color w:val="000000"/>
          <w:szCs w:val="26"/>
        </w:rPr>
      </w:pPr>
      <w:r w:rsidRPr="00E75AE1">
        <w:rPr>
          <w:color w:val="000000"/>
          <w:szCs w:val="26"/>
        </w:rPr>
        <w:t>To qualify for spousal maintenance under A.R.S. § 25-319, you must provide the following information.  Check all boxes that apply.</w:t>
      </w:r>
    </w:p>
    <w:p w14:paraId="3A340871" w14:textId="77777777" w:rsidR="00E97B83" w:rsidRPr="00E97B83" w:rsidRDefault="00E97B83" w:rsidP="00A367F6">
      <w:pPr>
        <w:spacing w:after="0" w:line="240" w:lineRule="auto"/>
        <w:jc w:val="both"/>
        <w:rPr>
          <w:rStyle w:val="documentbody1"/>
          <w:rFonts w:ascii="Times New Roman" w:hAnsi="Times New Roman"/>
          <w:color w:val="000000"/>
          <w:sz w:val="26"/>
          <w:szCs w:val="26"/>
        </w:rPr>
      </w:pPr>
      <w:r w:rsidRPr="00E97B83">
        <w:rPr>
          <w:rStyle w:val="documentbody1"/>
          <w:rFonts w:ascii="Times New Roman" w:hAnsi="Times New Roman"/>
          <w:color w:val="000000"/>
          <w:sz w:val="26"/>
          <w:szCs w:val="26"/>
        </w:rPr>
        <w:t>□   I lack sufficient property, including property I will be receiving in the dissolution, to provide for my reasonable needs</w:t>
      </w:r>
      <w:bookmarkStart w:id="278" w:name="SP;db14000092f97"/>
      <w:bookmarkEnd w:id="278"/>
      <w:r w:rsidRPr="00E97B83">
        <w:rPr>
          <w:rStyle w:val="documentbody1"/>
          <w:rFonts w:ascii="Times New Roman" w:hAnsi="Times New Roman"/>
          <w:color w:val="000000"/>
          <w:sz w:val="26"/>
          <w:szCs w:val="26"/>
        </w:rPr>
        <w:t>.</w:t>
      </w:r>
    </w:p>
    <w:p w14:paraId="7934ACD7" w14:textId="77777777" w:rsidR="00E97B83" w:rsidRPr="00E97B83" w:rsidRDefault="00E97B83" w:rsidP="00A367F6">
      <w:pPr>
        <w:spacing w:after="0" w:line="240" w:lineRule="auto"/>
        <w:jc w:val="both"/>
        <w:rPr>
          <w:rStyle w:val="documentbody1"/>
          <w:rFonts w:ascii="Times New Roman" w:hAnsi="Times New Roman"/>
          <w:color w:val="000000"/>
          <w:sz w:val="26"/>
          <w:szCs w:val="26"/>
        </w:rPr>
      </w:pPr>
    </w:p>
    <w:p w14:paraId="74D7B37B" w14:textId="77777777" w:rsidR="00E97B83" w:rsidRPr="00E97B83" w:rsidRDefault="00E97B83" w:rsidP="00A367F6">
      <w:pPr>
        <w:spacing w:after="0" w:line="240" w:lineRule="auto"/>
        <w:jc w:val="both"/>
        <w:rPr>
          <w:rStyle w:val="documentbody1"/>
          <w:rFonts w:ascii="Times New Roman" w:hAnsi="Times New Roman"/>
          <w:color w:val="000000"/>
          <w:sz w:val="26"/>
          <w:szCs w:val="26"/>
        </w:rPr>
      </w:pPr>
      <w:r w:rsidRPr="00E97B83">
        <w:rPr>
          <w:rStyle w:val="documentbody1"/>
          <w:rFonts w:ascii="Times New Roman" w:hAnsi="Times New Roman"/>
          <w:color w:val="000000"/>
          <w:sz w:val="26"/>
          <w:szCs w:val="26"/>
        </w:rPr>
        <w:t xml:space="preserve">□   I am unable to be self-sufficient through appropriate employment. </w:t>
      </w:r>
    </w:p>
    <w:p w14:paraId="120D6DCC" w14:textId="77777777" w:rsidR="00E97B83" w:rsidRPr="00E97B83" w:rsidRDefault="00E97B83" w:rsidP="00A367F6">
      <w:pPr>
        <w:spacing w:after="0" w:line="240" w:lineRule="auto"/>
        <w:jc w:val="both"/>
        <w:rPr>
          <w:rStyle w:val="documentbody1"/>
          <w:rFonts w:ascii="Times New Roman" w:hAnsi="Times New Roman"/>
          <w:color w:val="000000"/>
          <w:sz w:val="26"/>
          <w:szCs w:val="26"/>
        </w:rPr>
      </w:pPr>
    </w:p>
    <w:p w14:paraId="2839E52E" w14:textId="77777777" w:rsidR="00E97B83" w:rsidRPr="00E97B83" w:rsidRDefault="00E97B83" w:rsidP="00A367F6">
      <w:pPr>
        <w:spacing w:after="0" w:line="240" w:lineRule="auto"/>
        <w:jc w:val="both"/>
        <w:rPr>
          <w:rStyle w:val="documentbody1"/>
          <w:rFonts w:ascii="Times New Roman" w:hAnsi="Times New Roman"/>
          <w:color w:val="000000"/>
          <w:sz w:val="26"/>
          <w:szCs w:val="26"/>
        </w:rPr>
      </w:pPr>
      <w:r w:rsidRPr="00E97B83">
        <w:rPr>
          <w:rStyle w:val="documentbody1"/>
          <w:rFonts w:ascii="Times New Roman" w:hAnsi="Times New Roman"/>
          <w:color w:val="000000"/>
          <w:sz w:val="26"/>
          <w:szCs w:val="26"/>
        </w:rPr>
        <w:t>□   I am unable to earn enough money to support myself.</w:t>
      </w:r>
    </w:p>
    <w:p w14:paraId="5019E6C8" w14:textId="77777777" w:rsidR="00E97B83" w:rsidRPr="00E97B83" w:rsidRDefault="00E97B83" w:rsidP="00A367F6">
      <w:pPr>
        <w:spacing w:after="0" w:line="240" w:lineRule="auto"/>
        <w:jc w:val="both"/>
        <w:rPr>
          <w:rStyle w:val="documentbody1"/>
          <w:rFonts w:ascii="Times New Roman" w:hAnsi="Times New Roman"/>
          <w:color w:val="000000"/>
          <w:sz w:val="26"/>
          <w:szCs w:val="26"/>
        </w:rPr>
      </w:pPr>
    </w:p>
    <w:p w14:paraId="0CB77507" w14:textId="77777777" w:rsidR="00E97B83" w:rsidRPr="00E97B83" w:rsidRDefault="00E97B83" w:rsidP="00A367F6">
      <w:pPr>
        <w:spacing w:after="0" w:line="240" w:lineRule="auto"/>
        <w:jc w:val="both"/>
        <w:rPr>
          <w:rStyle w:val="documentbody1"/>
          <w:rFonts w:ascii="Times New Roman" w:hAnsi="Times New Roman"/>
          <w:color w:val="000000"/>
          <w:sz w:val="26"/>
          <w:szCs w:val="26"/>
        </w:rPr>
      </w:pPr>
      <w:r w:rsidRPr="00E97B83">
        <w:rPr>
          <w:rStyle w:val="documentbody1"/>
          <w:rFonts w:ascii="Times New Roman" w:hAnsi="Times New Roman"/>
          <w:color w:val="000000"/>
          <w:sz w:val="26"/>
          <w:szCs w:val="26"/>
        </w:rPr>
        <w:t xml:space="preserve">□   I am the </w:t>
      </w:r>
      <w:bookmarkStart w:id="279" w:name="SDU_2"/>
      <w:bookmarkEnd w:id="279"/>
      <w:r w:rsidRPr="00E97B83">
        <w:rPr>
          <w:rStyle w:val="documentbody1"/>
          <w:rFonts w:ascii="Times New Roman" w:hAnsi="Times New Roman"/>
          <w:color w:val="000000"/>
          <w:sz w:val="26"/>
          <w:szCs w:val="26"/>
        </w:rPr>
        <w:t xml:space="preserve">custodian of a child whose age or condition is such that I should not be required to seek employment outside the home.  </w:t>
      </w:r>
    </w:p>
    <w:p w14:paraId="7511565F" w14:textId="77777777" w:rsidR="00E97B83" w:rsidRPr="00E97B83" w:rsidRDefault="00E97B83" w:rsidP="00A367F6">
      <w:pPr>
        <w:spacing w:after="0" w:line="240" w:lineRule="auto"/>
        <w:jc w:val="both"/>
        <w:rPr>
          <w:rStyle w:val="documentbody1"/>
          <w:rFonts w:ascii="Times New Roman" w:hAnsi="Times New Roman"/>
          <w:color w:val="000000"/>
          <w:sz w:val="26"/>
          <w:szCs w:val="26"/>
        </w:rPr>
      </w:pPr>
    </w:p>
    <w:p w14:paraId="352B69A2" w14:textId="77777777" w:rsidR="00E97B83" w:rsidRPr="00E97B83" w:rsidRDefault="00E97B83" w:rsidP="00A367F6">
      <w:pPr>
        <w:spacing w:after="0" w:line="240" w:lineRule="auto"/>
        <w:jc w:val="both"/>
        <w:rPr>
          <w:rStyle w:val="documentbody1"/>
          <w:rFonts w:ascii="Times New Roman" w:hAnsi="Times New Roman"/>
          <w:color w:val="000000"/>
          <w:sz w:val="26"/>
          <w:szCs w:val="26"/>
        </w:rPr>
      </w:pPr>
      <w:bookmarkStart w:id="280" w:name="SP;a17f000008ee7"/>
      <w:bookmarkEnd w:id="280"/>
      <w:r w:rsidRPr="00E97B83">
        <w:rPr>
          <w:rStyle w:val="documentbody1"/>
          <w:rFonts w:ascii="Times New Roman" w:hAnsi="Times New Roman"/>
          <w:color w:val="000000"/>
          <w:sz w:val="26"/>
          <w:szCs w:val="26"/>
        </w:rPr>
        <w:t>□   I contributed to the educational opportunities of my spouse</w:t>
      </w:r>
      <w:bookmarkStart w:id="281" w:name="SP;1b490000c92a1"/>
      <w:bookmarkEnd w:id="281"/>
      <w:r w:rsidRPr="00E97B83">
        <w:rPr>
          <w:rStyle w:val="documentbody1"/>
          <w:rFonts w:ascii="Times New Roman" w:hAnsi="Times New Roman"/>
          <w:color w:val="000000"/>
          <w:sz w:val="26"/>
          <w:szCs w:val="26"/>
        </w:rPr>
        <w:t>.</w:t>
      </w:r>
    </w:p>
    <w:p w14:paraId="5D802DB6" w14:textId="77777777" w:rsidR="00E97B83" w:rsidRPr="00E97B83" w:rsidRDefault="00E97B83" w:rsidP="00A367F6">
      <w:pPr>
        <w:spacing w:after="0" w:line="240" w:lineRule="auto"/>
        <w:jc w:val="both"/>
        <w:rPr>
          <w:rStyle w:val="documentbody1"/>
          <w:rFonts w:ascii="Times New Roman" w:hAnsi="Times New Roman"/>
          <w:color w:val="000000"/>
          <w:sz w:val="26"/>
          <w:szCs w:val="26"/>
        </w:rPr>
      </w:pPr>
    </w:p>
    <w:p w14:paraId="1966925C" w14:textId="77777777" w:rsidR="00E97B83" w:rsidRPr="00E97B83" w:rsidRDefault="00E97B83" w:rsidP="00A367F6">
      <w:pPr>
        <w:spacing w:after="0" w:line="240" w:lineRule="auto"/>
        <w:jc w:val="both"/>
        <w:rPr>
          <w:rStyle w:val="documentbody1"/>
          <w:rFonts w:ascii="Times New Roman" w:hAnsi="Times New Roman"/>
          <w:color w:val="000000"/>
          <w:sz w:val="26"/>
          <w:szCs w:val="26"/>
        </w:rPr>
      </w:pPr>
      <w:r w:rsidRPr="00E97B83">
        <w:rPr>
          <w:rStyle w:val="documentbody1"/>
          <w:rFonts w:ascii="Times New Roman" w:hAnsi="Times New Roman"/>
          <w:color w:val="000000"/>
          <w:sz w:val="26"/>
          <w:szCs w:val="26"/>
        </w:rPr>
        <w:t xml:space="preserve">□   My marriage has lasted ____years. </w:t>
      </w:r>
    </w:p>
    <w:p w14:paraId="0F0994D6" w14:textId="77777777" w:rsidR="00E97B83" w:rsidRPr="00E97B83" w:rsidRDefault="00E97B83" w:rsidP="00A367F6">
      <w:pPr>
        <w:spacing w:after="0" w:line="240" w:lineRule="auto"/>
        <w:jc w:val="both"/>
        <w:rPr>
          <w:rStyle w:val="documentbody1"/>
          <w:rFonts w:ascii="Times New Roman" w:hAnsi="Times New Roman"/>
          <w:color w:val="000000"/>
          <w:sz w:val="26"/>
          <w:szCs w:val="26"/>
        </w:rPr>
      </w:pPr>
    </w:p>
    <w:p w14:paraId="7D9F9F2B" w14:textId="77777777" w:rsidR="00E97B83" w:rsidRPr="00E97B83" w:rsidRDefault="00E97B83" w:rsidP="00A367F6">
      <w:pPr>
        <w:spacing w:after="0" w:line="240" w:lineRule="auto"/>
        <w:jc w:val="both"/>
        <w:rPr>
          <w:rStyle w:val="documentbody1"/>
          <w:rFonts w:ascii="Times New Roman" w:hAnsi="Times New Roman"/>
          <w:color w:val="000000"/>
          <w:sz w:val="26"/>
          <w:szCs w:val="26"/>
        </w:rPr>
      </w:pPr>
      <w:r w:rsidRPr="00E97B83">
        <w:rPr>
          <w:rStyle w:val="documentbody1"/>
          <w:rFonts w:ascii="Times New Roman" w:hAnsi="Times New Roman"/>
          <w:color w:val="000000"/>
          <w:sz w:val="26"/>
          <w:szCs w:val="26"/>
        </w:rPr>
        <w:t>□   I am ____ years old.</w:t>
      </w:r>
    </w:p>
    <w:p w14:paraId="6FAA351F" w14:textId="77777777" w:rsidR="00E97B83" w:rsidRPr="00E97B83" w:rsidRDefault="00E97B83" w:rsidP="00A367F6">
      <w:pPr>
        <w:spacing w:after="0" w:line="240" w:lineRule="auto"/>
        <w:jc w:val="both"/>
        <w:rPr>
          <w:szCs w:val="26"/>
        </w:rPr>
      </w:pPr>
      <w:r w:rsidRPr="00E97B83">
        <w:rPr>
          <w:rStyle w:val="documentbody1"/>
          <w:rFonts w:ascii="Times New Roman" w:hAnsi="Times New Roman"/>
          <w:color w:val="000000"/>
          <w:sz w:val="26"/>
          <w:szCs w:val="26"/>
        </w:rPr>
        <w:t xml:space="preserve">□   There have been </w:t>
      </w:r>
      <w:r w:rsidRPr="00E97B83">
        <w:rPr>
          <w:szCs w:val="26"/>
        </w:rPr>
        <w:t>excessive or abnormal expenditures, destruction, concealment or fraudulent disposition of community, joint tenancy and other property held in common.</w:t>
      </w:r>
    </w:p>
    <w:p w14:paraId="6FC4D3E1" w14:textId="77777777" w:rsidR="00E97B83" w:rsidRPr="00E97B83" w:rsidRDefault="00E97B83" w:rsidP="00A367F6">
      <w:pPr>
        <w:spacing w:after="0" w:line="240" w:lineRule="auto"/>
        <w:jc w:val="both"/>
        <w:rPr>
          <w:b/>
          <w:color w:val="000000"/>
          <w:szCs w:val="26"/>
        </w:rPr>
      </w:pPr>
      <w:r w:rsidRPr="00E97B83">
        <w:rPr>
          <w:szCs w:val="26"/>
        </w:rPr>
        <w:t xml:space="preserve"> </w:t>
      </w:r>
      <w:r w:rsidRPr="00E97B83">
        <w:rPr>
          <w:rStyle w:val="documentbody1"/>
          <w:rFonts w:ascii="Times New Roman" w:hAnsi="Times New Roman"/>
          <w:color w:val="000000"/>
          <w:sz w:val="26"/>
          <w:szCs w:val="26"/>
        </w:rPr>
        <w:t xml:space="preserve">□   There are </w:t>
      </w:r>
      <w:r w:rsidRPr="00E97B83">
        <w:rPr>
          <w:szCs w:val="26"/>
        </w:rPr>
        <w:t>actual damages and judgments from conduct resulting in criminal conviction of either you or your spouse in which the other spouse or child was the victim.</w:t>
      </w:r>
      <w:r w:rsidRPr="00E97B83">
        <w:rPr>
          <w:b/>
          <w:color w:val="000000"/>
          <w:szCs w:val="26"/>
        </w:rPr>
        <w:tab/>
      </w:r>
    </w:p>
    <w:p w14:paraId="6D01550C" w14:textId="77777777" w:rsidR="00E97B83" w:rsidRPr="00E97B83" w:rsidRDefault="00E97B83" w:rsidP="00E97B83">
      <w:pPr>
        <w:spacing w:after="0" w:line="240" w:lineRule="auto"/>
        <w:jc w:val="both"/>
        <w:rPr>
          <w:color w:val="000000"/>
          <w:szCs w:val="26"/>
        </w:rPr>
      </w:pPr>
    </w:p>
    <w:p w14:paraId="6728A65E" w14:textId="77777777" w:rsidR="00E97B83" w:rsidRPr="00E97B83" w:rsidRDefault="00E97B83" w:rsidP="00E97B83">
      <w:pPr>
        <w:spacing w:after="120"/>
        <w:jc w:val="both"/>
        <w:rPr>
          <w:szCs w:val="26"/>
        </w:rPr>
      </w:pPr>
      <w:r w:rsidRPr="00E97B83">
        <w:rPr>
          <w:color w:val="000000"/>
          <w:szCs w:val="26"/>
        </w:rPr>
        <w:t>If the court finds you qualify for spousal maintenance, it will need the following information in determining the appropriate amount and duration</w:t>
      </w:r>
      <w:r w:rsidRPr="00E97B83">
        <w:rPr>
          <w:b/>
          <w:color w:val="000000"/>
          <w:szCs w:val="26"/>
        </w:rPr>
        <w:t xml:space="preserve">.  </w:t>
      </w:r>
      <w:r w:rsidRPr="00E97B83">
        <w:rPr>
          <w:szCs w:val="26"/>
        </w:rPr>
        <w:t>To assist the court, please answer the following:</w:t>
      </w:r>
    </w:p>
    <w:p w14:paraId="50F34D4D" w14:textId="7BAC025E" w:rsidR="00E97B83" w:rsidRPr="00E75AE1" w:rsidRDefault="00E97B83" w:rsidP="00E97B83">
      <w:pPr>
        <w:pStyle w:val="ListParagraph"/>
        <w:numPr>
          <w:ilvl w:val="0"/>
          <w:numId w:val="121"/>
        </w:numPr>
        <w:spacing w:after="0" w:line="240" w:lineRule="auto"/>
      </w:pPr>
      <w:r w:rsidRPr="00E97B83">
        <w:rPr>
          <w:szCs w:val="26"/>
        </w:rPr>
        <w:t>If you have been employed during the marriage, state how and when you have been employed.</w:t>
      </w:r>
    </w:p>
    <w:p w14:paraId="20E975D7" w14:textId="49613061" w:rsidR="00E97B83" w:rsidRPr="00E75AE1" w:rsidRDefault="00E97B83" w:rsidP="000C0626">
      <w:pPr>
        <w:ind w:left="630"/>
      </w:pPr>
      <w:r w:rsidRPr="00E75AE1">
        <w:t>__________________________________________</w:t>
      </w:r>
      <w:r w:rsidR="000C0626">
        <w:t>_________________________</w:t>
      </w:r>
    </w:p>
    <w:p w14:paraId="375A7E0A" w14:textId="11170450" w:rsidR="00E97B83" w:rsidRPr="00E75AE1" w:rsidRDefault="00E97B83" w:rsidP="000C0626">
      <w:pPr>
        <w:ind w:left="630"/>
      </w:pPr>
      <w:r w:rsidRPr="00E75AE1">
        <w:t>__________________________________________</w:t>
      </w:r>
      <w:r w:rsidR="000C0626">
        <w:t>_________________________</w:t>
      </w:r>
    </w:p>
    <w:p w14:paraId="0B09C1C2" w14:textId="77777777" w:rsidR="00E97B83" w:rsidRPr="00E75AE1" w:rsidRDefault="00E97B83" w:rsidP="00E97B83">
      <w:pPr>
        <w:numPr>
          <w:ilvl w:val="0"/>
          <w:numId w:val="121"/>
        </w:numPr>
        <w:spacing w:after="0" w:line="240" w:lineRule="auto"/>
        <w:ind w:left="720" w:hanging="540"/>
        <w:jc w:val="both"/>
        <w:rPr>
          <w:i/>
          <w:szCs w:val="26"/>
        </w:rPr>
      </w:pPr>
      <w:r w:rsidRPr="00E75AE1">
        <w:rPr>
          <w:szCs w:val="26"/>
        </w:rPr>
        <w:t xml:space="preserve">Do you have a physical or emotional condition that </w:t>
      </w:r>
      <w:r>
        <w:rPr>
          <w:szCs w:val="26"/>
        </w:rPr>
        <w:t>limits your ability to work</w:t>
      </w:r>
      <w:r w:rsidRPr="00E75AE1">
        <w:rPr>
          <w:szCs w:val="26"/>
        </w:rPr>
        <w:t>?  Describe:</w:t>
      </w:r>
    </w:p>
    <w:p w14:paraId="105AEC52" w14:textId="1A37BF83" w:rsidR="00E97B83" w:rsidRPr="000C0626" w:rsidRDefault="00E97B83" w:rsidP="000C0626">
      <w:pPr>
        <w:ind w:left="630"/>
        <w:jc w:val="both"/>
        <w:rPr>
          <w:szCs w:val="26"/>
        </w:rPr>
      </w:pPr>
      <w:r w:rsidRPr="00E75AE1">
        <w:rPr>
          <w:i/>
          <w:szCs w:val="26"/>
        </w:rPr>
        <w:t>__________________________________________________</w:t>
      </w:r>
      <w:r w:rsidR="000C0626">
        <w:rPr>
          <w:szCs w:val="26"/>
        </w:rPr>
        <w:t>_________________</w:t>
      </w:r>
    </w:p>
    <w:p w14:paraId="0B28CC26" w14:textId="77ABE5E2" w:rsidR="00E97B83" w:rsidRPr="000C0626" w:rsidRDefault="00E97B83" w:rsidP="000C0626">
      <w:pPr>
        <w:ind w:left="630"/>
        <w:jc w:val="both"/>
        <w:rPr>
          <w:szCs w:val="26"/>
        </w:rPr>
      </w:pPr>
      <w:r w:rsidRPr="00E75AE1">
        <w:rPr>
          <w:i/>
          <w:szCs w:val="26"/>
        </w:rPr>
        <w:t>_________________________________________________</w:t>
      </w:r>
      <w:r w:rsidR="000C0626">
        <w:rPr>
          <w:i/>
          <w:szCs w:val="26"/>
        </w:rPr>
        <w:t>_</w:t>
      </w:r>
      <w:r w:rsidR="000C0626">
        <w:rPr>
          <w:szCs w:val="26"/>
        </w:rPr>
        <w:t>_________________</w:t>
      </w:r>
    </w:p>
    <w:p w14:paraId="372C96C9" w14:textId="77777777" w:rsidR="00E97B83" w:rsidRPr="00E75AE1" w:rsidRDefault="00E97B83" w:rsidP="00E97B83"/>
    <w:p w14:paraId="44A173B6" w14:textId="77777777" w:rsidR="00E97B83" w:rsidRPr="00E75AE1" w:rsidRDefault="00E97B83" w:rsidP="00B96CC2">
      <w:pPr>
        <w:numPr>
          <w:ilvl w:val="0"/>
          <w:numId w:val="121"/>
        </w:numPr>
        <w:spacing w:after="0" w:line="240" w:lineRule="auto"/>
        <w:ind w:left="720"/>
        <w:jc w:val="both"/>
        <w:rPr>
          <w:i/>
          <w:szCs w:val="26"/>
        </w:rPr>
      </w:pPr>
      <w:r w:rsidRPr="00E75AE1">
        <w:rPr>
          <w:szCs w:val="26"/>
        </w:rPr>
        <w:t>Describe any contributions you</w:t>
      </w:r>
      <w:r>
        <w:rPr>
          <w:szCs w:val="26"/>
        </w:rPr>
        <w:t xml:space="preserve"> ha</w:t>
      </w:r>
      <w:r w:rsidRPr="00E75AE1">
        <w:rPr>
          <w:szCs w:val="26"/>
        </w:rPr>
        <w:t>ve made to your spouse’s earning ability or how you</w:t>
      </w:r>
      <w:r>
        <w:rPr>
          <w:szCs w:val="26"/>
        </w:rPr>
        <w:t xml:space="preserve"> </w:t>
      </w:r>
      <w:r w:rsidRPr="00E75AE1">
        <w:rPr>
          <w:szCs w:val="26"/>
        </w:rPr>
        <w:t>reduced your income or career opportunities to benefit your spouse.</w:t>
      </w:r>
    </w:p>
    <w:p w14:paraId="00E0ED08" w14:textId="77777777" w:rsidR="00E97B83" w:rsidRPr="00E75AE1" w:rsidRDefault="00E97B83" w:rsidP="00B96CC2">
      <w:pPr>
        <w:spacing w:after="0" w:line="240" w:lineRule="auto"/>
        <w:ind w:left="720"/>
        <w:jc w:val="both"/>
        <w:rPr>
          <w:i/>
          <w:szCs w:val="26"/>
        </w:rPr>
      </w:pPr>
      <w:r w:rsidRPr="00E75AE1">
        <w:rPr>
          <w:szCs w:val="26"/>
        </w:rPr>
        <w:t>__________________________________________________________________</w:t>
      </w:r>
    </w:p>
    <w:p w14:paraId="4FF1EC33" w14:textId="77777777" w:rsidR="00E97B83" w:rsidRPr="00E75AE1" w:rsidRDefault="00E97B83" w:rsidP="00B96CC2">
      <w:pPr>
        <w:spacing w:after="0" w:line="240" w:lineRule="auto"/>
        <w:ind w:left="720"/>
        <w:jc w:val="both"/>
        <w:rPr>
          <w:i/>
          <w:szCs w:val="26"/>
        </w:rPr>
      </w:pPr>
      <w:r w:rsidRPr="00E75AE1">
        <w:rPr>
          <w:szCs w:val="26"/>
        </w:rPr>
        <w:t>__________________________________________________________________</w:t>
      </w:r>
    </w:p>
    <w:p w14:paraId="0EFF4563" w14:textId="77777777" w:rsidR="00E97B83" w:rsidRPr="00E75AE1" w:rsidRDefault="00E97B83" w:rsidP="00B96CC2">
      <w:pPr>
        <w:spacing w:after="0" w:line="240" w:lineRule="auto"/>
        <w:ind w:left="720"/>
        <w:jc w:val="both"/>
        <w:rPr>
          <w:szCs w:val="26"/>
        </w:rPr>
      </w:pPr>
    </w:p>
    <w:p w14:paraId="72159245" w14:textId="77777777" w:rsidR="00E97B83" w:rsidRPr="00E75AE1" w:rsidRDefault="00E97B83" w:rsidP="00B96CC2">
      <w:pPr>
        <w:numPr>
          <w:ilvl w:val="0"/>
          <w:numId w:val="121"/>
        </w:numPr>
        <w:spacing w:after="0" w:line="240" w:lineRule="auto"/>
        <w:ind w:left="720"/>
        <w:jc w:val="both"/>
        <w:rPr>
          <w:szCs w:val="26"/>
        </w:rPr>
      </w:pPr>
      <w:r w:rsidRPr="00E75AE1">
        <w:rPr>
          <w:szCs w:val="26"/>
        </w:rPr>
        <w:t xml:space="preserve">If your request for spousal maintenance is granted, will you and </w:t>
      </w:r>
      <w:r>
        <w:rPr>
          <w:szCs w:val="26"/>
        </w:rPr>
        <w:t>the other party be able to</w:t>
      </w:r>
      <w:r w:rsidRPr="00E75AE1">
        <w:rPr>
          <w:szCs w:val="26"/>
        </w:rPr>
        <w:t xml:space="preserve"> contribute to the educational expenses of your children?</w:t>
      </w:r>
      <w:r>
        <w:rPr>
          <w:szCs w:val="26"/>
        </w:rPr>
        <w:t xml:space="preserve">  Describe.</w:t>
      </w:r>
    </w:p>
    <w:p w14:paraId="409960D2" w14:textId="7826978A" w:rsidR="00E97B83" w:rsidRPr="00E75AE1" w:rsidRDefault="000C0626" w:rsidP="00B96CC2">
      <w:pPr>
        <w:spacing w:after="0" w:line="240" w:lineRule="auto"/>
        <w:ind w:left="720"/>
        <w:jc w:val="both"/>
        <w:rPr>
          <w:szCs w:val="26"/>
        </w:rPr>
      </w:pPr>
      <w:r>
        <w:rPr>
          <w:szCs w:val="26"/>
        </w:rPr>
        <w:t>__</w:t>
      </w:r>
      <w:r w:rsidR="00E97B83" w:rsidRPr="00E75AE1">
        <w:rPr>
          <w:szCs w:val="26"/>
        </w:rPr>
        <w:t>__________________________________________________________</w:t>
      </w:r>
      <w:r>
        <w:rPr>
          <w:szCs w:val="26"/>
        </w:rPr>
        <w:t>______</w:t>
      </w:r>
    </w:p>
    <w:p w14:paraId="57242697" w14:textId="77777777" w:rsidR="00E97B83" w:rsidRPr="001F257D" w:rsidRDefault="00E97B83" w:rsidP="00B96CC2">
      <w:pPr>
        <w:spacing w:after="0" w:line="240" w:lineRule="auto"/>
        <w:ind w:left="720"/>
        <w:jc w:val="both"/>
        <w:rPr>
          <w:szCs w:val="26"/>
        </w:rPr>
      </w:pPr>
      <w:r w:rsidRPr="00E75AE1">
        <w:rPr>
          <w:i/>
          <w:szCs w:val="26"/>
        </w:rPr>
        <w:t>__________________________________________________________________</w:t>
      </w:r>
    </w:p>
    <w:p w14:paraId="20E94194" w14:textId="77777777" w:rsidR="00E97B83" w:rsidRPr="00E75AE1" w:rsidRDefault="00E97B83" w:rsidP="00B96CC2">
      <w:pPr>
        <w:spacing w:after="0" w:line="240" w:lineRule="auto"/>
        <w:ind w:left="720"/>
        <w:jc w:val="both"/>
        <w:rPr>
          <w:szCs w:val="26"/>
        </w:rPr>
      </w:pPr>
    </w:p>
    <w:p w14:paraId="2F8592A0" w14:textId="77777777" w:rsidR="00E97B83" w:rsidRPr="00E75AE1" w:rsidRDefault="00E97B83" w:rsidP="00B96CC2">
      <w:pPr>
        <w:numPr>
          <w:ilvl w:val="0"/>
          <w:numId w:val="121"/>
        </w:numPr>
        <w:spacing w:after="0" w:line="240" w:lineRule="auto"/>
        <w:ind w:left="720"/>
        <w:jc w:val="both"/>
        <w:rPr>
          <w:i/>
          <w:szCs w:val="26"/>
        </w:rPr>
      </w:pPr>
      <w:r w:rsidRPr="00E75AE1">
        <w:rPr>
          <w:szCs w:val="26"/>
        </w:rPr>
        <w:t xml:space="preserve">Why are the financial resources available to you, including property awarded in the decree, not </w:t>
      </w:r>
      <w:r>
        <w:rPr>
          <w:szCs w:val="26"/>
        </w:rPr>
        <w:t xml:space="preserve">adequate </w:t>
      </w:r>
      <w:r w:rsidRPr="00E75AE1">
        <w:rPr>
          <w:szCs w:val="26"/>
        </w:rPr>
        <w:t>to meet your needs?</w:t>
      </w:r>
    </w:p>
    <w:p w14:paraId="3256BF05" w14:textId="6E89EB27" w:rsidR="00E97B83" w:rsidRPr="00E75AE1" w:rsidRDefault="00E97B83" w:rsidP="00B96CC2">
      <w:pPr>
        <w:spacing w:after="0" w:line="240" w:lineRule="auto"/>
        <w:ind w:left="720"/>
        <w:jc w:val="both"/>
        <w:rPr>
          <w:szCs w:val="26"/>
        </w:rPr>
      </w:pPr>
      <w:r w:rsidRPr="00E75AE1">
        <w:rPr>
          <w:szCs w:val="26"/>
        </w:rPr>
        <w:t>_____________________________________________________________</w:t>
      </w:r>
      <w:r w:rsidR="000C0626">
        <w:rPr>
          <w:szCs w:val="26"/>
        </w:rPr>
        <w:t>_____</w:t>
      </w:r>
    </w:p>
    <w:p w14:paraId="44EAF3D0" w14:textId="4F24D7DC" w:rsidR="00E97B83" w:rsidRPr="00E75AE1" w:rsidRDefault="00E97B83" w:rsidP="00B96CC2">
      <w:pPr>
        <w:spacing w:after="0" w:line="240" w:lineRule="auto"/>
        <w:ind w:left="720"/>
        <w:jc w:val="both"/>
        <w:rPr>
          <w:i/>
          <w:szCs w:val="26"/>
        </w:rPr>
      </w:pPr>
      <w:r w:rsidRPr="00E75AE1">
        <w:rPr>
          <w:i/>
          <w:szCs w:val="26"/>
        </w:rPr>
        <w:t>_____________________________________________________________</w:t>
      </w:r>
      <w:r w:rsidR="000C0626">
        <w:rPr>
          <w:i/>
          <w:szCs w:val="26"/>
        </w:rPr>
        <w:t>_____</w:t>
      </w:r>
    </w:p>
    <w:p w14:paraId="049859F8" w14:textId="77777777" w:rsidR="00E97B83" w:rsidRPr="00E75AE1" w:rsidRDefault="00E97B83" w:rsidP="00B96CC2">
      <w:pPr>
        <w:spacing w:after="0" w:line="240" w:lineRule="auto"/>
        <w:ind w:left="720"/>
        <w:jc w:val="both"/>
        <w:rPr>
          <w:szCs w:val="26"/>
        </w:rPr>
      </w:pPr>
    </w:p>
    <w:p w14:paraId="63C025AE" w14:textId="77777777" w:rsidR="00E97B83" w:rsidRPr="00E75AE1" w:rsidRDefault="00E97B83" w:rsidP="00B96CC2">
      <w:pPr>
        <w:numPr>
          <w:ilvl w:val="0"/>
          <w:numId w:val="121"/>
        </w:numPr>
        <w:spacing w:after="0" w:line="240" w:lineRule="auto"/>
        <w:ind w:left="720"/>
        <w:jc w:val="both"/>
        <w:rPr>
          <w:szCs w:val="26"/>
        </w:rPr>
      </w:pPr>
      <w:r w:rsidRPr="00E75AE1">
        <w:rPr>
          <w:szCs w:val="26"/>
        </w:rPr>
        <w:t>Do you think additional education or training would enable you to find employment sufficient to meet your needs? ________. Is this education or training readily available? _____</w:t>
      </w:r>
      <w:r w:rsidRPr="00E75AE1">
        <w:rPr>
          <w:i/>
          <w:szCs w:val="26"/>
        </w:rPr>
        <w:t xml:space="preserve">.  </w:t>
      </w:r>
      <w:r w:rsidRPr="00E75AE1">
        <w:rPr>
          <w:szCs w:val="26"/>
        </w:rPr>
        <w:t>How long do you think it will take to complete this education or training? ___________</w:t>
      </w:r>
    </w:p>
    <w:p w14:paraId="5D7272F4" w14:textId="77777777" w:rsidR="00E97B83" w:rsidRPr="00E75AE1" w:rsidRDefault="00E97B83" w:rsidP="00B96CC2">
      <w:pPr>
        <w:spacing w:after="0" w:line="240" w:lineRule="auto"/>
        <w:ind w:left="1260"/>
        <w:jc w:val="both"/>
        <w:rPr>
          <w:szCs w:val="26"/>
        </w:rPr>
      </w:pPr>
      <w:r w:rsidRPr="00E75AE1">
        <w:rPr>
          <w:i/>
          <w:szCs w:val="26"/>
        </w:rPr>
        <w:t xml:space="preserve"> </w:t>
      </w:r>
    </w:p>
    <w:p w14:paraId="0AB0E651" w14:textId="77777777" w:rsidR="00E97B83" w:rsidRPr="00E75AE1" w:rsidRDefault="00E97B83" w:rsidP="00B96CC2">
      <w:pPr>
        <w:numPr>
          <w:ilvl w:val="0"/>
          <w:numId w:val="121"/>
        </w:numPr>
        <w:spacing w:after="0" w:line="240" w:lineRule="auto"/>
        <w:ind w:left="720"/>
        <w:jc w:val="both"/>
        <w:rPr>
          <w:i/>
          <w:szCs w:val="26"/>
        </w:rPr>
      </w:pPr>
      <w:r w:rsidRPr="00E75AE1">
        <w:rPr>
          <w:szCs w:val="26"/>
        </w:rPr>
        <w:t>How much will it cost you per month to obtain health insurance</w:t>
      </w:r>
      <w:r w:rsidRPr="00E75AE1">
        <w:rPr>
          <w:i/>
          <w:szCs w:val="26"/>
        </w:rPr>
        <w:t xml:space="preserve"> </w:t>
      </w:r>
      <w:r w:rsidRPr="00E75AE1">
        <w:rPr>
          <w:szCs w:val="26"/>
        </w:rPr>
        <w:t xml:space="preserve">after the divorce? ______.  How much will </w:t>
      </w:r>
      <w:r>
        <w:rPr>
          <w:szCs w:val="26"/>
        </w:rPr>
        <w:t>the other party</w:t>
      </w:r>
      <w:r w:rsidRPr="00E75AE1">
        <w:rPr>
          <w:szCs w:val="26"/>
        </w:rPr>
        <w:t xml:space="preserve"> save per month if the insurance changes from a family plan to employee only health insurance? _______.</w:t>
      </w:r>
    </w:p>
    <w:p w14:paraId="3F806594" w14:textId="77777777" w:rsidR="00E97B83" w:rsidRPr="00E75AE1" w:rsidRDefault="00E97B83" w:rsidP="00B96CC2">
      <w:pPr>
        <w:spacing w:after="0" w:line="240" w:lineRule="auto"/>
      </w:pPr>
    </w:p>
    <w:p w14:paraId="3BC5A26D" w14:textId="77777777" w:rsidR="00E97B83" w:rsidRPr="00E75AE1" w:rsidRDefault="00E97B83" w:rsidP="00B96CC2">
      <w:pPr>
        <w:numPr>
          <w:ilvl w:val="0"/>
          <w:numId w:val="121"/>
        </w:numPr>
        <w:spacing w:after="0" w:line="240" w:lineRule="auto"/>
        <w:ind w:left="720"/>
        <w:jc w:val="both"/>
        <w:rPr>
          <w:i/>
          <w:szCs w:val="26"/>
        </w:rPr>
      </w:pPr>
      <w:r w:rsidRPr="00E75AE1">
        <w:rPr>
          <w:szCs w:val="26"/>
        </w:rPr>
        <w:t xml:space="preserve">What is </w:t>
      </w:r>
      <w:r>
        <w:rPr>
          <w:szCs w:val="26"/>
        </w:rPr>
        <w:t>your spouse</w:t>
      </w:r>
      <w:r w:rsidRPr="00E75AE1">
        <w:rPr>
          <w:szCs w:val="26"/>
        </w:rPr>
        <w:t xml:space="preserve">’s present occupation and monthly income? (If you do not have documentation of </w:t>
      </w:r>
      <w:r>
        <w:rPr>
          <w:szCs w:val="26"/>
        </w:rPr>
        <w:t>your spouse</w:t>
      </w:r>
      <w:r w:rsidRPr="00E75AE1">
        <w:rPr>
          <w:szCs w:val="26"/>
        </w:rPr>
        <w:t>’s income, describe how you came to your estimate.)</w:t>
      </w:r>
    </w:p>
    <w:p w14:paraId="27F50A43" w14:textId="77777777" w:rsidR="00E97B83" w:rsidRPr="00E75AE1" w:rsidRDefault="00E97B83" w:rsidP="000C0626">
      <w:pPr>
        <w:spacing w:after="0" w:line="240" w:lineRule="auto"/>
        <w:ind w:left="630"/>
      </w:pPr>
      <w:r w:rsidRPr="00E75AE1">
        <w:t>_________________________________________________________________</w:t>
      </w:r>
    </w:p>
    <w:p w14:paraId="05165433" w14:textId="6F4A5482" w:rsidR="00E97B83" w:rsidRPr="00E75AE1" w:rsidRDefault="00E97B83" w:rsidP="000C0626">
      <w:pPr>
        <w:spacing w:after="0" w:line="240" w:lineRule="auto"/>
        <w:ind w:left="630"/>
      </w:pPr>
      <w:r w:rsidRPr="00E75AE1">
        <w:t>_________________________________________________________________</w:t>
      </w:r>
    </w:p>
    <w:p w14:paraId="44A8D1AA" w14:textId="77777777" w:rsidR="00E97B83" w:rsidRPr="00E75AE1" w:rsidRDefault="00E97B83" w:rsidP="00A367F6">
      <w:pPr>
        <w:spacing w:after="0" w:line="240" w:lineRule="auto"/>
      </w:pPr>
      <w:r>
        <w:br w:type="page"/>
      </w:r>
      <w:r w:rsidRPr="00E75AE1">
        <w:t>Complete this financial statement.</w:t>
      </w:r>
    </w:p>
    <w:p w14:paraId="1B8035E2" w14:textId="77777777" w:rsidR="00E97B83" w:rsidRPr="00E75AE1" w:rsidRDefault="00E97B83" w:rsidP="00A367F6">
      <w:pPr>
        <w:spacing w:after="0" w:line="240" w:lineRule="auto"/>
      </w:pPr>
      <w:r w:rsidRPr="00E75AE1">
        <w:t xml:space="preserve"> </w:t>
      </w:r>
    </w:p>
    <w:p w14:paraId="209FF1C0" w14:textId="77777777" w:rsidR="00E97B83" w:rsidRPr="00E75AE1" w:rsidRDefault="00E97B83" w:rsidP="00E97B83">
      <w:pPr>
        <w:pStyle w:val="Default"/>
        <w:rPr>
          <w:sz w:val="26"/>
          <w:szCs w:val="26"/>
        </w:rPr>
      </w:pPr>
      <w:r w:rsidRPr="00E75AE1">
        <w:rPr>
          <w:b/>
          <w:bCs/>
          <w:sz w:val="26"/>
          <w:szCs w:val="26"/>
          <w:u w:val="single"/>
        </w:rPr>
        <w:t>NECESSARY MONTHLY EXPENSES</w:t>
      </w:r>
      <w:r w:rsidRPr="00E75AE1">
        <w:rPr>
          <w:b/>
          <w:bCs/>
          <w:sz w:val="26"/>
          <w:szCs w:val="26"/>
        </w:rPr>
        <w:t xml:space="preserve"> </w:t>
      </w:r>
      <w:r w:rsidRPr="00E75AE1">
        <w:rPr>
          <w:sz w:val="26"/>
          <w:szCs w:val="26"/>
        </w:rPr>
        <w:t xml:space="preserve">(For yourself and minor children who reside with you) </w:t>
      </w:r>
    </w:p>
    <w:tbl>
      <w:tblPr>
        <w:tblW w:w="9738" w:type="dxa"/>
        <w:tblLook w:val="04A0" w:firstRow="1" w:lastRow="0" w:firstColumn="1" w:lastColumn="0" w:noHBand="0" w:noVBand="1"/>
      </w:tblPr>
      <w:tblGrid>
        <w:gridCol w:w="3076"/>
        <w:gridCol w:w="1608"/>
        <w:gridCol w:w="351"/>
        <w:gridCol w:w="1997"/>
        <w:gridCol w:w="1242"/>
        <w:gridCol w:w="1464"/>
      </w:tblGrid>
      <w:tr w:rsidR="000C0626" w:rsidRPr="000C0626" w14:paraId="54B121CE" w14:textId="77777777" w:rsidTr="00FD4CBF">
        <w:trPr>
          <w:trHeight w:val="288"/>
        </w:trPr>
        <w:tc>
          <w:tcPr>
            <w:tcW w:w="2916" w:type="dxa"/>
            <w:shd w:val="clear" w:color="auto" w:fill="auto"/>
          </w:tcPr>
          <w:p w14:paraId="2D0F7668" w14:textId="77777777" w:rsidR="000C0626" w:rsidRPr="000C0626" w:rsidRDefault="000C0626" w:rsidP="000C0626">
            <w:pPr>
              <w:autoSpaceDE w:val="0"/>
              <w:autoSpaceDN w:val="0"/>
              <w:adjustRightInd w:val="0"/>
              <w:spacing w:after="0" w:line="240" w:lineRule="auto"/>
              <w:rPr>
                <w:color w:val="000000"/>
                <w:szCs w:val="26"/>
              </w:rPr>
            </w:pPr>
            <w:r w:rsidRPr="000C0626">
              <w:rPr>
                <w:color w:val="000000"/>
                <w:szCs w:val="26"/>
              </w:rPr>
              <w:t>House (mortgage/rent)</w:t>
            </w:r>
          </w:p>
        </w:tc>
        <w:tc>
          <w:tcPr>
            <w:tcW w:w="1685" w:type="dxa"/>
            <w:tcBorders>
              <w:bottom w:val="single" w:sz="4" w:space="0" w:color="auto"/>
            </w:tcBorders>
            <w:shd w:val="clear" w:color="auto" w:fill="auto"/>
          </w:tcPr>
          <w:p w14:paraId="453E2DDA" w14:textId="77777777" w:rsidR="000C0626" w:rsidRPr="000C0626" w:rsidRDefault="000C0626" w:rsidP="000C0626">
            <w:pPr>
              <w:autoSpaceDE w:val="0"/>
              <w:autoSpaceDN w:val="0"/>
              <w:adjustRightInd w:val="0"/>
              <w:spacing w:after="0" w:line="240" w:lineRule="auto"/>
              <w:rPr>
                <w:color w:val="000000"/>
                <w:szCs w:val="26"/>
              </w:rPr>
            </w:pPr>
            <w:r w:rsidRPr="000C0626">
              <w:rPr>
                <w:color w:val="000000"/>
                <w:szCs w:val="26"/>
              </w:rPr>
              <w:t>$</w:t>
            </w:r>
          </w:p>
        </w:tc>
        <w:tc>
          <w:tcPr>
            <w:tcW w:w="359" w:type="dxa"/>
            <w:shd w:val="clear" w:color="auto" w:fill="auto"/>
          </w:tcPr>
          <w:p w14:paraId="7D71D544" w14:textId="77777777" w:rsidR="000C0626" w:rsidRPr="000C0626" w:rsidRDefault="000C0626" w:rsidP="000C0626">
            <w:pPr>
              <w:autoSpaceDE w:val="0"/>
              <w:autoSpaceDN w:val="0"/>
              <w:adjustRightInd w:val="0"/>
              <w:spacing w:after="0" w:line="240" w:lineRule="auto"/>
              <w:rPr>
                <w:color w:val="000000"/>
                <w:szCs w:val="26"/>
              </w:rPr>
            </w:pPr>
          </w:p>
        </w:tc>
        <w:tc>
          <w:tcPr>
            <w:tcW w:w="4778" w:type="dxa"/>
            <w:gridSpan w:val="3"/>
            <w:shd w:val="clear" w:color="auto" w:fill="auto"/>
          </w:tcPr>
          <w:p w14:paraId="130F8013" w14:textId="77777777" w:rsidR="000C0626" w:rsidRPr="000C0626" w:rsidRDefault="000C0626" w:rsidP="000C0626">
            <w:pPr>
              <w:autoSpaceDE w:val="0"/>
              <w:autoSpaceDN w:val="0"/>
              <w:adjustRightInd w:val="0"/>
              <w:spacing w:after="0" w:line="240" w:lineRule="auto"/>
              <w:rPr>
                <w:color w:val="000000"/>
                <w:szCs w:val="26"/>
              </w:rPr>
            </w:pPr>
          </w:p>
        </w:tc>
      </w:tr>
      <w:tr w:rsidR="000C0626" w:rsidRPr="000C0626" w14:paraId="3788660C" w14:textId="77777777" w:rsidTr="00FD4CBF">
        <w:trPr>
          <w:trHeight w:val="288"/>
        </w:trPr>
        <w:tc>
          <w:tcPr>
            <w:tcW w:w="2916" w:type="dxa"/>
            <w:shd w:val="clear" w:color="auto" w:fill="auto"/>
          </w:tcPr>
          <w:p w14:paraId="2A6AD1ED" w14:textId="77777777" w:rsidR="000C0626" w:rsidRPr="000C0626" w:rsidRDefault="000C0626" w:rsidP="000C0626">
            <w:pPr>
              <w:autoSpaceDE w:val="0"/>
              <w:autoSpaceDN w:val="0"/>
              <w:adjustRightInd w:val="0"/>
              <w:spacing w:after="0" w:line="240" w:lineRule="auto"/>
              <w:rPr>
                <w:color w:val="000000"/>
                <w:szCs w:val="26"/>
              </w:rPr>
            </w:pPr>
            <w:r w:rsidRPr="000C0626">
              <w:rPr>
                <w:color w:val="000000"/>
                <w:szCs w:val="26"/>
              </w:rPr>
              <w:t>Repair/Upkeep</w:t>
            </w:r>
          </w:p>
        </w:tc>
        <w:tc>
          <w:tcPr>
            <w:tcW w:w="1685" w:type="dxa"/>
            <w:tcBorders>
              <w:top w:val="single" w:sz="4" w:space="0" w:color="auto"/>
              <w:bottom w:val="single" w:sz="4" w:space="0" w:color="auto"/>
            </w:tcBorders>
            <w:shd w:val="clear" w:color="auto" w:fill="auto"/>
          </w:tcPr>
          <w:p w14:paraId="5F042EC3" w14:textId="77777777" w:rsidR="000C0626" w:rsidRPr="000C0626" w:rsidRDefault="000C0626" w:rsidP="000C0626">
            <w:pPr>
              <w:autoSpaceDE w:val="0"/>
              <w:autoSpaceDN w:val="0"/>
              <w:adjustRightInd w:val="0"/>
              <w:spacing w:after="0" w:line="240" w:lineRule="auto"/>
              <w:rPr>
                <w:color w:val="000000"/>
                <w:szCs w:val="26"/>
              </w:rPr>
            </w:pPr>
            <w:r w:rsidRPr="000C0626">
              <w:rPr>
                <w:color w:val="000000"/>
                <w:szCs w:val="26"/>
              </w:rPr>
              <w:t>$</w:t>
            </w:r>
          </w:p>
        </w:tc>
        <w:tc>
          <w:tcPr>
            <w:tcW w:w="359" w:type="dxa"/>
            <w:shd w:val="clear" w:color="auto" w:fill="auto"/>
          </w:tcPr>
          <w:p w14:paraId="3E82DB7C" w14:textId="77777777" w:rsidR="000C0626" w:rsidRPr="000C0626" w:rsidRDefault="000C0626" w:rsidP="000C0626">
            <w:pPr>
              <w:autoSpaceDE w:val="0"/>
              <w:autoSpaceDN w:val="0"/>
              <w:adjustRightInd w:val="0"/>
              <w:spacing w:after="0" w:line="240" w:lineRule="auto"/>
              <w:rPr>
                <w:b/>
                <w:bCs/>
                <w:color w:val="000000"/>
                <w:szCs w:val="26"/>
                <w:u w:val="single"/>
              </w:rPr>
            </w:pPr>
          </w:p>
        </w:tc>
        <w:tc>
          <w:tcPr>
            <w:tcW w:w="4778" w:type="dxa"/>
            <w:gridSpan w:val="3"/>
            <w:shd w:val="clear" w:color="auto" w:fill="auto"/>
          </w:tcPr>
          <w:p w14:paraId="3D2B0C6C" w14:textId="77777777" w:rsidR="000C0626" w:rsidRPr="000C0626" w:rsidRDefault="000C0626" w:rsidP="000C0626">
            <w:pPr>
              <w:autoSpaceDE w:val="0"/>
              <w:autoSpaceDN w:val="0"/>
              <w:adjustRightInd w:val="0"/>
              <w:spacing w:after="0" w:line="240" w:lineRule="auto"/>
              <w:rPr>
                <w:color w:val="000000"/>
                <w:szCs w:val="26"/>
                <w:u w:val="single"/>
              </w:rPr>
            </w:pPr>
            <w:r w:rsidRPr="000C0626">
              <w:rPr>
                <w:b/>
                <w:bCs/>
                <w:color w:val="000000"/>
                <w:szCs w:val="26"/>
                <w:u w:val="single"/>
              </w:rPr>
              <w:t xml:space="preserve">MONTHLY PAYMENTS/DEBTS </w:t>
            </w:r>
          </w:p>
        </w:tc>
      </w:tr>
      <w:tr w:rsidR="000C0626" w:rsidRPr="000C0626" w14:paraId="21646802" w14:textId="77777777" w:rsidTr="00FD4CBF">
        <w:trPr>
          <w:trHeight w:val="288"/>
        </w:trPr>
        <w:tc>
          <w:tcPr>
            <w:tcW w:w="4601" w:type="dxa"/>
            <w:gridSpan w:val="2"/>
            <w:shd w:val="clear" w:color="auto" w:fill="auto"/>
          </w:tcPr>
          <w:p w14:paraId="06BFB9E6" w14:textId="77777777" w:rsidR="000C0626" w:rsidRPr="000C0626" w:rsidRDefault="000C0626" w:rsidP="000C0626">
            <w:pPr>
              <w:autoSpaceDE w:val="0"/>
              <w:autoSpaceDN w:val="0"/>
              <w:adjustRightInd w:val="0"/>
              <w:spacing w:after="0" w:line="240" w:lineRule="auto"/>
              <w:rPr>
                <w:color w:val="000000"/>
                <w:szCs w:val="26"/>
              </w:rPr>
            </w:pPr>
          </w:p>
        </w:tc>
        <w:tc>
          <w:tcPr>
            <w:tcW w:w="359" w:type="dxa"/>
            <w:shd w:val="clear" w:color="auto" w:fill="auto"/>
          </w:tcPr>
          <w:p w14:paraId="044B5060" w14:textId="77777777" w:rsidR="000C0626" w:rsidRPr="000C0626" w:rsidRDefault="000C0626" w:rsidP="000C0626">
            <w:pPr>
              <w:autoSpaceDE w:val="0"/>
              <w:autoSpaceDN w:val="0"/>
              <w:adjustRightInd w:val="0"/>
              <w:spacing w:after="0" w:line="240" w:lineRule="auto"/>
              <w:rPr>
                <w:b/>
                <w:bCs/>
                <w:color w:val="000000"/>
                <w:szCs w:val="26"/>
              </w:rPr>
            </w:pPr>
          </w:p>
        </w:tc>
        <w:tc>
          <w:tcPr>
            <w:tcW w:w="4778" w:type="dxa"/>
            <w:gridSpan w:val="3"/>
            <w:shd w:val="clear" w:color="auto" w:fill="auto"/>
          </w:tcPr>
          <w:p w14:paraId="58571F9B" w14:textId="77777777" w:rsidR="000C0626" w:rsidRPr="000C0626" w:rsidRDefault="000C0626" w:rsidP="000C0626">
            <w:pPr>
              <w:autoSpaceDE w:val="0"/>
              <w:autoSpaceDN w:val="0"/>
              <w:adjustRightInd w:val="0"/>
              <w:spacing w:after="0" w:line="240" w:lineRule="auto"/>
              <w:rPr>
                <w:b/>
                <w:bCs/>
                <w:color w:val="000000"/>
                <w:szCs w:val="26"/>
              </w:rPr>
            </w:pPr>
          </w:p>
        </w:tc>
      </w:tr>
      <w:tr w:rsidR="000C0626" w:rsidRPr="000C0626" w14:paraId="31694DB6" w14:textId="77777777" w:rsidTr="00FD4CBF">
        <w:trPr>
          <w:trHeight w:val="288"/>
        </w:trPr>
        <w:tc>
          <w:tcPr>
            <w:tcW w:w="4601" w:type="dxa"/>
            <w:gridSpan w:val="2"/>
            <w:shd w:val="clear" w:color="auto" w:fill="auto"/>
          </w:tcPr>
          <w:p w14:paraId="23F6E161" w14:textId="77777777" w:rsidR="000C0626" w:rsidRPr="000C0626" w:rsidRDefault="000C0626" w:rsidP="000C0626">
            <w:pPr>
              <w:autoSpaceDE w:val="0"/>
              <w:autoSpaceDN w:val="0"/>
              <w:adjustRightInd w:val="0"/>
              <w:spacing w:after="0" w:line="240" w:lineRule="auto"/>
              <w:rPr>
                <w:color w:val="000000"/>
                <w:szCs w:val="26"/>
              </w:rPr>
            </w:pPr>
            <w:r w:rsidRPr="000C0626">
              <w:rPr>
                <w:color w:val="000000"/>
                <w:szCs w:val="26"/>
              </w:rPr>
              <w:t>Utilities</w:t>
            </w:r>
          </w:p>
        </w:tc>
        <w:tc>
          <w:tcPr>
            <w:tcW w:w="359" w:type="dxa"/>
            <w:shd w:val="clear" w:color="auto" w:fill="auto"/>
          </w:tcPr>
          <w:p w14:paraId="5131191C" w14:textId="77777777" w:rsidR="000C0626" w:rsidRPr="000C0626" w:rsidRDefault="000C0626" w:rsidP="000C0626">
            <w:pPr>
              <w:autoSpaceDE w:val="0"/>
              <w:autoSpaceDN w:val="0"/>
              <w:adjustRightInd w:val="0"/>
              <w:spacing w:after="0" w:line="240" w:lineRule="auto"/>
              <w:jc w:val="center"/>
              <w:rPr>
                <w:b/>
                <w:bCs/>
                <w:color w:val="000000"/>
                <w:szCs w:val="26"/>
              </w:rPr>
            </w:pPr>
          </w:p>
        </w:tc>
        <w:tc>
          <w:tcPr>
            <w:tcW w:w="2047" w:type="dxa"/>
            <w:shd w:val="clear" w:color="auto" w:fill="auto"/>
          </w:tcPr>
          <w:p w14:paraId="639D1CF7" w14:textId="77777777" w:rsidR="000C0626" w:rsidRPr="000C0626" w:rsidRDefault="000C0626" w:rsidP="000C0626">
            <w:pPr>
              <w:autoSpaceDE w:val="0"/>
              <w:autoSpaceDN w:val="0"/>
              <w:adjustRightInd w:val="0"/>
              <w:spacing w:after="0" w:line="240" w:lineRule="auto"/>
              <w:jc w:val="center"/>
              <w:rPr>
                <w:b/>
                <w:bCs/>
                <w:color w:val="000000"/>
                <w:szCs w:val="26"/>
              </w:rPr>
            </w:pPr>
            <w:r w:rsidRPr="000C0626">
              <w:rPr>
                <w:b/>
                <w:bCs/>
                <w:color w:val="000000"/>
                <w:szCs w:val="26"/>
              </w:rPr>
              <w:t>Creditor</w:t>
            </w:r>
          </w:p>
        </w:tc>
        <w:tc>
          <w:tcPr>
            <w:tcW w:w="1251" w:type="dxa"/>
            <w:shd w:val="clear" w:color="auto" w:fill="auto"/>
          </w:tcPr>
          <w:p w14:paraId="1D6D08BF" w14:textId="77777777" w:rsidR="000C0626" w:rsidRPr="000C0626" w:rsidRDefault="000C0626" w:rsidP="000C0626">
            <w:pPr>
              <w:autoSpaceDE w:val="0"/>
              <w:autoSpaceDN w:val="0"/>
              <w:adjustRightInd w:val="0"/>
              <w:spacing w:after="0" w:line="240" w:lineRule="auto"/>
              <w:jc w:val="center"/>
              <w:rPr>
                <w:b/>
                <w:bCs/>
                <w:color w:val="000000"/>
                <w:szCs w:val="26"/>
              </w:rPr>
            </w:pPr>
            <w:r w:rsidRPr="000C0626">
              <w:rPr>
                <w:b/>
                <w:bCs/>
                <w:color w:val="000000"/>
                <w:szCs w:val="26"/>
              </w:rPr>
              <w:t>Balance</w:t>
            </w:r>
          </w:p>
        </w:tc>
        <w:tc>
          <w:tcPr>
            <w:tcW w:w="1480" w:type="dxa"/>
            <w:shd w:val="clear" w:color="auto" w:fill="auto"/>
          </w:tcPr>
          <w:p w14:paraId="7AF55921" w14:textId="77777777" w:rsidR="000C0626" w:rsidRPr="000C0626" w:rsidRDefault="000C0626" w:rsidP="000C0626">
            <w:pPr>
              <w:autoSpaceDE w:val="0"/>
              <w:autoSpaceDN w:val="0"/>
              <w:adjustRightInd w:val="0"/>
              <w:spacing w:after="0" w:line="240" w:lineRule="auto"/>
              <w:jc w:val="center"/>
              <w:rPr>
                <w:b/>
                <w:bCs/>
                <w:color w:val="000000"/>
                <w:szCs w:val="26"/>
              </w:rPr>
            </w:pPr>
            <w:r w:rsidRPr="000C0626">
              <w:rPr>
                <w:b/>
                <w:bCs/>
                <w:color w:val="000000"/>
                <w:szCs w:val="26"/>
              </w:rPr>
              <w:t>Payment</w:t>
            </w:r>
          </w:p>
        </w:tc>
      </w:tr>
      <w:tr w:rsidR="000C0626" w:rsidRPr="000C0626" w14:paraId="51FAE057" w14:textId="77777777" w:rsidTr="00FD4CBF">
        <w:trPr>
          <w:trHeight w:val="288"/>
        </w:trPr>
        <w:tc>
          <w:tcPr>
            <w:tcW w:w="2916" w:type="dxa"/>
            <w:shd w:val="clear" w:color="auto" w:fill="auto"/>
          </w:tcPr>
          <w:p w14:paraId="2FD7095F" w14:textId="77777777" w:rsidR="000C0626" w:rsidRPr="000C0626" w:rsidRDefault="000C0626" w:rsidP="000C0626">
            <w:pPr>
              <w:autoSpaceDE w:val="0"/>
              <w:autoSpaceDN w:val="0"/>
              <w:adjustRightInd w:val="0"/>
              <w:spacing w:after="0" w:line="240" w:lineRule="auto"/>
              <w:rPr>
                <w:color w:val="000000"/>
                <w:szCs w:val="26"/>
              </w:rPr>
            </w:pPr>
            <w:r w:rsidRPr="000C0626">
              <w:rPr>
                <w:color w:val="000000"/>
                <w:szCs w:val="26"/>
              </w:rPr>
              <w:t xml:space="preserve">  Electricity</w:t>
            </w:r>
          </w:p>
        </w:tc>
        <w:tc>
          <w:tcPr>
            <w:tcW w:w="1685" w:type="dxa"/>
            <w:tcBorders>
              <w:bottom w:val="single" w:sz="4" w:space="0" w:color="auto"/>
            </w:tcBorders>
            <w:shd w:val="clear" w:color="auto" w:fill="auto"/>
          </w:tcPr>
          <w:p w14:paraId="678F5B93" w14:textId="77777777" w:rsidR="000C0626" w:rsidRPr="000C0626" w:rsidRDefault="000C0626" w:rsidP="000C0626">
            <w:pPr>
              <w:autoSpaceDE w:val="0"/>
              <w:autoSpaceDN w:val="0"/>
              <w:adjustRightInd w:val="0"/>
              <w:spacing w:after="0" w:line="240" w:lineRule="auto"/>
              <w:rPr>
                <w:color w:val="000000"/>
                <w:szCs w:val="26"/>
              </w:rPr>
            </w:pPr>
            <w:r w:rsidRPr="000C0626">
              <w:rPr>
                <w:color w:val="000000"/>
                <w:szCs w:val="26"/>
              </w:rPr>
              <w:t>$</w:t>
            </w:r>
          </w:p>
        </w:tc>
        <w:tc>
          <w:tcPr>
            <w:tcW w:w="359" w:type="dxa"/>
            <w:shd w:val="clear" w:color="auto" w:fill="auto"/>
          </w:tcPr>
          <w:p w14:paraId="01B8FCFC" w14:textId="77777777" w:rsidR="000C0626" w:rsidRPr="000C0626" w:rsidRDefault="000C0626" w:rsidP="000C0626">
            <w:pPr>
              <w:autoSpaceDE w:val="0"/>
              <w:autoSpaceDN w:val="0"/>
              <w:adjustRightInd w:val="0"/>
              <w:spacing w:after="0" w:line="240" w:lineRule="auto"/>
              <w:rPr>
                <w:bCs/>
                <w:color w:val="000000"/>
                <w:szCs w:val="26"/>
                <w:u w:val="single"/>
              </w:rPr>
            </w:pPr>
          </w:p>
        </w:tc>
        <w:tc>
          <w:tcPr>
            <w:tcW w:w="2047" w:type="dxa"/>
            <w:tcBorders>
              <w:bottom w:val="single" w:sz="4" w:space="0" w:color="auto"/>
            </w:tcBorders>
            <w:shd w:val="clear" w:color="auto" w:fill="auto"/>
          </w:tcPr>
          <w:p w14:paraId="30CDF636" w14:textId="77777777" w:rsidR="000C0626" w:rsidRPr="000C0626" w:rsidRDefault="000C0626" w:rsidP="000C0626">
            <w:pPr>
              <w:autoSpaceDE w:val="0"/>
              <w:autoSpaceDN w:val="0"/>
              <w:adjustRightInd w:val="0"/>
              <w:spacing w:after="0" w:line="240" w:lineRule="auto"/>
              <w:rPr>
                <w:bCs/>
                <w:color w:val="000000"/>
                <w:szCs w:val="26"/>
                <w:u w:val="single"/>
              </w:rPr>
            </w:pPr>
          </w:p>
        </w:tc>
        <w:tc>
          <w:tcPr>
            <w:tcW w:w="1251" w:type="dxa"/>
            <w:tcBorders>
              <w:bottom w:val="single" w:sz="4" w:space="0" w:color="auto"/>
            </w:tcBorders>
            <w:shd w:val="clear" w:color="auto" w:fill="auto"/>
          </w:tcPr>
          <w:p w14:paraId="686B44F7" w14:textId="77777777" w:rsidR="000C0626" w:rsidRPr="000C0626" w:rsidRDefault="000C0626" w:rsidP="000C0626">
            <w:pPr>
              <w:autoSpaceDE w:val="0"/>
              <w:autoSpaceDN w:val="0"/>
              <w:adjustRightInd w:val="0"/>
              <w:spacing w:after="0" w:line="240" w:lineRule="auto"/>
              <w:rPr>
                <w:b/>
                <w:bCs/>
                <w:color w:val="000000"/>
                <w:szCs w:val="26"/>
              </w:rPr>
            </w:pPr>
            <w:r w:rsidRPr="000C0626">
              <w:rPr>
                <w:b/>
                <w:bCs/>
                <w:color w:val="000000"/>
                <w:szCs w:val="26"/>
              </w:rPr>
              <w:t>$</w:t>
            </w:r>
          </w:p>
        </w:tc>
        <w:tc>
          <w:tcPr>
            <w:tcW w:w="1480" w:type="dxa"/>
            <w:tcBorders>
              <w:bottom w:val="single" w:sz="4" w:space="0" w:color="auto"/>
            </w:tcBorders>
            <w:shd w:val="clear" w:color="auto" w:fill="auto"/>
          </w:tcPr>
          <w:p w14:paraId="7641B648" w14:textId="77777777" w:rsidR="000C0626" w:rsidRPr="000C0626" w:rsidRDefault="000C0626" w:rsidP="000C0626">
            <w:pPr>
              <w:autoSpaceDE w:val="0"/>
              <w:autoSpaceDN w:val="0"/>
              <w:adjustRightInd w:val="0"/>
              <w:spacing w:after="0" w:line="240" w:lineRule="auto"/>
              <w:rPr>
                <w:b/>
                <w:bCs/>
                <w:color w:val="000000"/>
                <w:szCs w:val="26"/>
              </w:rPr>
            </w:pPr>
            <w:r w:rsidRPr="000C0626">
              <w:rPr>
                <w:b/>
                <w:bCs/>
                <w:color w:val="000000"/>
                <w:szCs w:val="26"/>
              </w:rPr>
              <w:t>$</w:t>
            </w:r>
          </w:p>
        </w:tc>
      </w:tr>
      <w:tr w:rsidR="000C0626" w:rsidRPr="000C0626" w14:paraId="4A1D569D" w14:textId="77777777" w:rsidTr="00FD4CBF">
        <w:trPr>
          <w:trHeight w:val="288"/>
        </w:trPr>
        <w:tc>
          <w:tcPr>
            <w:tcW w:w="2916" w:type="dxa"/>
            <w:shd w:val="clear" w:color="auto" w:fill="auto"/>
          </w:tcPr>
          <w:p w14:paraId="207D50EF" w14:textId="77777777" w:rsidR="000C0626" w:rsidRPr="000C0626" w:rsidRDefault="000C0626" w:rsidP="000C0626">
            <w:pPr>
              <w:autoSpaceDE w:val="0"/>
              <w:autoSpaceDN w:val="0"/>
              <w:adjustRightInd w:val="0"/>
              <w:spacing w:after="0" w:line="240" w:lineRule="auto"/>
              <w:rPr>
                <w:color w:val="000000"/>
                <w:szCs w:val="26"/>
              </w:rPr>
            </w:pPr>
            <w:r w:rsidRPr="000C0626">
              <w:rPr>
                <w:color w:val="000000"/>
                <w:szCs w:val="26"/>
              </w:rPr>
              <w:t xml:space="preserve">  Gas</w:t>
            </w:r>
          </w:p>
        </w:tc>
        <w:tc>
          <w:tcPr>
            <w:tcW w:w="1685" w:type="dxa"/>
            <w:tcBorders>
              <w:top w:val="single" w:sz="4" w:space="0" w:color="auto"/>
              <w:bottom w:val="single" w:sz="4" w:space="0" w:color="auto"/>
            </w:tcBorders>
            <w:shd w:val="clear" w:color="auto" w:fill="auto"/>
          </w:tcPr>
          <w:p w14:paraId="0296A6D0" w14:textId="77777777" w:rsidR="000C0626" w:rsidRPr="000C0626" w:rsidRDefault="000C0626" w:rsidP="000C0626">
            <w:pPr>
              <w:autoSpaceDE w:val="0"/>
              <w:autoSpaceDN w:val="0"/>
              <w:adjustRightInd w:val="0"/>
              <w:spacing w:after="0" w:line="240" w:lineRule="auto"/>
              <w:rPr>
                <w:color w:val="000000"/>
                <w:szCs w:val="26"/>
              </w:rPr>
            </w:pPr>
            <w:r w:rsidRPr="000C0626">
              <w:rPr>
                <w:color w:val="000000"/>
                <w:szCs w:val="26"/>
              </w:rPr>
              <w:t>$</w:t>
            </w:r>
          </w:p>
        </w:tc>
        <w:tc>
          <w:tcPr>
            <w:tcW w:w="359" w:type="dxa"/>
            <w:shd w:val="clear" w:color="auto" w:fill="auto"/>
          </w:tcPr>
          <w:p w14:paraId="688A1FB3" w14:textId="77777777" w:rsidR="000C0626" w:rsidRPr="000C0626" w:rsidRDefault="000C0626" w:rsidP="000C0626">
            <w:pPr>
              <w:autoSpaceDE w:val="0"/>
              <w:autoSpaceDN w:val="0"/>
              <w:adjustRightInd w:val="0"/>
              <w:spacing w:after="0" w:line="240" w:lineRule="auto"/>
              <w:rPr>
                <w:b/>
                <w:bCs/>
                <w:color w:val="000000"/>
                <w:szCs w:val="26"/>
              </w:rPr>
            </w:pPr>
          </w:p>
        </w:tc>
        <w:tc>
          <w:tcPr>
            <w:tcW w:w="2047" w:type="dxa"/>
            <w:tcBorders>
              <w:top w:val="single" w:sz="4" w:space="0" w:color="auto"/>
              <w:bottom w:val="single" w:sz="4" w:space="0" w:color="auto"/>
            </w:tcBorders>
            <w:shd w:val="clear" w:color="auto" w:fill="auto"/>
          </w:tcPr>
          <w:p w14:paraId="15EF0154" w14:textId="77777777" w:rsidR="000C0626" w:rsidRPr="000C0626" w:rsidRDefault="000C0626" w:rsidP="000C0626">
            <w:pPr>
              <w:autoSpaceDE w:val="0"/>
              <w:autoSpaceDN w:val="0"/>
              <w:adjustRightInd w:val="0"/>
              <w:spacing w:after="0" w:line="240" w:lineRule="auto"/>
              <w:rPr>
                <w:b/>
                <w:bCs/>
                <w:color w:val="000000"/>
                <w:szCs w:val="26"/>
              </w:rPr>
            </w:pPr>
          </w:p>
        </w:tc>
        <w:tc>
          <w:tcPr>
            <w:tcW w:w="1251" w:type="dxa"/>
            <w:tcBorders>
              <w:top w:val="single" w:sz="4" w:space="0" w:color="auto"/>
              <w:bottom w:val="single" w:sz="4" w:space="0" w:color="auto"/>
            </w:tcBorders>
            <w:shd w:val="clear" w:color="auto" w:fill="auto"/>
          </w:tcPr>
          <w:p w14:paraId="0D12C232" w14:textId="77777777" w:rsidR="000C0626" w:rsidRPr="000C0626" w:rsidRDefault="000C0626" w:rsidP="000C0626">
            <w:pPr>
              <w:autoSpaceDE w:val="0"/>
              <w:autoSpaceDN w:val="0"/>
              <w:adjustRightInd w:val="0"/>
              <w:spacing w:after="0" w:line="240" w:lineRule="auto"/>
              <w:rPr>
                <w:b/>
                <w:bCs/>
                <w:color w:val="000000"/>
                <w:szCs w:val="26"/>
              </w:rPr>
            </w:pPr>
            <w:r w:rsidRPr="000C0626">
              <w:rPr>
                <w:b/>
                <w:bCs/>
                <w:color w:val="000000"/>
                <w:szCs w:val="26"/>
              </w:rPr>
              <w:t>$</w:t>
            </w:r>
          </w:p>
        </w:tc>
        <w:tc>
          <w:tcPr>
            <w:tcW w:w="1480" w:type="dxa"/>
            <w:tcBorders>
              <w:top w:val="single" w:sz="4" w:space="0" w:color="auto"/>
              <w:bottom w:val="single" w:sz="4" w:space="0" w:color="auto"/>
            </w:tcBorders>
            <w:shd w:val="clear" w:color="auto" w:fill="auto"/>
          </w:tcPr>
          <w:p w14:paraId="23B0A101" w14:textId="77777777" w:rsidR="000C0626" w:rsidRPr="000C0626" w:rsidRDefault="000C0626" w:rsidP="000C0626">
            <w:pPr>
              <w:autoSpaceDE w:val="0"/>
              <w:autoSpaceDN w:val="0"/>
              <w:adjustRightInd w:val="0"/>
              <w:spacing w:after="0" w:line="240" w:lineRule="auto"/>
              <w:rPr>
                <w:b/>
                <w:bCs/>
                <w:color w:val="000000"/>
                <w:szCs w:val="26"/>
              </w:rPr>
            </w:pPr>
            <w:r w:rsidRPr="000C0626">
              <w:rPr>
                <w:b/>
                <w:bCs/>
                <w:color w:val="000000"/>
                <w:szCs w:val="26"/>
              </w:rPr>
              <w:t>$</w:t>
            </w:r>
          </w:p>
        </w:tc>
      </w:tr>
      <w:tr w:rsidR="000C0626" w:rsidRPr="000C0626" w14:paraId="75759F45" w14:textId="77777777" w:rsidTr="00FD4CBF">
        <w:trPr>
          <w:trHeight w:val="288"/>
        </w:trPr>
        <w:tc>
          <w:tcPr>
            <w:tcW w:w="2916" w:type="dxa"/>
            <w:shd w:val="clear" w:color="auto" w:fill="auto"/>
          </w:tcPr>
          <w:p w14:paraId="6290A82A" w14:textId="77777777" w:rsidR="000C0626" w:rsidRPr="000C0626" w:rsidRDefault="000C0626" w:rsidP="000C0626">
            <w:pPr>
              <w:autoSpaceDE w:val="0"/>
              <w:autoSpaceDN w:val="0"/>
              <w:adjustRightInd w:val="0"/>
              <w:spacing w:after="0" w:line="240" w:lineRule="auto"/>
              <w:rPr>
                <w:color w:val="000000"/>
                <w:szCs w:val="26"/>
              </w:rPr>
            </w:pPr>
            <w:r w:rsidRPr="000C0626">
              <w:rPr>
                <w:color w:val="000000"/>
                <w:szCs w:val="26"/>
              </w:rPr>
              <w:t xml:space="preserve">  Water &amp; Sewer</w:t>
            </w:r>
          </w:p>
        </w:tc>
        <w:tc>
          <w:tcPr>
            <w:tcW w:w="1685" w:type="dxa"/>
            <w:tcBorders>
              <w:top w:val="single" w:sz="4" w:space="0" w:color="auto"/>
              <w:bottom w:val="single" w:sz="4" w:space="0" w:color="auto"/>
            </w:tcBorders>
            <w:shd w:val="clear" w:color="auto" w:fill="auto"/>
          </w:tcPr>
          <w:p w14:paraId="62903902" w14:textId="77777777" w:rsidR="000C0626" w:rsidRPr="000C0626" w:rsidRDefault="000C0626" w:rsidP="000C0626">
            <w:pPr>
              <w:autoSpaceDE w:val="0"/>
              <w:autoSpaceDN w:val="0"/>
              <w:adjustRightInd w:val="0"/>
              <w:spacing w:after="0" w:line="240" w:lineRule="auto"/>
              <w:rPr>
                <w:color w:val="000000"/>
                <w:szCs w:val="26"/>
              </w:rPr>
            </w:pPr>
            <w:r w:rsidRPr="000C0626">
              <w:rPr>
                <w:color w:val="000000"/>
                <w:szCs w:val="26"/>
              </w:rPr>
              <w:t>$</w:t>
            </w:r>
          </w:p>
        </w:tc>
        <w:tc>
          <w:tcPr>
            <w:tcW w:w="359" w:type="dxa"/>
            <w:shd w:val="clear" w:color="auto" w:fill="auto"/>
          </w:tcPr>
          <w:p w14:paraId="51E7F531" w14:textId="77777777" w:rsidR="000C0626" w:rsidRPr="000C0626" w:rsidRDefault="000C0626" w:rsidP="000C0626">
            <w:pPr>
              <w:autoSpaceDE w:val="0"/>
              <w:autoSpaceDN w:val="0"/>
              <w:adjustRightInd w:val="0"/>
              <w:spacing w:after="0" w:line="240" w:lineRule="auto"/>
              <w:rPr>
                <w:b/>
                <w:bCs/>
                <w:color w:val="000000"/>
                <w:szCs w:val="26"/>
              </w:rPr>
            </w:pPr>
          </w:p>
        </w:tc>
        <w:tc>
          <w:tcPr>
            <w:tcW w:w="2047" w:type="dxa"/>
            <w:tcBorders>
              <w:top w:val="single" w:sz="4" w:space="0" w:color="auto"/>
              <w:bottom w:val="single" w:sz="4" w:space="0" w:color="auto"/>
            </w:tcBorders>
            <w:shd w:val="clear" w:color="auto" w:fill="auto"/>
          </w:tcPr>
          <w:p w14:paraId="4AB62F1E" w14:textId="77777777" w:rsidR="000C0626" w:rsidRPr="000C0626" w:rsidRDefault="000C0626" w:rsidP="000C0626">
            <w:pPr>
              <w:autoSpaceDE w:val="0"/>
              <w:autoSpaceDN w:val="0"/>
              <w:adjustRightInd w:val="0"/>
              <w:spacing w:after="0" w:line="240" w:lineRule="auto"/>
              <w:rPr>
                <w:b/>
                <w:bCs/>
                <w:color w:val="000000"/>
                <w:szCs w:val="26"/>
              </w:rPr>
            </w:pPr>
          </w:p>
        </w:tc>
        <w:tc>
          <w:tcPr>
            <w:tcW w:w="1251" w:type="dxa"/>
            <w:tcBorders>
              <w:top w:val="single" w:sz="4" w:space="0" w:color="auto"/>
              <w:bottom w:val="single" w:sz="4" w:space="0" w:color="auto"/>
            </w:tcBorders>
            <w:shd w:val="clear" w:color="auto" w:fill="auto"/>
          </w:tcPr>
          <w:p w14:paraId="4A3A7554" w14:textId="77777777" w:rsidR="000C0626" w:rsidRPr="000C0626" w:rsidRDefault="000C0626" w:rsidP="000C0626">
            <w:pPr>
              <w:autoSpaceDE w:val="0"/>
              <w:autoSpaceDN w:val="0"/>
              <w:adjustRightInd w:val="0"/>
              <w:spacing w:after="0" w:line="240" w:lineRule="auto"/>
              <w:rPr>
                <w:b/>
                <w:bCs/>
                <w:color w:val="000000"/>
                <w:szCs w:val="26"/>
              </w:rPr>
            </w:pPr>
            <w:r w:rsidRPr="000C0626">
              <w:rPr>
                <w:b/>
                <w:bCs/>
                <w:color w:val="000000"/>
                <w:szCs w:val="26"/>
              </w:rPr>
              <w:t>$</w:t>
            </w:r>
          </w:p>
        </w:tc>
        <w:tc>
          <w:tcPr>
            <w:tcW w:w="1480" w:type="dxa"/>
            <w:tcBorders>
              <w:top w:val="single" w:sz="4" w:space="0" w:color="auto"/>
              <w:bottom w:val="single" w:sz="4" w:space="0" w:color="auto"/>
            </w:tcBorders>
            <w:shd w:val="clear" w:color="auto" w:fill="auto"/>
          </w:tcPr>
          <w:p w14:paraId="3FB3F2C7" w14:textId="77777777" w:rsidR="000C0626" w:rsidRPr="000C0626" w:rsidRDefault="000C0626" w:rsidP="000C0626">
            <w:pPr>
              <w:autoSpaceDE w:val="0"/>
              <w:autoSpaceDN w:val="0"/>
              <w:adjustRightInd w:val="0"/>
              <w:spacing w:after="0" w:line="240" w:lineRule="auto"/>
              <w:rPr>
                <w:b/>
                <w:bCs/>
                <w:color w:val="000000"/>
                <w:szCs w:val="26"/>
              </w:rPr>
            </w:pPr>
            <w:r w:rsidRPr="000C0626">
              <w:rPr>
                <w:b/>
                <w:bCs/>
                <w:color w:val="000000"/>
                <w:szCs w:val="26"/>
              </w:rPr>
              <w:t>$</w:t>
            </w:r>
          </w:p>
        </w:tc>
      </w:tr>
      <w:tr w:rsidR="000C0626" w:rsidRPr="000C0626" w14:paraId="2350CD12" w14:textId="77777777" w:rsidTr="00FD4CBF">
        <w:trPr>
          <w:trHeight w:val="288"/>
        </w:trPr>
        <w:tc>
          <w:tcPr>
            <w:tcW w:w="2916" w:type="dxa"/>
            <w:shd w:val="clear" w:color="auto" w:fill="auto"/>
          </w:tcPr>
          <w:p w14:paraId="3C6C183F" w14:textId="77777777" w:rsidR="000C0626" w:rsidRPr="000C0626" w:rsidRDefault="000C0626" w:rsidP="000C0626">
            <w:pPr>
              <w:autoSpaceDE w:val="0"/>
              <w:autoSpaceDN w:val="0"/>
              <w:adjustRightInd w:val="0"/>
              <w:spacing w:after="0" w:line="240" w:lineRule="auto"/>
              <w:rPr>
                <w:color w:val="000000"/>
                <w:szCs w:val="26"/>
              </w:rPr>
            </w:pPr>
            <w:r w:rsidRPr="000C0626">
              <w:rPr>
                <w:color w:val="000000"/>
                <w:szCs w:val="26"/>
              </w:rPr>
              <w:t xml:space="preserve">  Phone</w:t>
            </w:r>
          </w:p>
        </w:tc>
        <w:tc>
          <w:tcPr>
            <w:tcW w:w="1685" w:type="dxa"/>
            <w:tcBorders>
              <w:top w:val="single" w:sz="4" w:space="0" w:color="auto"/>
              <w:bottom w:val="single" w:sz="4" w:space="0" w:color="auto"/>
            </w:tcBorders>
            <w:shd w:val="clear" w:color="auto" w:fill="auto"/>
          </w:tcPr>
          <w:p w14:paraId="19EAFE3C" w14:textId="77777777" w:rsidR="000C0626" w:rsidRPr="000C0626" w:rsidRDefault="000C0626" w:rsidP="000C0626">
            <w:pPr>
              <w:autoSpaceDE w:val="0"/>
              <w:autoSpaceDN w:val="0"/>
              <w:adjustRightInd w:val="0"/>
              <w:spacing w:after="0" w:line="240" w:lineRule="auto"/>
              <w:rPr>
                <w:color w:val="000000"/>
                <w:szCs w:val="26"/>
              </w:rPr>
            </w:pPr>
            <w:r w:rsidRPr="000C0626">
              <w:rPr>
                <w:color w:val="000000"/>
                <w:szCs w:val="26"/>
              </w:rPr>
              <w:t>$</w:t>
            </w:r>
          </w:p>
        </w:tc>
        <w:tc>
          <w:tcPr>
            <w:tcW w:w="359" w:type="dxa"/>
            <w:shd w:val="clear" w:color="auto" w:fill="auto"/>
          </w:tcPr>
          <w:p w14:paraId="6727F300" w14:textId="77777777" w:rsidR="000C0626" w:rsidRPr="000C0626" w:rsidRDefault="000C0626" w:rsidP="000C0626">
            <w:pPr>
              <w:autoSpaceDE w:val="0"/>
              <w:autoSpaceDN w:val="0"/>
              <w:adjustRightInd w:val="0"/>
              <w:spacing w:after="0" w:line="240" w:lineRule="auto"/>
              <w:rPr>
                <w:b/>
                <w:bCs/>
                <w:color w:val="000000"/>
                <w:szCs w:val="26"/>
              </w:rPr>
            </w:pPr>
          </w:p>
        </w:tc>
        <w:tc>
          <w:tcPr>
            <w:tcW w:w="4778" w:type="dxa"/>
            <w:gridSpan w:val="3"/>
            <w:tcBorders>
              <w:top w:val="single" w:sz="4" w:space="0" w:color="auto"/>
            </w:tcBorders>
            <w:shd w:val="clear" w:color="auto" w:fill="auto"/>
          </w:tcPr>
          <w:p w14:paraId="02A2317A" w14:textId="77777777" w:rsidR="000C0626" w:rsidRPr="000C0626" w:rsidRDefault="000C0626" w:rsidP="000C0626">
            <w:pPr>
              <w:autoSpaceDE w:val="0"/>
              <w:autoSpaceDN w:val="0"/>
              <w:adjustRightInd w:val="0"/>
              <w:spacing w:after="0" w:line="240" w:lineRule="auto"/>
              <w:rPr>
                <w:b/>
                <w:bCs/>
                <w:color w:val="000000"/>
                <w:szCs w:val="26"/>
              </w:rPr>
            </w:pPr>
          </w:p>
        </w:tc>
      </w:tr>
      <w:tr w:rsidR="000C0626" w:rsidRPr="000C0626" w14:paraId="01A5C376" w14:textId="77777777" w:rsidTr="00FD4CBF">
        <w:trPr>
          <w:trHeight w:val="288"/>
        </w:trPr>
        <w:tc>
          <w:tcPr>
            <w:tcW w:w="2916" w:type="dxa"/>
            <w:shd w:val="clear" w:color="auto" w:fill="auto"/>
          </w:tcPr>
          <w:p w14:paraId="6DD7E469" w14:textId="77777777" w:rsidR="000C0626" w:rsidRPr="000C0626" w:rsidRDefault="000C0626" w:rsidP="000C0626">
            <w:pPr>
              <w:autoSpaceDE w:val="0"/>
              <w:autoSpaceDN w:val="0"/>
              <w:adjustRightInd w:val="0"/>
              <w:spacing w:after="0" w:line="240" w:lineRule="auto"/>
              <w:rPr>
                <w:color w:val="000000"/>
                <w:szCs w:val="26"/>
              </w:rPr>
            </w:pPr>
            <w:r w:rsidRPr="000C0626">
              <w:rPr>
                <w:color w:val="000000"/>
                <w:szCs w:val="26"/>
              </w:rPr>
              <w:t xml:space="preserve">  Garbage</w:t>
            </w:r>
          </w:p>
        </w:tc>
        <w:tc>
          <w:tcPr>
            <w:tcW w:w="1685" w:type="dxa"/>
            <w:tcBorders>
              <w:top w:val="single" w:sz="4" w:space="0" w:color="auto"/>
              <w:bottom w:val="single" w:sz="4" w:space="0" w:color="auto"/>
            </w:tcBorders>
            <w:shd w:val="clear" w:color="auto" w:fill="auto"/>
          </w:tcPr>
          <w:p w14:paraId="0E627BD2" w14:textId="77777777" w:rsidR="000C0626" w:rsidRPr="000C0626" w:rsidRDefault="000C0626" w:rsidP="000C0626">
            <w:pPr>
              <w:autoSpaceDE w:val="0"/>
              <w:autoSpaceDN w:val="0"/>
              <w:adjustRightInd w:val="0"/>
              <w:spacing w:after="0" w:line="240" w:lineRule="auto"/>
              <w:rPr>
                <w:color w:val="000000"/>
                <w:szCs w:val="26"/>
              </w:rPr>
            </w:pPr>
            <w:r w:rsidRPr="000C0626">
              <w:rPr>
                <w:color w:val="000000"/>
                <w:szCs w:val="26"/>
              </w:rPr>
              <w:t>$</w:t>
            </w:r>
          </w:p>
        </w:tc>
        <w:tc>
          <w:tcPr>
            <w:tcW w:w="359" w:type="dxa"/>
            <w:shd w:val="clear" w:color="auto" w:fill="auto"/>
          </w:tcPr>
          <w:p w14:paraId="7334DB83" w14:textId="77777777" w:rsidR="000C0626" w:rsidRPr="000C0626" w:rsidRDefault="000C0626" w:rsidP="000C0626">
            <w:pPr>
              <w:autoSpaceDE w:val="0"/>
              <w:autoSpaceDN w:val="0"/>
              <w:adjustRightInd w:val="0"/>
              <w:spacing w:after="0" w:line="240" w:lineRule="auto"/>
              <w:rPr>
                <w:b/>
                <w:bCs/>
                <w:color w:val="000000"/>
                <w:szCs w:val="26"/>
              </w:rPr>
            </w:pPr>
          </w:p>
        </w:tc>
        <w:tc>
          <w:tcPr>
            <w:tcW w:w="3298" w:type="dxa"/>
            <w:gridSpan w:val="2"/>
            <w:shd w:val="clear" w:color="auto" w:fill="auto"/>
          </w:tcPr>
          <w:p w14:paraId="4DD62195" w14:textId="77777777" w:rsidR="000C0626" w:rsidRPr="000C0626" w:rsidRDefault="000C0626" w:rsidP="000C0626">
            <w:pPr>
              <w:autoSpaceDE w:val="0"/>
              <w:autoSpaceDN w:val="0"/>
              <w:adjustRightInd w:val="0"/>
              <w:spacing w:after="0" w:line="240" w:lineRule="auto"/>
              <w:rPr>
                <w:b/>
                <w:bCs/>
                <w:color w:val="000000"/>
                <w:szCs w:val="26"/>
              </w:rPr>
            </w:pPr>
            <w:r w:rsidRPr="000C0626">
              <w:rPr>
                <w:b/>
                <w:bCs/>
                <w:color w:val="000000"/>
                <w:szCs w:val="26"/>
              </w:rPr>
              <w:t>Total Monthly Payments</w:t>
            </w:r>
          </w:p>
        </w:tc>
        <w:tc>
          <w:tcPr>
            <w:tcW w:w="1480" w:type="dxa"/>
            <w:tcBorders>
              <w:bottom w:val="single" w:sz="4" w:space="0" w:color="auto"/>
            </w:tcBorders>
            <w:shd w:val="clear" w:color="auto" w:fill="auto"/>
          </w:tcPr>
          <w:p w14:paraId="2AD327AC" w14:textId="77777777" w:rsidR="000C0626" w:rsidRPr="000C0626" w:rsidRDefault="000C0626" w:rsidP="000C0626">
            <w:pPr>
              <w:autoSpaceDE w:val="0"/>
              <w:autoSpaceDN w:val="0"/>
              <w:adjustRightInd w:val="0"/>
              <w:spacing w:after="0" w:line="240" w:lineRule="auto"/>
              <w:rPr>
                <w:b/>
                <w:bCs/>
                <w:color w:val="000000"/>
                <w:szCs w:val="26"/>
              </w:rPr>
            </w:pPr>
            <w:r w:rsidRPr="000C0626">
              <w:rPr>
                <w:b/>
                <w:bCs/>
                <w:color w:val="000000"/>
                <w:szCs w:val="26"/>
              </w:rPr>
              <w:t>$</w:t>
            </w:r>
          </w:p>
        </w:tc>
      </w:tr>
      <w:tr w:rsidR="000C0626" w:rsidRPr="000C0626" w14:paraId="20B7FCF1" w14:textId="77777777" w:rsidTr="00FD4CBF">
        <w:trPr>
          <w:trHeight w:val="143"/>
        </w:trPr>
        <w:tc>
          <w:tcPr>
            <w:tcW w:w="2916" w:type="dxa"/>
            <w:shd w:val="clear" w:color="auto" w:fill="auto"/>
          </w:tcPr>
          <w:p w14:paraId="4F482E67" w14:textId="77777777" w:rsidR="000C0626" w:rsidRPr="000C0626" w:rsidRDefault="000C0626" w:rsidP="000C0626">
            <w:pPr>
              <w:autoSpaceDE w:val="0"/>
              <w:autoSpaceDN w:val="0"/>
              <w:adjustRightInd w:val="0"/>
              <w:spacing w:after="0" w:line="240" w:lineRule="auto"/>
              <w:rPr>
                <w:color w:val="000000"/>
                <w:szCs w:val="26"/>
              </w:rPr>
            </w:pPr>
          </w:p>
        </w:tc>
        <w:tc>
          <w:tcPr>
            <w:tcW w:w="1685" w:type="dxa"/>
            <w:tcBorders>
              <w:top w:val="single" w:sz="4" w:space="0" w:color="auto"/>
            </w:tcBorders>
            <w:shd w:val="clear" w:color="auto" w:fill="auto"/>
          </w:tcPr>
          <w:p w14:paraId="1F290987" w14:textId="77777777" w:rsidR="000C0626" w:rsidRPr="000C0626" w:rsidRDefault="000C0626" w:rsidP="000C0626">
            <w:pPr>
              <w:autoSpaceDE w:val="0"/>
              <w:autoSpaceDN w:val="0"/>
              <w:adjustRightInd w:val="0"/>
              <w:spacing w:after="0" w:line="240" w:lineRule="auto"/>
              <w:rPr>
                <w:color w:val="000000"/>
                <w:szCs w:val="26"/>
              </w:rPr>
            </w:pPr>
          </w:p>
        </w:tc>
        <w:tc>
          <w:tcPr>
            <w:tcW w:w="359" w:type="dxa"/>
            <w:shd w:val="clear" w:color="auto" w:fill="auto"/>
          </w:tcPr>
          <w:p w14:paraId="045F3266" w14:textId="77777777" w:rsidR="000C0626" w:rsidRPr="000C0626" w:rsidRDefault="000C0626" w:rsidP="000C0626">
            <w:pPr>
              <w:autoSpaceDE w:val="0"/>
              <w:autoSpaceDN w:val="0"/>
              <w:adjustRightInd w:val="0"/>
              <w:spacing w:after="0" w:line="240" w:lineRule="auto"/>
              <w:rPr>
                <w:color w:val="000000"/>
                <w:szCs w:val="26"/>
              </w:rPr>
            </w:pPr>
          </w:p>
        </w:tc>
        <w:tc>
          <w:tcPr>
            <w:tcW w:w="4778" w:type="dxa"/>
            <w:gridSpan w:val="3"/>
            <w:shd w:val="clear" w:color="auto" w:fill="auto"/>
          </w:tcPr>
          <w:p w14:paraId="531D28ED" w14:textId="77777777" w:rsidR="000C0626" w:rsidRPr="000C0626" w:rsidRDefault="000C0626" w:rsidP="000C0626">
            <w:pPr>
              <w:autoSpaceDE w:val="0"/>
              <w:autoSpaceDN w:val="0"/>
              <w:adjustRightInd w:val="0"/>
              <w:spacing w:after="0" w:line="240" w:lineRule="auto"/>
              <w:rPr>
                <w:color w:val="000000"/>
                <w:szCs w:val="26"/>
              </w:rPr>
            </w:pPr>
          </w:p>
        </w:tc>
      </w:tr>
      <w:tr w:rsidR="000C0626" w:rsidRPr="000C0626" w14:paraId="51D2DE2F" w14:textId="77777777" w:rsidTr="00FD4CBF">
        <w:trPr>
          <w:trHeight w:val="288"/>
        </w:trPr>
        <w:tc>
          <w:tcPr>
            <w:tcW w:w="2916" w:type="dxa"/>
            <w:shd w:val="clear" w:color="auto" w:fill="auto"/>
          </w:tcPr>
          <w:p w14:paraId="4D6F7228" w14:textId="77777777" w:rsidR="000C0626" w:rsidRPr="000C0626" w:rsidRDefault="000C0626" w:rsidP="000C0626">
            <w:pPr>
              <w:autoSpaceDE w:val="0"/>
              <w:autoSpaceDN w:val="0"/>
              <w:adjustRightInd w:val="0"/>
              <w:spacing w:after="0" w:line="240" w:lineRule="auto"/>
              <w:rPr>
                <w:color w:val="000000"/>
                <w:szCs w:val="26"/>
              </w:rPr>
            </w:pPr>
            <w:r w:rsidRPr="000C0626">
              <w:rPr>
                <w:color w:val="000000"/>
                <w:szCs w:val="26"/>
              </w:rPr>
              <w:t>Food &amp; Household Supplies</w:t>
            </w:r>
          </w:p>
        </w:tc>
        <w:tc>
          <w:tcPr>
            <w:tcW w:w="1685" w:type="dxa"/>
            <w:tcBorders>
              <w:bottom w:val="single" w:sz="4" w:space="0" w:color="auto"/>
            </w:tcBorders>
            <w:shd w:val="clear" w:color="auto" w:fill="auto"/>
          </w:tcPr>
          <w:p w14:paraId="477B42BF" w14:textId="77777777" w:rsidR="000C0626" w:rsidRPr="000C0626" w:rsidRDefault="000C0626" w:rsidP="000C0626">
            <w:pPr>
              <w:autoSpaceDE w:val="0"/>
              <w:autoSpaceDN w:val="0"/>
              <w:adjustRightInd w:val="0"/>
              <w:spacing w:after="0" w:line="240" w:lineRule="auto"/>
              <w:rPr>
                <w:color w:val="000000"/>
                <w:szCs w:val="26"/>
              </w:rPr>
            </w:pPr>
          </w:p>
          <w:p w14:paraId="5EBC6789" w14:textId="77777777" w:rsidR="000C0626" w:rsidRPr="000C0626" w:rsidRDefault="000C0626" w:rsidP="000C0626">
            <w:pPr>
              <w:autoSpaceDE w:val="0"/>
              <w:autoSpaceDN w:val="0"/>
              <w:adjustRightInd w:val="0"/>
              <w:spacing w:after="0" w:line="240" w:lineRule="auto"/>
              <w:rPr>
                <w:color w:val="000000"/>
                <w:szCs w:val="26"/>
              </w:rPr>
            </w:pPr>
            <w:r w:rsidRPr="000C0626">
              <w:rPr>
                <w:color w:val="000000"/>
                <w:szCs w:val="26"/>
              </w:rPr>
              <w:t>$</w:t>
            </w:r>
          </w:p>
        </w:tc>
        <w:tc>
          <w:tcPr>
            <w:tcW w:w="359" w:type="dxa"/>
            <w:shd w:val="clear" w:color="auto" w:fill="auto"/>
          </w:tcPr>
          <w:p w14:paraId="7CDCDDEA" w14:textId="77777777" w:rsidR="000C0626" w:rsidRPr="000C0626" w:rsidRDefault="000C0626" w:rsidP="000C0626">
            <w:pPr>
              <w:autoSpaceDE w:val="0"/>
              <w:autoSpaceDN w:val="0"/>
              <w:adjustRightInd w:val="0"/>
              <w:spacing w:after="0" w:line="240" w:lineRule="auto"/>
              <w:rPr>
                <w:b/>
                <w:bCs/>
                <w:color w:val="000000"/>
                <w:szCs w:val="26"/>
              </w:rPr>
            </w:pPr>
          </w:p>
        </w:tc>
        <w:tc>
          <w:tcPr>
            <w:tcW w:w="3298" w:type="dxa"/>
            <w:gridSpan w:val="2"/>
            <w:shd w:val="clear" w:color="auto" w:fill="auto"/>
          </w:tcPr>
          <w:p w14:paraId="403A5078" w14:textId="77777777" w:rsidR="000C0626" w:rsidRPr="000C0626" w:rsidRDefault="000C0626" w:rsidP="000C0626">
            <w:pPr>
              <w:autoSpaceDE w:val="0"/>
              <w:autoSpaceDN w:val="0"/>
              <w:adjustRightInd w:val="0"/>
              <w:spacing w:after="0" w:line="240" w:lineRule="auto"/>
              <w:rPr>
                <w:b/>
                <w:bCs/>
                <w:color w:val="000000"/>
                <w:szCs w:val="26"/>
              </w:rPr>
            </w:pPr>
            <w:r w:rsidRPr="000C0626">
              <w:rPr>
                <w:b/>
                <w:bCs/>
                <w:color w:val="000000"/>
                <w:szCs w:val="26"/>
              </w:rPr>
              <w:t>Total Expenses, Payments</w:t>
            </w:r>
          </w:p>
        </w:tc>
        <w:tc>
          <w:tcPr>
            <w:tcW w:w="1480" w:type="dxa"/>
            <w:tcBorders>
              <w:bottom w:val="single" w:sz="4" w:space="0" w:color="auto"/>
            </w:tcBorders>
            <w:shd w:val="clear" w:color="auto" w:fill="auto"/>
          </w:tcPr>
          <w:p w14:paraId="182DEC2E" w14:textId="77777777" w:rsidR="000C0626" w:rsidRPr="000C0626" w:rsidRDefault="000C0626" w:rsidP="000C0626">
            <w:pPr>
              <w:autoSpaceDE w:val="0"/>
              <w:autoSpaceDN w:val="0"/>
              <w:adjustRightInd w:val="0"/>
              <w:spacing w:after="0" w:line="240" w:lineRule="auto"/>
              <w:rPr>
                <w:b/>
                <w:bCs/>
                <w:color w:val="000000"/>
                <w:szCs w:val="26"/>
              </w:rPr>
            </w:pPr>
          </w:p>
          <w:p w14:paraId="34CA595C" w14:textId="77777777" w:rsidR="000C0626" w:rsidRPr="000C0626" w:rsidRDefault="000C0626" w:rsidP="000C0626">
            <w:pPr>
              <w:autoSpaceDE w:val="0"/>
              <w:autoSpaceDN w:val="0"/>
              <w:adjustRightInd w:val="0"/>
              <w:spacing w:after="0" w:line="240" w:lineRule="auto"/>
              <w:rPr>
                <w:b/>
                <w:bCs/>
                <w:color w:val="000000"/>
                <w:szCs w:val="26"/>
              </w:rPr>
            </w:pPr>
            <w:r w:rsidRPr="000C0626">
              <w:rPr>
                <w:b/>
                <w:bCs/>
                <w:color w:val="000000"/>
                <w:szCs w:val="26"/>
              </w:rPr>
              <w:t>$</w:t>
            </w:r>
          </w:p>
        </w:tc>
      </w:tr>
      <w:tr w:rsidR="000C0626" w:rsidRPr="000C0626" w14:paraId="61840B97" w14:textId="77777777" w:rsidTr="00FD4CBF">
        <w:trPr>
          <w:trHeight w:val="288"/>
        </w:trPr>
        <w:tc>
          <w:tcPr>
            <w:tcW w:w="2916" w:type="dxa"/>
            <w:shd w:val="clear" w:color="auto" w:fill="auto"/>
          </w:tcPr>
          <w:p w14:paraId="21A2A105" w14:textId="77777777" w:rsidR="000C0626" w:rsidRPr="000C0626" w:rsidRDefault="000C0626" w:rsidP="000C0626">
            <w:pPr>
              <w:autoSpaceDE w:val="0"/>
              <w:autoSpaceDN w:val="0"/>
              <w:adjustRightInd w:val="0"/>
              <w:spacing w:after="0" w:line="240" w:lineRule="auto"/>
              <w:rPr>
                <w:color w:val="000000"/>
                <w:szCs w:val="26"/>
              </w:rPr>
            </w:pPr>
            <w:r w:rsidRPr="000C0626">
              <w:rPr>
                <w:color w:val="000000"/>
                <w:szCs w:val="26"/>
              </w:rPr>
              <w:t>Work/School Lunch</w:t>
            </w:r>
          </w:p>
        </w:tc>
        <w:tc>
          <w:tcPr>
            <w:tcW w:w="1685" w:type="dxa"/>
            <w:tcBorders>
              <w:top w:val="single" w:sz="4" w:space="0" w:color="auto"/>
              <w:bottom w:val="single" w:sz="4" w:space="0" w:color="auto"/>
            </w:tcBorders>
            <w:shd w:val="clear" w:color="auto" w:fill="auto"/>
          </w:tcPr>
          <w:p w14:paraId="7707FE87" w14:textId="77777777" w:rsidR="000C0626" w:rsidRPr="000C0626" w:rsidRDefault="000C0626" w:rsidP="000C0626">
            <w:pPr>
              <w:autoSpaceDE w:val="0"/>
              <w:autoSpaceDN w:val="0"/>
              <w:adjustRightInd w:val="0"/>
              <w:spacing w:after="0" w:line="240" w:lineRule="auto"/>
              <w:rPr>
                <w:color w:val="000000"/>
                <w:szCs w:val="26"/>
              </w:rPr>
            </w:pPr>
            <w:r w:rsidRPr="000C0626">
              <w:rPr>
                <w:color w:val="000000"/>
                <w:szCs w:val="26"/>
              </w:rPr>
              <w:t>$</w:t>
            </w:r>
          </w:p>
        </w:tc>
        <w:tc>
          <w:tcPr>
            <w:tcW w:w="359" w:type="dxa"/>
            <w:shd w:val="clear" w:color="auto" w:fill="auto"/>
          </w:tcPr>
          <w:p w14:paraId="08BC665A" w14:textId="77777777" w:rsidR="000C0626" w:rsidRPr="000C0626" w:rsidRDefault="000C0626" w:rsidP="000C0626">
            <w:pPr>
              <w:autoSpaceDE w:val="0"/>
              <w:autoSpaceDN w:val="0"/>
              <w:adjustRightInd w:val="0"/>
              <w:spacing w:after="0" w:line="240" w:lineRule="auto"/>
              <w:rPr>
                <w:b/>
                <w:bCs/>
                <w:color w:val="000000"/>
                <w:szCs w:val="26"/>
              </w:rPr>
            </w:pPr>
          </w:p>
        </w:tc>
        <w:tc>
          <w:tcPr>
            <w:tcW w:w="4778" w:type="dxa"/>
            <w:gridSpan w:val="3"/>
            <w:shd w:val="clear" w:color="auto" w:fill="auto"/>
          </w:tcPr>
          <w:p w14:paraId="3EAF2DFD" w14:textId="77777777" w:rsidR="000C0626" w:rsidRPr="000C0626" w:rsidRDefault="000C0626" w:rsidP="000C0626">
            <w:pPr>
              <w:autoSpaceDE w:val="0"/>
              <w:autoSpaceDN w:val="0"/>
              <w:adjustRightInd w:val="0"/>
              <w:spacing w:after="0" w:line="240" w:lineRule="auto"/>
              <w:rPr>
                <w:b/>
                <w:bCs/>
                <w:color w:val="000000"/>
                <w:szCs w:val="26"/>
              </w:rPr>
            </w:pPr>
          </w:p>
        </w:tc>
      </w:tr>
      <w:tr w:rsidR="000C0626" w:rsidRPr="000C0626" w14:paraId="4D8C5DAA" w14:textId="77777777" w:rsidTr="00FD4CBF">
        <w:trPr>
          <w:trHeight w:val="288"/>
        </w:trPr>
        <w:tc>
          <w:tcPr>
            <w:tcW w:w="2916" w:type="dxa"/>
            <w:shd w:val="clear" w:color="auto" w:fill="auto"/>
          </w:tcPr>
          <w:p w14:paraId="21BD810A" w14:textId="77777777" w:rsidR="000C0626" w:rsidRPr="000C0626" w:rsidRDefault="000C0626" w:rsidP="000C0626">
            <w:pPr>
              <w:autoSpaceDE w:val="0"/>
              <w:autoSpaceDN w:val="0"/>
              <w:adjustRightInd w:val="0"/>
              <w:spacing w:after="0" w:line="240" w:lineRule="auto"/>
              <w:rPr>
                <w:color w:val="000000"/>
                <w:szCs w:val="26"/>
              </w:rPr>
            </w:pPr>
            <w:r w:rsidRPr="000C0626">
              <w:rPr>
                <w:color w:val="000000"/>
                <w:szCs w:val="26"/>
              </w:rPr>
              <w:t>Medical, dental, drugs, supplies</w:t>
            </w:r>
          </w:p>
        </w:tc>
        <w:tc>
          <w:tcPr>
            <w:tcW w:w="1685" w:type="dxa"/>
            <w:tcBorders>
              <w:top w:val="single" w:sz="4" w:space="0" w:color="auto"/>
              <w:bottom w:val="single" w:sz="4" w:space="0" w:color="auto"/>
            </w:tcBorders>
            <w:shd w:val="clear" w:color="auto" w:fill="auto"/>
          </w:tcPr>
          <w:p w14:paraId="7E0C26A9" w14:textId="77777777" w:rsidR="000C0626" w:rsidRPr="000C0626" w:rsidRDefault="000C0626" w:rsidP="000C0626">
            <w:pPr>
              <w:autoSpaceDE w:val="0"/>
              <w:autoSpaceDN w:val="0"/>
              <w:adjustRightInd w:val="0"/>
              <w:spacing w:after="0" w:line="240" w:lineRule="auto"/>
              <w:rPr>
                <w:color w:val="000000"/>
                <w:szCs w:val="26"/>
              </w:rPr>
            </w:pPr>
          </w:p>
          <w:p w14:paraId="33340CEB" w14:textId="77777777" w:rsidR="000C0626" w:rsidRPr="000C0626" w:rsidRDefault="000C0626" w:rsidP="000C0626">
            <w:pPr>
              <w:autoSpaceDE w:val="0"/>
              <w:autoSpaceDN w:val="0"/>
              <w:adjustRightInd w:val="0"/>
              <w:spacing w:after="0" w:line="240" w:lineRule="auto"/>
              <w:rPr>
                <w:color w:val="000000"/>
                <w:szCs w:val="26"/>
              </w:rPr>
            </w:pPr>
            <w:r w:rsidRPr="000C0626">
              <w:rPr>
                <w:color w:val="000000"/>
                <w:szCs w:val="26"/>
              </w:rPr>
              <w:t>$</w:t>
            </w:r>
          </w:p>
        </w:tc>
        <w:tc>
          <w:tcPr>
            <w:tcW w:w="359" w:type="dxa"/>
            <w:shd w:val="clear" w:color="auto" w:fill="auto"/>
          </w:tcPr>
          <w:p w14:paraId="6EE06005" w14:textId="77777777" w:rsidR="000C0626" w:rsidRPr="000C0626" w:rsidRDefault="000C0626" w:rsidP="000C0626">
            <w:pPr>
              <w:autoSpaceDE w:val="0"/>
              <w:autoSpaceDN w:val="0"/>
              <w:adjustRightInd w:val="0"/>
              <w:spacing w:after="0" w:line="240" w:lineRule="auto"/>
              <w:rPr>
                <w:b/>
                <w:bCs/>
                <w:color w:val="000000"/>
                <w:szCs w:val="26"/>
                <w:u w:val="single"/>
              </w:rPr>
            </w:pPr>
          </w:p>
        </w:tc>
        <w:tc>
          <w:tcPr>
            <w:tcW w:w="4778" w:type="dxa"/>
            <w:gridSpan w:val="3"/>
            <w:shd w:val="clear" w:color="auto" w:fill="auto"/>
          </w:tcPr>
          <w:p w14:paraId="30D0990D" w14:textId="77777777" w:rsidR="000C0626" w:rsidRPr="000C0626" w:rsidRDefault="000C0626" w:rsidP="000C0626">
            <w:pPr>
              <w:autoSpaceDE w:val="0"/>
              <w:autoSpaceDN w:val="0"/>
              <w:adjustRightInd w:val="0"/>
              <w:spacing w:after="0" w:line="240" w:lineRule="auto"/>
              <w:rPr>
                <w:b/>
                <w:bCs/>
                <w:color w:val="000000"/>
                <w:szCs w:val="26"/>
                <w:u w:val="single"/>
              </w:rPr>
            </w:pPr>
            <w:r w:rsidRPr="000C0626">
              <w:rPr>
                <w:b/>
                <w:bCs/>
                <w:color w:val="000000"/>
                <w:szCs w:val="26"/>
                <w:u w:val="single"/>
              </w:rPr>
              <w:t>INCOME</w:t>
            </w:r>
          </w:p>
        </w:tc>
      </w:tr>
      <w:tr w:rsidR="000C0626" w:rsidRPr="000C0626" w14:paraId="78685928" w14:textId="77777777" w:rsidTr="00FD4CBF">
        <w:trPr>
          <w:trHeight w:val="288"/>
        </w:trPr>
        <w:tc>
          <w:tcPr>
            <w:tcW w:w="2916" w:type="dxa"/>
            <w:shd w:val="clear" w:color="auto" w:fill="auto"/>
          </w:tcPr>
          <w:p w14:paraId="1CF229B6" w14:textId="77777777" w:rsidR="000C0626" w:rsidRPr="000C0626" w:rsidRDefault="000C0626" w:rsidP="000C0626">
            <w:pPr>
              <w:autoSpaceDE w:val="0"/>
              <w:autoSpaceDN w:val="0"/>
              <w:adjustRightInd w:val="0"/>
              <w:spacing w:after="0" w:line="240" w:lineRule="auto"/>
              <w:rPr>
                <w:color w:val="000000"/>
                <w:szCs w:val="26"/>
              </w:rPr>
            </w:pPr>
            <w:r w:rsidRPr="000C0626">
              <w:rPr>
                <w:color w:val="000000"/>
                <w:szCs w:val="26"/>
              </w:rPr>
              <w:t>Insurance not deducted from pay</w:t>
            </w:r>
          </w:p>
        </w:tc>
        <w:tc>
          <w:tcPr>
            <w:tcW w:w="1685" w:type="dxa"/>
            <w:tcBorders>
              <w:top w:val="single" w:sz="4" w:space="0" w:color="auto"/>
              <w:bottom w:val="single" w:sz="4" w:space="0" w:color="auto"/>
            </w:tcBorders>
            <w:shd w:val="clear" w:color="auto" w:fill="auto"/>
          </w:tcPr>
          <w:p w14:paraId="1136F4A0" w14:textId="77777777" w:rsidR="000C0626" w:rsidRPr="000C0626" w:rsidRDefault="000C0626" w:rsidP="000C0626">
            <w:pPr>
              <w:autoSpaceDE w:val="0"/>
              <w:autoSpaceDN w:val="0"/>
              <w:adjustRightInd w:val="0"/>
              <w:spacing w:after="0" w:line="240" w:lineRule="auto"/>
              <w:rPr>
                <w:color w:val="000000"/>
                <w:szCs w:val="26"/>
              </w:rPr>
            </w:pPr>
          </w:p>
          <w:p w14:paraId="045358DF" w14:textId="77777777" w:rsidR="000C0626" w:rsidRPr="000C0626" w:rsidRDefault="000C0626" w:rsidP="000C0626">
            <w:pPr>
              <w:autoSpaceDE w:val="0"/>
              <w:autoSpaceDN w:val="0"/>
              <w:adjustRightInd w:val="0"/>
              <w:spacing w:after="0" w:line="240" w:lineRule="auto"/>
              <w:rPr>
                <w:color w:val="000000"/>
                <w:szCs w:val="26"/>
              </w:rPr>
            </w:pPr>
            <w:r w:rsidRPr="000C0626">
              <w:rPr>
                <w:color w:val="000000"/>
                <w:szCs w:val="26"/>
              </w:rPr>
              <w:t>$</w:t>
            </w:r>
          </w:p>
        </w:tc>
        <w:tc>
          <w:tcPr>
            <w:tcW w:w="359" w:type="dxa"/>
            <w:shd w:val="clear" w:color="auto" w:fill="auto"/>
          </w:tcPr>
          <w:p w14:paraId="0C852613" w14:textId="77777777" w:rsidR="000C0626" w:rsidRPr="000C0626" w:rsidRDefault="000C0626" w:rsidP="000C0626">
            <w:pPr>
              <w:autoSpaceDE w:val="0"/>
              <w:autoSpaceDN w:val="0"/>
              <w:adjustRightInd w:val="0"/>
              <w:spacing w:after="0" w:line="240" w:lineRule="auto"/>
              <w:rPr>
                <w:color w:val="000000"/>
                <w:szCs w:val="26"/>
              </w:rPr>
            </w:pPr>
          </w:p>
        </w:tc>
        <w:tc>
          <w:tcPr>
            <w:tcW w:w="3298" w:type="dxa"/>
            <w:gridSpan w:val="2"/>
            <w:shd w:val="clear" w:color="auto" w:fill="auto"/>
          </w:tcPr>
          <w:p w14:paraId="6B12702E" w14:textId="77777777" w:rsidR="000C0626" w:rsidRPr="000C0626" w:rsidRDefault="000C0626" w:rsidP="000C0626">
            <w:pPr>
              <w:autoSpaceDE w:val="0"/>
              <w:autoSpaceDN w:val="0"/>
              <w:adjustRightInd w:val="0"/>
              <w:spacing w:after="0" w:line="240" w:lineRule="auto"/>
              <w:rPr>
                <w:color w:val="000000"/>
                <w:szCs w:val="26"/>
              </w:rPr>
            </w:pPr>
            <w:r w:rsidRPr="000C0626">
              <w:rPr>
                <w:color w:val="000000"/>
                <w:szCs w:val="26"/>
              </w:rPr>
              <w:t xml:space="preserve">GROSS PAYCHECK </w:t>
            </w:r>
          </w:p>
          <w:p w14:paraId="3D668747" w14:textId="77777777" w:rsidR="000C0626" w:rsidRPr="000C0626" w:rsidRDefault="000C0626" w:rsidP="000C0626">
            <w:pPr>
              <w:autoSpaceDE w:val="0"/>
              <w:autoSpaceDN w:val="0"/>
              <w:adjustRightInd w:val="0"/>
              <w:spacing w:after="0" w:line="240" w:lineRule="auto"/>
              <w:rPr>
                <w:color w:val="000000"/>
                <w:szCs w:val="26"/>
              </w:rPr>
            </w:pPr>
            <w:r w:rsidRPr="000C0626">
              <w:rPr>
                <w:color w:val="000000"/>
                <w:szCs w:val="26"/>
              </w:rPr>
              <w:t xml:space="preserve">weekly </w:t>
            </w:r>
            <w:r w:rsidRPr="000C0626">
              <w:rPr>
                <w:color w:val="000000"/>
                <w:szCs w:val="26"/>
              </w:rPr>
              <w:t xml:space="preserve">twice mo.* </w:t>
            </w:r>
          </w:p>
        </w:tc>
        <w:tc>
          <w:tcPr>
            <w:tcW w:w="1480" w:type="dxa"/>
            <w:tcBorders>
              <w:bottom w:val="single" w:sz="4" w:space="0" w:color="auto"/>
            </w:tcBorders>
            <w:shd w:val="clear" w:color="auto" w:fill="auto"/>
          </w:tcPr>
          <w:p w14:paraId="21607E4B" w14:textId="77777777" w:rsidR="000C0626" w:rsidRPr="000C0626" w:rsidRDefault="000C0626" w:rsidP="000C0626">
            <w:pPr>
              <w:autoSpaceDE w:val="0"/>
              <w:autoSpaceDN w:val="0"/>
              <w:adjustRightInd w:val="0"/>
              <w:spacing w:after="0" w:line="240" w:lineRule="auto"/>
              <w:rPr>
                <w:color w:val="000000"/>
                <w:szCs w:val="26"/>
              </w:rPr>
            </w:pPr>
          </w:p>
          <w:p w14:paraId="0DD9D260" w14:textId="77777777" w:rsidR="000C0626" w:rsidRPr="000C0626" w:rsidRDefault="000C0626" w:rsidP="000C0626">
            <w:pPr>
              <w:autoSpaceDE w:val="0"/>
              <w:autoSpaceDN w:val="0"/>
              <w:adjustRightInd w:val="0"/>
              <w:spacing w:after="0" w:line="240" w:lineRule="auto"/>
              <w:rPr>
                <w:b/>
                <w:bCs/>
                <w:color w:val="000000"/>
                <w:szCs w:val="26"/>
              </w:rPr>
            </w:pPr>
            <w:r w:rsidRPr="000C0626">
              <w:rPr>
                <w:color w:val="000000"/>
                <w:szCs w:val="26"/>
              </w:rPr>
              <w:t>$</w:t>
            </w:r>
          </w:p>
        </w:tc>
      </w:tr>
      <w:tr w:rsidR="000C0626" w:rsidRPr="000C0626" w14:paraId="688930F1" w14:textId="77777777" w:rsidTr="00FD4CBF">
        <w:trPr>
          <w:trHeight w:val="288"/>
        </w:trPr>
        <w:tc>
          <w:tcPr>
            <w:tcW w:w="2916" w:type="dxa"/>
            <w:shd w:val="clear" w:color="auto" w:fill="auto"/>
          </w:tcPr>
          <w:p w14:paraId="56313AC8" w14:textId="77777777" w:rsidR="000C0626" w:rsidRPr="000C0626" w:rsidRDefault="000C0626" w:rsidP="000C0626">
            <w:pPr>
              <w:autoSpaceDE w:val="0"/>
              <w:autoSpaceDN w:val="0"/>
              <w:adjustRightInd w:val="0"/>
              <w:spacing w:after="0" w:line="240" w:lineRule="auto"/>
              <w:rPr>
                <w:color w:val="000000"/>
                <w:szCs w:val="26"/>
              </w:rPr>
            </w:pPr>
            <w:r w:rsidRPr="000C0626">
              <w:rPr>
                <w:color w:val="000000"/>
                <w:szCs w:val="26"/>
              </w:rPr>
              <w:t>Clothing</w:t>
            </w:r>
          </w:p>
        </w:tc>
        <w:tc>
          <w:tcPr>
            <w:tcW w:w="1685" w:type="dxa"/>
            <w:tcBorders>
              <w:top w:val="single" w:sz="4" w:space="0" w:color="auto"/>
              <w:bottom w:val="single" w:sz="4" w:space="0" w:color="auto"/>
            </w:tcBorders>
            <w:shd w:val="clear" w:color="auto" w:fill="auto"/>
          </w:tcPr>
          <w:p w14:paraId="39A8F02F" w14:textId="77777777" w:rsidR="000C0626" w:rsidRPr="000C0626" w:rsidRDefault="000C0626" w:rsidP="000C0626">
            <w:pPr>
              <w:autoSpaceDE w:val="0"/>
              <w:autoSpaceDN w:val="0"/>
              <w:adjustRightInd w:val="0"/>
              <w:spacing w:after="0" w:line="240" w:lineRule="auto"/>
              <w:rPr>
                <w:color w:val="000000"/>
                <w:szCs w:val="26"/>
              </w:rPr>
            </w:pPr>
            <w:r w:rsidRPr="000C0626">
              <w:rPr>
                <w:color w:val="000000"/>
                <w:szCs w:val="26"/>
              </w:rPr>
              <w:t>$</w:t>
            </w:r>
          </w:p>
        </w:tc>
        <w:tc>
          <w:tcPr>
            <w:tcW w:w="359" w:type="dxa"/>
            <w:shd w:val="clear" w:color="auto" w:fill="auto"/>
          </w:tcPr>
          <w:p w14:paraId="211319A3" w14:textId="77777777" w:rsidR="000C0626" w:rsidRPr="000C0626" w:rsidRDefault="000C0626" w:rsidP="000C0626">
            <w:pPr>
              <w:autoSpaceDE w:val="0"/>
              <w:autoSpaceDN w:val="0"/>
              <w:adjustRightInd w:val="0"/>
              <w:spacing w:after="0" w:line="240" w:lineRule="auto"/>
              <w:rPr>
                <w:b/>
                <w:bCs/>
                <w:color w:val="000000"/>
                <w:szCs w:val="26"/>
              </w:rPr>
            </w:pPr>
          </w:p>
        </w:tc>
        <w:tc>
          <w:tcPr>
            <w:tcW w:w="3298" w:type="dxa"/>
            <w:gridSpan w:val="2"/>
            <w:shd w:val="clear" w:color="auto" w:fill="auto"/>
          </w:tcPr>
          <w:p w14:paraId="74CB3E87" w14:textId="77777777" w:rsidR="000C0626" w:rsidRPr="000C0626" w:rsidRDefault="000C0626" w:rsidP="000C0626">
            <w:pPr>
              <w:autoSpaceDE w:val="0"/>
              <w:autoSpaceDN w:val="0"/>
              <w:adjustRightInd w:val="0"/>
              <w:spacing w:after="0" w:line="240" w:lineRule="auto"/>
              <w:rPr>
                <w:color w:val="000000"/>
                <w:szCs w:val="26"/>
              </w:rPr>
            </w:pPr>
            <w:r w:rsidRPr="000C0626">
              <w:rPr>
                <w:color w:val="000000"/>
                <w:szCs w:val="26"/>
              </w:rPr>
              <w:t xml:space="preserve">monthly </w:t>
            </w:r>
            <w:r w:rsidRPr="000C0626">
              <w:rPr>
                <w:color w:val="000000"/>
                <w:szCs w:val="26"/>
              </w:rPr>
              <w:t xml:space="preserve">every 2 weeks </w:t>
            </w:r>
          </w:p>
        </w:tc>
        <w:tc>
          <w:tcPr>
            <w:tcW w:w="1480" w:type="dxa"/>
            <w:tcBorders>
              <w:bottom w:val="single" w:sz="4" w:space="0" w:color="auto"/>
            </w:tcBorders>
            <w:shd w:val="clear" w:color="auto" w:fill="auto"/>
          </w:tcPr>
          <w:p w14:paraId="342AC9B7" w14:textId="77777777" w:rsidR="000C0626" w:rsidRPr="000C0626" w:rsidRDefault="000C0626" w:rsidP="000C0626">
            <w:pPr>
              <w:spacing w:after="0" w:line="240" w:lineRule="auto"/>
              <w:rPr>
                <w:rFonts w:eastAsia="Times New Roman"/>
                <w:szCs w:val="26"/>
              </w:rPr>
            </w:pPr>
            <w:r w:rsidRPr="000C0626">
              <w:rPr>
                <w:rFonts w:eastAsia="Times New Roman"/>
                <w:szCs w:val="26"/>
              </w:rPr>
              <w:t>$</w:t>
            </w:r>
          </w:p>
        </w:tc>
      </w:tr>
      <w:tr w:rsidR="000C0626" w:rsidRPr="000C0626" w14:paraId="1D1286FB" w14:textId="77777777" w:rsidTr="00FD4CBF">
        <w:trPr>
          <w:trHeight w:val="288"/>
        </w:trPr>
        <w:tc>
          <w:tcPr>
            <w:tcW w:w="2916" w:type="dxa"/>
            <w:shd w:val="clear" w:color="auto" w:fill="auto"/>
          </w:tcPr>
          <w:p w14:paraId="722787FB" w14:textId="77777777" w:rsidR="000C0626" w:rsidRPr="000C0626" w:rsidRDefault="000C0626" w:rsidP="000C0626">
            <w:pPr>
              <w:autoSpaceDE w:val="0"/>
              <w:autoSpaceDN w:val="0"/>
              <w:adjustRightInd w:val="0"/>
              <w:spacing w:after="0" w:line="240" w:lineRule="auto"/>
              <w:rPr>
                <w:color w:val="000000"/>
                <w:szCs w:val="26"/>
              </w:rPr>
            </w:pPr>
            <w:r w:rsidRPr="000C0626">
              <w:rPr>
                <w:color w:val="000000"/>
                <w:szCs w:val="26"/>
              </w:rPr>
              <w:t>Laundry/Dry Cleaning</w:t>
            </w:r>
          </w:p>
        </w:tc>
        <w:tc>
          <w:tcPr>
            <w:tcW w:w="1685" w:type="dxa"/>
            <w:tcBorders>
              <w:top w:val="single" w:sz="4" w:space="0" w:color="auto"/>
              <w:bottom w:val="single" w:sz="4" w:space="0" w:color="auto"/>
            </w:tcBorders>
            <w:shd w:val="clear" w:color="auto" w:fill="auto"/>
          </w:tcPr>
          <w:p w14:paraId="7198A0BE" w14:textId="77777777" w:rsidR="000C0626" w:rsidRPr="000C0626" w:rsidRDefault="000C0626" w:rsidP="000C0626">
            <w:pPr>
              <w:autoSpaceDE w:val="0"/>
              <w:autoSpaceDN w:val="0"/>
              <w:adjustRightInd w:val="0"/>
              <w:spacing w:after="0" w:line="240" w:lineRule="auto"/>
              <w:rPr>
                <w:color w:val="000000"/>
                <w:szCs w:val="26"/>
              </w:rPr>
            </w:pPr>
            <w:r w:rsidRPr="000C0626">
              <w:rPr>
                <w:color w:val="000000"/>
                <w:szCs w:val="26"/>
              </w:rPr>
              <w:t>$</w:t>
            </w:r>
          </w:p>
        </w:tc>
        <w:tc>
          <w:tcPr>
            <w:tcW w:w="359" w:type="dxa"/>
            <w:shd w:val="clear" w:color="auto" w:fill="auto"/>
          </w:tcPr>
          <w:p w14:paraId="075B7CE8" w14:textId="77777777" w:rsidR="000C0626" w:rsidRPr="000C0626" w:rsidRDefault="000C0626" w:rsidP="000C0626">
            <w:pPr>
              <w:autoSpaceDE w:val="0"/>
              <w:autoSpaceDN w:val="0"/>
              <w:adjustRightInd w:val="0"/>
              <w:spacing w:after="0" w:line="240" w:lineRule="auto"/>
              <w:rPr>
                <w:b/>
                <w:bCs/>
                <w:color w:val="000000"/>
                <w:szCs w:val="26"/>
              </w:rPr>
            </w:pPr>
          </w:p>
        </w:tc>
        <w:tc>
          <w:tcPr>
            <w:tcW w:w="3298" w:type="dxa"/>
            <w:gridSpan w:val="2"/>
            <w:shd w:val="clear" w:color="auto" w:fill="auto"/>
          </w:tcPr>
          <w:p w14:paraId="5BD388B3" w14:textId="77777777" w:rsidR="000C0626" w:rsidRPr="000C0626" w:rsidRDefault="000C0626" w:rsidP="000C0626">
            <w:pPr>
              <w:autoSpaceDE w:val="0"/>
              <w:autoSpaceDN w:val="0"/>
              <w:adjustRightInd w:val="0"/>
              <w:spacing w:after="0" w:line="240" w:lineRule="auto"/>
              <w:rPr>
                <w:b/>
                <w:bCs/>
                <w:color w:val="000000"/>
                <w:szCs w:val="26"/>
              </w:rPr>
            </w:pPr>
            <w:r w:rsidRPr="000C0626">
              <w:rPr>
                <w:color w:val="000000"/>
                <w:szCs w:val="26"/>
              </w:rPr>
              <w:t>*For example, the 1st and 15th</w:t>
            </w:r>
          </w:p>
        </w:tc>
        <w:tc>
          <w:tcPr>
            <w:tcW w:w="1480" w:type="dxa"/>
            <w:tcBorders>
              <w:top w:val="single" w:sz="4" w:space="0" w:color="auto"/>
              <w:bottom w:val="single" w:sz="4" w:space="0" w:color="auto"/>
            </w:tcBorders>
            <w:shd w:val="clear" w:color="auto" w:fill="auto"/>
          </w:tcPr>
          <w:p w14:paraId="5D30329D" w14:textId="77777777" w:rsidR="000C0626" w:rsidRPr="000C0626" w:rsidRDefault="000C0626" w:rsidP="000C0626">
            <w:pPr>
              <w:spacing w:after="0" w:line="240" w:lineRule="auto"/>
              <w:rPr>
                <w:rFonts w:eastAsia="Times New Roman"/>
                <w:szCs w:val="26"/>
              </w:rPr>
            </w:pPr>
            <w:r w:rsidRPr="000C0626">
              <w:rPr>
                <w:rFonts w:eastAsia="Times New Roman"/>
                <w:szCs w:val="26"/>
              </w:rPr>
              <w:t>$</w:t>
            </w:r>
          </w:p>
        </w:tc>
      </w:tr>
      <w:tr w:rsidR="000C0626" w:rsidRPr="000C0626" w14:paraId="2B344A2F" w14:textId="77777777" w:rsidTr="00FD4CBF">
        <w:trPr>
          <w:trHeight w:val="288"/>
        </w:trPr>
        <w:tc>
          <w:tcPr>
            <w:tcW w:w="2916" w:type="dxa"/>
            <w:shd w:val="clear" w:color="auto" w:fill="auto"/>
          </w:tcPr>
          <w:p w14:paraId="6AD10BC5" w14:textId="77777777" w:rsidR="000C0626" w:rsidRPr="000C0626" w:rsidRDefault="000C0626" w:rsidP="000C0626">
            <w:pPr>
              <w:autoSpaceDE w:val="0"/>
              <w:autoSpaceDN w:val="0"/>
              <w:adjustRightInd w:val="0"/>
              <w:spacing w:after="0" w:line="240" w:lineRule="auto"/>
              <w:rPr>
                <w:color w:val="000000"/>
                <w:szCs w:val="26"/>
              </w:rPr>
            </w:pPr>
            <w:r w:rsidRPr="000C0626">
              <w:rPr>
                <w:color w:val="000000"/>
                <w:szCs w:val="26"/>
              </w:rPr>
              <w:t>Childcare/Sitter</w:t>
            </w:r>
          </w:p>
        </w:tc>
        <w:tc>
          <w:tcPr>
            <w:tcW w:w="1685" w:type="dxa"/>
            <w:tcBorders>
              <w:top w:val="single" w:sz="4" w:space="0" w:color="auto"/>
              <w:bottom w:val="single" w:sz="4" w:space="0" w:color="auto"/>
            </w:tcBorders>
            <w:shd w:val="clear" w:color="auto" w:fill="auto"/>
          </w:tcPr>
          <w:p w14:paraId="70BD746F" w14:textId="77777777" w:rsidR="000C0626" w:rsidRPr="000C0626" w:rsidRDefault="000C0626" w:rsidP="000C0626">
            <w:pPr>
              <w:autoSpaceDE w:val="0"/>
              <w:autoSpaceDN w:val="0"/>
              <w:adjustRightInd w:val="0"/>
              <w:spacing w:after="0" w:line="240" w:lineRule="auto"/>
              <w:rPr>
                <w:color w:val="000000"/>
                <w:szCs w:val="26"/>
              </w:rPr>
            </w:pPr>
            <w:r w:rsidRPr="000C0626">
              <w:rPr>
                <w:color w:val="000000"/>
                <w:szCs w:val="26"/>
              </w:rPr>
              <w:t>$</w:t>
            </w:r>
          </w:p>
        </w:tc>
        <w:tc>
          <w:tcPr>
            <w:tcW w:w="359" w:type="dxa"/>
            <w:shd w:val="clear" w:color="auto" w:fill="auto"/>
          </w:tcPr>
          <w:p w14:paraId="2F28A782" w14:textId="77777777" w:rsidR="000C0626" w:rsidRPr="000C0626" w:rsidRDefault="000C0626" w:rsidP="000C0626">
            <w:pPr>
              <w:autoSpaceDE w:val="0"/>
              <w:autoSpaceDN w:val="0"/>
              <w:adjustRightInd w:val="0"/>
              <w:spacing w:after="0" w:line="240" w:lineRule="auto"/>
              <w:rPr>
                <w:b/>
                <w:bCs/>
                <w:color w:val="000000"/>
                <w:szCs w:val="26"/>
              </w:rPr>
            </w:pPr>
          </w:p>
        </w:tc>
        <w:tc>
          <w:tcPr>
            <w:tcW w:w="3298" w:type="dxa"/>
            <w:gridSpan w:val="2"/>
            <w:shd w:val="clear" w:color="auto" w:fill="auto"/>
          </w:tcPr>
          <w:p w14:paraId="45AEF055" w14:textId="77777777" w:rsidR="000C0626" w:rsidRPr="000C0626" w:rsidRDefault="000C0626" w:rsidP="000C0626">
            <w:pPr>
              <w:autoSpaceDE w:val="0"/>
              <w:autoSpaceDN w:val="0"/>
              <w:adjustRightInd w:val="0"/>
              <w:spacing w:after="0" w:line="240" w:lineRule="auto"/>
              <w:rPr>
                <w:b/>
                <w:bCs/>
                <w:color w:val="000000"/>
                <w:szCs w:val="26"/>
              </w:rPr>
            </w:pPr>
            <w:r w:rsidRPr="000C0626">
              <w:rPr>
                <w:color w:val="000000"/>
                <w:szCs w:val="26"/>
              </w:rPr>
              <w:t>Less: Federal Taxes</w:t>
            </w:r>
          </w:p>
        </w:tc>
        <w:tc>
          <w:tcPr>
            <w:tcW w:w="1480" w:type="dxa"/>
            <w:tcBorders>
              <w:top w:val="single" w:sz="4" w:space="0" w:color="auto"/>
              <w:bottom w:val="single" w:sz="4" w:space="0" w:color="auto"/>
            </w:tcBorders>
            <w:shd w:val="clear" w:color="auto" w:fill="auto"/>
          </w:tcPr>
          <w:p w14:paraId="6346B901" w14:textId="77777777" w:rsidR="000C0626" w:rsidRPr="000C0626" w:rsidRDefault="000C0626" w:rsidP="000C0626">
            <w:pPr>
              <w:spacing w:after="0" w:line="240" w:lineRule="auto"/>
              <w:rPr>
                <w:rFonts w:eastAsia="Times New Roman"/>
                <w:szCs w:val="26"/>
              </w:rPr>
            </w:pPr>
            <w:r w:rsidRPr="000C0626">
              <w:rPr>
                <w:rFonts w:eastAsia="Times New Roman"/>
                <w:szCs w:val="26"/>
              </w:rPr>
              <w:t>$</w:t>
            </w:r>
          </w:p>
        </w:tc>
      </w:tr>
      <w:tr w:rsidR="000C0626" w:rsidRPr="000C0626" w14:paraId="4A08EF35" w14:textId="77777777" w:rsidTr="00FD4CBF">
        <w:trPr>
          <w:trHeight w:val="255"/>
        </w:trPr>
        <w:tc>
          <w:tcPr>
            <w:tcW w:w="2916" w:type="dxa"/>
            <w:vMerge w:val="restart"/>
            <w:shd w:val="clear" w:color="auto" w:fill="auto"/>
          </w:tcPr>
          <w:p w14:paraId="100EB95B" w14:textId="77777777" w:rsidR="000C0626" w:rsidRPr="000C0626" w:rsidRDefault="000C0626" w:rsidP="000C0626">
            <w:pPr>
              <w:autoSpaceDE w:val="0"/>
              <w:autoSpaceDN w:val="0"/>
              <w:adjustRightInd w:val="0"/>
              <w:spacing w:after="0" w:line="240" w:lineRule="auto"/>
              <w:rPr>
                <w:color w:val="000000"/>
                <w:szCs w:val="26"/>
              </w:rPr>
            </w:pPr>
            <w:r w:rsidRPr="000C0626">
              <w:rPr>
                <w:color w:val="000000"/>
                <w:szCs w:val="26"/>
              </w:rPr>
              <w:t xml:space="preserve">Support paid for spouse </w:t>
            </w:r>
          </w:p>
          <w:p w14:paraId="1FE98817" w14:textId="77777777" w:rsidR="000C0626" w:rsidRPr="000C0626" w:rsidRDefault="000C0626" w:rsidP="000C0626">
            <w:pPr>
              <w:autoSpaceDE w:val="0"/>
              <w:autoSpaceDN w:val="0"/>
              <w:adjustRightInd w:val="0"/>
              <w:spacing w:after="0" w:line="240" w:lineRule="auto"/>
              <w:rPr>
                <w:color w:val="000000"/>
                <w:szCs w:val="26"/>
              </w:rPr>
            </w:pPr>
            <w:r w:rsidRPr="000C0626">
              <w:rPr>
                <w:color w:val="000000"/>
                <w:szCs w:val="26"/>
              </w:rPr>
              <w:t xml:space="preserve">and/or minor children </w:t>
            </w:r>
          </w:p>
          <w:p w14:paraId="5D169E64" w14:textId="77777777" w:rsidR="000C0626" w:rsidRPr="000C0626" w:rsidRDefault="000C0626" w:rsidP="000C0626">
            <w:pPr>
              <w:autoSpaceDE w:val="0"/>
              <w:autoSpaceDN w:val="0"/>
              <w:adjustRightInd w:val="0"/>
              <w:spacing w:after="0" w:line="240" w:lineRule="auto"/>
              <w:rPr>
                <w:color w:val="000000"/>
                <w:szCs w:val="26"/>
              </w:rPr>
            </w:pPr>
            <w:r w:rsidRPr="000C0626">
              <w:rPr>
                <w:color w:val="000000"/>
                <w:szCs w:val="26"/>
              </w:rPr>
              <w:t>of prior relationship</w:t>
            </w:r>
          </w:p>
        </w:tc>
        <w:tc>
          <w:tcPr>
            <w:tcW w:w="1685" w:type="dxa"/>
            <w:vMerge w:val="restart"/>
            <w:tcBorders>
              <w:top w:val="single" w:sz="4" w:space="0" w:color="auto"/>
            </w:tcBorders>
            <w:shd w:val="clear" w:color="auto" w:fill="auto"/>
          </w:tcPr>
          <w:p w14:paraId="47C73978" w14:textId="77777777" w:rsidR="000C0626" w:rsidRPr="000C0626" w:rsidRDefault="000C0626" w:rsidP="000C0626">
            <w:pPr>
              <w:autoSpaceDE w:val="0"/>
              <w:autoSpaceDN w:val="0"/>
              <w:adjustRightInd w:val="0"/>
              <w:spacing w:after="0" w:line="240" w:lineRule="auto"/>
              <w:rPr>
                <w:color w:val="000000"/>
                <w:szCs w:val="26"/>
              </w:rPr>
            </w:pPr>
          </w:p>
          <w:p w14:paraId="40F493F3" w14:textId="77777777" w:rsidR="000C0626" w:rsidRPr="000C0626" w:rsidRDefault="000C0626" w:rsidP="000C0626">
            <w:pPr>
              <w:autoSpaceDE w:val="0"/>
              <w:autoSpaceDN w:val="0"/>
              <w:adjustRightInd w:val="0"/>
              <w:spacing w:after="0" w:line="240" w:lineRule="auto"/>
              <w:rPr>
                <w:color w:val="000000"/>
                <w:szCs w:val="26"/>
              </w:rPr>
            </w:pPr>
          </w:p>
          <w:p w14:paraId="01DCA593" w14:textId="77777777" w:rsidR="000C0626" w:rsidRPr="000C0626" w:rsidRDefault="000C0626" w:rsidP="000C0626">
            <w:pPr>
              <w:autoSpaceDE w:val="0"/>
              <w:autoSpaceDN w:val="0"/>
              <w:adjustRightInd w:val="0"/>
              <w:spacing w:after="0" w:line="240" w:lineRule="auto"/>
              <w:rPr>
                <w:color w:val="000000"/>
                <w:szCs w:val="26"/>
              </w:rPr>
            </w:pPr>
            <w:r w:rsidRPr="000C0626">
              <w:rPr>
                <w:color w:val="000000"/>
                <w:szCs w:val="26"/>
              </w:rPr>
              <w:t>$</w:t>
            </w:r>
          </w:p>
        </w:tc>
        <w:tc>
          <w:tcPr>
            <w:tcW w:w="359" w:type="dxa"/>
            <w:vMerge w:val="restart"/>
            <w:shd w:val="clear" w:color="auto" w:fill="auto"/>
          </w:tcPr>
          <w:p w14:paraId="08C8B925" w14:textId="77777777" w:rsidR="000C0626" w:rsidRPr="000C0626" w:rsidRDefault="000C0626" w:rsidP="000C0626">
            <w:pPr>
              <w:autoSpaceDE w:val="0"/>
              <w:autoSpaceDN w:val="0"/>
              <w:adjustRightInd w:val="0"/>
              <w:spacing w:after="0" w:line="240" w:lineRule="auto"/>
              <w:rPr>
                <w:b/>
                <w:bCs/>
                <w:color w:val="000000"/>
                <w:szCs w:val="26"/>
              </w:rPr>
            </w:pPr>
          </w:p>
        </w:tc>
        <w:tc>
          <w:tcPr>
            <w:tcW w:w="3298" w:type="dxa"/>
            <w:gridSpan w:val="2"/>
            <w:shd w:val="clear" w:color="auto" w:fill="auto"/>
          </w:tcPr>
          <w:p w14:paraId="17737186" w14:textId="77777777" w:rsidR="000C0626" w:rsidRPr="000C0626" w:rsidRDefault="000C0626" w:rsidP="000C0626">
            <w:pPr>
              <w:autoSpaceDE w:val="0"/>
              <w:autoSpaceDN w:val="0"/>
              <w:adjustRightInd w:val="0"/>
              <w:spacing w:after="0" w:line="240" w:lineRule="auto"/>
              <w:rPr>
                <w:b/>
                <w:bCs/>
                <w:color w:val="000000"/>
                <w:szCs w:val="26"/>
              </w:rPr>
            </w:pPr>
            <w:r w:rsidRPr="000C0626">
              <w:rPr>
                <w:color w:val="000000"/>
                <w:szCs w:val="26"/>
              </w:rPr>
              <w:t>Less: State Taxes</w:t>
            </w:r>
          </w:p>
        </w:tc>
        <w:tc>
          <w:tcPr>
            <w:tcW w:w="1480" w:type="dxa"/>
            <w:tcBorders>
              <w:top w:val="single" w:sz="4" w:space="0" w:color="auto"/>
              <w:bottom w:val="single" w:sz="4" w:space="0" w:color="auto"/>
            </w:tcBorders>
            <w:shd w:val="clear" w:color="auto" w:fill="auto"/>
          </w:tcPr>
          <w:p w14:paraId="42D6EB2D" w14:textId="77777777" w:rsidR="000C0626" w:rsidRPr="000C0626" w:rsidRDefault="000C0626" w:rsidP="000C0626">
            <w:pPr>
              <w:spacing w:after="0" w:line="240" w:lineRule="auto"/>
              <w:rPr>
                <w:rFonts w:eastAsia="Times New Roman"/>
                <w:szCs w:val="26"/>
              </w:rPr>
            </w:pPr>
            <w:r w:rsidRPr="000C0626">
              <w:rPr>
                <w:rFonts w:eastAsia="Times New Roman"/>
                <w:szCs w:val="26"/>
              </w:rPr>
              <w:t>$</w:t>
            </w:r>
          </w:p>
        </w:tc>
      </w:tr>
      <w:tr w:rsidR="000C0626" w:rsidRPr="000C0626" w14:paraId="4B8B5CF0" w14:textId="77777777" w:rsidTr="00FD4CBF">
        <w:trPr>
          <w:trHeight w:val="255"/>
        </w:trPr>
        <w:tc>
          <w:tcPr>
            <w:tcW w:w="2916" w:type="dxa"/>
            <w:vMerge/>
            <w:shd w:val="clear" w:color="auto" w:fill="auto"/>
          </w:tcPr>
          <w:p w14:paraId="53CD9BEB" w14:textId="77777777" w:rsidR="000C0626" w:rsidRPr="000C0626" w:rsidRDefault="000C0626" w:rsidP="000C0626">
            <w:pPr>
              <w:autoSpaceDE w:val="0"/>
              <w:autoSpaceDN w:val="0"/>
              <w:adjustRightInd w:val="0"/>
              <w:spacing w:after="0" w:line="240" w:lineRule="auto"/>
              <w:rPr>
                <w:color w:val="000000"/>
                <w:szCs w:val="26"/>
              </w:rPr>
            </w:pPr>
          </w:p>
        </w:tc>
        <w:tc>
          <w:tcPr>
            <w:tcW w:w="1685" w:type="dxa"/>
            <w:vMerge/>
            <w:shd w:val="clear" w:color="auto" w:fill="auto"/>
          </w:tcPr>
          <w:p w14:paraId="11E37425" w14:textId="77777777" w:rsidR="000C0626" w:rsidRPr="000C0626" w:rsidRDefault="000C0626" w:rsidP="000C0626">
            <w:pPr>
              <w:autoSpaceDE w:val="0"/>
              <w:autoSpaceDN w:val="0"/>
              <w:adjustRightInd w:val="0"/>
              <w:spacing w:after="0" w:line="240" w:lineRule="auto"/>
              <w:rPr>
                <w:color w:val="000000"/>
                <w:szCs w:val="26"/>
              </w:rPr>
            </w:pPr>
          </w:p>
        </w:tc>
        <w:tc>
          <w:tcPr>
            <w:tcW w:w="359" w:type="dxa"/>
            <w:vMerge/>
            <w:shd w:val="clear" w:color="auto" w:fill="auto"/>
          </w:tcPr>
          <w:p w14:paraId="5DEB66E3" w14:textId="77777777" w:rsidR="000C0626" w:rsidRPr="000C0626" w:rsidRDefault="000C0626" w:rsidP="000C0626">
            <w:pPr>
              <w:autoSpaceDE w:val="0"/>
              <w:autoSpaceDN w:val="0"/>
              <w:adjustRightInd w:val="0"/>
              <w:spacing w:after="0" w:line="240" w:lineRule="auto"/>
              <w:rPr>
                <w:b/>
                <w:bCs/>
                <w:color w:val="000000"/>
                <w:szCs w:val="26"/>
              </w:rPr>
            </w:pPr>
          </w:p>
        </w:tc>
        <w:tc>
          <w:tcPr>
            <w:tcW w:w="3298" w:type="dxa"/>
            <w:gridSpan w:val="2"/>
            <w:shd w:val="clear" w:color="auto" w:fill="auto"/>
          </w:tcPr>
          <w:p w14:paraId="2AD6FC31" w14:textId="77777777" w:rsidR="000C0626" w:rsidRPr="000C0626" w:rsidRDefault="000C0626" w:rsidP="000C0626">
            <w:pPr>
              <w:autoSpaceDE w:val="0"/>
              <w:autoSpaceDN w:val="0"/>
              <w:adjustRightInd w:val="0"/>
              <w:spacing w:after="0" w:line="240" w:lineRule="auto"/>
              <w:rPr>
                <w:b/>
                <w:bCs/>
                <w:color w:val="000000"/>
                <w:szCs w:val="26"/>
              </w:rPr>
            </w:pPr>
            <w:r w:rsidRPr="000C0626">
              <w:rPr>
                <w:color w:val="000000"/>
                <w:szCs w:val="26"/>
              </w:rPr>
              <w:t>SS &amp; Medicare</w:t>
            </w:r>
          </w:p>
        </w:tc>
        <w:tc>
          <w:tcPr>
            <w:tcW w:w="1480" w:type="dxa"/>
            <w:tcBorders>
              <w:top w:val="single" w:sz="4" w:space="0" w:color="auto"/>
              <w:bottom w:val="single" w:sz="4" w:space="0" w:color="auto"/>
            </w:tcBorders>
            <w:shd w:val="clear" w:color="auto" w:fill="auto"/>
          </w:tcPr>
          <w:p w14:paraId="1495A298" w14:textId="77777777" w:rsidR="000C0626" w:rsidRPr="000C0626" w:rsidRDefault="000C0626" w:rsidP="000C0626">
            <w:pPr>
              <w:spacing w:after="0" w:line="240" w:lineRule="auto"/>
              <w:rPr>
                <w:rFonts w:eastAsia="Times New Roman"/>
                <w:szCs w:val="26"/>
              </w:rPr>
            </w:pPr>
            <w:r w:rsidRPr="000C0626">
              <w:rPr>
                <w:rFonts w:eastAsia="Times New Roman"/>
                <w:szCs w:val="26"/>
              </w:rPr>
              <w:t>$</w:t>
            </w:r>
          </w:p>
        </w:tc>
      </w:tr>
      <w:tr w:rsidR="000C0626" w:rsidRPr="000C0626" w14:paraId="7CA37E9E" w14:textId="77777777" w:rsidTr="00FD4CBF">
        <w:trPr>
          <w:trHeight w:val="255"/>
        </w:trPr>
        <w:tc>
          <w:tcPr>
            <w:tcW w:w="2916" w:type="dxa"/>
            <w:vMerge/>
            <w:shd w:val="clear" w:color="auto" w:fill="auto"/>
          </w:tcPr>
          <w:p w14:paraId="3C79341C" w14:textId="77777777" w:rsidR="000C0626" w:rsidRPr="000C0626" w:rsidRDefault="000C0626" w:rsidP="000C0626">
            <w:pPr>
              <w:autoSpaceDE w:val="0"/>
              <w:autoSpaceDN w:val="0"/>
              <w:adjustRightInd w:val="0"/>
              <w:spacing w:after="0" w:line="240" w:lineRule="auto"/>
              <w:rPr>
                <w:color w:val="000000"/>
                <w:szCs w:val="26"/>
              </w:rPr>
            </w:pPr>
          </w:p>
        </w:tc>
        <w:tc>
          <w:tcPr>
            <w:tcW w:w="1685" w:type="dxa"/>
            <w:vMerge/>
            <w:tcBorders>
              <w:bottom w:val="single" w:sz="4" w:space="0" w:color="auto"/>
            </w:tcBorders>
            <w:shd w:val="clear" w:color="auto" w:fill="auto"/>
          </w:tcPr>
          <w:p w14:paraId="10D0F69C" w14:textId="77777777" w:rsidR="000C0626" w:rsidRPr="000C0626" w:rsidRDefault="000C0626" w:rsidP="000C0626">
            <w:pPr>
              <w:autoSpaceDE w:val="0"/>
              <w:autoSpaceDN w:val="0"/>
              <w:adjustRightInd w:val="0"/>
              <w:spacing w:after="0" w:line="240" w:lineRule="auto"/>
              <w:rPr>
                <w:color w:val="000000"/>
                <w:szCs w:val="26"/>
              </w:rPr>
            </w:pPr>
          </w:p>
        </w:tc>
        <w:tc>
          <w:tcPr>
            <w:tcW w:w="359" w:type="dxa"/>
            <w:vMerge/>
            <w:shd w:val="clear" w:color="auto" w:fill="auto"/>
          </w:tcPr>
          <w:p w14:paraId="3B916962" w14:textId="77777777" w:rsidR="000C0626" w:rsidRPr="000C0626" w:rsidRDefault="000C0626" w:rsidP="000C0626">
            <w:pPr>
              <w:autoSpaceDE w:val="0"/>
              <w:autoSpaceDN w:val="0"/>
              <w:adjustRightInd w:val="0"/>
              <w:spacing w:after="0" w:line="240" w:lineRule="auto"/>
              <w:rPr>
                <w:b/>
                <w:bCs/>
                <w:color w:val="000000"/>
                <w:szCs w:val="26"/>
              </w:rPr>
            </w:pPr>
          </w:p>
        </w:tc>
        <w:tc>
          <w:tcPr>
            <w:tcW w:w="3298" w:type="dxa"/>
            <w:gridSpan w:val="2"/>
            <w:shd w:val="clear" w:color="auto" w:fill="auto"/>
          </w:tcPr>
          <w:p w14:paraId="54849C9B" w14:textId="77777777" w:rsidR="000C0626" w:rsidRPr="000C0626" w:rsidRDefault="000C0626" w:rsidP="000C0626">
            <w:pPr>
              <w:autoSpaceDE w:val="0"/>
              <w:autoSpaceDN w:val="0"/>
              <w:adjustRightInd w:val="0"/>
              <w:spacing w:after="0" w:line="240" w:lineRule="auto"/>
              <w:rPr>
                <w:b/>
                <w:bCs/>
                <w:color w:val="000000"/>
                <w:szCs w:val="26"/>
              </w:rPr>
            </w:pPr>
            <w:r w:rsidRPr="000C0626">
              <w:rPr>
                <w:color w:val="000000"/>
                <w:szCs w:val="26"/>
              </w:rPr>
              <w:t>Insurance</w:t>
            </w:r>
          </w:p>
        </w:tc>
        <w:tc>
          <w:tcPr>
            <w:tcW w:w="1480" w:type="dxa"/>
            <w:tcBorders>
              <w:top w:val="single" w:sz="4" w:space="0" w:color="auto"/>
              <w:bottom w:val="single" w:sz="4" w:space="0" w:color="auto"/>
            </w:tcBorders>
            <w:shd w:val="clear" w:color="auto" w:fill="auto"/>
          </w:tcPr>
          <w:p w14:paraId="7E78D580" w14:textId="77777777" w:rsidR="000C0626" w:rsidRPr="000C0626" w:rsidRDefault="000C0626" w:rsidP="000C0626">
            <w:pPr>
              <w:spacing w:after="0" w:line="240" w:lineRule="auto"/>
              <w:rPr>
                <w:rFonts w:eastAsia="Times New Roman"/>
                <w:szCs w:val="26"/>
              </w:rPr>
            </w:pPr>
            <w:r w:rsidRPr="000C0626">
              <w:rPr>
                <w:rFonts w:eastAsia="Times New Roman"/>
                <w:szCs w:val="26"/>
              </w:rPr>
              <w:t>$</w:t>
            </w:r>
          </w:p>
        </w:tc>
      </w:tr>
      <w:tr w:rsidR="000C0626" w:rsidRPr="000C0626" w14:paraId="622DFB9C" w14:textId="77777777" w:rsidTr="00FD4CBF">
        <w:trPr>
          <w:trHeight w:val="288"/>
        </w:trPr>
        <w:tc>
          <w:tcPr>
            <w:tcW w:w="2916" w:type="dxa"/>
            <w:shd w:val="clear" w:color="auto" w:fill="auto"/>
          </w:tcPr>
          <w:p w14:paraId="273D5BA0" w14:textId="77777777" w:rsidR="000C0626" w:rsidRPr="000C0626" w:rsidRDefault="000C0626" w:rsidP="000C0626">
            <w:pPr>
              <w:autoSpaceDE w:val="0"/>
              <w:autoSpaceDN w:val="0"/>
              <w:adjustRightInd w:val="0"/>
              <w:spacing w:after="0" w:line="240" w:lineRule="auto"/>
              <w:rPr>
                <w:color w:val="000000"/>
                <w:szCs w:val="26"/>
              </w:rPr>
            </w:pPr>
            <w:r w:rsidRPr="000C0626">
              <w:rPr>
                <w:color w:val="000000"/>
                <w:szCs w:val="26"/>
              </w:rPr>
              <w:t>Car Repair/Maintenance</w:t>
            </w:r>
          </w:p>
        </w:tc>
        <w:tc>
          <w:tcPr>
            <w:tcW w:w="1685" w:type="dxa"/>
            <w:tcBorders>
              <w:top w:val="single" w:sz="4" w:space="0" w:color="auto"/>
              <w:bottom w:val="single" w:sz="4" w:space="0" w:color="auto"/>
            </w:tcBorders>
            <w:shd w:val="clear" w:color="auto" w:fill="auto"/>
          </w:tcPr>
          <w:p w14:paraId="77F0D613" w14:textId="77777777" w:rsidR="000C0626" w:rsidRPr="000C0626" w:rsidRDefault="000C0626" w:rsidP="000C0626">
            <w:pPr>
              <w:autoSpaceDE w:val="0"/>
              <w:autoSpaceDN w:val="0"/>
              <w:adjustRightInd w:val="0"/>
              <w:spacing w:after="0" w:line="240" w:lineRule="auto"/>
              <w:rPr>
                <w:color w:val="000000"/>
                <w:szCs w:val="26"/>
              </w:rPr>
            </w:pPr>
            <w:r w:rsidRPr="000C0626">
              <w:rPr>
                <w:color w:val="000000"/>
                <w:szCs w:val="26"/>
              </w:rPr>
              <w:t>$</w:t>
            </w:r>
          </w:p>
        </w:tc>
        <w:tc>
          <w:tcPr>
            <w:tcW w:w="359" w:type="dxa"/>
            <w:shd w:val="clear" w:color="auto" w:fill="auto"/>
          </w:tcPr>
          <w:p w14:paraId="6D5185A5" w14:textId="77777777" w:rsidR="000C0626" w:rsidRPr="000C0626" w:rsidRDefault="000C0626" w:rsidP="000C0626">
            <w:pPr>
              <w:autoSpaceDE w:val="0"/>
              <w:autoSpaceDN w:val="0"/>
              <w:adjustRightInd w:val="0"/>
              <w:spacing w:after="0" w:line="240" w:lineRule="auto"/>
              <w:rPr>
                <w:b/>
                <w:bCs/>
                <w:color w:val="000000"/>
                <w:szCs w:val="26"/>
              </w:rPr>
            </w:pPr>
          </w:p>
        </w:tc>
        <w:tc>
          <w:tcPr>
            <w:tcW w:w="3298" w:type="dxa"/>
            <w:gridSpan w:val="2"/>
            <w:shd w:val="clear" w:color="auto" w:fill="auto"/>
          </w:tcPr>
          <w:p w14:paraId="6B80F6C3" w14:textId="77777777" w:rsidR="000C0626" w:rsidRPr="000C0626" w:rsidRDefault="000C0626" w:rsidP="000C0626">
            <w:pPr>
              <w:autoSpaceDE w:val="0"/>
              <w:autoSpaceDN w:val="0"/>
              <w:adjustRightInd w:val="0"/>
              <w:spacing w:after="0" w:line="240" w:lineRule="auto"/>
              <w:rPr>
                <w:b/>
                <w:bCs/>
                <w:color w:val="000000"/>
                <w:szCs w:val="26"/>
              </w:rPr>
            </w:pPr>
            <w:r w:rsidRPr="000C0626">
              <w:rPr>
                <w:color w:val="000000"/>
                <w:szCs w:val="26"/>
              </w:rPr>
              <w:t>Savings, etc.</w:t>
            </w:r>
          </w:p>
        </w:tc>
        <w:tc>
          <w:tcPr>
            <w:tcW w:w="1480" w:type="dxa"/>
            <w:tcBorders>
              <w:top w:val="single" w:sz="4" w:space="0" w:color="auto"/>
              <w:bottom w:val="single" w:sz="4" w:space="0" w:color="auto"/>
            </w:tcBorders>
            <w:shd w:val="clear" w:color="auto" w:fill="auto"/>
          </w:tcPr>
          <w:p w14:paraId="4D877F5D" w14:textId="77777777" w:rsidR="000C0626" w:rsidRPr="000C0626" w:rsidRDefault="000C0626" w:rsidP="000C0626">
            <w:pPr>
              <w:spacing w:after="0" w:line="240" w:lineRule="auto"/>
              <w:rPr>
                <w:rFonts w:eastAsia="Times New Roman"/>
                <w:szCs w:val="26"/>
              </w:rPr>
            </w:pPr>
            <w:r w:rsidRPr="000C0626">
              <w:rPr>
                <w:rFonts w:eastAsia="Times New Roman"/>
                <w:szCs w:val="26"/>
              </w:rPr>
              <w:t>$</w:t>
            </w:r>
          </w:p>
        </w:tc>
      </w:tr>
      <w:tr w:rsidR="000C0626" w:rsidRPr="000C0626" w14:paraId="29E742C3" w14:textId="77777777" w:rsidTr="00FD4CBF">
        <w:trPr>
          <w:trHeight w:val="288"/>
        </w:trPr>
        <w:tc>
          <w:tcPr>
            <w:tcW w:w="2916" w:type="dxa"/>
            <w:shd w:val="clear" w:color="auto" w:fill="auto"/>
          </w:tcPr>
          <w:p w14:paraId="191A6DEF" w14:textId="77777777" w:rsidR="000C0626" w:rsidRPr="000C0626" w:rsidRDefault="000C0626" w:rsidP="000C0626">
            <w:pPr>
              <w:autoSpaceDE w:val="0"/>
              <w:autoSpaceDN w:val="0"/>
              <w:adjustRightInd w:val="0"/>
              <w:spacing w:after="0" w:line="240" w:lineRule="auto"/>
              <w:rPr>
                <w:color w:val="000000"/>
                <w:szCs w:val="26"/>
              </w:rPr>
            </w:pPr>
            <w:r w:rsidRPr="000C0626">
              <w:rPr>
                <w:color w:val="000000"/>
                <w:szCs w:val="26"/>
              </w:rPr>
              <w:t>Car Insurance</w:t>
            </w:r>
          </w:p>
        </w:tc>
        <w:tc>
          <w:tcPr>
            <w:tcW w:w="1685" w:type="dxa"/>
            <w:tcBorders>
              <w:top w:val="single" w:sz="4" w:space="0" w:color="auto"/>
              <w:bottom w:val="single" w:sz="4" w:space="0" w:color="auto"/>
            </w:tcBorders>
            <w:shd w:val="clear" w:color="auto" w:fill="auto"/>
          </w:tcPr>
          <w:p w14:paraId="25F830A2" w14:textId="77777777" w:rsidR="000C0626" w:rsidRPr="000C0626" w:rsidRDefault="000C0626" w:rsidP="000C0626">
            <w:pPr>
              <w:autoSpaceDE w:val="0"/>
              <w:autoSpaceDN w:val="0"/>
              <w:adjustRightInd w:val="0"/>
              <w:spacing w:after="0" w:line="240" w:lineRule="auto"/>
              <w:rPr>
                <w:color w:val="000000"/>
                <w:szCs w:val="26"/>
              </w:rPr>
            </w:pPr>
            <w:r w:rsidRPr="000C0626">
              <w:rPr>
                <w:color w:val="000000"/>
                <w:szCs w:val="26"/>
              </w:rPr>
              <w:t>$</w:t>
            </w:r>
          </w:p>
        </w:tc>
        <w:tc>
          <w:tcPr>
            <w:tcW w:w="359" w:type="dxa"/>
            <w:shd w:val="clear" w:color="auto" w:fill="auto"/>
          </w:tcPr>
          <w:p w14:paraId="3D6E8347" w14:textId="77777777" w:rsidR="000C0626" w:rsidRPr="000C0626" w:rsidRDefault="000C0626" w:rsidP="000C0626">
            <w:pPr>
              <w:autoSpaceDE w:val="0"/>
              <w:autoSpaceDN w:val="0"/>
              <w:adjustRightInd w:val="0"/>
              <w:spacing w:after="0" w:line="240" w:lineRule="auto"/>
              <w:rPr>
                <w:b/>
                <w:bCs/>
                <w:color w:val="000000"/>
                <w:szCs w:val="26"/>
              </w:rPr>
            </w:pPr>
          </w:p>
        </w:tc>
        <w:tc>
          <w:tcPr>
            <w:tcW w:w="3298" w:type="dxa"/>
            <w:gridSpan w:val="2"/>
            <w:shd w:val="clear" w:color="auto" w:fill="auto"/>
          </w:tcPr>
          <w:p w14:paraId="53AF1F1F" w14:textId="77777777" w:rsidR="000C0626" w:rsidRPr="000C0626" w:rsidRDefault="000C0626" w:rsidP="000C0626">
            <w:pPr>
              <w:autoSpaceDE w:val="0"/>
              <w:autoSpaceDN w:val="0"/>
              <w:adjustRightInd w:val="0"/>
              <w:spacing w:after="0" w:line="240" w:lineRule="auto"/>
              <w:rPr>
                <w:bCs/>
                <w:color w:val="000000"/>
                <w:szCs w:val="26"/>
              </w:rPr>
            </w:pPr>
            <w:r w:rsidRPr="000C0626">
              <w:rPr>
                <w:bCs/>
                <w:color w:val="000000"/>
                <w:szCs w:val="26"/>
              </w:rPr>
              <w:t>Other ___________</w:t>
            </w:r>
          </w:p>
        </w:tc>
        <w:tc>
          <w:tcPr>
            <w:tcW w:w="1480" w:type="dxa"/>
            <w:tcBorders>
              <w:top w:val="single" w:sz="4" w:space="0" w:color="auto"/>
              <w:bottom w:val="single" w:sz="4" w:space="0" w:color="auto"/>
            </w:tcBorders>
            <w:shd w:val="clear" w:color="auto" w:fill="auto"/>
          </w:tcPr>
          <w:p w14:paraId="0049CA6C" w14:textId="77777777" w:rsidR="000C0626" w:rsidRPr="000C0626" w:rsidRDefault="000C0626" w:rsidP="000C0626">
            <w:pPr>
              <w:spacing w:after="0" w:line="240" w:lineRule="auto"/>
              <w:rPr>
                <w:rFonts w:eastAsia="Times New Roman"/>
                <w:szCs w:val="26"/>
              </w:rPr>
            </w:pPr>
            <w:r w:rsidRPr="000C0626">
              <w:rPr>
                <w:rFonts w:eastAsia="Times New Roman"/>
                <w:szCs w:val="26"/>
              </w:rPr>
              <w:t>$</w:t>
            </w:r>
          </w:p>
        </w:tc>
      </w:tr>
      <w:tr w:rsidR="000C0626" w:rsidRPr="000C0626" w14:paraId="5E50A0D9" w14:textId="77777777" w:rsidTr="00FD4CBF">
        <w:trPr>
          <w:trHeight w:val="288"/>
        </w:trPr>
        <w:tc>
          <w:tcPr>
            <w:tcW w:w="2916" w:type="dxa"/>
            <w:shd w:val="clear" w:color="auto" w:fill="auto"/>
          </w:tcPr>
          <w:p w14:paraId="27F90F28" w14:textId="77777777" w:rsidR="000C0626" w:rsidRPr="000C0626" w:rsidRDefault="000C0626" w:rsidP="000C0626">
            <w:pPr>
              <w:autoSpaceDE w:val="0"/>
              <w:autoSpaceDN w:val="0"/>
              <w:adjustRightInd w:val="0"/>
              <w:spacing w:after="0" w:line="240" w:lineRule="auto"/>
              <w:rPr>
                <w:color w:val="000000"/>
                <w:szCs w:val="26"/>
              </w:rPr>
            </w:pPr>
            <w:r w:rsidRPr="000C0626">
              <w:rPr>
                <w:color w:val="000000"/>
                <w:szCs w:val="26"/>
              </w:rPr>
              <w:t>Gas/Oil</w:t>
            </w:r>
          </w:p>
        </w:tc>
        <w:tc>
          <w:tcPr>
            <w:tcW w:w="1685" w:type="dxa"/>
            <w:tcBorders>
              <w:top w:val="single" w:sz="4" w:space="0" w:color="auto"/>
              <w:bottom w:val="single" w:sz="4" w:space="0" w:color="auto"/>
            </w:tcBorders>
            <w:shd w:val="clear" w:color="auto" w:fill="auto"/>
          </w:tcPr>
          <w:p w14:paraId="18C72B01" w14:textId="77777777" w:rsidR="000C0626" w:rsidRPr="000C0626" w:rsidRDefault="000C0626" w:rsidP="000C0626">
            <w:pPr>
              <w:autoSpaceDE w:val="0"/>
              <w:autoSpaceDN w:val="0"/>
              <w:adjustRightInd w:val="0"/>
              <w:spacing w:after="0" w:line="240" w:lineRule="auto"/>
              <w:rPr>
                <w:color w:val="000000"/>
                <w:szCs w:val="26"/>
              </w:rPr>
            </w:pPr>
            <w:r w:rsidRPr="000C0626">
              <w:rPr>
                <w:color w:val="000000"/>
                <w:szCs w:val="26"/>
              </w:rPr>
              <w:t>$</w:t>
            </w:r>
          </w:p>
        </w:tc>
        <w:tc>
          <w:tcPr>
            <w:tcW w:w="359" w:type="dxa"/>
            <w:shd w:val="clear" w:color="auto" w:fill="auto"/>
          </w:tcPr>
          <w:p w14:paraId="2BC9850E" w14:textId="77777777" w:rsidR="000C0626" w:rsidRPr="000C0626" w:rsidRDefault="000C0626" w:rsidP="000C0626">
            <w:pPr>
              <w:autoSpaceDE w:val="0"/>
              <w:autoSpaceDN w:val="0"/>
              <w:adjustRightInd w:val="0"/>
              <w:spacing w:after="0" w:line="240" w:lineRule="auto"/>
              <w:rPr>
                <w:b/>
                <w:bCs/>
                <w:color w:val="000000"/>
                <w:szCs w:val="26"/>
              </w:rPr>
            </w:pPr>
          </w:p>
        </w:tc>
        <w:tc>
          <w:tcPr>
            <w:tcW w:w="3298" w:type="dxa"/>
            <w:gridSpan w:val="2"/>
            <w:shd w:val="clear" w:color="auto" w:fill="auto"/>
          </w:tcPr>
          <w:p w14:paraId="6D022CB2" w14:textId="77777777" w:rsidR="000C0626" w:rsidRPr="000C0626" w:rsidRDefault="000C0626" w:rsidP="000C0626">
            <w:pPr>
              <w:autoSpaceDE w:val="0"/>
              <w:autoSpaceDN w:val="0"/>
              <w:adjustRightInd w:val="0"/>
              <w:spacing w:after="0" w:line="240" w:lineRule="auto"/>
              <w:rPr>
                <w:bCs/>
                <w:color w:val="000000"/>
                <w:szCs w:val="26"/>
              </w:rPr>
            </w:pPr>
            <w:r w:rsidRPr="000C0626">
              <w:rPr>
                <w:bCs/>
                <w:color w:val="000000"/>
                <w:szCs w:val="26"/>
              </w:rPr>
              <w:t>Other ___________</w:t>
            </w:r>
          </w:p>
        </w:tc>
        <w:tc>
          <w:tcPr>
            <w:tcW w:w="1480" w:type="dxa"/>
            <w:tcBorders>
              <w:top w:val="single" w:sz="4" w:space="0" w:color="auto"/>
              <w:bottom w:val="single" w:sz="4" w:space="0" w:color="auto"/>
            </w:tcBorders>
            <w:shd w:val="clear" w:color="auto" w:fill="auto"/>
          </w:tcPr>
          <w:p w14:paraId="077994DD" w14:textId="77777777" w:rsidR="000C0626" w:rsidRPr="000C0626" w:rsidRDefault="000C0626" w:rsidP="000C0626">
            <w:pPr>
              <w:spacing w:after="0" w:line="240" w:lineRule="auto"/>
              <w:rPr>
                <w:rFonts w:eastAsia="Times New Roman"/>
                <w:szCs w:val="26"/>
              </w:rPr>
            </w:pPr>
            <w:r w:rsidRPr="000C0626">
              <w:rPr>
                <w:rFonts w:eastAsia="Times New Roman"/>
                <w:szCs w:val="26"/>
              </w:rPr>
              <w:t>$</w:t>
            </w:r>
          </w:p>
        </w:tc>
      </w:tr>
      <w:tr w:rsidR="000C0626" w:rsidRPr="000C0626" w14:paraId="35AE2F26" w14:textId="77777777" w:rsidTr="00FD4CBF">
        <w:trPr>
          <w:trHeight w:val="288"/>
        </w:trPr>
        <w:tc>
          <w:tcPr>
            <w:tcW w:w="2916" w:type="dxa"/>
            <w:shd w:val="clear" w:color="auto" w:fill="auto"/>
          </w:tcPr>
          <w:p w14:paraId="5637985F" w14:textId="77777777" w:rsidR="000C0626" w:rsidRPr="000C0626" w:rsidRDefault="000C0626" w:rsidP="000C0626">
            <w:pPr>
              <w:autoSpaceDE w:val="0"/>
              <w:autoSpaceDN w:val="0"/>
              <w:adjustRightInd w:val="0"/>
              <w:spacing w:after="0" w:line="240" w:lineRule="auto"/>
              <w:rPr>
                <w:color w:val="000000"/>
                <w:szCs w:val="26"/>
              </w:rPr>
            </w:pPr>
            <w:r w:rsidRPr="000C0626">
              <w:rPr>
                <w:color w:val="000000"/>
                <w:szCs w:val="26"/>
              </w:rPr>
              <w:t>Vehicle License</w:t>
            </w:r>
          </w:p>
        </w:tc>
        <w:tc>
          <w:tcPr>
            <w:tcW w:w="1685" w:type="dxa"/>
            <w:tcBorders>
              <w:top w:val="single" w:sz="4" w:space="0" w:color="auto"/>
              <w:bottom w:val="single" w:sz="4" w:space="0" w:color="auto"/>
            </w:tcBorders>
            <w:shd w:val="clear" w:color="auto" w:fill="auto"/>
          </w:tcPr>
          <w:p w14:paraId="2DDD51CD" w14:textId="77777777" w:rsidR="000C0626" w:rsidRPr="000C0626" w:rsidRDefault="000C0626" w:rsidP="000C0626">
            <w:pPr>
              <w:autoSpaceDE w:val="0"/>
              <w:autoSpaceDN w:val="0"/>
              <w:adjustRightInd w:val="0"/>
              <w:spacing w:after="0" w:line="240" w:lineRule="auto"/>
              <w:rPr>
                <w:color w:val="000000"/>
                <w:szCs w:val="26"/>
              </w:rPr>
            </w:pPr>
            <w:r w:rsidRPr="000C0626">
              <w:rPr>
                <w:color w:val="000000"/>
                <w:szCs w:val="26"/>
              </w:rPr>
              <w:t>$</w:t>
            </w:r>
          </w:p>
        </w:tc>
        <w:tc>
          <w:tcPr>
            <w:tcW w:w="359" w:type="dxa"/>
            <w:shd w:val="clear" w:color="auto" w:fill="auto"/>
          </w:tcPr>
          <w:p w14:paraId="1E97DE6C" w14:textId="77777777" w:rsidR="000C0626" w:rsidRPr="000C0626" w:rsidRDefault="000C0626" w:rsidP="000C0626">
            <w:pPr>
              <w:autoSpaceDE w:val="0"/>
              <w:autoSpaceDN w:val="0"/>
              <w:adjustRightInd w:val="0"/>
              <w:spacing w:after="0" w:line="240" w:lineRule="auto"/>
              <w:rPr>
                <w:b/>
                <w:bCs/>
                <w:color w:val="000000"/>
                <w:szCs w:val="26"/>
              </w:rPr>
            </w:pPr>
          </w:p>
        </w:tc>
        <w:tc>
          <w:tcPr>
            <w:tcW w:w="3298" w:type="dxa"/>
            <w:gridSpan w:val="2"/>
            <w:shd w:val="clear" w:color="auto" w:fill="auto"/>
          </w:tcPr>
          <w:p w14:paraId="433C8A82" w14:textId="77777777" w:rsidR="000C0626" w:rsidRPr="000C0626" w:rsidRDefault="000C0626" w:rsidP="000C0626">
            <w:pPr>
              <w:autoSpaceDE w:val="0"/>
              <w:autoSpaceDN w:val="0"/>
              <w:adjustRightInd w:val="0"/>
              <w:spacing w:after="0" w:line="240" w:lineRule="auto"/>
              <w:rPr>
                <w:bCs/>
                <w:color w:val="000000"/>
                <w:szCs w:val="26"/>
              </w:rPr>
            </w:pPr>
          </w:p>
        </w:tc>
        <w:tc>
          <w:tcPr>
            <w:tcW w:w="1480" w:type="dxa"/>
            <w:tcBorders>
              <w:top w:val="single" w:sz="4" w:space="0" w:color="auto"/>
            </w:tcBorders>
            <w:shd w:val="clear" w:color="auto" w:fill="auto"/>
          </w:tcPr>
          <w:p w14:paraId="049A7CB0" w14:textId="77777777" w:rsidR="000C0626" w:rsidRPr="000C0626" w:rsidRDefault="000C0626" w:rsidP="000C0626">
            <w:pPr>
              <w:spacing w:after="0" w:line="240" w:lineRule="auto"/>
              <w:rPr>
                <w:rFonts w:eastAsia="Times New Roman"/>
                <w:szCs w:val="26"/>
              </w:rPr>
            </w:pPr>
            <w:r w:rsidRPr="000C0626">
              <w:rPr>
                <w:rFonts w:eastAsia="Times New Roman"/>
                <w:szCs w:val="26"/>
              </w:rPr>
              <w:t>$</w:t>
            </w:r>
          </w:p>
        </w:tc>
      </w:tr>
      <w:tr w:rsidR="000C0626" w:rsidRPr="000C0626" w14:paraId="2978D652" w14:textId="77777777" w:rsidTr="00FD4CBF">
        <w:trPr>
          <w:trHeight w:val="288"/>
        </w:trPr>
        <w:tc>
          <w:tcPr>
            <w:tcW w:w="2916" w:type="dxa"/>
            <w:shd w:val="clear" w:color="auto" w:fill="auto"/>
          </w:tcPr>
          <w:p w14:paraId="76539C05" w14:textId="77777777" w:rsidR="000C0626" w:rsidRPr="000C0626" w:rsidRDefault="000C0626" w:rsidP="000C0626">
            <w:pPr>
              <w:autoSpaceDE w:val="0"/>
              <w:autoSpaceDN w:val="0"/>
              <w:adjustRightInd w:val="0"/>
              <w:spacing w:after="0" w:line="240" w:lineRule="auto"/>
              <w:rPr>
                <w:color w:val="000000"/>
                <w:szCs w:val="26"/>
              </w:rPr>
            </w:pPr>
            <w:r w:rsidRPr="000C0626">
              <w:rPr>
                <w:color w:val="000000"/>
                <w:szCs w:val="26"/>
              </w:rPr>
              <w:t>Public Transportation</w:t>
            </w:r>
          </w:p>
        </w:tc>
        <w:tc>
          <w:tcPr>
            <w:tcW w:w="1685" w:type="dxa"/>
            <w:tcBorders>
              <w:top w:val="single" w:sz="4" w:space="0" w:color="auto"/>
              <w:bottom w:val="single" w:sz="4" w:space="0" w:color="auto"/>
            </w:tcBorders>
            <w:shd w:val="clear" w:color="auto" w:fill="auto"/>
          </w:tcPr>
          <w:p w14:paraId="00955625" w14:textId="77777777" w:rsidR="000C0626" w:rsidRPr="000C0626" w:rsidRDefault="000C0626" w:rsidP="000C0626">
            <w:pPr>
              <w:autoSpaceDE w:val="0"/>
              <w:autoSpaceDN w:val="0"/>
              <w:adjustRightInd w:val="0"/>
              <w:spacing w:after="0" w:line="240" w:lineRule="auto"/>
              <w:rPr>
                <w:color w:val="000000"/>
                <w:szCs w:val="26"/>
              </w:rPr>
            </w:pPr>
            <w:r w:rsidRPr="000C0626">
              <w:rPr>
                <w:color w:val="000000"/>
                <w:szCs w:val="26"/>
              </w:rPr>
              <w:t>$</w:t>
            </w:r>
          </w:p>
        </w:tc>
        <w:tc>
          <w:tcPr>
            <w:tcW w:w="359" w:type="dxa"/>
            <w:shd w:val="clear" w:color="auto" w:fill="auto"/>
          </w:tcPr>
          <w:p w14:paraId="7C167353" w14:textId="77777777" w:rsidR="000C0626" w:rsidRPr="000C0626" w:rsidRDefault="000C0626" w:rsidP="000C0626">
            <w:pPr>
              <w:autoSpaceDE w:val="0"/>
              <w:autoSpaceDN w:val="0"/>
              <w:adjustRightInd w:val="0"/>
              <w:spacing w:after="0" w:line="240" w:lineRule="auto"/>
              <w:rPr>
                <w:b/>
                <w:bCs/>
                <w:color w:val="000000"/>
                <w:szCs w:val="26"/>
              </w:rPr>
            </w:pPr>
          </w:p>
        </w:tc>
        <w:tc>
          <w:tcPr>
            <w:tcW w:w="3298" w:type="dxa"/>
            <w:gridSpan w:val="2"/>
            <w:shd w:val="clear" w:color="auto" w:fill="auto"/>
          </w:tcPr>
          <w:p w14:paraId="0453259A" w14:textId="77777777" w:rsidR="000C0626" w:rsidRPr="000C0626" w:rsidRDefault="000C0626" w:rsidP="000C0626">
            <w:pPr>
              <w:autoSpaceDE w:val="0"/>
              <w:autoSpaceDN w:val="0"/>
              <w:adjustRightInd w:val="0"/>
              <w:spacing w:after="0" w:line="240" w:lineRule="auto"/>
              <w:rPr>
                <w:b/>
                <w:bCs/>
                <w:color w:val="000000"/>
                <w:szCs w:val="26"/>
              </w:rPr>
            </w:pPr>
            <w:r w:rsidRPr="000C0626">
              <w:rPr>
                <w:b/>
                <w:bCs/>
                <w:color w:val="000000"/>
                <w:szCs w:val="26"/>
              </w:rPr>
              <w:t xml:space="preserve">Total Deductions </w:t>
            </w:r>
          </w:p>
        </w:tc>
        <w:tc>
          <w:tcPr>
            <w:tcW w:w="1480" w:type="dxa"/>
            <w:tcBorders>
              <w:bottom w:val="single" w:sz="4" w:space="0" w:color="auto"/>
            </w:tcBorders>
            <w:shd w:val="clear" w:color="auto" w:fill="auto"/>
          </w:tcPr>
          <w:p w14:paraId="04D639EC" w14:textId="77777777" w:rsidR="000C0626" w:rsidRPr="000C0626" w:rsidRDefault="000C0626" w:rsidP="000C0626">
            <w:pPr>
              <w:spacing w:after="0" w:line="240" w:lineRule="auto"/>
              <w:rPr>
                <w:rFonts w:eastAsia="Times New Roman"/>
                <w:szCs w:val="26"/>
              </w:rPr>
            </w:pPr>
            <w:r w:rsidRPr="000C0626">
              <w:rPr>
                <w:rFonts w:eastAsia="Times New Roman"/>
                <w:szCs w:val="26"/>
              </w:rPr>
              <w:t>$</w:t>
            </w:r>
          </w:p>
        </w:tc>
      </w:tr>
      <w:tr w:rsidR="000C0626" w:rsidRPr="000C0626" w14:paraId="3A25A4BA" w14:textId="77777777" w:rsidTr="00FD4CBF">
        <w:trPr>
          <w:trHeight w:val="288"/>
        </w:trPr>
        <w:tc>
          <w:tcPr>
            <w:tcW w:w="2916" w:type="dxa"/>
            <w:shd w:val="clear" w:color="auto" w:fill="auto"/>
          </w:tcPr>
          <w:p w14:paraId="1BC2DB7D" w14:textId="77777777" w:rsidR="000C0626" w:rsidRPr="000C0626" w:rsidRDefault="000C0626" w:rsidP="000C0626">
            <w:pPr>
              <w:autoSpaceDE w:val="0"/>
              <w:autoSpaceDN w:val="0"/>
              <w:adjustRightInd w:val="0"/>
              <w:spacing w:after="0" w:line="240" w:lineRule="auto"/>
              <w:rPr>
                <w:color w:val="000000"/>
                <w:szCs w:val="26"/>
              </w:rPr>
            </w:pPr>
            <w:r w:rsidRPr="000C0626">
              <w:rPr>
                <w:color w:val="000000"/>
                <w:szCs w:val="26"/>
              </w:rPr>
              <w:t>Other _________________</w:t>
            </w:r>
          </w:p>
        </w:tc>
        <w:tc>
          <w:tcPr>
            <w:tcW w:w="1685" w:type="dxa"/>
            <w:tcBorders>
              <w:top w:val="single" w:sz="4" w:space="0" w:color="auto"/>
              <w:bottom w:val="single" w:sz="4" w:space="0" w:color="auto"/>
            </w:tcBorders>
            <w:shd w:val="clear" w:color="auto" w:fill="auto"/>
          </w:tcPr>
          <w:p w14:paraId="1D6AF9C4" w14:textId="77777777" w:rsidR="000C0626" w:rsidRPr="000C0626" w:rsidRDefault="000C0626" w:rsidP="000C0626">
            <w:pPr>
              <w:autoSpaceDE w:val="0"/>
              <w:autoSpaceDN w:val="0"/>
              <w:adjustRightInd w:val="0"/>
              <w:spacing w:after="0" w:line="240" w:lineRule="auto"/>
              <w:rPr>
                <w:color w:val="000000"/>
                <w:szCs w:val="26"/>
              </w:rPr>
            </w:pPr>
            <w:r w:rsidRPr="000C0626">
              <w:rPr>
                <w:color w:val="000000"/>
                <w:szCs w:val="26"/>
              </w:rPr>
              <w:t>$</w:t>
            </w:r>
          </w:p>
        </w:tc>
        <w:tc>
          <w:tcPr>
            <w:tcW w:w="359" w:type="dxa"/>
            <w:shd w:val="clear" w:color="auto" w:fill="auto"/>
          </w:tcPr>
          <w:p w14:paraId="2BFCA640" w14:textId="77777777" w:rsidR="000C0626" w:rsidRPr="000C0626" w:rsidRDefault="000C0626" w:rsidP="000C0626">
            <w:pPr>
              <w:autoSpaceDE w:val="0"/>
              <w:autoSpaceDN w:val="0"/>
              <w:adjustRightInd w:val="0"/>
              <w:spacing w:after="0" w:line="240" w:lineRule="auto"/>
              <w:rPr>
                <w:b/>
                <w:bCs/>
                <w:color w:val="000000"/>
                <w:szCs w:val="26"/>
              </w:rPr>
            </w:pPr>
          </w:p>
        </w:tc>
        <w:tc>
          <w:tcPr>
            <w:tcW w:w="3298" w:type="dxa"/>
            <w:gridSpan w:val="2"/>
            <w:shd w:val="clear" w:color="auto" w:fill="auto"/>
          </w:tcPr>
          <w:p w14:paraId="1682BB1F" w14:textId="77777777" w:rsidR="000C0626" w:rsidRPr="000C0626" w:rsidRDefault="000C0626" w:rsidP="000C0626">
            <w:pPr>
              <w:autoSpaceDE w:val="0"/>
              <w:autoSpaceDN w:val="0"/>
              <w:adjustRightInd w:val="0"/>
              <w:spacing w:after="0" w:line="240" w:lineRule="auto"/>
              <w:rPr>
                <w:b/>
                <w:bCs/>
                <w:color w:val="000000"/>
                <w:szCs w:val="26"/>
              </w:rPr>
            </w:pPr>
          </w:p>
        </w:tc>
        <w:tc>
          <w:tcPr>
            <w:tcW w:w="1480" w:type="dxa"/>
            <w:tcBorders>
              <w:top w:val="single" w:sz="4" w:space="0" w:color="auto"/>
            </w:tcBorders>
            <w:shd w:val="clear" w:color="auto" w:fill="auto"/>
          </w:tcPr>
          <w:p w14:paraId="30514DE2" w14:textId="77777777" w:rsidR="000C0626" w:rsidRPr="000C0626" w:rsidRDefault="000C0626" w:rsidP="000C0626">
            <w:pPr>
              <w:spacing w:after="0" w:line="240" w:lineRule="auto"/>
              <w:rPr>
                <w:rFonts w:eastAsia="Times New Roman"/>
                <w:szCs w:val="26"/>
              </w:rPr>
            </w:pPr>
          </w:p>
        </w:tc>
      </w:tr>
      <w:tr w:rsidR="000C0626" w:rsidRPr="000C0626" w14:paraId="1443C69B" w14:textId="77777777" w:rsidTr="00FD4CBF">
        <w:trPr>
          <w:trHeight w:val="288"/>
        </w:trPr>
        <w:tc>
          <w:tcPr>
            <w:tcW w:w="2916" w:type="dxa"/>
            <w:shd w:val="clear" w:color="auto" w:fill="auto"/>
          </w:tcPr>
          <w:p w14:paraId="512D544D" w14:textId="77777777" w:rsidR="000C0626" w:rsidRPr="000C0626" w:rsidRDefault="000C0626" w:rsidP="000C0626">
            <w:pPr>
              <w:autoSpaceDE w:val="0"/>
              <w:autoSpaceDN w:val="0"/>
              <w:adjustRightInd w:val="0"/>
              <w:spacing w:after="0" w:line="240" w:lineRule="auto"/>
              <w:rPr>
                <w:color w:val="000000"/>
                <w:szCs w:val="26"/>
              </w:rPr>
            </w:pPr>
            <w:r w:rsidRPr="000C0626">
              <w:rPr>
                <w:color w:val="000000"/>
                <w:szCs w:val="26"/>
              </w:rPr>
              <w:t>______________________</w:t>
            </w:r>
          </w:p>
        </w:tc>
        <w:tc>
          <w:tcPr>
            <w:tcW w:w="1685" w:type="dxa"/>
            <w:tcBorders>
              <w:top w:val="single" w:sz="4" w:space="0" w:color="auto"/>
            </w:tcBorders>
            <w:shd w:val="clear" w:color="auto" w:fill="auto"/>
          </w:tcPr>
          <w:p w14:paraId="5307FAEB" w14:textId="77777777" w:rsidR="000C0626" w:rsidRPr="000C0626" w:rsidRDefault="000C0626" w:rsidP="000C0626">
            <w:pPr>
              <w:autoSpaceDE w:val="0"/>
              <w:autoSpaceDN w:val="0"/>
              <w:adjustRightInd w:val="0"/>
              <w:spacing w:after="0" w:line="240" w:lineRule="auto"/>
              <w:rPr>
                <w:color w:val="000000"/>
                <w:szCs w:val="26"/>
              </w:rPr>
            </w:pPr>
            <w:r w:rsidRPr="000C0626">
              <w:rPr>
                <w:color w:val="000000"/>
                <w:szCs w:val="26"/>
              </w:rPr>
              <w:t>$</w:t>
            </w:r>
          </w:p>
        </w:tc>
        <w:tc>
          <w:tcPr>
            <w:tcW w:w="359" w:type="dxa"/>
            <w:shd w:val="clear" w:color="auto" w:fill="auto"/>
          </w:tcPr>
          <w:p w14:paraId="7431E741" w14:textId="77777777" w:rsidR="000C0626" w:rsidRPr="000C0626" w:rsidRDefault="000C0626" w:rsidP="000C0626">
            <w:pPr>
              <w:autoSpaceDE w:val="0"/>
              <w:autoSpaceDN w:val="0"/>
              <w:adjustRightInd w:val="0"/>
              <w:spacing w:after="0" w:line="240" w:lineRule="auto"/>
              <w:rPr>
                <w:b/>
                <w:bCs/>
                <w:color w:val="000000"/>
                <w:szCs w:val="26"/>
              </w:rPr>
            </w:pPr>
          </w:p>
        </w:tc>
        <w:tc>
          <w:tcPr>
            <w:tcW w:w="3298" w:type="dxa"/>
            <w:gridSpan w:val="2"/>
            <w:shd w:val="clear" w:color="auto" w:fill="auto"/>
          </w:tcPr>
          <w:p w14:paraId="3981994E" w14:textId="77777777" w:rsidR="000C0626" w:rsidRPr="000C0626" w:rsidRDefault="000C0626" w:rsidP="000C0626">
            <w:pPr>
              <w:autoSpaceDE w:val="0"/>
              <w:autoSpaceDN w:val="0"/>
              <w:adjustRightInd w:val="0"/>
              <w:spacing w:after="0" w:line="240" w:lineRule="auto"/>
              <w:rPr>
                <w:b/>
                <w:bCs/>
                <w:color w:val="000000"/>
                <w:szCs w:val="26"/>
              </w:rPr>
            </w:pPr>
            <w:r w:rsidRPr="000C0626">
              <w:rPr>
                <w:b/>
                <w:bCs/>
                <w:color w:val="000000"/>
                <w:szCs w:val="26"/>
              </w:rPr>
              <w:t>Net Paycheck</w:t>
            </w:r>
          </w:p>
        </w:tc>
        <w:tc>
          <w:tcPr>
            <w:tcW w:w="1480" w:type="dxa"/>
            <w:tcBorders>
              <w:bottom w:val="single" w:sz="4" w:space="0" w:color="auto"/>
            </w:tcBorders>
            <w:shd w:val="clear" w:color="auto" w:fill="auto"/>
          </w:tcPr>
          <w:p w14:paraId="3BE3265E" w14:textId="77777777" w:rsidR="000C0626" w:rsidRPr="000C0626" w:rsidRDefault="000C0626" w:rsidP="000C0626">
            <w:pPr>
              <w:spacing w:after="0" w:line="240" w:lineRule="auto"/>
              <w:rPr>
                <w:rFonts w:eastAsia="Times New Roman"/>
                <w:szCs w:val="26"/>
              </w:rPr>
            </w:pPr>
            <w:r w:rsidRPr="000C0626">
              <w:rPr>
                <w:rFonts w:eastAsia="Times New Roman"/>
                <w:szCs w:val="26"/>
              </w:rPr>
              <w:t>$</w:t>
            </w:r>
          </w:p>
        </w:tc>
      </w:tr>
      <w:tr w:rsidR="000C0626" w:rsidRPr="000C0626" w14:paraId="39D7E19B" w14:textId="77777777" w:rsidTr="00FD4CBF">
        <w:trPr>
          <w:trHeight w:val="288"/>
        </w:trPr>
        <w:tc>
          <w:tcPr>
            <w:tcW w:w="2916" w:type="dxa"/>
            <w:shd w:val="clear" w:color="auto" w:fill="auto"/>
          </w:tcPr>
          <w:p w14:paraId="0726F5B7" w14:textId="77777777" w:rsidR="000C0626" w:rsidRPr="000C0626" w:rsidRDefault="000C0626" w:rsidP="000C0626">
            <w:pPr>
              <w:autoSpaceDE w:val="0"/>
              <w:autoSpaceDN w:val="0"/>
              <w:adjustRightInd w:val="0"/>
              <w:spacing w:after="0" w:line="240" w:lineRule="auto"/>
              <w:rPr>
                <w:b/>
                <w:color w:val="000000"/>
                <w:szCs w:val="26"/>
              </w:rPr>
            </w:pPr>
            <w:r w:rsidRPr="000C0626">
              <w:rPr>
                <w:b/>
                <w:color w:val="000000"/>
                <w:szCs w:val="26"/>
              </w:rPr>
              <w:t>Total Monthly Expenses</w:t>
            </w:r>
          </w:p>
        </w:tc>
        <w:tc>
          <w:tcPr>
            <w:tcW w:w="1685" w:type="dxa"/>
            <w:tcBorders>
              <w:bottom w:val="single" w:sz="4" w:space="0" w:color="auto"/>
            </w:tcBorders>
            <w:shd w:val="clear" w:color="auto" w:fill="auto"/>
          </w:tcPr>
          <w:p w14:paraId="7CAD12F1" w14:textId="77777777" w:rsidR="000C0626" w:rsidRPr="000C0626" w:rsidRDefault="000C0626" w:rsidP="000C0626">
            <w:pPr>
              <w:autoSpaceDE w:val="0"/>
              <w:autoSpaceDN w:val="0"/>
              <w:adjustRightInd w:val="0"/>
              <w:spacing w:after="0" w:line="240" w:lineRule="auto"/>
              <w:rPr>
                <w:color w:val="000000"/>
                <w:szCs w:val="26"/>
              </w:rPr>
            </w:pPr>
            <w:r w:rsidRPr="000C0626">
              <w:rPr>
                <w:color w:val="000000"/>
                <w:szCs w:val="26"/>
              </w:rPr>
              <w:t>$</w:t>
            </w:r>
          </w:p>
        </w:tc>
        <w:tc>
          <w:tcPr>
            <w:tcW w:w="359" w:type="dxa"/>
            <w:shd w:val="clear" w:color="auto" w:fill="auto"/>
          </w:tcPr>
          <w:p w14:paraId="16BCA0DD" w14:textId="77777777" w:rsidR="000C0626" w:rsidRPr="000C0626" w:rsidRDefault="000C0626" w:rsidP="000C0626">
            <w:pPr>
              <w:autoSpaceDE w:val="0"/>
              <w:autoSpaceDN w:val="0"/>
              <w:adjustRightInd w:val="0"/>
              <w:spacing w:after="0" w:line="240" w:lineRule="auto"/>
              <w:rPr>
                <w:b/>
                <w:bCs/>
                <w:color w:val="000000"/>
                <w:szCs w:val="26"/>
              </w:rPr>
            </w:pPr>
          </w:p>
        </w:tc>
        <w:tc>
          <w:tcPr>
            <w:tcW w:w="3298" w:type="dxa"/>
            <w:gridSpan w:val="2"/>
            <w:shd w:val="clear" w:color="auto" w:fill="auto"/>
          </w:tcPr>
          <w:p w14:paraId="5D73F4C2" w14:textId="77777777" w:rsidR="000C0626" w:rsidRPr="000C0626" w:rsidRDefault="000C0626" w:rsidP="000C0626">
            <w:pPr>
              <w:autoSpaceDE w:val="0"/>
              <w:autoSpaceDN w:val="0"/>
              <w:adjustRightInd w:val="0"/>
              <w:spacing w:after="0" w:line="240" w:lineRule="auto"/>
              <w:rPr>
                <w:b/>
                <w:bCs/>
                <w:color w:val="000000"/>
                <w:szCs w:val="26"/>
              </w:rPr>
            </w:pPr>
          </w:p>
        </w:tc>
        <w:tc>
          <w:tcPr>
            <w:tcW w:w="1480" w:type="dxa"/>
            <w:tcBorders>
              <w:top w:val="single" w:sz="4" w:space="0" w:color="auto"/>
            </w:tcBorders>
            <w:shd w:val="clear" w:color="auto" w:fill="auto"/>
          </w:tcPr>
          <w:p w14:paraId="44819257" w14:textId="77777777" w:rsidR="000C0626" w:rsidRPr="000C0626" w:rsidRDefault="000C0626" w:rsidP="000C0626">
            <w:pPr>
              <w:spacing w:after="0" w:line="240" w:lineRule="auto"/>
              <w:rPr>
                <w:rFonts w:eastAsia="Times New Roman"/>
                <w:szCs w:val="26"/>
              </w:rPr>
            </w:pPr>
          </w:p>
        </w:tc>
      </w:tr>
      <w:tr w:rsidR="000C0626" w:rsidRPr="000C0626" w14:paraId="5CCE13C1" w14:textId="77777777" w:rsidTr="00FD4CBF">
        <w:trPr>
          <w:trHeight w:val="288"/>
        </w:trPr>
        <w:tc>
          <w:tcPr>
            <w:tcW w:w="2916" w:type="dxa"/>
            <w:shd w:val="clear" w:color="auto" w:fill="auto"/>
          </w:tcPr>
          <w:p w14:paraId="29F6D485" w14:textId="77777777" w:rsidR="000C0626" w:rsidRPr="000C0626" w:rsidRDefault="000C0626" w:rsidP="000C0626">
            <w:pPr>
              <w:autoSpaceDE w:val="0"/>
              <w:autoSpaceDN w:val="0"/>
              <w:adjustRightInd w:val="0"/>
              <w:spacing w:after="0" w:line="240" w:lineRule="auto"/>
              <w:rPr>
                <w:color w:val="000000"/>
                <w:szCs w:val="26"/>
              </w:rPr>
            </w:pPr>
          </w:p>
        </w:tc>
        <w:tc>
          <w:tcPr>
            <w:tcW w:w="1685" w:type="dxa"/>
            <w:tcBorders>
              <w:top w:val="single" w:sz="4" w:space="0" w:color="auto"/>
            </w:tcBorders>
            <w:shd w:val="clear" w:color="auto" w:fill="auto"/>
          </w:tcPr>
          <w:p w14:paraId="7D43CAA7" w14:textId="77777777" w:rsidR="000C0626" w:rsidRPr="000C0626" w:rsidRDefault="000C0626" w:rsidP="000C0626">
            <w:pPr>
              <w:autoSpaceDE w:val="0"/>
              <w:autoSpaceDN w:val="0"/>
              <w:adjustRightInd w:val="0"/>
              <w:spacing w:after="0" w:line="240" w:lineRule="auto"/>
              <w:rPr>
                <w:color w:val="000000"/>
                <w:szCs w:val="26"/>
              </w:rPr>
            </w:pPr>
          </w:p>
        </w:tc>
        <w:tc>
          <w:tcPr>
            <w:tcW w:w="359" w:type="dxa"/>
            <w:shd w:val="clear" w:color="auto" w:fill="auto"/>
          </w:tcPr>
          <w:p w14:paraId="2CC26ECB" w14:textId="77777777" w:rsidR="000C0626" w:rsidRPr="000C0626" w:rsidRDefault="000C0626" w:rsidP="000C0626">
            <w:pPr>
              <w:autoSpaceDE w:val="0"/>
              <w:autoSpaceDN w:val="0"/>
              <w:adjustRightInd w:val="0"/>
              <w:spacing w:after="0" w:line="240" w:lineRule="auto"/>
              <w:rPr>
                <w:b/>
                <w:bCs/>
                <w:color w:val="000000"/>
                <w:szCs w:val="26"/>
              </w:rPr>
            </w:pPr>
          </w:p>
        </w:tc>
        <w:tc>
          <w:tcPr>
            <w:tcW w:w="3298" w:type="dxa"/>
            <w:gridSpan w:val="2"/>
            <w:shd w:val="clear" w:color="auto" w:fill="auto"/>
          </w:tcPr>
          <w:p w14:paraId="3A211A9E" w14:textId="77777777" w:rsidR="000C0626" w:rsidRPr="000C0626" w:rsidRDefault="000C0626" w:rsidP="000C0626">
            <w:pPr>
              <w:autoSpaceDE w:val="0"/>
              <w:autoSpaceDN w:val="0"/>
              <w:adjustRightInd w:val="0"/>
              <w:spacing w:after="0" w:line="240" w:lineRule="auto"/>
              <w:rPr>
                <w:b/>
                <w:bCs/>
                <w:color w:val="000000"/>
                <w:szCs w:val="26"/>
              </w:rPr>
            </w:pPr>
          </w:p>
        </w:tc>
        <w:tc>
          <w:tcPr>
            <w:tcW w:w="1480" w:type="dxa"/>
            <w:shd w:val="clear" w:color="auto" w:fill="auto"/>
          </w:tcPr>
          <w:p w14:paraId="2306F412" w14:textId="77777777" w:rsidR="000C0626" w:rsidRPr="000C0626" w:rsidRDefault="000C0626" w:rsidP="000C0626">
            <w:pPr>
              <w:spacing w:after="0" w:line="240" w:lineRule="auto"/>
              <w:rPr>
                <w:rFonts w:eastAsia="Times New Roman"/>
                <w:szCs w:val="26"/>
              </w:rPr>
            </w:pPr>
          </w:p>
        </w:tc>
      </w:tr>
      <w:tr w:rsidR="000C0626" w:rsidRPr="000C0626" w14:paraId="08B2D6B8" w14:textId="77777777" w:rsidTr="00FD4CBF">
        <w:trPr>
          <w:trHeight w:val="288"/>
        </w:trPr>
        <w:tc>
          <w:tcPr>
            <w:tcW w:w="2916" w:type="dxa"/>
            <w:shd w:val="clear" w:color="auto" w:fill="auto"/>
          </w:tcPr>
          <w:p w14:paraId="68D8BC4F" w14:textId="77777777" w:rsidR="000C0626" w:rsidRPr="000C0626" w:rsidRDefault="000C0626" w:rsidP="000C0626">
            <w:pPr>
              <w:autoSpaceDE w:val="0"/>
              <w:autoSpaceDN w:val="0"/>
              <w:adjustRightInd w:val="0"/>
              <w:spacing w:after="0" w:line="240" w:lineRule="auto"/>
              <w:rPr>
                <w:color w:val="000000"/>
                <w:szCs w:val="26"/>
              </w:rPr>
            </w:pPr>
          </w:p>
        </w:tc>
        <w:tc>
          <w:tcPr>
            <w:tcW w:w="1685" w:type="dxa"/>
            <w:shd w:val="clear" w:color="auto" w:fill="auto"/>
          </w:tcPr>
          <w:p w14:paraId="5DBD23CD" w14:textId="77777777" w:rsidR="000C0626" w:rsidRPr="000C0626" w:rsidRDefault="000C0626" w:rsidP="000C0626">
            <w:pPr>
              <w:autoSpaceDE w:val="0"/>
              <w:autoSpaceDN w:val="0"/>
              <w:adjustRightInd w:val="0"/>
              <w:spacing w:after="0" w:line="240" w:lineRule="auto"/>
              <w:rPr>
                <w:color w:val="000000"/>
                <w:szCs w:val="26"/>
              </w:rPr>
            </w:pPr>
          </w:p>
        </w:tc>
        <w:tc>
          <w:tcPr>
            <w:tcW w:w="359" w:type="dxa"/>
            <w:shd w:val="clear" w:color="auto" w:fill="auto"/>
          </w:tcPr>
          <w:p w14:paraId="3C13480A" w14:textId="77777777" w:rsidR="000C0626" w:rsidRPr="000C0626" w:rsidRDefault="000C0626" w:rsidP="000C0626">
            <w:pPr>
              <w:autoSpaceDE w:val="0"/>
              <w:autoSpaceDN w:val="0"/>
              <w:adjustRightInd w:val="0"/>
              <w:spacing w:after="0" w:line="240" w:lineRule="auto"/>
              <w:rPr>
                <w:b/>
                <w:bCs/>
                <w:color w:val="000000"/>
                <w:szCs w:val="26"/>
              </w:rPr>
            </w:pPr>
          </w:p>
        </w:tc>
        <w:tc>
          <w:tcPr>
            <w:tcW w:w="3298" w:type="dxa"/>
            <w:gridSpan w:val="2"/>
            <w:shd w:val="clear" w:color="auto" w:fill="auto"/>
          </w:tcPr>
          <w:p w14:paraId="4ABF75EF" w14:textId="77777777" w:rsidR="000C0626" w:rsidRPr="000C0626" w:rsidRDefault="000C0626" w:rsidP="000C0626">
            <w:pPr>
              <w:autoSpaceDE w:val="0"/>
              <w:autoSpaceDN w:val="0"/>
              <w:adjustRightInd w:val="0"/>
              <w:spacing w:after="0" w:line="240" w:lineRule="auto"/>
              <w:rPr>
                <w:b/>
                <w:bCs/>
                <w:color w:val="000000"/>
                <w:szCs w:val="26"/>
              </w:rPr>
            </w:pPr>
          </w:p>
        </w:tc>
        <w:tc>
          <w:tcPr>
            <w:tcW w:w="1480" w:type="dxa"/>
            <w:shd w:val="clear" w:color="auto" w:fill="auto"/>
          </w:tcPr>
          <w:p w14:paraId="2E1C248C" w14:textId="77777777" w:rsidR="000C0626" w:rsidRPr="000C0626" w:rsidRDefault="000C0626" w:rsidP="000C0626">
            <w:pPr>
              <w:autoSpaceDE w:val="0"/>
              <w:autoSpaceDN w:val="0"/>
              <w:adjustRightInd w:val="0"/>
              <w:spacing w:after="0" w:line="240" w:lineRule="auto"/>
              <w:rPr>
                <w:b/>
                <w:bCs/>
                <w:color w:val="000000"/>
                <w:szCs w:val="26"/>
              </w:rPr>
            </w:pPr>
          </w:p>
        </w:tc>
      </w:tr>
      <w:tr w:rsidR="000C0626" w:rsidRPr="000C0626" w14:paraId="371A6547" w14:textId="77777777" w:rsidTr="00FD4CBF">
        <w:trPr>
          <w:trHeight w:val="288"/>
        </w:trPr>
        <w:tc>
          <w:tcPr>
            <w:tcW w:w="4601" w:type="dxa"/>
            <w:gridSpan w:val="2"/>
            <w:shd w:val="clear" w:color="auto" w:fill="auto"/>
          </w:tcPr>
          <w:p w14:paraId="4FE40BBD" w14:textId="77777777" w:rsidR="000C0626" w:rsidRPr="000C0626" w:rsidRDefault="000C0626" w:rsidP="000C0626">
            <w:pPr>
              <w:autoSpaceDE w:val="0"/>
              <w:autoSpaceDN w:val="0"/>
              <w:adjustRightInd w:val="0"/>
              <w:spacing w:after="0" w:line="240" w:lineRule="auto"/>
              <w:rPr>
                <w:b/>
                <w:bCs/>
                <w:color w:val="000000"/>
                <w:szCs w:val="26"/>
              </w:rPr>
            </w:pPr>
            <w:r w:rsidRPr="000C0626">
              <w:rPr>
                <w:b/>
                <w:bCs/>
                <w:color w:val="000000"/>
                <w:szCs w:val="26"/>
              </w:rPr>
              <w:t xml:space="preserve">TOTAL GROSS MONTHLY INCOME </w:t>
            </w:r>
          </w:p>
        </w:tc>
        <w:tc>
          <w:tcPr>
            <w:tcW w:w="3657" w:type="dxa"/>
            <w:gridSpan w:val="3"/>
            <w:tcBorders>
              <w:bottom w:val="single" w:sz="4" w:space="0" w:color="auto"/>
            </w:tcBorders>
            <w:shd w:val="clear" w:color="auto" w:fill="auto"/>
          </w:tcPr>
          <w:p w14:paraId="7AA322A8" w14:textId="77777777" w:rsidR="000C0626" w:rsidRPr="000C0626" w:rsidRDefault="000C0626" w:rsidP="000C0626">
            <w:pPr>
              <w:autoSpaceDE w:val="0"/>
              <w:autoSpaceDN w:val="0"/>
              <w:adjustRightInd w:val="0"/>
              <w:spacing w:after="0" w:line="240" w:lineRule="auto"/>
              <w:rPr>
                <w:b/>
                <w:bCs/>
                <w:color w:val="000000"/>
                <w:szCs w:val="26"/>
              </w:rPr>
            </w:pPr>
            <w:r w:rsidRPr="000C0626">
              <w:rPr>
                <w:b/>
                <w:bCs/>
                <w:color w:val="000000"/>
                <w:szCs w:val="26"/>
              </w:rPr>
              <w:t>$</w:t>
            </w:r>
          </w:p>
        </w:tc>
        <w:tc>
          <w:tcPr>
            <w:tcW w:w="1480" w:type="dxa"/>
            <w:shd w:val="clear" w:color="auto" w:fill="auto"/>
          </w:tcPr>
          <w:p w14:paraId="5F756E6E" w14:textId="77777777" w:rsidR="000C0626" w:rsidRPr="000C0626" w:rsidRDefault="000C0626" w:rsidP="000C0626">
            <w:pPr>
              <w:autoSpaceDE w:val="0"/>
              <w:autoSpaceDN w:val="0"/>
              <w:adjustRightInd w:val="0"/>
              <w:spacing w:after="0" w:line="240" w:lineRule="auto"/>
              <w:rPr>
                <w:b/>
                <w:bCs/>
                <w:color w:val="000000"/>
                <w:szCs w:val="26"/>
              </w:rPr>
            </w:pPr>
          </w:p>
        </w:tc>
      </w:tr>
      <w:tr w:rsidR="000C0626" w:rsidRPr="000C0626" w14:paraId="200E13A7" w14:textId="77777777" w:rsidTr="00FD4CBF">
        <w:trPr>
          <w:trHeight w:val="288"/>
        </w:trPr>
        <w:tc>
          <w:tcPr>
            <w:tcW w:w="2916" w:type="dxa"/>
            <w:shd w:val="clear" w:color="auto" w:fill="auto"/>
          </w:tcPr>
          <w:p w14:paraId="0AAC1D2D" w14:textId="77777777" w:rsidR="000C0626" w:rsidRPr="000C0626" w:rsidRDefault="000C0626" w:rsidP="000C0626">
            <w:pPr>
              <w:autoSpaceDE w:val="0"/>
              <w:autoSpaceDN w:val="0"/>
              <w:adjustRightInd w:val="0"/>
              <w:spacing w:after="0" w:line="240" w:lineRule="auto"/>
              <w:rPr>
                <w:color w:val="000000"/>
                <w:szCs w:val="26"/>
              </w:rPr>
            </w:pPr>
          </w:p>
        </w:tc>
        <w:tc>
          <w:tcPr>
            <w:tcW w:w="1685" w:type="dxa"/>
            <w:shd w:val="clear" w:color="auto" w:fill="auto"/>
          </w:tcPr>
          <w:p w14:paraId="07E80CA9" w14:textId="77777777" w:rsidR="000C0626" w:rsidRPr="000C0626" w:rsidRDefault="000C0626" w:rsidP="000C0626">
            <w:pPr>
              <w:autoSpaceDE w:val="0"/>
              <w:autoSpaceDN w:val="0"/>
              <w:adjustRightInd w:val="0"/>
              <w:spacing w:after="0" w:line="240" w:lineRule="auto"/>
              <w:rPr>
                <w:color w:val="000000"/>
                <w:szCs w:val="26"/>
              </w:rPr>
            </w:pPr>
          </w:p>
        </w:tc>
        <w:tc>
          <w:tcPr>
            <w:tcW w:w="359" w:type="dxa"/>
            <w:shd w:val="clear" w:color="auto" w:fill="auto"/>
          </w:tcPr>
          <w:p w14:paraId="6C3A638B" w14:textId="77777777" w:rsidR="000C0626" w:rsidRPr="000C0626" w:rsidRDefault="000C0626" w:rsidP="000C0626">
            <w:pPr>
              <w:autoSpaceDE w:val="0"/>
              <w:autoSpaceDN w:val="0"/>
              <w:adjustRightInd w:val="0"/>
              <w:spacing w:after="0" w:line="240" w:lineRule="auto"/>
              <w:rPr>
                <w:b/>
                <w:bCs/>
                <w:color w:val="000000"/>
                <w:szCs w:val="26"/>
              </w:rPr>
            </w:pPr>
          </w:p>
        </w:tc>
        <w:tc>
          <w:tcPr>
            <w:tcW w:w="3298" w:type="dxa"/>
            <w:gridSpan w:val="2"/>
            <w:shd w:val="clear" w:color="auto" w:fill="auto"/>
          </w:tcPr>
          <w:p w14:paraId="1709B586" w14:textId="77777777" w:rsidR="000C0626" w:rsidRPr="000C0626" w:rsidRDefault="000C0626" w:rsidP="000C0626">
            <w:pPr>
              <w:autoSpaceDE w:val="0"/>
              <w:autoSpaceDN w:val="0"/>
              <w:adjustRightInd w:val="0"/>
              <w:spacing w:after="0" w:line="240" w:lineRule="auto"/>
              <w:rPr>
                <w:b/>
                <w:bCs/>
                <w:color w:val="000000"/>
                <w:szCs w:val="26"/>
              </w:rPr>
            </w:pPr>
          </w:p>
        </w:tc>
        <w:tc>
          <w:tcPr>
            <w:tcW w:w="1480" w:type="dxa"/>
            <w:shd w:val="clear" w:color="auto" w:fill="auto"/>
          </w:tcPr>
          <w:p w14:paraId="6A858A0D" w14:textId="77777777" w:rsidR="000C0626" w:rsidRPr="000C0626" w:rsidRDefault="000C0626" w:rsidP="000C0626">
            <w:pPr>
              <w:autoSpaceDE w:val="0"/>
              <w:autoSpaceDN w:val="0"/>
              <w:adjustRightInd w:val="0"/>
              <w:spacing w:after="0" w:line="240" w:lineRule="auto"/>
              <w:rPr>
                <w:b/>
                <w:bCs/>
                <w:color w:val="000000"/>
                <w:szCs w:val="26"/>
              </w:rPr>
            </w:pPr>
          </w:p>
        </w:tc>
      </w:tr>
    </w:tbl>
    <w:p w14:paraId="330A13A4" w14:textId="77777777" w:rsidR="00E97B83" w:rsidRPr="00E75AE1" w:rsidRDefault="00E97B83" w:rsidP="00E97B83">
      <w:pPr>
        <w:pStyle w:val="Default"/>
        <w:rPr>
          <w:sz w:val="26"/>
          <w:szCs w:val="26"/>
        </w:rPr>
      </w:pPr>
    </w:p>
    <w:p w14:paraId="1A304EE5" w14:textId="77777777" w:rsidR="00E97B83" w:rsidRDefault="00E97B83" w:rsidP="00E97B83">
      <w:pPr>
        <w:pStyle w:val="Default"/>
        <w:numPr>
          <w:ilvl w:val="0"/>
          <w:numId w:val="121"/>
        </w:numPr>
        <w:rPr>
          <w:sz w:val="26"/>
          <w:szCs w:val="26"/>
        </w:rPr>
      </w:pPr>
      <w:r>
        <w:rPr>
          <w:sz w:val="26"/>
          <w:szCs w:val="26"/>
        </w:rPr>
        <w:t>I request $___ per month for spousal maintenance for ___years.</w:t>
      </w:r>
    </w:p>
    <w:p w14:paraId="4A4F677B" w14:textId="77777777" w:rsidR="00E97B83" w:rsidRDefault="00E97B83" w:rsidP="00E97B83">
      <w:pPr>
        <w:pStyle w:val="Default"/>
        <w:rPr>
          <w:sz w:val="26"/>
          <w:szCs w:val="26"/>
        </w:rPr>
      </w:pPr>
    </w:p>
    <w:p w14:paraId="6341ADAD" w14:textId="7E1FF63C" w:rsidR="00E97B83" w:rsidRPr="00E75AE1" w:rsidRDefault="00B96CC2" w:rsidP="00E97B83">
      <w:r>
        <w:t>10</w:t>
      </w:r>
      <w:r w:rsidR="00E97B83" w:rsidRPr="0052518B">
        <w:t>. Can the other</w:t>
      </w:r>
      <w:r w:rsidR="00E97B83">
        <w:t xml:space="preserve"> party’s needs</w:t>
      </w:r>
      <w:r w:rsidR="00E97B83" w:rsidRPr="00E75AE1">
        <w:t xml:space="preserve"> be met if you receive this requested spousal maintenance?</w:t>
      </w:r>
    </w:p>
    <w:p w14:paraId="58E7FD66" w14:textId="77777777" w:rsidR="00E97B83" w:rsidRPr="00E75AE1" w:rsidRDefault="00E97B83" w:rsidP="00E97B83">
      <w:r w:rsidRPr="00E75AE1">
        <w:t>________________________________________________________________________</w:t>
      </w:r>
    </w:p>
    <w:p w14:paraId="56F12A50" w14:textId="77777777" w:rsidR="00E97B83" w:rsidRPr="00E75AE1" w:rsidRDefault="00E97B83" w:rsidP="00E97B83"/>
    <w:p w14:paraId="7CF12D5B" w14:textId="77777777" w:rsidR="00E97B83" w:rsidRDefault="00E97B83" w:rsidP="00E97B83">
      <w:pPr>
        <w:spacing w:after="120"/>
        <w:jc w:val="both"/>
        <w:rPr>
          <w:szCs w:val="26"/>
        </w:rPr>
      </w:pPr>
      <w:r>
        <w:rPr>
          <w:szCs w:val="26"/>
        </w:rPr>
        <w:t>I declare under penalty of perjury that the foregoing is true and correct.</w:t>
      </w:r>
    </w:p>
    <w:p w14:paraId="4B65E449" w14:textId="77777777" w:rsidR="00E97B83" w:rsidRDefault="00E97B83" w:rsidP="00E97B83">
      <w:pPr>
        <w:spacing w:after="120"/>
        <w:jc w:val="both"/>
        <w:rPr>
          <w:szCs w:val="26"/>
        </w:rPr>
      </w:pPr>
    </w:p>
    <w:p w14:paraId="1EF39179" w14:textId="77777777" w:rsidR="00E97B83" w:rsidRPr="00E75AE1" w:rsidRDefault="00E97B83" w:rsidP="00E97B83">
      <w:pPr>
        <w:spacing w:after="120"/>
        <w:jc w:val="both"/>
        <w:rPr>
          <w:szCs w:val="26"/>
        </w:rPr>
      </w:pPr>
      <w:r>
        <w:rPr>
          <w:szCs w:val="26"/>
        </w:rPr>
        <w:t>Date:</w:t>
      </w:r>
      <w:r>
        <w:rPr>
          <w:szCs w:val="26"/>
        </w:rPr>
        <w:tab/>
        <w:t>________</w:t>
      </w:r>
      <w:r>
        <w:rPr>
          <w:szCs w:val="26"/>
        </w:rPr>
        <w:tab/>
      </w:r>
      <w:r>
        <w:rPr>
          <w:szCs w:val="26"/>
        </w:rPr>
        <w:tab/>
      </w:r>
      <w:r>
        <w:rPr>
          <w:szCs w:val="26"/>
        </w:rPr>
        <w:tab/>
      </w:r>
      <w:r>
        <w:rPr>
          <w:szCs w:val="26"/>
        </w:rPr>
        <w:tab/>
      </w:r>
      <w:r>
        <w:rPr>
          <w:szCs w:val="26"/>
        </w:rPr>
        <w:tab/>
        <w:t>Signature: ___________________</w:t>
      </w:r>
    </w:p>
    <w:p w14:paraId="2CC56944" w14:textId="1CA94A8C" w:rsidR="0E17BF95" w:rsidRPr="004B3A97" w:rsidRDefault="0E17BF95" w:rsidP="00E97B83"/>
    <w:sectPr w:rsidR="0E17BF95" w:rsidRPr="004B3A97" w:rsidSect="009F60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406FD2" w14:textId="77777777" w:rsidR="00954D3F" w:rsidRDefault="00954D3F" w:rsidP="00691FB0">
      <w:pPr>
        <w:spacing w:after="0" w:line="240" w:lineRule="auto"/>
      </w:pPr>
      <w:r>
        <w:separator/>
      </w:r>
    </w:p>
  </w:endnote>
  <w:endnote w:type="continuationSeparator" w:id="0">
    <w:p w14:paraId="668BA40C" w14:textId="77777777" w:rsidR="00954D3F" w:rsidRDefault="00954D3F" w:rsidP="00691FB0">
      <w:pPr>
        <w:spacing w:after="0" w:line="240" w:lineRule="auto"/>
      </w:pPr>
      <w:r>
        <w:continuationSeparator/>
      </w:r>
    </w:p>
  </w:endnote>
  <w:endnote w:type="continuationNotice" w:id="1">
    <w:p w14:paraId="0DF22FAE" w14:textId="77777777" w:rsidR="00954D3F" w:rsidRDefault="00954D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imes NewRoman">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900637"/>
      <w:docPartObj>
        <w:docPartGallery w:val="Page Numbers (Bottom of Page)"/>
        <w:docPartUnique/>
      </w:docPartObj>
    </w:sdtPr>
    <w:sdtEndPr>
      <w:rPr>
        <w:noProof/>
      </w:rPr>
    </w:sdtEndPr>
    <w:sdtContent>
      <w:p w14:paraId="35C178CC" w14:textId="03B2D06E" w:rsidR="00954D3F" w:rsidRDefault="008133D6">
        <w:pPr>
          <w:pStyle w:val="Footer"/>
          <w:jc w:val="center"/>
        </w:pPr>
      </w:p>
    </w:sdtContent>
  </w:sdt>
  <w:p w14:paraId="17774E2A" w14:textId="77777777" w:rsidR="00954D3F" w:rsidRDefault="00954D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7472280"/>
      <w:docPartObj>
        <w:docPartGallery w:val="Page Numbers (Bottom of Page)"/>
        <w:docPartUnique/>
      </w:docPartObj>
    </w:sdtPr>
    <w:sdtEndPr>
      <w:rPr>
        <w:noProof/>
      </w:rPr>
    </w:sdtEndPr>
    <w:sdtContent>
      <w:p w14:paraId="28605A8E" w14:textId="12DFC9C5" w:rsidR="00954D3F" w:rsidRDefault="00954D3F">
        <w:pPr>
          <w:pStyle w:val="Footer"/>
          <w:jc w:val="center"/>
        </w:pPr>
        <w:r>
          <w:fldChar w:fldCharType="begin"/>
        </w:r>
        <w:r>
          <w:instrText xml:space="preserve"> PAGE   \* MERGEFORMAT </w:instrText>
        </w:r>
        <w:r>
          <w:fldChar w:fldCharType="separate"/>
        </w:r>
        <w:r w:rsidR="008133D6">
          <w:rPr>
            <w:noProof/>
          </w:rPr>
          <w:t>v</w:t>
        </w:r>
        <w:r>
          <w:rPr>
            <w:noProof/>
          </w:rPr>
          <w:fldChar w:fldCharType="end"/>
        </w:r>
      </w:p>
    </w:sdtContent>
  </w:sdt>
  <w:p w14:paraId="137EC6D7" w14:textId="77777777" w:rsidR="00954D3F" w:rsidRDefault="00954D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7161934"/>
      <w:docPartObj>
        <w:docPartGallery w:val="Page Numbers (Bottom of Page)"/>
        <w:docPartUnique/>
      </w:docPartObj>
    </w:sdtPr>
    <w:sdtEndPr>
      <w:rPr>
        <w:noProof/>
      </w:rPr>
    </w:sdtEndPr>
    <w:sdtContent>
      <w:p w14:paraId="6508F3FC" w14:textId="0ED9FF97" w:rsidR="00954D3F" w:rsidRDefault="00954D3F" w:rsidP="00D10488">
        <w:pPr>
          <w:pStyle w:val="Footer"/>
          <w:jc w:val="right"/>
        </w:pPr>
        <w:r>
          <w:fldChar w:fldCharType="begin"/>
        </w:r>
        <w:r>
          <w:instrText xml:space="preserve"> PAGE   \* MERGEFORMAT </w:instrText>
        </w:r>
        <w:r>
          <w:fldChar w:fldCharType="separate"/>
        </w:r>
        <w:r w:rsidR="008133D6">
          <w:rPr>
            <w:noProof/>
          </w:rPr>
          <w:t>258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2B9365" w14:textId="77777777" w:rsidR="00954D3F" w:rsidRDefault="00954D3F" w:rsidP="00691FB0">
      <w:pPr>
        <w:spacing w:after="0" w:line="240" w:lineRule="auto"/>
      </w:pPr>
      <w:r>
        <w:separator/>
      </w:r>
    </w:p>
  </w:footnote>
  <w:footnote w:type="continuationSeparator" w:id="0">
    <w:p w14:paraId="1EC94103" w14:textId="77777777" w:rsidR="00954D3F" w:rsidRDefault="00954D3F" w:rsidP="00691FB0">
      <w:pPr>
        <w:spacing w:after="0" w:line="240" w:lineRule="auto"/>
      </w:pPr>
      <w:r>
        <w:continuationSeparator/>
      </w:r>
    </w:p>
  </w:footnote>
  <w:footnote w:type="continuationNotice" w:id="1">
    <w:p w14:paraId="1CE11A8C" w14:textId="77777777" w:rsidR="00954D3F" w:rsidRDefault="00954D3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6BC841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E46EE"/>
    <w:multiLevelType w:val="hybridMultilevel"/>
    <w:tmpl w:val="6F545BE0"/>
    <w:lvl w:ilvl="0" w:tplc="F62EDC5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0852D8"/>
    <w:multiLevelType w:val="hybridMultilevel"/>
    <w:tmpl w:val="D4903E62"/>
    <w:lvl w:ilvl="0" w:tplc="C4382BFE">
      <w:start w:val="1"/>
      <w:numFmt w:val="decimal"/>
      <w:lvlText w:val="(%1)"/>
      <w:lvlJc w:val="left"/>
      <w:pPr>
        <w:ind w:left="1224" w:hanging="360"/>
      </w:pPr>
      <w:rPr>
        <w:rFonts w:hint="default"/>
        <w:b/>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 w15:restartNumberingAfterBreak="0">
    <w:nsid w:val="0CBC3F64"/>
    <w:multiLevelType w:val="hybridMultilevel"/>
    <w:tmpl w:val="99802DBA"/>
    <w:lvl w:ilvl="0" w:tplc="5A3E87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9B0315"/>
    <w:multiLevelType w:val="multilevel"/>
    <w:tmpl w:val="66728388"/>
    <w:lvl w:ilvl="0">
      <w:start w:val="1"/>
      <w:numFmt w:val="lowerLetter"/>
      <w:lvlText w:val="(%1)"/>
      <w:lvlJc w:val="left"/>
      <w:pPr>
        <w:ind w:left="360" w:hanging="360"/>
      </w:pPr>
      <w:rPr>
        <w:rFonts w:ascii="Times New Roman Bold" w:hAnsi="Times New Roman Bold" w:hint="default"/>
        <w:b/>
        <w:i w:val="0"/>
        <w:sz w:val="26"/>
      </w:rPr>
    </w:lvl>
    <w:lvl w:ilvl="1">
      <w:start w:val="1"/>
      <w:numFmt w:val="decimal"/>
      <w:lvlText w:val="(%2)"/>
      <w:lvlJc w:val="left"/>
      <w:pPr>
        <w:tabs>
          <w:tab w:val="num" w:pos="864"/>
        </w:tabs>
        <w:ind w:left="864" w:hanging="504"/>
      </w:pPr>
      <w:rPr>
        <w:rFonts w:ascii="Times New Roman Bold" w:hAnsi="Times New Roman Bold" w:hint="default"/>
        <w:b/>
        <w:i w:val="0"/>
        <w:sz w:val="26"/>
      </w:rPr>
    </w:lvl>
    <w:lvl w:ilvl="2">
      <w:start w:val="1"/>
      <w:numFmt w:val="upperLetter"/>
      <w:lvlText w:val="(%3)"/>
      <w:lvlJc w:val="left"/>
      <w:pPr>
        <w:ind w:left="1166" w:hanging="446"/>
      </w:pPr>
      <w:rPr>
        <w:rFonts w:ascii="Times New Roman Bold" w:hAnsi="Times New Roman Bold" w:hint="default"/>
        <w:b/>
        <w:i w:val="0"/>
        <w:sz w:val="26"/>
      </w:rPr>
    </w:lvl>
    <w:lvl w:ilvl="3">
      <w:start w:val="1"/>
      <w:numFmt w:val="lowerRoman"/>
      <w:lvlText w:val="(%4)"/>
      <w:lvlJc w:val="left"/>
      <w:pPr>
        <w:tabs>
          <w:tab w:val="num" w:pos="1166"/>
        </w:tabs>
        <w:ind w:left="1440" w:hanging="360"/>
      </w:pPr>
      <w:rPr>
        <w:rFonts w:ascii="Times New Roman Bold" w:hAnsi="Times New Roman Bold" w:hint="default"/>
        <w:b/>
        <w:i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197D15E8"/>
    <w:multiLevelType w:val="hybridMultilevel"/>
    <w:tmpl w:val="4270563C"/>
    <w:lvl w:ilvl="0" w:tplc="60422B6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9B979ED"/>
    <w:multiLevelType w:val="multilevel"/>
    <w:tmpl w:val="BA86598C"/>
    <w:lvl w:ilvl="0">
      <w:start w:val="1"/>
      <w:numFmt w:val="lowerLetter"/>
      <w:lvlText w:val="(%1)"/>
      <w:lvlJc w:val="left"/>
      <w:pPr>
        <w:ind w:left="360" w:hanging="360"/>
      </w:pPr>
      <w:rPr>
        <w:rFonts w:ascii="Times New Roman Bold" w:hAnsi="Times New Roman Bold" w:hint="default"/>
        <w:b/>
        <w:i w:val="0"/>
        <w:sz w:val="26"/>
      </w:rPr>
    </w:lvl>
    <w:lvl w:ilvl="1">
      <w:start w:val="1"/>
      <w:numFmt w:val="decimal"/>
      <w:lvlText w:val="(%2)"/>
      <w:lvlJc w:val="left"/>
      <w:pPr>
        <w:tabs>
          <w:tab w:val="num" w:pos="864"/>
        </w:tabs>
        <w:ind w:left="864" w:hanging="504"/>
      </w:pPr>
      <w:rPr>
        <w:rFonts w:hint="default"/>
        <w:b/>
        <w:i w:val="0"/>
        <w:sz w:val="26"/>
      </w:rPr>
    </w:lvl>
    <w:lvl w:ilvl="2">
      <w:start w:val="1"/>
      <w:numFmt w:val="upperLetter"/>
      <w:lvlText w:val="(%3)"/>
      <w:lvlJc w:val="left"/>
      <w:pPr>
        <w:ind w:left="1166" w:hanging="446"/>
      </w:pPr>
      <w:rPr>
        <w:rFonts w:ascii="Times New Roman Bold" w:hAnsi="Times New Roman Bold" w:hint="default"/>
        <w:b/>
        <w:i w:val="0"/>
        <w:sz w:val="26"/>
      </w:rPr>
    </w:lvl>
    <w:lvl w:ilvl="3">
      <w:start w:val="1"/>
      <w:numFmt w:val="lowerRoman"/>
      <w:lvlText w:val="(%4)"/>
      <w:lvlJc w:val="left"/>
      <w:pPr>
        <w:tabs>
          <w:tab w:val="num" w:pos="1166"/>
        </w:tabs>
        <w:ind w:left="1440" w:hanging="360"/>
      </w:pPr>
      <w:rPr>
        <w:rFonts w:ascii="Times New Roman Bold" w:hAnsi="Times New Roman Bold" w:hint="default"/>
        <w:b/>
        <w:i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1C2869F6"/>
    <w:multiLevelType w:val="hybridMultilevel"/>
    <w:tmpl w:val="97D8A1D4"/>
    <w:lvl w:ilvl="0" w:tplc="DC2033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7268D1"/>
    <w:multiLevelType w:val="multilevel"/>
    <w:tmpl w:val="E560290A"/>
    <w:lvl w:ilvl="0">
      <w:start w:val="1"/>
      <w:numFmt w:val="lowerLetter"/>
      <w:lvlText w:val="(%1)"/>
      <w:lvlJc w:val="left"/>
      <w:pPr>
        <w:ind w:left="360" w:hanging="360"/>
      </w:pPr>
      <w:rPr>
        <w:rFonts w:ascii="Times New Roman Bold" w:hAnsi="Times New Roman Bold" w:hint="default"/>
        <w:b/>
        <w:i w:val="0"/>
        <w:sz w:val="26"/>
      </w:rPr>
    </w:lvl>
    <w:lvl w:ilvl="1">
      <w:start w:val="1"/>
      <w:numFmt w:val="decimal"/>
      <w:lvlText w:val="(%2)"/>
      <w:lvlJc w:val="left"/>
      <w:pPr>
        <w:tabs>
          <w:tab w:val="num" w:pos="864"/>
        </w:tabs>
        <w:ind w:left="864" w:hanging="504"/>
      </w:pPr>
      <w:rPr>
        <w:rFonts w:ascii="Times New Roman Bold" w:hAnsi="Times New Roman Bold" w:hint="default"/>
        <w:b/>
        <w:i w:val="0"/>
        <w:sz w:val="26"/>
      </w:rPr>
    </w:lvl>
    <w:lvl w:ilvl="2">
      <w:start w:val="1"/>
      <w:numFmt w:val="upperLetter"/>
      <w:lvlText w:val="(%3)"/>
      <w:lvlJc w:val="left"/>
      <w:pPr>
        <w:ind w:left="1166" w:hanging="446"/>
      </w:pPr>
      <w:rPr>
        <w:rFonts w:ascii="Times New Roman Bold" w:hAnsi="Times New Roman Bold" w:hint="default"/>
        <w:b/>
        <w:i w:val="0"/>
        <w:caps w:val="0"/>
        <w:strike w:val="0"/>
        <w:dstrike w:val="0"/>
        <w:vanish w:val="0"/>
        <w:color w:val="auto"/>
        <w:sz w:val="26"/>
        <w:vertAlign w:val="baseline"/>
      </w:rPr>
    </w:lvl>
    <w:lvl w:ilvl="3">
      <w:start w:val="1"/>
      <w:numFmt w:val="lowerRoman"/>
      <w:lvlText w:val="(%4)"/>
      <w:lvlJc w:val="left"/>
      <w:pPr>
        <w:tabs>
          <w:tab w:val="num" w:pos="1166"/>
        </w:tabs>
        <w:ind w:left="1440" w:hanging="360"/>
      </w:pPr>
      <w:rPr>
        <w:rFonts w:ascii="Times New Roman Bold" w:hAnsi="Times New Roman Bold" w:hint="default"/>
        <w:b/>
        <w:i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27854C40"/>
    <w:multiLevelType w:val="hybridMultilevel"/>
    <w:tmpl w:val="23D86BEA"/>
    <w:lvl w:ilvl="0" w:tplc="54DC16F2">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9271F3"/>
    <w:multiLevelType w:val="multilevel"/>
    <w:tmpl w:val="89DE8BF2"/>
    <w:lvl w:ilvl="0">
      <w:start w:val="1"/>
      <w:numFmt w:val="lowerLetter"/>
      <w:lvlText w:val="(%1)"/>
      <w:lvlJc w:val="left"/>
      <w:pPr>
        <w:ind w:left="360" w:hanging="360"/>
      </w:pPr>
      <w:rPr>
        <w:rFonts w:ascii="Times New Roman Bold" w:hAnsi="Times New Roman Bold" w:hint="default"/>
        <w:b/>
        <w:i w:val="0"/>
        <w:sz w:val="26"/>
      </w:rPr>
    </w:lvl>
    <w:lvl w:ilvl="1">
      <w:start w:val="1"/>
      <w:numFmt w:val="decimal"/>
      <w:lvlText w:val="(%2)"/>
      <w:lvlJc w:val="left"/>
      <w:pPr>
        <w:tabs>
          <w:tab w:val="num" w:pos="864"/>
        </w:tabs>
        <w:ind w:left="864" w:hanging="504"/>
      </w:pPr>
      <w:rPr>
        <w:rFonts w:ascii="Times New Roman Bold" w:hAnsi="Times New Roman Bold" w:hint="default"/>
        <w:b/>
        <w:i w:val="0"/>
        <w:sz w:val="26"/>
      </w:rPr>
    </w:lvl>
    <w:lvl w:ilvl="2">
      <w:start w:val="1"/>
      <w:numFmt w:val="upperLetter"/>
      <w:lvlText w:val="(%3)"/>
      <w:lvlJc w:val="left"/>
      <w:pPr>
        <w:ind w:left="1076" w:hanging="446"/>
      </w:pPr>
      <w:rPr>
        <w:rFonts w:hint="default"/>
        <w:b/>
        <w:i w:val="0"/>
        <w:sz w:val="26"/>
      </w:rPr>
    </w:lvl>
    <w:lvl w:ilvl="3">
      <w:start w:val="1"/>
      <w:numFmt w:val="lowerRoman"/>
      <w:lvlText w:val="(%4)"/>
      <w:lvlJc w:val="left"/>
      <w:pPr>
        <w:tabs>
          <w:tab w:val="num" w:pos="1166"/>
        </w:tabs>
        <w:ind w:left="1440" w:hanging="360"/>
      </w:pPr>
      <w:rPr>
        <w:rFonts w:ascii="Times New Roman Bold" w:hAnsi="Times New Roman Bold" w:hint="default"/>
        <w:b/>
        <w:i w:val="0"/>
        <w:caps w:val="0"/>
        <w:strike w:val="0"/>
        <w:dstrike w:val="0"/>
        <w:vanish w:val="0"/>
        <w:color w:val="auto"/>
        <w:sz w:val="26"/>
        <w:vertAlign w:val="baseline"/>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15:restartNumberingAfterBreak="0">
    <w:nsid w:val="5470043B"/>
    <w:multiLevelType w:val="multilevel"/>
    <w:tmpl w:val="13B20BE4"/>
    <w:lvl w:ilvl="0">
      <w:start w:val="1"/>
      <w:numFmt w:val="lowerLetter"/>
      <w:lvlText w:val="(%1)"/>
      <w:lvlJc w:val="left"/>
      <w:pPr>
        <w:ind w:left="360" w:hanging="360"/>
      </w:pPr>
      <w:rPr>
        <w:rFonts w:ascii="Times New Roman Bold" w:hAnsi="Times New Roman Bold" w:hint="default"/>
        <w:b/>
        <w:i w:val="0"/>
        <w:sz w:val="26"/>
      </w:rPr>
    </w:lvl>
    <w:lvl w:ilvl="1">
      <w:start w:val="1"/>
      <w:numFmt w:val="decimal"/>
      <w:lvlText w:val="(%2)"/>
      <w:lvlJc w:val="left"/>
      <w:pPr>
        <w:tabs>
          <w:tab w:val="num" w:pos="864"/>
        </w:tabs>
        <w:ind w:left="864" w:hanging="504"/>
      </w:pPr>
      <w:rPr>
        <w:rFonts w:ascii="Times New Roman Bold" w:hAnsi="Times New Roman Bold" w:hint="default"/>
        <w:b/>
        <w:i w:val="0"/>
        <w:sz w:val="26"/>
      </w:rPr>
    </w:lvl>
    <w:lvl w:ilvl="2">
      <w:start w:val="1"/>
      <w:numFmt w:val="upperLetter"/>
      <w:lvlText w:val="(%3)"/>
      <w:lvlJc w:val="left"/>
      <w:pPr>
        <w:ind w:left="1076" w:hanging="446"/>
      </w:pPr>
      <w:rPr>
        <w:rFonts w:hint="default"/>
        <w:b/>
        <w:i w:val="0"/>
        <w:sz w:val="26"/>
      </w:rPr>
    </w:lvl>
    <w:lvl w:ilvl="3">
      <w:start w:val="1"/>
      <w:numFmt w:val="lowerRoman"/>
      <w:lvlText w:val="(%4)"/>
      <w:lvlJc w:val="left"/>
      <w:pPr>
        <w:tabs>
          <w:tab w:val="num" w:pos="1166"/>
        </w:tabs>
        <w:ind w:left="1440" w:hanging="360"/>
      </w:pPr>
      <w:rPr>
        <w:rFonts w:ascii="Times New Roman Bold" w:hAnsi="Times New Roman Bold" w:hint="default"/>
        <w:b/>
        <w:i w:val="0"/>
        <w:caps w:val="0"/>
        <w:strike w:val="0"/>
        <w:dstrike w:val="0"/>
        <w:vanish w:val="0"/>
        <w:color w:val="auto"/>
        <w:sz w:val="26"/>
        <w:vertAlign w:val="baseline"/>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5CF315D5"/>
    <w:multiLevelType w:val="hybridMultilevel"/>
    <w:tmpl w:val="00E25CE6"/>
    <w:lvl w:ilvl="0" w:tplc="3E56CECC">
      <w:start w:val="1"/>
      <w:numFmt w:val="lowerLetter"/>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5D6B0EE6"/>
    <w:multiLevelType w:val="multilevel"/>
    <w:tmpl w:val="7C8477DC"/>
    <w:lvl w:ilvl="0">
      <w:start w:val="1"/>
      <w:numFmt w:val="lowerLetter"/>
      <w:lvlText w:val="(%1)"/>
      <w:lvlJc w:val="left"/>
      <w:pPr>
        <w:ind w:left="360" w:hanging="360"/>
      </w:pPr>
      <w:rPr>
        <w:rFonts w:ascii="Times New Roman Bold" w:hAnsi="Times New Roman Bold" w:hint="default"/>
        <w:b/>
        <w:i w:val="0"/>
        <w:sz w:val="26"/>
      </w:rPr>
    </w:lvl>
    <w:lvl w:ilvl="1">
      <w:start w:val="1"/>
      <w:numFmt w:val="decimal"/>
      <w:lvlText w:val="(%2)"/>
      <w:lvlJc w:val="left"/>
      <w:pPr>
        <w:tabs>
          <w:tab w:val="num" w:pos="864"/>
        </w:tabs>
        <w:ind w:left="864" w:hanging="504"/>
      </w:pPr>
      <w:rPr>
        <w:rFonts w:ascii="Times New Roman Bold" w:hAnsi="Times New Roman Bold" w:hint="default"/>
        <w:b/>
        <w:i w:val="0"/>
        <w:sz w:val="26"/>
      </w:rPr>
    </w:lvl>
    <w:lvl w:ilvl="2">
      <w:start w:val="1"/>
      <w:numFmt w:val="upperLetter"/>
      <w:lvlText w:val="(%3)"/>
      <w:lvlJc w:val="left"/>
      <w:pPr>
        <w:ind w:left="1076" w:hanging="446"/>
      </w:pPr>
      <w:rPr>
        <w:rFonts w:hint="default"/>
        <w:b/>
        <w:i w:val="0"/>
        <w:sz w:val="26"/>
      </w:rPr>
    </w:lvl>
    <w:lvl w:ilvl="3">
      <w:start w:val="1"/>
      <w:numFmt w:val="lowerRoman"/>
      <w:lvlText w:val="(%4)"/>
      <w:lvlJc w:val="left"/>
      <w:pPr>
        <w:tabs>
          <w:tab w:val="num" w:pos="1166"/>
        </w:tabs>
        <w:ind w:left="1440" w:hanging="360"/>
      </w:pPr>
      <w:rPr>
        <w:rFonts w:ascii="Times New Roman Bold" w:hAnsi="Times New Roman Bold" w:hint="default"/>
        <w:b/>
        <w:i w:val="0"/>
        <w:caps w:val="0"/>
        <w:strike w:val="0"/>
        <w:dstrike w:val="0"/>
        <w:vanish w:val="0"/>
        <w:color w:val="auto"/>
        <w:sz w:val="26"/>
        <w:vertAlign w:val="baseline"/>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5E7F6C40"/>
    <w:multiLevelType w:val="hybridMultilevel"/>
    <w:tmpl w:val="63228C9A"/>
    <w:lvl w:ilvl="0" w:tplc="8F647A1A">
      <w:start w:val="3"/>
      <w:numFmt w:val="lowerLetter"/>
      <w:lvlText w:val="%1."/>
      <w:lvlJc w:val="left"/>
      <w:pPr>
        <w:ind w:left="720" w:hanging="360"/>
      </w:pPr>
    </w:lvl>
    <w:lvl w:ilvl="1" w:tplc="94D889CA">
      <w:start w:val="1"/>
      <w:numFmt w:val="lowerLetter"/>
      <w:lvlText w:val="%2."/>
      <w:lvlJc w:val="left"/>
      <w:pPr>
        <w:ind w:left="1440" w:hanging="360"/>
      </w:pPr>
    </w:lvl>
    <w:lvl w:ilvl="2" w:tplc="705E36F4">
      <w:start w:val="1"/>
      <w:numFmt w:val="lowerRoman"/>
      <w:lvlText w:val="%3."/>
      <w:lvlJc w:val="right"/>
      <w:pPr>
        <w:ind w:left="2160" w:hanging="180"/>
      </w:pPr>
    </w:lvl>
    <w:lvl w:ilvl="3" w:tplc="7B248230">
      <w:start w:val="1"/>
      <w:numFmt w:val="decimal"/>
      <w:lvlText w:val="%4."/>
      <w:lvlJc w:val="left"/>
      <w:pPr>
        <w:ind w:left="2880" w:hanging="360"/>
      </w:pPr>
    </w:lvl>
    <w:lvl w:ilvl="4" w:tplc="05387B8E">
      <w:start w:val="1"/>
      <w:numFmt w:val="lowerLetter"/>
      <w:lvlText w:val="%5."/>
      <w:lvlJc w:val="left"/>
      <w:pPr>
        <w:ind w:left="3600" w:hanging="360"/>
      </w:pPr>
    </w:lvl>
    <w:lvl w:ilvl="5" w:tplc="982C74C0">
      <w:start w:val="1"/>
      <w:numFmt w:val="lowerRoman"/>
      <w:lvlText w:val="%6."/>
      <w:lvlJc w:val="right"/>
      <w:pPr>
        <w:ind w:left="4320" w:hanging="180"/>
      </w:pPr>
    </w:lvl>
    <w:lvl w:ilvl="6" w:tplc="60A64774">
      <w:start w:val="1"/>
      <w:numFmt w:val="decimal"/>
      <w:lvlText w:val="%7."/>
      <w:lvlJc w:val="left"/>
      <w:pPr>
        <w:ind w:left="5040" w:hanging="360"/>
      </w:pPr>
    </w:lvl>
    <w:lvl w:ilvl="7" w:tplc="BA447014">
      <w:start w:val="1"/>
      <w:numFmt w:val="lowerLetter"/>
      <w:lvlText w:val="%8."/>
      <w:lvlJc w:val="left"/>
      <w:pPr>
        <w:ind w:left="5760" w:hanging="360"/>
      </w:pPr>
    </w:lvl>
    <w:lvl w:ilvl="8" w:tplc="10EEFC4E">
      <w:start w:val="1"/>
      <w:numFmt w:val="lowerRoman"/>
      <w:lvlText w:val="%9."/>
      <w:lvlJc w:val="right"/>
      <w:pPr>
        <w:ind w:left="6480" w:hanging="180"/>
      </w:pPr>
    </w:lvl>
  </w:abstractNum>
  <w:abstractNum w:abstractNumId="15" w15:restartNumberingAfterBreak="0">
    <w:nsid w:val="5EEB214A"/>
    <w:multiLevelType w:val="multilevel"/>
    <w:tmpl w:val="B0868946"/>
    <w:lvl w:ilvl="0">
      <w:start w:val="1"/>
      <w:numFmt w:val="lowerLetter"/>
      <w:pStyle w:val="ListParagraph"/>
      <w:lvlText w:val="(%1)"/>
      <w:lvlJc w:val="left"/>
      <w:pPr>
        <w:ind w:left="450" w:hanging="360"/>
      </w:pPr>
      <w:rPr>
        <w:rFonts w:ascii="Times New Roman Bold" w:hAnsi="Times New Roman Bold" w:hint="default"/>
        <w:b/>
        <w:i w:val="0"/>
        <w:strike w:val="0"/>
        <w:sz w:val="26"/>
      </w:rPr>
    </w:lvl>
    <w:lvl w:ilvl="1">
      <w:start w:val="1"/>
      <w:numFmt w:val="decimal"/>
      <w:lvlText w:val="(%2)"/>
      <w:lvlJc w:val="left"/>
      <w:pPr>
        <w:tabs>
          <w:tab w:val="num" w:pos="864"/>
        </w:tabs>
        <w:ind w:left="864" w:hanging="504"/>
      </w:pPr>
      <w:rPr>
        <w:rFonts w:hint="default"/>
        <w:b/>
        <w:i w:val="0"/>
        <w:strike w:val="0"/>
        <w:sz w:val="26"/>
      </w:rPr>
    </w:lvl>
    <w:lvl w:ilvl="2">
      <w:start w:val="1"/>
      <w:numFmt w:val="upperLetter"/>
      <w:lvlText w:val="(%3)"/>
      <w:lvlJc w:val="left"/>
      <w:pPr>
        <w:ind w:left="1166" w:hanging="446"/>
      </w:pPr>
      <w:rPr>
        <w:rFonts w:ascii="Times New Roman Bold" w:hAnsi="Times New Roman Bold" w:hint="default"/>
        <w:b/>
        <w:i w:val="0"/>
        <w:strike w:val="0"/>
        <w:sz w:val="26"/>
      </w:rPr>
    </w:lvl>
    <w:lvl w:ilvl="3">
      <w:start w:val="1"/>
      <w:numFmt w:val="lowerRoman"/>
      <w:lvlText w:val="(%4)"/>
      <w:lvlJc w:val="left"/>
      <w:pPr>
        <w:tabs>
          <w:tab w:val="num" w:pos="1166"/>
        </w:tabs>
        <w:ind w:left="1512" w:hanging="432"/>
      </w:pPr>
      <w:rPr>
        <w:rFonts w:ascii="Times New Roman Bold" w:hAnsi="Times New Roman Bold" w:hint="default"/>
        <w:b/>
        <w:i w:val="0"/>
        <w:strike w:val="0"/>
        <w:sz w:val="26"/>
      </w:rPr>
    </w:lvl>
    <w:lvl w:ilvl="4">
      <w:start w:val="1"/>
      <w:numFmt w:val="lowerLetter"/>
      <w:lvlText w:val="%5."/>
      <w:lvlJc w:val="left"/>
      <w:pPr>
        <w:ind w:left="1944" w:hanging="288"/>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60847765"/>
    <w:multiLevelType w:val="hybridMultilevel"/>
    <w:tmpl w:val="1F4A9FE4"/>
    <w:lvl w:ilvl="0" w:tplc="5D0ABE26">
      <w:start w:val="1"/>
      <w:numFmt w:val="decimal"/>
      <w:lvlText w:val="%1."/>
      <w:lvlJc w:val="left"/>
      <w:pPr>
        <w:ind w:left="90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DC2E02"/>
    <w:multiLevelType w:val="multilevel"/>
    <w:tmpl w:val="6C06C0B2"/>
    <w:lvl w:ilvl="0">
      <w:start w:val="1"/>
      <w:numFmt w:val="lowerLetter"/>
      <w:lvlText w:val="(%1)"/>
      <w:lvlJc w:val="left"/>
      <w:pPr>
        <w:ind w:left="360" w:hanging="360"/>
      </w:pPr>
      <w:rPr>
        <w:rFonts w:ascii="Times New Roman Bold" w:hAnsi="Times New Roman Bold" w:hint="default"/>
        <w:b/>
        <w:i w:val="0"/>
        <w:sz w:val="26"/>
      </w:rPr>
    </w:lvl>
    <w:lvl w:ilvl="1">
      <w:start w:val="1"/>
      <w:numFmt w:val="decimal"/>
      <w:lvlText w:val="(%2)"/>
      <w:lvlJc w:val="left"/>
      <w:pPr>
        <w:tabs>
          <w:tab w:val="num" w:pos="864"/>
        </w:tabs>
        <w:ind w:left="864" w:hanging="504"/>
      </w:pPr>
      <w:rPr>
        <w:rFonts w:hint="default"/>
        <w:b/>
        <w:i w:val="0"/>
        <w:sz w:val="26"/>
      </w:rPr>
    </w:lvl>
    <w:lvl w:ilvl="2">
      <w:start w:val="1"/>
      <w:numFmt w:val="upperLetter"/>
      <w:lvlText w:val="(%3)"/>
      <w:lvlJc w:val="left"/>
      <w:pPr>
        <w:ind w:left="1166" w:hanging="446"/>
      </w:pPr>
      <w:rPr>
        <w:rFonts w:ascii="Times New Roman Bold" w:hAnsi="Times New Roman Bold" w:hint="default"/>
        <w:b/>
        <w:i w:val="0"/>
        <w:sz w:val="26"/>
      </w:rPr>
    </w:lvl>
    <w:lvl w:ilvl="3">
      <w:start w:val="1"/>
      <w:numFmt w:val="lowerRoman"/>
      <w:lvlText w:val="(%4)"/>
      <w:lvlJc w:val="left"/>
      <w:pPr>
        <w:tabs>
          <w:tab w:val="num" w:pos="1166"/>
        </w:tabs>
        <w:ind w:left="1440" w:hanging="360"/>
      </w:pPr>
      <w:rPr>
        <w:rFonts w:ascii="Times New Roman Bold" w:hAnsi="Times New Roman Bold" w:hint="default"/>
        <w:b/>
        <w:i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6F2A6CCF"/>
    <w:multiLevelType w:val="multilevel"/>
    <w:tmpl w:val="2A3C9520"/>
    <w:lvl w:ilvl="0">
      <w:start w:val="1"/>
      <w:numFmt w:val="lowerLetter"/>
      <w:lvlText w:val="(%1)"/>
      <w:lvlJc w:val="left"/>
      <w:pPr>
        <w:ind w:left="360" w:hanging="360"/>
      </w:pPr>
      <w:rPr>
        <w:rFonts w:ascii="Times New Roman Bold" w:hAnsi="Times New Roman Bold" w:hint="default"/>
        <w:b/>
        <w:i w:val="0"/>
        <w:sz w:val="26"/>
      </w:rPr>
    </w:lvl>
    <w:lvl w:ilvl="1">
      <w:start w:val="1"/>
      <w:numFmt w:val="decimal"/>
      <w:lvlText w:val="(%2)"/>
      <w:lvlJc w:val="left"/>
      <w:pPr>
        <w:tabs>
          <w:tab w:val="num" w:pos="864"/>
        </w:tabs>
        <w:ind w:left="864" w:hanging="504"/>
      </w:pPr>
      <w:rPr>
        <w:rFonts w:ascii="Times New Roman Bold" w:hAnsi="Times New Roman Bold" w:hint="default"/>
        <w:b/>
        <w:i w:val="0"/>
        <w:sz w:val="26"/>
      </w:rPr>
    </w:lvl>
    <w:lvl w:ilvl="2">
      <w:start w:val="1"/>
      <w:numFmt w:val="upperLetter"/>
      <w:lvlText w:val="(%3)"/>
      <w:lvlJc w:val="left"/>
      <w:pPr>
        <w:ind w:left="1076" w:hanging="446"/>
      </w:pPr>
      <w:rPr>
        <w:rFonts w:hint="default"/>
        <w:b/>
        <w:i w:val="0"/>
        <w:sz w:val="26"/>
      </w:rPr>
    </w:lvl>
    <w:lvl w:ilvl="3">
      <w:start w:val="1"/>
      <w:numFmt w:val="lowerRoman"/>
      <w:lvlText w:val="(%4)"/>
      <w:lvlJc w:val="left"/>
      <w:pPr>
        <w:tabs>
          <w:tab w:val="num" w:pos="1166"/>
        </w:tabs>
        <w:ind w:left="1440" w:hanging="360"/>
      </w:pPr>
      <w:rPr>
        <w:rFonts w:ascii="Times New Roman Bold" w:hAnsi="Times New Roman Bold" w:hint="default"/>
        <w:b/>
        <w:i w:val="0"/>
        <w:caps w:val="0"/>
        <w:strike w:val="0"/>
        <w:dstrike w:val="0"/>
        <w:vanish w:val="0"/>
        <w:color w:val="auto"/>
        <w:sz w:val="26"/>
        <w:vertAlign w:val="baseline"/>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15:restartNumberingAfterBreak="0">
    <w:nsid w:val="6F3A57CC"/>
    <w:multiLevelType w:val="multilevel"/>
    <w:tmpl w:val="23B4F948"/>
    <w:lvl w:ilvl="0">
      <w:start w:val="7"/>
      <w:numFmt w:val="lowerLetter"/>
      <w:lvlText w:val="(%1)"/>
      <w:lvlJc w:val="left"/>
      <w:pPr>
        <w:ind w:left="360" w:hanging="360"/>
      </w:pPr>
      <w:rPr>
        <w:rFonts w:ascii="Times New Roman Bold" w:hAnsi="Times New Roman Bold" w:hint="default"/>
        <w:b/>
        <w:i w:val="0"/>
        <w:sz w:val="26"/>
      </w:rPr>
    </w:lvl>
    <w:lvl w:ilvl="1">
      <w:start w:val="1"/>
      <w:numFmt w:val="decimal"/>
      <w:lvlText w:val="(%2)"/>
      <w:lvlJc w:val="left"/>
      <w:pPr>
        <w:tabs>
          <w:tab w:val="num" w:pos="864"/>
        </w:tabs>
        <w:ind w:left="864" w:hanging="504"/>
      </w:pPr>
      <w:rPr>
        <w:rFonts w:ascii="Times New Roman Bold" w:hAnsi="Times New Roman Bold" w:hint="default"/>
        <w:b/>
        <w:i w:val="0"/>
        <w:sz w:val="26"/>
      </w:rPr>
    </w:lvl>
    <w:lvl w:ilvl="2">
      <w:start w:val="1"/>
      <w:numFmt w:val="upperLetter"/>
      <w:lvlText w:val="(%3)"/>
      <w:lvlJc w:val="left"/>
      <w:pPr>
        <w:ind w:left="1166" w:hanging="446"/>
      </w:pPr>
      <w:rPr>
        <w:rFonts w:ascii="Times New Roman Bold" w:hAnsi="Times New Roman Bold" w:hint="default"/>
        <w:b/>
        <w:i w:val="0"/>
        <w:sz w:val="26"/>
      </w:rPr>
    </w:lvl>
    <w:lvl w:ilvl="3">
      <w:start w:val="1"/>
      <w:numFmt w:val="lowerRoman"/>
      <w:lvlText w:val="(%4)"/>
      <w:lvlJc w:val="left"/>
      <w:pPr>
        <w:tabs>
          <w:tab w:val="num" w:pos="1166"/>
        </w:tabs>
        <w:ind w:left="1440" w:hanging="360"/>
      </w:pPr>
      <w:rPr>
        <w:rFonts w:ascii="Times New Roman Bold" w:hAnsi="Times New Roman Bold" w:hint="default"/>
        <w:b/>
        <w:i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72644811"/>
    <w:multiLevelType w:val="multilevel"/>
    <w:tmpl w:val="CFD24C20"/>
    <w:lvl w:ilvl="0">
      <w:start w:val="1"/>
      <w:numFmt w:val="lowerLetter"/>
      <w:lvlText w:val="(%1)"/>
      <w:lvlJc w:val="left"/>
      <w:pPr>
        <w:ind w:left="360" w:hanging="360"/>
      </w:pPr>
      <w:rPr>
        <w:rFonts w:ascii="Times New Roman Bold" w:hAnsi="Times New Roman Bold" w:hint="default"/>
        <w:b/>
        <w:i w:val="0"/>
        <w:sz w:val="26"/>
      </w:rPr>
    </w:lvl>
    <w:lvl w:ilvl="1">
      <w:start w:val="1"/>
      <w:numFmt w:val="decimal"/>
      <w:lvlText w:val="(%2)"/>
      <w:lvlJc w:val="left"/>
      <w:pPr>
        <w:tabs>
          <w:tab w:val="num" w:pos="864"/>
        </w:tabs>
        <w:ind w:left="864" w:hanging="504"/>
      </w:pPr>
      <w:rPr>
        <w:rFonts w:ascii="Times New Roman Bold" w:hAnsi="Times New Roman Bold" w:hint="default"/>
        <w:b/>
        <w:i w:val="0"/>
        <w:sz w:val="26"/>
      </w:rPr>
    </w:lvl>
    <w:lvl w:ilvl="2">
      <w:start w:val="1"/>
      <w:numFmt w:val="upperLetter"/>
      <w:lvlText w:val="(%3)"/>
      <w:lvlJc w:val="left"/>
      <w:pPr>
        <w:ind w:left="1076" w:hanging="446"/>
      </w:pPr>
      <w:rPr>
        <w:rFonts w:hint="default"/>
        <w:b/>
        <w:i w:val="0"/>
        <w:sz w:val="26"/>
      </w:rPr>
    </w:lvl>
    <w:lvl w:ilvl="3">
      <w:start w:val="1"/>
      <w:numFmt w:val="lowerRoman"/>
      <w:lvlText w:val="(%4)"/>
      <w:lvlJc w:val="left"/>
      <w:pPr>
        <w:tabs>
          <w:tab w:val="num" w:pos="1166"/>
        </w:tabs>
        <w:ind w:left="1440" w:hanging="360"/>
      </w:pPr>
      <w:rPr>
        <w:rFonts w:ascii="Times New Roman Bold" w:hAnsi="Times New Roman Bold" w:hint="default"/>
        <w:b/>
        <w:i w:val="0"/>
        <w:caps w:val="0"/>
        <w:strike w:val="0"/>
        <w:dstrike w:val="0"/>
        <w:vanish w:val="0"/>
        <w:color w:val="auto"/>
        <w:sz w:val="26"/>
        <w:vertAlign w:val="baseline"/>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15:restartNumberingAfterBreak="0">
    <w:nsid w:val="7EC4686F"/>
    <w:multiLevelType w:val="multilevel"/>
    <w:tmpl w:val="860ACD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5"/>
  </w:num>
  <w:num w:numId="2">
    <w:abstractNumId w:val="0"/>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lvl w:ilvl="0">
        <w:start w:val="1"/>
        <w:numFmt w:val="lowerLetter"/>
        <w:pStyle w:val="ListParagraph"/>
        <w:lvlText w:val="(%1)"/>
        <w:lvlJc w:val="left"/>
        <w:pPr>
          <w:ind w:left="360" w:hanging="360"/>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none"/>
        <w:lvlText w:val="(1)"/>
        <w:lvlJc w:val="left"/>
        <w:pPr>
          <w:tabs>
            <w:tab w:val="num" w:pos="864"/>
          </w:tabs>
          <w:ind w:left="864" w:hanging="504"/>
        </w:pPr>
        <w:rPr>
          <w:rFonts w:hint="default"/>
          <w:b/>
          <w:i w:val="0"/>
          <w:sz w:val="26"/>
        </w:rPr>
      </w:lvl>
    </w:lvlOverride>
    <w:lvlOverride w:ilvl="2">
      <w:lvl w:ilvl="2">
        <w:start w:val="1"/>
        <w:numFmt w:val="upperLetter"/>
        <w:lvlText w:val="(%3)"/>
        <w:lvlJc w:val="left"/>
        <w:pPr>
          <w:ind w:left="1166" w:hanging="446"/>
        </w:pPr>
        <w:rPr>
          <w:rFonts w:ascii="Times New Roman Bold" w:hAnsi="Times New Roman Bold" w:hint="default"/>
          <w:b/>
          <w:i w:val="0"/>
          <w:sz w:val="26"/>
        </w:rPr>
      </w:lvl>
    </w:lvlOverride>
    <w:lvlOverride w:ilvl="3">
      <w:lvl w:ilvl="3">
        <w:start w:val="1"/>
        <w:numFmt w:val="lowerRoman"/>
        <w:lvlText w:val="(%4)"/>
        <w:lvlJc w:val="left"/>
        <w:pPr>
          <w:tabs>
            <w:tab w:val="num" w:pos="1166"/>
          </w:tabs>
          <w:ind w:left="1440" w:hanging="360"/>
        </w:pPr>
        <w:rPr>
          <w:rFonts w:ascii="Times New Roman Bold" w:hAnsi="Times New Roman Bold" w:hint="default"/>
          <w:b/>
          <w:i w:val="0"/>
          <w:sz w:val="26"/>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16">
    <w:abstractNumId w:val="14"/>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num>
  <w:num w:numId="42">
    <w:abstractNumId w:val="19"/>
  </w:num>
  <w:num w:numId="43">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
  </w:num>
  <w:num w:numId="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5"/>
    <w:lvlOverride w:ilvl="0">
      <w:startOverride w:val="1"/>
    </w:lvlOverride>
    <w:lvlOverride w:ilvl="1">
      <w:startOverride w:val="1"/>
    </w:lvlOverride>
    <w:lvlOverride w:ilvl="2">
      <w:startOverride w:val="1"/>
    </w:lvlOverride>
    <w:lvlOverride w:ilvl="3">
      <w:startOverride w:val="2"/>
    </w:lvlOverride>
  </w:num>
  <w:num w:numId="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5"/>
    <w:lvlOverride w:ilvl="0">
      <w:startOverride w:val="4"/>
    </w:lvlOverride>
  </w:num>
  <w:num w:numId="72">
    <w:abstractNumId w:val="11"/>
  </w:num>
  <w:num w:numId="73">
    <w:abstractNumId w:val="20"/>
  </w:num>
  <w:num w:numId="74">
    <w:abstractNumId w:val="13"/>
  </w:num>
  <w:num w:numId="75">
    <w:abstractNumId w:val="10"/>
  </w:num>
  <w:num w:numId="76">
    <w:abstractNumId w:val="18"/>
  </w:num>
  <w:num w:numId="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6"/>
  </w:num>
  <w:num w:numId="85">
    <w:abstractNumId w:val="17"/>
  </w:num>
  <w:num w:numId="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
  </w:num>
  <w:num w:numId="102">
    <w:abstractNumId w:val="3"/>
  </w:num>
  <w:num w:numId="1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1"/>
  </w:num>
  <w:num w:numId="1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6"/>
  </w:num>
  <w:num w:numId="1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9"/>
  </w:num>
  <w:num w:numId="1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removePersonalInformation/>
  <w:removeDateAndTime/>
  <w:proofState w:spelling="clean" w:grammar="clean"/>
  <w:defaultTabStop w:val="720"/>
  <w:characterSpacingControl w:val="doNotCompress"/>
  <w:hdrShapeDefaults>
    <o:shapedefaults v:ext="edit" spidmax="634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67A"/>
    <w:rsid w:val="00004865"/>
    <w:rsid w:val="00016C89"/>
    <w:rsid w:val="0001797E"/>
    <w:rsid w:val="0002194E"/>
    <w:rsid w:val="00027A0B"/>
    <w:rsid w:val="000327E0"/>
    <w:rsid w:val="000417E8"/>
    <w:rsid w:val="00043682"/>
    <w:rsid w:val="0005176A"/>
    <w:rsid w:val="000625B2"/>
    <w:rsid w:val="000636BD"/>
    <w:rsid w:val="00065AFE"/>
    <w:rsid w:val="00066BC2"/>
    <w:rsid w:val="00071AD0"/>
    <w:rsid w:val="0007604D"/>
    <w:rsid w:val="00085622"/>
    <w:rsid w:val="00091074"/>
    <w:rsid w:val="0009452A"/>
    <w:rsid w:val="000A180D"/>
    <w:rsid w:val="000A652C"/>
    <w:rsid w:val="000B3C57"/>
    <w:rsid w:val="000C0626"/>
    <w:rsid w:val="000C5A24"/>
    <w:rsid w:val="000D115F"/>
    <w:rsid w:val="000D2ADA"/>
    <w:rsid w:val="000D3721"/>
    <w:rsid w:val="000D4DC2"/>
    <w:rsid w:val="000D5A0F"/>
    <w:rsid w:val="000D5F7E"/>
    <w:rsid w:val="000E04B8"/>
    <w:rsid w:val="000E6AA5"/>
    <w:rsid w:val="000F05F9"/>
    <w:rsid w:val="000F201A"/>
    <w:rsid w:val="000F3D43"/>
    <w:rsid w:val="00100ED2"/>
    <w:rsid w:val="00101AA7"/>
    <w:rsid w:val="00111A88"/>
    <w:rsid w:val="00112D28"/>
    <w:rsid w:val="001172F7"/>
    <w:rsid w:val="00121AD7"/>
    <w:rsid w:val="001237E0"/>
    <w:rsid w:val="00133FBA"/>
    <w:rsid w:val="001344C9"/>
    <w:rsid w:val="00145AF1"/>
    <w:rsid w:val="00145E53"/>
    <w:rsid w:val="00146055"/>
    <w:rsid w:val="0015337E"/>
    <w:rsid w:val="00153DBC"/>
    <w:rsid w:val="00164C8A"/>
    <w:rsid w:val="00165D6F"/>
    <w:rsid w:val="00175207"/>
    <w:rsid w:val="00180E45"/>
    <w:rsid w:val="001862A6"/>
    <w:rsid w:val="001867BE"/>
    <w:rsid w:val="0019659F"/>
    <w:rsid w:val="001A3339"/>
    <w:rsid w:val="001B4980"/>
    <w:rsid w:val="001B5398"/>
    <w:rsid w:val="001B5FAA"/>
    <w:rsid w:val="001C3959"/>
    <w:rsid w:val="001E31DF"/>
    <w:rsid w:val="001E7A2F"/>
    <w:rsid w:val="001E7DB1"/>
    <w:rsid w:val="001F1137"/>
    <w:rsid w:val="001F4093"/>
    <w:rsid w:val="001F4201"/>
    <w:rsid w:val="00200ADB"/>
    <w:rsid w:val="0020399D"/>
    <w:rsid w:val="002214F5"/>
    <w:rsid w:val="00222A78"/>
    <w:rsid w:val="00240C49"/>
    <w:rsid w:val="002411E8"/>
    <w:rsid w:val="00243993"/>
    <w:rsid w:val="00244026"/>
    <w:rsid w:val="00244E4A"/>
    <w:rsid w:val="002533D6"/>
    <w:rsid w:val="0025367A"/>
    <w:rsid w:val="0025776F"/>
    <w:rsid w:val="002737D8"/>
    <w:rsid w:val="00273DAD"/>
    <w:rsid w:val="00274AEA"/>
    <w:rsid w:val="00276A75"/>
    <w:rsid w:val="0028495C"/>
    <w:rsid w:val="00284E23"/>
    <w:rsid w:val="00287E31"/>
    <w:rsid w:val="002952FE"/>
    <w:rsid w:val="002A5BE2"/>
    <w:rsid w:val="002B15D4"/>
    <w:rsid w:val="002B2A85"/>
    <w:rsid w:val="002B2C71"/>
    <w:rsid w:val="002D1C04"/>
    <w:rsid w:val="002D27F3"/>
    <w:rsid w:val="002F1705"/>
    <w:rsid w:val="002F42FC"/>
    <w:rsid w:val="002F78BF"/>
    <w:rsid w:val="00300C3E"/>
    <w:rsid w:val="003015D7"/>
    <w:rsid w:val="00307EC5"/>
    <w:rsid w:val="00317FEA"/>
    <w:rsid w:val="00326E35"/>
    <w:rsid w:val="00336C9A"/>
    <w:rsid w:val="00336D70"/>
    <w:rsid w:val="00342A33"/>
    <w:rsid w:val="00352542"/>
    <w:rsid w:val="0035418A"/>
    <w:rsid w:val="00354B6A"/>
    <w:rsid w:val="00357538"/>
    <w:rsid w:val="0036029B"/>
    <w:rsid w:val="00366BA3"/>
    <w:rsid w:val="00370967"/>
    <w:rsid w:val="00370F11"/>
    <w:rsid w:val="00373B7D"/>
    <w:rsid w:val="003778F8"/>
    <w:rsid w:val="003813B8"/>
    <w:rsid w:val="00385085"/>
    <w:rsid w:val="003917B2"/>
    <w:rsid w:val="00392901"/>
    <w:rsid w:val="00394AA1"/>
    <w:rsid w:val="00394B36"/>
    <w:rsid w:val="003957E3"/>
    <w:rsid w:val="003A1DA7"/>
    <w:rsid w:val="003B1380"/>
    <w:rsid w:val="003B7209"/>
    <w:rsid w:val="003C07C1"/>
    <w:rsid w:val="003C4A1D"/>
    <w:rsid w:val="003E4008"/>
    <w:rsid w:val="003E592C"/>
    <w:rsid w:val="003F2A78"/>
    <w:rsid w:val="003F6B8A"/>
    <w:rsid w:val="00405EA7"/>
    <w:rsid w:val="00414CF0"/>
    <w:rsid w:val="0042234A"/>
    <w:rsid w:val="00423DB8"/>
    <w:rsid w:val="00435D7B"/>
    <w:rsid w:val="00452FCD"/>
    <w:rsid w:val="00472359"/>
    <w:rsid w:val="0048601B"/>
    <w:rsid w:val="004910AF"/>
    <w:rsid w:val="00492587"/>
    <w:rsid w:val="004B0757"/>
    <w:rsid w:val="004B1447"/>
    <w:rsid w:val="004B3A97"/>
    <w:rsid w:val="004B70A1"/>
    <w:rsid w:val="004C0FC5"/>
    <w:rsid w:val="004C1C90"/>
    <w:rsid w:val="004C577B"/>
    <w:rsid w:val="004E1DDE"/>
    <w:rsid w:val="004F6286"/>
    <w:rsid w:val="00500218"/>
    <w:rsid w:val="00511E1A"/>
    <w:rsid w:val="00512A74"/>
    <w:rsid w:val="00523BE1"/>
    <w:rsid w:val="00525471"/>
    <w:rsid w:val="005266D2"/>
    <w:rsid w:val="005303E7"/>
    <w:rsid w:val="00532008"/>
    <w:rsid w:val="00534350"/>
    <w:rsid w:val="005369C9"/>
    <w:rsid w:val="00536A4B"/>
    <w:rsid w:val="005377AA"/>
    <w:rsid w:val="005461CD"/>
    <w:rsid w:val="00546306"/>
    <w:rsid w:val="005474FB"/>
    <w:rsid w:val="00553FB9"/>
    <w:rsid w:val="00560893"/>
    <w:rsid w:val="00563156"/>
    <w:rsid w:val="00563572"/>
    <w:rsid w:val="005651C4"/>
    <w:rsid w:val="00567AB4"/>
    <w:rsid w:val="00573CF9"/>
    <w:rsid w:val="00574A08"/>
    <w:rsid w:val="00577AAB"/>
    <w:rsid w:val="0058099F"/>
    <w:rsid w:val="00582A33"/>
    <w:rsid w:val="00594E82"/>
    <w:rsid w:val="005A3FBD"/>
    <w:rsid w:val="005A730F"/>
    <w:rsid w:val="005B1BE5"/>
    <w:rsid w:val="005B3A0F"/>
    <w:rsid w:val="005B4DF0"/>
    <w:rsid w:val="005D1F2C"/>
    <w:rsid w:val="005D57AA"/>
    <w:rsid w:val="005D5834"/>
    <w:rsid w:val="005E677A"/>
    <w:rsid w:val="005E6F8A"/>
    <w:rsid w:val="005F12BB"/>
    <w:rsid w:val="005F1ABF"/>
    <w:rsid w:val="005F1C2D"/>
    <w:rsid w:val="005F4EEC"/>
    <w:rsid w:val="005F570C"/>
    <w:rsid w:val="005F6E58"/>
    <w:rsid w:val="005F7298"/>
    <w:rsid w:val="00600B13"/>
    <w:rsid w:val="0061195F"/>
    <w:rsid w:val="006147F4"/>
    <w:rsid w:val="00615AE2"/>
    <w:rsid w:val="0064539D"/>
    <w:rsid w:val="006506D5"/>
    <w:rsid w:val="00652AF4"/>
    <w:rsid w:val="00654415"/>
    <w:rsid w:val="0065703F"/>
    <w:rsid w:val="00657422"/>
    <w:rsid w:val="00660DA4"/>
    <w:rsid w:val="0066788E"/>
    <w:rsid w:val="00672989"/>
    <w:rsid w:val="0067450A"/>
    <w:rsid w:val="00674C6A"/>
    <w:rsid w:val="006839D3"/>
    <w:rsid w:val="00691FB0"/>
    <w:rsid w:val="006A32D0"/>
    <w:rsid w:val="006B1D31"/>
    <w:rsid w:val="006B7524"/>
    <w:rsid w:val="006C2295"/>
    <w:rsid w:val="006C4873"/>
    <w:rsid w:val="006D6677"/>
    <w:rsid w:val="006D747F"/>
    <w:rsid w:val="006E1E5A"/>
    <w:rsid w:val="006F5D55"/>
    <w:rsid w:val="00716E61"/>
    <w:rsid w:val="007258DC"/>
    <w:rsid w:val="007312E5"/>
    <w:rsid w:val="00735BE3"/>
    <w:rsid w:val="0073609A"/>
    <w:rsid w:val="00741521"/>
    <w:rsid w:val="0074509C"/>
    <w:rsid w:val="00752CCF"/>
    <w:rsid w:val="007551A7"/>
    <w:rsid w:val="007625FC"/>
    <w:rsid w:val="007661A9"/>
    <w:rsid w:val="00781B8E"/>
    <w:rsid w:val="00781C2A"/>
    <w:rsid w:val="00790625"/>
    <w:rsid w:val="007A01AA"/>
    <w:rsid w:val="007A3D28"/>
    <w:rsid w:val="007B0A2F"/>
    <w:rsid w:val="007B1BAB"/>
    <w:rsid w:val="007B1FBC"/>
    <w:rsid w:val="007B63B4"/>
    <w:rsid w:val="007D108D"/>
    <w:rsid w:val="007D6142"/>
    <w:rsid w:val="007E1F58"/>
    <w:rsid w:val="007E35D4"/>
    <w:rsid w:val="007E693C"/>
    <w:rsid w:val="007E7348"/>
    <w:rsid w:val="0080274F"/>
    <w:rsid w:val="008041A1"/>
    <w:rsid w:val="0080437E"/>
    <w:rsid w:val="0081253B"/>
    <w:rsid w:val="008133D6"/>
    <w:rsid w:val="00816E08"/>
    <w:rsid w:val="00816FFD"/>
    <w:rsid w:val="00817320"/>
    <w:rsid w:val="0082359E"/>
    <w:rsid w:val="0082546D"/>
    <w:rsid w:val="00825E90"/>
    <w:rsid w:val="00825F41"/>
    <w:rsid w:val="00841F59"/>
    <w:rsid w:val="0084418B"/>
    <w:rsid w:val="00844829"/>
    <w:rsid w:val="008475E8"/>
    <w:rsid w:val="00850689"/>
    <w:rsid w:val="00854F57"/>
    <w:rsid w:val="0085620A"/>
    <w:rsid w:val="008572D1"/>
    <w:rsid w:val="008622ED"/>
    <w:rsid w:val="0086367B"/>
    <w:rsid w:val="00864E95"/>
    <w:rsid w:val="00864F4C"/>
    <w:rsid w:val="0086789C"/>
    <w:rsid w:val="00873C9A"/>
    <w:rsid w:val="00877AEF"/>
    <w:rsid w:val="008838B4"/>
    <w:rsid w:val="008865F3"/>
    <w:rsid w:val="008870B4"/>
    <w:rsid w:val="008939E0"/>
    <w:rsid w:val="008953AE"/>
    <w:rsid w:val="008A51D1"/>
    <w:rsid w:val="008B47BE"/>
    <w:rsid w:val="008B7E0E"/>
    <w:rsid w:val="008C43A7"/>
    <w:rsid w:val="008C6720"/>
    <w:rsid w:val="008D1A25"/>
    <w:rsid w:val="008D58D2"/>
    <w:rsid w:val="008D7633"/>
    <w:rsid w:val="008E0E55"/>
    <w:rsid w:val="008E0E70"/>
    <w:rsid w:val="008E234D"/>
    <w:rsid w:val="008E30EE"/>
    <w:rsid w:val="008E62D9"/>
    <w:rsid w:val="008E719C"/>
    <w:rsid w:val="008F5C57"/>
    <w:rsid w:val="00900188"/>
    <w:rsid w:val="00901DAF"/>
    <w:rsid w:val="00907D04"/>
    <w:rsid w:val="00921423"/>
    <w:rsid w:val="00922D78"/>
    <w:rsid w:val="00923AE1"/>
    <w:rsid w:val="0092534A"/>
    <w:rsid w:val="00932268"/>
    <w:rsid w:val="009360D2"/>
    <w:rsid w:val="0095165C"/>
    <w:rsid w:val="00952A77"/>
    <w:rsid w:val="00954D3F"/>
    <w:rsid w:val="00964534"/>
    <w:rsid w:val="0096490E"/>
    <w:rsid w:val="0096610F"/>
    <w:rsid w:val="00970D57"/>
    <w:rsid w:val="009710CE"/>
    <w:rsid w:val="00976263"/>
    <w:rsid w:val="00983833"/>
    <w:rsid w:val="00984F01"/>
    <w:rsid w:val="00993535"/>
    <w:rsid w:val="009A3F81"/>
    <w:rsid w:val="009B5F94"/>
    <w:rsid w:val="009C0B4B"/>
    <w:rsid w:val="009C60C4"/>
    <w:rsid w:val="009D1DD9"/>
    <w:rsid w:val="009D3805"/>
    <w:rsid w:val="009E0EF9"/>
    <w:rsid w:val="009E383B"/>
    <w:rsid w:val="009E50D1"/>
    <w:rsid w:val="009E749E"/>
    <w:rsid w:val="009F072D"/>
    <w:rsid w:val="009F60ED"/>
    <w:rsid w:val="009F797E"/>
    <w:rsid w:val="00A23E70"/>
    <w:rsid w:val="00A367F6"/>
    <w:rsid w:val="00A36D39"/>
    <w:rsid w:val="00A3794A"/>
    <w:rsid w:val="00A41AD1"/>
    <w:rsid w:val="00A425E3"/>
    <w:rsid w:val="00A4552D"/>
    <w:rsid w:val="00A45CAE"/>
    <w:rsid w:val="00A4692B"/>
    <w:rsid w:val="00A601AD"/>
    <w:rsid w:val="00A65874"/>
    <w:rsid w:val="00A730ED"/>
    <w:rsid w:val="00A75946"/>
    <w:rsid w:val="00A81C8B"/>
    <w:rsid w:val="00A907AF"/>
    <w:rsid w:val="00A917DE"/>
    <w:rsid w:val="00A95D2F"/>
    <w:rsid w:val="00A970EE"/>
    <w:rsid w:val="00AA7F1F"/>
    <w:rsid w:val="00AB088B"/>
    <w:rsid w:val="00AB2A42"/>
    <w:rsid w:val="00AB342E"/>
    <w:rsid w:val="00AB36D4"/>
    <w:rsid w:val="00AB61E7"/>
    <w:rsid w:val="00AD22A6"/>
    <w:rsid w:val="00AE0880"/>
    <w:rsid w:val="00AE0F24"/>
    <w:rsid w:val="00AF2585"/>
    <w:rsid w:val="00AF343A"/>
    <w:rsid w:val="00B052EB"/>
    <w:rsid w:val="00B06001"/>
    <w:rsid w:val="00B13314"/>
    <w:rsid w:val="00B14C72"/>
    <w:rsid w:val="00B20842"/>
    <w:rsid w:val="00B2425C"/>
    <w:rsid w:val="00B25BC0"/>
    <w:rsid w:val="00B3126C"/>
    <w:rsid w:val="00B41512"/>
    <w:rsid w:val="00B42461"/>
    <w:rsid w:val="00B52F0F"/>
    <w:rsid w:val="00B54F34"/>
    <w:rsid w:val="00B571B5"/>
    <w:rsid w:val="00B60CC6"/>
    <w:rsid w:val="00B64509"/>
    <w:rsid w:val="00B662F1"/>
    <w:rsid w:val="00B66AD5"/>
    <w:rsid w:val="00B7604C"/>
    <w:rsid w:val="00B81DE8"/>
    <w:rsid w:val="00B83DFF"/>
    <w:rsid w:val="00B853BD"/>
    <w:rsid w:val="00B90F02"/>
    <w:rsid w:val="00B91D0C"/>
    <w:rsid w:val="00B96CC2"/>
    <w:rsid w:val="00BA49C5"/>
    <w:rsid w:val="00BA507A"/>
    <w:rsid w:val="00BA7096"/>
    <w:rsid w:val="00BB119B"/>
    <w:rsid w:val="00BB4810"/>
    <w:rsid w:val="00BB642D"/>
    <w:rsid w:val="00BC3E4C"/>
    <w:rsid w:val="00BC4DDF"/>
    <w:rsid w:val="00BC7509"/>
    <w:rsid w:val="00BD1ED6"/>
    <w:rsid w:val="00BE0150"/>
    <w:rsid w:val="00BE1120"/>
    <w:rsid w:val="00BE1125"/>
    <w:rsid w:val="00BE28BD"/>
    <w:rsid w:val="00BE7953"/>
    <w:rsid w:val="00BF10D2"/>
    <w:rsid w:val="00BF19AC"/>
    <w:rsid w:val="00C04995"/>
    <w:rsid w:val="00C14235"/>
    <w:rsid w:val="00C15B9D"/>
    <w:rsid w:val="00C20C24"/>
    <w:rsid w:val="00C218B4"/>
    <w:rsid w:val="00C22891"/>
    <w:rsid w:val="00C265EE"/>
    <w:rsid w:val="00C26F49"/>
    <w:rsid w:val="00C31FE8"/>
    <w:rsid w:val="00C3689F"/>
    <w:rsid w:val="00C406E4"/>
    <w:rsid w:val="00C560BD"/>
    <w:rsid w:val="00C61E19"/>
    <w:rsid w:val="00C73B7B"/>
    <w:rsid w:val="00C75019"/>
    <w:rsid w:val="00C80AF9"/>
    <w:rsid w:val="00C85CDD"/>
    <w:rsid w:val="00C86E0D"/>
    <w:rsid w:val="00C91F14"/>
    <w:rsid w:val="00CA52D3"/>
    <w:rsid w:val="00CB1BE0"/>
    <w:rsid w:val="00CB3713"/>
    <w:rsid w:val="00CB6F79"/>
    <w:rsid w:val="00CB788F"/>
    <w:rsid w:val="00CB7CDC"/>
    <w:rsid w:val="00CD3C95"/>
    <w:rsid w:val="00CD6B72"/>
    <w:rsid w:val="00CE1193"/>
    <w:rsid w:val="00CE3310"/>
    <w:rsid w:val="00CE7C0E"/>
    <w:rsid w:val="00CF0BF2"/>
    <w:rsid w:val="00CF4291"/>
    <w:rsid w:val="00CF7668"/>
    <w:rsid w:val="00D00748"/>
    <w:rsid w:val="00D07814"/>
    <w:rsid w:val="00D10488"/>
    <w:rsid w:val="00D149FF"/>
    <w:rsid w:val="00D27BAD"/>
    <w:rsid w:val="00D30437"/>
    <w:rsid w:val="00D46808"/>
    <w:rsid w:val="00D47CA2"/>
    <w:rsid w:val="00D56FA4"/>
    <w:rsid w:val="00D679A8"/>
    <w:rsid w:val="00D749A4"/>
    <w:rsid w:val="00D77BE5"/>
    <w:rsid w:val="00D8137C"/>
    <w:rsid w:val="00D87237"/>
    <w:rsid w:val="00D900FC"/>
    <w:rsid w:val="00D904B6"/>
    <w:rsid w:val="00D95BE1"/>
    <w:rsid w:val="00D977A4"/>
    <w:rsid w:val="00DA73C3"/>
    <w:rsid w:val="00DB462A"/>
    <w:rsid w:val="00DC4186"/>
    <w:rsid w:val="00DD7B53"/>
    <w:rsid w:val="00DE19CC"/>
    <w:rsid w:val="00DE28D8"/>
    <w:rsid w:val="00DE321F"/>
    <w:rsid w:val="00DE54F0"/>
    <w:rsid w:val="00DE58C2"/>
    <w:rsid w:val="00DF0840"/>
    <w:rsid w:val="00DF5BA8"/>
    <w:rsid w:val="00E0517A"/>
    <w:rsid w:val="00E1089C"/>
    <w:rsid w:val="00E12868"/>
    <w:rsid w:val="00E221C0"/>
    <w:rsid w:val="00E27781"/>
    <w:rsid w:val="00E32EAE"/>
    <w:rsid w:val="00E37F05"/>
    <w:rsid w:val="00E40663"/>
    <w:rsid w:val="00E46C7F"/>
    <w:rsid w:val="00E46E3B"/>
    <w:rsid w:val="00E60708"/>
    <w:rsid w:val="00E6135C"/>
    <w:rsid w:val="00E623E5"/>
    <w:rsid w:val="00E72482"/>
    <w:rsid w:val="00E7371C"/>
    <w:rsid w:val="00E91BC3"/>
    <w:rsid w:val="00E923DA"/>
    <w:rsid w:val="00E95B77"/>
    <w:rsid w:val="00E9645C"/>
    <w:rsid w:val="00E97B83"/>
    <w:rsid w:val="00EA0AD1"/>
    <w:rsid w:val="00EA3D54"/>
    <w:rsid w:val="00EB5A3B"/>
    <w:rsid w:val="00EB6682"/>
    <w:rsid w:val="00EB7304"/>
    <w:rsid w:val="00EB77C3"/>
    <w:rsid w:val="00EC32C9"/>
    <w:rsid w:val="00EC36AE"/>
    <w:rsid w:val="00EC6CD9"/>
    <w:rsid w:val="00ED2496"/>
    <w:rsid w:val="00ED5275"/>
    <w:rsid w:val="00EE1879"/>
    <w:rsid w:val="00EE2137"/>
    <w:rsid w:val="00EE3D7F"/>
    <w:rsid w:val="00EF3F4E"/>
    <w:rsid w:val="00F103B8"/>
    <w:rsid w:val="00F1284C"/>
    <w:rsid w:val="00F4113F"/>
    <w:rsid w:val="00F4210D"/>
    <w:rsid w:val="00F447DB"/>
    <w:rsid w:val="00F44E72"/>
    <w:rsid w:val="00F47434"/>
    <w:rsid w:val="00F504AF"/>
    <w:rsid w:val="00F52894"/>
    <w:rsid w:val="00F5324A"/>
    <w:rsid w:val="00F6439C"/>
    <w:rsid w:val="00F657DC"/>
    <w:rsid w:val="00F70D1F"/>
    <w:rsid w:val="00F80348"/>
    <w:rsid w:val="00F8792F"/>
    <w:rsid w:val="00FA0AD5"/>
    <w:rsid w:val="00FA4721"/>
    <w:rsid w:val="00FB15E5"/>
    <w:rsid w:val="00FB5CF5"/>
    <w:rsid w:val="00FC6711"/>
    <w:rsid w:val="00FD4CBF"/>
    <w:rsid w:val="00FD50B2"/>
    <w:rsid w:val="00FD625B"/>
    <w:rsid w:val="00FE7AFD"/>
    <w:rsid w:val="00FF301B"/>
    <w:rsid w:val="00FF3EB0"/>
    <w:rsid w:val="06F07B14"/>
    <w:rsid w:val="0BD503ED"/>
    <w:rsid w:val="0E17BF95"/>
    <w:rsid w:val="18FC79AD"/>
    <w:rsid w:val="2B0604C7"/>
    <w:rsid w:val="326871C6"/>
    <w:rsid w:val="36995154"/>
    <w:rsid w:val="393C2255"/>
    <w:rsid w:val="449F2F4B"/>
    <w:rsid w:val="46698210"/>
    <w:rsid w:val="567D47FA"/>
    <w:rsid w:val="58848107"/>
    <w:rsid w:val="58977BCB"/>
    <w:rsid w:val="7C2D2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78D3D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4B36"/>
    <w:pPr>
      <w:spacing w:after="160" w:line="259" w:lineRule="auto"/>
    </w:pPr>
    <w:rPr>
      <w:rFonts w:ascii="Times New Roman" w:hAnsi="Times New Roman"/>
      <w:sz w:val="26"/>
      <w:szCs w:val="22"/>
    </w:rPr>
  </w:style>
  <w:style w:type="paragraph" w:styleId="Heading1">
    <w:name w:val="heading 1"/>
    <w:basedOn w:val="Normal"/>
    <w:link w:val="Heading1Char"/>
    <w:uiPriority w:val="9"/>
    <w:qFormat/>
    <w:rsid w:val="0092534A"/>
    <w:pPr>
      <w:spacing w:after="240" w:line="240" w:lineRule="auto"/>
      <w:jc w:val="center"/>
      <w:outlineLvl w:val="0"/>
    </w:pPr>
    <w:rPr>
      <w:rFonts w:eastAsia="MS Mincho"/>
      <w:b/>
      <w:u w:val="single"/>
    </w:rPr>
  </w:style>
  <w:style w:type="paragraph" w:styleId="Heading2">
    <w:name w:val="heading 2"/>
    <w:basedOn w:val="Heading1"/>
    <w:next w:val="Normal"/>
    <w:link w:val="Heading2Char"/>
    <w:uiPriority w:val="9"/>
    <w:unhideWhenUsed/>
    <w:qFormat/>
    <w:rsid w:val="0092534A"/>
    <w:pPr>
      <w:jc w:val="left"/>
      <w:outlineLvl w:val="1"/>
    </w:pPr>
    <w:rPr>
      <w:u w:val="none"/>
    </w:rPr>
  </w:style>
  <w:style w:type="paragraph" w:styleId="Heading3">
    <w:name w:val="heading 3"/>
    <w:basedOn w:val="Normal"/>
    <w:next w:val="Normal"/>
    <w:link w:val="Heading3Char"/>
    <w:uiPriority w:val="9"/>
    <w:unhideWhenUsed/>
    <w:qFormat/>
    <w:rsid w:val="00423DB8"/>
    <w:pPr>
      <w:keepNext/>
      <w:spacing w:before="240" w:after="60"/>
      <w:outlineLvl w:val="2"/>
    </w:pPr>
    <w:rPr>
      <w:rFonts w:ascii="Times New Roman Bold" w:eastAsia="Times New Roman" w:hAnsi="Times New Roman Bold"/>
      <w:b/>
      <w:bCs/>
      <w:szCs w:val="26"/>
    </w:rPr>
  </w:style>
  <w:style w:type="paragraph" w:styleId="Heading4">
    <w:name w:val="heading 4"/>
    <w:basedOn w:val="Normal"/>
    <w:next w:val="Normal"/>
    <w:link w:val="Heading4Char"/>
    <w:uiPriority w:val="9"/>
    <w:unhideWhenUsed/>
    <w:qFormat/>
    <w:rsid w:val="00394B36"/>
    <w:pPr>
      <w:keepNext/>
      <w:spacing w:before="240" w:after="60"/>
      <w:outlineLvl w:val="3"/>
    </w:pPr>
    <w:rPr>
      <w:rFonts w:eastAsia="Times New Roman"/>
      <w:b/>
      <w:bCs/>
      <w:szCs w:val="28"/>
    </w:rPr>
  </w:style>
  <w:style w:type="paragraph" w:styleId="Heading5">
    <w:name w:val="heading 5"/>
    <w:basedOn w:val="Normal"/>
    <w:next w:val="Normal"/>
    <w:link w:val="Heading5Char"/>
    <w:uiPriority w:val="9"/>
    <w:unhideWhenUsed/>
    <w:qFormat/>
    <w:rsid w:val="00741521"/>
    <w:pPr>
      <w:spacing w:before="240" w:after="60"/>
      <w:outlineLvl w:val="4"/>
    </w:pPr>
    <w:rPr>
      <w:rFonts w:ascii="Calibri" w:eastAsia="Times New Roman" w:hAnsi="Calibri"/>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2534A"/>
    <w:rPr>
      <w:rFonts w:ascii="Times New Roman" w:eastAsia="MS Mincho" w:hAnsi="Times New Roman"/>
      <w:b/>
      <w:sz w:val="26"/>
      <w:szCs w:val="22"/>
      <w:u w:val="single"/>
    </w:rPr>
  </w:style>
  <w:style w:type="character" w:customStyle="1" w:styleId="Heading3Char">
    <w:name w:val="Heading 3 Char"/>
    <w:link w:val="Heading3"/>
    <w:uiPriority w:val="9"/>
    <w:rsid w:val="00423DB8"/>
    <w:rPr>
      <w:rFonts w:ascii="Times New Roman Bold" w:eastAsia="Times New Roman" w:hAnsi="Times New Roman Bold"/>
      <w:b/>
      <w:bCs/>
      <w:sz w:val="26"/>
      <w:szCs w:val="26"/>
    </w:rPr>
  </w:style>
  <w:style w:type="character" w:customStyle="1" w:styleId="Heading2Char">
    <w:name w:val="Heading 2 Char"/>
    <w:link w:val="Heading2"/>
    <w:uiPriority w:val="9"/>
    <w:rsid w:val="0092534A"/>
    <w:rPr>
      <w:rFonts w:ascii="Times New Roman" w:eastAsia="MS Mincho" w:hAnsi="Times New Roman"/>
      <w:b/>
      <w:sz w:val="26"/>
      <w:szCs w:val="22"/>
    </w:rPr>
  </w:style>
  <w:style w:type="character" w:customStyle="1" w:styleId="Heading4Char">
    <w:name w:val="Heading 4 Char"/>
    <w:link w:val="Heading4"/>
    <w:uiPriority w:val="9"/>
    <w:rsid w:val="00394B36"/>
    <w:rPr>
      <w:rFonts w:ascii="Times New Roman" w:eastAsia="Times New Roman" w:hAnsi="Times New Roman"/>
      <w:b/>
      <w:bCs/>
      <w:sz w:val="26"/>
      <w:szCs w:val="28"/>
    </w:rPr>
  </w:style>
  <w:style w:type="character" w:customStyle="1" w:styleId="Heading5Char">
    <w:name w:val="Heading 5 Char"/>
    <w:link w:val="Heading5"/>
    <w:uiPriority w:val="9"/>
    <w:rsid w:val="00741521"/>
    <w:rPr>
      <w:rFonts w:ascii="Calibri" w:eastAsia="Times New Roman" w:hAnsi="Calibri" w:cs="Times New Roman"/>
      <w:b/>
      <w:bCs/>
      <w:i/>
      <w:iCs/>
      <w:sz w:val="26"/>
      <w:szCs w:val="26"/>
    </w:rPr>
  </w:style>
  <w:style w:type="character" w:styleId="Hyperlink">
    <w:name w:val="Hyperlink"/>
    <w:uiPriority w:val="99"/>
    <w:unhideWhenUsed/>
    <w:rsid w:val="0025367A"/>
    <w:rPr>
      <w:color w:val="0000FF"/>
      <w:u w:val="single"/>
    </w:rPr>
  </w:style>
  <w:style w:type="character" w:styleId="Strong">
    <w:name w:val="Strong"/>
    <w:uiPriority w:val="22"/>
    <w:qFormat/>
    <w:rsid w:val="006506D5"/>
    <w:rPr>
      <w:rFonts w:ascii="Times New Roman" w:hAnsi="Times New Roman"/>
      <w:b/>
      <w:bCs/>
      <w:sz w:val="26"/>
    </w:rPr>
  </w:style>
  <w:style w:type="character" w:customStyle="1" w:styleId="apple-converted-space">
    <w:name w:val="apple-converted-space"/>
    <w:basedOn w:val="DefaultParagraphFont"/>
    <w:rsid w:val="00043682"/>
  </w:style>
  <w:style w:type="character" w:styleId="Emphasis">
    <w:name w:val="Emphasis"/>
    <w:uiPriority w:val="20"/>
    <w:qFormat/>
    <w:rsid w:val="00043682"/>
    <w:rPr>
      <w:i/>
      <w:iCs/>
    </w:rPr>
  </w:style>
  <w:style w:type="character" w:customStyle="1" w:styleId="cosmallcaps">
    <w:name w:val="co_smallcaps"/>
    <w:basedOn w:val="DefaultParagraphFont"/>
    <w:rsid w:val="00B25BC0"/>
  </w:style>
  <w:style w:type="paragraph" w:customStyle="1" w:styleId="Default">
    <w:name w:val="Default"/>
    <w:rsid w:val="003813B8"/>
    <w:pPr>
      <w:autoSpaceDE w:val="0"/>
      <w:autoSpaceDN w:val="0"/>
      <w:adjustRightInd w:val="0"/>
    </w:pPr>
    <w:rPr>
      <w:rFonts w:ascii="Times New Roman" w:hAnsi="Times New Roman"/>
      <w:color w:val="000000"/>
      <w:sz w:val="24"/>
      <w:szCs w:val="24"/>
    </w:rPr>
  </w:style>
  <w:style w:type="character" w:customStyle="1" w:styleId="counderline">
    <w:name w:val="co_underline"/>
    <w:basedOn w:val="DefaultParagraphFont"/>
    <w:rsid w:val="00864F4C"/>
  </w:style>
  <w:style w:type="paragraph" w:styleId="Title">
    <w:name w:val="Title"/>
    <w:basedOn w:val="Normal"/>
    <w:next w:val="Normal"/>
    <w:link w:val="TitleChar"/>
    <w:uiPriority w:val="3"/>
    <w:qFormat/>
    <w:rsid w:val="00394B36"/>
    <w:pPr>
      <w:spacing w:before="240" w:after="60"/>
      <w:jc w:val="center"/>
      <w:outlineLvl w:val="0"/>
    </w:pPr>
    <w:rPr>
      <w:rFonts w:eastAsia="Times New Roman"/>
      <w:b/>
      <w:bCs/>
      <w:kern w:val="28"/>
      <w:sz w:val="32"/>
      <w:szCs w:val="32"/>
    </w:rPr>
  </w:style>
  <w:style w:type="character" w:customStyle="1" w:styleId="TitleChar">
    <w:name w:val="Title Char"/>
    <w:link w:val="Title"/>
    <w:uiPriority w:val="3"/>
    <w:rsid w:val="00394B36"/>
    <w:rPr>
      <w:rFonts w:ascii="Times New Roman" w:eastAsia="Times New Roman" w:hAnsi="Times New Roman" w:cs="Times New Roman"/>
      <w:b/>
      <w:bCs/>
      <w:kern w:val="28"/>
      <w:sz w:val="32"/>
      <w:szCs w:val="32"/>
    </w:rPr>
  </w:style>
  <w:style w:type="character" w:styleId="BookTitle">
    <w:name w:val="Book Title"/>
    <w:uiPriority w:val="33"/>
    <w:qFormat/>
    <w:rsid w:val="00781C2A"/>
    <w:rPr>
      <w:b/>
      <w:bCs/>
      <w:i/>
      <w:iCs/>
      <w:spacing w:val="5"/>
    </w:rPr>
  </w:style>
  <w:style w:type="paragraph" w:styleId="Header">
    <w:name w:val="header"/>
    <w:basedOn w:val="Normal"/>
    <w:link w:val="HeaderChar"/>
    <w:uiPriority w:val="99"/>
    <w:unhideWhenUsed/>
    <w:rsid w:val="00691FB0"/>
    <w:pPr>
      <w:tabs>
        <w:tab w:val="center" w:pos="4680"/>
        <w:tab w:val="right" w:pos="9360"/>
      </w:tabs>
    </w:pPr>
  </w:style>
  <w:style w:type="character" w:customStyle="1" w:styleId="HeaderChar">
    <w:name w:val="Header Char"/>
    <w:link w:val="Header"/>
    <w:uiPriority w:val="99"/>
    <w:rsid w:val="00691FB0"/>
    <w:rPr>
      <w:rFonts w:ascii="Times New Roman" w:hAnsi="Times New Roman"/>
      <w:sz w:val="26"/>
      <w:szCs w:val="22"/>
    </w:rPr>
  </w:style>
  <w:style w:type="paragraph" w:styleId="Footer">
    <w:name w:val="footer"/>
    <w:basedOn w:val="Normal"/>
    <w:link w:val="FooterChar"/>
    <w:uiPriority w:val="99"/>
    <w:unhideWhenUsed/>
    <w:rsid w:val="00691FB0"/>
    <w:pPr>
      <w:tabs>
        <w:tab w:val="center" w:pos="4680"/>
        <w:tab w:val="right" w:pos="9360"/>
      </w:tabs>
    </w:pPr>
  </w:style>
  <w:style w:type="character" w:customStyle="1" w:styleId="FooterChar">
    <w:name w:val="Footer Char"/>
    <w:link w:val="Footer"/>
    <w:uiPriority w:val="99"/>
    <w:rsid w:val="00691FB0"/>
    <w:rPr>
      <w:rFonts w:ascii="Times New Roman" w:hAnsi="Times New Roman"/>
      <w:sz w:val="26"/>
      <w:szCs w:val="22"/>
    </w:rPr>
  </w:style>
  <w:style w:type="paragraph" w:styleId="ListParagraph">
    <w:name w:val="List Paragraph"/>
    <w:aliases w:val="List Level 1"/>
    <w:basedOn w:val="Normal"/>
    <w:link w:val="ListParagraphChar"/>
    <w:uiPriority w:val="34"/>
    <w:qFormat/>
    <w:rsid w:val="00B7604C"/>
    <w:pPr>
      <w:numPr>
        <w:numId w:val="1"/>
      </w:numPr>
    </w:pPr>
  </w:style>
  <w:style w:type="character" w:customStyle="1" w:styleId="ListParagraphChar">
    <w:name w:val="List Paragraph Char"/>
    <w:aliases w:val="List Level 1 Char"/>
    <w:basedOn w:val="DefaultParagraphFont"/>
    <w:link w:val="ListParagraph"/>
    <w:uiPriority w:val="34"/>
    <w:locked/>
    <w:rsid w:val="004C0FC5"/>
    <w:rPr>
      <w:rFonts w:ascii="Times New Roman" w:hAnsi="Times New Roman"/>
      <w:sz w:val="26"/>
      <w:szCs w:val="22"/>
    </w:rPr>
  </w:style>
  <w:style w:type="paragraph" w:styleId="Quote">
    <w:name w:val="Quote"/>
    <w:basedOn w:val="Normal"/>
    <w:next w:val="Normal"/>
    <w:link w:val="QuoteChar"/>
    <w:uiPriority w:val="29"/>
    <w:qFormat/>
    <w:rsid w:val="007B0A2F"/>
    <w:pPr>
      <w:spacing w:before="200"/>
      <w:ind w:left="864" w:right="864"/>
      <w:jc w:val="center"/>
    </w:pPr>
    <w:rPr>
      <w:i/>
      <w:iCs/>
      <w:color w:val="404040"/>
    </w:rPr>
  </w:style>
  <w:style w:type="character" w:customStyle="1" w:styleId="QuoteChar">
    <w:name w:val="Quote Char"/>
    <w:link w:val="Quote"/>
    <w:uiPriority w:val="29"/>
    <w:rsid w:val="007B0A2F"/>
    <w:rPr>
      <w:rFonts w:ascii="Times New Roman" w:hAnsi="Times New Roman"/>
      <w:i/>
      <w:iCs/>
      <w:color w:val="404040"/>
      <w:sz w:val="26"/>
      <w:szCs w:val="22"/>
    </w:rPr>
  </w:style>
  <w:style w:type="paragraph" w:styleId="NoSpacing">
    <w:name w:val="No Spacing"/>
    <w:uiPriority w:val="1"/>
    <w:qFormat/>
    <w:rsid w:val="00546306"/>
    <w:rPr>
      <w:rFonts w:ascii="Times New Roman" w:hAnsi="Times New Roman"/>
      <w:sz w:val="26"/>
      <w:szCs w:val="22"/>
    </w:rPr>
  </w:style>
  <w:style w:type="paragraph" w:styleId="BalloonText">
    <w:name w:val="Balloon Text"/>
    <w:basedOn w:val="Normal"/>
    <w:link w:val="BalloonTextChar"/>
    <w:uiPriority w:val="99"/>
    <w:semiHidden/>
    <w:unhideWhenUsed/>
    <w:rsid w:val="009322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268"/>
    <w:rPr>
      <w:rFonts w:ascii="Segoe UI" w:hAnsi="Segoe UI" w:cs="Segoe UI"/>
      <w:sz w:val="18"/>
      <w:szCs w:val="18"/>
    </w:rPr>
  </w:style>
  <w:style w:type="character" w:styleId="LineNumber">
    <w:name w:val="line number"/>
    <w:hidden/>
    <w:rsid w:val="00A23E70"/>
    <w:rPr>
      <w:rFonts w:ascii="Times New Roman" w:eastAsia="Times New Roman" w:hAnsi="Times New Roman" w:cs="Times New Roman"/>
      <w:color w:val="000000"/>
      <w:sz w:val="24"/>
    </w:rPr>
  </w:style>
  <w:style w:type="character" w:styleId="CommentReference">
    <w:name w:val="annotation reference"/>
    <w:basedOn w:val="DefaultParagraphFont"/>
    <w:uiPriority w:val="99"/>
    <w:semiHidden/>
    <w:unhideWhenUsed/>
    <w:rsid w:val="00A23E70"/>
    <w:rPr>
      <w:sz w:val="16"/>
      <w:szCs w:val="16"/>
    </w:rPr>
  </w:style>
  <w:style w:type="paragraph" w:styleId="CommentText">
    <w:name w:val="annotation text"/>
    <w:basedOn w:val="Normal"/>
    <w:link w:val="CommentTextChar"/>
    <w:uiPriority w:val="99"/>
    <w:unhideWhenUsed/>
    <w:rsid w:val="00A23E70"/>
    <w:pPr>
      <w:widowControl w:val="0"/>
      <w:spacing w:after="0" w:line="240" w:lineRule="auto"/>
    </w:pPr>
    <w:rPr>
      <w:rFonts w:eastAsia="Times New Roman"/>
      <w:color w:val="000000"/>
      <w:sz w:val="20"/>
      <w:szCs w:val="20"/>
    </w:rPr>
  </w:style>
  <w:style w:type="character" w:customStyle="1" w:styleId="CommentTextChar">
    <w:name w:val="Comment Text Char"/>
    <w:basedOn w:val="DefaultParagraphFont"/>
    <w:link w:val="CommentText"/>
    <w:uiPriority w:val="99"/>
    <w:rsid w:val="00A23E70"/>
    <w:rPr>
      <w:rFonts w:ascii="Times New Roman" w:eastAsia="Times New Roman" w:hAnsi="Times New Roman"/>
      <w:color w:val="000000"/>
    </w:rPr>
  </w:style>
  <w:style w:type="paragraph" w:styleId="CommentSubject">
    <w:name w:val="annotation subject"/>
    <w:basedOn w:val="CommentText"/>
    <w:next w:val="CommentText"/>
    <w:link w:val="CommentSubjectChar"/>
    <w:uiPriority w:val="99"/>
    <w:semiHidden/>
    <w:unhideWhenUsed/>
    <w:rsid w:val="00A23E70"/>
    <w:rPr>
      <w:b/>
      <w:bCs/>
    </w:rPr>
  </w:style>
  <w:style w:type="character" w:customStyle="1" w:styleId="CommentSubjectChar">
    <w:name w:val="Comment Subject Char"/>
    <w:basedOn w:val="CommentTextChar"/>
    <w:link w:val="CommentSubject"/>
    <w:uiPriority w:val="99"/>
    <w:semiHidden/>
    <w:rsid w:val="00A23E70"/>
    <w:rPr>
      <w:rFonts w:ascii="Times New Roman" w:eastAsia="Times New Roman" w:hAnsi="Times New Roman"/>
      <w:b/>
      <w:bCs/>
      <w:color w:val="000000"/>
    </w:rPr>
  </w:style>
  <w:style w:type="paragraph" w:styleId="TOCHeading">
    <w:name w:val="TOC Heading"/>
    <w:basedOn w:val="Heading1"/>
    <w:next w:val="Normal"/>
    <w:uiPriority w:val="39"/>
    <w:unhideWhenUsed/>
    <w:qFormat/>
    <w:rsid w:val="00A23E70"/>
    <w:pPr>
      <w:keepNext/>
      <w:keepLines/>
      <w:spacing w:before="240" w:after="0" w:line="259" w:lineRule="auto"/>
      <w:outlineLvl w:val="9"/>
    </w:pPr>
    <w:rPr>
      <w:rFonts w:asciiTheme="majorHAnsi" w:eastAsiaTheme="majorEastAsia" w:hAnsiTheme="majorHAnsi" w:cstheme="majorBidi"/>
      <w:b w:val="0"/>
      <w:bCs/>
      <w:color w:val="365F91" w:themeColor="accent1" w:themeShade="BF"/>
      <w:sz w:val="32"/>
      <w:szCs w:val="32"/>
    </w:rPr>
  </w:style>
  <w:style w:type="paragraph" w:styleId="TOC1">
    <w:name w:val="toc 1"/>
    <w:basedOn w:val="Normal"/>
    <w:next w:val="Normal"/>
    <w:autoRedefine/>
    <w:uiPriority w:val="39"/>
    <w:unhideWhenUsed/>
    <w:rsid w:val="0009452A"/>
    <w:pPr>
      <w:widowControl w:val="0"/>
      <w:tabs>
        <w:tab w:val="right" w:leader="dot" w:pos="9350"/>
      </w:tabs>
      <w:spacing w:after="0" w:line="240" w:lineRule="auto"/>
      <w:ind w:left="720" w:hanging="270"/>
    </w:pPr>
    <w:rPr>
      <w:rFonts w:eastAsia="Times New Roman"/>
      <w:color w:val="000000"/>
    </w:rPr>
  </w:style>
  <w:style w:type="paragraph" w:styleId="TOC2">
    <w:name w:val="toc 2"/>
    <w:basedOn w:val="Normal"/>
    <w:next w:val="Normal"/>
    <w:autoRedefine/>
    <w:uiPriority w:val="39"/>
    <w:unhideWhenUsed/>
    <w:rsid w:val="00511E1A"/>
    <w:pPr>
      <w:widowControl w:val="0"/>
      <w:spacing w:after="100"/>
      <w:ind w:left="220"/>
    </w:pPr>
    <w:rPr>
      <w:rFonts w:eastAsiaTheme="minorEastAsia"/>
      <w:b/>
    </w:rPr>
  </w:style>
  <w:style w:type="paragraph" w:styleId="TOC3">
    <w:name w:val="toc 3"/>
    <w:basedOn w:val="Normal"/>
    <w:next w:val="Normal"/>
    <w:autoRedefine/>
    <w:uiPriority w:val="39"/>
    <w:unhideWhenUsed/>
    <w:rsid w:val="00D27BAD"/>
    <w:pPr>
      <w:widowControl w:val="0"/>
      <w:spacing w:after="100"/>
      <w:ind w:left="440"/>
    </w:pPr>
    <w:rPr>
      <w:rFonts w:eastAsiaTheme="minorEastAsia"/>
    </w:rPr>
  </w:style>
  <w:style w:type="character" w:customStyle="1" w:styleId="pxvis">
    <w:name w:val="px.vis"/>
    <w:uiPriority w:val="99"/>
    <w:rsid w:val="00A23E70"/>
    <w:rPr>
      <w:rFonts w:ascii="Arial" w:hAnsi="Arial"/>
      <w:b/>
      <w:sz w:val="28"/>
    </w:rPr>
  </w:style>
  <w:style w:type="paragraph" w:customStyle="1" w:styleId="pxp">
    <w:name w:val="px.p"/>
    <w:next w:val="Normal"/>
    <w:uiPriority w:val="99"/>
    <w:rsid w:val="00A23E70"/>
    <w:pPr>
      <w:widowControl w:val="0"/>
      <w:autoSpaceDE w:val="0"/>
      <w:autoSpaceDN w:val="0"/>
      <w:adjustRightInd w:val="0"/>
    </w:pPr>
    <w:rPr>
      <w:rFonts w:ascii="Times NewRoman" w:eastAsiaTheme="minorEastAsia" w:hAnsi="Times NewRoman"/>
      <w:sz w:val="24"/>
      <w:szCs w:val="24"/>
    </w:rPr>
  </w:style>
  <w:style w:type="paragraph" w:styleId="PlainText">
    <w:name w:val="Plain Text"/>
    <w:basedOn w:val="Normal"/>
    <w:link w:val="PlainTextChar"/>
    <w:uiPriority w:val="99"/>
    <w:unhideWhenUsed/>
    <w:rsid w:val="00A23E70"/>
    <w:pPr>
      <w:spacing w:after="0" w:line="240" w:lineRule="auto"/>
    </w:pPr>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A23E70"/>
    <w:rPr>
      <w:rFonts w:eastAsiaTheme="minorHAnsi" w:cs="Consolas"/>
      <w:sz w:val="22"/>
      <w:szCs w:val="21"/>
    </w:rPr>
  </w:style>
  <w:style w:type="character" w:customStyle="1" w:styleId="cosearchterm">
    <w:name w:val="co_searchterm"/>
    <w:basedOn w:val="DefaultParagraphFont"/>
    <w:rsid w:val="00A23E70"/>
  </w:style>
  <w:style w:type="character" w:customStyle="1" w:styleId="costarpage">
    <w:name w:val="co_starpage"/>
    <w:basedOn w:val="DefaultParagraphFont"/>
    <w:rsid w:val="00A23E70"/>
  </w:style>
  <w:style w:type="paragraph" w:styleId="DocumentMap">
    <w:name w:val="Document Map"/>
    <w:basedOn w:val="Normal"/>
    <w:link w:val="DocumentMapChar"/>
    <w:uiPriority w:val="99"/>
    <w:semiHidden/>
    <w:unhideWhenUsed/>
    <w:rsid w:val="00A23E70"/>
    <w:pPr>
      <w:widowControl w:val="0"/>
      <w:spacing w:after="0" w:line="240" w:lineRule="auto"/>
    </w:pPr>
    <w:rPr>
      <w:rFonts w:ascii="Helvetica" w:eastAsia="Times New Roman" w:hAnsi="Helvetica"/>
      <w:color w:val="000000"/>
      <w:sz w:val="24"/>
      <w:szCs w:val="24"/>
    </w:rPr>
  </w:style>
  <w:style w:type="character" w:customStyle="1" w:styleId="DocumentMapChar">
    <w:name w:val="Document Map Char"/>
    <w:basedOn w:val="DefaultParagraphFont"/>
    <w:link w:val="DocumentMap"/>
    <w:uiPriority w:val="99"/>
    <w:semiHidden/>
    <w:rsid w:val="00A23E70"/>
    <w:rPr>
      <w:rFonts w:ascii="Helvetica" w:eastAsia="Times New Roman" w:hAnsi="Helvetica"/>
      <w:color w:val="000000"/>
      <w:sz w:val="24"/>
      <w:szCs w:val="24"/>
    </w:rPr>
  </w:style>
  <w:style w:type="paragraph" w:styleId="Revision">
    <w:name w:val="Revision"/>
    <w:hidden/>
    <w:uiPriority w:val="99"/>
    <w:semiHidden/>
    <w:rsid w:val="00A23E70"/>
    <w:rPr>
      <w:rFonts w:ascii="Times New Roman" w:eastAsia="Times New Roman" w:hAnsi="Times New Roman"/>
      <w:color w:val="000000"/>
      <w:sz w:val="24"/>
      <w:szCs w:val="22"/>
    </w:rPr>
  </w:style>
  <w:style w:type="character" w:customStyle="1" w:styleId="pxpl">
    <w:name w:val="px.pl"/>
    <w:uiPriority w:val="99"/>
    <w:rsid w:val="00A23E70"/>
    <w:rPr>
      <w:sz w:val="24"/>
    </w:rPr>
  </w:style>
  <w:style w:type="paragraph" w:styleId="NormalWeb">
    <w:name w:val="Normal (Web)"/>
    <w:basedOn w:val="Normal"/>
    <w:uiPriority w:val="99"/>
    <w:unhideWhenUsed/>
    <w:rsid w:val="00A23E70"/>
    <w:pPr>
      <w:spacing w:after="0" w:line="240" w:lineRule="auto"/>
    </w:pPr>
    <w:rPr>
      <w:rFonts w:eastAsia="Times New Roman"/>
      <w:sz w:val="24"/>
      <w:szCs w:val="24"/>
    </w:rPr>
  </w:style>
  <w:style w:type="paragraph" w:styleId="EndnoteText">
    <w:name w:val="endnote text"/>
    <w:basedOn w:val="Normal"/>
    <w:link w:val="EndnoteTextChar"/>
    <w:uiPriority w:val="99"/>
    <w:unhideWhenUsed/>
    <w:rsid w:val="00A23E70"/>
    <w:pPr>
      <w:spacing w:after="0" w:line="240" w:lineRule="auto"/>
    </w:pPr>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A23E70"/>
    <w:rPr>
      <w:rFonts w:asciiTheme="minorHAnsi" w:eastAsiaTheme="minorHAnsi" w:hAnsiTheme="minorHAnsi" w:cstheme="minorBidi"/>
    </w:rPr>
  </w:style>
  <w:style w:type="character" w:styleId="EndnoteReference">
    <w:name w:val="endnote reference"/>
    <w:basedOn w:val="DefaultParagraphFont"/>
    <w:uiPriority w:val="99"/>
    <w:semiHidden/>
    <w:unhideWhenUsed/>
    <w:rsid w:val="00A23E70"/>
    <w:rPr>
      <w:vertAlign w:val="superscript"/>
    </w:rPr>
  </w:style>
  <w:style w:type="paragraph" w:styleId="ListBullet">
    <w:name w:val="List Bullet"/>
    <w:basedOn w:val="Normal"/>
    <w:uiPriority w:val="99"/>
    <w:unhideWhenUsed/>
    <w:rsid w:val="00A23E70"/>
    <w:pPr>
      <w:widowControl w:val="0"/>
      <w:numPr>
        <w:numId w:val="2"/>
      </w:numPr>
      <w:spacing w:after="0" w:line="480" w:lineRule="auto"/>
      <w:contextualSpacing/>
    </w:pPr>
    <w:rPr>
      <w:rFonts w:eastAsia="Times New Roman"/>
      <w:color w:val="000000"/>
      <w:sz w:val="24"/>
    </w:rPr>
  </w:style>
  <w:style w:type="paragraph" w:customStyle="1" w:styleId="CM13">
    <w:name w:val="CM13"/>
    <w:basedOn w:val="Normal"/>
    <w:rsid w:val="00A23E70"/>
    <w:pPr>
      <w:widowControl w:val="0"/>
      <w:spacing w:after="275" w:line="240" w:lineRule="auto"/>
    </w:pPr>
    <w:rPr>
      <w:rFonts w:eastAsia="Times New Roman"/>
      <w:color w:val="000000"/>
      <w:sz w:val="24"/>
      <w:szCs w:val="20"/>
    </w:rPr>
  </w:style>
  <w:style w:type="paragraph" w:styleId="BodyText">
    <w:name w:val="Body Text"/>
    <w:basedOn w:val="Normal"/>
    <w:link w:val="BodyTextChar"/>
    <w:uiPriority w:val="1"/>
    <w:qFormat/>
    <w:rsid w:val="00A23E70"/>
    <w:pPr>
      <w:widowControl w:val="0"/>
      <w:spacing w:after="0" w:line="240" w:lineRule="auto"/>
      <w:ind w:left="119"/>
    </w:pPr>
    <w:rPr>
      <w:rFonts w:eastAsia="Times New Roman" w:cstheme="minorBidi"/>
      <w:sz w:val="24"/>
      <w:szCs w:val="24"/>
    </w:rPr>
  </w:style>
  <w:style w:type="character" w:customStyle="1" w:styleId="BodyTextChar">
    <w:name w:val="Body Text Char"/>
    <w:basedOn w:val="DefaultParagraphFont"/>
    <w:link w:val="BodyText"/>
    <w:uiPriority w:val="1"/>
    <w:rsid w:val="00A23E70"/>
    <w:rPr>
      <w:rFonts w:ascii="Times New Roman" w:eastAsia="Times New Roman" w:hAnsi="Times New Roman" w:cstheme="minorBidi"/>
      <w:sz w:val="24"/>
      <w:szCs w:val="24"/>
    </w:rPr>
  </w:style>
  <w:style w:type="paragraph" w:customStyle="1" w:styleId="Level1">
    <w:name w:val="Level 1"/>
    <w:uiPriority w:val="99"/>
    <w:rsid w:val="00A23E70"/>
    <w:pPr>
      <w:autoSpaceDE w:val="0"/>
      <w:autoSpaceDN w:val="0"/>
      <w:adjustRightInd w:val="0"/>
      <w:ind w:left="720"/>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A23E70"/>
    <w:rPr>
      <w:color w:val="800080" w:themeColor="followedHyperlink"/>
      <w:u w:val="single"/>
    </w:rPr>
  </w:style>
  <w:style w:type="character" w:customStyle="1" w:styleId="zzmpTrailerItem">
    <w:name w:val="zzmpTrailerItem"/>
    <w:basedOn w:val="DefaultParagraphFont"/>
    <w:rsid w:val="00A23E70"/>
    <w:rPr>
      <w:rFonts w:ascii="Times New Roman" w:hAnsi="Times New Roman" w:cs="Times New Roman"/>
      <w:dstrike w:val="0"/>
      <w:noProof/>
      <w:color w:val="000000"/>
      <w:spacing w:val="0"/>
      <w:position w:val="0"/>
      <w:sz w:val="16"/>
      <w:szCs w:val="16"/>
      <w:u w:val="none"/>
      <w:effect w:val="none"/>
      <w:vertAlign w:val="baseline"/>
    </w:rPr>
  </w:style>
  <w:style w:type="character" w:customStyle="1" w:styleId="normaltextrun">
    <w:name w:val="normaltextrun"/>
    <w:basedOn w:val="DefaultParagraphFont"/>
    <w:rsid w:val="0085620A"/>
  </w:style>
  <w:style w:type="character" w:customStyle="1" w:styleId="eop">
    <w:name w:val="eop"/>
    <w:basedOn w:val="DefaultParagraphFont"/>
    <w:rsid w:val="0085620A"/>
  </w:style>
  <w:style w:type="paragraph" w:styleId="TOC5">
    <w:name w:val="toc 5"/>
    <w:basedOn w:val="Normal"/>
    <w:next w:val="Normal"/>
    <w:autoRedefine/>
    <w:uiPriority w:val="39"/>
    <w:unhideWhenUsed/>
    <w:rsid w:val="00D27BAD"/>
    <w:pPr>
      <w:spacing w:after="100"/>
      <w:ind w:left="880"/>
    </w:pPr>
    <w:rPr>
      <w:rFonts w:asciiTheme="minorHAnsi" w:eastAsiaTheme="minorEastAsia" w:hAnsiTheme="minorHAnsi" w:cstheme="minorBidi"/>
      <w:sz w:val="22"/>
    </w:rPr>
  </w:style>
  <w:style w:type="paragraph" w:styleId="TOC4">
    <w:name w:val="toc 4"/>
    <w:basedOn w:val="Normal"/>
    <w:next w:val="Normal"/>
    <w:autoRedefine/>
    <w:uiPriority w:val="39"/>
    <w:unhideWhenUsed/>
    <w:rsid w:val="00D27BAD"/>
    <w:pPr>
      <w:spacing w:after="100"/>
      <w:ind w:left="780"/>
    </w:pPr>
  </w:style>
  <w:style w:type="paragraph" w:styleId="TOC8">
    <w:name w:val="toc 8"/>
    <w:basedOn w:val="Normal"/>
    <w:next w:val="Normal"/>
    <w:autoRedefine/>
    <w:uiPriority w:val="39"/>
    <w:unhideWhenUsed/>
    <w:rsid w:val="00D27BAD"/>
    <w:pPr>
      <w:spacing w:after="100"/>
      <w:ind w:left="1820"/>
    </w:pPr>
  </w:style>
  <w:style w:type="paragraph" w:styleId="TOC6">
    <w:name w:val="toc 6"/>
    <w:basedOn w:val="Normal"/>
    <w:next w:val="Normal"/>
    <w:autoRedefine/>
    <w:uiPriority w:val="39"/>
    <w:unhideWhenUsed/>
    <w:rsid w:val="00D27BAD"/>
    <w:pPr>
      <w:spacing w:after="100"/>
      <w:ind w:left="1100"/>
    </w:pPr>
    <w:rPr>
      <w:rFonts w:asciiTheme="minorHAnsi" w:eastAsiaTheme="minorEastAsia" w:hAnsiTheme="minorHAnsi" w:cstheme="minorBidi"/>
      <w:sz w:val="22"/>
    </w:rPr>
  </w:style>
  <w:style w:type="paragraph" w:styleId="TOC7">
    <w:name w:val="toc 7"/>
    <w:basedOn w:val="Normal"/>
    <w:next w:val="Normal"/>
    <w:autoRedefine/>
    <w:uiPriority w:val="39"/>
    <w:unhideWhenUsed/>
    <w:rsid w:val="00D27BAD"/>
    <w:pPr>
      <w:spacing w:after="100"/>
      <w:ind w:left="1320"/>
    </w:pPr>
    <w:rPr>
      <w:rFonts w:asciiTheme="minorHAnsi" w:eastAsiaTheme="minorEastAsia" w:hAnsiTheme="minorHAnsi" w:cstheme="minorBidi"/>
      <w:sz w:val="22"/>
    </w:rPr>
  </w:style>
  <w:style w:type="paragraph" w:styleId="TOC9">
    <w:name w:val="toc 9"/>
    <w:basedOn w:val="Normal"/>
    <w:next w:val="Normal"/>
    <w:autoRedefine/>
    <w:uiPriority w:val="39"/>
    <w:unhideWhenUsed/>
    <w:rsid w:val="00D27BAD"/>
    <w:pPr>
      <w:spacing w:after="100"/>
      <w:ind w:left="1760"/>
    </w:pPr>
    <w:rPr>
      <w:rFonts w:asciiTheme="minorHAnsi" w:eastAsiaTheme="minorEastAsia" w:hAnsiTheme="minorHAnsi" w:cstheme="minorBidi"/>
      <w:sz w:val="22"/>
    </w:rPr>
  </w:style>
  <w:style w:type="character" w:styleId="UnresolvedMention">
    <w:name w:val="Unresolved Mention"/>
    <w:basedOn w:val="DefaultParagraphFont"/>
    <w:uiPriority w:val="99"/>
    <w:semiHidden/>
    <w:unhideWhenUsed/>
    <w:rsid w:val="00D27BAD"/>
    <w:rPr>
      <w:color w:val="808080"/>
      <w:shd w:val="clear" w:color="auto" w:fill="E6E6E6"/>
    </w:rPr>
  </w:style>
  <w:style w:type="character" w:customStyle="1" w:styleId="documentbody1">
    <w:name w:val="documentbody1"/>
    <w:rsid w:val="00E97B83"/>
    <w:rPr>
      <w:rFonts w:ascii="Verdana" w:hAnsi="Verdana" w:hint="default"/>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6982">
      <w:bodyDiv w:val="1"/>
      <w:marLeft w:val="0"/>
      <w:marRight w:val="0"/>
      <w:marTop w:val="0"/>
      <w:marBottom w:val="0"/>
      <w:divBdr>
        <w:top w:val="none" w:sz="0" w:space="0" w:color="auto"/>
        <w:left w:val="none" w:sz="0" w:space="0" w:color="auto"/>
        <w:bottom w:val="none" w:sz="0" w:space="0" w:color="auto"/>
        <w:right w:val="none" w:sz="0" w:space="0" w:color="auto"/>
      </w:divBdr>
      <w:divsChild>
        <w:div w:id="970672374">
          <w:marLeft w:val="0"/>
          <w:marRight w:val="0"/>
          <w:marTop w:val="240"/>
          <w:marBottom w:val="0"/>
          <w:divBdr>
            <w:top w:val="none" w:sz="0" w:space="0" w:color="auto"/>
            <w:left w:val="none" w:sz="0" w:space="0" w:color="auto"/>
            <w:bottom w:val="none" w:sz="0" w:space="0" w:color="auto"/>
            <w:right w:val="none" w:sz="0" w:space="0" w:color="auto"/>
          </w:divBdr>
          <w:divsChild>
            <w:div w:id="1484199732">
              <w:marLeft w:val="0"/>
              <w:marRight w:val="0"/>
              <w:marTop w:val="0"/>
              <w:marBottom w:val="0"/>
              <w:divBdr>
                <w:top w:val="none" w:sz="0" w:space="0" w:color="auto"/>
                <w:left w:val="none" w:sz="0" w:space="0" w:color="auto"/>
                <w:bottom w:val="none" w:sz="0" w:space="0" w:color="auto"/>
                <w:right w:val="none" w:sz="0" w:space="0" w:color="auto"/>
              </w:divBdr>
              <w:divsChild>
                <w:div w:id="17068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49841">
          <w:marLeft w:val="0"/>
          <w:marRight w:val="0"/>
          <w:marTop w:val="240"/>
          <w:marBottom w:val="0"/>
          <w:divBdr>
            <w:top w:val="none" w:sz="0" w:space="0" w:color="auto"/>
            <w:left w:val="none" w:sz="0" w:space="0" w:color="auto"/>
            <w:bottom w:val="none" w:sz="0" w:space="0" w:color="auto"/>
            <w:right w:val="none" w:sz="0" w:space="0" w:color="auto"/>
          </w:divBdr>
          <w:divsChild>
            <w:div w:id="821042760">
              <w:marLeft w:val="0"/>
              <w:marRight w:val="0"/>
              <w:marTop w:val="0"/>
              <w:marBottom w:val="0"/>
              <w:divBdr>
                <w:top w:val="none" w:sz="0" w:space="0" w:color="auto"/>
                <w:left w:val="none" w:sz="0" w:space="0" w:color="auto"/>
                <w:bottom w:val="none" w:sz="0" w:space="0" w:color="auto"/>
                <w:right w:val="none" w:sz="0" w:space="0" w:color="auto"/>
              </w:divBdr>
              <w:divsChild>
                <w:div w:id="65511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257171">
          <w:marLeft w:val="0"/>
          <w:marRight w:val="0"/>
          <w:marTop w:val="240"/>
          <w:marBottom w:val="0"/>
          <w:divBdr>
            <w:top w:val="none" w:sz="0" w:space="0" w:color="auto"/>
            <w:left w:val="none" w:sz="0" w:space="0" w:color="auto"/>
            <w:bottom w:val="none" w:sz="0" w:space="0" w:color="auto"/>
            <w:right w:val="none" w:sz="0" w:space="0" w:color="auto"/>
          </w:divBdr>
          <w:divsChild>
            <w:div w:id="151995501">
              <w:marLeft w:val="0"/>
              <w:marRight w:val="0"/>
              <w:marTop w:val="0"/>
              <w:marBottom w:val="0"/>
              <w:divBdr>
                <w:top w:val="none" w:sz="0" w:space="0" w:color="auto"/>
                <w:left w:val="none" w:sz="0" w:space="0" w:color="auto"/>
                <w:bottom w:val="none" w:sz="0" w:space="0" w:color="auto"/>
                <w:right w:val="none" w:sz="0" w:space="0" w:color="auto"/>
              </w:divBdr>
              <w:divsChild>
                <w:div w:id="160506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3294">
      <w:bodyDiv w:val="1"/>
      <w:marLeft w:val="0"/>
      <w:marRight w:val="0"/>
      <w:marTop w:val="0"/>
      <w:marBottom w:val="0"/>
      <w:divBdr>
        <w:top w:val="none" w:sz="0" w:space="0" w:color="auto"/>
        <w:left w:val="none" w:sz="0" w:space="0" w:color="auto"/>
        <w:bottom w:val="none" w:sz="0" w:space="0" w:color="auto"/>
        <w:right w:val="none" w:sz="0" w:space="0" w:color="auto"/>
      </w:divBdr>
      <w:divsChild>
        <w:div w:id="1794592987">
          <w:marLeft w:val="0"/>
          <w:marRight w:val="0"/>
          <w:marTop w:val="240"/>
          <w:marBottom w:val="0"/>
          <w:divBdr>
            <w:top w:val="none" w:sz="0" w:space="0" w:color="auto"/>
            <w:left w:val="none" w:sz="0" w:space="0" w:color="auto"/>
            <w:bottom w:val="none" w:sz="0" w:space="0" w:color="auto"/>
            <w:right w:val="none" w:sz="0" w:space="0" w:color="auto"/>
          </w:divBdr>
          <w:divsChild>
            <w:div w:id="200678011">
              <w:marLeft w:val="0"/>
              <w:marRight w:val="0"/>
              <w:marTop w:val="0"/>
              <w:marBottom w:val="0"/>
              <w:divBdr>
                <w:top w:val="none" w:sz="0" w:space="0" w:color="auto"/>
                <w:left w:val="none" w:sz="0" w:space="0" w:color="auto"/>
                <w:bottom w:val="none" w:sz="0" w:space="0" w:color="auto"/>
                <w:right w:val="none" w:sz="0" w:space="0" w:color="auto"/>
              </w:divBdr>
              <w:divsChild>
                <w:div w:id="47067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395967">
          <w:marLeft w:val="0"/>
          <w:marRight w:val="0"/>
          <w:marTop w:val="240"/>
          <w:marBottom w:val="0"/>
          <w:divBdr>
            <w:top w:val="none" w:sz="0" w:space="0" w:color="auto"/>
            <w:left w:val="none" w:sz="0" w:space="0" w:color="auto"/>
            <w:bottom w:val="none" w:sz="0" w:space="0" w:color="auto"/>
            <w:right w:val="none" w:sz="0" w:space="0" w:color="auto"/>
          </w:divBdr>
          <w:divsChild>
            <w:div w:id="180824675">
              <w:marLeft w:val="0"/>
              <w:marRight w:val="0"/>
              <w:marTop w:val="0"/>
              <w:marBottom w:val="0"/>
              <w:divBdr>
                <w:top w:val="none" w:sz="0" w:space="0" w:color="auto"/>
                <w:left w:val="none" w:sz="0" w:space="0" w:color="auto"/>
                <w:bottom w:val="none" w:sz="0" w:space="0" w:color="auto"/>
                <w:right w:val="none" w:sz="0" w:space="0" w:color="auto"/>
              </w:divBdr>
              <w:divsChild>
                <w:div w:id="2065055261">
                  <w:marLeft w:val="0"/>
                  <w:marRight w:val="0"/>
                  <w:marTop w:val="0"/>
                  <w:marBottom w:val="0"/>
                  <w:divBdr>
                    <w:top w:val="none" w:sz="0" w:space="0" w:color="auto"/>
                    <w:left w:val="none" w:sz="0" w:space="0" w:color="auto"/>
                    <w:bottom w:val="none" w:sz="0" w:space="0" w:color="auto"/>
                    <w:right w:val="none" w:sz="0" w:space="0" w:color="auto"/>
                  </w:divBdr>
                </w:div>
              </w:divsChild>
            </w:div>
            <w:div w:id="639849841">
              <w:marLeft w:val="0"/>
              <w:marRight w:val="0"/>
              <w:marTop w:val="240"/>
              <w:marBottom w:val="0"/>
              <w:divBdr>
                <w:top w:val="none" w:sz="0" w:space="0" w:color="auto"/>
                <w:left w:val="none" w:sz="0" w:space="0" w:color="auto"/>
                <w:bottom w:val="none" w:sz="0" w:space="0" w:color="auto"/>
                <w:right w:val="none" w:sz="0" w:space="0" w:color="auto"/>
              </w:divBdr>
              <w:divsChild>
                <w:div w:id="104301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7404">
      <w:bodyDiv w:val="1"/>
      <w:marLeft w:val="0"/>
      <w:marRight w:val="0"/>
      <w:marTop w:val="0"/>
      <w:marBottom w:val="0"/>
      <w:divBdr>
        <w:top w:val="none" w:sz="0" w:space="0" w:color="auto"/>
        <w:left w:val="none" w:sz="0" w:space="0" w:color="auto"/>
        <w:bottom w:val="none" w:sz="0" w:space="0" w:color="auto"/>
        <w:right w:val="none" w:sz="0" w:space="0" w:color="auto"/>
      </w:divBdr>
      <w:divsChild>
        <w:div w:id="444231514">
          <w:marLeft w:val="0"/>
          <w:marRight w:val="0"/>
          <w:marTop w:val="240"/>
          <w:marBottom w:val="0"/>
          <w:divBdr>
            <w:top w:val="none" w:sz="0" w:space="0" w:color="auto"/>
            <w:left w:val="none" w:sz="0" w:space="0" w:color="auto"/>
            <w:bottom w:val="none" w:sz="0" w:space="0" w:color="auto"/>
            <w:right w:val="none" w:sz="0" w:space="0" w:color="auto"/>
          </w:divBdr>
        </w:div>
        <w:div w:id="1987977816">
          <w:marLeft w:val="0"/>
          <w:marRight w:val="0"/>
          <w:marTop w:val="0"/>
          <w:marBottom w:val="0"/>
          <w:divBdr>
            <w:top w:val="none" w:sz="0" w:space="0" w:color="auto"/>
            <w:left w:val="none" w:sz="0" w:space="0" w:color="auto"/>
            <w:bottom w:val="none" w:sz="0" w:space="0" w:color="auto"/>
            <w:right w:val="none" w:sz="0" w:space="0" w:color="auto"/>
          </w:divBdr>
        </w:div>
        <w:div w:id="1561089952">
          <w:marLeft w:val="0"/>
          <w:marRight w:val="0"/>
          <w:marTop w:val="240"/>
          <w:marBottom w:val="0"/>
          <w:divBdr>
            <w:top w:val="none" w:sz="0" w:space="0" w:color="auto"/>
            <w:left w:val="none" w:sz="0" w:space="0" w:color="auto"/>
            <w:bottom w:val="none" w:sz="0" w:space="0" w:color="auto"/>
            <w:right w:val="none" w:sz="0" w:space="0" w:color="auto"/>
          </w:divBdr>
          <w:divsChild>
            <w:div w:id="510069219">
              <w:marLeft w:val="0"/>
              <w:marRight w:val="0"/>
              <w:marTop w:val="0"/>
              <w:marBottom w:val="0"/>
              <w:divBdr>
                <w:top w:val="none" w:sz="0" w:space="0" w:color="auto"/>
                <w:left w:val="none" w:sz="0" w:space="0" w:color="auto"/>
                <w:bottom w:val="none" w:sz="0" w:space="0" w:color="auto"/>
                <w:right w:val="none" w:sz="0" w:space="0" w:color="auto"/>
              </w:divBdr>
            </w:div>
          </w:divsChild>
        </w:div>
        <w:div w:id="937982930">
          <w:marLeft w:val="0"/>
          <w:marRight w:val="0"/>
          <w:marTop w:val="240"/>
          <w:marBottom w:val="0"/>
          <w:divBdr>
            <w:top w:val="none" w:sz="0" w:space="0" w:color="auto"/>
            <w:left w:val="none" w:sz="0" w:space="0" w:color="auto"/>
            <w:bottom w:val="none" w:sz="0" w:space="0" w:color="auto"/>
            <w:right w:val="none" w:sz="0" w:space="0" w:color="auto"/>
          </w:divBdr>
        </w:div>
        <w:div w:id="1345589022">
          <w:marLeft w:val="0"/>
          <w:marRight w:val="0"/>
          <w:marTop w:val="0"/>
          <w:marBottom w:val="0"/>
          <w:divBdr>
            <w:top w:val="none" w:sz="0" w:space="0" w:color="auto"/>
            <w:left w:val="none" w:sz="0" w:space="0" w:color="auto"/>
            <w:bottom w:val="none" w:sz="0" w:space="0" w:color="auto"/>
            <w:right w:val="none" w:sz="0" w:space="0" w:color="auto"/>
          </w:divBdr>
        </w:div>
      </w:divsChild>
    </w:div>
    <w:div w:id="7410761">
      <w:bodyDiv w:val="1"/>
      <w:marLeft w:val="0"/>
      <w:marRight w:val="0"/>
      <w:marTop w:val="0"/>
      <w:marBottom w:val="0"/>
      <w:divBdr>
        <w:top w:val="none" w:sz="0" w:space="0" w:color="auto"/>
        <w:left w:val="none" w:sz="0" w:space="0" w:color="auto"/>
        <w:bottom w:val="none" w:sz="0" w:space="0" w:color="auto"/>
        <w:right w:val="none" w:sz="0" w:space="0" w:color="auto"/>
      </w:divBdr>
      <w:divsChild>
        <w:div w:id="1830638109">
          <w:marLeft w:val="0"/>
          <w:marRight w:val="0"/>
          <w:marTop w:val="240"/>
          <w:marBottom w:val="0"/>
          <w:divBdr>
            <w:top w:val="none" w:sz="0" w:space="0" w:color="auto"/>
            <w:left w:val="none" w:sz="0" w:space="0" w:color="auto"/>
            <w:bottom w:val="none" w:sz="0" w:space="0" w:color="auto"/>
            <w:right w:val="none" w:sz="0" w:space="0" w:color="auto"/>
          </w:divBdr>
        </w:div>
        <w:div w:id="803230259">
          <w:marLeft w:val="0"/>
          <w:marRight w:val="0"/>
          <w:marTop w:val="0"/>
          <w:marBottom w:val="0"/>
          <w:divBdr>
            <w:top w:val="none" w:sz="0" w:space="0" w:color="auto"/>
            <w:left w:val="none" w:sz="0" w:space="0" w:color="auto"/>
            <w:bottom w:val="none" w:sz="0" w:space="0" w:color="auto"/>
            <w:right w:val="none" w:sz="0" w:space="0" w:color="auto"/>
          </w:divBdr>
        </w:div>
      </w:divsChild>
    </w:div>
    <w:div w:id="8335946">
      <w:bodyDiv w:val="1"/>
      <w:marLeft w:val="0"/>
      <w:marRight w:val="0"/>
      <w:marTop w:val="0"/>
      <w:marBottom w:val="0"/>
      <w:divBdr>
        <w:top w:val="none" w:sz="0" w:space="0" w:color="auto"/>
        <w:left w:val="none" w:sz="0" w:space="0" w:color="auto"/>
        <w:bottom w:val="none" w:sz="0" w:space="0" w:color="auto"/>
        <w:right w:val="none" w:sz="0" w:space="0" w:color="auto"/>
      </w:divBdr>
      <w:divsChild>
        <w:div w:id="951202312">
          <w:marLeft w:val="0"/>
          <w:marRight w:val="0"/>
          <w:marTop w:val="240"/>
          <w:marBottom w:val="0"/>
          <w:divBdr>
            <w:top w:val="none" w:sz="0" w:space="0" w:color="auto"/>
            <w:left w:val="none" w:sz="0" w:space="0" w:color="auto"/>
            <w:bottom w:val="none" w:sz="0" w:space="0" w:color="auto"/>
            <w:right w:val="none" w:sz="0" w:space="0" w:color="auto"/>
          </w:divBdr>
          <w:divsChild>
            <w:div w:id="2065398774">
              <w:marLeft w:val="0"/>
              <w:marRight w:val="0"/>
              <w:marTop w:val="0"/>
              <w:marBottom w:val="0"/>
              <w:divBdr>
                <w:top w:val="none" w:sz="0" w:space="0" w:color="auto"/>
                <w:left w:val="none" w:sz="0" w:space="0" w:color="auto"/>
                <w:bottom w:val="none" w:sz="0" w:space="0" w:color="auto"/>
                <w:right w:val="none" w:sz="0" w:space="0" w:color="auto"/>
              </w:divBdr>
              <w:divsChild>
                <w:div w:id="202358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01168">
          <w:marLeft w:val="0"/>
          <w:marRight w:val="0"/>
          <w:marTop w:val="240"/>
          <w:marBottom w:val="0"/>
          <w:divBdr>
            <w:top w:val="none" w:sz="0" w:space="0" w:color="auto"/>
            <w:left w:val="none" w:sz="0" w:space="0" w:color="auto"/>
            <w:bottom w:val="none" w:sz="0" w:space="0" w:color="auto"/>
            <w:right w:val="none" w:sz="0" w:space="0" w:color="auto"/>
          </w:divBdr>
          <w:divsChild>
            <w:div w:id="1347053868">
              <w:marLeft w:val="0"/>
              <w:marRight w:val="0"/>
              <w:marTop w:val="0"/>
              <w:marBottom w:val="0"/>
              <w:divBdr>
                <w:top w:val="none" w:sz="0" w:space="0" w:color="auto"/>
                <w:left w:val="none" w:sz="0" w:space="0" w:color="auto"/>
                <w:bottom w:val="none" w:sz="0" w:space="0" w:color="auto"/>
                <w:right w:val="none" w:sz="0" w:space="0" w:color="auto"/>
              </w:divBdr>
              <w:divsChild>
                <w:div w:id="139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4506">
      <w:bodyDiv w:val="1"/>
      <w:marLeft w:val="0"/>
      <w:marRight w:val="0"/>
      <w:marTop w:val="0"/>
      <w:marBottom w:val="0"/>
      <w:divBdr>
        <w:top w:val="none" w:sz="0" w:space="0" w:color="auto"/>
        <w:left w:val="none" w:sz="0" w:space="0" w:color="auto"/>
        <w:bottom w:val="none" w:sz="0" w:space="0" w:color="auto"/>
        <w:right w:val="none" w:sz="0" w:space="0" w:color="auto"/>
      </w:divBdr>
      <w:divsChild>
        <w:div w:id="818500970">
          <w:marLeft w:val="0"/>
          <w:marRight w:val="0"/>
          <w:marTop w:val="24"/>
          <w:marBottom w:val="24"/>
          <w:divBdr>
            <w:top w:val="none" w:sz="0" w:space="0" w:color="auto"/>
            <w:left w:val="none" w:sz="0" w:space="0" w:color="auto"/>
            <w:bottom w:val="none" w:sz="0" w:space="0" w:color="auto"/>
            <w:right w:val="none" w:sz="0" w:space="0" w:color="auto"/>
          </w:divBdr>
          <w:divsChild>
            <w:div w:id="1083720420">
              <w:marLeft w:val="0"/>
              <w:marRight w:val="0"/>
              <w:marTop w:val="0"/>
              <w:marBottom w:val="0"/>
              <w:divBdr>
                <w:top w:val="none" w:sz="0" w:space="0" w:color="auto"/>
                <w:left w:val="none" w:sz="0" w:space="0" w:color="auto"/>
                <w:bottom w:val="none" w:sz="0" w:space="0" w:color="auto"/>
                <w:right w:val="none" w:sz="0" w:space="0" w:color="auto"/>
              </w:divBdr>
            </w:div>
          </w:divsChild>
        </w:div>
        <w:div w:id="134765978">
          <w:marLeft w:val="0"/>
          <w:marRight w:val="0"/>
          <w:marTop w:val="24"/>
          <w:marBottom w:val="24"/>
          <w:divBdr>
            <w:top w:val="none" w:sz="0" w:space="0" w:color="auto"/>
            <w:left w:val="none" w:sz="0" w:space="0" w:color="auto"/>
            <w:bottom w:val="none" w:sz="0" w:space="0" w:color="auto"/>
            <w:right w:val="none" w:sz="0" w:space="0" w:color="auto"/>
          </w:divBdr>
          <w:divsChild>
            <w:div w:id="201028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9738">
      <w:bodyDiv w:val="1"/>
      <w:marLeft w:val="0"/>
      <w:marRight w:val="0"/>
      <w:marTop w:val="0"/>
      <w:marBottom w:val="0"/>
      <w:divBdr>
        <w:top w:val="none" w:sz="0" w:space="0" w:color="auto"/>
        <w:left w:val="none" w:sz="0" w:space="0" w:color="auto"/>
        <w:bottom w:val="none" w:sz="0" w:space="0" w:color="auto"/>
        <w:right w:val="none" w:sz="0" w:space="0" w:color="auto"/>
      </w:divBdr>
      <w:divsChild>
        <w:div w:id="618070596">
          <w:marLeft w:val="0"/>
          <w:marRight w:val="0"/>
          <w:marTop w:val="0"/>
          <w:marBottom w:val="0"/>
          <w:divBdr>
            <w:top w:val="none" w:sz="0" w:space="0" w:color="auto"/>
            <w:left w:val="none" w:sz="0" w:space="0" w:color="auto"/>
            <w:bottom w:val="none" w:sz="0" w:space="0" w:color="auto"/>
            <w:right w:val="none" w:sz="0" w:space="0" w:color="auto"/>
          </w:divBdr>
        </w:div>
        <w:div w:id="1091201418">
          <w:marLeft w:val="0"/>
          <w:marRight w:val="0"/>
          <w:marTop w:val="240"/>
          <w:marBottom w:val="0"/>
          <w:divBdr>
            <w:top w:val="none" w:sz="0" w:space="0" w:color="auto"/>
            <w:left w:val="none" w:sz="0" w:space="0" w:color="auto"/>
            <w:bottom w:val="none" w:sz="0" w:space="0" w:color="auto"/>
            <w:right w:val="none" w:sz="0" w:space="0" w:color="auto"/>
          </w:divBdr>
          <w:divsChild>
            <w:div w:id="1869678257">
              <w:marLeft w:val="0"/>
              <w:marRight w:val="0"/>
              <w:marTop w:val="0"/>
              <w:marBottom w:val="0"/>
              <w:divBdr>
                <w:top w:val="none" w:sz="0" w:space="0" w:color="auto"/>
                <w:left w:val="none" w:sz="0" w:space="0" w:color="auto"/>
                <w:bottom w:val="none" w:sz="0" w:space="0" w:color="auto"/>
                <w:right w:val="none" w:sz="0" w:space="0" w:color="auto"/>
              </w:divBdr>
            </w:div>
          </w:divsChild>
        </w:div>
        <w:div w:id="902566453">
          <w:marLeft w:val="0"/>
          <w:marRight w:val="0"/>
          <w:marTop w:val="240"/>
          <w:marBottom w:val="0"/>
          <w:divBdr>
            <w:top w:val="none" w:sz="0" w:space="0" w:color="auto"/>
            <w:left w:val="none" w:sz="0" w:space="0" w:color="auto"/>
            <w:bottom w:val="none" w:sz="0" w:space="0" w:color="auto"/>
            <w:right w:val="none" w:sz="0" w:space="0" w:color="auto"/>
          </w:divBdr>
          <w:divsChild>
            <w:div w:id="130098120">
              <w:marLeft w:val="0"/>
              <w:marRight w:val="0"/>
              <w:marTop w:val="0"/>
              <w:marBottom w:val="0"/>
              <w:divBdr>
                <w:top w:val="none" w:sz="0" w:space="0" w:color="auto"/>
                <w:left w:val="none" w:sz="0" w:space="0" w:color="auto"/>
                <w:bottom w:val="none" w:sz="0" w:space="0" w:color="auto"/>
                <w:right w:val="none" w:sz="0" w:space="0" w:color="auto"/>
              </w:divBdr>
            </w:div>
          </w:divsChild>
        </w:div>
        <w:div w:id="1319920699">
          <w:marLeft w:val="0"/>
          <w:marRight w:val="0"/>
          <w:marTop w:val="240"/>
          <w:marBottom w:val="0"/>
          <w:divBdr>
            <w:top w:val="none" w:sz="0" w:space="0" w:color="auto"/>
            <w:left w:val="none" w:sz="0" w:space="0" w:color="auto"/>
            <w:bottom w:val="none" w:sz="0" w:space="0" w:color="auto"/>
            <w:right w:val="none" w:sz="0" w:space="0" w:color="auto"/>
          </w:divBdr>
          <w:divsChild>
            <w:div w:id="370345383">
              <w:marLeft w:val="0"/>
              <w:marRight w:val="0"/>
              <w:marTop w:val="0"/>
              <w:marBottom w:val="0"/>
              <w:divBdr>
                <w:top w:val="none" w:sz="0" w:space="0" w:color="auto"/>
                <w:left w:val="none" w:sz="0" w:space="0" w:color="auto"/>
                <w:bottom w:val="none" w:sz="0" w:space="0" w:color="auto"/>
                <w:right w:val="none" w:sz="0" w:space="0" w:color="auto"/>
              </w:divBdr>
            </w:div>
          </w:divsChild>
        </w:div>
        <w:div w:id="1663436407">
          <w:marLeft w:val="0"/>
          <w:marRight w:val="0"/>
          <w:marTop w:val="240"/>
          <w:marBottom w:val="0"/>
          <w:divBdr>
            <w:top w:val="none" w:sz="0" w:space="0" w:color="auto"/>
            <w:left w:val="none" w:sz="0" w:space="0" w:color="auto"/>
            <w:bottom w:val="none" w:sz="0" w:space="0" w:color="auto"/>
            <w:right w:val="none" w:sz="0" w:space="0" w:color="auto"/>
          </w:divBdr>
          <w:divsChild>
            <w:div w:id="139920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96615">
      <w:bodyDiv w:val="1"/>
      <w:marLeft w:val="0"/>
      <w:marRight w:val="0"/>
      <w:marTop w:val="0"/>
      <w:marBottom w:val="0"/>
      <w:divBdr>
        <w:top w:val="none" w:sz="0" w:space="0" w:color="auto"/>
        <w:left w:val="none" w:sz="0" w:space="0" w:color="auto"/>
        <w:bottom w:val="none" w:sz="0" w:space="0" w:color="auto"/>
        <w:right w:val="none" w:sz="0" w:space="0" w:color="auto"/>
      </w:divBdr>
      <w:divsChild>
        <w:div w:id="949699310">
          <w:marLeft w:val="0"/>
          <w:marRight w:val="0"/>
          <w:marTop w:val="24"/>
          <w:marBottom w:val="24"/>
          <w:divBdr>
            <w:top w:val="none" w:sz="0" w:space="0" w:color="auto"/>
            <w:left w:val="none" w:sz="0" w:space="0" w:color="auto"/>
            <w:bottom w:val="none" w:sz="0" w:space="0" w:color="auto"/>
            <w:right w:val="none" w:sz="0" w:space="0" w:color="auto"/>
          </w:divBdr>
          <w:divsChild>
            <w:div w:id="1466385901">
              <w:marLeft w:val="0"/>
              <w:marRight w:val="0"/>
              <w:marTop w:val="0"/>
              <w:marBottom w:val="0"/>
              <w:divBdr>
                <w:top w:val="none" w:sz="0" w:space="0" w:color="auto"/>
                <w:left w:val="none" w:sz="0" w:space="0" w:color="auto"/>
                <w:bottom w:val="none" w:sz="0" w:space="0" w:color="auto"/>
                <w:right w:val="none" w:sz="0" w:space="0" w:color="auto"/>
              </w:divBdr>
            </w:div>
          </w:divsChild>
        </w:div>
        <w:div w:id="248778777">
          <w:marLeft w:val="0"/>
          <w:marRight w:val="0"/>
          <w:marTop w:val="24"/>
          <w:marBottom w:val="24"/>
          <w:divBdr>
            <w:top w:val="none" w:sz="0" w:space="0" w:color="auto"/>
            <w:left w:val="none" w:sz="0" w:space="0" w:color="auto"/>
            <w:bottom w:val="none" w:sz="0" w:space="0" w:color="auto"/>
            <w:right w:val="none" w:sz="0" w:space="0" w:color="auto"/>
          </w:divBdr>
          <w:divsChild>
            <w:div w:id="816187036">
              <w:marLeft w:val="0"/>
              <w:marRight w:val="0"/>
              <w:marTop w:val="0"/>
              <w:marBottom w:val="0"/>
              <w:divBdr>
                <w:top w:val="none" w:sz="0" w:space="0" w:color="auto"/>
                <w:left w:val="none" w:sz="0" w:space="0" w:color="auto"/>
                <w:bottom w:val="none" w:sz="0" w:space="0" w:color="auto"/>
                <w:right w:val="none" w:sz="0" w:space="0" w:color="auto"/>
              </w:divBdr>
            </w:div>
          </w:divsChild>
        </w:div>
        <w:div w:id="1193037948">
          <w:marLeft w:val="0"/>
          <w:marRight w:val="0"/>
          <w:marTop w:val="24"/>
          <w:marBottom w:val="24"/>
          <w:divBdr>
            <w:top w:val="none" w:sz="0" w:space="0" w:color="auto"/>
            <w:left w:val="none" w:sz="0" w:space="0" w:color="auto"/>
            <w:bottom w:val="none" w:sz="0" w:space="0" w:color="auto"/>
            <w:right w:val="none" w:sz="0" w:space="0" w:color="auto"/>
          </w:divBdr>
          <w:divsChild>
            <w:div w:id="6904990">
              <w:marLeft w:val="0"/>
              <w:marRight w:val="0"/>
              <w:marTop w:val="0"/>
              <w:marBottom w:val="0"/>
              <w:divBdr>
                <w:top w:val="none" w:sz="0" w:space="0" w:color="auto"/>
                <w:left w:val="none" w:sz="0" w:space="0" w:color="auto"/>
                <w:bottom w:val="single" w:sz="6" w:space="0" w:color="252525"/>
                <w:right w:val="none" w:sz="0" w:space="0" w:color="auto"/>
              </w:divBdr>
              <w:divsChild>
                <w:div w:id="1723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257762">
          <w:marLeft w:val="0"/>
          <w:marRight w:val="0"/>
          <w:marTop w:val="24"/>
          <w:marBottom w:val="24"/>
          <w:divBdr>
            <w:top w:val="none" w:sz="0" w:space="0" w:color="auto"/>
            <w:left w:val="none" w:sz="0" w:space="0" w:color="auto"/>
            <w:bottom w:val="none" w:sz="0" w:space="0" w:color="auto"/>
            <w:right w:val="none" w:sz="0" w:space="0" w:color="auto"/>
          </w:divBdr>
          <w:divsChild>
            <w:div w:id="378016029">
              <w:marLeft w:val="0"/>
              <w:marRight w:val="0"/>
              <w:marTop w:val="0"/>
              <w:marBottom w:val="0"/>
              <w:divBdr>
                <w:top w:val="none" w:sz="0" w:space="0" w:color="auto"/>
                <w:left w:val="none" w:sz="0" w:space="0" w:color="auto"/>
                <w:bottom w:val="single" w:sz="6" w:space="0" w:color="252525"/>
                <w:right w:val="none" w:sz="0" w:space="0" w:color="auto"/>
              </w:divBdr>
              <w:divsChild>
                <w:div w:id="143451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407634">
          <w:marLeft w:val="0"/>
          <w:marRight w:val="0"/>
          <w:marTop w:val="24"/>
          <w:marBottom w:val="24"/>
          <w:divBdr>
            <w:top w:val="none" w:sz="0" w:space="0" w:color="auto"/>
            <w:left w:val="none" w:sz="0" w:space="0" w:color="auto"/>
            <w:bottom w:val="none" w:sz="0" w:space="0" w:color="auto"/>
            <w:right w:val="none" w:sz="0" w:space="0" w:color="auto"/>
          </w:divBdr>
          <w:divsChild>
            <w:div w:id="1172836377">
              <w:marLeft w:val="0"/>
              <w:marRight w:val="0"/>
              <w:marTop w:val="0"/>
              <w:marBottom w:val="0"/>
              <w:divBdr>
                <w:top w:val="none" w:sz="0" w:space="0" w:color="auto"/>
                <w:left w:val="none" w:sz="0" w:space="0" w:color="auto"/>
                <w:bottom w:val="single" w:sz="6" w:space="0" w:color="252525"/>
                <w:right w:val="none" w:sz="0" w:space="0" w:color="auto"/>
              </w:divBdr>
              <w:divsChild>
                <w:div w:id="89111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53010">
          <w:marLeft w:val="0"/>
          <w:marRight w:val="0"/>
          <w:marTop w:val="24"/>
          <w:marBottom w:val="24"/>
          <w:divBdr>
            <w:top w:val="none" w:sz="0" w:space="0" w:color="auto"/>
            <w:left w:val="none" w:sz="0" w:space="0" w:color="auto"/>
            <w:bottom w:val="none" w:sz="0" w:space="0" w:color="auto"/>
            <w:right w:val="none" w:sz="0" w:space="0" w:color="auto"/>
          </w:divBdr>
          <w:divsChild>
            <w:div w:id="1364407904">
              <w:marLeft w:val="0"/>
              <w:marRight w:val="0"/>
              <w:marTop w:val="0"/>
              <w:marBottom w:val="0"/>
              <w:divBdr>
                <w:top w:val="none" w:sz="0" w:space="0" w:color="auto"/>
                <w:left w:val="none" w:sz="0" w:space="0" w:color="auto"/>
                <w:bottom w:val="single" w:sz="6" w:space="0" w:color="252525"/>
                <w:right w:val="none" w:sz="0" w:space="0" w:color="auto"/>
              </w:divBdr>
              <w:divsChild>
                <w:div w:id="91011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04858">
          <w:marLeft w:val="0"/>
          <w:marRight w:val="0"/>
          <w:marTop w:val="24"/>
          <w:marBottom w:val="24"/>
          <w:divBdr>
            <w:top w:val="none" w:sz="0" w:space="0" w:color="auto"/>
            <w:left w:val="none" w:sz="0" w:space="0" w:color="auto"/>
            <w:bottom w:val="none" w:sz="0" w:space="0" w:color="auto"/>
            <w:right w:val="none" w:sz="0" w:space="0" w:color="auto"/>
          </w:divBdr>
          <w:divsChild>
            <w:div w:id="770126741">
              <w:marLeft w:val="0"/>
              <w:marRight w:val="0"/>
              <w:marTop w:val="0"/>
              <w:marBottom w:val="0"/>
              <w:divBdr>
                <w:top w:val="none" w:sz="0" w:space="0" w:color="auto"/>
                <w:left w:val="none" w:sz="0" w:space="0" w:color="auto"/>
                <w:bottom w:val="none" w:sz="0" w:space="0" w:color="auto"/>
                <w:right w:val="none" w:sz="0" w:space="0" w:color="auto"/>
              </w:divBdr>
              <w:divsChild>
                <w:div w:id="5349733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8722037">
      <w:bodyDiv w:val="1"/>
      <w:marLeft w:val="0"/>
      <w:marRight w:val="0"/>
      <w:marTop w:val="0"/>
      <w:marBottom w:val="0"/>
      <w:divBdr>
        <w:top w:val="none" w:sz="0" w:space="0" w:color="auto"/>
        <w:left w:val="none" w:sz="0" w:space="0" w:color="auto"/>
        <w:bottom w:val="none" w:sz="0" w:space="0" w:color="auto"/>
        <w:right w:val="none" w:sz="0" w:space="0" w:color="auto"/>
      </w:divBdr>
      <w:divsChild>
        <w:div w:id="1950891149">
          <w:marLeft w:val="0"/>
          <w:marRight w:val="0"/>
          <w:marTop w:val="240"/>
          <w:marBottom w:val="0"/>
          <w:divBdr>
            <w:top w:val="none" w:sz="0" w:space="0" w:color="auto"/>
            <w:left w:val="none" w:sz="0" w:space="0" w:color="auto"/>
            <w:bottom w:val="none" w:sz="0" w:space="0" w:color="auto"/>
            <w:right w:val="none" w:sz="0" w:space="0" w:color="auto"/>
          </w:divBdr>
        </w:div>
        <w:div w:id="373430747">
          <w:marLeft w:val="0"/>
          <w:marRight w:val="0"/>
          <w:marTop w:val="0"/>
          <w:marBottom w:val="0"/>
          <w:divBdr>
            <w:top w:val="none" w:sz="0" w:space="0" w:color="auto"/>
            <w:left w:val="none" w:sz="0" w:space="0" w:color="auto"/>
            <w:bottom w:val="none" w:sz="0" w:space="0" w:color="auto"/>
            <w:right w:val="none" w:sz="0" w:space="0" w:color="auto"/>
          </w:divBdr>
        </w:div>
      </w:divsChild>
    </w:div>
    <w:div w:id="29041525">
      <w:bodyDiv w:val="1"/>
      <w:marLeft w:val="0"/>
      <w:marRight w:val="0"/>
      <w:marTop w:val="0"/>
      <w:marBottom w:val="0"/>
      <w:divBdr>
        <w:top w:val="none" w:sz="0" w:space="0" w:color="auto"/>
        <w:left w:val="none" w:sz="0" w:space="0" w:color="auto"/>
        <w:bottom w:val="none" w:sz="0" w:space="0" w:color="auto"/>
        <w:right w:val="none" w:sz="0" w:space="0" w:color="auto"/>
      </w:divBdr>
      <w:divsChild>
        <w:div w:id="540631164">
          <w:marLeft w:val="0"/>
          <w:marRight w:val="0"/>
          <w:marTop w:val="240"/>
          <w:marBottom w:val="0"/>
          <w:divBdr>
            <w:top w:val="none" w:sz="0" w:space="0" w:color="auto"/>
            <w:left w:val="none" w:sz="0" w:space="0" w:color="auto"/>
            <w:bottom w:val="none" w:sz="0" w:space="0" w:color="auto"/>
            <w:right w:val="none" w:sz="0" w:space="0" w:color="auto"/>
          </w:divBdr>
          <w:divsChild>
            <w:div w:id="2043937863">
              <w:marLeft w:val="0"/>
              <w:marRight w:val="0"/>
              <w:marTop w:val="0"/>
              <w:marBottom w:val="0"/>
              <w:divBdr>
                <w:top w:val="none" w:sz="0" w:space="0" w:color="auto"/>
                <w:left w:val="none" w:sz="0" w:space="0" w:color="auto"/>
                <w:bottom w:val="none" w:sz="0" w:space="0" w:color="auto"/>
                <w:right w:val="none" w:sz="0" w:space="0" w:color="auto"/>
              </w:divBdr>
              <w:divsChild>
                <w:div w:id="165787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08451">
          <w:marLeft w:val="0"/>
          <w:marRight w:val="0"/>
          <w:marTop w:val="240"/>
          <w:marBottom w:val="0"/>
          <w:divBdr>
            <w:top w:val="none" w:sz="0" w:space="0" w:color="auto"/>
            <w:left w:val="none" w:sz="0" w:space="0" w:color="auto"/>
            <w:bottom w:val="none" w:sz="0" w:space="0" w:color="auto"/>
            <w:right w:val="none" w:sz="0" w:space="0" w:color="auto"/>
          </w:divBdr>
          <w:divsChild>
            <w:div w:id="5135348">
              <w:marLeft w:val="0"/>
              <w:marRight w:val="0"/>
              <w:marTop w:val="0"/>
              <w:marBottom w:val="0"/>
              <w:divBdr>
                <w:top w:val="none" w:sz="0" w:space="0" w:color="auto"/>
                <w:left w:val="none" w:sz="0" w:space="0" w:color="auto"/>
                <w:bottom w:val="none" w:sz="0" w:space="0" w:color="auto"/>
                <w:right w:val="none" w:sz="0" w:space="0" w:color="auto"/>
              </w:divBdr>
              <w:divsChild>
                <w:div w:id="73983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2768">
          <w:marLeft w:val="0"/>
          <w:marRight w:val="0"/>
          <w:marTop w:val="240"/>
          <w:marBottom w:val="0"/>
          <w:divBdr>
            <w:top w:val="none" w:sz="0" w:space="0" w:color="auto"/>
            <w:left w:val="none" w:sz="0" w:space="0" w:color="auto"/>
            <w:bottom w:val="none" w:sz="0" w:space="0" w:color="auto"/>
            <w:right w:val="none" w:sz="0" w:space="0" w:color="auto"/>
          </w:divBdr>
          <w:divsChild>
            <w:div w:id="774517830">
              <w:marLeft w:val="0"/>
              <w:marRight w:val="0"/>
              <w:marTop w:val="0"/>
              <w:marBottom w:val="0"/>
              <w:divBdr>
                <w:top w:val="none" w:sz="0" w:space="0" w:color="auto"/>
                <w:left w:val="none" w:sz="0" w:space="0" w:color="auto"/>
                <w:bottom w:val="none" w:sz="0" w:space="0" w:color="auto"/>
                <w:right w:val="none" w:sz="0" w:space="0" w:color="auto"/>
              </w:divBdr>
              <w:divsChild>
                <w:div w:id="1966499431">
                  <w:marLeft w:val="0"/>
                  <w:marRight w:val="0"/>
                  <w:marTop w:val="0"/>
                  <w:marBottom w:val="0"/>
                  <w:divBdr>
                    <w:top w:val="none" w:sz="0" w:space="0" w:color="auto"/>
                    <w:left w:val="none" w:sz="0" w:space="0" w:color="auto"/>
                    <w:bottom w:val="none" w:sz="0" w:space="0" w:color="auto"/>
                    <w:right w:val="none" w:sz="0" w:space="0" w:color="auto"/>
                  </w:divBdr>
                </w:div>
              </w:divsChild>
            </w:div>
            <w:div w:id="1633365572">
              <w:marLeft w:val="0"/>
              <w:marRight w:val="0"/>
              <w:marTop w:val="240"/>
              <w:marBottom w:val="0"/>
              <w:divBdr>
                <w:top w:val="none" w:sz="0" w:space="0" w:color="auto"/>
                <w:left w:val="none" w:sz="0" w:space="0" w:color="auto"/>
                <w:bottom w:val="none" w:sz="0" w:space="0" w:color="auto"/>
                <w:right w:val="none" w:sz="0" w:space="0" w:color="auto"/>
              </w:divBdr>
              <w:divsChild>
                <w:div w:id="331033015">
                  <w:marLeft w:val="0"/>
                  <w:marRight w:val="0"/>
                  <w:marTop w:val="0"/>
                  <w:marBottom w:val="0"/>
                  <w:divBdr>
                    <w:top w:val="none" w:sz="0" w:space="0" w:color="auto"/>
                    <w:left w:val="none" w:sz="0" w:space="0" w:color="auto"/>
                    <w:bottom w:val="none" w:sz="0" w:space="0" w:color="auto"/>
                    <w:right w:val="none" w:sz="0" w:space="0" w:color="auto"/>
                  </w:divBdr>
                  <w:divsChild>
                    <w:div w:id="957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45408">
              <w:marLeft w:val="0"/>
              <w:marRight w:val="0"/>
              <w:marTop w:val="240"/>
              <w:marBottom w:val="0"/>
              <w:divBdr>
                <w:top w:val="none" w:sz="0" w:space="0" w:color="auto"/>
                <w:left w:val="none" w:sz="0" w:space="0" w:color="auto"/>
                <w:bottom w:val="none" w:sz="0" w:space="0" w:color="auto"/>
                <w:right w:val="none" w:sz="0" w:space="0" w:color="auto"/>
              </w:divBdr>
              <w:divsChild>
                <w:div w:id="386075758">
                  <w:marLeft w:val="0"/>
                  <w:marRight w:val="0"/>
                  <w:marTop w:val="0"/>
                  <w:marBottom w:val="0"/>
                  <w:divBdr>
                    <w:top w:val="none" w:sz="0" w:space="0" w:color="auto"/>
                    <w:left w:val="none" w:sz="0" w:space="0" w:color="auto"/>
                    <w:bottom w:val="none" w:sz="0" w:space="0" w:color="auto"/>
                    <w:right w:val="none" w:sz="0" w:space="0" w:color="auto"/>
                  </w:divBdr>
                  <w:divsChild>
                    <w:div w:id="182061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8427">
              <w:marLeft w:val="0"/>
              <w:marRight w:val="0"/>
              <w:marTop w:val="240"/>
              <w:marBottom w:val="0"/>
              <w:divBdr>
                <w:top w:val="none" w:sz="0" w:space="0" w:color="auto"/>
                <w:left w:val="none" w:sz="0" w:space="0" w:color="auto"/>
                <w:bottom w:val="none" w:sz="0" w:space="0" w:color="auto"/>
                <w:right w:val="none" w:sz="0" w:space="0" w:color="auto"/>
              </w:divBdr>
              <w:divsChild>
                <w:div w:id="1250043456">
                  <w:marLeft w:val="0"/>
                  <w:marRight w:val="0"/>
                  <w:marTop w:val="0"/>
                  <w:marBottom w:val="0"/>
                  <w:divBdr>
                    <w:top w:val="none" w:sz="0" w:space="0" w:color="auto"/>
                    <w:left w:val="none" w:sz="0" w:space="0" w:color="auto"/>
                    <w:bottom w:val="none" w:sz="0" w:space="0" w:color="auto"/>
                    <w:right w:val="none" w:sz="0" w:space="0" w:color="auto"/>
                  </w:divBdr>
                  <w:divsChild>
                    <w:div w:id="66625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953721">
          <w:marLeft w:val="0"/>
          <w:marRight w:val="0"/>
          <w:marTop w:val="240"/>
          <w:marBottom w:val="0"/>
          <w:divBdr>
            <w:top w:val="none" w:sz="0" w:space="0" w:color="auto"/>
            <w:left w:val="none" w:sz="0" w:space="0" w:color="auto"/>
            <w:bottom w:val="none" w:sz="0" w:space="0" w:color="auto"/>
            <w:right w:val="none" w:sz="0" w:space="0" w:color="auto"/>
          </w:divBdr>
          <w:divsChild>
            <w:div w:id="1924800205">
              <w:marLeft w:val="0"/>
              <w:marRight w:val="0"/>
              <w:marTop w:val="0"/>
              <w:marBottom w:val="0"/>
              <w:divBdr>
                <w:top w:val="none" w:sz="0" w:space="0" w:color="auto"/>
                <w:left w:val="none" w:sz="0" w:space="0" w:color="auto"/>
                <w:bottom w:val="none" w:sz="0" w:space="0" w:color="auto"/>
                <w:right w:val="none" w:sz="0" w:space="0" w:color="auto"/>
              </w:divBdr>
              <w:divsChild>
                <w:div w:id="5612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92001">
          <w:marLeft w:val="0"/>
          <w:marRight w:val="0"/>
          <w:marTop w:val="240"/>
          <w:marBottom w:val="0"/>
          <w:divBdr>
            <w:top w:val="none" w:sz="0" w:space="0" w:color="auto"/>
            <w:left w:val="none" w:sz="0" w:space="0" w:color="auto"/>
            <w:bottom w:val="none" w:sz="0" w:space="0" w:color="auto"/>
            <w:right w:val="none" w:sz="0" w:space="0" w:color="auto"/>
          </w:divBdr>
          <w:divsChild>
            <w:div w:id="825824621">
              <w:marLeft w:val="0"/>
              <w:marRight w:val="0"/>
              <w:marTop w:val="0"/>
              <w:marBottom w:val="0"/>
              <w:divBdr>
                <w:top w:val="none" w:sz="0" w:space="0" w:color="auto"/>
                <w:left w:val="none" w:sz="0" w:space="0" w:color="auto"/>
                <w:bottom w:val="none" w:sz="0" w:space="0" w:color="auto"/>
                <w:right w:val="none" w:sz="0" w:space="0" w:color="auto"/>
              </w:divBdr>
            </w:div>
            <w:div w:id="424963521">
              <w:marLeft w:val="0"/>
              <w:marRight w:val="0"/>
              <w:marTop w:val="240"/>
              <w:marBottom w:val="0"/>
              <w:divBdr>
                <w:top w:val="none" w:sz="0" w:space="0" w:color="auto"/>
                <w:left w:val="none" w:sz="0" w:space="0" w:color="auto"/>
                <w:bottom w:val="none" w:sz="0" w:space="0" w:color="auto"/>
                <w:right w:val="none" w:sz="0" w:space="0" w:color="auto"/>
              </w:divBdr>
              <w:divsChild>
                <w:div w:id="38110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4480">
      <w:bodyDiv w:val="1"/>
      <w:marLeft w:val="0"/>
      <w:marRight w:val="0"/>
      <w:marTop w:val="0"/>
      <w:marBottom w:val="0"/>
      <w:divBdr>
        <w:top w:val="none" w:sz="0" w:space="0" w:color="auto"/>
        <w:left w:val="none" w:sz="0" w:space="0" w:color="auto"/>
        <w:bottom w:val="none" w:sz="0" w:space="0" w:color="auto"/>
        <w:right w:val="none" w:sz="0" w:space="0" w:color="auto"/>
      </w:divBdr>
      <w:divsChild>
        <w:div w:id="1865633916">
          <w:marLeft w:val="0"/>
          <w:marRight w:val="0"/>
          <w:marTop w:val="240"/>
          <w:marBottom w:val="0"/>
          <w:divBdr>
            <w:top w:val="none" w:sz="0" w:space="0" w:color="auto"/>
            <w:left w:val="none" w:sz="0" w:space="0" w:color="auto"/>
            <w:bottom w:val="none" w:sz="0" w:space="0" w:color="auto"/>
            <w:right w:val="none" w:sz="0" w:space="0" w:color="auto"/>
          </w:divBdr>
          <w:divsChild>
            <w:div w:id="785849342">
              <w:marLeft w:val="0"/>
              <w:marRight w:val="0"/>
              <w:marTop w:val="0"/>
              <w:marBottom w:val="0"/>
              <w:divBdr>
                <w:top w:val="none" w:sz="0" w:space="0" w:color="auto"/>
                <w:left w:val="none" w:sz="0" w:space="0" w:color="auto"/>
                <w:bottom w:val="none" w:sz="0" w:space="0" w:color="auto"/>
                <w:right w:val="none" w:sz="0" w:space="0" w:color="auto"/>
              </w:divBdr>
              <w:divsChild>
                <w:div w:id="168709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23249">
          <w:marLeft w:val="0"/>
          <w:marRight w:val="0"/>
          <w:marTop w:val="240"/>
          <w:marBottom w:val="0"/>
          <w:divBdr>
            <w:top w:val="none" w:sz="0" w:space="0" w:color="auto"/>
            <w:left w:val="none" w:sz="0" w:space="0" w:color="auto"/>
            <w:bottom w:val="none" w:sz="0" w:space="0" w:color="auto"/>
            <w:right w:val="none" w:sz="0" w:space="0" w:color="auto"/>
          </w:divBdr>
          <w:divsChild>
            <w:div w:id="2025014048">
              <w:marLeft w:val="0"/>
              <w:marRight w:val="0"/>
              <w:marTop w:val="0"/>
              <w:marBottom w:val="0"/>
              <w:divBdr>
                <w:top w:val="none" w:sz="0" w:space="0" w:color="auto"/>
                <w:left w:val="none" w:sz="0" w:space="0" w:color="auto"/>
                <w:bottom w:val="none" w:sz="0" w:space="0" w:color="auto"/>
                <w:right w:val="none" w:sz="0" w:space="0" w:color="auto"/>
              </w:divBdr>
              <w:divsChild>
                <w:div w:id="129240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646599">
          <w:marLeft w:val="0"/>
          <w:marRight w:val="0"/>
          <w:marTop w:val="240"/>
          <w:marBottom w:val="0"/>
          <w:divBdr>
            <w:top w:val="none" w:sz="0" w:space="0" w:color="auto"/>
            <w:left w:val="none" w:sz="0" w:space="0" w:color="auto"/>
            <w:bottom w:val="none" w:sz="0" w:space="0" w:color="auto"/>
            <w:right w:val="none" w:sz="0" w:space="0" w:color="auto"/>
          </w:divBdr>
          <w:divsChild>
            <w:div w:id="128136320">
              <w:marLeft w:val="0"/>
              <w:marRight w:val="0"/>
              <w:marTop w:val="0"/>
              <w:marBottom w:val="0"/>
              <w:divBdr>
                <w:top w:val="none" w:sz="0" w:space="0" w:color="auto"/>
                <w:left w:val="none" w:sz="0" w:space="0" w:color="auto"/>
                <w:bottom w:val="none" w:sz="0" w:space="0" w:color="auto"/>
                <w:right w:val="none" w:sz="0" w:space="0" w:color="auto"/>
              </w:divBdr>
              <w:divsChild>
                <w:div w:id="14285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88150">
          <w:marLeft w:val="0"/>
          <w:marRight w:val="0"/>
          <w:marTop w:val="240"/>
          <w:marBottom w:val="0"/>
          <w:divBdr>
            <w:top w:val="none" w:sz="0" w:space="0" w:color="auto"/>
            <w:left w:val="none" w:sz="0" w:space="0" w:color="auto"/>
            <w:bottom w:val="none" w:sz="0" w:space="0" w:color="auto"/>
            <w:right w:val="none" w:sz="0" w:space="0" w:color="auto"/>
          </w:divBdr>
          <w:divsChild>
            <w:div w:id="908270221">
              <w:marLeft w:val="0"/>
              <w:marRight w:val="0"/>
              <w:marTop w:val="0"/>
              <w:marBottom w:val="0"/>
              <w:divBdr>
                <w:top w:val="none" w:sz="0" w:space="0" w:color="auto"/>
                <w:left w:val="none" w:sz="0" w:space="0" w:color="auto"/>
                <w:bottom w:val="none" w:sz="0" w:space="0" w:color="auto"/>
                <w:right w:val="none" w:sz="0" w:space="0" w:color="auto"/>
              </w:divBdr>
              <w:divsChild>
                <w:div w:id="648947052">
                  <w:marLeft w:val="0"/>
                  <w:marRight w:val="0"/>
                  <w:marTop w:val="0"/>
                  <w:marBottom w:val="0"/>
                  <w:divBdr>
                    <w:top w:val="none" w:sz="0" w:space="0" w:color="auto"/>
                    <w:left w:val="none" w:sz="0" w:space="0" w:color="auto"/>
                    <w:bottom w:val="none" w:sz="0" w:space="0" w:color="auto"/>
                    <w:right w:val="none" w:sz="0" w:space="0" w:color="auto"/>
                  </w:divBdr>
                </w:div>
              </w:divsChild>
            </w:div>
            <w:div w:id="1304236466">
              <w:marLeft w:val="0"/>
              <w:marRight w:val="0"/>
              <w:marTop w:val="240"/>
              <w:marBottom w:val="0"/>
              <w:divBdr>
                <w:top w:val="none" w:sz="0" w:space="0" w:color="auto"/>
                <w:left w:val="none" w:sz="0" w:space="0" w:color="auto"/>
                <w:bottom w:val="none" w:sz="0" w:space="0" w:color="auto"/>
                <w:right w:val="none" w:sz="0" w:space="0" w:color="auto"/>
              </w:divBdr>
              <w:divsChild>
                <w:div w:id="2019000057">
                  <w:marLeft w:val="0"/>
                  <w:marRight w:val="0"/>
                  <w:marTop w:val="0"/>
                  <w:marBottom w:val="0"/>
                  <w:divBdr>
                    <w:top w:val="none" w:sz="0" w:space="0" w:color="auto"/>
                    <w:left w:val="none" w:sz="0" w:space="0" w:color="auto"/>
                    <w:bottom w:val="none" w:sz="0" w:space="0" w:color="auto"/>
                    <w:right w:val="none" w:sz="0" w:space="0" w:color="auto"/>
                  </w:divBdr>
                  <w:divsChild>
                    <w:div w:id="71823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741838">
              <w:marLeft w:val="0"/>
              <w:marRight w:val="0"/>
              <w:marTop w:val="240"/>
              <w:marBottom w:val="0"/>
              <w:divBdr>
                <w:top w:val="none" w:sz="0" w:space="0" w:color="auto"/>
                <w:left w:val="none" w:sz="0" w:space="0" w:color="auto"/>
                <w:bottom w:val="none" w:sz="0" w:space="0" w:color="auto"/>
                <w:right w:val="none" w:sz="0" w:space="0" w:color="auto"/>
              </w:divBdr>
              <w:divsChild>
                <w:div w:id="1698433121">
                  <w:marLeft w:val="0"/>
                  <w:marRight w:val="0"/>
                  <w:marTop w:val="0"/>
                  <w:marBottom w:val="0"/>
                  <w:divBdr>
                    <w:top w:val="none" w:sz="0" w:space="0" w:color="auto"/>
                    <w:left w:val="none" w:sz="0" w:space="0" w:color="auto"/>
                    <w:bottom w:val="none" w:sz="0" w:space="0" w:color="auto"/>
                    <w:right w:val="none" w:sz="0" w:space="0" w:color="auto"/>
                  </w:divBdr>
                  <w:divsChild>
                    <w:div w:id="157916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294382">
              <w:marLeft w:val="0"/>
              <w:marRight w:val="0"/>
              <w:marTop w:val="240"/>
              <w:marBottom w:val="0"/>
              <w:divBdr>
                <w:top w:val="none" w:sz="0" w:space="0" w:color="auto"/>
                <w:left w:val="none" w:sz="0" w:space="0" w:color="auto"/>
                <w:bottom w:val="none" w:sz="0" w:space="0" w:color="auto"/>
                <w:right w:val="none" w:sz="0" w:space="0" w:color="auto"/>
              </w:divBdr>
              <w:divsChild>
                <w:div w:id="933705747">
                  <w:marLeft w:val="0"/>
                  <w:marRight w:val="0"/>
                  <w:marTop w:val="0"/>
                  <w:marBottom w:val="0"/>
                  <w:divBdr>
                    <w:top w:val="none" w:sz="0" w:space="0" w:color="auto"/>
                    <w:left w:val="none" w:sz="0" w:space="0" w:color="auto"/>
                    <w:bottom w:val="none" w:sz="0" w:space="0" w:color="auto"/>
                    <w:right w:val="none" w:sz="0" w:space="0" w:color="auto"/>
                  </w:divBdr>
                  <w:divsChild>
                    <w:div w:id="79626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2986">
              <w:marLeft w:val="0"/>
              <w:marRight w:val="0"/>
              <w:marTop w:val="0"/>
              <w:marBottom w:val="0"/>
              <w:divBdr>
                <w:top w:val="none" w:sz="0" w:space="0" w:color="auto"/>
                <w:left w:val="none" w:sz="0" w:space="0" w:color="auto"/>
                <w:bottom w:val="none" w:sz="0" w:space="0" w:color="auto"/>
                <w:right w:val="none" w:sz="0" w:space="0" w:color="auto"/>
              </w:divBdr>
              <w:divsChild>
                <w:div w:id="110488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17371">
          <w:marLeft w:val="0"/>
          <w:marRight w:val="0"/>
          <w:marTop w:val="240"/>
          <w:marBottom w:val="0"/>
          <w:divBdr>
            <w:top w:val="none" w:sz="0" w:space="0" w:color="auto"/>
            <w:left w:val="none" w:sz="0" w:space="0" w:color="auto"/>
            <w:bottom w:val="none" w:sz="0" w:space="0" w:color="auto"/>
            <w:right w:val="none" w:sz="0" w:space="0" w:color="auto"/>
          </w:divBdr>
          <w:divsChild>
            <w:div w:id="328943657">
              <w:marLeft w:val="0"/>
              <w:marRight w:val="0"/>
              <w:marTop w:val="0"/>
              <w:marBottom w:val="0"/>
              <w:divBdr>
                <w:top w:val="none" w:sz="0" w:space="0" w:color="auto"/>
                <w:left w:val="none" w:sz="0" w:space="0" w:color="auto"/>
                <w:bottom w:val="none" w:sz="0" w:space="0" w:color="auto"/>
                <w:right w:val="none" w:sz="0" w:space="0" w:color="auto"/>
              </w:divBdr>
              <w:divsChild>
                <w:div w:id="88375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97682">
          <w:marLeft w:val="0"/>
          <w:marRight w:val="0"/>
          <w:marTop w:val="240"/>
          <w:marBottom w:val="0"/>
          <w:divBdr>
            <w:top w:val="none" w:sz="0" w:space="0" w:color="auto"/>
            <w:left w:val="none" w:sz="0" w:space="0" w:color="auto"/>
            <w:bottom w:val="none" w:sz="0" w:space="0" w:color="auto"/>
            <w:right w:val="none" w:sz="0" w:space="0" w:color="auto"/>
          </w:divBdr>
          <w:divsChild>
            <w:div w:id="1969974083">
              <w:marLeft w:val="0"/>
              <w:marRight w:val="0"/>
              <w:marTop w:val="0"/>
              <w:marBottom w:val="0"/>
              <w:divBdr>
                <w:top w:val="none" w:sz="0" w:space="0" w:color="auto"/>
                <w:left w:val="none" w:sz="0" w:space="0" w:color="auto"/>
                <w:bottom w:val="none" w:sz="0" w:space="0" w:color="auto"/>
                <w:right w:val="none" w:sz="0" w:space="0" w:color="auto"/>
              </w:divBdr>
              <w:divsChild>
                <w:div w:id="17927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488402">
          <w:marLeft w:val="0"/>
          <w:marRight w:val="0"/>
          <w:marTop w:val="240"/>
          <w:marBottom w:val="0"/>
          <w:divBdr>
            <w:top w:val="none" w:sz="0" w:space="0" w:color="auto"/>
            <w:left w:val="none" w:sz="0" w:space="0" w:color="auto"/>
            <w:bottom w:val="none" w:sz="0" w:space="0" w:color="auto"/>
            <w:right w:val="none" w:sz="0" w:space="0" w:color="auto"/>
          </w:divBdr>
          <w:divsChild>
            <w:div w:id="140586316">
              <w:marLeft w:val="0"/>
              <w:marRight w:val="0"/>
              <w:marTop w:val="0"/>
              <w:marBottom w:val="0"/>
              <w:divBdr>
                <w:top w:val="none" w:sz="0" w:space="0" w:color="auto"/>
                <w:left w:val="none" w:sz="0" w:space="0" w:color="auto"/>
                <w:bottom w:val="none" w:sz="0" w:space="0" w:color="auto"/>
                <w:right w:val="none" w:sz="0" w:space="0" w:color="auto"/>
              </w:divBdr>
              <w:divsChild>
                <w:div w:id="11864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38671">
      <w:bodyDiv w:val="1"/>
      <w:marLeft w:val="0"/>
      <w:marRight w:val="0"/>
      <w:marTop w:val="0"/>
      <w:marBottom w:val="0"/>
      <w:divBdr>
        <w:top w:val="none" w:sz="0" w:space="0" w:color="auto"/>
        <w:left w:val="none" w:sz="0" w:space="0" w:color="auto"/>
        <w:bottom w:val="none" w:sz="0" w:space="0" w:color="auto"/>
        <w:right w:val="none" w:sz="0" w:space="0" w:color="auto"/>
      </w:divBdr>
      <w:divsChild>
        <w:div w:id="345327379">
          <w:marLeft w:val="0"/>
          <w:marRight w:val="0"/>
          <w:marTop w:val="240"/>
          <w:marBottom w:val="0"/>
          <w:divBdr>
            <w:top w:val="none" w:sz="0" w:space="0" w:color="auto"/>
            <w:left w:val="none" w:sz="0" w:space="0" w:color="auto"/>
            <w:bottom w:val="none" w:sz="0" w:space="0" w:color="auto"/>
            <w:right w:val="none" w:sz="0" w:space="0" w:color="auto"/>
          </w:divBdr>
          <w:divsChild>
            <w:div w:id="1428576449">
              <w:marLeft w:val="0"/>
              <w:marRight w:val="0"/>
              <w:marTop w:val="0"/>
              <w:marBottom w:val="0"/>
              <w:divBdr>
                <w:top w:val="none" w:sz="0" w:space="0" w:color="auto"/>
                <w:left w:val="none" w:sz="0" w:space="0" w:color="auto"/>
                <w:bottom w:val="none" w:sz="0" w:space="0" w:color="auto"/>
                <w:right w:val="none" w:sz="0" w:space="0" w:color="auto"/>
              </w:divBdr>
              <w:divsChild>
                <w:div w:id="158016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9996">
          <w:marLeft w:val="0"/>
          <w:marRight w:val="0"/>
          <w:marTop w:val="240"/>
          <w:marBottom w:val="0"/>
          <w:divBdr>
            <w:top w:val="none" w:sz="0" w:space="0" w:color="auto"/>
            <w:left w:val="none" w:sz="0" w:space="0" w:color="auto"/>
            <w:bottom w:val="none" w:sz="0" w:space="0" w:color="auto"/>
            <w:right w:val="none" w:sz="0" w:space="0" w:color="auto"/>
          </w:divBdr>
          <w:divsChild>
            <w:div w:id="1586378669">
              <w:marLeft w:val="0"/>
              <w:marRight w:val="0"/>
              <w:marTop w:val="0"/>
              <w:marBottom w:val="0"/>
              <w:divBdr>
                <w:top w:val="none" w:sz="0" w:space="0" w:color="auto"/>
                <w:left w:val="none" w:sz="0" w:space="0" w:color="auto"/>
                <w:bottom w:val="none" w:sz="0" w:space="0" w:color="auto"/>
                <w:right w:val="none" w:sz="0" w:space="0" w:color="auto"/>
              </w:divBdr>
              <w:divsChild>
                <w:div w:id="135248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852324">
          <w:marLeft w:val="0"/>
          <w:marRight w:val="0"/>
          <w:marTop w:val="240"/>
          <w:marBottom w:val="0"/>
          <w:divBdr>
            <w:top w:val="none" w:sz="0" w:space="0" w:color="auto"/>
            <w:left w:val="none" w:sz="0" w:space="0" w:color="auto"/>
            <w:bottom w:val="none" w:sz="0" w:space="0" w:color="auto"/>
            <w:right w:val="none" w:sz="0" w:space="0" w:color="auto"/>
          </w:divBdr>
          <w:divsChild>
            <w:div w:id="377432512">
              <w:marLeft w:val="0"/>
              <w:marRight w:val="0"/>
              <w:marTop w:val="0"/>
              <w:marBottom w:val="0"/>
              <w:divBdr>
                <w:top w:val="none" w:sz="0" w:space="0" w:color="auto"/>
                <w:left w:val="none" w:sz="0" w:space="0" w:color="auto"/>
                <w:bottom w:val="none" w:sz="0" w:space="0" w:color="auto"/>
                <w:right w:val="none" w:sz="0" w:space="0" w:color="auto"/>
              </w:divBdr>
              <w:divsChild>
                <w:div w:id="16345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72743">
      <w:bodyDiv w:val="1"/>
      <w:marLeft w:val="0"/>
      <w:marRight w:val="0"/>
      <w:marTop w:val="0"/>
      <w:marBottom w:val="0"/>
      <w:divBdr>
        <w:top w:val="none" w:sz="0" w:space="0" w:color="auto"/>
        <w:left w:val="none" w:sz="0" w:space="0" w:color="auto"/>
        <w:bottom w:val="none" w:sz="0" w:space="0" w:color="auto"/>
        <w:right w:val="none" w:sz="0" w:space="0" w:color="auto"/>
      </w:divBdr>
      <w:divsChild>
        <w:div w:id="1824350872">
          <w:marLeft w:val="0"/>
          <w:marRight w:val="0"/>
          <w:marTop w:val="240"/>
          <w:marBottom w:val="0"/>
          <w:divBdr>
            <w:top w:val="none" w:sz="0" w:space="0" w:color="auto"/>
            <w:left w:val="none" w:sz="0" w:space="0" w:color="auto"/>
            <w:bottom w:val="none" w:sz="0" w:space="0" w:color="auto"/>
            <w:right w:val="none" w:sz="0" w:space="0" w:color="auto"/>
          </w:divBdr>
        </w:div>
        <w:div w:id="1952086801">
          <w:marLeft w:val="0"/>
          <w:marRight w:val="0"/>
          <w:marTop w:val="0"/>
          <w:marBottom w:val="0"/>
          <w:divBdr>
            <w:top w:val="none" w:sz="0" w:space="0" w:color="auto"/>
            <w:left w:val="none" w:sz="0" w:space="0" w:color="auto"/>
            <w:bottom w:val="none" w:sz="0" w:space="0" w:color="auto"/>
            <w:right w:val="none" w:sz="0" w:space="0" w:color="auto"/>
          </w:divBdr>
        </w:div>
        <w:div w:id="904802434">
          <w:marLeft w:val="0"/>
          <w:marRight w:val="0"/>
          <w:marTop w:val="240"/>
          <w:marBottom w:val="0"/>
          <w:divBdr>
            <w:top w:val="none" w:sz="0" w:space="0" w:color="auto"/>
            <w:left w:val="none" w:sz="0" w:space="0" w:color="auto"/>
            <w:bottom w:val="none" w:sz="0" w:space="0" w:color="auto"/>
            <w:right w:val="none" w:sz="0" w:space="0" w:color="auto"/>
          </w:divBdr>
          <w:divsChild>
            <w:div w:id="1997764334">
              <w:marLeft w:val="0"/>
              <w:marRight w:val="0"/>
              <w:marTop w:val="0"/>
              <w:marBottom w:val="0"/>
              <w:divBdr>
                <w:top w:val="none" w:sz="0" w:space="0" w:color="auto"/>
                <w:left w:val="none" w:sz="0" w:space="0" w:color="auto"/>
                <w:bottom w:val="none" w:sz="0" w:space="0" w:color="auto"/>
                <w:right w:val="none" w:sz="0" w:space="0" w:color="auto"/>
              </w:divBdr>
            </w:div>
          </w:divsChild>
        </w:div>
        <w:div w:id="886721625">
          <w:marLeft w:val="0"/>
          <w:marRight w:val="0"/>
          <w:marTop w:val="240"/>
          <w:marBottom w:val="0"/>
          <w:divBdr>
            <w:top w:val="none" w:sz="0" w:space="0" w:color="auto"/>
            <w:left w:val="none" w:sz="0" w:space="0" w:color="auto"/>
            <w:bottom w:val="none" w:sz="0" w:space="0" w:color="auto"/>
            <w:right w:val="none" w:sz="0" w:space="0" w:color="auto"/>
          </w:divBdr>
          <w:divsChild>
            <w:div w:id="2031254868">
              <w:marLeft w:val="0"/>
              <w:marRight w:val="0"/>
              <w:marTop w:val="0"/>
              <w:marBottom w:val="0"/>
              <w:divBdr>
                <w:top w:val="none" w:sz="0" w:space="0" w:color="auto"/>
                <w:left w:val="none" w:sz="0" w:space="0" w:color="auto"/>
                <w:bottom w:val="none" w:sz="0" w:space="0" w:color="auto"/>
                <w:right w:val="none" w:sz="0" w:space="0" w:color="auto"/>
              </w:divBdr>
            </w:div>
          </w:divsChild>
        </w:div>
        <w:div w:id="1176965632">
          <w:marLeft w:val="0"/>
          <w:marRight w:val="0"/>
          <w:marTop w:val="240"/>
          <w:marBottom w:val="0"/>
          <w:divBdr>
            <w:top w:val="none" w:sz="0" w:space="0" w:color="auto"/>
            <w:left w:val="none" w:sz="0" w:space="0" w:color="auto"/>
            <w:bottom w:val="none" w:sz="0" w:space="0" w:color="auto"/>
            <w:right w:val="none" w:sz="0" w:space="0" w:color="auto"/>
          </w:divBdr>
          <w:divsChild>
            <w:div w:id="2118674611">
              <w:marLeft w:val="0"/>
              <w:marRight w:val="0"/>
              <w:marTop w:val="0"/>
              <w:marBottom w:val="0"/>
              <w:divBdr>
                <w:top w:val="none" w:sz="0" w:space="0" w:color="auto"/>
                <w:left w:val="none" w:sz="0" w:space="0" w:color="auto"/>
                <w:bottom w:val="none" w:sz="0" w:space="0" w:color="auto"/>
                <w:right w:val="none" w:sz="0" w:space="0" w:color="auto"/>
              </w:divBdr>
            </w:div>
          </w:divsChild>
        </w:div>
        <w:div w:id="1253198196">
          <w:marLeft w:val="0"/>
          <w:marRight w:val="0"/>
          <w:marTop w:val="240"/>
          <w:marBottom w:val="0"/>
          <w:divBdr>
            <w:top w:val="none" w:sz="0" w:space="0" w:color="auto"/>
            <w:left w:val="none" w:sz="0" w:space="0" w:color="auto"/>
            <w:bottom w:val="none" w:sz="0" w:space="0" w:color="auto"/>
            <w:right w:val="none" w:sz="0" w:space="0" w:color="auto"/>
          </w:divBdr>
          <w:divsChild>
            <w:div w:id="266039636">
              <w:marLeft w:val="0"/>
              <w:marRight w:val="0"/>
              <w:marTop w:val="0"/>
              <w:marBottom w:val="0"/>
              <w:divBdr>
                <w:top w:val="none" w:sz="0" w:space="0" w:color="auto"/>
                <w:left w:val="none" w:sz="0" w:space="0" w:color="auto"/>
                <w:bottom w:val="none" w:sz="0" w:space="0" w:color="auto"/>
                <w:right w:val="none" w:sz="0" w:space="0" w:color="auto"/>
              </w:divBdr>
            </w:div>
          </w:divsChild>
        </w:div>
        <w:div w:id="17316951">
          <w:marLeft w:val="0"/>
          <w:marRight w:val="0"/>
          <w:marTop w:val="240"/>
          <w:marBottom w:val="0"/>
          <w:divBdr>
            <w:top w:val="none" w:sz="0" w:space="0" w:color="auto"/>
            <w:left w:val="none" w:sz="0" w:space="0" w:color="auto"/>
            <w:bottom w:val="none" w:sz="0" w:space="0" w:color="auto"/>
            <w:right w:val="none" w:sz="0" w:space="0" w:color="auto"/>
          </w:divBdr>
        </w:div>
        <w:div w:id="1617441772">
          <w:marLeft w:val="0"/>
          <w:marRight w:val="0"/>
          <w:marTop w:val="0"/>
          <w:marBottom w:val="0"/>
          <w:divBdr>
            <w:top w:val="none" w:sz="0" w:space="0" w:color="auto"/>
            <w:left w:val="none" w:sz="0" w:space="0" w:color="auto"/>
            <w:bottom w:val="none" w:sz="0" w:space="0" w:color="auto"/>
            <w:right w:val="none" w:sz="0" w:space="0" w:color="auto"/>
          </w:divBdr>
        </w:div>
      </w:divsChild>
    </w:div>
    <w:div w:id="84036187">
      <w:bodyDiv w:val="1"/>
      <w:marLeft w:val="0"/>
      <w:marRight w:val="0"/>
      <w:marTop w:val="0"/>
      <w:marBottom w:val="0"/>
      <w:divBdr>
        <w:top w:val="none" w:sz="0" w:space="0" w:color="auto"/>
        <w:left w:val="none" w:sz="0" w:space="0" w:color="auto"/>
        <w:bottom w:val="none" w:sz="0" w:space="0" w:color="auto"/>
        <w:right w:val="none" w:sz="0" w:space="0" w:color="auto"/>
      </w:divBdr>
      <w:divsChild>
        <w:div w:id="682517798">
          <w:marLeft w:val="0"/>
          <w:marRight w:val="0"/>
          <w:marTop w:val="240"/>
          <w:marBottom w:val="0"/>
          <w:divBdr>
            <w:top w:val="none" w:sz="0" w:space="0" w:color="auto"/>
            <w:left w:val="none" w:sz="0" w:space="0" w:color="auto"/>
            <w:bottom w:val="none" w:sz="0" w:space="0" w:color="auto"/>
            <w:right w:val="none" w:sz="0" w:space="0" w:color="auto"/>
          </w:divBdr>
          <w:divsChild>
            <w:div w:id="1618754175">
              <w:marLeft w:val="0"/>
              <w:marRight w:val="0"/>
              <w:marTop w:val="0"/>
              <w:marBottom w:val="0"/>
              <w:divBdr>
                <w:top w:val="none" w:sz="0" w:space="0" w:color="auto"/>
                <w:left w:val="none" w:sz="0" w:space="0" w:color="auto"/>
                <w:bottom w:val="none" w:sz="0" w:space="0" w:color="auto"/>
                <w:right w:val="none" w:sz="0" w:space="0" w:color="auto"/>
              </w:divBdr>
              <w:divsChild>
                <w:div w:id="110168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93577">
          <w:marLeft w:val="0"/>
          <w:marRight w:val="0"/>
          <w:marTop w:val="240"/>
          <w:marBottom w:val="0"/>
          <w:divBdr>
            <w:top w:val="none" w:sz="0" w:space="0" w:color="auto"/>
            <w:left w:val="none" w:sz="0" w:space="0" w:color="auto"/>
            <w:bottom w:val="none" w:sz="0" w:space="0" w:color="auto"/>
            <w:right w:val="none" w:sz="0" w:space="0" w:color="auto"/>
          </w:divBdr>
          <w:divsChild>
            <w:div w:id="1846166678">
              <w:marLeft w:val="0"/>
              <w:marRight w:val="0"/>
              <w:marTop w:val="0"/>
              <w:marBottom w:val="0"/>
              <w:divBdr>
                <w:top w:val="none" w:sz="0" w:space="0" w:color="auto"/>
                <w:left w:val="none" w:sz="0" w:space="0" w:color="auto"/>
                <w:bottom w:val="none" w:sz="0" w:space="0" w:color="auto"/>
                <w:right w:val="none" w:sz="0" w:space="0" w:color="auto"/>
              </w:divBdr>
              <w:divsChild>
                <w:div w:id="45653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456939">
          <w:marLeft w:val="0"/>
          <w:marRight w:val="0"/>
          <w:marTop w:val="240"/>
          <w:marBottom w:val="0"/>
          <w:divBdr>
            <w:top w:val="none" w:sz="0" w:space="0" w:color="auto"/>
            <w:left w:val="none" w:sz="0" w:space="0" w:color="auto"/>
            <w:bottom w:val="none" w:sz="0" w:space="0" w:color="auto"/>
            <w:right w:val="none" w:sz="0" w:space="0" w:color="auto"/>
          </w:divBdr>
          <w:divsChild>
            <w:div w:id="1933201577">
              <w:marLeft w:val="0"/>
              <w:marRight w:val="0"/>
              <w:marTop w:val="0"/>
              <w:marBottom w:val="0"/>
              <w:divBdr>
                <w:top w:val="none" w:sz="0" w:space="0" w:color="auto"/>
                <w:left w:val="none" w:sz="0" w:space="0" w:color="auto"/>
                <w:bottom w:val="none" w:sz="0" w:space="0" w:color="auto"/>
                <w:right w:val="none" w:sz="0" w:space="0" w:color="auto"/>
              </w:divBdr>
              <w:divsChild>
                <w:div w:id="768965927">
                  <w:marLeft w:val="0"/>
                  <w:marRight w:val="0"/>
                  <w:marTop w:val="0"/>
                  <w:marBottom w:val="0"/>
                  <w:divBdr>
                    <w:top w:val="none" w:sz="0" w:space="0" w:color="auto"/>
                    <w:left w:val="none" w:sz="0" w:space="0" w:color="auto"/>
                    <w:bottom w:val="none" w:sz="0" w:space="0" w:color="auto"/>
                    <w:right w:val="none" w:sz="0" w:space="0" w:color="auto"/>
                  </w:divBdr>
                </w:div>
              </w:divsChild>
            </w:div>
            <w:div w:id="190150539">
              <w:marLeft w:val="0"/>
              <w:marRight w:val="0"/>
              <w:marTop w:val="240"/>
              <w:marBottom w:val="0"/>
              <w:divBdr>
                <w:top w:val="none" w:sz="0" w:space="0" w:color="auto"/>
                <w:left w:val="none" w:sz="0" w:space="0" w:color="auto"/>
                <w:bottom w:val="none" w:sz="0" w:space="0" w:color="auto"/>
                <w:right w:val="none" w:sz="0" w:space="0" w:color="auto"/>
              </w:divBdr>
              <w:divsChild>
                <w:div w:id="1578978930">
                  <w:marLeft w:val="0"/>
                  <w:marRight w:val="0"/>
                  <w:marTop w:val="0"/>
                  <w:marBottom w:val="0"/>
                  <w:divBdr>
                    <w:top w:val="none" w:sz="0" w:space="0" w:color="auto"/>
                    <w:left w:val="none" w:sz="0" w:space="0" w:color="auto"/>
                    <w:bottom w:val="none" w:sz="0" w:space="0" w:color="auto"/>
                    <w:right w:val="none" w:sz="0" w:space="0" w:color="auto"/>
                  </w:divBdr>
                  <w:divsChild>
                    <w:div w:id="210980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27861">
              <w:marLeft w:val="0"/>
              <w:marRight w:val="0"/>
              <w:marTop w:val="240"/>
              <w:marBottom w:val="0"/>
              <w:divBdr>
                <w:top w:val="none" w:sz="0" w:space="0" w:color="auto"/>
                <w:left w:val="none" w:sz="0" w:space="0" w:color="auto"/>
                <w:bottom w:val="none" w:sz="0" w:space="0" w:color="auto"/>
                <w:right w:val="none" w:sz="0" w:space="0" w:color="auto"/>
              </w:divBdr>
              <w:divsChild>
                <w:div w:id="1070156425">
                  <w:marLeft w:val="0"/>
                  <w:marRight w:val="0"/>
                  <w:marTop w:val="0"/>
                  <w:marBottom w:val="0"/>
                  <w:divBdr>
                    <w:top w:val="none" w:sz="0" w:space="0" w:color="auto"/>
                    <w:left w:val="none" w:sz="0" w:space="0" w:color="auto"/>
                    <w:bottom w:val="none" w:sz="0" w:space="0" w:color="auto"/>
                    <w:right w:val="none" w:sz="0" w:space="0" w:color="auto"/>
                  </w:divBdr>
                  <w:divsChild>
                    <w:div w:id="91031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211116">
          <w:marLeft w:val="0"/>
          <w:marRight w:val="0"/>
          <w:marTop w:val="240"/>
          <w:marBottom w:val="0"/>
          <w:divBdr>
            <w:top w:val="none" w:sz="0" w:space="0" w:color="auto"/>
            <w:left w:val="none" w:sz="0" w:space="0" w:color="auto"/>
            <w:bottom w:val="none" w:sz="0" w:space="0" w:color="auto"/>
            <w:right w:val="none" w:sz="0" w:space="0" w:color="auto"/>
          </w:divBdr>
          <w:divsChild>
            <w:div w:id="1350915756">
              <w:marLeft w:val="0"/>
              <w:marRight w:val="0"/>
              <w:marTop w:val="0"/>
              <w:marBottom w:val="0"/>
              <w:divBdr>
                <w:top w:val="none" w:sz="0" w:space="0" w:color="auto"/>
                <w:left w:val="none" w:sz="0" w:space="0" w:color="auto"/>
                <w:bottom w:val="none" w:sz="0" w:space="0" w:color="auto"/>
                <w:right w:val="none" w:sz="0" w:space="0" w:color="auto"/>
              </w:divBdr>
              <w:divsChild>
                <w:div w:id="5466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61706">
          <w:marLeft w:val="0"/>
          <w:marRight w:val="0"/>
          <w:marTop w:val="240"/>
          <w:marBottom w:val="0"/>
          <w:divBdr>
            <w:top w:val="none" w:sz="0" w:space="0" w:color="auto"/>
            <w:left w:val="none" w:sz="0" w:space="0" w:color="auto"/>
            <w:bottom w:val="none" w:sz="0" w:space="0" w:color="auto"/>
            <w:right w:val="none" w:sz="0" w:space="0" w:color="auto"/>
          </w:divBdr>
          <w:divsChild>
            <w:div w:id="2020110923">
              <w:marLeft w:val="0"/>
              <w:marRight w:val="0"/>
              <w:marTop w:val="0"/>
              <w:marBottom w:val="0"/>
              <w:divBdr>
                <w:top w:val="none" w:sz="0" w:space="0" w:color="auto"/>
                <w:left w:val="none" w:sz="0" w:space="0" w:color="auto"/>
                <w:bottom w:val="none" w:sz="0" w:space="0" w:color="auto"/>
                <w:right w:val="none" w:sz="0" w:space="0" w:color="auto"/>
              </w:divBdr>
              <w:divsChild>
                <w:div w:id="153927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12971">
      <w:bodyDiv w:val="1"/>
      <w:marLeft w:val="0"/>
      <w:marRight w:val="0"/>
      <w:marTop w:val="0"/>
      <w:marBottom w:val="0"/>
      <w:divBdr>
        <w:top w:val="none" w:sz="0" w:space="0" w:color="auto"/>
        <w:left w:val="none" w:sz="0" w:space="0" w:color="auto"/>
        <w:bottom w:val="none" w:sz="0" w:space="0" w:color="auto"/>
        <w:right w:val="none" w:sz="0" w:space="0" w:color="auto"/>
      </w:divBdr>
    </w:div>
    <w:div w:id="96676468">
      <w:bodyDiv w:val="1"/>
      <w:marLeft w:val="0"/>
      <w:marRight w:val="0"/>
      <w:marTop w:val="0"/>
      <w:marBottom w:val="0"/>
      <w:divBdr>
        <w:top w:val="none" w:sz="0" w:space="0" w:color="auto"/>
        <w:left w:val="none" w:sz="0" w:space="0" w:color="auto"/>
        <w:bottom w:val="none" w:sz="0" w:space="0" w:color="auto"/>
        <w:right w:val="none" w:sz="0" w:space="0" w:color="auto"/>
      </w:divBdr>
      <w:divsChild>
        <w:div w:id="53939007">
          <w:marLeft w:val="0"/>
          <w:marRight w:val="0"/>
          <w:marTop w:val="240"/>
          <w:marBottom w:val="0"/>
          <w:divBdr>
            <w:top w:val="none" w:sz="0" w:space="0" w:color="auto"/>
            <w:left w:val="none" w:sz="0" w:space="0" w:color="auto"/>
            <w:bottom w:val="none" w:sz="0" w:space="0" w:color="auto"/>
            <w:right w:val="none" w:sz="0" w:space="0" w:color="auto"/>
          </w:divBdr>
          <w:divsChild>
            <w:div w:id="4523038">
              <w:marLeft w:val="0"/>
              <w:marRight w:val="0"/>
              <w:marTop w:val="0"/>
              <w:marBottom w:val="0"/>
              <w:divBdr>
                <w:top w:val="none" w:sz="0" w:space="0" w:color="auto"/>
                <w:left w:val="none" w:sz="0" w:space="0" w:color="auto"/>
                <w:bottom w:val="none" w:sz="0" w:space="0" w:color="auto"/>
                <w:right w:val="none" w:sz="0" w:space="0" w:color="auto"/>
              </w:divBdr>
              <w:divsChild>
                <w:div w:id="158322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61298">
          <w:marLeft w:val="0"/>
          <w:marRight w:val="0"/>
          <w:marTop w:val="240"/>
          <w:marBottom w:val="0"/>
          <w:divBdr>
            <w:top w:val="none" w:sz="0" w:space="0" w:color="auto"/>
            <w:left w:val="none" w:sz="0" w:space="0" w:color="auto"/>
            <w:bottom w:val="none" w:sz="0" w:space="0" w:color="auto"/>
            <w:right w:val="none" w:sz="0" w:space="0" w:color="auto"/>
          </w:divBdr>
          <w:divsChild>
            <w:div w:id="1593779845">
              <w:marLeft w:val="0"/>
              <w:marRight w:val="0"/>
              <w:marTop w:val="0"/>
              <w:marBottom w:val="0"/>
              <w:divBdr>
                <w:top w:val="none" w:sz="0" w:space="0" w:color="auto"/>
                <w:left w:val="none" w:sz="0" w:space="0" w:color="auto"/>
                <w:bottom w:val="none" w:sz="0" w:space="0" w:color="auto"/>
                <w:right w:val="none" w:sz="0" w:space="0" w:color="auto"/>
              </w:divBdr>
              <w:divsChild>
                <w:div w:id="175481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064324">
          <w:marLeft w:val="0"/>
          <w:marRight w:val="0"/>
          <w:marTop w:val="240"/>
          <w:marBottom w:val="0"/>
          <w:divBdr>
            <w:top w:val="none" w:sz="0" w:space="0" w:color="auto"/>
            <w:left w:val="none" w:sz="0" w:space="0" w:color="auto"/>
            <w:bottom w:val="none" w:sz="0" w:space="0" w:color="auto"/>
            <w:right w:val="none" w:sz="0" w:space="0" w:color="auto"/>
          </w:divBdr>
          <w:divsChild>
            <w:div w:id="1990550896">
              <w:marLeft w:val="0"/>
              <w:marRight w:val="0"/>
              <w:marTop w:val="0"/>
              <w:marBottom w:val="0"/>
              <w:divBdr>
                <w:top w:val="none" w:sz="0" w:space="0" w:color="auto"/>
                <w:left w:val="none" w:sz="0" w:space="0" w:color="auto"/>
                <w:bottom w:val="none" w:sz="0" w:space="0" w:color="auto"/>
                <w:right w:val="none" w:sz="0" w:space="0" w:color="auto"/>
              </w:divBdr>
              <w:divsChild>
                <w:div w:id="186255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94094">
          <w:marLeft w:val="0"/>
          <w:marRight w:val="0"/>
          <w:marTop w:val="240"/>
          <w:marBottom w:val="0"/>
          <w:divBdr>
            <w:top w:val="none" w:sz="0" w:space="0" w:color="auto"/>
            <w:left w:val="none" w:sz="0" w:space="0" w:color="auto"/>
            <w:bottom w:val="none" w:sz="0" w:space="0" w:color="auto"/>
            <w:right w:val="none" w:sz="0" w:space="0" w:color="auto"/>
          </w:divBdr>
          <w:divsChild>
            <w:div w:id="721631972">
              <w:marLeft w:val="0"/>
              <w:marRight w:val="0"/>
              <w:marTop w:val="0"/>
              <w:marBottom w:val="0"/>
              <w:divBdr>
                <w:top w:val="none" w:sz="0" w:space="0" w:color="auto"/>
                <w:left w:val="none" w:sz="0" w:space="0" w:color="auto"/>
                <w:bottom w:val="none" w:sz="0" w:space="0" w:color="auto"/>
                <w:right w:val="none" w:sz="0" w:space="0" w:color="auto"/>
              </w:divBdr>
              <w:divsChild>
                <w:div w:id="164804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343665">
          <w:marLeft w:val="0"/>
          <w:marRight w:val="0"/>
          <w:marTop w:val="240"/>
          <w:marBottom w:val="0"/>
          <w:divBdr>
            <w:top w:val="none" w:sz="0" w:space="0" w:color="auto"/>
            <w:left w:val="none" w:sz="0" w:space="0" w:color="auto"/>
            <w:bottom w:val="none" w:sz="0" w:space="0" w:color="auto"/>
            <w:right w:val="none" w:sz="0" w:space="0" w:color="auto"/>
          </w:divBdr>
          <w:divsChild>
            <w:div w:id="141236917">
              <w:marLeft w:val="0"/>
              <w:marRight w:val="0"/>
              <w:marTop w:val="0"/>
              <w:marBottom w:val="0"/>
              <w:divBdr>
                <w:top w:val="none" w:sz="0" w:space="0" w:color="auto"/>
                <w:left w:val="none" w:sz="0" w:space="0" w:color="auto"/>
                <w:bottom w:val="none" w:sz="0" w:space="0" w:color="auto"/>
                <w:right w:val="none" w:sz="0" w:space="0" w:color="auto"/>
              </w:divBdr>
              <w:divsChild>
                <w:div w:id="749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48052">
      <w:bodyDiv w:val="1"/>
      <w:marLeft w:val="0"/>
      <w:marRight w:val="0"/>
      <w:marTop w:val="0"/>
      <w:marBottom w:val="0"/>
      <w:divBdr>
        <w:top w:val="none" w:sz="0" w:space="0" w:color="auto"/>
        <w:left w:val="none" w:sz="0" w:space="0" w:color="auto"/>
        <w:bottom w:val="none" w:sz="0" w:space="0" w:color="auto"/>
        <w:right w:val="none" w:sz="0" w:space="0" w:color="auto"/>
      </w:divBdr>
      <w:divsChild>
        <w:div w:id="13310688">
          <w:marLeft w:val="0"/>
          <w:marRight w:val="0"/>
          <w:marTop w:val="240"/>
          <w:marBottom w:val="0"/>
          <w:divBdr>
            <w:top w:val="none" w:sz="0" w:space="0" w:color="auto"/>
            <w:left w:val="none" w:sz="0" w:space="0" w:color="auto"/>
            <w:bottom w:val="none" w:sz="0" w:space="0" w:color="auto"/>
            <w:right w:val="none" w:sz="0" w:space="0" w:color="auto"/>
          </w:divBdr>
        </w:div>
        <w:div w:id="533227374">
          <w:marLeft w:val="0"/>
          <w:marRight w:val="0"/>
          <w:marTop w:val="0"/>
          <w:marBottom w:val="0"/>
          <w:divBdr>
            <w:top w:val="none" w:sz="0" w:space="0" w:color="auto"/>
            <w:left w:val="none" w:sz="0" w:space="0" w:color="auto"/>
            <w:bottom w:val="none" w:sz="0" w:space="0" w:color="auto"/>
            <w:right w:val="none" w:sz="0" w:space="0" w:color="auto"/>
          </w:divBdr>
        </w:div>
      </w:divsChild>
    </w:div>
    <w:div w:id="111099541">
      <w:bodyDiv w:val="1"/>
      <w:marLeft w:val="0"/>
      <w:marRight w:val="0"/>
      <w:marTop w:val="0"/>
      <w:marBottom w:val="0"/>
      <w:divBdr>
        <w:top w:val="none" w:sz="0" w:space="0" w:color="auto"/>
        <w:left w:val="none" w:sz="0" w:space="0" w:color="auto"/>
        <w:bottom w:val="none" w:sz="0" w:space="0" w:color="auto"/>
        <w:right w:val="none" w:sz="0" w:space="0" w:color="auto"/>
      </w:divBdr>
      <w:divsChild>
        <w:div w:id="1207764368">
          <w:marLeft w:val="0"/>
          <w:marRight w:val="0"/>
          <w:marTop w:val="240"/>
          <w:marBottom w:val="0"/>
          <w:divBdr>
            <w:top w:val="none" w:sz="0" w:space="0" w:color="auto"/>
            <w:left w:val="none" w:sz="0" w:space="0" w:color="auto"/>
            <w:bottom w:val="none" w:sz="0" w:space="0" w:color="auto"/>
            <w:right w:val="none" w:sz="0" w:space="0" w:color="auto"/>
          </w:divBdr>
          <w:divsChild>
            <w:div w:id="1604604018">
              <w:marLeft w:val="0"/>
              <w:marRight w:val="0"/>
              <w:marTop w:val="0"/>
              <w:marBottom w:val="0"/>
              <w:divBdr>
                <w:top w:val="none" w:sz="0" w:space="0" w:color="auto"/>
                <w:left w:val="none" w:sz="0" w:space="0" w:color="auto"/>
                <w:bottom w:val="none" w:sz="0" w:space="0" w:color="auto"/>
                <w:right w:val="none" w:sz="0" w:space="0" w:color="auto"/>
              </w:divBdr>
              <w:divsChild>
                <w:div w:id="10210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006583">
          <w:marLeft w:val="0"/>
          <w:marRight w:val="0"/>
          <w:marTop w:val="240"/>
          <w:marBottom w:val="0"/>
          <w:divBdr>
            <w:top w:val="none" w:sz="0" w:space="0" w:color="auto"/>
            <w:left w:val="none" w:sz="0" w:space="0" w:color="auto"/>
            <w:bottom w:val="none" w:sz="0" w:space="0" w:color="auto"/>
            <w:right w:val="none" w:sz="0" w:space="0" w:color="auto"/>
          </w:divBdr>
          <w:divsChild>
            <w:div w:id="2013141448">
              <w:marLeft w:val="0"/>
              <w:marRight w:val="0"/>
              <w:marTop w:val="0"/>
              <w:marBottom w:val="0"/>
              <w:divBdr>
                <w:top w:val="none" w:sz="0" w:space="0" w:color="auto"/>
                <w:left w:val="none" w:sz="0" w:space="0" w:color="auto"/>
                <w:bottom w:val="none" w:sz="0" w:space="0" w:color="auto"/>
                <w:right w:val="none" w:sz="0" w:space="0" w:color="auto"/>
              </w:divBdr>
              <w:divsChild>
                <w:div w:id="1548181434">
                  <w:marLeft w:val="0"/>
                  <w:marRight w:val="0"/>
                  <w:marTop w:val="0"/>
                  <w:marBottom w:val="0"/>
                  <w:divBdr>
                    <w:top w:val="none" w:sz="0" w:space="0" w:color="auto"/>
                    <w:left w:val="none" w:sz="0" w:space="0" w:color="auto"/>
                    <w:bottom w:val="none" w:sz="0" w:space="0" w:color="auto"/>
                    <w:right w:val="none" w:sz="0" w:space="0" w:color="auto"/>
                  </w:divBdr>
                </w:div>
              </w:divsChild>
            </w:div>
            <w:div w:id="1888449705">
              <w:marLeft w:val="0"/>
              <w:marRight w:val="0"/>
              <w:marTop w:val="240"/>
              <w:marBottom w:val="0"/>
              <w:divBdr>
                <w:top w:val="none" w:sz="0" w:space="0" w:color="auto"/>
                <w:left w:val="none" w:sz="0" w:space="0" w:color="auto"/>
                <w:bottom w:val="none" w:sz="0" w:space="0" w:color="auto"/>
                <w:right w:val="none" w:sz="0" w:space="0" w:color="auto"/>
              </w:divBdr>
              <w:divsChild>
                <w:div w:id="1334722531">
                  <w:marLeft w:val="0"/>
                  <w:marRight w:val="0"/>
                  <w:marTop w:val="0"/>
                  <w:marBottom w:val="0"/>
                  <w:divBdr>
                    <w:top w:val="none" w:sz="0" w:space="0" w:color="auto"/>
                    <w:left w:val="none" w:sz="0" w:space="0" w:color="auto"/>
                    <w:bottom w:val="none" w:sz="0" w:space="0" w:color="auto"/>
                    <w:right w:val="none" w:sz="0" w:space="0" w:color="auto"/>
                  </w:divBdr>
                  <w:divsChild>
                    <w:div w:id="73573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89142">
              <w:marLeft w:val="0"/>
              <w:marRight w:val="0"/>
              <w:marTop w:val="240"/>
              <w:marBottom w:val="0"/>
              <w:divBdr>
                <w:top w:val="none" w:sz="0" w:space="0" w:color="auto"/>
                <w:left w:val="none" w:sz="0" w:space="0" w:color="auto"/>
                <w:bottom w:val="none" w:sz="0" w:space="0" w:color="auto"/>
                <w:right w:val="none" w:sz="0" w:space="0" w:color="auto"/>
              </w:divBdr>
              <w:divsChild>
                <w:div w:id="490953115">
                  <w:marLeft w:val="0"/>
                  <w:marRight w:val="0"/>
                  <w:marTop w:val="0"/>
                  <w:marBottom w:val="0"/>
                  <w:divBdr>
                    <w:top w:val="none" w:sz="0" w:space="0" w:color="auto"/>
                    <w:left w:val="none" w:sz="0" w:space="0" w:color="auto"/>
                    <w:bottom w:val="none" w:sz="0" w:space="0" w:color="auto"/>
                    <w:right w:val="none" w:sz="0" w:space="0" w:color="auto"/>
                  </w:divBdr>
                  <w:divsChild>
                    <w:div w:id="60169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86988">
              <w:marLeft w:val="0"/>
              <w:marRight w:val="0"/>
              <w:marTop w:val="0"/>
              <w:marBottom w:val="0"/>
              <w:divBdr>
                <w:top w:val="none" w:sz="0" w:space="0" w:color="auto"/>
                <w:left w:val="none" w:sz="0" w:space="0" w:color="auto"/>
                <w:bottom w:val="none" w:sz="0" w:space="0" w:color="auto"/>
                <w:right w:val="none" w:sz="0" w:space="0" w:color="auto"/>
              </w:divBdr>
              <w:divsChild>
                <w:div w:id="193875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5492">
          <w:marLeft w:val="0"/>
          <w:marRight w:val="0"/>
          <w:marTop w:val="240"/>
          <w:marBottom w:val="0"/>
          <w:divBdr>
            <w:top w:val="none" w:sz="0" w:space="0" w:color="auto"/>
            <w:left w:val="none" w:sz="0" w:space="0" w:color="auto"/>
            <w:bottom w:val="none" w:sz="0" w:space="0" w:color="auto"/>
            <w:right w:val="none" w:sz="0" w:space="0" w:color="auto"/>
          </w:divBdr>
          <w:divsChild>
            <w:div w:id="1631861079">
              <w:marLeft w:val="0"/>
              <w:marRight w:val="0"/>
              <w:marTop w:val="0"/>
              <w:marBottom w:val="0"/>
              <w:divBdr>
                <w:top w:val="none" w:sz="0" w:space="0" w:color="auto"/>
                <w:left w:val="none" w:sz="0" w:space="0" w:color="auto"/>
                <w:bottom w:val="none" w:sz="0" w:space="0" w:color="auto"/>
                <w:right w:val="none" w:sz="0" w:space="0" w:color="auto"/>
              </w:divBdr>
              <w:divsChild>
                <w:div w:id="105882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279671">
          <w:marLeft w:val="0"/>
          <w:marRight w:val="0"/>
          <w:marTop w:val="240"/>
          <w:marBottom w:val="0"/>
          <w:divBdr>
            <w:top w:val="none" w:sz="0" w:space="0" w:color="auto"/>
            <w:left w:val="none" w:sz="0" w:space="0" w:color="auto"/>
            <w:bottom w:val="none" w:sz="0" w:space="0" w:color="auto"/>
            <w:right w:val="none" w:sz="0" w:space="0" w:color="auto"/>
          </w:divBdr>
          <w:divsChild>
            <w:div w:id="801385917">
              <w:marLeft w:val="0"/>
              <w:marRight w:val="0"/>
              <w:marTop w:val="0"/>
              <w:marBottom w:val="0"/>
              <w:divBdr>
                <w:top w:val="none" w:sz="0" w:space="0" w:color="auto"/>
                <w:left w:val="none" w:sz="0" w:space="0" w:color="auto"/>
                <w:bottom w:val="none" w:sz="0" w:space="0" w:color="auto"/>
                <w:right w:val="none" w:sz="0" w:space="0" w:color="auto"/>
              </w:divBdr>
              <w:divsChild>
                <w:div w:id="176371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61048">
          <w:marLeft w:val="0"/>
          <w:marRight w:val="0"/>
          <w:marTop w:val="240"/>
          <w:marBottom w:val="0"/>
          <w:divBdr>
            <w:top w:val="none" w:sz="0" w:space="0" w:color="auto"/>
            <w:left w:val="none" w:sz="0" w:space="0" w:color="auto"/>
            <w:bottom w:val="none" w:sz="0" w:space="0" w:color="auto"/>
            <w:right w:val="none" w:sz="0" w:space="0" w:color="auto"/>
          </w:divBdr>
          <w:divsChild>
            <w:div w:id="1803303468">
              <w:marLeft w:val="0"/>
              <w:marRight w:val="0"/>
              <w:marTop w:val="0"/>
              <w:marBottom w:val="0"/>
              <w:divBdr>
                <w:top w:val="none" w:sz="0" w:space="0" w:color="auto"/>
                <w:left w:val="none" w:sz="0" w:space="0" w:color="auto"/>
                <w:bottom w:val="none" w:sz="0" w:space="0" w:color="auto"/>
                <w:right w:val="none" w:sz="0" w:space="0" w:color="auto"/>
              </w:divBdr>
              <w:divsChild>
                <w:div w:id="124086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1419">
          <w:marLeft w:val="0"/>
          <w:marRight w:val="0"/>
          <w:marTop w:val="240"/>
          <w:marBottom w:val="0"/>
          <w:divBdr>
            <w:top w:val="none" w:sz="0" w:space="0" w:color="auto"/>
            <w:left w:val="none" w:sz="0" w:space="0" w:color="auto"/>
            <w:bottom w:val="none" w:sz="0" w:space="0" w:color="auto"/>
            <w:right w:val="none" w:sz="0" w:space="0" w:color="auto"/>
          </w:divBdr>
          <w:divsChild>
            <w:div w:id="1085496901">
              <w:marLeft w:val="0"/>
              <w:marRight w:val="0"/>
              <w:marTop w:val="0"/>
              <w:marBottom w:val="0"/>
              <w:divBdr>
                <w:top w:val="none" w:sz="0" w:space="0" w:color="auto"/>
                <w:left w:val="none" w:sz="0" w:space="0" w:color="auto"/>
                <w:bottom w:val="none" w:sz="0" w:space="0" w:color="auto"/>
                <w:right w:val="none" w:sz="0" w:space="0" w:color="auto"/>
              </w:divBdr>
              <w:divsChild>
                <w:div w:id="1234466379">
                  <w:marLeft w:val="0"/>
                  <w:marRight w:val="0"/>
                  <w:marTop w:val="0"/>
                  <w:marBottom w:val="0"/>
                  <w:divBdr>
                    <w:top w:val="none" w:sz="0" w:space="0" w:color="auto"/>
                    <w:left w:val="none" w:sz="0" w:space="0" w:color="auto"/>
                    <w:bottom w:val="none" w:sz="0" w:space="0" w:color="auto"/>
                    <w:right w:val="none" w:sz="0" w:space="0" w:color="auto"/>
                  </w:divBdr>
                </w:div>
              </w:divsChild>
            </w:div>
            <w:div w:id="846554818">
              <w:marLeft w:val="0"/>
              <w:marRight w:val="0"/>
              <w:marTop w:val="240"/>
              <w:marBottom w:val="0"/>
              <w:divBdr>
                <w:top w:val="none" w:sz="0" w:space="0" w:color="auto"/>
                <w:left w:val="none" w:sz="0" w:space="0" w:color="auto"/>
                <w:bottom w:val="none" w:sz="0" w:space="0" w:color="auto"/>
                <w:right w:val="none" w:sz="0" w:space="0" w:color="auto"/>
              </w:divBdr>
              <w:divsChild>
                <w:div w:id="925647955">
                  <w:marLeft w:val="0"/>
                  <w:marRight w:val="0"/>
                  <w:marTop w:val="0"/>
                  <w:marBottom w:val="0"/>
                  <w:divBdr>
                    <w:top w:val="none" w:sz="0" w:space="0" w:color="auto"/>
                    <w:left w:val="none" w:sz="0" w:space="0" w:color="auto"/>
                    <w:bottom w:val="none" w:sz="0" w:space="0" w:color="auto"/>
                    <w:right w:val="none" w:sz="0" w:space="0" w:color="auto"/>
                  </w:divBdr>
                  <w:divsChild>
                    <w:div w:id="48150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654943">
              <w:marLeft w:val="0"/>
              <w:marRight w:val="0"/>
              <w:marTop w:val="240"/>
              <w:marBottom w:val="0"/>
              <w:divBdr>
                <w:top w:val="none" w:sz="0" w:space="0" w:color="auto"/>
                <w:left w:val="none" w:sz="0" w:space="0" w:color="auto"/>
                <w:bottom w:val="none" w:sz="0" w:space="0" w:color="auto"/>
                <w:right w:val="none" w:sz="0" w:space="0" w:color="auto"/>
              </w:divBdr>
              <w:divsChild>
                <w:div w:id="185533084">
                  <w:marLeft w:val="0"/>
                  <w:marRight w:val="0"/>
                  <w:marTop w:val="0"/>
                  <w:marBottom w:val="0"/>
                  <w:divBdr>
                    <w:top w:val="none" w:sz="0" w:space="0" w:color="auto"/>
                    <w:left w:val="none" w:sz="0" w:space="0" w:color="auto"/>
                    <w:bottom w:val="none" w:sz="0" w:space="0" w:color="auto"/>
                    <w:right w:val="none" w:sz="0" w:space="0" w:color="auto"/>
                  </w:divBdr>
                  <w:divsChild>
                    <w:div w:id="10158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701219">
              <w:marLeft w:val="0"/>
              <w:marRight w:val="0"/>
              <w:marTop w:val="240"/>
              <w:marBottom w:val="0"/>
              <w:divBdr>
                <w:top w:val="none" w:sz="0" w:space="0" w:color="auto"/>
                <w:left w:val="none" w:sz="0" w:space="0" w:color="auto"/>
                <w:bottom w:val="none" w:sz="0" w:space="0" w:color="auto"/>
                <w:right w:val="none" w:sz="0" w:space="0" w:color="auto"/>
              </w:divBdr>
              <w:divsChild>
                <w:div w:id="747271914">
                  <w:marLeft w:val="0"/>
                  <w:marRight w:val="0"/>
                  <w:marTop w:val="0"/>
                  <w:marBottom w:val="0"/>
                  <w:divBdr>
                    <w:top w:val="none" w:sz="0" w:space="0" w:color="auto"/>
                    <w:left w:val="none" w:sz="0" w:space="0" w:color="auto"/>
                    <w:bottom w:val="none" w:sz="0" w:space="0" w:color="auto"/>
                    <w:right w:val="none" w:sz="0" w:space="0" w:color="auto"/>
                  </w:divBdr>
                  <w:divsChild>
                    <w:div w:id="3593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225842">
          <w:marLeft w:val="0"/>
          <w:marRight w:val="0"/>
          <w:marTop w:val="240"/>
          <w:marBottom w:val="0"/>
          <w:divBdr>
            <w:top w:val="none" w:sz="0" w:space="0" w:color="auto"/>
            <w:left w:val="none" w:sz="0" w:space="0" w:color="auto"/>
            <w:bottom w:val="none" w:sz="0" w:space="0" w:color="auto"/>
            <w:right w:val="none" w:sz="0" w:space="0" w:color="auto"/>
          </w:divBdr>
          <w:divsChild>
            <w:div w:id="1314020855">
              <w:marLeft w:val="0"/>
              <w:marRight w:val="0"/>
              <w:marTop w:val="0"/>
              <w:marBottom w:val="0"/>
              <w:divBdr>
                <w:top w:val="none" w:sz="0" w:space="0" w:color="auto"/>
                <w:left w:val="none" w:sz="0" w:space="0" w:color="auto"/>
                <w:bottom w:val="none" w:sz="0" w:space="0" w:color="auto"/>
                <w:right w:val="none" w:sz="0" w:space="0" w:color="auto"/>
              </w:divBdr>
              <w:divsChild>
                <w:div w:id="57285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87945">
      <w:bodyDiv w:val="1"/>
      <w:marLeft w:val="0"/>
      <w:marRight w:val="0"/>
      <w:marTop w:val="0"/>
      <w:marBottom w:val="0"/>
      <w:divBdr>
        <w:top w:val="none" w:sz="0" w:space="0" w:color="auto"/>
        <w:left w:val="none" w:sz="0" w:space="0" w:color="auto"/>
        <w:bottom w:val="none" w:sz="0" w:space="0" w:color="auto"/>
        <w:right w:val="none" w:sz="0" w:space="0" w:color="auto"/>
      </w:divBdr>
      <w:divsChild>
        <w:div w:id="1162966128">
          <w:marLeft w:val="0"/>
          <w:marRight w:val="0"/>
          <w:marTop w:val="0"/>
          <w:marBottom w:val="0"/>
          <w:divBdr>
            <w:top w:val="none" w:sz="0" w:space="0" w:color="auto"/>
            <w:left w:val="none" w:sz="0" w:space="0" w:color="auto"/>
            <w:bottom w:val="none" w:sz="0" w:space="0" w:color="auto"/>
            <w:right w:val="none" w:sz="0" w:space="0" w:color="auto"/>
          </w:divBdr>
        </w:div>
        <w:div w:id="769007740">
          <w:marLeft w:val="0"/>
          <w:marRight w:val="0"/>
          <w:marTop w:val="240"/>
          <w:marBottom w:val="0"/>
          <w:divBdr>
            <w:top w:val="none" w:sz="0" w:space="0" w:color="auto"/>
            <w:left w:val="none" w:sz="0" w:space="0" w:color="auto"/>
            <w:bottom w:val="none" w:sz="0" w:space="0" w:color="auto"/>
            <w:right w:val="none" w:sz="0" w:space="0" w:color="auto"/>
          </w:divBdr>
          <w:divsChild>
            <w:div w:id="1676764101">
              <w:marLeft w:val="0"/>
              <w:marRight w:val="0"/>
              <w:marTop w:val="0"/>
              <w:marBottom w:val="0"/>
              <w:divBdr>
                <w:top w:val="none" w:sz="0" w:space="0" w:color="auto"/>
                <w:left w:val="none" w:sz="0" w:space="0" w:color="auto"/>
                <w:bottom w:val="none" w:sz="0" w:space="0" w:color="auto"/>
                <w:right w:val="none" w:sz="0" w:space="0" w:color="auto"/>
              </w:divBdr>
              <w:divsChild>
                <w:div w:id="25004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89454">
          <w:marLeft w:val="0"/>
          <w:marRight w:val="0"/>
          <w:marTop w:val="240"/>
          <w:marBottom w:val="0"/>
          <w:divBdr>
            <w:top w:val="none" w:sz="0" w:space="0" w:color="auto"/>
            <w:left w:val="none" w:sz="0" w:space="0" w:color="auto"/>
            <w:bottom w:val="none" w:sz="0" w:space="0" w:color="auto"/>
            <w:right w:val="none" w:sz="0" w:space="0" w:color="auto"/>
          </w:divBdr>
          <w:divsChild>
            <w:div w:id="1391878812">
              <w:marLeft w:val="0"/>
              <w:marRight w:val="0"/>
              <w:marTop w:val="0"/>
              <w:marBottom w:val="0"/>
              <w:divBdr>
                <w:top w:val="none" w:sz="0" w:space="0" w:color="auto"/>
                <w:left w:val="none" w:sz="0" w:space="0" w:color="auto"/>
                <w:bottom w:val="none" w:sz="0" w:space="0" w:color="auto"/>
                <w:right w:val="none" w:sz="0" w:space="0" w:color="auto"/>
              </w:divBdr>
              <w:divsChild>
                <w:div w:id="9098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63011">
          <w:marLeft w:val="0"/>
          <w:marRight w:val="0"/>
          <w:marTop w:val="240"/>
          <w:marBottom w:val="0"/>
          <w:divBdr>
            <w:top w:val="none" w:sz="0" w:space="0" w:color="auto"/>
            <w:left w:val="none" w:sz="0" w:space="0" w:color="auto"/>
            <w:bottom w:val="none" w:sz="0" w:space="0" w:color="auto"/>
            <w:right w:val="none" w:sz="0" w:space="0" w:color="auto"/>
          </w:divBdr>
          <w:divsChild>
            <w:div w:id="672223224">
              <w:marLeft w:val="0"/>
              <w:marRight w:val="0"/>
              <w:marTop w:val="0"/>
              <w:marBottom w:val="0"/>
              <w:divBdr>
                <w:top w:val="none" w:sz="0" w:space="0" w:color="auto"/>
                <w:left w:val="none" w:sz="0" w:space="0" w:color="auto"/>
                <w:bottom w:val="none" w:sz="0" w:space="0" w:color="auto"/>
                <w:right w:val="none" w:sz="0" w:space="0" w:color="auto"/>
              </w:divBdr>
              <w:divsChild>
                <w:div w:id="136178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47573">
          <w:marLeft w:val="0"/>
          <w:marRight w:val="0"/>
          <w:marTop w:val="240"/>
          <w:marBottom w:val="0"/>
          <w:divBdr>
            <w:top w:val="none" w:sz="0" w:space="0" w:color="auto"/>
            <w:left w:val="none" w:sz="0" w:space="0" w:color="auto"/>
            <w:bottom w:val="none" w:sz="0" w:space="0" w:color="auto"/>
            <w:right w:val="none" w:sz="0" w:space="0" w:color="auto"/>
          </w:divBdr>
          <w:divsChild>
            <w:div w:id="2040399047">
              <w:marLeft w:val="0"/>
              <w:marRight w:val="0"/>
              <w:marTop w:val="0"/>
              <w:marBottom w:val="0"/>
              <w:divBdr>
                <w:top w:val="none" w:sz="0" w:space="0" w:color="auto"/>
                <w:left w:val="none" w:sz="0" w:space="0" w:color="auto"/>
                <w:bottom w:val="none" w:sz="0" w:space="0" w:color="auto"/>
                <w:right w:val="none" w:sz="0" w:space="0" w:color="auto"/>
              </w:divBdr>
              <w:divsChild>
                <w:div w:id="123797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579580">
          <w:marLeft w:val="0"/>
          <w:marRight w:val="0"/>
          <w:marTop w:val="240"/>
          <w:marBottom w:val="0"/>
          <w:divBdr>
            <w:top w:val="none" w:sz="0" w:space="0" w:color="auto"/>
            <w:left w:val="none" w:sz="0" w:space="0" w:color="auto"/>
            <w:bottom w:val="none" w:sz="0" w:space="0" w:color="auto"/>
            <w:right w:val="none" w:sz="0" w:space="0" w:color="auto"/>
          </w:divBdr>
          <w:divsChild>
            <w:div w:id="85082746">
              <w:marLeft w:val="0"/>
              <w:marRight w:val="0"/>
              <w:marTop w:val="0"/>
              <w:marBottom w:val="0"/>
              <w:divBdr>
                <w:top w:val="none" w:sz="0" w:space="0" w:color="auto"/>
                <w:left w:val="none" w:sz="0" w:space="0" w:color="auto"/>
                <w:bottom w:val="none" w:sz="0" w:space="0" w:color="auto"/>
                <w:right w:val="none" w:sz="0" w:space="0" w:color="auto"/>
              </w:divBdr>
              <w:divsChild>
                <w:div w:id="1610818339">
                  <w:marLeft w:val="0"/>
                  <w:marRight w:val="0"/>
                  <w:marTop w:val="0"/>
                  <w:marBottom w:val="0"/>
                  <w:divBdr>
                    <w:top w:val="none" w:sz="0" w:space="0" w:color="auto"/>
                    <w:left w:val="none" w:sz="0" w:space="0" w:color="auto"/>
                    <w:bottom w:val="none" w:sz="0" w:space="0" w:color="auto"/>
                    <w:right w:val="none" w:sz="0" w:space="0" w:color="auto"/>
                  </w:divBdr>
                </w:div>
              </w:divsChild>
            </w:div>
            <w:div w:id="1772822900">
              <w:marLeft w:val="0"/>
              <w:marRight w:val="0"/>
              <w:marTop w:val="240"/>
              <w:marBottom w:val="0"/>
              <w:divBdr>
                <w:top w:val="none" w:sz="0" w:space="0" w:color="auto"/>
                <w:left w:val="none" w:sz="0" w:space="0" w:color="auto"/>
                <w:bottom w:val="none" w:sz="0" w:space="0" w:color="auto"/>
                <w:right w:val="none" w:sz="0" w:space="0" w:color="auto"/>
              </w:divBdr>
              <w:divsChild>
                <w:div w:id="164904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14193">
      <w:bodyDiv w:val="1"/>
      <w:marLeft w:val="0"/>
      <w:marRight w:val="0"/>
      <w:marTop w:val="0"/>
      <w:marBottom w:val="0"/>
      <w:divBdr>
        <w:top w:val="none" w:sz="0" w:space="0" w:color="auto"/>
        <w:left w:val="none" w:sz="0" w:space="0" w:color="auto"/>
        <w:bottom w:val="none" w:sz="0" w:space="0" w:color="auto"/>
        <w:right w:val="none" w:sz="0" w:space="0" w:color="auto"/>
      </w:divBdr>
      <w:divsChild>
        <w:div w:id="926888553">
          <w:marLeft w:val="0"/>
          <w:marRight w:val="0"/>
          <w:marTop w:val="240"/>
          <w:marBottom w:val="0"/>
          <w:divBdr>
            <w:top w:val="none" w:sz="0" w:space="0" w:color="auto"/>
            <w:left w:val="none" w:sz="0" w:space="0" w:color="auto"/>
            <w:bottom w:val="none" w:sz="0" w:space="0" w:color="auto"/>
            <w:right w:val="none" w:sz="0" w:space="0" w:color="auto"/>
          </w:divBdr>
          <w:divsChild>
            <w:div w:id="1624194257">
              <w:marLeft w:val="0"/>
              <w:marRight w:val="0"/>
              <w:marTop w:val="0"/>
              <w:marBottom w:val="0"/>
              <w:divBdr>
                <w:top w:val="none" w:sz="0" w:space="0" w:color="auto"/>
                <w:left w:val="none" w:sz="0" w:space="0" w:color="auto"/>
                <w:bottom w:val="none" w:sz="0" w:space="0" w:color="auto"/>
                <w:right w:val="none" w:sz="0" w:space="0" w:color="auto"/>
              </w:divBdr>
              <w:divsChild>
                <w:div w:id="150932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77728">
          <w:marLeft w:val="0"/>
          <w:marRight w:val="0"/>
          <w:marTop w:val="240"/>
          <w:marBottom w:val="0"/>
          <w:divBdr>
            <w:top w:val="none" w:sz="0" w:space="0" w:color="auto"/>
            <w:left w:val="none" w:sz="0" w:space="0" w:color="auto"/>
            <w:bottom w:val="none" w:sz="0" w:space="0" w:color="auto"/>
            <w:right w:val="none" w:sz="0" w:space="0" w:color="auto"/>
          </w:divBdr>
          <w:divsChild>
            <w:div w:id="1520923632">
              <w:marLeft w:val="0"/>
              <w:marRight w:val="0"/>
              <w:marTop w:val="0"/>
              <w:marBottom w:val="0"/>
              <w:divBdr>
                <w:top w:val="none" w:sz="0" w:space="0" w:color="auto"/>
                <w:left w:val="none" w:sz="0" w:space="0" w:color="auto"/>
                <w:bottom w:val="none" w:sz="0" w:space="0" w:color="auto"/>
                <w:right w:val="none" w:sz="0" w:space="0" w:color="auto"/>
              </w:divBdr>
              <w:divsChild>
                <w:div w:id="210175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794715">
          <w:marLeft w:val="0"/>
          <w:marRight w:val="0"/>
          <w:marTop w:val="240"/>
          <w:marBottom w:val="0"/>
          <w:divBdr>
            <w:top w:val="none" w:sz="0" w:space="0" w:color="auto"/>
            <w:left w:val="none" w:sz="0" w:space="0" w:color="auto"/>
            <w:bottom w:val="none" w:sz="0" w:space="0" w:color="auto"/>
            <w:right w:val="none" w:sz="0" w:space="0" w:color="auto"/>
          </w:divBdr>
          <w:divsChild>
            <w:div w:id="1740129583">
              <w:marLeft w:val="0"/>
              <w:marRight w:val="0"/>
              <w:marTop w:val="0"/>
              <w:marBottom w:val="0"/>
              <w:divBdr>
                <w:top w:val="none" w:sz="0" w:space="0" w:color="auto"/>
                <w:left w:val="none" w:sz="0" w:space="0" w:color="auto"/>
                <w:bottom w:val="none" w:sz="0" w:space="0" w:color="auto"/>
                <w:right w:val="none" w:sz="0" w:space="0" w:color="auto"/>
              </w:divBdr>
              <w:divsChild>
                <w:div w:id="59548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21736">
      <w:bodyDiv w:val="1"/>
      <w:marLeft w:val="0"/>
      <w:marRight w:val="0"/>
      <w:marTop w:val="0"/>
      <w:marBottom w:val="0"/>
      <w:divBdr>
        <w:top w:val="none" w:sz="0" w:space="0" w:color="auto"/>
        <w:left w:val="none" w:sz="0" w:space="0" w:color="auto"/>
        <w:bottom w:val="none" w:sz="0" w:space="0" w:color="auto"/>
        <w:right w:val="none" w:sz="0" w:space="0" w:color="auto"/>
      </w:divBdr>
      <w:divsChild>
        <w:div w:id="728262733">
          <w:marLeft w:val="0"/>
          <w:marRight w:val="0"/>
          <w:marTop w:val="240"/>
          <w:marBottom w:val="0"/>
          <w:divBdr>
            <w:top w:val="none" w:sz="0" w:space="0" w:color="auto"/>
            <w:left w:val="none" w:sz="0" w:space="0" w:color="auto"/>
            <w:bottom w:val="none" w:sz="0" w:space="0" w:color="auto"/>
            <w:right w:val="none" w:sz="0" w:space="0" w:color="auto"/>
          </w:divBdr>
        </w:div>
        <w:div w:id="1862619122">
          <w:marLeft w:val="0"/>
          <w:marRight w:val="0"/>
          <w:marTop w:val="0"/>
          <w:marBottom w:val="0"/>
          <w:divBdr>
            <w:top w:val="none" w:sz="0" w:space="0" w:color="auto"/>
            <w:left w:val="none" w:sz="0" w:space="0" w:color="auto"/>
            <w:bottom w:val="none" w:sz="0" w:space="0" w:color="auto"/>
            <w:right w:val="none" w:sz="0" w:space="0" w:color="auto"/>
          </w:divBdr>
        </w:div>
      </w:divsChild>
    </w:div>
    <w:div w:id="127630814">
      <w:bodyDiv w:val="1"/>
      <w:marLeft w:val="0"/>
      <w:marRight w:val="0"/>
      <w:marTop w:val="0"/>
      <w:marBottom w:val="0"/>
      <w:divBdr>
        <w:top w:val="none" w:sz="0" w:space="0" w:color="auto"/>
        <w:left w:val="none" w:sz="0" w:space="0" w:color="auto"/>
        <w:bottom w:val="none" w:sz="0" w:space="0" w:color="auto"/>
        <w:right w:val="none" w:sz="0" w:space="0" w:color="auto"/>
      </w:divBdr>
      <w:divsChild>
        <w:div w:id="352925355">
          <w:marLeft w:val="0"/>
          <w:marRight w:val="0"/>
          <w:marTop w:val="24"/>
          <w:marBottom w:val="24"/>
          <w:divBdr>
            <w:top w:val="none" w:sz="0" w:space="0" w:color="auto"/>
            <w:left w:val="none" w:sz="0" w:space="0" w:color="auto"/>
            <w:bottom w:val="none" w:sz="0" w:space="0" w:color="auto"/>
            <w:right w:val="none" w:sz="0" w:space="0" w:color="auto"/>
          </w:divBdr>
          <w:divsChild>
            <w:div w:id="1977838006">
              <w:marLeft w:val="0"/>
              <w:marRight w:val="0"/>
              <w:marTop w:val="0"/>
              <w:marBottom w:val="0"/>
              <w:divBdr>
                <w:top w:val="none" w:sz="0" w:space="0" w:color="auto"/>
                <w:left w:val="none" w:sz="0" w:space="0" w:color="auto"/>
                <w:bottom w:val="none" w:sz="0" w:space="0" w:color="auto"/>
                <w:right w:val="none" w:sz="0" w:space="0" w:color="auto"/>
              </w:divBdr>
            </w:div>
          </w:divsChild>
        </w:div>
        <w:div w:id="713774505">
          <w:marLeft w:val="0"/>
          <w:marRight w:val="0"/>
          <w:marTop w:val="24"/>
          <w:marBottom w:val="24"/>
          <w:divBdr>
            <w:top w:val="none" w:sz="0" w:space="0" w:color="auto"/>
            <w:left w:val="none" w:sz="0" w:space="0" w:color="auto"/>
            <w:bottom w:val="none" w:sz="0" w:space="0" w:color="auto"/>
            <w:right w:val="none" w:sz="0" w:space="0" w:color="auto"/>
          </w:divBdr>
          <w:divsChild>
            <w:div w:id="1157765209">
              <w:marLeft w:val="0"/>
              <w:marRight w:val="0"/>
              <w:marTop w:val="0"/>
              <w:marBottom w:val="0"/>
              <w:divBdr>
                <w:top w:val="none" w:sz="0" w:space="0" w:color="auto"/>
                <w:left w:val="none" w:sz="0" w:space="0" w:color="auto"/>
                <w:bottom w:val="none" w:sz="0" w:space="0" w:color="auto"/>
                <w:right w:val="none" w:sz="0" w:space="0" w:color="auto"/>
              </w:divBdr>
            </w:div>
          </w:divsChild>
        </w:div>
        <w:div w:id="807935712">
          <w:marLeft w:val="0"/>
          <w:marRight w:val="0"/>
          <w:marTop w:val="24"/>
          <w:marBottom w:val="24"/>
          <w:divBdr>
            <w:top w:val="none" w:sz="0" w:space="0" w:color="auto"/>
            <w:left w:val="none" w:sz="0" w:space="0" w:color="auto"/>
            <w:bottom w:val="none" w:sz="0" w:space="0" w:color="auto"/>
            <w:right w:val="none" w:sz="0" w:space="0" w:color="auto"/>
          </w:divBdr>
          <w:divsChild>
            <w:div w:id="1569337342">
              <w:marLeft w:val="0"/>
              <w:marRight w:val="0"/>
              <w:marTop w:val="0"/>
              <w:marBottom w:val="0"/>
              <w:divBdr>
                <w:top w:val="none" w:sz="0" w:space="0" w:color="auto"/>
                <w:left w:val="none" w:sz="0" w:space="0" w:color="auto"/>
                <w:bottom w:val="none" w:sz="0" w:space="0" w:color="auto"/>
                <w:right w:val="none" w:sz="0" w:space="0" w:color="auto"/>
              </w:divBdr>
            </w:div>
          </w:divsChild>
        </w:div>
        <w:div w:id="518857197">
          <w:marLeft w:val="0"/>
          <w:marRight w:val="0"/>
          <w:marTop w:val="24"/>
          <w:marBottom w:val="24"/>
          <w:divBdr>
            <w:top w:val="none" w:sz="0" w:space="0" w:color="auto"/>
            <w:left w:val="none" w:sz="0" w:space="0" w:color="auto"/>
            <w:bottom w:val="none" w:sz="0" w:space="0" w:color="auto"/>
            <w:right w:val="none" w:sz="0" w:space="0" w:color="auto"/>
          </w:divBdr>
          <w:divsChild>
            <w:div w:id="870802340">
              <w:marLeft w:val="0"/>
              <w:marRight w:val="0"/>
              <w:marTop w:val="0"/>
              <w:marBottom w:val="0"/>
              <w:divBdr>
                <w:top w:val="none" w:sz="0" w:space="0" w:color="auto"/>
                <w:left w:val="none" w:sz="0" w:space="0" w:color="auto"/>
                <w:bottom w:val="none" w:sz="0" w:space="0" w:color="auto"/>
                <w:right w:val="none" w:sz="0" w:space="0" w:color="auto"/>
              </w:divBdr>
              <w:divsChild>
                <w:div w:id="20317588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21113777">
          <w:marLeft w:val="0"/>
          <w:marRight w:val="0"/>
          <w:marTop w:val="24"/>
          <w:marBottom w:val="24"/>
          <w:divBdr>
            <w:top w:val="none" w:sz="0" w:space="0" w:color="auto"/>
            <w:left w:val="none" w:sz="0" w:space="0" w:color="auto"/>
            <w:bottom w:val="none" w:sz="0" w:space="0" w:color="auto"/>
            <w:right w:val="none" w:sz="0" w:space="0" w:color="auto"/>
          </w:divBdr>
          <w:divsChild>
            <w:div w:id="301808228">
              <w:marLeft w:val="0"/>
              <w:marRight w:val="0"/>
              <w:marTop w:val="0"/>
              <w:marBottom w:val="0"/>
              <w:divBdr>
                <w:top w:val="none" w:sz="0" w:space="0" w:color="auto"/>
                <w:left w:val="none" w:sz="0" w:space="0" w:color="auto"/>
                <w:bottom w:val="none" w:sz="0" w:space="0" w:color="auto"/>
                <w:right w:val="none" w:sz="0" w:space="0" w:color="auto"/>
              </w:divBdr>
              <w:divsChild>
                <w:div w:id="39250923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27727945">
          <w:marLeft w:val="0"/>
          <w:marRight w:val="0"/>
          <w:marTop w:val="24"/>
          <w:marBottom w:val="24"/>
          <w:divBdr>
            <w:top w:val="none" w:sz="0" w:space="0" w:color="auto"/>
            <w:left w:val="none" w:sz="0" w:space="0" w:color="auto"/>
            <w:bottom w:val="none" w:sz="0" w:space="0" w:color="auto"/>
            <w:right w:val="none" w:sz="0" w:space="0" w:color="auto"/>
          </w:divBdr>
          <w:divsChild>
            <w:div w:id="1239289125">
              <w:marLeft w:val="0"/>
              <w:marRight w:val="0"/>
              <w:marTop w:val="0"/>
              <w:marBottom w:val="0"/>
              <w:divBdr>
                <w:top w:val="none" w:sz="0" w:space="0" w:color="auto"/>
                <w:left w:val="none" w:sz="0" w:space="0" w:color="auto"/>
                <w:bottom w:val="single" w:sz="6" w:space="0" w:color="252525"/>
                <w:right w:val="none" w:sz="0" w:space="0" w:color="auto"/>
              </w:divBdr>
              <w:divsChild>
                <w:div w:id="85604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449408">
          <w:marLeft w:val="0"/>
          <w:marRight w:val="0"/>
          <w:marTop w:val="24"/>
          <w:marBottom w:val="24"/>
          <w:divBdr>
            <w:top w:val="none" w:sz="0" w:space="0" w:color="auto"/>
            <w:left w:val="none" w:sz="0" w:space="0" w:color="auto"/>
            <w:bottom w:val="none" w:sz="0" w:space="0" w:color="auto"/>
            <w:right w:val="none" w:sz="0" w:space="0" w:color="auto"/>
          </w:divBdr>
          <w:divsChild>
            <w:div w:id="1116145950">
              <w:marLeft w:val="0"/>
              <w:marRight w:val="0"/>
              <w:marTop w:val="0"/>
              <w:marBottom w:val="0"/>
              <w:divBdr>
                <w:top w:val="none" w:sz="0" w:space="0" w:color="auto"/>
                <w:left w:val="none" w:sz="0" w:space="0" w:color="auto"/>
                <w:bottom w:val="none" w:sz="0" w:space="0" w:color="auto"/>
                <w:right w:val="none" w:sz="0" w:space="0" w:color="auto"/>
              </w:divBdr>
            </w:div>
          </w:divsChild>
        </w:div>
        <w:div w:id="1800295772">
          <w:marLeft w:val="0"/>
          <w:marRight w:val="0"/>
          <w:marTop w:val="24"/>
          <w:marBottom w:val="24"/>
          <w:divBdr>
            <w:top w:val="none" w:sz="0" w:space="0" w:color="auto"/>
            <w:left w:val="none" w:sz="0" w:space="0" w:color="auto"/>
            <w:bottom w:val="none" w:sz="0" w:space="0" w:color="auto"/>
            <w:right w:val="none" w:sz="0" w:space="0" w:color="auto"/>
          </w:divBdr>
          <w:divsChild>
            <w:div w:id="1414089349">
              <w:marLeft w:val="0"/>
              <w:marRight w:val="0"/>
              <w:marTop w:val="0"/>
              <w:marBottom w:val="0"/>
              <w:divBdr>
                <w:top w:val="none" w:sz="0" w:space="0" w:color="auto"/>
                <w:left w:val="none" w:sz="0" w:space="0" w:color="auto"/>
                <w:bottom w:val="none" w:sz="0" w:space="0" w:color="auto"/>
                <w:right w:val="none" w:sz="0" w:space="0" w:color="auto"/>
              </w:divBdr>
            </w:div>
          </w:divsChild>
        </w:div>
        <w:div w:id="2110542662">
          <w:marLeft w:val="0"/>
          <w:marRight w:val="0"/>
          <w:marTop w:val="24"/>
          <w:marBottom w:val="24"/>
          <w:divBdr>
            <w:top w:val="none" w:sz="0" w:space="0" w:color="auto"/>
            <w:left w:val="none" w:sz="0" w:space="0" w:color="auto"/>
            <w:bottom w:val="none" w:sz="0" w:space="0" w:color="auto"/>
            <w:right w:val="none" w:sz="0" w:space="0" w:color="auto"/>
          </w:divBdr>
          <w:divsChild>
            <w:div w:id="741951823">
              <w:marLeft w:val="0"/>
              <w:marRight w:val="0"/>
              <w:marTop w:val="0"/>
              <w:marBottom w:val="0"/>
              <w:divBdr>
                <w:top w:val="none" w:sz="0" w:space="0" w:color="auto"/>
                <w:left w:val="none" w:sz="0" w:space="0" w:color="auto"/>
                <w:bottom w:val="none" w:sz="0" w:space="0" w:color="auto"/>
                <w:right w:val="none" w:sz="0" w:space="0" w:color="auto"/>
              </w:divBdr>
              <w:divsChild>
                <w:div w:id="14360564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89809333">
          <w:marLeft w:val="0"/>
          <w:marRight w:val="0"/>
          <w:marTop w:val="24"/>
          <w:marBottom w:val="24"/>
          <w:divBdr>
            <w:top w:val="none" w:sz="0" w:space="0" w:color="auto"/>
            <w:left w:val="none" w:sz="0" w:space="0" w:color="auto"/>
            <w:bottom w:val="none" w:sz="0" w:space="0" w:color="auto"/>
            <w:right w:val="none" w:sz="0" w:space="0" w:color="auto"/>
          </w:divBdr>
          <w:divsChild>
            <w:div w:id="365182374">
              <w:marLeft w:val="0"/>
              <w:marRight w:val="0"/>
              <w:marTop w:val="0"/>
              <w:marBottom w:val="0"/>
              <w:divBdr>
                <w:top w:val="none" w:sz="0" w:space="0" w:color="auto"/>
                <w:left w:val="none" w:sz="0" w:space="0" w:color="auto"/>
                <w:bottom w:val="none" w:sz="0" w:space="0" w:color="auto"/>
                <w:right w:val="none" w:sz="0" w:space="0" w:color="auto"/>
              </w:divBdr>
              <w:divsChild>
                <w:div w:id="93166273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00714684">
          <w:marLeft w:val="0"/>
          <w:marRight w:val="0"/>
          <w:marTop w:val="24"/>
          <w:marBottom w:val="24"/>
          <w:divBdr>
            <w:top w:val="none" w:sz="0" w:space="0" w:color="auto"/>
            <w:left w:val="none" w:sz="0" w:space="0" w:color="auto"/>
            <w:bottom w:val="none" w:sz="0" w:space="0" w:color="auto"/>
            <w:right w:val="none" w:sz="0" w:space="0" w:color="auto"/>
          </w:divBdr>
          <w:divsChild>
            <w:div w:id="1039470325">
              <w:marLeft w:val="0"/>
              <w:marRight w:val="0"/>
              <w:marTop w:val="0"/>
              <w:marBottom w:val="0"/>
              <w:divBdr>
                <w:top w:val="none" w:sz="0" w:space="0" w:color="auto"/>
                <w:left w:val="none" w:sz="0" w:space="0" w:color="auto"/>
                <w:bottom w:val="single" w:sz="6" w:space="0" w:color="252525"/>
                <w:right w:val="none" w:sz="0" w:space="0" w:color="auto"/>
              </w:divBdr>
              <w:divsChild>
                <w:div w:id="28497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3150">
          <w:marLeft w:val="0"/>
          <w:marRight w:val="0"/>
          <w:marTop w:val="24"/>
          <w:marBottom w:val="24"/>
          <w:divBdr>
            <w:top w:val="none" w:sz="0" w:space="0" w:color="auto"/>
            <w:left w:val="none" w:sz="0" w:space="0" w:color="auto"/>
            <w:bottom w:val="none" w:sz="0" w:space="0" w:color="auto"/>
            <w:right w:val="none" w:sz="0" w:space="0" w:color="auto"/>
          </w:divBdr>
          <w:divsChild>
            <w:div w:id="1931234802">
              <w:marLeft w:val="0"/>
              <w:marRight w:val="0"/>
              <w:marTop w:val="0"/>
              <w:marBottom w:val="0"/>
              <w:divBdr>
                <w:top w:val="none" w:sz="0" w:space="0" w:color="auto"/>
                <w:left w:val="none" w:sz="0" w:space="0" w:color="auto"/>
                <w:bottom w:val="none" w:sz="0" w:space="0" w:color="auto"/>
                <w:right w:val="none" w:sz="0" w:space="0" w:color="auto"/>
              </w:divBdr>
            </w:div>
          </w:divsChild>
        </w:div>
        <w:div w:id="2113427303">
          <w:marLeft w:val="0"/>
          <w:marRight w:val="0"/>
          <w:marTop w:val="24"/>
          <w:marBottom w:val="24"/>
          <w:divBdr>
            <w:top w:val="none" w:sz="0" w:space="0" w:color="auto"/>
            <w:left w:val="none" w:sz="0" w:space="0" w:color="auto"/>
            <w:bottom w:val="none" w:sz="0" w:space="0" w:color="auto"/>
            <w:right w:val="none" w:sz="0" w:space="0" w:color="auto"/>
          </w:divBdr>
          <w:divsChild>
            <w:div w:id="1338267097">
              <w:marLeft w:val="0"/>
              <w:marRight w:val="0"/>
              <w:marTop w:val="0"/>
              <w:marBottom w:val="0"/>
              <w:divBdr>
                <w:top w:val="none" w:sz="0" w:space="0" w:color="auto"/>
                <w:left w:val="none" w:sz="0" w:space="0" w:color="auto"/>
                <w:bottom w:val="none" w:sz="0" w:space="0" w:color="auto"/>
                <w:right w:val="none" w:sz="0" w:space="0" w:color="auto"/>
              </w:divBdr>
            </w:div>
          </w:divsChild>
        </w:div>
        <w:div w:id="1091201607">
          <w:marLeft w:val="0"/>
          <w:marRight w:val="0"/>
          <w:marTop w:val="24"/>
          <w:marBottom w:val="24"/>
          <w:divBdr>
            <w:top w:val="none" w:sz="0" w:space="0" w:color="auto"/>
            <w:left w:val="none" w:sz="0" w:space="0" w:color="auto"/>
            <w:bottom w:val="none" w:sz="0" w:space="0" w:color="auto"/>
            <w:right w:val="none" w:sz="0" w:space="0" w:color="auto"/>
          </w:divBdr>
          <w:divsChild>
            <w:div w:id="853300942">
              <w:marLeft w:val="0"/>
              <w:marRight w:val="0"/>
              <w:marTop w:val="0"/>
              <w:marBottom w:val="0"/>
              <w:divBdr>
                <w:top w:val="none" w:sz="0" w:space="0" w:color="auto"/>
                <w:left w:val="none" w:sz="0" w:space="0" w:color="auto"/>
                <w:bottom w:val="none" w:sz="0" w:space="0" w:color="auto"/>
                <w:right w:val="none" w:sz="0" w:space="0" w:color="auto"/>
              </w:divBdr>
            </w:div>
          </w:divsChild>
        </w:div>
        <w:div w:id="948052764">
          <w:marLeft w:val="0"/>
          <w:marRight w:val="0"/>
          <w:marTop w:val="24"/>
          <w:marBottom w:val="24"/>
          <w:divBdr>
            <w:top w:val="none" w:sz="0" w:space="0" w:color="auto"/>
            <w:left w:val="none" w:sz="0" w:space="0" w:color="auto"/>
            <w:bottom w:val="none" w:sz="0" w:space="0" w:color="auto"/>
            <w:right w:val="none" w:sz="0" w:space="0" w:color="auto"/>
          </w:divBdr>
          <w:divsChild>
            <w:div w:id="179315532">
              <w:marLeft w:val="0"/>
              <w:marRight w:val="0"/>
              <w:marTop w:val="0"/>
              <w:marBottom w:val="0"/>
              <w:divBdr>
                <w:top w:val="none" w:sz="0" w:space="0" w:color="auto"/>
                <w:left w:val="none" w:sz="0" w:space="0" w:color="auto"/>
                <w:bottom w:val="none" w:sz="0" w:space="0" w:color="auto"/>
                <w:right w:val="none" w:sz="0" w:space="0" w:color="auto"/>
              </w:divBdr>
              <w:divsChild>
                <w:div w:id="14608051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0369103">
          <w:marLeft w:val="0"/>
          <w:marRight w:val="0"/>
          <w:marTop w:val="24"/>
          <w:marBottom w:val="24"/>
          <w:divBdr>
            <w:top w:val="none" w:sz="0" w:space="0" w:color="auto"/>
            <w:left w:val="none" w:sz="0" w:space="0" w:color="auto"/>
            <w:bottom w:val="none" w:sz="0" w:space="0" w:color="auto"/>
            <w:right w:val="none" w:sz="0" w:space="0" w:color="auto"/>
          </w:divBdr>
          <w:divsChild>
            <w:div w:id="1257515118">
              <w:marLeft w:val="0"/>
              <w:marRight w:val="0"/>
              <w:marTop w:val="0"/>
              <w:marBottom w:val="0"/>
              <w:divBdr>
                <w:top w:val="none" w:sz="0" w:space="0" w:color="auto"/>
                <w:left w:val="none" w:sz="0" w:space="0" w:color="auto"/>
                <w:bottom w:val="none" w:sz="0" w:space="0" w:color="auto"/>
                <w:right w:val="none" w:sz="0" w:space="0" w:color="auto"/>
              </w:divBdr>
              <w:divsChild>
                <w:div w:id="18870636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8125000">
          <w:marLeft w:val="0"/>
          <w:marRight w:val="0"/>
          <w:marTop w:val="24"/>
          <w:marBottom w:val="24"/>
          <w:divBdr>
            <w:top w:val="none" w:sz="0" w:space="0" w:color="auto"/>
            <w:left w:val="none" w:sz="0" w:space="0" w:color="auto"/>
            <w:bottom w:val="none" w:sz="0" w:space="0" w:color="auto"/>
            <w:right w:val="none" w:sz="0" w:space="0" w:color="auto"/>
          </w:divBdr>
          <w:divsChild>
            <w:div w:id="1901789382">
              <w:marLeft w:val="0"/>
              <w:marRight w:val="0"/>
              <w:marTop w:val="0"/>
              <w:marBottom w:val="0"/>
              <w:divBdr>
                <w:top w:val="none" w:sz="0" w:space="0" w:color="auto"/>
                <w:left w:val="none" w:sz="0" w:space="0" w:color="auto"/>
                <w:bottom w:val="single" w:sz="6" w:space="0" w:color="252525"/>
                <w:right w:val="none" w:sz="0" w:space="0" w:color="auto"/>
              </w:divBdr>
              <w:divsChild>
                <w:div w:id="564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05263">
          <w:marLeft w:val="0"/>
          <w:marRight w:val="0"/>
          <w:marTop w:val="24"/>
          <w:marBottom w:val="24"/>
          <w:divBdr>
            <w:top w:val="none" w:sz="0" w:space="0" w:color="auto"/>
            <w:left w:val="none" w:sz="0" w:space="0" w:color="auto"/>
            <w:bottom w:val="none" w:sz="0" w:space="0" w:color="auto"/>
            <w:right w:val="none" w:sz="0" w:space="0" w:color="auto"/>
          </w:divBdr>
          <w:divsChild>
            <w:div w:id="1468861224">
              <w:marLeft w:val="0"/>
              <w:marRight w:val="0"/>
              <w:marTop w:val="0"/>
              <w:marBottom w:val="0"/>
              <w:divBdr>
                <w:top w:val="none" w:sz="0" w:space="0" w:color="auto"/>
                <w:left w:val="none" w:sz="0" w:space="0" w:color="auto"/>
                <w:bottom w:val="none" w:sz="0" w:space="0" w:color="auto"/>
                <w:right w:val="none" w:sz="0" w:space="0" w:color="auto"/>
              </w:divBdr>
            </w:div>
          </w:divsChild>
        </w:div>
        <w:div w:id="589044097">
          <w:marLeft w:val="0"/>
          <w:marRight w:val="0"/>
          <w:marTop w:val="24"/>
          <w:marBottom w:val="24"/>
          <w:divBdr>
            <w:top w:val="none" w:sz="0" w:space="0" w:color="auto"/>
            <w:left w:val="none" w:sz="0" w:space="0" w:color="auto"/>
            <w:bottom w:val="none" w:sz="0" w:space="0" w:color="auto"/>
            <w:right w:val="none" w:sz="0" w:space="0" w:color="auto"/>
          </w:divBdr>
          <w:divsChild>
            <w:div w:id="139454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3395">
      <w:bodyDiv w:val="1"/>
      <w:marLeft w:val="0"/>
      <w:marRight w:val="0"/>
      <w:marTop w:val="0"/>
      <w:marBottom w:val="0"/>
      <w:divBdr>
        <w:top w:val="none" w:sz="0" w:space="0" w:color="auto"/>
        <w:left w:val="none" w:sz="0" w:space="0" w:color="auto"/>
        <w:bottom w:val="none" w:sz="0" w:space="0" w:color="auto"/>
        <w:right w:val="none" w:sz="0" w:space="0" w:color="auto"/>
      </w:divBdr>
      <w:divsChild>
        <w:div w:id="1919555436">
          <w:marLeft w:val="0"/>
          <w:marRight w:val="0"/>
          <w:marTop w:val="240"/>
          <w:marBottom w:val="0"/>
          <w:divBdr>
            <w:top w:val="none" w:sz="0" w:space="0" w:color="auto"/>
            <w:left w:val="none" w:sz="0" w:space="0" w:color="auto"/>
            <w:bottom w:val="none" w:sz="0" w:space="0" w:color="auto"/>
            <w:right w:val="none" w:sz="0" w:space="0" w:color="auto"/>
          </w:divBdr>
          <w:divsChild>
            <w:div w:id="454181542">
              <w:marLeft w:val="0"/>
              <w:marRight w:val="0"/>
              <w:marTop w:val="0"/>
              <w:marBottom w:val="0"/>
              <w:divBdr>
                <w:top w:val="none" w:sz="0" w:space="0" w:color="auto"/>
                <w:left w:val="none" w:sz="0" w:space="0" w:color="auto"/>
                <w:bottom w:val="none" w:sz="0" w:space="0" w:color="auto"/>
                <w:right w:val="none" w:sz="0" w:space="0" w:color="auto"/>
              </w:divBdr>
              <w:divsChild>
                <w:div w:id="14701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57832">
          <w:marLeft w:val="0"/>
          <w:marRight w:val="0"/>
          <w:marTop w:val="240"/>
          <w:marBottom w:val="0"/>
          <w:divBdr>
            <w:top w:val="none" w:sz="0" w:space="0" w:color="auto"/>
            <w:left w:val="none" w:sz="0" w:space="0" w:color="auto"/>
            <w:bottom w:val="none" w:sz="0" w:space="0" w:color="auto"/>
            <w:right w:val="none" w:sz="0" w:space="0" w:color="auto"/>
          </w:divBdr>
          <w:divsChild>
            <w:div w:id="103429052">
              <w:marLeft w:val="0"/>
              <w:marRight w:val="0"/>
              <w:marTop w:val="0"/>
              <w:marBottom w:val="0"/>
              <w:divBdr>
                <w:top w:val="none" w:sz="0" w:space="0" w:color="auto"/>
                <w:left w:val="none" w:sz="0" w:space="0" w:color="auto"/>
                <w:bottom w:val="none" w:sz="0" w:space="0" w:color="auto"/>
                <w:right w:val="none" w:sz="0" w:space="0" w:color="auto"/>
              </w:divBdr>
              <w:divsChild>
                <w:div w:id="71172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754704">
          <w:marLeft w:val="0"/>
          <w:marRight w:val="0"/>
          <w:marTop w:val="240"/>
          <w:marBottom w:val="0"/>
          <w:divBdr>
            <w:top w:val="none" w:sz="0" w:space="0" w:color="auto"/>
            <w:left w:val="none" w:sz="0" w:space="0" w:color="auto"/>
            <w:bottom w:val="none" w:sz="0" w:space="0" w:color="auto"/>
            <w:right w:val="none" w:sz="0" w:space="0" w:color="auto"/>
          </w:divBdr>
          <w:divsChild>
            <w:div w:id="840238399">
              <w:marLeft w:val="0"/>
              <w:marRight w:val="0"/>
              <w:marTop w:val="0"/>
              <w:marBottom w:val="0"/>
              <w:divBdr>
                <w:top w:val="none" w:sz="0" w:space="0" w:color="auto"/>
                <w:left w:val="none" w:sz="0" w:space="0" w:color="auto"/>
                <w:bottom w:val="none" w:sz="0" w:space="0" w:color="auto"/>
                <w:right w:val="none" w:sz="0" w:space="0" w:color="auto"/>
              </w:divBdr>
              <w:divsChild>
                <w:div w:id="13670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57118">
          <w:marLeft w:val="0"/>
          <w:marRight w:val="0"/>
          <w:marTop w:val="240"/>
          <w:marBottom w:val="0"/>
          <w:divBdr>
            <w:top w:val="none" w:sz="0" w:space="0" w:color="auto"/>
            <w:left w:val="none" w:sz="0" w:space="0" w:color="auto"/>
            <w:bottom w:val="none" w:sz="0" w:space="0" w:color="auto"/>
            <w:right w:val="none" w:sz="0" w:space="0" w:color="auto"/>
          </w:divBdr>
          <w:divsChild>
            <w:div w:id="376440833">
              <w:marLeft w:val="0"/>
              <w:marRight w:val="0"/>
              <w:marTop w:val="0"/>
              <w:marBottom w:val="0"/>
              <w:divBdr>
                <w:top w:val="none" w:sz="0" w:space="0" w:color="auto"/>
                <w:left w:val="none" w:sz="0" w:space="0" w:color="auto"/>
                <w:bottom w:val="none" w:sz="0" w:space="0" w:color="auto"/>
                <w:right w:val="none" w:sz="0" w:space="0" w:color="auto"/>
              </w:divBdr>
              <w:divsChild>
                <w:div w:id="18043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14786">
      <w:bodyDiv w:val="1"/>
      <w:marLeft w:val="0"/>
      <w:marRight w:val="0"/>
      <w:marTop w:val="0"/>
      <w:marBottom w:val="0"/>
      <w:divBdr>
        <w:top w:val="none" w:sz="0" w:space="0" w:color="auto"/>
        <w:left w:val="none" w:sz="0" w:space="0" w:color="auto"/>
        <w:bottom w:val="none" w:sz="0" w:space="0" w:color="auto"/>
        <w:right w:val="none" w:sz="0" w:space="0" w:color="auto"/>
      </w:divBdr>
      <w:divsChild>
        <w:div w:id="1578392848">
          <w:marLeft w:val="0"/>
          <w:marRight w:val="0"/>
          <w:marTop w:val="240"/>
          <w:marBottom w:val="0"/>
          <w:divBdr>
            <w:top w:val="none" w:sz="0" w:space="0" w:color="auto"/>
            <w:left w:val="none" w:sz="0" w:space="0" w:color="auto"/>
            <w:bottom w:val="none" w:sz="0" w:space="0" w:color="auto"/>
            <w:right w:val="none" w:sz="0" w:space="0" w:color="auto"/>
          </w:divBdr>
          <w:divsChild>
            <w:div w:id="2022077020">
              <w:marLeft w:val="0"/>
              <w:marRight w:val="0"/>
              <w:marTop w:val="0"/>
              <w:marBottom w:val="0"/>
              <w:divBdr>
                <w:top w:val="none" w:sz="0" w:space="0" w:color="auto"/>
                <w:left w:val="none" w:sz="0" w:space="0" w:color="auto"/>
                <w:bottom w:val="none" w:sz="0" w:space="0" w:color="auto"/>
                <w:right w:val="none" w:sz="0" w:space="0" w:color="auto"/>
              </w:divBdr>
              <w:divsChild>
                <w:div w:id="212179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04114">
          <w:marLeft w:val="0"/>
          <w:marRight w:val="0"/>
          <w:marTop w:val="240"/>
          <w:marBottom w:val="0"/>
          <w:divBdr>
            <w:top w:val="none" w:sz="0" w:space="0" w:color="auto"/>
            <w:left w:val="none" w:sz="0" w:space="0" w:color="auto"/>
            <w:bottom w:val="none" w:sz="0" w:space="0" w:color="auto"/>
            <w:right w:val="none" w:sz="0" w:space="0" w:color="auto"/>
          </w:divBdr>
          <w:divsChild>
            <w:div w:id="1111362099">
              <w:marLeft w:val="0"/>
              <w:marRight w:val="0"/>
              <w:marTop w:val="0"/>
              <w:marBottom w:val="0"/>
              <w:divBdr>
                <w:top w:val="none" w:sz="0" w:space="0" w:color="auto"/>
                <w:left w:val="none" w:sz="0" w:space="0" w:color="auto"/>
                <w:bottom w:val="none" w:sz="0" w:space="0" w:color="auto"/>
                <w:right w:val="none" w:sz="0" w:space="0" w:color="auto"/>
              </w:divBdr>
              <w:divsChild>
                <w:div w:id="1540703142">
                  <w:marLeft w:val="0"/>
                  <w:marRight w:val="0"/>
                  <w:marTop w:val="0"/>
                  <w:marBottom w:val="0"/>
                  <w:divBdr>
                    <w:top w:val="none" w:sz="0" w:space="0" w:color="auto"/>
                    <w:left w:val="none" w:sz="0" w:space="0" w:color="auto"/>
                    <w:bottom w:val="none" w:sz="0" w:space="0" w:color="auto"/>
                    <w:right w:val="none" w:sz="0" w:space="0" w:color="auto"/>
                  </w:divBdr>
                </w:div>
              </w:divsChild>
            </w:div>
            <w:div w:id="483669275">
              <w:marLeft w:val="0"/>
              <w:marRight w:val="0"/>
              <w:marTop w:val="240"/>
              <w:marBottom w:val="0"/>
              <w:divBdr>
                <w:top w:val="none" w:sz="0" w:space="0" w:color="auto"/>
                <w:left w:val="none" w:sz="0" w:space="0" w:color="auto"/>
                <w:bottom w:val="none" w:sz="0" w:space="0" w:color="auto"/>
                <w:right w:val="none" w:sz="0" w:space="0" w:color="auto"/>
              </w:divBdr>
              <w:divsChild>
                <w:div w:id="97721527">
                  <w:marLeft w:val="0"/>
                  <w:marRight w:val="0"/>
                  <w:marTop w:val="0"/>
                  <w:marBottom w:val="0"/>
                  <w:divBdr>
                    <w:top w:val="none" w:sz="0" w:space="0" w:color="auto"/>
                    <w:left w:val="none" w:sz="0" w:space="0" w:color="auto"/>
                    <w:bottom w:val="none" w:sz="0" w:space="0" w:color="auto"/>
                    <w:right w:val="none" w:sz="0" w:space="0" w:color="auto"/>
                  </w:divBdr>
                  <w:divsChild>
                    <w:div w:id="150886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413736">
              <w:marLeft w:val="0"/>
              <w:marRight w:val="0"/>
              <w:marTop w:val="240"/>
              <w:marBottom w:val="0"/>
              <w:divBdr>
                <w:top w:val="none" w:sz="0" w:space="0" w:color="auto"/>
                <w:left w:val="none" w:sz="0" w:space="0" w:color="auto"/>
                <w:bottom w:val="none" w:sz="0" w:space="0" w:color="auto"/>
                <w:right w:val="none" w:sz="0" w:space="0" w:color="auto"/>
              </w:divBdr>
              <w:divsChild>
                <w:div w:id="1517115049">
                  <w:marLeft w:val="0"/>
                  <w:marRight w:val="0"/>
                  <w:marTop w:val="0"/>
                  <w:marBottom w:val="0"/>
                  <w:divBdr>
                    <w:top w:val="none" w:sz="0" w:space="0" w:color="auto"/>
                    <w:left w:val="none" w:sz="0" w:space="0" w:color="auto"/>
                    <w:bottom w:val="none" w:sz="0" w:space="0" w:color="auto"/>
                    <w:right w:val="none" w:sz="0" w:space="0" w:color="auto"/>
                  </w:divBdr>
                  <w:divsChild>
                    <w:div w:id="166280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270087">
          <w:marLeft w:val="0"/>
          <w:marRight w:val="0"/>
          <w:marTop w:val="240"/>
          <w:marBottom w:val="0"/>
          <w:divBdr>
            <w:top w:val="none" w:sz="0" w:space="0" w:color="auto"/>
            <w:left w:val="none" w:sz="0" w:space="0" w:color="auto"/>
            <w:bottom w:val="none" w:sz="0" w:space="0" w:color="auto"/>
            <w:right w:val="none" w:sz="0" w:space="0" w:color="auto"/>
          </w:divBdr>
          <w:divsChild>
            <w:div w:id="565070507">
              <w:marLeft w:val="0"/>
              <w:marRight w:val="0"/>
              <w:marTop w:val="0"/>
              <w:marBottom w:val="0"/>
              <w:divBdr>
                <w:top w:val="none" w:sz="0" w:space="0" w:color="auto"/>
                <w:left w:val="none" w:sz="0" w:space="0" w:color="auto"/>
                <w:bottom w:val="none" w:sz="0" w:space="0" w:color="auto"/>
                <w:right w:val="none" w:sz="0" w:space="0" w:color="auto"/>
              </w:divBdr>
              <w:divsChild>
                <w:div w:id="116439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93524">
          <w:marLeft w:val="0"/>
          <w:marRight w:val="0"/>
          <w:marTop w:val="240"/>
          <w:marBottom w:val="0"/>
          <w:divBdr>
            <w:top w:val="none" w:sz="0" w:space="0" w:color="auto"/>
            <w:left w:val="none" w:sz="0" w:space="0" w:color="auto"/>
            <w:bottom w:val="none" w:sz="0" w:space="0" w:color="auto"/>
            <w:right w:val="none" w:sz="0" w:space="0" w:color="auto"/>
          </w:divBdr>
          <w:divsChild>
            <w:div w:id="587539035">
              <w:marLeft w:val="0"/>
              <w:marRight w:val="0"/>
              <w:marTop w:val="0"/>
              <w:marBottom w:val="0"/>
              <w:divBdr>
                <w:top w:val="none" w:sz="0" w:space="0" w:color="auto"/>
                <w:left w:val="none" w:sz="0" w:space="0" w:color="auto"/>
                <w:bottom w:val="none" w:sz="0" w:space="0" w:color="auto"/>
                <w:right w:val="none" w:sz="0" w:space="0" w:color="auto"/>
              </w:divBdr>
              <w:divsChild>
                <w:div w:id="840700540">
                  <w:marLeft w:val="0"/>
                  <w:marRight w:val="0"/>
                  <w:marTop w:val="0"/>
                  <w:marBottom w:val="0"/>
                  <w:divBdr>
                    <w:top w:val="none" w:sz="0" w:space="0" w:color="auto"/>
                    <w:left w:val="none" w:sz="0" w:space="0" w:color="auto"/>
                    <w:bottom w:val="none" w:sz="0" w:space="0" w:color="auto"/>
                    <w:right w:val="none" w:sz="0" w:space="0" w:color="auto"/>
                  </w:divBdr>
                </w:div>
              </w:divsChild>
            </w:div>
            <w:div w:id="1888107021">
              <w:marLeft w:val="0"/>
              <w:marRight w:val="0"/>
              <w:marTop w:val="240"/>
              <w:marBottom w:val="0"/>
              <w:divBdr>
                <w:top w:val="none" w:sz="0" w:space="0" w:color="auto"/>
                <w:left w:val="none" w:sz="0" w:space="0" w:color="auto"/>
                <w:bottom w:val="none" w:sz="0" w:space="0" w:color="auto"/>
                <w:right w:val="none" w:sz="0" w:space="0" w:color="auto"/>
              </w:divBdr>
              <w:divsChild>
                <w:div w:id="507449785">
                  <w:marLeft w:val="0"/>
                  <w:marRight w:val="0"/>
                  <w:marTop w:val="0"/>
                  <w:marBottom w:val="0"/>
                  <w:divBdr>
                    <w:top w:val="none" w:sz="0" w:space="0" w:color="auto"/>
                    <w:left w:val="none" w:sz="0" w:space="0" w:color="auto"/>
                    <w:bottom w:val="none" w:sz="0" w:space="0" w:color="auto"/>
                    <w:right w:val="none" w:sz="0" w:space="0" w:color="auto"/>
                  </w:divBdr>
                  <w:divsChild>
                    <w:div w:id="51793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84705">
              <w:marLeft w:val="0"/>
              <w:marRight w:val="0"/>
              <w:marTop w:val="240"/>
              <w:marBottom w:val="0"/>
              <w:divBdr>
                <w:top w:val="none" w:sz="0" w:space="0" w:color="auto"/>
                <w:left w:val="none" w:sz="0" w:space="0" w:color="auto"/>
                <w:bottom w:val="none" w:sz="0" w:space="0" w:color="auto"/>
                <w:right w:val="none" w:sz="0" w:space="0" w:color="auto"/>
              </w:divBdr>
              <w:divsChild>
                <w:div w:id="1759523022">
                  <w:marLeft w:val="0"/>
                  <w:marRight w:val="0"/>
                  <w:marTop w:val="0"/>
                  <w:marBottom w:val="0"/>
                  <w:divBdr>
                    <w:top w:val="none" w:sz="0" w:space="0" w:color="auto"/>
                    <w:left w:val="none" w:sz="0" w:space="0" w:color="auto"/>
                    <w:bottom w:val="none" w:sz="0" w:space="0" w:color="auto"/>
                    <w:right w:val="none" w:sz="0" w:space="0" w:color="auto"/>
                  </w:divBdr>
                  <w:divsChild>
                    <w:div w:id="74503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793544">
          <w:marLeft w:val="0"/>
          <w:marRight w:val="0"/>
          <w:marTop w:val="240"/>
          <w:marBottom w:val="0"/>
          <w:divBdr>
            <w:top w:val="none" w:sz="0" w:space="0" w:color="auto"/>
            <w:left w:val="none" w:sz="0" w:space="0" w:color="auto"/>
            <w:bottom w:val="none" w:sz="0" w:space="0" w:color="auto"/>
            <w:right w:val="none" w:sz="0" w:space="0" w:color="auto"/>
          </w:divBdr>
          <w:divsChild>
            <w:div w:id="748118467">
              <w:marLeft w:val="0"/>
              <w:marRight w:val="0"/>
              <w:marTop w:val="0"/>
              <w:marBottom w:val="0"/>
              <w:divBdr>
                <w:top w:val="none" w:sz="0" w:space="0" w:color="auto"/>
                <w:left w:val="none" w:sz="0" w:space="0" w:color="auto"/>
                <w:bottom w:val="none" w:sz="0" w:space="0" w:color="auto"/>
                <w:right w:val="none" w:sz="0" w:space="0" w:color="auto"/>
              </w:divBdr>
              <w:divsChild>
                <w:div w:id="103673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280543">
          <w:marLeft w:val="0"/>
          <w:marRight w:val="0"/>
          <w:marTop w:val="240"/>
          <w:marBottom w:val="0"/>
          <w:divBdr>
            <w:top w:val="none" w:sz="0" w:space="0" w:color="auto"/>
            <w:left w:val="none" w:sz="0" w:space="0" w:color="auto"/>
            <w:bottom w:val="none" w:sz="0" w:space="0" w:color="auto"/>
            <w:right w:val="none" w:sz="0" w:space="0" w:color="auto"/>
          </w:divBdr>
          <w:divsChild>
            <w:div w:id="140584023">
              <w:marLeft w:val="0"/>
              <w:marRight w:val="0"/>
              <w:marTop w:val="0"/>
              <w:marBottom w:val="0"/>
              <w:divBdr>
                <w:top w:val="none" w:sz="0" w:space="0" w:color="auto"/>
                <w:left w:val="none" w:sz="0" w:space="0" w:color="auto"/>
                <w:bottom w:val="none" w:sz="0" w:space="0" w:color="auto"/>
                <w:right w:val="none" w:sz="0" w:space="0" w:color="auto"/>
              </w:divBdr>
              <w:divsChild>
                <w:div w:id="24950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220810">
          <w:marLeft w:val="0"/>
          <w:marRight w:val="0"/>
          <w:marTop w:val="240"/>
          <w:marBottom w:val="0"/>
          <w:divBdr>
            <w:top w:val="none" w:sz="0" w:space="0" w:color="auto"/>
            <w:left w:val="none" w:sz="0" w:space="0" w:color="auto"/>
            <w:bottom w:val="none" w:sz="0" w:space="0" w:color="auto"/>
            <w:right w:val="none" w:sz="0" w:space="0" w:color="auto"/>
          </w:divBdr>
          <w:divsChild>
            <w:div w:id="782773822">
              <w:marLeft w:val="0"/>
              <w:marRight w:val="0"/>
              <w:marTop w:val="0"/>
              <w:marBottom w:val="0"/>
              <w:divBdr>
                <w:top w:val="none" w:sz="0" w:space="0" w:color="auto"/>
                <w:left w:val="none" w:sz="0" w:space="0" w:color="auto"/>
                <w:bottom w:val="none" w:sz="0" w:space="0" w:color="auto"/>
                <w:right w:val="none" w:sz="0" w:space="0" w:color="auto"/>
              </w:divBdr>
              <w:divsChild>
                <w:div w:id="47148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577215">
          <w:marLeft w:val="0"/>
          <w:marRight w:val="0"/>
          <w:marTop w:val="240"/>
          <w:marBottom w:val="0"/>
          <w:divBdr>
            <w:top w:val="none" w:sz="0" w:space="0" w:color="auto"/>
            <w:left w:val="none" w:sz="0" w:space="0" w:color="auto"/>
            <w:bottom w:val="none" w:sz="0" w:space="0" w:color="auto"/>
            <w:right w:val="none" w:sz="0" w:space="0" w:color="auto"/>
          </w:divBdr>
          <w:divsChild>
            <w:div w:id="1418550986">
              <w:marLeft w:val="0"/>
              <w:marRight w:val="0"/>
              <w:marTop w:val="0"/>
              <w:marBottom w:val="0"/>
              <w:divBdr>
                <w:top w:val="none" w:sz="0" w:space="0" w:color="auto"/>
                <w:left w:val="none" w:sz="0" w:space="0" w:color="auto"/>
                <w:bottom w:val="none" w:sz="0" w:space="0" w:color="auto"/>
                <w:right w:val="none" w:sz="0" w:space="0" w:color="auto"/>
              </w:divBdr>
              <w:divsChild>
                <w:div w:id="94025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962481">
          <w:marLeft w:val="0"/>
          <w:marRight w:val="0"/>
          <w:marTop w:val="240"/>
          <w:marBottom w:val="0"/>
          <w:divBdr>
            <w:top w:val="none" w:sz="0" w:space="0" w:color="auto"/>
            <w:left w:val="none" w:sz="0" w:space="0" w:color="auto"/>
            <w:bottom w:val="none" w:sz="0" w:space="0" w:color="auto"/>
            <w:right w:val="none" w:sz="0" w:space="0" w:color="auto"/>
          </w:divBdr>
          <w:divsChild>
            <w:div w:id="2141678551">
              <w:marLeft w:val="0"/>
              <w:marRight w:val="0"/>
              <w:marTop w:val="0"/>
              <w:marBottom w:val="0"/>
              <w:divBdr>
                <w:top w:val="none" w:sz="0" w:space="0" w:color="auto"/>
                <w:left w:val="none" w:sz="0" w:space="0" w:color="auto"/>
                <w:bottom w:val="none" w:sz="0" w:space="0" w:color="auto"/>
                <w:right w:val="none" w:sz="0" w:space="0" w:color="auto"/>
              </w:divBdr>
              <w:divsChild>
                <w:div w:id="747534908">
                  <w:marLeft w:val="0"/>
                  <w:marRight w:val="0"/>
                  <w:marTop w:val="0"/>
                  <w:marBottom w:val="0"/>
                  <w:divBdr>
                    <w:top w:val="none" w:sz="0" w:space="0" w:color="auto"/>
                    <w:left w:val="none" w:sz="0" w:space="0" w:color="auto"/>
                    <w:bottom w:val="none" w:sz="0" w:space="0" w:color="auto"/>
                    <w:right w:val="none" w:sz="0" w:space="0" w:color="auto"/>
                  </w:divBdr>
                </w:div>
              </w:divsChild>
            </w:div>
            <w:div w:id="1276059734">
              <w:marLeft w:val="0"/>
              <w:marRight w:val="0"/>
              <w:marTop w:val="240"/>
              <w:marBottom w:val="0"/>
              <w:divBdr>
                <w:top w:val="none" w:sz="0" w:space="0" w:color="auto"/>
                <w:left w:val="none" w:sz="0" w:space="0" w:color="auto"/>
                <w:bottom w:val="none" w:sz="0" w:space="0" w:color="auto"/>
                <w:right w:val="none" w:sz="0" w:space="0" w:color="auto"/>
              </w:divBdr>
              <w:divsChild>
                <w:div w:id="2104059776">
                  <w:marLeft w:val="0"/>
                  <w:marRight w:val="0"/>
                  <w:marTop w:val="0"/>
                  <w:marBottom w:val="0"/>
                  <w:divBdr>
                    <w:top w:val="none" w:sz="0" w:space="0" w:color="auto"/>
                    <w:left w:val="none" w:sz="0" w:space="0" w:color="auto"/>
                    <w:bottom w:val="none" w:sz="0" w:space="0" w:color="auto"/>
                    <w:right w:val="none" w:sz="0" w:space="0" w:color="auto"/>
                  </w:divBdr>
                  <w:divsChild>
                    <w:div w:id="105207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99426">
              <w:marLeft w:val="0"/>
              <w:marRight w:val="0"/>
              <w:marTop w:val="240"/>
              <w:marBottom w:val="0"/>
              <w:divBdr>
                <w:top w:val="none" w:sz="0" w:space="0" w:color="auto"/>
                <w:left w:val="none" w:sz="0" w:space="0" w:color="auto"/>
                <w:bottom w:val="none" w:sz="0" w:space="0" w:color="auto"/>
                <w:right w:val="none" w:sz="0" w:space="0" w:color="auto"/>
              </w:divBdr>
              <w:divsChild>
                <w:div w:id="1737895760">
                  <w:marLeft w:val="0"/>
                  <w:marRight w:val="0"/>
                  <w:marTop w:val="0"/>
                  <w:marBottom w:val="0"/>
                  <w:divBdr>
                    <w:top w:val="none" w:sz="0" w:space="0" w:color="auto"/>
                    <w:left w:val="none" w:sz="0" w:space="0" w:color="auto"/>
                    <w:bottom w:val="none" w:sz="0" w:space="0" w:color="auto"/>
                    <w:right w:val="none" w:sz="0" w:space="0" w:color="auto"/>
                  </w:divBdr>
                  <w:divsChild>
                    <w:div w:id="30928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562045">
              <w:marLeft w:val="0"/>
              <w:marRight w:val="0"/>
              <w:marTop w:val="240"/>
              <w:marBottom w:val="0"/>
              <w:divBdr>
                <w:top w:val="none" w:sz="0" w:space="0" w:color="auto"/>
                <w:left w:val="none" w:sz="0" w:space="0" w:color="auto"/>
                <w:bottom w:val="none" w:sz="0" w:space="0" w:color="auto"/>
                <w:right w:val="none" w:sz="0" w:space="0" w:color="auto"/>
              </w:divBdr>
              <w:divsChild>
                <w:div w:id="279995832">
                  <w:marLeft w:val="0"/>
                  <w:marRight w:val="0"/>
                  <w:marTop w:val="0"/>
                  <w:marBottom w:val="0"/>
                  <w:divBdr>
                    <w:top w:val="none" w:sz="0" w:space="0" w:color="auto"/>
                    <w:left w:val="none" w:sz="0" w:space="0" w:color="auto"/>
                    <w:bottom w:val="none" w:sz="0" w:space="0" w:color="auto"/>
                    <w:right w:val="none" w:sz="0" w:space="0" w:color="auto"/>
                  </w:divBdr>
                  <w:divsChild>
                    <w:div w:id="137307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543660">
          <w:marLeft w:val="0"/>
          <w:marRight w:val="0"/>
          <w:marTop w:val="240"/>
          <w:marBottom w:val="0"/>
          <w:divBdr>
            <w:top w:val="none" w:sz="0" w:space="0" w:color="auto"/>
            <w:left w:val="none" w:sz="0" w:space="0" w:color="auto"/>
            <w:bottom w:val="none" w:sz="0" w:space="0" w:color="auto"/>
            <w:right w:val="none" w:sz="0" w:space="0" w:color="auto"/>
          </w:divBdr>
          <w:divsChild>
            <w:div w:id="1595212330">
              <w:marLeft w:val="0"/>
              <w:marRight w:val="0"/>
              <w:marTop w:val="0"/>
              <w:marBottom w:val="0"/>
              <w:divBdr>
                <w:top w:val="none" w:sz="0" w:space="0" w:color="auto"/>
                <w:left w:val="none" w:sz="0" w:space="0" w:color="auto"/>
                <w:bottom w:val="none" w:sz="0" w:space="0" w:color="auto"/>
                <w:right w:val="none" w:sz="0" w:space="0" w:color="auto"/>
              </w:divBdr>
              <w:divsChild>
                <w:div w:id="26542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92911">
          <w:marLeft w:val="0"/>
          <w:marRight w:val="0"/>
          <w:marTop w:val="240"/>
          <w:marBottom w:val="0"/>
          <w:divBdr>
            <w:top w:val="none" w:sz="0" w:space="0" w:color="auto"/>
            <w:left w:val="none" w:sz="0" w:space="0" w:color="auto"/>
            <w:bottom w:val="none" w:sz="0" w:space="0" w:color="auto"/>
            <w:right w:val="none" w:sz="0" w:space="0" w:color="auto"/>
          </w:divBdr>
          <w:divsChild>
            <w:div w:id="126510867">
              <w:marLeft w:val="0"/>
              <w:marRight w:val="0"/>
              <w:marTop w:val="0"/>
              <w:marBottom w:val="0"/>
              <w:divBdr>
                <w:top w:val="none" w:sz="0" w:space="0" w:color="auto"/>
                <w:left w:val="none" w:sz="0" w:space="0" w:color="auto"/>
                <w:bottom w:val="none" w:sz="0" w:space="0" w:color="auto"/>
                <w:right w:val="none" w:sz="0" w:space="0" w:color="auto"/>
              </w:divBdr>
              <w:divsChild>
                <w:div w:id="156355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933163">
          <w:marLeft w:val="0"/>
          <w:marRight w:val="0"/>
          <w:marTop w:val="240"/>
          <w:marBottom w:val="0"/>
          <w:divBdr>
            <w:top w:val="none" w:sz="0" w:space="0" w:color="auto"/>
            <w:left w:val="none" w:sz="0" w:space="0" w:color="auto"/>
            <w:bottom w:val="none" w:sz="0" w:space="0" w:color="auto"/>
            <w:right w:val="none" w:sz="0" w:space="0" w:color="auto"/>
          </w:divBdr>
          <w:divsChild>
            <w:div w:id="1788307252">
              <w:marLeft w:val="0"/>
              <w:marRight w:val="0"/>
              <w:marTop w:val="0"/>
              <w:marBottom w:val="0"/>
              <w:divBdr>
                <w:top w:val="none" w:sz="0" w:space="0" w:color="auto"/>
                <w:left w:val="none" w:sz="0" w:space="0" w:color="auto"/>
                <w:bottom w:val="none" w:sz="0" w:space="0" w:color="auto"/>
                <w:right w:val="none" w:sz="0" w:space="0" w:color="auto"/>
              </w:divBdr>
              <w:divsChild>
                <w:div w:id="30180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50435">
      <w:bodyDiv w:val="1"/>
      <w:marLeft w:val="0"/>
      <w:marRight w:val="0"/>
      <w:marTop w:val="0"/>
      <w:marBottom w:val="0"/>
      <w:divBdr>
        <w:top w:val="none" w:sz="0" w:space="0" w:color="auto"/>
        <w:left w:val="none" w:sz="0" w:space="0" w:color="auto"/>
        <w:bottom w:val="none" w:sz="0" w:space="0" w:color="auto"/>
        <w:right w:val="none" w:sz="0" w:space="0" w:color="auto"/>
      </w:divBdr>
      <w:divsChild>
        <w:div w:id="256058137">
          <w:marLeft w:val="0"/>
          <w:marRight w:val="0"/>
          <w:marTop w:val="240"/>
          <w:marBottom w:val="0"/>
          <w:divBdr>
            <w:top w:val="none" w:sz="0" w:space="0" w:color="auto"/>
            <w:left w:val="none" w:sz="0" w:space="0" w:color="auto"/>
            <w:bottom w:val="none" w:sz="0" w:space="0" w:color="auto"/>
            <w:right w:val="none" w:sz="0" w:space="0" w:color="auto"/>
          </w:divBdr>
          <w:divsChild>
            <w:div w:id="371805700">
              <w:marLeft w:val="0"/>
              <w:marRight w:val="0"/>
              <w:marTop w:val="0"/>
              <w:marBottom w:val="0"/>
              <w:divBdr>
                <w:top w:val="none" w:sz="0" w:space="0" w:color="auto"/>
                <w:left w:val="none" w:sz="0" w:space="0" w:color="auto"/>
                <w:bottom w:val="none" w:sz="0" w:space="0" w:color="auto"/>
                <w:right w:val="none" w:sz="0" w:space="0" w:color="auto"/>
              </w:divBdr>
              <w:divsChild>
                <w:div w:id="74345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920252">
          <w:marLeft w:val="0"/>
          <w:marRight w:val="0"/>
          <w:marTop w:val="240"/>
          <w:marBottom w:val="0"/>
          <w:divBdr>
            <w:top w:val="none" w:sz="0" w:space="0" w:color="auto"/>
            <w:left w:val="none" w:sz="0" w:space="0" w:color="auto"/>
            <w:bottom w:val="none" w:sz="0" w:space="0" w:color="auto"/>
            <w:right w:val="none" w:sz="0" w:space="0" w:color="auto"/>
          </w:divBdr>
          <w:divsChild>
            <w:div w:id="522592253">
              <w:marLeft w:val="0"/>
              <w:marRight w:val="0"/>
              <w:marTop w:val="0"/>
              <w:marBottom w:val="0"/>
              <w:divBdr>
                <w:top w:val="none" w:sz="0" w:space="0" w:color="auto"/>
                <w:left w:val="none" w:sz="0" w:space="0" w:color="auto"/>
                <w:bottom w:val="none" w:sz="0" w:space="0" w:color="auto"/>
                <w:right w:val="none" w:sz="0" w:space="0" w:color="auto"/>
              </w:divBdr>
              <w:divsChild>
                <w:div w:id="42144053">
                  <w:marLeft w:val="0"/>
                  <w:marRight w:val="0"/>
                  <w:marTop w:val="0"/>
                  <w:marBottom w:val="0"/>
                  <w:divBdr>
                    <w:top w:val="none" w:sz="0" w:space="0" w:color="auto"/>
                    <w:left w:val="none" w:sz="0" w:space="0" w:color="auto"/>
                    <w:bottom w:val="none" w:sz="0" w:space="0" w:color="auto"/>
                    <w:right w:val="none" w:sz="0" w:space="0" w:color="auto"/>
                  </w:divBdr>
                </w:div>
              </w:divsChild>
            </w:div>
            <w:div w:id="90903204">
              <w:marLeft w:val="0"/>
              <w:marRight w:val="0"/>
              <w:marTop w:val="240"/>
              <w:marBottom w:val="0"/>
              <w:divBdr>
                <w:top w:val="none" w:sz="0" w:space="0" w:color="auto"/>
                <w:left w:val="none" w:sz="0" w:space="0" w:color="auto"/>
                <w:bottom w:val="none" w:sz="0" w:space="0" w:color="auto"/>
                <w:right w:val="none" w:sz="0" w:space="0" w:color="auto"/>
              </w:divBdr>
              <w:divsChild>
                <w:div w:id="314384793">
                  <w:marLeft w:val="0"/>
                  <w:marRight w:val="0"/>
                  <w:marTop w:val="0"/>
                  <w:marBottom w:val="0"/>
                  <w:divBdr>
                    <w:top w:val="none" w:sz="0" w:space="0" w:color="auto"/>
                    <w:left w:val="none" w:sz="0" w:space="0" w:color="auto"/>
                    <w:bottom w:val="none" w:sz="0" w:space="0" w:color="auto"/>
                    <w:right w:val="none" w:sz="0" w:space="0" w:color="auto"/>
                  </w:divBdr>
                  <w:divsChild>
                    <w:div w:id="88009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898072">
              <w:marLeft w:val="0"/>
              <w:marRight w:val="0"/>
              <w:marTop w:val="240"/>
              <w:marBottom w:val="0"/>
              <w:divBdr>
                <w:top w:val="none" w:sz="0" w:space="0" w:color="auto"/>
                <w:left w:val="none" w:sz="0" w:space="0" w:color="auto"/>
                <w:bottom w:val="none" w:sz="0" w:space="0" w:color="auto"/>
                <w:right w:val="none" w:sz="0" w:space="0" w:color="auto"/>
              </w:divBdr>
              <w:divsChild>
                <w:div w:id="2016568465">
                  <w:marLeft w:val="0"/>
                  <w:marRight w:val="0"/>
                  <w:marTop w:val="0"/>
                  <w:marBottom w:val="0"/>
                  <w:divBdr>
                    <w:top w:val="none" w:sz="0" w:space="0" w:color="auto"/>
                    <w:left w:val="none" w:sz="0" w:space="0" w:color="auto"/>
                    <w:bottom w:val="none" w:sz="0" w:space="0" w:color="auto"/>
                    <w:right w:val="none" w:sz="0" w:space="0" w:color="auto"/>
                  </w:divBdr>
                  <w:divsChild>
                    <w:div w:id="84097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91426">
      <w:bodyDiv w:val="1"/>
      <w:marLeft w:val="0"/>
      <w:marRight w:val="0"/>
      <w:marTop w:val="0"/>
      <w:marBottom w:val="0"/>
      <w:divBdr>
        <w:top w:val="none" w:sz="0" w:space="0" w:color="auto"/>
        <w:left w:val="none" w:sz="0" w:space="0" w:color="auto"/>
        <w:bottom w:val="none" w:sz="0" w:space="0" w:color="auto"/>
        <w:right w:val="none" w:sz="0" w:space="0" w:color="auto"/>
      </w:divBdr>
      <w:divsChild>
        <w:div w:id="670717985">
          <w:marLeft w:val="0"/>
          <w:marRight w:val="0"/>
          <w:marTop w:val="240"/>
          <w:marBottom w:val="0"/>
          <w:divBdr>
            <w:top w:val="none" w:sz="0" w:space="0" w:color="auto"/>
            <w:left w:val="none" w:sz="0" w:space="0" w:color="auto"/>
            <w:bottom w:val="none" w:sz="0" w:space="0" w:color="auto"/>
            <w:right w:val="none" w:sz="0" w:space="0" w:color="auto"/>
          </w:divBdr>
        </w:div>
        <w:div w:id="477890984">
          <w:marLeft w:val="0"/>
          <w:marRight w:val="0"/>
          <w:marTop w:val="0"/>
          <w:marBottom w:val="0"/>
          <w:divBdr>
            <w:top w:val="none" w:sz="0" w:space="0" w:color="auto"/>
            <w:left w:val="none" w:sz="0" w:space="0" w:color="auto"/>
            <w:bottom w:val="none" w:sz="0" w:space="0" w:color="auto"/>
            <w:right w:val="none" w:sz="0" w:space="0" w:color="auto"/>
          </w:divBdr>
        </w:div>
        <w:div w:id="458573532">
          <w:marLeft w:val="0"/>
          <w:marRight w:val="0"/>
          <w:marTop w:val="240"/>
          <w:marBottom w:val="0"/>
          <w:divBdr>
            <w:top w:val="none" w:sz="0" w:space="0" w:color="auto"/>
            <w:left w:val="none" w:sz="0" w:space="0" w:color="auto"/>
            <w:bottom w:val="none" w:sz="0" w:space="0" w:color="auto"/>
            <w:right w:val="none" w:sz="0" w:space="0" w:color="auto"/>
          </w:divBdr>
          <w:divsChild>
            <w:div w:id="148181194">
              <w:marLeft w:val="0"/>
              <w:marRight w:val="0"/>
              <w:marTop w:val="0"/>
              <w:marBottom w:val="0"/>
              <w:divBdr>
                <w:top w:val="none" w:sz="0" w:space="0" w:color="auto"/>
                <w:left w:val="none" w:sz="0" w:space="0" w:color="auto"/>
                <w:bottom w:val="none" w:sz="0" w:space="0" w:color="auto"/>
                <w:right w:val="none" w:sz="0" w:space="0" w:color="auto"/>
              </w:divBdr>
            </w:div>
          </w:divsChild>
        </w:div>
        <w:div w:id="329792588">
          <w:marLeft w:val="0"/>
          <w:marRight w:val="0"/>
          <w:marTop w:val="240"/>
          <w:marBottom w:val="0"/>
          <w:divBdr>
            <w:top w:val="none" w:sz="0" w:space="0" w:color="auto"/>
            <w:left w:val="none" w:sz="0" w:space="0" w:color="auto"/>
            <w:bottom w:val="none" w:sz="0" w:space="0" w:color="auto"/>
            <w:right w:val="none" w:sz="0" w:space="0" w:color="auto"/>
          </w:divBdr>
          <w:divsChild>
            <w:div w:id="179128132">
              <w:marLeft w:val="0"/>
              <w:marRight w:val="0"/>
              <w:marTop w:val="0"/>
              <w:marBottom w:val="0"/>
              <w:divBdr>
                <w:top w:val="none" w:sz="0" w:space="0" w:color="auto"/>
                <w:left w:val="none" w:sz="0" w:space="0" w:color="auto"/>
                <w:bottom w:val="none" w:sz="0" w:space="0" w:color="auto"/>
                <w:right w:val="none" w:sz="0" w:space="0" w:color="auto"/>
              </w:divBdr>
            </w:div>
          </w:divsChild>
        </w:div>
        <w:div w:id="919602377">
          <w:marLeft w:val="0"/>
          <w:marRight w:val="0"/>
          <w:marTop w:val="240"/>
          <w:marBottom w:val="0"/>
          <w:divBdr>
            <w:top w:val="none" w:sz="0" w:space="0" w:color="auto"/>
            <w:left w:val="none" w:sz="0" w:space="0" w:color="auto"/>
            <w:bottom w:val="none" w:sz="0" w:space="0" w:color="auto"/>
            <w:right w:val="none" w:sz="0" w:space="0" w:color="auto"/>
          </w:divBdr>
        </w:div>
        <w:div w:id="417480769">
          <w:marLeft w:val="0"/>
          <w:marRight w:val="0"/>
          <w:marTop w:val="0"/>
          <w:marBottom w:val="0"/>
          <w:divBdr>
            <w:top w:val="none" w:sz="0" w:space="0" w:color="auto"/>
            <w:left w:val="none" w:sz="0" w:space="0" w:color="auto"/>
            <w:bottom w:val="none" w:sz="0" w:space="0" w:color="auto"/>
            <w:right w:val="none" w:sz="0" w:space="0" w:color="auto"/>
          </w:divBdr>
        </w:div>
        <w:div w:id="1137336350">
          <w:marLeft w:val="0"/>
          <w:marRight w:val="0"/>
          <w:marTop w:val="240"/>
          <w:marBottom w:val="0"/>
          <w:divBdr>
            <w:top w:val="none" w:sz="0" w:space="0" w:color="auto"/>
            <w:left w:val="none" w:sz="0" w:space="0" w:color="auto"/>
            <w:bottom w:val="none" w:sz="0" w:space="0" w:color="auto"/>
            <w:right w:val="none" w:sz="0" w:space="0" w:color="auto"/>
          </w:divBdr>
          <w:divsChild>
            <w:div w:id="402220544">
              <w:marLeft w:val="0"/>
              <w:marRight w:val="0"/>
              <w:marTop w:val="0"/>
              <w:marBottom w:val="0"/>
              <w:divBdr>
                <w:top w:val="none" w:sz="0" w:space="0" w:color="auto"/>
                <w:left w:val="none" w:sz="0" w:space="0" w:color="auto"/>
                <w:bottom w:val="none" w:sz="0" w:space="0" w:color="auto"/>
                <w:right w:val="none" w:sz="0" w:space="0" w:color="auto"/>
              </w:divBdr>
            </w:div>
          </w:divsChild>
        </w:div>
        <w:div w:id="947083780">
          <w:marLeft w:val="0"/>
          <w:marRight w:val="0"/>
          <w:marTop w:val="240"/>
          <w:marBottom w:val="0"/>
          <w:divBdr>
            <w:top w:val="none" w:sz="0" w:space="0" w:color="auto"/>
            <w:left w:val="none" w:sz="0" w:space="0" w:color="auto"/>
            <w:bottom w:val="none" w:sz="0" w:space="0" w:color="auto"/>
            <w:right w:val="none" w:sz="0" w:space="0" w:color="auto"/>
          </w:divBdr>
          <w:divsChild>
            <w:div w:id="2106728919">
              <w:marLeft w:val="0"/>
              <w:marRight w:val="0"/>
              <w:marTop w:val="0"/>
              <w:marBottom w:val="0"/>
              <w:divBdr>
                <w:top w:val="none" w:sz="0" w:space="0" w:color="auto"/>
                <w:left w:val="none" w:sz="0" w:space="0" w:color="auto"/>
                <w:bottom w:val="none" w:sz="0" w:space="0" w:color="auto"/>
                <w:right w:val="none" w:sz="0" w:space="0" w:color="auto"/>
              </w:divBdr>
            </w:div>
          </w:divsChild>
        </w:div>
        <w:div w:id="1549413778">
          <w:marLeft w:val="0"/>
          <w:marRight w:val="0"/>
          <w:marTop w:val="240"/>
          <w:marBottom w:val="0"/>
          <w:divBdr>
            <w:top w:val="none" w:sz="0" w:space="0" w:color="auto"/>
            <w:left w:val="none" w:sz="0" w:space="0" w:color="auto"/>
            <w:bottom w:val="none" w:sz="0" w:space="0" w:color="auto"/>
            <w:right w:val="none" w:sz="0" w:space="0" w:color="auto"/>
          </w:divBdr>
        </w:div>
        <w:div w:id="1648241724">
          <w:marLeft w:val="0"/>
          <w:marRight w:val="0"/>
          <w:marTop w:val="0"/>
          <w:marBottom w:val="0"/>
          <w:divBdr>
            <w:top w:val="none" w:sz="0" w:space="0" w:color="auto"/>
            <w:left w:val="none" w:sz="0" w:space="0" w:color="auto"/>
            <w:bottom w:val="none" w:sz="0" w:space="0" w:color="auto"/>
            <w:right w:val="none" w:sz="0" w:space="0" w:color="auto"/>
          </w:divBdr>
        </w:div>
      </w:divsChild>
    </w:div>
    <w:div w:id="143090999">
      <w:bodyDiv w:val="1"/>
      <w:marLeft w:val="0"/>
      <w:marRight w:val="0"/>
      <w:marTop w:val="0"/>
      <w:marBottom w:val="0"/>
      <w:divBdr>
        <w:top w:val="none" w:sz="0" w:space="0" w:color="auto"/>
        <w:left w:val="none" w:sz="0" w:space="0" w:color="auto"/>
        <w:bottom w:val="none" w:sz="0" w:space="0" w:color="auto"/>
        <w:right w:val="none" w:sz="0" w:space="0" w:color="auto"/>
      </w:divBdr>
      <w:divsChild>
        <w:div w:id="1299337884">
          <w:marLeft w:val="0"/>
          <w:marRight w:val="0"/>
          <w:marTop w:val="24"/>
          <w:marBottom w:val="24"/>
          <w:divBdr>
            <w:top w:val="none" w:sz="0" w:space="0" w:color="auto"/>
            <w:left w:val="none" w:sz="0" w:space="0" w:color="auto"/>
            <w:bottom w:val="none" w:sz="0" w:space="0" w:color="auto"/>
            <w:right w:val="none" w:sz="0" w:space="0" w:color="auto"/>
          </w:divBdr>
          <w:divsChild>
            <w:div w:id="450591031">
              <w:marLeft w:val="0"/>
              <w:marRight w:val="0"/>
              <w:marTop w:val="0"/>
              <w:marBottom w:val="0"/>
              <w:divBdr>
                <w:top w:val="none" w:sz="0" w:space="0" w:color="auto"/>
                <w:left w:val="none" w:sz="0" w:space="0" w:color="auto"/>
                <w:bottom w:val="none" w:sz="0" w:space="0" w:color="auto"/>
                <w:right w:val="none" w:sz="0" w:space="0" w:color="auto"/>
              </w:divBdr>
            </w:div>
          </w:divsChild>
        </w:div>
        <w:div w:id="1567449184">
          <w:marLeft w:val="0"/>
          <w:marRight w:val="0"/>
          <w:marTop w:val="24"/>
          <w:marBottom w:val="24"/>
          <w:divBdr>
            <w:top w:val="none" w:sz="0" w:space="0" w:color="auto"/>
            <w:left w:val="none" w:sz="0" w:space="0" w:color="auto"/>
            <w:bottom w:val="none" w:sz="0" w:space="0" w:color="auto"/>
            <w:right w:val="none" w:sz="0" w:space="0" w:color="auto"/>
          </w:divBdr>
          <w:divsChild>
            <w:div w:id="992101914">
              <w:marLeft w:val="0"/>
              <w:marRight w:val="0"/>
              <w:marTop w:val="0"/>
              <w:marBottom w:val="0"/>
              <w:divBdr>
                <w:top w:val="none" w:sz="0" w:space="0" w:color="auto"/>
                <w:left w:val="none" w:sz="0" w:space="0" w:color="auto"/>
                <w:bottom w:val="none" w:sz="0" w:space="0" w:color="auto"/>
                <w:right w:val="none" w:sz="0" w:space="0" w:color="auto"/>
              </w:divBdr>
            </w:div>
          </w:divsChild>
        </w:div>
        <w:div w:id="1602107900">
          <w:marLeft w:val="0"/>
          <w:marRight w:val="0"/>
          <w:marTop w:val="24"/>
          <w:marBottom w:val="24"/>
          <w:divBdr>
            <w:top w:val="none" w:sz="0" w:space="0" w:color="auto"/>
            <w:left w:val="none" w:sz="0" w:space="0" w:color="auto"/>
            <w:bottom w:val="none" w:sz="0" w:space="0" w:color="auto"/>
            <w:right w:val="none" w:sz="0" w:space="0" w:color="auto"/>
          </w:divBdr>
          <w:divsChild>
            <w:div w:id="1958678788">
              <w:marLeft w:val="0"/>
              <w:marRight w:val="0"/>
              <w:marTop w:val="0"/>
              <w:marBottom w:val="0"/>
              <w:divBdr>
                <w:top w:val="none" w:sz="0" w:space="0" w:color="auto"/>
                <w:left w:val="none" w:sz="0" w:space="0" w:color="auto"/>
                <w:bottom w:val="none" w:sz="0" w:space="0" w:color="auto"/>
                <w:right w:val="none" w:sz="0" w:space="0" w:color="auto"/>
              </w:divBdr>
            </w:div>
          </w:divsChild>
        </w:div>
        <w:div w:id="1650595489">
          <w:marLeft w:val="0"/>
          <w:marRight w:val="0"/>
          <w:marTop w:val="24"/>
          <w:marBottom w:val="24"/>
          <w:divBdr>
            <w:top w:val="none" w:sz="0" w:space="0" w:color="auto"/>
            <w:left w:val="none" w:sz="0" w:space="0" w:color="auto"/>
            <w:bottom w:val="none" w:sz="0" w:space="0" w:color="auto"/>
            <w:right w:val="none" w:sz="0" w:space="0" w:color="auto"/>
          </w:divBdr>
          <w:divsChild>
            <w:div w:id="575747208">
              <w:marLeft w:val="0"/>
              <w:marRight w:val="0"/>
              <w:marTop w:val="0"/>
              <w:marBottom w:val="0"/>
              <w:divBdr>
                <w:top w:val="none" w:sz="0" w:space="0" w:color="auto"/>
                <w:left w:val="none" w:sz="0" w:space="0" w:color="auto"/>
                <w:bottom w:val="none" w:sz="0" w:space="0" w:color="auto"/>
                <w:right w:val="none" w:sz="0" w:space="0" w:color="auto"/>
              </w:divBdr>
            </w:div>
          </w:divsChild>
        </w:div>
        <w:div w:id="1097017169">
          <w:marLeft w:val="0"/>
          <w:marRight w:val="0"/>
          <w:marTop w:val="24"/>
          <w:marBottom w:val="24"/>
          <w:divBdr>
            <w:top w:val="none" w:sz="0" w:space="0" w:color="auto"/>
            <w:left w:val="none" w:sz="0" w:space="0" w:color="auto"/>
            <w:bottom w:val="none" w:sz="0" w:space="0" w:color="auto"/>
            <w:right w:val="none" w:sz="0" w:space="0" w:color="auto"/>
          </w:divBdr>
          <w:divsChild>
            <w:div w:id="610552388">
              <w:marLeft w:val="0"/>
              <w:marRight w:val="0"/>
              <w:marTop w:val="0"/>
              <w:marBottom w:val="0"/>
              <w:divBdr>
                <w:top w:val="none" w:sz="0" w:space="0" w:color="auto"/>
                <w:left w:val="none" w:sz="0" w:space="0" w:color="auto"/>
                <w:bottom w:val="none" w:sz="0" w:space="0" w:color="auto"/>
                <w:right w:val="none" w:sz="0" w:space="0" w:color="auto"/>
              </w:divBdr>
            </w:div>
          </w:divsChild>
        </w:div>
        <w:div w:id="2069257550">
          <w:marLeft w:val="0"/>
          <w:marRight w:val="0"/>
          <w:marTop w:val="24"/>
          <w:marBottom w:val="24"/>
          <w:divBdr>
            <w:top w:val="none" w:sz="0" w:space="0" w:color="auto"/>
            <w:left w:val="none" w:sz="0" w:space="0" w:color="auto"/>
            <w:bottom w:val="none" w:sz="0" w:space="0" w:color="auto"/>
            <w:right w:val="none" w:sz="0" w:space="0" w:color="auto"/>
          </w:divBdr>
          <w:divsChild>
            <w:div w:id="463935703">
              <w:marLeft w:val="0"/>
              <w:marRight w:val="0"/>
              <w:marTop w:val="0"/>
              <w:marBottom w:val="0"/>
              <w:divBdr>
                <w:top w:val="none" w:sz="0" w:space="0" w:color="auto"/>
                <w:left w:val="none" w:sz="0" w:space="0" w:color="auto"/>
                <w:bottom w:val="none" w:sz="0" w:space="0" w:color="auto"/>
                <w:right w:val="none" w:sz="0" w:space="0" w:color="auto"/>
              </w:divBdr>
              <w:divsChild>
                <w:div w:id="184813151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61893493">
          <w:marLeft w:val="0"/>
          <w:marRight w:val="0"/>
          <w:marTop w:val="24"/>
          <w:marBottom w:val="24"/>
          <w:divBdr>
            <w:top w:val="none" w:sz="0" w:space="0" w:color="auto"/>
            <w:left w:val="none" w:sz="0" w:space="0" w:color="auto"/>
            <w:bottom w:val="none" w:sz="0" w:space="0" w:color="auto"/>
            <w:right w:val="none" w:sz="0" w:space="0" w:color="auto"/>
          </w:divBdr>
          <w:divsChild>
            <w:div w:id="653339350">
              <w:marLeft w:val="0"/>
              <w:marRight w:val="0"/>
              <w:marTop w:val="0"/>
              <w:marBottom w:val="0"/>
              <w:divBdr>
                <w:top w:val="none" w:sz="0" w:space="0" w:color="auto"/>
                <w:left w:val="none" w:sz="0" w:space="0" w:color="auto"/>
                <w:bottom w:val="none" w:sz="0" w:space="0" w:color="auto"/>
                <w:right w:val="none" w:sz="0" w:space="0" w:color="auto"/>
              </w:divBdr>
            </w:div>
          </w:divsChild>
        </w:div>
        <w:div w:id="1959071036">
          <w:marLeft w:val="0"/>
          <w:marRight w:val="0"/>
          <w:marTop w:val="24"/>
          <w:marBottom w:val="24"/>
          <w:divBdr>
            <w:top w:val="none" w:sz="0" w:space="0" w:color="auto"/>
            <w:left w:val="none" w:sz="0" w:space="0" w:color="auto"/>
            <w:bottom w:val="none" w:sz="0" w:space="0" w:color="auto"/>
            <w:right w:val="none" w:sz="0" w:space="0" w:color="auto"/>
          </w:divBdr>
          <w:divsChild>
            <w:div w:id="1496870859">
              <w:marLeft w:val="0"/>
              <w:marRight w:val="0"/>
              <w:marTop w:val="0"/>
              <w:marBottom w:val="0"/>
              <w:divBdr>
                <w:top w:val="none" w:sz="0" w:space="0" w:color="auto"/>
                <w:left w:val="none" w:sz="0" w:space="0" w:color="auto"/>
                <w:bottom w:val="none" w:sz="0" w:space="0" w:color="auto"/>
                <w:right w:val="none" w:sz="0" w:space="0" w:color="auto"/>
              </w:divBdr>
            </w:div>
          </w:divsChild>
        </w:div>
        <w:div w:id="811676072">
          <w:marLeft w:val="0"/>
          <w:marRight w:val="0"/>
          <w:marTop w:val="24"/>
          <w:marBottom w:val="24"/>
          <w:divBdr>
            <w:top w:val="none" w:sz="0" w:space="0" w:color="auto"/>
            <w:left w:val="none" w:sz="0" w:space="0" w:color="auto"/>
            <w:bottom w:val="none" w:sz="0" w:space="0" w:color="auto"/>
            <w:right w:val="none" w:sz="0" w:space="0" w:color="auto"/>
          </w:divBdr>
          <w:divsChild>
            <w:div w:id="637147182">
              <w:marLeft w:val="0"/>
              <w:marRight w:val="0"/>
              <w:marTop w:val="0"/>
              <w:marBottom w:val="0"/>
              <w:divBdr>
                <w:top w:val="none" w:sz="0" w:space="0" w:color="auto"/>
                <w:left w:val="none" w:sz="0" w:space="0" w:color="auto"/>
                <w:bottom w:val="none" w:sz="0" w:space="0" w:color="auto"/>
                <w:right w:val="none" w:sz="0" w:space="0" w:color="auto"/>
              </w:divBdr>
              <w:divsChild>
                <w:div w:id="143644280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43744239">
      <w:bodyDiv w:val="1"/>
      <w:marLeft w:val="0"/>
      <w:marRight w:val="0"/>
      <w:marTop w:val="0"/>
      <w:marBottom w:val="0"/>
      <w:divBdr>
        <w:top w:val="none" w:sz="0" w:space="0" w:color="auto"/>
        <w:left w:val="none" w:sz="0" w:space="0" w:color="auto"/>
        <w:bottom w:val="none" w:sz="0" w:space="0" w:color="auto"/>
        <w:right w:val="none" w:sz="0" w:space="0" w:color="auto"/>
      </w:divBdr>
      <w:divsChild>
        <w:div w:id="1222517525">
          <w:marLeft w:val="0"/>
          <w:marRight w:val="0"/>
          <w:marTop w:val="240"/>
          <w:marBottom w:val="0"/>
          <w:divBdr>
            <w:top w:val="none" w:sz="0" w:space="0" w:color="auto"/>
            <w:left w:val="none" w:sz="0" w:space="0" w:color="auto"/>
            <w:bottom w:val="none" w:sz="0" w:space="0" w:color="auto"/>
            <w:right w:val="none" w:sz="0" w:space="0" w:color="auto"/>
          </w:divBdr>
          <w:divsChild>
            <w:div w:id="298726085">
              <w:marLeft w:val="0"/>
              <w:marRight w:val="0"/>
              <w:marTop w:val="0"/>
              <w:marBottom w:val="0"/>
              <w:divBdr>
                <w:top w:val="none" w:sz="0" w:space="0" w:color="auto"/>
                <w:left w:val="none" w:sz="0" w:space="0" w:color="auto"/>
                <w:bottom w:val="none" w:sz="0" w:space="0" w:color="auto"/>
                <w:right w:val="none" w:sz="0" w:space="0" w:color="auto"/>
              </w:divBdr>
              <w:divsChild>
                <w:div w:id="628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956845">
          <w:marLeft w:val="0"/>
          <w:marRight w:val="0"/>
          <w:marTop w:val="240"/>
          <w:marBottom w:val="0"/>
          <w:divBdr>
            <w:top w:val="none" w:sz="0" w:space="0" w:color="auto"/>
            <w:left w:val="none" w:sz="0" w:space="0" w:color="auto"/>
            <w:bottom w:val="none" w:sz="0" w:space="0" w:color="auto"/>
            <w:right w:val="none" w:sz="0" w:space="0" w:color="auto"/>
          </w:divBdr>
          <w:divsChild>
            <w:div w:id="1412510821">
              <w:marLeft w:val="0"/>
              <w:marRight w:val="0"/>
              <w:marTop w:val="0"/>
              <w:marBottom w:val="0"/>
              <w:divBdr>
                <w:top w:val="none" w:sz="0" w:space="0" w:color="auto"/>
                <w:left w:val="none" w:sz="0" w:space="0" w:color="auto"/>
                <w:bottom w:val="none" w:sz="0" w:space="0" w:color="auto"/>
                <w:right w:val="none" w:sz="0" w:space="0" w:color="auto"/>
              </w:divBdr>
              <w:divsChild>
                <w:div w:id="184812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436155">
          <w:marLeft w:val="0"/>
          <w:marRight w:val="0"/>
          <w:marTop w:val="240"/>
          <w:marBottom w:val="0"/>
          <w:divBdr>
            <w:top w:val="none" w:sz="0" w:space="0" w:color="auto"/>
            <w:left w:val="none" w:sz="0" w:space="0" w:color="auto"/>
            <w:bottom w:val="none" w:sz="0" w:space="0" w:color="auto"/>
            <w:right w:val="none" w:sz="0" w:space="0" w:color="auto"/>
          </w:divBdr>
          <w:divsChild>
            <w:div w:id="2127458597">
              <w:marLeft w:val="0"/>
              <w:marRight w:val="0"/>
              <w:marTop w:val="0"/>
              <w:marBottom w:val="0"/>
              <w:divBdr>
                <w:top w:val="none" w:sz="0" w:space="0" w:color="auto"/>
                <w:left w:val="none" w:sz="0" w:space="0" w:color="auto"/>
                <w:bottom w:val="none" w:sz="0" w:space="0" w:color="auto"/>
                <w:right w:val="none" w:sz="0" w:space="0" w:color="auto"/>
              </w:divBdr>
              <w:divsChild>
                <w:div w:id="208891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21603">
      <w:bodyDiv w:val="1"/>
      <w:marLeft w:val="0"/>
      <w:marRight w:val="0"/>
      <w:marTop w:val="0"/>
      <w:marBottom w:val="0"/>
      <w:divBdr>
        <w:top w:val="none" w:sz="0" w:space="0" w:color="auto"/>
        <w:left w:val="none" w:sz="0" w:space="0" w:color="auto"/>
        <w:bottom w:val="none" w:sz="0" w:space="0" w:color="auto"/>
        <w:right w:val="none" w:sz="0" w:space="0" w:color="auto"/>
      </w:divBdr>
      <w:divsChild>
        <w:div w:id="506596267">
          <w:marLeft w:val="0"/>
          <w:marRight w:val="0"/>
          <w:marTop w:val="240"/>
          <w:marBottom w:val="0"/>
          <w:divBdr>
            <w:top w:val="none" w:sz="0" w:space="0" w:color="auto"/>
            <w:left w:val="none" w:sz="0" w:space="0" w:color="auto"/>
            <w:bottom w:val="none" w:sz="0" w:space="0" w:color="auto"/>
            <w:right w:val="none" w:sz="0" w:space="0" w:color="auto"/>
          </w:divBdr>
        </w:div>
        <w:div w:id="391315801">
          <w:marLeft w:val="0"/>
          <w:marRight w:val="0"/>
          <w:marTop w:val="0"/>
          <w:marBottom w:val="0"/>
          <w:divBdr>
            <w:top w:val="none" w:sz="0" w:space="0" w:color="auto"/>
            <w:left w:val="none" w:sz="0" w:space="0" w:color="auto"/>
            <w:bottom w:val="none" w:sz="0" w:space="0" w:color="auto"/>
            <w:right w:val="none" w:sz="0" w:space="0" w:color="auto"/>
          </w:divBdr>
        </w:div>
        <w:div w:id="734856332">
          <w:marLeft w:val="0"/>
          <w:marRight w:val="0"/>
          <w:marTop w:val="240"/>
          <w:marBottom w:val="0"/>
          <w:divBdr>
            <w:top w:val="none" w:sz="0" w:space="0" w:color="auto"/>
            <w:left w:val="none" w:sz="0" w:space="0" w:color="auto"/>
            <w:bottom w:val="none" w:sz="0" w:space="0" w:color="auto"/>
            <w:right w:val="none" w:sz="0" w:space="0" w:color="auto"/>
          </w:divBdr>
          <w:divsChild>
            <w:div w:id="107100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90067">
      <w:bodyDiv w:val="1"/>
      <w:marLeft w:val="0"/>
      <w:marRight w:val="0"/>
      <w:marTop w:val="0"/>
      <w:marBottom w:val="0"/>
      <w:divBdr>
        <w:top w:val="none" w:sz="0" w:space="0" w:color="auto"/>
        <w:left w:val="none" w:sz="0" w:space="0" w:color="auto"/>
        <w:bottom w:val="none" w:sz="0" w:space="0" w:color="auto"/>
        <w:right w:val="none" w:sz="0" w:space="0" w:color="auto"/>
      </w:divBdr>
      <w:divsChild>
        <w:div w:id="599803030">
          <w:marLeft w:val="0"/>
          <w:marRight w:val="0"/>
          <w:marTop w:val="240"/>
          <w:marBottom w:val="0"/>
          <w:divBdr>
            <w:top w:val="none" w:sz="0" w:space="0" w:color="auto"/>
            <w:left w:val="none" w:sz="0" w:space="0" w:color="auto"/>
            <w:bottom w:val="none" w:sz="0" w:space="0" w:color="auto"/>
            <w:right w:val="none" w:sz="0" w:space="0" w:color="auto"/>
          </w:divBdr>
          <w:divsChild>
            <w:div w:id="1916355463">
              <w:marLeft w:val="0"/>
              <w:marRight w:val="0"/>
              <w:marTop w:val="0"/>
              <w:marBottom w:val="0"/>
              <w:divBdr>
                <w:top w:val="none" w:sz="0" w:space="0" w:color="auto"/>
                <w:left w:val="none" w:sz="0" w:space="0" w:color="auto"/>
                <w:bottom w:val="none" w:sz="0" w:space="0" w:color="auto"/>
                <w:right w:val="none" w:sz="0" w:space="0" w:color="auto"/>
              </w:divBdr>
              <w:divsChild>
                <w:div w:id="122113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38731">
          <w:marLeft w:val="0"/>
          <w:marRight w:val="0"/>
          <w:marTop w:val="240"/>
          <w:marBottom w:val="0"/>
          <w:divBdr>
            <w:top w:val="none" w:sz="0" w:space="0" w:color="auto"/>
            <w:left w:val="none" w:sz="0" w:space="0" w:color="auto"/>
            <w:bottom w:val="none" w:sz="0" w:space="0" w:color="auto"/>
            <w:right w:val="none" w:sz="0" w:space="0" w:color="auto"/>
          </w:divBdr>
          <w:divsChild>
            <w:div w:id="1397242688">
              <w:marLeft w:val="0"/>
              <w:marRight w:val="0"/>
              <w:marTop w:val="0"/>
              <w:marBottom w:val="0"/>
              <w:divBdr>
                <w:top w:val="none" w:sz="0" w:space="0" w:color="auto"/>
                <w:left w:val="none" w:sz="0" w:space="0" w:color="auto"/>
                <w:bottom w:val="none" w:sz="0" w:space="0" w:color="auto"/>
                <w:right w:val="none" w:sz="0" w:space="0" w:color="auto"/>
              </w:divBdr>
              <w:divsChild>
                <w:div w:id="1509712405">
                  <w:marLeft w:val="0"/>
                  <w:marRight w:val="0"/>
                  <w:marTop w:val="0"/>
                  <w:marBottom w:val="0"/>
                  <w:divBdr>
                    <w:top w:val="none" w:sz="0" w:space="0" w:color="auto"/>
                    <w:left w:val="none" w:sz="0" w:space="0" w:color="auto"/>
                    <w:bottom w:val="none" w:sz="0" w:space="0" w:color="auto"/>
                    <w:right w:val="none" w:sz="0" w:space="0" w:color="auto"/>
                  </w:divBdr>
                </w:div>
              </w:divsChild>
            </w:div>
            <w:div w:id="401374112">
              <w:marLeft w:val="0"/>
              <w:marRight w:val="0"/>
              <w:marTop w:val="240"/>
              <w:marBottom w:val="0"/>
              <w:divBdr>
                <w:top w:val="none" w:sz="0" w:space="0" w:color="auto"/>
                <w:left w:val="none" w:sz="0" w:space="0" w:color="auto"/>
                <w:bottom w:val="none" w:sz="0" w:space="0" w:color="auto"/>
                <w:right w:val="none" w:sz="0" w:space="0" w:color="auto"/>
              </w:divBdr>
              <w:divsChild>
                <w:div w:id="191068342">
                  <w:marLeft w:val="0"/>
                  <w:marRight w:val="0"/>
                  <w:marTop w:val="0"/>
                  <w:marBottom w:val="0"/>
                  <w:divBdr>
                    <w:top w:val="none" w:sz="0" w:space="0" w:color="auto"/>
                    <w:left w:val="none" w:sz="0" w:space="0" w:color="auto"/>
                    <w:bottom w:val="none" w:sz="0" w:space="0" w:color="auto"/>
                    <w:right w:val="none" w:sz="0" w:space="0" w:color="auto"/>
                  </w:divBdr>
                  <w:divsChild>
                    <w:div w:id="73979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849517">
              <w:marLeft w:val="0"/>
              <w:marRight w:val="0"/>
              <w:marTop w:val="240"/>
              <w:marBottom w:val="0"/>
              <w:divBdr>
                <w:top w:val="none" w:sz="0" w:space="0" w:color="auto"/>
                <w:left w:val="none" w:sz="0" w:space="0" w:color="auto"/>
                <w:bottom w:val="none" w:sz="0" w:space="0" w:color="auto"/>
                <w:right w:val="none" w:sz="0" w:space="0" w:color="auto"/>
              </w:divBdr>
              <w:divsChild>
                <w:div w:id="1862549192">
                  <w:marLeft w:val="0"/>
                  <w:marRight w:val="0"/>
                  <w:marTop w:val="0"/>
                  <w:marBottom w:val="0"/>
                  <w:divBdr>
                    <w:top w:val="none" w:sz="0" w:space="0" w:color="auto"/>
                    <w:left w:val="none" w:sz="0" w:space="0" w:color="auto"/>
                    <w:bottom w:val="none" w:sz="0" w:space="0" w:color="auto"/>
                    <w:right w:val="none" w:sz="0" w:space="0" w:color="auto"/>
                  </w:divBdr>
                  <w:divsChild>
                    <w:div w:id="118215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852910">
              <w:marLeft w:val="0"/>
              <w:marRight w:val="0"/>
              <w:marTop w:val="240"/>
              <w:marBottom w:val="0"/>
              <w:divBdr>
                <w:top w:val="none" w:sz="0" w:space="0" w:color="auto"/>
                <w:left w:val="none" w:sz="0" w:space="0" w:color="auto"/>
                <w:bottom w:val="none" w:sz="0" w:space="0" w:color="auto"/>
                <w:right w:val="none" w:sz="0" w:space="0" w:color="auto"/>
              </w:divBdr>
              <w:divsChild>
                <w:div w:id="726801019">
                  <w:marLeft w:val="0"/>
                  <w:marRight w:val="0"/>
                  <w:marTop w:val="0"/>
                  <w:marBottom w:val="0"/>
                  <w:divBdr>
                    <w:top w:val="none" w:sz="0" w:space="0" w:color="auto"/>
                    <w:left w:val="none" w:sz="0" w:space="0" w:color="auto"/>
                    <w:bottom w:val="none" w:sz="0" w:space="0" w:color="auto"/>
                    <w:right w:val="none" w:sz="0" w:space="0" w:color="auto"/>
                  </w:divBdr>
                  <w:divsChild>
                    <w:div w:id="78087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49292">
              <w:marLeft w:val="0"/>
              <w:marRight w:val="0"/>
              <w:marTop w:val="240"/>
              <w:marBottom w:val="0"/>
              <w:divBdr>
                <w:top w:val="none" w:sz="0" w:space="0" w:color="auto"/>
                <w:left w:val="none" w:sz="0" w:space="0" w:color="auto"/>
                <w:bottom w:val="none" w:sz="0" w:space="0" w:color="auto"/>
                <w:right w:val="none" w:sz="0" w:space="0" w:color="auto"/>
              </w:divBdr>
              <w:divsChild>
                <w:div w:id="520313577">
                  <w:marLeft w:val="0"/>
                  <w:marRight w:val="0"/>
                  <w:marTop w:val="0"/>
                  <w:marBottom w:val="0"/>
                  <w:divBdr>
                    <w:top w:val="none" w:sz="0" w:space="0" w:color="auto"/>
                    <w:left w:val="none" w:sz="0" w:space="0" w:color="auto"/>
                    <w:bottom w:val="none" w:sz="0" w:space="0" w:color="auto"/>
                    <w:right w:val="none" w:sz="0" w:space="0" w:color="auto"/>
                  </w:divBdr>
                  <w:divsChild>
                    <w:div w:id="191562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92370">
              <w:marLeft w:val="0"/>
              <w:marRight w:val="0"/>
              <w:marTop w:val="240"/>
              <w:marBottom w:val="0"/>
              <w:divBdr>
                <w:top w:val="none" w:sz="0" w:space="0" w:color="auto"/>
                <w:left w:val="none" w:sz="0" w:space="0" w:color="auto"/>
                <w:bottom w:val="none" w:sz="0" w:space="0" w:color="auto"/>
                <w:right w:val="none" w:sz="0" w:space="0" w:color="auto"/>
              </w:divBdr>
              <w:divsChild>
                <w:div w:id="850145181">
                  <w:marLeft w:val="0"/>
                  <w:marRight w:val="0"/>
                  <w:marTop w:val="0"/>
                  <w:marBottom w:val="0"/>
                  <w:divBdr>
                    <w:top w:val="none" w:sz="0" w:space="0" w:color="auto"/>
                    <w:left w:val="none" w:sz="0" w:space="0" w:color="auto"/>
                    <w:bottom w:val="none" w:sz="0" w:space="0" w:color="auto"/>
                    <w:right w:val="none" w:sz="0" w:space="0" w:color="auto"/>
                  </w:divBdr>
                  <w:divsChild>
                    <w:div w:id="7078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175897">
          <w:marLeft w:val="0"/>
          <w:marRight w:val="0"/>
          <w:marTop w:val="240"/>
          <w:marBottom w:val="0"/>
          <w:divBdr>
            <w:top w:val="none" w:sz="0" w:space="0" w:color="auto"/>
            <w:left w:val="none" w:sz="0" w:space="0" w:color="auto"/>
            <w:bottom w:val="none" w:sz="0" w:space="0" w:color="auto"/>
            <w:right w:val="none" w:sz="0" w:space="0" w:color="auto"/>
          </w:divBdr>
          <w:divsChild>
            <w:div w:id="1067997568">
              <w:marLeft w:val="0"/>
              <w:marRight w:val="0"/>
              <w:marTop w:val="0"/>
              <w:marBottom w:val="0"/>
              <w:divBdr>
                <w:top w:val="none" w:sz="0" w:space="0" w:color="auto"/>
                <w:left w:val="none" w:sz="0" w:space="0" w:color="auto"/>
                <w:bottom w:val="none" w:sz="0" w:space="0" w:color="auto"/>
                <w:right w:val="none" w:sz="0" w:space="0" w:color="auto"/>
              </w:divBdr>
              <w:divsChild>
                <w:div w:id="127737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53178">
      <w:bodyDiv w:val="1"/>
      <w:marLeft w:val="0"/>
      <w:marRight w:val="0"/>
      <w:marTop w:val="0"/>
      <w:marBottom w:val="0"/>
      <w:divBdr>
        <w:top w:val="none" w:sz="0" w:space="0" w:color="auto"/>
        <w:left w:val="none" w:sz="0" w:space="0" w:color="auto"/>
        <w:bottom w:val="none" w:sz="0" w:space="0" w:color="auto"/>
        <w:right w:val="none" w:sz="0" w:space="0" w:color="auto"/>
      </w:divBdr>
      <w:divsChild>
        <w:div w:id="1277911683">
          <w:marLeft w:val="0"/>
          <w:marRight w:val="0"/>
          <w:marTop w:val="240"/>
          <w:marBottom w:val="0"/>
          <w:divBdr>
            <w:top w:val="none" w:sz="0" w:space="0" w:color="auto"/>
            <w:left w:val="none" w:sz="0" w:space="0" w:color="auto"/>
            <w:bottom w:val="none" w:sz="0" w:space="0" w:color="auto"/>
            <w:right w:val="none" w:sz="0" w:space="0" w:color="auto"/>
          </w:divBdr>
          <w:divsChild>
            <w:div w:id="1111318520">
              <w:marLeft w:val="0"/>
              <w:marRight w:val="0"/>
              <w:marTop w:val="0"/>
              <w:marBottom w:val="0"/>
              <w:divBdr>
                <w:top w:val="none" w:sz="0" w:space="0" w:color="auto"/>
                <w:left w:val="none" w:sz="0" w:space="0" w:color="auto"/>
                <w:bottom w:val="none" w:sz="0" w:space="0" w:color="auto"/>
                <w:right w:val="none" w:sz="0" w:space="0" w:color="auto"/>
              </w:divBdr>
              <w:divsChild>
                <w:div w:id="1157382937">
                  <w:marLeft w:val="0"/>
                  <w:marRight w:val="0"/>
                  <w:marTop w:val="0"/>
                  <w:marBottom w:val="0"/>
                  <w:divBdr>
                    <w:top w:val="none" w:sz="0" w:space="0" w:color="auto"/>
                    <w:left w:val="none" w:sz="0" w:space="0" w:color="auto"/>
                    <w:bottom w:val="none" w:sz="0" w:space="0" w:color="auto"/>
                    <w:right w:val="none" w:sz="0" w:space="0" w:color="auto"/>
                  </w:divBdr>
                </w:div>
              </w:divsChild>
            </w:div>
            <w:div w:id="1259632145">
              <w:marLeft w:val="0"/>
              <w:marRight w:val="0"/>
              <w:marTop w:val="240"/>
              <w:marBottom w:val="0"/>
              <w:divBdr>
                <w:top w:val="none" w:sz="0" w:space="0" w:color="auto"/>
                <w:left w:val="none" w:sz="0" w:space="0" w:color="auto"/>
                <w:bottom w:val="none" w:sz="0" w:space="0" w:color="auto"/>
                <w:right w:val="none" w:sz="0" w:space="0" w:color="auto"/>
              </w:divBdr>
              <w:divsChild>
                <w:div w:id="765073765">
                  <w:marLeft w:val="0"/>
                  <w:marRight w:val="0"/>
                  <w:marTop w:val="0"/>
                  <w:marBottom w:val="0"/>
                  <w:divBdr>
                    <w:top w:val="none" w:sz="0" w:space="0" w:color="auto"/>
                    <w:left w:val="none" w:sz="0" w:space="0" w:color="auto"/>
                    <w:bottom w:val="none" w:sz="0" w:space="0" w:color="auto"/>
                    <w:right w:val="none" w:sz="0" w:space="0" w:color="auto"/>
                  </w:divBdr>
                  <w:divsChild>
                    <w:div w:id="120109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307271">
              <w:marLeft w:val="0"/>
              <w:marRight w:val="0"/>
              <w:marTop w:val="240"/>
              <w:marBottom w:val="0"/>
              <w:divBdr>
                <w:top w:val="none" w:sz="0" w:space="0" w:color="auto"/>
                <w:left w:val="none" w:sz="0" w:space="0" w:color="auto"/>
                <w:bottom w:val="none" w:sz="0" w:space="0" w:color="auto"/>
                <w:right w:val="none" w:sz="0" w:space="0" w:color="auto"/>
              </w:divBdr>
              <w:divsChild>
                <w:div w:id="1809517904">
                  <w:marLeft w:val="0"/>
                  <w:marRight w:val="0"/>
                  <w:marTop w:val="0"/>
                  <w:marBottom w:val="0"/>
                  <w:divBdr>
                    <w:top w:val="none" w:sz="0" w:space="0" w:color="auto"/>
                    <w:left w:val="none" w:sz="0" w:space="0" w:color="auto"/>
                    <w:bottom w:val="none" w:sz="0" w:space="0" w:color="auto"/>
                    <w:right w:val="none" w:sz="0" w:space="0" w:color="auto"/>
                  </w:divBdr>
                  <w:divsChild>
                    <w:div w:id="23062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452351">
          <w:marLeft w:val="0"/>
          <w:marRight w:val="0"/>
          <w:marTop w:val="240"/>
          <w:marBottom w:val="0"/>
          <w:divBdr>
            <w:top w:val="none" w:sz="0" w:space="0" w:color="auto"/>
            <w:left w:val="none" w:sz="0" w:space="0" w:color="auto"/>
            <w:bottom w:val="none" w:sz="0" w:space="0" w:color="auto"/>
            <w:right w:val="none" w:sz="0" w:space="0" w:color="auto"/>
          </w:divBdr>
          <w:divsChild>
            <w:div w:id="990017080">
              <w:marLeft w:val="0"/>
              <w:marRight w:val="0"/>
              <w:marTop w:val="0"/>
              <w:marBottom w:val="0"/>
              <w:divBdr>
                <w:top w:val="none" w:sz="0" w:space="0" w:color="auto"/>
                <w:left w:val="none" w:sz="0" w:space="0" w:color="auto"/>
                <w:bottom w:val="none" w:sz="0" w:space="0" w:color="auto"/>
                <w:right w:val="none" w:sz="0" w:space="0" w:color="auto"/>
              </w:divBdr>
              <w:divsChild>
                <w:div w:id="139913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621801">
          <w:marLeft w:val="0"/>
          <w:marRight w:val="0"/>
          <w:marTop w:val="240"/>
          <w:marBottom w:val="0"/>
          <w:divBdr>
            <w:top w:val="none" w:sz="0" w:space="0" w:color="auto"/>
            <w:left w:val="none" w:sz="0" w:space="0" w:color="auto"/>
            <w:bottom w:val="none" w:sz="0" w:space="0" w:color="auto"/>
            <w:right w:val="none" w:sz="0" w:space="0" w:color="auto"/>
          </w:divBdr>
          <w:divsChild>
            <w:div w:id="944189954">
              <w:marLeft w:val="0"/>
              <w:marRight w:val="0"/>
              <w:marTop w:val="0"/>
              <w:marBottom w:val="0"/>
              <w:divBdr>
                <w:top w:val="none" w:sz="0" w:space="0" w:color="auto"/>
                <w:left w:val="none" w:sz="0" w:space="0" w:color="auto"/>
                <w:bottom w:val="none" w:sz="0" w:space="0" w:color="auto"/>
                <w:right w:val="none" w:sz="0" w:space="0" w:color="auto"/>
              </w:divBdr>
              <w:divsChild>
                <w:div w:id="3862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35902">
          <w:marLeft w:val="0"/>
          <w:marRight w:val="0"/>
          <w:marTop w:val="240"/>
          <w:marBottom w:val="0"/>
          <w:divBdr>
            <w:top w:val="none" w:sz="0" w:space="0" w:color="auto"/>
            <w:left w:val="none" w:sz="0" w:space="0" w:color="auto"/>
            <w:bottom w:val="none" w:sz="0" w:space="0" w:color="auto"/>
            <w:right w:val="none" w:sz="0" w:space="0" w:color="auto"/>
          </w:divBdr>
          <w:divsChild>
            <w:div w:id="2124226964">
              <w:marLeft w:val="0"/>
              <w:marRight w:val="0"/>
              <w:marTop w:val="0"/>
              <w:marBottom w:val="0"/>
              <w:divBdr>
                <w:top w:val="none" w:sz="0" w:space="0" w:color="auto"/>
                <w:left w:val="none" w:sz="0" w:space="0" w:color="auto"/>
                <w:bottom w:val="none" w:sz="0" w:space="0" w:color="auto"/>
                <w:right w:val="none" w:sz="0" w:space="0" w:color="auto"/>
              </w:divBdr>
              <w:divsChild>
                <w:div w:id="95027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53921">
      <w:bodyDiv w:val="1"/>
      <w:marLeft w:val="0"/>
      <w:marRight w:val="0"/>
      <w:marTop w:val="0"/>
      <w:marBottom w:val="0"/>
      <w:divBdr>
        <w:top w:val="none" w:sz="0" w:space="0" w:color="auto"/>
        <w:left w:val="none" w:sz="0" w:space="0" w:color="auto"/>
        <w:bottom w:val="none" w:sz="0" w:space="0" w:color="auto"/>
        <w:right w:val="none" w:sz="0" w:space="0" w:color="auto"/>
      </w:divBdr>
      <w:divsChild>
        <w:div w:id="1555968455">
          <w:marLeft w:val="0"/>
          <w:marRight w:val="0"/>
          <w:marTop w:val="240"/>
          <w:marBottom w:val="0"/>
          <w:divBdr>
            <w:top w:val="none" w:sz="0" w:space="0" w:color="auto"/>
            <w:left w:val="none" w:sz="0" w:space="0" w:color="auto"/>
            <w:bottom w:val="none" w:sz="0" w:space="0" w:color="auto"/>
            <w:right w:val="none" w:sz="0" w:space="0" w:color="auto"/>
          </w:divBdr>
          <w:divsChild>
            <w:div w:id="688144061">
              <w:marLeft w:val="0"/>
              <w:marRight w:val="0"/>
              <w:marTop w:val="0"/>
              <w:marBottom w:val="0"/>
              <w:divBdr>
                <w:top w:val="none" w:sz="0" w:space="0" w:color="auto"/>
                <w:left w:val="none" w:sz="0" w:space="0" w:color="auto"/>
                <w:bottom w:val="none" w:sz="0" w:space="0" w:color="auto"/>
                <w:right w:val="none" w:sz="0" w:space="0" w:color="auto"/>
              </w:divBdr>
              <w:divsChild>
                <w:div w:id="1240365813">
                  <w:marLeft w:val="0"/>
                  <w:marRight w:val="0"/>
                  <w:marTop w:val="0"/>
                  <w:marBottom w:val="0"/>
                  <w:divBdr>
                    <w:top w:val="none" w:sz="0" w:space="0" w:color="auto"/>
                    <w:left w:val="none" w:sz="0" w:space="0" w:color="auto"/>
                    <w:bottom w:val="none" w:sz="0" w:space="0" w:color="auto"/>
                    <w:right w:val="none" w:sz="0" w:space="0" w:color="auto"/>
                  </w:divBdr>
                </w:div>
              </w:divsChild>
            </w:div>
            <w:div w:id="1720517973">
              <w:marLeft w:val="0"/>
              <w:marRight w:val="0"/>
              <w:marTop w:val="240"/>
              <w:marBottom w:val="0"/>
              <w:divBdr>
                <w:top w:val="none" w:sz="0" w:space="0" w:color="auto"/>
                <w:left w:val="none" w:sz="0" w:space="0" w:color="auto"/>
                <w:bottom w:val="none" w:sz="0" w:space="0" w:color="auto"/>
                <w:right w:val="none" w:sz="0" w:space="0" w:color="auto"/>
              </w:divBdr>
              <w:divsChild>
                <w:div w:id="1768690445">
                  <w:marLeft w:val="0"/>
                  <w:marRight w:val="0"/>
                  <w:marTop w:val="0"/>
                  <w:marBottom w:val="0"/>
                  <w:divBdr>
                    <w:top w:val="none" w:sz="0" w:space="0" w:color="auto"/>
                    <w:left w:val="none" w:sz="0" w:space="0" w:color="auto"/>
                    <w:bottom w:val="none" w:sz="0" w:space="0" w:color="auto"/>
                    <w:right w:val="none" w:sz="0" w:space="0" w:color="auto"/>
                  </w:divBdr>
                  <w:divsChild>
                    <w:div w:id="6661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865195">
              <w:marLeft w:val="0"/>
              <w:marRight w:val="0"/>
              <w:marTop w:val="240"/>
              <w:marBottom w:val="0"/>
              <w:divBdr>
                <w:top w:val="none" w:sz="0" w:space="0" w:color="auto"/>
                <w:left w:val="none" w:sz="0" w:space="0" w:color="auto"/>
                <w:bottom w:val="none" w:sz="0" w:space="0" w:color="auto"/>
                <w:right w:val="none" w:sz="0" w:space="0" w:color="auto"/>
              </w:divBdr>
              <w:divsChild>
                <w:div w:id="193426582">
                  <w:marLeft w:val="0"/>
                  <w:marRight w:val="0"/>
                  <w:marTop w:val="0"/>
                  <w:marBottom w:val="0"/>
                  <w:divBdr>
                    <w:top w:val="none" w:sz="0" w:space="0" w:color="auto"/>
                    <w:left w:val="none" w:sz="0" w:space="0" w:color="auto"/>
                    <w:bottom w:val="none" w:sz="0" w:space="0" w:color="auto"/>
                    <w:right w:val="none" w:sz="0" w:space="0" w:color="auto"/>
                  </w:divBdr>
                  <w:divsChild>
                    <w:div w:id="3196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002">
          <w:marLeft w:val="0"/>
          <w:marRight w:val="0"/>
          <w:marTop w:val="240"/>
          <w:marBottom w:val="0"/>
          <w:divBdr>
            <w:top w:val="none" w:sz="0" w:space="0" w:color="auto"/>
            <w:left w:val="none" w:sz="0" w:space="0" w:color="auto"/>
            <w:bottom w:val="none" w:sz="0" w:space="0" w:color="auto"/>
            <w:right w:val="none" w:sz="0" w:space="0" w:color="auto"/>
          </w:divBdr>
          <w:divsChild>
            <w:div w:id="429548497">
              <w:marLeft w:val="0"/>
              <w:marRight w:val="0"/>
              <w:marTop w:val="0"/>
              <w:marBottom w:val="0"/>
              <w:divBdr>
                <w:top w:val="none" w:sz="0" w:space="0" w:color="auto"/>
                <w:left w:val="none" w:sz="0" w:space="0" w:color="auto"/>
                <w:bottom w:val="none" w:sz="0" w:space="0" w:color="auto"/>
                <w:right w:val="none" w:sz="0" w:space="0" w:color="auto"/>
              </w:divBdr>
              <w:divsChild>
                <w:div w:id="632908468">
                  <w:marLeft w:val="0"/>
                  <w:marRight w:val="0"/>
                  <w:marTop w:val="0"/>
                  <w:marBottom w:val="0"/>
                  <w:divBdr>
                    <w:top w:val="none" w:sz="0" w:space="0" w:color="auto"/>
                    <w:left w:val="none" w:sz="0" w:space="0" w:color="auto"/>
                    <w:bottom w:val="none" w:sz="0" w:space="0" w:color="auto"/>
                    <w:right w:val="none" w:sz="0" w:space="0" w:color="auto"/>
                  </w:divBdr>
                </w:div>
              </w:divsChild>
            </w:div>
            <w:div w:id="1994530295">
              <w:marLeft w:val="0"/>
              <w:marRight w:val="0"/>
              <w:marTop w:val="240"/>
              <w:marBottom w:val="0"/>
              <w:divBdr>
                <w:top w:val="none" w:sz="0" w:space="0" w:color="auto"/>
                <w:left w:val="none" w:sz="0" w:space="0" w:color="auto"/>
                <w:bottom w:val="none" w:sz="0" w:space="0" w:color="auto"/>
                <w:right w:val="none" w:sz="0" w:space="0" w:color="auto"/>
              </w:divBdr>
              <w:divsChild>
                <w:div w:id="1156611424">
                  <w:marLeft w:val="0"/>
                  <w:marRight w:val="0"/>
                  <w:marTop w:val="0"/>
                  <w:marBottom w:val="0"/>
                  <w:divBdr>
                    <w:top w:val="none" w:sz="0" w:space="0" w:color="auto"/>
                    <w:left w:val="none" w:sz="0" w:space="0" w:color="auto"/>
                    <w:bottom w:val="none" w:sz="0" w:space="0" w:color="auto"/>
                    <w:right w:val="none" w:sz="0" w:space="0" w:color="auto"/>
                  </w:divBdr>
                  <w:divsChild>
                    <w:div w:id="182269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536138">
              <w:marLeft w:val="0"/>
              <w:marRight w:val="0"/>
              <w:marTop w:val="240"/>
              <w:marBottom w:val="0"/>
              <w:divBdr>
                <w:top w:val="none" w:sz="0" w:space="0" w:color="auto"/>
                <w:left w:val="none" w:sz="0" w:space="0" w:color="auto"/>
                <w:bottom w:val="none" w:sz="0" w:space="0" w:color="auto"/>
                <w:right w:val="none" w:sz="0" w:space="0" w:color="auto"/>
              </w:divBdr>
              <w:divsChild>
                <w:div w:id="1594509395">
                  <w:marLeft w:val="0"/>
                  <w:marRight w:val="0"/>
                  <w:marTop w:val="0"/>
                  <w:marBottom w:val="0"/>
                  <w:divBdr>
                    <w:top w:val="none" w:sz="0" w:space="0" w:color="auto"/>
                    <w:left w:val="none" w:sz="0" w:space="0" w:color="auto"/>
                    <w:bottom w:val="none" w:sz="0" w:space="0" w:color="auto"/>
                    <w:right w:val="none" w:sz="0" w:space="0" w:color="auto"/>
                  </w:divBdr>
                  <w:divsChild>
                    <w:div w:id="17603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1074">
              <w:marLeft w:val="0"/>
              <w:marRight w:val="0"/>
              <w:marTop w:val="240"/>
              <w:marBottom w:val="0"/>
              <w:divBdr>
                <w:top w:val="none" w:sz="0" w:space="0" w:color="auto"/>
                <w:left w:val="none" w:sz="0" w:space="0" w:color="auto"/>
                <w:bottom w:val="none" w:sz="0" w:space="0" w:color="auto"/>
                <w:right w:val="none" w:sz="0" w:space="0" w:color="auto"/>
              </w:divBdr>
              <w:divsChild>
                <w:div w:id="743530372">
                  <w:marLeft w:val="0"/>
                  <w:marRight w:val="0"/>
                  <w:marTop w:val="0"/>
                  <w:marBottom w:val="0"/>
                  <w:divBdr>
                    <w:top w:val="none" w:sz="0" w:space="0" w:color="auto"/>
                    <w:left w:val="none" w:sz="0" w:space="0" w:color="auto"/>
                    <w:bottom w:val="none" w:sz="0" w:space="0" w:color="auto"/>
                    <w:right w:val="none" w:sz="0" w:space="0" w:color="auto"/>
                  </w:divBdr>
                  <w:divsChild>
                    <w:div w:id="8233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4807">
              <w:marLeft w:val="0"/>
              <w:marRight w:val="0"/>
              <w:marTop w:val="240"/>
              <w:marBottom w:val="0"/>
              <w:divBdr>
                <w:top w:val="none" w:sz="0" w:space="0" w:color="auto"/>
                <w:left w:val="none" w:sz="0" w:space="0" w:color="auto"/>
                <w:bottom w:val="none" w:sz="0" w:space="0" w:color="auto"/>
                <w:right w:val="none" w:sz="0" w:space="0" w:color="auto"/>
              </w:divBdr>
              <w:divsChild>
                <w:div w:id="551355379">
                  <w:marLeft w:val="0"/>
                  <w:marRight w:val="0"/>
                  <w:marTop w:val="0"/>
                  <w:marBottom w:val="0"/>
                  <w:divBdr>
                    <w:top w:val="none" w:sz="0" w:space="0" w:color="auto"/>
                    <w:left w:val="none" w:sz="0" w:space="0" w:color="auto"/>
                    <w:bottom w:val="none" w:sz="0" w:space="0" w:color="auto"/>
                    <w:right w:val="none" w:sz="0" w:space="0" w:color="auto"/>
                  </w:divBdr>
                  <w:divsChild>
                    <w:div w:id="115036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3711">
              <w:marLeft w:val="0"/>
              <w:marRight w:val="0"/>
              <w:marTop w:val="240"/>
              <w:marBottom w:val="0"/>
              <w:divBdr>
                <w:top w:val="none" w:sz="0" w:space="0" w:color="auto"/>
                <w:left w:val="none" w:sz="0" w:space="0" w:color="auto"/>
                <w:bottom w:val="none" w:sz="0" w:space="0" w:color="auto"/>
                <w:right w:val="none" w:sz="0" w:space="0" w:color="auto"/>
              </w:divBdr>
              <w:divsChild>
                <w:div w:id="192116953">
                  <w:marLeft w:val="0"/>
                  <w:marRight w:val="0"/>
                  <w:marTop w:val="0"/>
                  <w:marBottom w:val="0"/>
                  <w:divBdr>
                    <w:top w:val="none" w:sz="0" w:space="0" w:color="auto"/>
                    <w:left w:val="none" w:sz="0" w:space="0" w:color="auto"/>
                    <w:bottom w:val="none" w:sz="0" w:space="0" w:color="auto"/>
                    <w:right w:val="none" w:sz="0" w:space="0" w:color="auto"/>
                  </w:divBdr>
                  <w:divsChild>
                    <w:div w:id="175586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47945">
              <w:marLeft w:val="0"/>
              <w:marRight w:val="0"/>
              <w:marTop w:val="240"/>
              <w:marBottom w:val="0"/>
              <w:divBdr>
                <w:top w:val="none" w:sz="0" w:space="0" w:color="auto"/>
                <w:left w:val="none" w:sz="0" w:space="0" w:color="auto"/>
                <w:bottom w:val="none" w:sz="0" w:space="0" w:color="auto"/>
                <w:right w:val="none" w:sz="0" w:space="0" w:color="auto"/>
              </w:divBdr>
              <w:divsChild>
                <w:div w:id="401217841">
                  <w:marLeft w:val="0"/>
                  <w:marRight w:val="0"/>
                  <w:marTop w:val="0"/>
                  <w:marBottom w:val="0"/>
                  <w:divBdr>
                    <w:top w:val="none" w:sz="0" w:space="0" w:color="auto"/>
                    <w:left w:val="none" w:sz="0" w:space="0" w:color="auto"/>
                    <w:bottom w:val="none" w:sz="0" w:space="0" w:color="auto"/>
                    <w:right w:val="none" w:sz="0" w:space="0" w:color="auto"/>
                  </w:divBdr>
                  <w:divsChild>
                    <w:div w:id="11469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0876">
              <w:marLeft w:val="0"/>
              <w:marRight w:val="0"/>
              <w:marTop w:val="240"/>
              <w:marBottom w:val="0"/>
              <w:divBdr>
                <w:top w:val="none" w:sz="0" w:space="0" w:color="auto"/>
                <w:left w:val="none" w:sz="0" w:space="0" w:color="auto"/>
                <w:bottom w:val="none" w:sz="0" w:space="0" w:color="auto"/>
                <w:right w:val="none" w:sz="0" w:space="0" w:color="auto"/>
              </w:divBdr>
              <w:divsChild>
                <w:div w:id="1907259182">
                  <w:marLeft w:val="0"/>
                  <w:marRight w:val="0"/>
                  <w:marTop w:val="0"/>
                  <w:marBottom w:val="0"/>
                  <w:divBdr>
                    <w:top w:val="none" w:sz="0" w:space="0" w:color="auto"/>
                    <w:left w:val="none" w:sz="0" w:space="0" w:color="auto"/>
                    <w:bottom w:val="none" w:sz="0" w:space="0" w:color="auto"/>
                    <w:right w:val="none" w:sz="0" w:space="0" w:color="auto"/>
                  </w:divBdr>
                  <w:divsChild>
                    <w:div w:id="46682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202225">
              <w:marLeft w:val="0"/>
              <w:marRight w:val="0"/>
              <w:marTop w:val="240"/>
              <w:marBottom w:val="0"/>
              <w:divBdr>
                <w:top w:val="none" w:sz="0" w:space="0" w:color="auto"/>
                <w:left w:val="none" w:sz="0" w:space="0" w:color="auto"/>
                <w:bottom w:val="none" w:sz="0" w:space="0" w:color="auto"/>
                <w:right w:val="none" w:sz="0" w:space="0" w:color="auto"/>
              </w:divBdr>
              <w:divsChild>
                <w:div w:id="354041129">
                  <w:marLeft w:val="0"/>
                  <w:marRight w:val="0"/>
                  <w:marTop w:val="0"/>
                  <w:marBottom w:val="0"/>
                  <w:divBdr>
                    <w:top w:val="none" w:sz="0" w:space="0" w:color="auto"/>
                    <w:left w:val="none" w:sz="0" w:space="0" w:color="auto"/>
                    <w:bottom w:val="none" w:sz="0" w:space="0" w:color="auto"/>
                    <w:right w:val="none" w:sz="0" w:space="0" w:color="auto"/>
                  </w:divBdr>
                  <w:divsChild>
                    <w:div w:id="56079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029886">
              <w:marLeft w:val="0"/>
              <w:marRight w:val="0"/>
              <w:marTop w:val="240"/>
              <w:marBottom w:val="0"/>
              <w:divBdr>
                <w:top w:val="none" w:sz="0" w:space="0" w:color="auto"/>
                <w:left w:val="none" w:sz="0" w:space="0" w:color="auto"/>
                <w:bottom w:val="none" w:sz="0" w:space="0" w:color="auto"/>
                <w:right w:val="none" w:sz="0" w:space="0" w:color="auto"/>
              </w:divBdr>
              <w:divsChild>
                <w:div w:id="465204508">
                  <w:marLeft w:val="0"/>
                  <w:marRight w:val="0"/>
                  <w:marTop w:val="0"/>
                  <w:marBottom w:val="0"/>
                  <w:divBdr>
                    <w:top w:val="none" w:sz="0" w:space="0" w:color="auto"/>
                    <w:left w:val="none" w:sz="0" w:space="0" w:color="auto"/>
                    <w:bottom w:val="none" w:sz="0" w:space="0" w:color="auto"/>
                    <w:right w:val="none" w:sz="0" w:space="0" w:color="auto"/>
                  </w:divBdr>
                  <w:divsChild>
                    <w:div w:id="11613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14526">
              <w:marLeft w:val="0"/>
              <w:marRight w:val="0"/>
              <w:marTop w:val="240"/>
              <w:marBottom w:val="0"/>
              <w:divBdr>
                <w:top w:val="none" w:sz="0" w:space="0" w:color="auto"/>
                <w:left w:val="none" w:sz="0" w:space="0" w:color="auto"/>
                <w:bottom w:val="none" w:sz="0" w:space="0" w:color="auto"/>
                <w:right w:val="none" w:sz="0" w:space="0" w:color="auto"/>
              </w:divBdr>
              <w:divsChild>
                <w:div w:id="1438521156">
                  <w:marLeft w:val="0"/>
                  <w:marRight w:val="0"/>
                  <w:marTop w:val="0"/>
                  <w:marBottom w:val="0"/>
                  <w:divBdr>
                    <w:top w:val="none" w:sz="0" w:space="0" w:color="auto"/>
                    <w:left w:val="none" w:sz="0" w:space="0" w:color="auto"/>
                    <w:bottom w:val="none" w:sz="0" w:space="0" w:color="auto"/>
                    <w:right w:val="none" w:sz="0" w:space="0" w:color="auto"/>
                  </w:divBdr>
                </w:div>
                <w:div w:id="1653751528">
                  <w:marLeft w:val="0"/>
                  <w:marRight w:val="0"/>
                  <w:marTop w:val="240"/>
                  <w:marBottom w:val="0"/>
                  <w:divBdr>
                    <w:top w:val="none" w:sz="0" w:space="0" w:color="auto"/>
                    <w:left w:val="none" w:sz="0" w:space="0" w:color="auto"/>
                    <w:bottom w:val="none" w:sz="0" w:space="0" w:color="auto"/>
                    <w:right w:val="none" w:sz="0" w:space="0" w:color="auto"/>
                  </w:divBdr>
                  <w:divsChild>
                    <w:div w:id="23077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9538">
              <w:marLeft w:val="0"/>
              <w:marRight w:val="0"/>
              <w:marTop w:val="240"/>
              <w:marBottom w:val="0"/>
              <w:divBdr>
                <w:top w:val="none" w:sz="0" w:space="0" w:color="auto"/>
                <w:left w:val="none" w:sz="0" w:space="0" w:color="auto"/>
                <w:bottom w:val="none" w:sz="0" w:space="0" w:color="auto"/>
                <w:right w:val="none" w:sz="0" w:space="0" w:color="auto"/>
              </w:divBdr>
              <w:divsChild>
                <w:div w:id="355890247">
                  <w:marLeft w:val="0"/>
                  <w:marRight w:val="0"/>
                  <w:marTop w:val="0"/>
                  <w:marBottom w:val="0"/>
                  <w:divBdr>
                    <w:top w:val="none" w:sz="0" w:space="0" w:color="auto"/>
                    <w:left w:val="none" w:sz="0" w:space="0" w:color="auto"/>
                    <w:bottom w:val="none" w:sz="0" w:space="0" w:color="auto"/>
                    <w:right w:val="none" w:sz="0" w:space="0" w:color="auto"/>
                  </w:divBdr>
                </w:div>
                <w:div w:id="2008170448">
                  <w:marLeft w:val="0"/>
                  <w:marRight w:val="0"/>
                  <w:marTop w:val="240"/>
                  <w:marBottom w:val="0"/>
                  <w:divBdr>
                    <w:top w:val="none" w:sz="0" w:space="0" w:color="auto"/>
                    <w:left w:val="none" w:sz="0" w:space="0" w:color="auto"/>
                    <w:bottom w:val="none" w:sz="0" w:space="0" w:color="auto"/>
                    <w:right w:val="none" w:sz="0" w:space="0" w:color="auto"/>
                  </w:divBdr>
                  <w:divsChild>
                    <w:div w:id="3489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53552">
              <w:marLeft w:val="0"/>
              <w:marRight w:val="0"/>
              <w:marTop w:val="240"/>
              <w:marBottom w:val="0"/>
              <w:divBdr>
                <w:top w:val="none" w:sz="0" w:space="0" w:color="auto"/>
                <w:left w:val="none" w:sz="0" w:space="0" w:color="auto"/>
                <w:bottom w:val="none" w:sz="0" w:space="0" w:color="auto"/>
                <w:right w:val="none" w:sz="0" w:space="0" w:color="auto"/>
              </w:divBdr>
              <w:divsChild>
                <w:div w:id="651560890">
                  <w:marLeft w:val="0"/>
                  <w:marRight w:val="0"/>
                  <w:marTop w:val="0"/>
                  <w:marBottom w:val="0"/>
                  <w:divBdr>
                    <w:top w:val="none" w:sz="0" w:space="0" w:color="auto"/>
                    <w:left w:val="none" w:sz="0" w:space="0" w:color="auto"/>
                    <w:bottom w:val="none" w:sz="0" w:space="0" w:color="auto"/>
                    <w:right w:val="none" w:sz="0" w:space="0" w:color="auto"/>
                  </w:divBdr>
                  <w:divsChild>
                    <w:div w:id="28018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682964">
              <w:marLeft w:val="0"/>
              <w:marRight w:val="0"/>
              <w:marTop w:val="240"/>
              <w:marBottom w:val="0"/>
              <w:divBdr>
                <w:top w:val="none" w:sz="0" w:space="0" w:color="auto"/>
                <w:left w:val="none" w:sz="0" w:space="0" w:color="auto"/>
                <w:bottom w:val="none" w:sz="0" w:space="0" w:color="auto"/>
                <w:right w:val="none" w:sz="0" w:space="0" w:color="auto"/>
              </w:divBdr>
              <w:divsChild>
                <w:div w:id="229855055">
                  <w:marLeft w:val="0"/>
                  <w:marRight w:val="0"/>
                  <w:marTop w:val="0"/>
                  <w:marBottom w:val="0"/>
                  <w:divBdr>
                    <w:top w:val="none" w:sz="0" w:space="0" w:color="auto"/>
                    <w:left w:val="none" w:sz="0" w:space="0" w:color="auto"/>
                    <w:bottom w:val="none" w:sz="0" w:space="0" w:color="auto"/>
                    <w:right w:val="none" w:sz="0" w:space="0" w:color="auto"/>
                  </w:divBdr>
                  <w:divsChild>
                    <w:div w:id="184104200">
                      <w:marLeft w:val="0"/>
                      <w:marRight w:val="0"/>
                      <w:marTop w:val="0"/>
                      <w:marBottom w:val="0"/>
                      <w:divBdr>
                        <w:top w:val="none" w:sz="0" w:space="0" w:color="auto"/>
                        <w:left w:val="none" w:sz="0" w:space="0" w:color="auto"/>
                        <w:bottom w:val="none" w:sz="0" w:space="0" w:color="auto"/>
                        <w:right w:val="none" w:sz="0" w:space="0" w:color="auto"/>
                      </w:divBdr>
                    </w:div>
                  </w:divsChild>
                </w:div>
                <w:div w:id="1865482639">
                  <w:marLeft w:val="0"/>
                  <w:marRight w:val="0"/>
                  <w:marTop w:val="240"/>
                  <w:marBottom w:val="0"/>
                  <w:divBdr>
                    <w:top w:val="none" w:sz="0" w:space="0" w:color="auto"/>
                    <w:left w:val="none" w:sz="0" w:space="0" w:color="auto"/>
                    <w:bottom w:val="none" w:sz="0" w:space="0" w:color="auto"/>
                    <w:right w:val="none" w:sz="0" w:space="0" w:color="auto"/>
                  </w:divBdr>
                  <w:divsChild>
                    <w:div w:id="744185926">
                      <w:marLeft w:val="0"/>
                      <w:marRight w:val="0"/>
                      <w:marTop w:val="0"/>
                      <w:marBottom w:val="0"/>
                      <w:divBdr>
                        <w:top w:val="none" w:sz="0" w:space="0" w:color="auto"/>
                        <w:left w:val="none" w:sz="0" w:space="0" w:color="auto"/>
                        <w:bottom w:val="none" w:sz="0" w:space="0" w:color="auto"/>
                        <w:right w:val="none" w:sz="0" w:space="0" w:color="auto"/>
                      </w:divBdr>
                    </w:div>
                  </w:divsChild>
                </w:div>
                <w:div w:id="2140175537">
                  <w:marLeft w:val="0"/>
                  <w:marRight w:val="0"/>
                  <w:marTop w:val="240"/>
                  <w:marBottom w:val="0"/>
                  <w:divBdr>
                    <w:top w:val="none" w:sz="0" w:space="0" w:color="auto"/>
                    <w:left w:val="none" w:sz="0" w:space="0" w:color="auto"/>
                    <w:bottom w:val="none" w:sz="0" w:space="0" w:color="auto"/>
                    <w:right w:val="none" w:sz="0" w:space="0" w:color="auto"/>
                  </w:divBdr>
                  <w:divsChild>
                    <w:div w:id="136918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24446">
              <w:marLeft w:val="0"/>
              <w:marRight w:val="0"/>
              <w:marTop w:val="240"/>
              <w:marBottom w:val="0"/>
              <w:divBdr>
                <w:top w:val="none" w:sz="0" w:space="0" w:color="auto"/>
                <w:left w:val="none" w:sz="0" w:space="0" w:color="auto"/>
                <w:bottom w:val="none" w:sz="0" w:space="0" w:color="auto"/>
                <w:right w:val="none" w:sz="0" w:space="0" w:color="auto"/>
              </w:divBdr>
              <w:divsChild>
                <w:div w:id="298338807">
                  <w:marLeft w:val="0"/>
                  <w:marRight w:val="0"/>
                  <w:marTop w:val="0"/>
                  <w:marBottom w:val="0"/>
                  <w:divBdr>
                    <w:top w:val="none" w:sz="0" w:space="0" w:color="auto"/>
                    <w:left w:val="none" w:sz="0" w:space="0" w:color="auto"/>
                    <w:bottom w:val="none" w:sz="0" w:space="0" w:color="auto"/>
                    <w:right w:val="none" w:sz="0" w:space="0" w:color="auto"/>
                  </w:divBdr>
                  <w:divsChild>
                    <w:div w:id="167360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4186">
              <w:marLeft w:val="0"/>
              <w:marRight w:val="0"/>
              <w:marTop w:val="240"/>
              <w:marBottom w:val="0"/>
              <w:divBdr>
                <w:top w:val="none" w:sz="0" w:space="0" w:color="auto"/>
                <w:left w:val="none" w:sz="0" w:space="0" w:color="auto"/>
                <w:bottom w:val="none" w:sz="0" w:space="0" w:color="auto"/>
                <w:right w:val="none" w:sz="0" w:space="0" w:color="auto"/>
              </w:divBdr>
              <w:divsChild>
                <w:div w:id="1180655499">
                  <w:marLeft w:val="0"/>
                  <w:marRight w:val="0"/>
                  <w:marTop w:val="0"/>
                  <w:marBottom w:val="0"/>
                  <w:divBdr>
                    <w:top w:val="none" w:sz="0" w:space="0" w:color="auto"/>
                    <w:left w:val="none" w:sz="0" w:space="0" w:color="auto"/>
                    <w:bottom w:val="none" w:sz="0" w:space="0" w:color="auto"/>
                    <w:right w:val="none" w:sz="0" w:space="0" w:color="auto"/>
                  </w:divBdr>
                  <w:divsChild>
                    <w:div w:id="187688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664013">
              <w:marLeft w:val="0"/>
              <w:marRight w:val="0"/>
              <w:marTop w:val="240"/>
              <w:marBottom w:val="0"/>
              <w:divBdr>
                <w:top w:val="none" w:sz="0" w:space="0" w:color="auto"/>
                <w:left w:val="none" w:sz="0" w:space="0" w:color="auto"/>
                <w:bottom w:val="none" w:sz="0" w:space="0" w:color="auto"/>
                <w:right w:val="none" w:sz="0" w:space="0" w:color="auto"/>
              </w:divBdr>
              <w:divsChild>
                <w:div w:id="1490174082">
                  <w:marLeft w:val="0"/>
                  <w:marRight w:val="0"/>
                  <w:marTop w:val="0"/>
                  <w:marBottom w:val="0"/>
                  <w:divBdr>
                    <w:top w:val="none" w:sz="0" w:space="0" w:color="auto"/>
                    <w:left w:val="none" w:sz="0" w:space="0" w:color="auto"/>
                    <w:bottom w:val="none" w:sz="0" w:space="0" w:color="auto"/>
                    <w:right w:val="none" w:sz="0" w:space="0" w:color="auto"/>
                  </w:divBdr>
                  <w:divsChild>
                    <w:div w:id="111871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16600">
              <w:marLeft w:val="0"/>
              <w:marRight w:val="0"/>
              <w:marTop w:val="240"/>
              <w:marBottom w:val="0"/>
              <w:divBdr>
                <w:top w:val="none" w:sz="0" w:space="0" w:color="auto"/>
                <w:left w:val="none" w:sz="0" w:space="0" w:color="auto"/>
                <w:bottom w:val="none" w:sz="0" w:space="0" w:color="auto"/>
                <w:right w:val="none" w:sz="0" w:space="0" w:color="auto"/>
              </w:divBdr>
              <w:divsChild>
                <w:div w:id="663777188">
                  <w:marLeft w:val="0"/>
                  <w:marRight w:val="0"/>
                  <w:marTop w:val="0"/>
                  <w:marBottom w:val="0"/>
                  <w:divBdr>
                    <w:top w:val="none" w:sz="0" w:space="0" w:color="auto"/>
                    <w:left w:val="none" w:sz="0" w:space="0" w:color="auto"/>
                    <w:bottom w:val="none" w:sz="0" w:space="0" w:color="auto"/>
                    <w:right w:val="none" w:sz="0" w:space="0" w:color="auto"/>
                  </w:divBdr>
                  <w:divsChild>
                    <w:div w:id="6093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60938">
          <w:marLeft w:val="0"/>
          <w:marRight w:val="0"/>
          <w:marTop w:val="240"/>
          <w:marBottom w:val="0"/>
          <w:divBdr>
            <w:top w:val="none" w:sz="0" w:space="0" w:color="auto"/>
            <w:left w:val="none" w:sz="0" w:space="0" w:color="auto"/>
            <w:bottom w:val="none" w:sz="0" w:space="0" w:color="auto"/>
            <w:right w:val="none" w:sz="0" w:space="0" w:color="auto"/>
          </w:divBdr>
          <w:divsChild>
            <w:div w:id="1780248884">
              <w:marLeft w:val="0"/>
              <w:marRight w:val="0"/>
              <w:marTop w:val="0"/>
              <w:marBottom w:val="0"/>
              <w:divBdr>
                <w:top w:val="none" w:sz="0" w:space="0" w:color="auto"/>
                <w:left w:val="none" w:sz="0" w:space="0" w:color="auto"/>
                <w:bottom w:val="none" w:sz="0" w:space="0" w:color="auto"/>
                <w:right w:val="none" w:sz="0" w:space="0" w:color="auto"/>
              </w:divBdr>
              <w:divsChild>
                <w:div w:id="2011831764">
                  <w:marLeft w:val="0"/>
                  <w:marRight w:val="0"/>
                  <w:marTop w:val="0"/>
                  <w:marBottom w:val="0"/>
                  <w:divBdr>
                    <w:top w:val="none" w:sz="0" w:space="0" w:color="auto"/>
                    <w:left w:val="none" w:sz="0" w:space="0" w:color="auto"/>
                    <w:bottom w:val="none" w:sz="0" w:space="0" w:color="auto"/>
                    <w:right w:val="none" w:sz="0" w:space="0" w:color="auto"/>
                  </w:divBdr>
                </w:div>
              </w:divsChild>
            </w:div>
            <w:div w:id="1865286297">
              <w:marLeft w:val="0"/>
              <w:marRight w:val="0"/>
              <w:marTop w:val="240"/>
              <w:marBottom w:val="0"/>
              <w:divBdr>
                <w:top w:val="none" w:sz="0" w:space="0" w:color="auto"/>
                <w:left w:val="none" w:sz="0" w:space="0" w:color="auto"/>
                <w:bottom w:val="none" w:sz="0" w:space="0" w:color="auto"/>
                <w:right w:val="none" w:sz="0" w:space="0" w:color="auto"/>
              </w:divBdr>
              <w:divsChild>
                <w:div w:id="1368607382">
                  <w:marLeft w:val="0"/>
                  <w:marRight w:val="0"/>
                  <w:marTop w:val="0"/>
                  <w:marBottom w:val="0"/>
                  <w:divBdr>
                    <w:top w:val="none" w:sz="0" w:space="0" w:color="auto"/>
                    <w:left w:val="none" w:sz="0" w:space="0" w:color="auto"/>
                    <w:bottom w:val="none" w:sz="0" w:space="0" w:color="auto"/>
                    <w:right w:val="none" w:sz="0" w:space="0" w:color="auto"/>
                  </w:divBdr>
                  <w:divsChild>
                    <w:div w:id="20849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31712">
              <w:marLeft w:val="0"/>
              <w:marRight w:val="0"/>
              <w:marTop w:val="240"/>
              <w:marBottom w:val="0"/>
              <w:divBdr>
                <w:top w:val="none" w:sz="0" w:space="0" w:color="auto"/>
                <w:left w:val="none" w:sz="0" w:space="0" w:color="auto"/>
                <w:bottom w:val="none" w:sz="0" w:space="0" w:color="auto"/>
                <w:right w:val="none" w:sz="0" w:space="0" w:color="auto"/>
              </w:divBdr>
              <w:divsChild>
                <w:div w:id="680469597">
                  <w:marLeft w:val="0"/>
                  <w:marRight w:val="0"/>
                  <w:marTop w:val="0"/>
                  <w:marBottom w:val="0"/>
                  <w:divBdr>
                    <w:top w:val="none" w:sz="0" w:space="0" w:color="auto"/>
                    <w:left w:val="none" w:sz="0" w:space="0" w:color="auto"/>
                    <w:bottom w:val="none" w:sz="0" w:space="0" w:color="auto"/>
                    <w:right w:val="none" w:sz="0" w:space="0" w:color="auto"/>
                  </w:divBdr>
                  <w:divsChild>
                    <w:div w:id="67819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09549">
              <w:marLeft w:val="0"/>
              <w:marRight w:val="0"/>
              <w:marTop w:val="240"/>
              <w:marBottom w:val="0"/>
              <w:divBdr>
                <w:top w:val="none" w:sz="0" w:space="0" w:color="auto"/>
                <w:left w:val="none" w:sz="0" w:space="0" w:color="auto"/>
                <w:bottom w:val="none" w:sz="0" w:space="0" w:color="auto"/>
                <w:right w:val="none" w:sz="0" w:space="0" w:color="auto"/>
              </w:divBdr>
              <w:divsChild>
                <w:div w:id="1965696093">
                  <w:marLeft w:val="0"/>
                  <w:marRight w:val="0"/>
                  <w:marTop w:val="0"/>
                  <w:marBottom w:val="0"/>
                  <w:divBdr>
                    <w:top w:val="none" w:sz="0" w:space="0" w:color="auto"/>
                    <w:left w:val="none" w:sz="0" w:space="0" w:color="auto"/>
                    <w:bottom w:val="none" w:sz="0" w:space="0" w:color="auto"/>
                    <w:right w:val="none" w:sz="0" w:space="0" w:color="auto"/>
                  </w:divBdr>
                  <w:divsChild>
                    <w:div w:id="47383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078068">
              <w:marLeft w:val="0"/>
              <w:marRight w:val="0"/>
              <w:marTop w:val="240"/>
              <w:marBottom w:val="0"/>
              <w:divBdr>
                <w:top w:val="none" w:sz="0" w:space="0" w:color="auto"/>
                <w:left w:val="none" w:sz="0" w:space="0" w:color="auto"/>
                <w:bottom w:val="none" w:sz="0" w:space="0" w:color="auto"/>
                <w:right w:val="none" w:sz="0" w:space="0" w:color="auto"/>
              </w:divBdr>
              <w:divsChild>
                <w:div w:id="1684824737">
                  <w:marLeft w:val="0"/>
                  <w:marRight w:val="0"/>
                  <w:marTop w:val="0"/>
                  <w:marBottom w:val="0"/>
                  <w:divBdr>
                    <w:top w:val="none" w:sz="0" w:space="0" w:color="auto"/>
                    <w:left w:val="none" w:sz="0" w:space="0" w:color="auto"/>
                    <w:bottom w:val="none" w:sz="0" w:space="0" w:color="auto"/>
                    <w:right w:val="none" w:sz="0" w:space="0" w:color="auto"/>
                  </w:divBdr>
                  <w:divsChild>
                    <w:div w:id="112304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833734">
          <w:marLeft w:val="0"/>
          <w:marRight w:val="0"/>
          <w:marTop w:val="240"/>
          <w:marBottom w:val="0"/>
          <w:divBdr>
            <w:top w:val="none" w:sz="0" w:space="0" w:color="auto"/>
            <w:left w:val="none" w:sz="0" w:space="0" w:color="auto"/>
            <w:bottom w:val="none" w:sz="0" w:space="0" w:color="auto"/>
            <w:right w:val="none" w:sz="0" w:space="0" w:color="auto"/>
          </w:divBdr>
          <w:divsChild>
            <w:div w:id="2031029824">
              <w:marLeft w:val="0"/>
              <w:marRight w:val="0"/>
              <w:marTop w:val="0"/>
              <w:marBottom w:val="0"/>
              <w:divBdr>
                <w:top w:val="none" w:sz="0" w:space="0" w:color="auto"/>
                <w:left w:val="none" w:sz="0" w:space="0" w:color="auto"/>
                <w:bottom w:val="none" w:sz="0" w:space="0" w:color="auto"/>
                <w:right w:val="none" w:sz="0" w:space="0" w:color="auto"/>
              </w:divBdr>
              <w:divsChild>
                <w:div w:id="47758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020109">
          <w:marLeft w:val="0"/>
          <w:marRight w:val="0"/>
          <w:marTop w:val="240"/>
          <w:marBottom w:val="0"/>
          <w:divBdr>
            <w:top w:val="none" w:sz="0" w:space="0" w:color="auto"/>
            <w:left w:val="none" w:sz="0" w:space="0" w:color="auto"/>
            <w:bottom w:val="none" w:sz="0" w:space="0" w:color="auto"/>
            <w:right w:val="none" w:sz="0" w:space="0" w:color="auto"/>
          </w:divBdr>
          <w:divsChild>
            <w:div w:id="1283730284">
              <w:marLeft w:val="0"/>
              <w:marRight w:val="0"/>
              <w:marTop w:val="0"/>
              <w:marBottom w:val="0"/>
              <w:divBdr>
                <w:top w:val="none" w:sz="0" w:space="0" w:color="auto"/>
                <w:left w:val="none" w:sz="0" w:space="0" w:color="auto"/>
                <w:bottom w:val="none" w:sz="0" w:space="0" w:color="auto"/>
                <w:right w:val="none" w:sz="0" w:space="0" w:color="auto"/>
              </w:divBdr>
              <w:divsChild>
                <w:div w:id="89968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17515">
          <w:marLeft w:val="0"/>
          <w:marRight w:val="0"/>
          <w:marTop w:val="240"/>
          <w:marBottom w:val="0"/>
          <w:divBdr>
            <w:top w:val="none" w:sz="0" w:space="0" w:color="auto"/>
            <w:left w:val="none" w:sz="0" w:space="0" w:color="auto"/>
            <w:bottom w:val="none" w:sz="0" w:space="0" w:color="auto"/>
            <w:right w:val="none" w:sz="0" w:space="0" w:color="auto"/>
          </w:divBdr>
          <w:divsChild>
            <w:div w:id="969045269">
              <w:marLeft w:val="0"/>
              <w:marRight w:val="0"/>
              <w:marTop w:val="0"/>
              <w:marBottom w:val="0"/>
              <w:divBdr>
                <w:top w:val="none" w:sz="0" w:space="0" w:color="auto"/>
                <w:left w:val="none" w:sz="0" w:space="0" w:color="auto"/>
                <w:bottom w:val="none" w:sz="0" w:space="0" w:color="auto"/>
                <w:right w:val="none" w:sz="0" w:space="0" w:color="auto"/>
              </w:divBdr>
              <w:divsChild>
                <w:div w:id="2034188631">
                  <w:marLeft w:val="0"/>
                  <w:marRight w:val="0"/>
                  <w:marTop w:val="0"/>
                  <w:marBottom w:val="0"/>
                  <w:divBdr>
                    <w:top w:val="none" w:sz="0" w:space="0" w:color="auto"/>
                    <w:left w:val="none" w:sz="0" w:space="0" w:color="auto"/>
                    <w:bottom w:val="none" w:sz="0" w:space="0" w:color="auto"/>
                    <w:right w:val="none" w:sz="0" w:space="0" w:color="auto"/>
                  </w:divBdr>
                </w:div>
              </w:divsChild>
            </w:div>
            <w:div w:id="297341691">
              <w:marLeft w:val="0"/>
              <w:marRight w:val="0"/>
              <w:marTop w:val="240"/>
              <w:marBottom w:val="0"/>
              <w:divBdr>
                <w:top w:val="none" w:sz="0" w:space="0" w:color="auto"/>
                <w:left w:val="none" w:sz="0" w:space="0" w:color="auto"/>
                <w:bottom w:val="none" w:sz="0" w:space="0" w:color="auto"/>
                <w:right w:val="none" w:sz="0" w:space="0" w:color="auto"/>
              </w:divBdr>
              <w:divsChild>
                <w:div w:id="1748847068">
                  <w:marLeft w:val="0"/>
                  <w:marRight w:val="0"/>
                  <w:marTop w:val="0"/>
                  <w:marBottom w:val="0"/>
                  <w:divBdr>
                    <w:top w:val="none" w:sz="0" w:space="0" w:color="auto"/>
                    <w:left w:val="none" w:sz="0" w:space="0" w:color="auto"/>
                    <w:bottom w:val="none" w:sz="0" w:space="0" w:color="auto"/>
                    <w:right w:val="none" w:sz="0" w:space="0" w:color="auto"/>
                  </w:divBdr>
                  <w:divsChild>
                    <w:div w:id="125674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93758">
              <w:marLeft w:val="0"/>
              <w:marRight w:val="0"/>
              <w:marTop w:val="240"/>
              <w:marBottom w:val="0"/>
              <w:divBdr>
                <w:top w:val="none" w:sz="0" w:space="0" w:color="auto"/>
                <w:left w:val="none" w:sz="0" w:space="0" w:color="auto"/>
                <w:bottom w:val="none" w:sz="0" w:space="0" w:color="auto"/>
                <w:right w:val="none" w:sz="0" w:space="0" w:color="auto"/>
              </w:divBdr>
              <w:divsChild>
                <w:div w:id="1697005606">
                  <w:marLeft w:val="0"/>
                  <w:marRight w:val="0"/>
                  <w:marTop w:val="0"/>
                  <w:marBottom w:val="0"/>
                  <w:divBdr>
                    <w:top w:val="none" w:sz="0" w:space="0" w:color="auto"/>
                    <w:left w:val="none" w:sz="0" w:space="0" w:color="auto"/>
                    <w:bottom w:val="none" w:sz="0" w:space="0" w:color="auto"/>
                    <w:right w:val="none" w:sz="0" w:space="0" w:color="auto"/>
                  </w:divBdr>
                  <w:divsChild>
                    <w:div w:id="81071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245284">
              <w:marLeft w:val="0"/>
              <w:marRight w:val="0"/>
              <w:marTop w:val="240"/>
              <w:marBottom w:val="0"/>
              <w:divBdr>
                <w:top w:val="none" w:sz="0" w:space="0" w:color="auto"/>
                <w:left w:val="none" w:sz="0" w:space="0" w:color="auto"/>
                <w:bottom w:val="none" w:sz="0" w:space="0" w:color="auto"/>
                <w:right w:val="none" w:sz="0" w:space="0" w:color="auto"/>
              </w:divBdr>
              <w:divsChild>
                <w:div w:id="843864169">
                  <w:marLeft w:val="0"/>
                  <w:marRight w:val="0"/>
                  <w:marTop w:val="0"/>
                  <w:marBottom w:val="0"/>
                  <w:divBdr>
                    <w:top w:val="none" w:sz="0" w:space="0" w:color="auto"/>
                    <w:left w:val="none" w:sz="0" w:space="0" w:color="auto"/>
                    <w:bottom w:val="none" w:sz="0" w:space="0" w:color="auto"/>
                    <w:right w:val="none" w:sz="0" w:space="0" w:color="auto"/>
                  </w:divBdr>
                  <w:divsChild>
                    <w:div w:id="1469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688840">
          <w:marLeft w:val="0"/>
          <w:marRight w:val="0"/>
          <w:marTop w:val="240"/>
          <w:marBottom w:val="0"/>
          <w:divBdr>
            <w:top w:val="none" w:sz="0" w:space="0" w:color="auto"/>
            <w:left w:val="none" w:sz="0" w:space="0" w:color="auto"/>
            <w:bottom w:val="none" w:sz="0" w:space="0" w:color="auto"/>
            <w:right w:val="none" w:sz="0" w:space="0" w:color="auto"/>
          </w:divBdr>
          <w:divsChild>
            <w:div w:id="1691419998">
              <w:marLeft w:val="0"/>
              <w:marRight w:val="0"/>
              <w:marTop w:val="0"/>
              <w:marBottom w:val="0"/>
              <w:divBdr>
                <w:top w:val="none" w:sz="0" w:space="0" w:color="auto"/>
                <w:left w:val="none" w:sz="0" w:space="0" w:color="auto"/>
                <w:bottom w:val="none" w:sz="0" w:space="0" w:color="auto"/>
                <w:right w:val="none" w:sz="0" w:space="0" w:color="auto"/>
              </w:divBdr>
              <w:divsChild>
                <w:div w:id="19831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20976">
      <w:bodyDiv w:val="1"/>
      <w:marLeft w:val="0"/>
      <w:marRight w:val="0"/>
      <w:marTop w:val="0"/>
      <w:marBottom w:val="0"/>
      <w:divBdr>
        <w:top w:val="none" w:sz="0" w:space="0" w:color="auto"/>
        <w:left w:val="none" w:sz="0" w:space="0" w:color="auto"/>
        <w:bottom w:val="none" w:sz="0" w:space="0" w:color="auto"/>
        <w:right w:val="none" w:sz="0" w:space="0" w:color="auto"/>
      </w:divBdr>
      <w:divsChild>
        <w:div w:id="357586192">
          <w:marLeft w:val="0"/>
          <w:marRight w:val="0"/>
          <w:marTop w:val="240"/>
          <w:marBottom w:val="0"/>
          <w:divBdr>
            <w:top w:val="none" w:sz="0" w:space="0" w:color="auto"/>
            <w:left w:val="none" w:sz="0" w:space="0" w:color="auto"/>
            <w:bottom w:val="none" w:sz="0" w:space="0" w:color="auto"/>
            <w:right w:val="none" w:sz="0" w:space="0" w:color="auto"/>
          </w:divBdr>
        </w:div>
        <w:div w:id="1899389742">
          <w:marLeft w:val="0"/>
          <w:marRight w:val="0"/>
          <w:marTop w:val="0"/>
          <w:marBottom w:val="0"/>
          <w:divBdr>
            <w:top w:val="none" w:sz="0" w:space="0" w:color="auto"/>
            <w:left w:val="none" w:sz="0" w:space="0" w:color="auto"/>
            <w:bottom w:val="none" w:sz="0" w:space="0" w:color="auto"/>
            <w:right w:val="none" w:sz="0" w:space="0" w:color="auto"/>
          </w:divBdr>
        </w:div>
        <w:div w:id="1588418316">
          <w:marLeft w:val="0"/>
          <w:marRight w:val="0"/>
          <w:marTop w:val="240"/>
          <w:marBottom w:val="0"/>
          <w:divBdr>
            <w:top w:val="none" w:sz="0" w:space="0" w:color="auto"/>
            <w:left w:val="none" w:sz="0" w:space="0" w:color="auto"/>
            <w:bottom w:val="none" w:sz="0" w:space="0" w:color="auto"/>
            <w:right w:val="none" w:sz="0" w:space="0" w:color="auto"/>
          </w:divBdr>
          <w:divsChild>
            <w:div w:id="298417920">
              <w:marLeft w:val="0"/>
              <w:marRight w:val="0"/>
              <w:marTop w:val="0"/>
              <w:marBottom w:val="0"/>
              <w:divBdr>
                <w:top w:val="none" w:sz="0" w:space="0" w:color="auto"/>
                <w:left w:val="none" w:sz="0" w:space="0" w:color="auto"/>
                <w:bottom w:val="none" w:sz="0" w:space="0" w:color="auto"/>
                <w:right w:val="none" w:sz="0" w:space="0" w:color="auto"/>
              </w:divBdr>
            </w:div>
          </w:divsChild>
        </w:div>
        <w:div w:id="1233736772">
          <w:marLeft w:val="0"/>
          <w:marRight w:val="0"/>
          <w:marTop w:val="240"/>
          <w:marBottom w:val="0"/>
          <w:divBdr>
            <w:top w:val="none" w:sz="0" w:space="0" w:color="auto"/>
            <w:left w:val="none" w:sz="0" w:space="0" w:color="auto"/>
            <w:bottom w:val="none" w:sz="0" w:space="0" w:color="auto"/>
            <w:right w:val="none" w:sz="0" w:space="0" w:color="auto"/>
          </w:divBdr>
          <w:divsChild>
            <w:div w:id="2026322813">
              <w:marLeft w:val="0"/>
              <w:marRight w:val="0"/>
              <w:marTop w:val="0"/>
              <w:marBottom w:val="0"/>
              <w:divBdr>
                <w:top w:val="none" w:sz="0" w:space="0" w:color="auto"/>
                <w:left w:val="none" w:sz="0" w:space="0" w:color="auto"/>
                <w:bottom w:val="none" w:sz="0" w:space="0" w:color="auto"/>
                <w:right w:val="none" w:sz="0" w:space="0" w:color="auto"/>
              </w:divBdr>
            </w:div>
          </w:divsChild>
        </w:div>
        <w:div w:id="1420442366">
          <w:marLeft w:val="0"/>
          <w:marRight w:val="0"/>
          <w:marTop w:val="240"/>
          <w:marBottom w:val="0"/>
          <w:divBdr>
            <w:top w:val="none" w:sz="0" w:space="0" w:color="auto"/>
            <w:left w:val="none" w:sz="0" w:space="0" w:color="auto"/>
            <w:bottom w:val="none" w:sz="0" w:space="0" w:color="auto"/>
            <w:right w:val="none" w:sz="0" w:space="0" w:color="auto"/>
          </w:divBdr>
          <w:divsChild>
            <w:div w:id="1756391684">
              <w:marLeft w:val="0"/>
              <w:marRight w:val="0"/>
              <w:marTop w:val="0"/>
              <w:marBottom w:val="0"/>
              <w:divBdr>
                <w:top w:val="none" w:sz="0" w:space="0" w:color="auto"/>
                <w:left w:val="none" w:sz="0" w:space="0" w:color="auto"/>
                <w:bottom w:val="none" w:sz="0" w:space="0" w:color="auto"/>
                <w:right w:val="none" w:sz="0" w:space="0" w:color="auto"/>
              </w:divBdr>
            </w:div>
          </w:divsChild>
        </w:div>
        <w:div w:id="1243179838">
          <w:marLeft w:val="0"/>
          <w:marRight w:val="0"/>
          <w:marTop w:val="240"/>
          <w:marBottom w:val="0"/>
          <w:divBdr>
            <w:top w:val="none" w:sz="0" w:space="0" w:color="auto"/>
            <w:left w:val="none" w:sz="0" w:space="0" w:color="auto"/>
            <w:bottom w:val="none" w:sz="0" w:space="0" w:color="auto"/>
            <w:right w:val="none" w:sz="0" w:space="0" w:color="auto"/>
          </w:divBdr>
        </w:div>
        <w:div w:id="1143160286">
          <w:marLeft w:val="0"/>
          <w:marRight w:val="0"/>
          <w:marTop w:val="0"/>
          <w:marBottom w:val="0"/>
          <w:divBdr>
            <w:top w:val="none" w:sz="0" w:space="0" w:color="auto"/>
            <w:left w:val="none" w:sz="0" w:space="0" w:color="auto"/>
            <w:bottom w:val="none" w:sz="0" w:space="0" w:color="auto"/>
            <w:right w:val="none" w:sz="0" w:space="0" w:color="auto"/>
          </w:divBdr>
        </w:div>
      </w:divsChild>
    </w:div>
    <w:div w:id="153424751">
      <w:bodyDiv w:val="1"/>
      <w:marLeft w:val="0"/>
      <w:marRight w:val="0"/>
      <w:marTop w:val="0"/>
      <w:marBottom w:val="0"/>
      <w:divBdr>
        <w:top w:val="none" w:sz="0" w:space="0" w:color="auto"/>
        <w:left w:val="none" w:sz="0" w:space="0" w:color="auto"/>
        <w:bottom w:val="none" w:sz="0" w:space="0" w:color="auto"/>
        <w:right w:val="none" w:sz="0" w:space="0" w:color="auto"/>
      </w:divBdr>
      <w:divsChild>
        <w:div w:id="36703593">
          <w:marLeft w:val="0"/>
          <w:marRight w:val="0"/>
          <w:marTop w:val="240"/>
          <w:marBottom w:val="0"/>
          <w:divBdr>
            <w:top w:val="none" w:sz="0" w:space="0" w:color="auto"/>
            <w:left w:val="none" w:sz="0" w:space="0" w:color="auto"/>
            <w:bottom w:val="none" w:sz="0" w:space="0" w:color="auto"/>
            <w:right w:val="none" w:sz="0" w:space="0" w:color="auto"/>
          </w:divBdr>
        </w:div>
        <w:div w:id="28841580">
          <w:marLeft w:val="0"/>
          <w:marRight w:val="0"/>
          <w:marTop w:val="0"/>
          <w:marBottom w:val="0"/>
          <w:divBdr>
            <w:top w:val="none" w:sz="0" w:space="0" w:color="auto"/>
            <w:left w:val="none" w:sz="0" w:space="0" w:color="auto"/>
            <w:bottom w:val="none" w:sz="0" w:space="0" w:color="auto"/>
            <w:right w:val="none" w:sz="0" w:space="0" w:color="auto"/>
          </w:divBdr>
        </w:div>
        <w:div w:id="1039234730">
          <w:marLeft w:val="0"/>
          <w:marRight w:val="0"/>
          <w:marTop w:val="240"/>
          <w:marBottom w:val="0"/>
          <w:divBdr>
            <w:top w:val="none" w:sz="0" w:space="0" w:color="auto"/>
            <w:left w:val="none" w:sz="0" w:space="0" w:color="auto"/>
            <w:bottom w:val="none" w:sz="0" w:space="0" w:color="auto"/>
            <w:right w:val="none" w:sz="0" w:space="0" w:color="auto"/>
          </w:divBdr>
          <w:divsChild>
            <w:div w:id="111471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7179">
      <w:bodyDiv w:val="1"/>
      <w:marLeft w:val="0"/>
      <w:marRight w:val="0"/>
      <w:marTop w:val="0"/>
      <w:marBottom w:val="0"/>
      <w:divBdr>
        <w:top w:val="none" w:sz="0" w:space="0" w:color="auto"/>
        <w:left w:val="none" w:sz="0" w:space="0" w:color="auto"/>
        <w:bottom w:val="none" w:sz="0" w:space="0" w:color="auto"/>
        <w:right w:val="none" w:sz="0" w:space="0" w:color="auto"/>
      </w:divBdr>
      <w:divsChild>
        <w:div w:id="896280897">
          <w:marLeft w:val="0"/>
          <w:marRight w:val="0"/>
          <w:marTop w:val="24"/>
          <w:marBottom w:val="24"/>
          <w:divBdr>
            <w:top w:val="none" w:sz="0" w:space="0" w:color="auto"/>
            <w:left w:val="none" w:sz="0" w:space="0" w:color="auto"/>
            <w:bottom w:val="none" w:sz="0" w:space="0" w:color="auto"/>
            <w:right w:val="none" w:sz="0" w:space="0" w:color="auto"/>
          </w:divBdr>
          <w:divsChild>
            <w:div w:id="706956501">
              <w:marLeft w:val="0"/>
              <w:marRight w:val="0"/>
              <w:marTop w:val="0"/>
              <w:marBottom w:val="0"/>
              <w:divBdr>
                <w:top w:val="none" w:sz="0" w:space="0" w:color="auto"/>
                <w:left w:val="none" w:sz="0" w:space="0" w:color="auto"/>
                <w:bottom w:val="single" w:sz="6" w:space="0" w:color="252525"/>
                <w:right w:val="none" w:sz="0" w:space="0" w:color="auto"/>
              </w:divBdr>
              <w:divsChild>
                <w:div w:id="512377715">
                  <w:marLeft w:val="0"/>
                  <w:marRight w:val="0"/>
                  <w:marTop w:val="0"/>
                  <w:marBottom w:val="0"/>
                  <w:divBdr>
                    <w:top w:val="none" w:sz="0" w:space="0" w:color="auto"/>
                    <w:left w:val="none" w:sz="0" w:space="0" w:color="auto"/>
                    <w:bottom w:val="none" w:sz="0" w:space="0" w:color="auto"/>
                    <w:right w:val="none" w:sz="0" w:space="0" w:color="auto"/>
                  </w:divBdr>
                </w:div>
                <w:div w:id="973826572">
                  <w:marLeft w:val="0"/>
                  <w:marRight w:val="0"/>
                  <w:marTop w:val="0"/>
                  <w:marBottom w:val="0"/>
                  <w:divBdr>
                    <w:top w:val="none" w:sz="0" w:space="0" w:color="auto"/>
                    <w:left w:val="none" w:sz="0" w:space="0" w:color="auto"/>
                    <w:bottom w:val="none" w:sz="0" w:space="0" w:color="auto"/>
                    <w:right w:val="none" w:sz="0" w:space="0" w:color="auto"/>
                  </w:divBdr>
                </w:div>
                <w:div w:id="177852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92">
          <w:marLeft w:val="0"/>
          <w:marRight w:val="0"/>
          <w:marTop w:val="24"/>
          <w:marBottom w:val="24"/>
          <w:divBdr>
            <w:top w:val="none" w:sz="0" w:space="0" w:color="auto"/>
            <w:left w:val="none" w:sz="0" w:space="0" w:color="auto"/>
            <w:bottom w:val="none" w:sz="0" w:space="0" w:color="auto"/>
            <w:right w:val="none" w:sz="0" w:space="0" w:color="auto"/>
          </w:divBdr>
          <w:divsChild>
            <w:div w:id="616450693">
              <w:marLeft w:val="0"/>
              <w:marRight w:val="0"/>
              <w:marTop w:val="0"/>
              <w:marBottom w:val="0"/>
              <w:divBdr>
                <w:top w:val="none" w:sz="0" w:space="0" w:color="auto"/>
                <w:left w:val="none" w:sz="0" w:space="0" w:color="auto"/>
                <w:bottom w:val="none" w:sz="0" w:space="0" w:color="auto"/>
                <w:right w:val="none" w:sz="0" w:space="0" w:color="auto"/>
              </w:divBdr>
            </w:div>
          </w:divsChild>
        </w:div>
        <w:div w:id="234172972">
          <w:marLeft w:val="0"/>
          <w:marRight w:val="0"/>
          <w:marTop w:val="24"/>
          <w:marBottom w:val="24"/>
          <w:divBdr>
            <w:top w:val="none" w:sz="0" w:space="0" w:color="auto"/>
            <w:left w:val="none" w:sz="0" w:space="0" w:color="auto"/>
            <w:bottom w:val="none" w:sz="0" w:space="0" w:color="auto"/>
            <w:right w:val="none" w:sz="0" w:space="0" w:color="auto"/>
          </w:divBdr>
          <w:divsChild>
            <w:div w:id="1456678164">
              <w:marLeft w:val="0"/>
              <w:marRight w:val="0"/>
              <w:marTop w:val="0"/>
              <w:marBottom w:val="0"/>
              <w:divBdr>
                <w:top w:val="none" w:sz="0" w:space="0" w:color="auto"/>
                <w:left w:val="none" w:sz="0" w:space="0" w:color="auto"/>
                <w:bottom w:val="none" w:sz="0" w:space="0" w:color="auto"/>
                <w:right w:val="none" w:sz="0" w:space="0" w:color="auto"/>
              </w:divBdr>
            </w:div>
          </w:divsChild>
        </w:div>
        <w:div w:id="971323210">
          <w:marLeft w:val="0"/>
          <w:marRight w:val="0"/>
          <w:marTop w:val="24"/>
          <w:marBottom w:val="24"/>
          <w:divBdr>
            <w:top w:val="none" w:sz="0" w:space="0" w:color="auto"/>
            <w:left w:val="none" w:sz="0" w:space="0" w:color="auto"/>
            <w:bottom w:val="none" w:sz="0" w:space="0" w:color="auto"/>
            <w:right w:val="none" w:sz="0" w:space="0" w:color="auto"/>
          </w:divBdr>
          <w:divsChild>
            <w:div w:id="1692802048">
              <w:marLeft w:val="0"/>
              <w:marRight w:val="0"/>
              <w:marTop w:val="0"/>
              <w:marBottom w:val="0"/>
              <w:divBdr>
                <w:top w:val="none" w:sz="0" w:space="0" w:color="auto"/>
                <w:left w:val="none" w:sz="0" w:space="0" w:color="auto"/>
                <w:bottom w:val="none" w:sz="0" w:space="0" w:color="auto"/>
                <w:right w:val="none" w:sz="0" w:space="0" w:color="auto"/>
              </w:divBdr>
            </w:div>
          </w:divsChild>
        </w:div>
        <w:div w:id="6253401">
          <w:marLeft w:val="0"/>
          <w:marRight w:val="0"/>
          <w:marTop w:val="24"/>
          <w:marBottom w:val="24"/>
          <w:divBdr>
            <w:top w:val="none" w:sz="0" w:space="0" w:color="auto"/>
            <w:left w:val="none" w:sz="0" w:space="0" w:color="auto"/>
            <w:bottom w:val="none" w:sz="0" w:space="0" w:color="auto"/>
            <w:right w:val="none" w:sz="0" w:space="0" w:color="auto"/>
          </w:divBdr>
          <w:divsChild>
            <w:div w:id="1010064991">
              <w:marLeft w:val="0"/>
              <w:marRight w:val="0"/>
              <w:marTop w:val="0"/>
              <w:marBottom w:val="0"/>
              <w:divBdr>
                <w:top w:val="none" w:sz="0" w:space="0" w:color="auto"/>
                <w:left w:val="none" w:sz="0" w:space="0" w:color="auto"/>
                <w:bottom w:val="none" w:sz="0" w:space="0" w:color="auto"/>
                <w:right w:val="none" w:sz="0" w:space="0" w:color="auto"/>
              </w:divBdr>
            </w:div>
          </w:divsChild>
        </w:div>
        <w:div w:id="1579898853">
          <w:marLeft w:val="0"/>
          <w:marRight w:val="0"/>
          <w:marTop w:val="24"/>
          <w:marBottom w:val="24"/>
          <w:divBdr>
            <w:top w:val="none" w:sz="0" w:space="0" w:color="auto"/>
            <w:left w:val="none" w:sz="0" w:space="0" w:color="auto"/>
            <w:bottom w:val="none" w:sz="0" w:space="0" w:color="auto"/>
            <w:right w:val="none" w:sz="0" w:space="0" w:color="auto"/>
          </w:divBdr>
          <w:divsChild>
            <w:div w:id="1047337374">
              <w:marLeft w:val="0"/>
              <w:marRight w:val="0"/>
              <w:marTop w:val="0"/>
              <w:marBottom w:val="0"/>
              <w:divBdr>
                <w:top w:val="none" w:sz="0" w:space="0" w:color="auto"/>
                <w:left w:val="none" w:sz="0" w:space="0" w:color="auto"/>
                <w:bottom w:val="single" w:sz="6" w:space="0" w:color="252525"/>
                <w:right w:val="none" w:sz="0" w:space="0" w:color="auto"/>
              </w:divBdr>
              <w:divsChild>
                <w:div w:id="1256593611">
                  <w:marLeft w:val="0"/>
                  <w:marRight w:val="0"/>
                  <w:marTop w:val="0"/>
                  <w:marBottom w:val="0"/>
                  <w:divBdr>
                    <w:top w:val="none" w:sz="0" w:space="0" w:color="auto"/>
                    <w:left w:val="none" w:sz="0" w:space="0" w:color="auto"/>
                    <w:bottom w:val="none" w:sz="0" w:space="0" w:color="auto"/>
                    <w:right w:val="none" w:sz="0" w:space="0" w:color="auto"/>
                  </w:divBdr>
                </w:div>
                <w:div w:id="5473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900186">
          <w:marLeft w:val="0"/>
          <w:marRight w:val="0"/>
          <w:marTop w:val="24"/>
          <w:marBottom w:val="24"/>
          <w:divBdr>
            <w:top w:val="none" w:sz="0" w:space="0" w:color="auto"/>
            <w:left w:val="none" w:sz="0" w:space="0" w:color="auto"/>
            <w:bottom w:val="none" w:sz="0" w:space="0" w:color="auto"/>
            <w:right w:val="none" w:sz="0" w:space="0" w:color="auto"/>
          </w:divBdr>
          <w:divsChild>
            <w:div w:id="430398987">
              <w:marLeft w:val="0"/>
              <w:marRight w:val="0"/>
              <w:marTop w:val="0"/>
              <w:marBottom w:val="0"/>
              <w:divBdr>
                <w:top w:val="none" w:sz="0" w:space="0" w:color="auto"/>
                <w:left w:val="none" w:sz="0" w:space="0" w:color="auto"/>
                <w:bottom w:val="none" w:sz="0" w:space="0" w:color="auto"/>
                <w:right w:val="none" w:sz="0" w:space="0" w:color="auto"/>
              </w:divBdr>
            </w:div>
          </w:divsChild>
        </w:div>
        <w:div w:id="1921790421">
          <w:marLeft w:val="0"/>
          <w:marRight w:val="0"/>
          <w:marTop w:val="24"/>
          <w:marBottom w:val="24"/>
          <w:divBdr>
            <w:top w:val="none" w:sz="0" w:space="0" w:color="auto"/>
            <w:left w:val="none" w:sz="0" w:space="0" w:color="auto"/>
            <w:bottom w:val="none" w:sz="0" w:space="0" w:color="auto"/>
            <w:right w:val="none" w:sz="0" w:space="0" w:color="auto"/>
          </w:divBdr>
          <w:divsChild>
            <w:div w:id="1090199150">
              <w:marLeft w:val="0"/>
              <w:marRight w:val="0"/>
              <w:marTop w:val="0"/>
              <w:marBottom w:val="0"/>
              <w:divBdr>
                <w:top w:val="none" w:sz="0" w:space="0" w:color="auto"/>
                <w:left w:val="none" w:sz="0" w:space="0" w:color="auto"/>
                <w:bottom w:val="none" w:sz="0" w:space="0" w:color="auto"/>
                <w:right w:val="none" w:sz="0" w:space="0" w:color="auto"/>
              </w:divBdr>
              <w:divsChild>
                <w:div w:id="11678631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04607775">
          <w:marLeft w:val="0"/>
          <w:marRight w:val="0"/>
          <w:marTop w:val="24"/>
          <w:marBottom w:val="24"/>
          <w:divBdr>
            <w:top w:val="none" w:sz="0" w:space="0" w:color="auto"/>
            <w:left w:val="none" w:sz="0" w:space="0" w:color="auto"/>
            <w:bottom w:val="none" w:sz="0" w:space="0" w:color="auto"/>
            <w:right w:val="none" w:sz="0" w:space="0" w:color="auto"/>
          </w:divBdr>
          <w:divsChild>
            <w:div w:id="1356734455">
              <w:marLeft w:val="0"/>
              <w:marRight w:val="0"/>
              <w:marTop w:val="0"/>
              <w:marBottom w:val="0"/>
              <w:divBdr>
                <w:top w:val="none" w:sz="0" w:space="0" w:color="auto"/>
                <w:left w:val="none" w:sz="0" w:space="0" w:color="auto"/>
                <w:bottom w:val="none" w:sz="0" w:space="0" w:color="auto"/>
                <w:right w:val="none" w:sz="0" w:space="0" w:color="auto"/>
              </w:divBdr>
            </w:div>
          </w:divsChild>
        </w:div>
        <w:div w:id="983509922">
          <w:marLeft w:val="0"/>
          <w:marRight w:val="0"/>
          <w:marTop w:val="24"/>
          <w:marBottom w:val="24"/>
          <w:divBdr>
            <w:top w:val="none" w:sz="0" w:space="0" w:color="auto"/>
            <w:left w:val="none" w:sz="0" w:space="0" w:color="auto"/>
            <w:bottom w:val="none" w:sz="0" w:space="0" w:color="auto"/>
            <w:right w:val="none" w:sz="0" w:space="0" w:color="auto"/>
          </w:divBdr>
          <w:divsChild>
            <w:div w:id="1394087839">
              <w:marLeft w:val="0"/>
              <w:marRight w:val="0"/>
              <w:marTop w:val="0"/>
              <w:marBottom w:val="0"/>
              <w:divBdr>
                <w:top w:val="none" w:sz="0" w:space="0" w:color="auto"/>
                <w:left w:val="none" w:sz="0" w:space="0" w:color="auto"/>
                <w:bottom w:val="none" w:sz="0" w:space="0" w:color="auto"/>
                <w:right w:val="none" w:sz="0" w:space="0" w:color="auto"/>
              </w:divBdr>
            </w:div>
          </w:divsChild>
        </w:div>
        <w:div w:id="177080660">
          <w:marLeft w:val="0"/>
          <w:marRight w:val="0"/>
          <w:marTop w:val="24"/>
          <w:marBottom w:val="24"/>
          <w:divBdr>
            <w:top w:val="none" w:sz="0" w:space="0" w:color="auto"/>
            <w:left w:val="none" w:sz="0" w:space="0" w:color="auto"/>
            <w:bottom w:val="none" w:sz="0" w:space="0" w:color="auto"/>
            <w:right w:val="none" w:sz="0" w:space="0" w:color="auto"/>
          </w:divBdr>
          <w:divsChild>
            <w:div w:id="1893687346">
              <w:marLeft w:val="0"/>
              <w:marRight w:val="0"/>
              <w:marTop w:val="0"/>
              <w:marBottom w:val="0"/>
              <w:divBdr>
                <w:top w:val="none" w:sz="0" w:space="0" w:color="auto"/>
                <w:left w:val="none" w:sz="0" w:space="0" w:color="auto"/>
                <w:bottom w:val="none" w:sz="0" w:space="0" w:color="auto"/>
                <w:right w:val="none" w:sz="0" w:space="0" w:color="auto"/>
              </w:divBdr>
            </w:div>
          </w:divsChild>
        </w:div>
        <w:div w:id="531772481">
          <w:marLeft w:val="0"/>
          <w:marRight w:val="0"/>
          <w:marTop w:val="24"/>
          <w:marBottom w:val="24"/>
          <w:divBdr>
            <w:top w:val="none" w:sz="0" w:space="0" w:color="auto"/>
            <w:left w:val="none" w:sz="0" w:space="0" w:color="auto"/>
            <w:bottom w:val="none" w:sz="0" w:space="0" w:color="auto"/>
            <w:right w:val="none" w:sz="0" w:space="0" w:color="auto"/>
          </w:divBdr>
          <w:divsChild>
            <w:div w:id="1801613180">
              <w:marLeft w:val="0"/>
              <w:marRight w:val="0"/>
              <w:marTop w:val="0"/>
              <w:marBottom w:val="0"/>
              <w:divBdr>
                <w:top w:val="none" w:sz="0" w:space="0" w:color="auto"/>
                <w:left w:val="none" w:sz="0" w:space="0" w:color="auto"/>
                <w:bottom w:val="none" w:sz="0" w:space="0" w:color="auto"/>
                <w:right w:val="none" w:sz="0" w:space="0" w:color="auto"/>
              </w:divBdr>
            </w:div>
          </w:divsChild>
        </w:div>
        <w:div w:id="382020092">
          <w:marLeft w:val="0"/>
          <w:marRight w:val="0"/>
          <w:marTop w:val="24"/>
          <w:marBottom w:val="24"/>
          <w:divBdr>
            <w:top w:val="none" w:sz="0" w:space="0" w:color="auto"/>
            <w:left w:val="none" w:sz="0" w:space="0" w:color="auto"/>
            <w:bottom w:val="none" w:sz="0" w:space="0" w:color="auto"/>
            <w:right w:val="none" w:sz="0" w:space="0" w:color="auto"/>
          </w:divBdr>
          <w:divsChild>
            <w:div w:id="1451435034">
              <w:marLeft w:val="0"/>
              <w:marRight w:val="0"/>
              <w:marTop w:val="0"/>
              <w:marBottom w:val="0"/>
              <w:divBdr>
                <w:top w:val="none" w:sz="0" w:space="0" w:color="auto"/>
                <w:left w:val="none" w:sz="0" w:space="0" w:color="auto"/>
                <w:bottom w:val="none" w:sz="0" w:space="0" w:color="auto"/>
                <w:right w:val="none" w:sz="0" w:space="0" w:color="auto"/>
              </w:divBdr>
              <w:divsChild>
                <w:div w:id="11674024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24490843">
          <w:marLeft w:val="0"/>
          <w:marRight w:val="0"/>
          <w:marTop w:val="24"/>
          <w:marBottom w:val="24"/>
          <w:divBdr>
            <w:top w:val="none" w:sz="0" w:space="0" w:color="auto"/>
            <w:left w:val="none" w:sz="0" w:space="0" w:color="auto"/>
            <w:bottom w:val="none" w:sz="0" w:space="0" w:color="auto"/>
            <w:right w:val="none" w:sz="0" w:space="0" w:color="auto"/>
          </w:divBdr>
          <w:divsChild>
            <w:div w:id="939216790">
              <w:marLeft w:val="0"/>
              <w:marRight w:val="0"/>
              <w:marTop w:val="0"/>
              <w:marBottom w:val="0"/>
              <w:divBdr>
                <w:top w:val="none" w:sz="0" w:space="0" w:color="auto"/>
                <w:left w:val="none" w:sz="0" w:space="0" w:color="auto"/>
                <w:bottom w:val="none" w:sz="0" w:space="0" w:color="auto"/>
                <w:right w:val="none" w:sz="0" w:space="0" w:color="auto"/>
              </w:divBdr>
            </w:div>
          </w:divsChild>
        </w:div>
        <w:div w:id="1447116221">
          <w:marLeft w:val="0"/>
          <w:marRight w:val="0"/>
          <w:marTop w:val="24"/>
          <w:marBottom w:val="24"/>
          <w:divBdr>
            <w:top w:val="none" w:sz="0" w:space="0" w:color="auto"/>
            <w:left w:val="none" w:sz="0" w:space="0" w:color="auto"/>
            <w:bottom w:val="none" w:sz="0" w:space="0" w:color="auto"/>
            <w:right w:val="none" w:sz="0" w:space="0" w:color="auto"/>
          </w:divBdr>
          <w:divsChild>
            <w:div w:id="2030721126">
              <w:marLeft w:val="0"/>
              <w:marRight w:val="0"/>
              <w:marTop w:val="0"/>
              <w:marBottom w:val="0"/>
              <w:divBdr>
                <w:top w:val="none" w:sz="0" w:space="0" w:color="auto"/>
                <w:left w:val="none" w:sz="0" w:space="0" w:color="auto"/>
                <w:bottom w:val="none" w:sz="0" w:space="0" w:color="auto"/>
                <w:right w:val="none" w:sz="0" w:space="0" w:color="auto"/>
              </w:divBdr>
            </w:div>
          </w:divsChild>
        </w:div>
        <w:div w:id="474877593">
          <w:marLeft w:val="0"/>
          <w:marRight w:val="0"/>
          <w:marTop w:val="0"/>
          <w:marBottom w:val="0"/>
          <w:divBdr>
            <w:top w:val="none" w:sz="0" w:space="0" w:color="auto"/>
            <w:left w:val="none" w:sz="0" w:space="0" w:color="auto"/>
            <w:bottom w:val="none" w:sz="0" w:space="0" w:color="auto"/>
            <w:right w:val="none" w:sz="0" w:space="0" w:color="auto"/>
          </w:divBdr>
        </w:div>
      </w:divsChild>
    </w:div>
    <w:div w:id="167451674">
      <w:bodyDiv w:val="1"/>
      <w:marLeft w:val="0"/>
      <w:marRight w:val="0"/>
      <w:marTop w:val="0"/>
      <w:marBottom w:val="0"/>
      <w:divBdr>
        <w:top w:val="none" w:sz="0" w:space="0" w:color="auto"/>
        <w:left w:val="none" w:sz="0" w:space="0" w:color="auto"/>
        <w:bottom w:val="none" w:sz="0" w:space="0" w:color="auto"/>
        <w:right w:val="none" w:sz="0" w:space="0" w:color="auto"/>
      </w:divBdr>
      <w:divsChild>
        <w:div w:id="280037965">
          <w:marLeft w:val="0"/>
          <w:marRight w:val="0"/>
          <w:marTop w:val="24"/>
          <w:marBottom w:val="24"/>
          <w:divBdr>
            <w:top w:val="none" w:sz="0" w:space="0" w:color="auto"/>
            <w:left w:val="none" w:sz="0" w:space="0" w:color="auto"/>
            <w:bottom w:val="none" w:sz="0" w:space="0" w:color="auto"/>
            <w:right w:val="none" w:sz="0" w:space="0" w:color="auto"/>
          </w:divBdr>
          <w:divsChild>
            <w:div w:id="117721630">
              <w:marLeft w:val="0"/>
              <w:marRight w:val="0"/>
              <w:marTop w:val="0"/>
              <w:marBottom w:val="0"/>
              <w:divBdr>
                <w:top w:val="none" w:sz="0" w:space="0" w:color="auto"/>
                <w:left w:val="none" w:sz="0" w:space="0" w:color="auto"/>
                <w:bottom w:val="single" w:sz="6" w:space="0" w:color="252525"/>
                <w:right w:val="none" w:sz="0" w:space="0" w:color="auto"/>
              </w:divBdr>
              <w:divsChild>
                <w:div w:id="103680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6205">
          <w:marLeft w:val="0"/>
          <w:marRight w:val="0"/>
          <w:marTop w:val="24"/>
          <w:marBottom w:val="24"/>
          <w:divBdr>
            <w:top w:val="none" w:sz="0" w:space="0" w:color="auto"/>
            <w:left w:val="none" w:sz="0" w:space="0" w:color="auto"/>
            <w:bottom w:val="none" w:sz="0" w:space="0" w:color="auto"/>
            <w:right w:val="none" w:sz="0" w:space="0" w:color="auto"/>
          </w:divBdr>
          <w:divsChild>
            <w:div w:id="528376605">
              <w:marLeft w:val="0"/>
              <w:marRight w:val="0"/>
              <w:marTop w:val="0"/>
              <w:marBottom w:val="0"/>
              <w:divBdr>
                <w:top w:val="none" w:sz="0" w:space="0" w:color="auto"/>
                <w:left w:val="none" w:sz="0" w:space="0" w:color="auto"/>
                <w:bottom w:val="single" w:sz="6" w:space="0" w:color="252525"/>
                <w:right w:val="none" w:sz="0" w:space="0" w:color="auto"/>
              </w:divBdr>
              <w:divsChild>
                <w:div w:id="921448427">
                  <w:marLeft w:val="0"/>
                  <w:marRight w:val="0"/>
                  <w:marTop w:val="0"/>
                  <w:marBottom w:val="0"/>
                  <w:divBdr>
                    <w:top w:val="none" w:sz="0" w:space="0" w:color="auto"/>
                    <w:left w:val="none" w:sz="0" w:space="0" w:color="auto"/>
                    <w:bottom w:val="none" w:sz="0" w:space="0" w:color="auto"/>
                    <w:right w:val="none" w:sz="0" w:space="0" w:color="auto"/>
                  </w:divBdr>
                </w:div>
                <w:div w:id="164346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84374">
          <w:marLeft w:val="0"/>
          <w:marRight w:val="0"/>
          <w:marTop w:val="24"/>
          <w:marBottom w:val="24"/>
          <w:divBdr>
            <w:top w:val="none" w:sz="0" w:space="0" w:color="auto"/>
            <w:left w:val="none" w:sz="0" w:space="0" w:color="auto"/>
            <w:bottom w:val="none" w:sz="0" w:space="0" w:color="auto"/>
            <w:right w:val="none" w:sz="0" w:space="0" w:color="auto"/>
          </w:divBdr>
          <w:divsChild>
            <w:div w:id="102042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57502">
      <w:bodyDiv w:val="1"/>
      <w:marLeft w:val="0"/>
      <w:marRight w:val="0"/>
      <w:marTop w:val="0"/>
      <w:marBottom w:val="0"/>
      <w:divBdr>
        <w:top w:val="none" w:sz="0" w:space="0" w:color="auto"/>
        <w:left w:val="none" w:sz="0" w:space="0" w:color="auto"/>
        <w:bottom w:val="none" w:sz="0" w:space="0" w:color="auto"/>
        <w:right w:val="none" w:sz="0" w:space="0" w:color="auto"/>
      </w:divBdr>
      <w:divsChild>
        <w:div w:id="1371146092">
          <w:marLeft w:val="0"/>
          <w:marRight w:val="0"/>
          <w:marTop w:val="240"/>
          <w:marBottom w:val="0"/>
          <w:divBdr>
            <w:top w:val="none" w:sz="0" w:space="0" w:color="auto"/>
            <w:left w:val="none" w:sz="0" w:space="0" w:color="auto"/>
            <w:bottom w:val="none" w:sz="0" w:space="0" w:color="auto"/>
            <w:right w:val="none" w:sz="0" w:space="0" w:color="auto"/>
          </w:divBdr>
          <w:divsChild>
            <w:div w:id="1162425930">
              <w:marLeft w:val="0"/>
              <w:marRight w:val="0"/>
              <w:marTop w:val="0"/>
              <w:marBottom w:val="0"/>
              <w:divBdr>
                <w:top w:val="none" w:sz="0" w:space="0" w:color="auto"/>
                <w:left w:val="none" w:sz="0" w:space="0" w:color="auto"/>
                <w:bottom w:val="none" w:sz="0" w:space="0" w:color="auto"/>
                <w:right w:val="none" w:sz="0" w:space="0" w:color="auto"/>
              </w:divBdr>
              <w:divsChild>
                <w:div w:id="47587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59360">
          <w:marLeft w:val="0"/>
          <w:marRight w:val="0"/>
          <w:marTop w:val="240"/>
          <w:marBottom w:val="0"/>
          <w:divBdr>
            <w:top w:val="none" w:sz="0" w:space="0" w:color="auto"/>
            <w:left w:val="none" w:sz="0" w:space="0" w:color="auto"/>
            <w:bottom w:val="none" w:sz="0" w:space="0" w:color="auto"/>
            <w:right w:val="none" w:sz="0" w:space="0" w:color="auto"/>
          </w:divBdr>
          <w:divsChild>
            <w:div w:id="1049375194">
              <w:marLeft w:val="0"/>
              <w:marRight w:val="0"/>
              <w:marTop w:val="0"/>
              <w:marBottom w:val="0"/>
              <w:divBdr>
                <w:top w:val="none" w:sz="0" w:space="0" w:color="auto"/>
                <w:left w:val="none" w:sz="0" w:space="0" w:color="auto"/>
                <w:bottom w:val="none" w:sz="0" w:space="0" w:color="auto"/>
                <w:right w:val="none" w:sz="0" w:space="0" w:color="auto"/>
              </w:divBdr>
              <w:divsChild>
                <w:div w:id="131834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17374">
      <w:bodyDiv w:val="1"/>
      <w:marLeft w:val="0"/>
      <w:marRight w:val="0"/>
      <w:marTop w:val="0"/>
      <w:marBottom w:val="0"/>
      <w:divBdr>
        <w:top w:val="none" w:sz="0" w:space="0" w:color="auto"/>
        <w:left w:val="none" w:sz="0" w:space="0" w:color="auto"/>
        <w:bottom w:val="none" w:sz="0" w:space="0" w:color="auto"/>
        <w:right w:val="none" w:sz="0" w:space="0" w:color="auto"/>
      </w:divBdr>
      <w:divsChild>
        <w:div w:id="1671326861">
          <w:marLeft w:val="0"/>
          <w:marRight w:val="0"/>
          <w:marTop w:val="240"/>
          <w:marBottom w:val="0"/>
          <w:divBdr>
            <w:top w:val="none" w:sz="0" w:space="0" w:color="auto"/>
            <w:left w:val="none" w:sz="0" w:space="0" w:color="auto"/>
            <w:bottom w:val="none" w:sz="0" w:space="0" w:color="auto"/>
            <w:right w:val="none" w:sz="0" w:space="0" w:color="auto"/>
          </w:divBdr>
          <w:divsChild>
            <w:div w:id="206447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4605">
      <w:bodyDiv w:val="1"/>
      <w:marLeft w:val="0"/>
      <w:marRight w:val="0"/>
      <w:marTop w:val="0"/>
      <w:marBottom w:val="0"/>
      <w:divBdr>
        <w:top w:val="none" w:sz="0" w:space="0" w:color="auto"/>
        <w:left w:val="none" w:sz="0" w:space="0" w:color="auto"/>
        <w:bottom w:val="none" w:sz="0" w:space="0" w:color="auto"/>
        <w:right w:val="none" w:sz="0" w:space="0" w:color="auto"/>
      </w:divBdr>
      <w:divsChild>
        <w:div w:id="94403630">
          <w:marLeft w:val="0"/>
          <w:marRight w:val="0"/>
          <w:marTop w:val="240"/>
          <w:marBottom w:val="0"/>
          <w:divBdr>
            <w:top w:val="none" w:sz="0" w:space="0" w:color="auto"/>
            <w:left w:val="none" w:sz="0" w:space="0" w:color="auto"/>
            <w:bottom w:val="none" w:sz="0" w:space="0" w:color="auto"/>
            <w:right w:val="none" w:sz="0" w:space="0" w:color="auto"/>
          </w:divBdr>
        </w:div>
        <w:div w:id="483081953">
          <w:marLeft w:val="0"/>
          <w:marRight w:val="0"/>
          <w:marTop w:val="0"/>
          <w:marBottom w:val="0"/>
          <w:divBdr>
            <w:top w:val="none" w:sz="0" w:space="0" w:color="auto"/>
            <w:left w:val="none" w:sz="0" w:space="0" w:color="auto"/>
            <w:bottom w:val="none" w:sz="0" w:space="0" w:color="auto"/>
            <w:right w:val="none" w:sz="0" w:space="0" w:color="auto"/>
          </w:divBdr>
        </w:div>
        <w:div w:id="815804863">
          <w:marLeft w:val="0"/>
          <w:marRight w:val="0"/>
          <w:marTop w:val="240"/>
          <w:marBottom w:val="0"/>
          <w:divBdr>
            <w:top w:val="none" w:sz="0" w:space="0" w:color="auto"/>
            <w:left w:val="none" w:sz="0" w:space="0" w:color="auto"/>
            <w:bottom w:val="none" w:sz="0" w:space="0" w:color="auto"/>
            <w:right w:val="none" w:sz="0" w:space="0" w:color="auto"/>
          </w:divBdr>
          <w:divsChild>
            <w:div w:id="1718235591">
              <w:marLeft w:val="0"/>
              <w:marRight w:val="0"/>
              <w:marTop w:val="0"/>
              <w:marBottom w:val="0"/>
              <w:divBdr>
                <w:top w:val="none" w:sz="0" w:space="0" w:color="auto"/>
                <w:left w:val="none" w:sz="0" w:space="0" w:color="auto"/>
                <w:bottom w:val="none" w:sz="0" w:space="0" w:color="auto"/>
                <w:right w:val="none" w:sz="0" w:space="0" w:color="auto"/>
              </w:divBdr>
            </w:div>
          </w:divsChild>
        </w:div>
        <w:div w:id="276300790">
          <w:marLeft w:val="0"/>
          <w:marRight w:val="0"/>
          <w:marTop w:val="240"/>
          <w:marBottom w:val="0"/>
          <w:divBdr>
            <w:top w:val="none" w:sz="0" w:space="0" w:color="auto"/>
            <w:left w:val="none" w:sz="0" w:space="0" w:color="auto"/>
            <w:bottom w:val="none" w:sz="0" w:space="0" w:color="auto"/>
            <w:right w:val="none" w:sz="0" w:space="0" w:color="auto"/>
          </w:divBdr>
          <w:divsChild>
            <w:div w:id="211709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22592">
      <w:bodyDiv w:val="1"/>
      <w:marLeft w:val="0"/>
      <w:marRight w:val="0"/>
      <w:marTop w:val="0"/>
      <w:marBottom w:val="0"/>
      <w:divBdr>
        <w:top w:val="none" w:sz="0" w:space="0" w:color="auto"/>
        <w:left w:val="none" w:sz="0" w:space="0" w:color="auto"/>
        <w:bottom w:val="none" w:sz="0" w:space="0" w:color="auto"/>
        <w:right w:val="none" w:sz="0" w:space="0" w:color="auto"/>
      </w:divBdr>
      <w:divsChild>
        <w:div w:id="1975478440">
          <w:marLeft w:val="0"/>
          <w:marRight w:val="0"/>
          <w:marTop w:val="24"/>
          <w:marBottom w:val="24"/>
          <w:divBdr>
            <w:top w:val="none" w:sz="0" w:space="0" w:color="auto"/>
            <w:left w:val="none" w:sz="0" w:space="0" w:color="auto"/>
            <w:bottom w:val="none" w:sz="0" w:space="0" w:color="auto"/>
            <w:right w:val="none" w:sz="0" w:space="0" w:color="auto"/>
          </w:divBdr>
          <w:divsChild>
            <w:div w:id="329218767">
              <w:marLeft w:val="0"/>
              <w:marRight w:val="0"/>
              <w:marTop w:val="0"/>
              <w:marBottom w:val="0"/>
              <w:divBdr>
                <w:top w:val="none" w:sz="0" w:space="0" w:color="auto"/>
                <w:left w:val="none" w:sz="0" w:space="0" w:color="auto"/>
                <w:bottom w:val="none" w:sz="0" w:space="0" w:color="auto"/>
                <w:right w:val="none" w:sz="0" w:space="0" w:color="auto"/>
              </w:divBdr>
            </w:div>
          </w:divsChild>
        </w:div>
        <w:div w:id="254216845">
          <w:marLeft w:val="0"/>
          <w:marRight w:val="0"/>
          <w:marTop w:val="24"/>
          <w:marBottom w:val="24"/>
          <w:divBdr>
            <w:top w:val="none" w:sz="0" w:space="0" w:color="auto"/>
            <w:left w:val="none" w:sz="0" w:space="0" w:color="auto"/>
            <w:bottom w:val="none" w:sz="0" w:space="0" w:color="auto"/>
            <w:right w:val="none" w:sz="0" w:space="0" w:color="auto"/>
          </w:divBdr>
          <w:divsChild>
            <w:div w:id="632057874">
              <w:marLeft w:val="0"/>
              <w:marRight w:val="0"/>
              <w:marTop w:val="0"/>
              <w:marBottom w:val="0"/>
              <w:divBdr>
                <w:top w:val="none" w:sz="0" w:space="0" w:color="auto"/>
                <w:left w:val="none" w:sz="0" w:space="0" w:color="auto"/>
                <w:bottom w:val="none" w:sz="0" w:space="0" w:color="auto"/>
                <w:right w:val="none" w:sz="0" w:space="0" w:color="auto"/>
              </w:divBdr>
            </w:div>
          </w:divsChild>
        </w:div>
        <w:div w:id="1565262762">
          <w:marLeft w:val="0"/>
          <w:marRight w:val="0"/>
          <w:marTop w:val="24"/>
          <w:marBottom w:val="24"/>
          <w:divBdr>
            <w:top w:val="none" w:sz="0" w:space="0" w:color="auto"/>
            <w:left w:val="none" w:sz="0" w:space="0" w:color="auto"/>
            <w:bottom w:val="none" w:sz="0" w:space="0" w:color="auto"/>
            <w:right w:val="none" w:sz="0" w:space="0" w:color="auto"/>
          </w:divBdr>
          <w:divsChild>
            <w:div w:id="471756380">
              <w:marLeft w:val="0"/>
              <w:marRight w:val="0"/>
              <w:marTop w:val="0"/>
              <w:marBottom w:val="0"/>
              <w:divBdr>
                <w:top w:val="none" w:sz="0" w:space="0" w:color="auto"/>
                <w:left w:val="none" w:sz="0" w:space="0" w:color="auto"/>
                <w:bottom w:val="none" w:sz="0" w:space="0" w:color="auto"/>
                <w:right w:val="none" w:sz="0" w:space="0" w:color="auto"/>
              </w:divBdr>
              <w:divsChild>
                <w:div w:id="11978150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85752942">
      <w:bodyDiv w:val="1"/>
      <w:marLeft w:val="0"/>
      <w:marRight w:val="0"/>
      <w:marTop w:val="0"/>
      <w:marBottom w:val="0"/>
      <w:divBdr>
        <w:top w:val="none" w:sz="0" w:space="0" w:color="auto"/>
        <w:left w:val="none" w:sz="0" w:space="0" w:color="auto"/>
        <w:bottom w:val="none" w:sz="0" w:space="0" w:color="auto"/>
        <w:right w:val="none" w:sz="0" w:space="0" w:color="auto"/>
      </w:divBdr>
      <w:divsChild>
        <w:div w:id="1861619662">
          <w:marLeft w:val="0"/>
          <w:marRight w:val="0"/>
          <w:marTop w:val="24"/>
          <w:marBottom w:val="24"/>
          <w:divBdr>
            <w:top w:val="none" w:sz="0" w:space="0" w:color="auto"/>
            <w:left w:val="none" w:sz="0" w:space="0" w:color="auto"/>
            <w:bottom w:val="none" w:sz="0" w:space="0" w:color="auto"/>
            <w:right w:val="none" w:sz="0" w:space="0" w:color="auto"/>
          </w:divBdr>
          <w:divsChild>
            <w:div w:id="15229264">
              <w:marLeft w:val="0"/>
              <w:marRight w:val="0"/>
              <w:marTop w:val="0"/>
              <w:marBottom w:val="0"/>
              <w:divBdr>
                <w:top w:val="none" w:sz="0" w:space="0" w:color="auto"/>
                <w:left w:val="none" w:sz="0" w:space="0" w:color="auto"/>
                <w:bottom w:val="none" w:sz="0" w:space="0" w:color="auto"/>
                <w:right w:val="none" w:sz="0" w:space="0" w:color="auto"/>
              </w:divBdr>
            </w:div>
          </w:divsChild>
        </w:div>
        <w:div w:id="1521746374">
          <w:marLeft w:val="0"/>
          <w:marRight w:val="0"/>
          <w:marTop w:val="24"/>
          <w:marBottom w:val="24"/>
          <w:divBdr>
            <w:top w:val="none" w:sz="0" w:space="0" w:color="auto"/>
            <w:left w:val="none" w:sz="0" w:space="0" w:color="auto"/>
            <w:bottom w:val="none" w:sz="0" w:space="0" w:color="auto"/>
            <w:right w:val="none" w:sz="0" w:space="0" w:color="auto"/>
          </w:divBdr>
          <w:divsChild>
            <w:div w:id="1421096192">
              <w:marLeft w:val="0"/>
              <w:marRight w:val="0"/>
              <w:marTop w:val="0"/>
              <w:marBottom w:val="0"/>
              <w:divBdr>
                <w:top w:val="none" w:sz="0" w:space="0" w:color="auto"/>
                <w:left w:val="none" w:sz="0" w:space="0" w:color="auto"/>
                <w:bottom w:val="none" w:sz="0" w:space="0" w:color="auto"/>
                <w:right w:val="none" w:sz="0" w:space="0" w:color="auto"/>
              </w:divBdr>
            </w:div>
          </w:divsChild>
        </w:div>
        <w:div w:id="1921140085">
          <w:marLeft w:val="0"/>
          <w:marRight w:val="0"/>
          <w:marTop w:val="24"/>
          <w:marBottom w:val="24"/>
          <w:divBdr>
            <w:top w:val="none" w:sz="0" w:space="0" w:color="auto"/>
            <w:left w:val="none" w:sz="0" w:space="0" w:color="auto"/>
            <w:bottom w:val="none" w:sz="0" w:space="0" w:color="auto"/>
            <w:right w:val="none" w:sz="0" w:space="0" w:color="auto"/>
          </w:divBdr>
          <w:divsChild>
            <w:div w:id="64301212">
              <w:marLeft w:val="0"/>
              <w:marRight w:val="0"/>
              <w:marTop w:val="0"/>
              <w:marBottom w:val="0"/>
              <w:divBdr>
                <w:top w:val="none" w:sz="0" w:space="0" w:color="auto"/>
                <w:left w:val="none" w:sz="0" w:space="0" w:color="auto"/>
                <w:bottom w:val="none" w:sz="0" w:space="0" w:color="auto"/>
                <w:right w:val="none" w:sz="0" w:space="0" w:color="auto"/>
              </w:divBdr>
            </w:div>
          </w:divsChild>
        </w:div>
        <w:div w:id="1414282315">
          <w:marLeft w:val="0"/>
          <w:marRight w:val="0"/>
          <w:marTop w:val="24"/>
          <w:marBottom w:val="24"/>
          <w:divBdr>
            <w:top w:val="none" w:sz="0" w:space="0" w:color="auto"/>
            <w:left w:val="none" w:sz="0" w:space="0" w:color="auto"/>
            <w:bottom w:val="none" w:sz="0" w:space="0" w:color="auto"/>
            <w:right w:val="none" w:sz="0" w:space="0" w:color="auto"/>
          </w:divBdr>
          <w:divsChild>
            <w:div w:id="1188911900">
              <w:marLeft w:val="0"/>
              <w:marRight w:val="0"/>
              <w:marTop w:val="0"/>
              <w:marBottom w:val="0"/>
              <w:divBdr>
                <w:top w:val="none" w:sz="0" w:space="0" w:color="auto"/>
                <w:left w:val="none" w:sz="0" w:space="0" w:color="auto"/>
                <w:bottom w:val="none" w:sz="0" w:space="0" w:color="auto"/>
                <w:right w:val="none" w:sz="0" w:space="0" w:color="auto"/>
              </w:divBdr>
            </w:div>
          </w:divsChild>
        </w:div>
        <w:div w:id="572160486">
          <w:marLeft w:val="0"/>
          <w:marRight w:val="0"/>
          <w:marTop w:val="24"/>
          <w:marBottom w:val="24"/>
          <w:divBdr>
            <w:top w:val="none" w:sz="0" w:space="0" w:color="auto"/>
            <w:left w:val="none" w:sz="0" w:space="0" w:color="auto"/>
            <w:bottom w:val="none" w:sz="0" w:space="0" w:color="auto"/>
            <w:right w:val="none" w:sz="0" w:space="0" w:color="auto"/>
          </w:divBdr>
          <w:divsChild>
            <w:div w:id="1341353085">
              <w:marLeft w:val="0"/>
              <w:marRight w:val="0"/>
              <w:marTop w:val="0"/>
              <w:marBottom w:val="0"/>
              <w:divBdr>
                <w:top w:val="none" w:sz="0" w:space="0" w:color="auto"/>
                <w:left w:val="none" w:sz="0" w:space="0" w:color="auto"/>
                <w:bottom w:val="none" w:sz="0" w:space="0" w:color="auto"/>
                <w:right w:val="none" w:sz="0" w:space="0" w:color="auto"/>
              </w:divBdr>
              <w:divsChild>
                <w:div w:id="65040553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57484042">
          <w:marLeft w:val="0"/>
          <w:marRight w:val="0"/>
          <w:marTop w:val="24"/>
          <w:marBottom w:val="24"/>
          <w:divBdr>
            <w:top w:val="none" w:sz="0" w:space="0" w:color="auto"/>
            <w:left w:val="none" w:sz="0" w:space="0" w:color="auto"/>
            <w:bottom w:val="none" w:sz="0" w:space="0" w:color="auto"/>
            <w:right w:val="none" w:sz="0" w:space="0" w:color="auto"/>
          </w:divBdr>
          <w:divsChild>
            <w:div w:id="491221626">
              <w:marLeft w:val="0"/>
              <w:marRight w:val="0"/>
              <w:marTop w:val="0"/>
              <w:marBottom w:val="0"/>
              <w:divBdr>
                <w:top w:val="none" w:sz="0" w:space="0" w:color="auto"/>
                <w:left w:val="none" w:sz="0" w:space="0" w:color="auto"/>
                <w:bottom w:val="none" w:sz="0" w:space="0" w:color="auto"/>
                <w:right w:val="none" w:sz="0" w:space="0" w:color="auto"/>
              </w:divBdr>
            </w:div>
          </w:divsChild>
        </w:div>
        <w:div w:id="583875401">
          <w:marLeft w:val="0"/>
          <w:marRight w:val="0"/>
          <w:marTop w:val="24"/>
          <w:marBottom w:val="24"/>
          <w:divBdr>
            <w:top w:val="none" w:sz="0" w:space="0" w:color="auto"/>
            <w:left w:val="none" w:sz="0" w:space="0" w:color="auto"/>
            <w:bottom w:val="none" w:sz="0" w:space="0" w:color="auto"/>
            <w:right w:val="none" w:sz="0" w:space="0" w:color="auto"/>
          </w:divBdr>
          <w:divsChild>
            <w:div w:id="72648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91655">
      <w:bodyDiv w:val="1"/>
      <w:marLeft w:val="0"/>
      <w:marRight w:val="0"/>
      <w:marTop w:val="0"/>
      <w:marBottom w:val="0"/>
      <w:divBdr>
        <w:top w:val="none" w:sz="0" w:space="0" w:color="auto"/>
        <w:left w:val="none" w:sz="0" w:space="0" w:color="auto"/>
        <w:bottom w:val="none" w:sz="0" w:space="0" w:color="auto"/>
        <w:right w:val="none" w:sz="0" w:space="0" w:color="auto"/>
      </w:divBdr>
      <w:divsChild>
        <w:div w:id="561252424">
          <w:marLeft w:val="0"/>
          <w:marRight w:val="0"/>
          <w:marTop w:val="240"/>
          <w:marBottom w:val="0"/>
          <w:divBdr>
            <w:top w:val="none" w:sz="0" w:space="0" w:color="auto"/>
            <w:left w:val="none" w:sz="0" w:space="0" w:color="auto"/>
            <w:bottom w:val="none" w:sz="0" w:space="0" w:color="auto"/>
            <w:right w:val="none" w:sz="0" w:space="0" w:color="auto"/>
          </w:divBdr>
        </w:div>
        <w:div w:id="1047921698">
          <w:marLeft w:val="0"/>
          <w:marRight w:val="0"/>
          <w:marTop w:val="0"/>
          <w:marBottom w:val="0"/>
          <w:divBdr>
            <w:top w:val="none" w:sz="0" w:space="0" w:color="auto"/>
            <w:left w:val="none" w:sz="0" w:space="0" w:color="auto"/>
            <w:bottom w:val="none" w:sz="0" w:space="0" w:color="auto"/>
            <w:right w:val="none" w:sz="0" w:space="0" w:color="auto"/>
          </w:divBdr>
        </w:div>
      </w:divsChild>
    </w:div>
    <w:div w:id="194779494">
      <w:bodyDiv w:val="1"/>
      <w:marLeft w:val="0"/>
      <w:marRight w:val="0"/>
      <w:marTop w:val="0"/>
      <w:marBottom w:val="0"/>
      <w:divBdr>
        <w:top w:val="none" w:sz="0" w:space="0" w:color="auto"/>
        <w:left w:val="none" w:sz="0" w:space="0" w:color="auto"/>
        <w:bottom w:val="none" w:sz="0" w:space="0" w:color="auto"/>
        <w:right w:val="none" w:sz="0" w:space="0" w:color="auto"/>
      </w:divBdr>
      <w:divsChild>
        <w:div w:id="1350522004">
          <w:marLeft w:val="0"/>
          <w:marRight w:val="0"/>
          <w:marTop w:val="240"/>
          <w:marBottom w:val="0"/>
          <w:divBdr>
            <w:top w:val="none" w:sz="0" w:space="0" w:color="auto"/>
            <w:left w:val="none" w:sz="0" w:space="0" w:color="auto"/>
            <w:bottom w:val="none" w:sz="0" w:space="0" w:color="auto"/>
            <w:right w:val="none" w:sz="0" w:space="0" w:color="auto"/>
          </w:divBdr>
        </w:div>
        <w:div w:id="1150439119">
          <w:marLeft w:val="0"/>
          <w:marRight w:val="0"/>
          <w:marTop w:val="0"/>
          <w:marBottom w:val="0"/>
          <w:divBdr>
            <w:top w:val="none" w:sz="0" w:space="0" w:color="auto"/>
            <w:left w:val="none" w:sz="0" w:space="0" w:color="auto"/>
            <w:bottom w:val="none" w:sz="0" w:space="0" w:color="auto"/>
            <w:right w:val="none" w:sz="0" w:space="0" w:color="auto"/>
          </w:divBdr>
        </w:div>
      </w:divsChild>
    </w:div>
    <w:div w:id="195391830">
      <w:bodyDiv w:val="1"/>
      <w:marLeft w:val="0"/>
      <w:marRight w:val="0"/>
      <w:marTop w:val="0"/>
      <w:marBottom w:val="0"/>
      <w:divBdr>
        <w:top w:val="none" w:sz="0" w:space="0" w:color="auto"/>
        <w:left w:val="none" w:sz="0" w:space="0" w:color="auto"/>
        <w:bottom w:val="none" w:sz="0" w:space="0" w:color="auto"/>
        <w:right w:val="none" w:sz="0" w:space="0" w:color="auto"/>
      </w:divBdr>
      <w:divsChild>
        <w:div w:id="1503668438">
          <w:marLeft w:val="0"/>
          <w:marRight w:val="0"/>
          <w:marTop w:val="240"/>
          <w:marBottom w:val="0"/>
          <w:divBdr>
            <w:top w:val="none" w:sz="0" w:space="0" w:color="auto"/>
            <w:left w:val="none" w:sz="0" w:space="0" w:color="auto"/>
            <w:bottom w:val="none" w:sz="0" w:space="0" w:color="auto"/>
            <w:right w:val="none" w:sz="0" w:space="0" w:color="auto"/>
          </w:divBdr>
          <w:divsChild>
            <w:div w:id="385447931">
              <w:marLeft w:val="0"/>
              <w:marRight w:val="0"/>
              <w:marTop w:val="0"/>
              <w:marBottom w:val="0"/>
              <w:divBdr>
                <w:top w:val="none" w:sz="0" w:space="0" w:color="auto"/>
                <w:left w:val="none" w:sz="0" w:space="0" w:color="auto"/>
                <w:bottom w:val="none" w:sz="0" w:space="0" w:color="auto"/>
                <w:right w:val="none" w:sz="0" w:space="0" w:color="auto"/>
              </w:divBdr>
              <w:divsChild>
                <w:div w:id="2130275823">
                  <w:marLeft w:val="0"/>
                  <w:marRight w:val="0"/>
                  <w:marTop w:val="0"/>
                  <w:marBottom w:val="0"/>
                  <w:divBdr>
                    <w:top w:val="none" w:sz="0" w:space="0" w:color="auto"/>
                    <w:left w:val="none" w:sz="0" w:space="0" w:color="auto"/>
                    <w:bottom w:val="none" w:sz="0" w:space="0" w:color="auto"/>
                    <w:right w:val="none" w:sz="0" w:space="0" w:color="auto"/>
                  </w:divBdr>
                </w:div>
              </w:divsChild>
            </w:div>
            <w:div w:id="1895505669">
              <w:marLeft w:val="0"/>
              <w:marRight w:val="0"/>
              <w:marTop w:val="240"/>
              <w:marBottom w:val="0"/>
              <w:divBdr>
                <w:top w:val="none" w:sz="0" w:space="0" w:color="auto"/>
                <w:left w:val="none" w:sz="0" w:space="0" w:color="auto"/>
                <w:bottom w:val="none" w:sz="0" w:space="0" w:color="auto"/>
                <w:right w:val="none" w:sz="0" w:space="0" w:color="auto"/>
              </w:divBdr>
              <w:divsChild>
                <w:div w:id="1267694654">
                  <w:marLeft w:val="0"/>
                  <w:marRight w:val="0"/>
                  <w:marTop w:val="0"/>
                  <w:marBottom w:val="0"/>
                  <w:divBdr>
                    <w:top w:val="none" w:sz="0" w:space="0" w:color="auto"/>
                    <w:left w:val="none" w:sz="0" w:space="0" w:color="auto"/>
                    <w:bottom w:val="none" w:sz="0" w:space="0" w:color="auto"/>
                    <w:right w:val="none" w:sz="0" w:space="0" w:color="auto"/>
                  </w:divBdr>
                  <w:divsChild>
                    <w:div w:id="38155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1625">
              <w:marLeft w:val="0"/>
              <w:marRight w:val="0"/>
              <w:marTop w:val="240"/>
              <w:marBottom w:val="0"/>
              <w:divBdr>
                <w:top w:val="none" w:sz="0" w:space="0" w:color="auto"/>
                <w:left w:val="none" w:sz="0" w:space="0" w:color="auto"/>
                <w:bottom w:val="none" w:sz="0" w:space="0" w:color="auto"/>
                <w:right w:val="none" w:sz="0" w:space="0" w:color="auto"/>
              </w:divBdr>
              <w:divsChild>
                <w:div w:id="2134203663">
                  <w:marLeft w:val="0"/>
                  <w:marRight w:val="0"/>
                  <w:marTop w:val="0"/>
                  <w:marBottom w:val="0"/>
                  <w:divBdr>
                    <w:top w:val="none" w:sz="0" w:space="0" w:color="auto"/>
                    <w:left w:val="none" w:sz="0" w:space="0" w:color="auto"/>
                    <w:bottom w:val="none" w:sz="0" w:space="0" w:color="auto"/>
                    <w:right w:val="none" w:sz="0" w:space="0" w:color="auto"/>
                  </w:divBdr>
                  <w:divsChild>
                    <w:div w:id="9845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430895">
              <w:marLeft w:val="0"/>
              <w:marRight w:val="0"/>
              <w:marTop w:val="240"/>
              <w:marBottom w:val="0"/>
              <w:divBdr>
                <w:top w:val="none" w:sz="0" w:space="0" w:color="auto"/>
                <w:left w:val="none" w:sz="0" w:space="0" w:color="auto"/>
                <w:bottom w:val="none" w:sz="0" w:space="0" w:color="auto"/>
                <w:right w:val="none" w:sz="0" w:space="0" w:color="auto"/>
              </w:divBdr>
              <w:divsChild>
                <w:div w:id="53508499">
                  <w:marLeft w:val="0"/>
                  <w:marRight w:val="0"/>
                  <w:marTop w:val="0"/>
                  <w:marBottom w:val="0"/>
                  <w:divBdr>
                    <w:top w:val="none" w:sz="0" w:space="0" w:color="auto"/>
                    <w:left w:val="none" w:sz="0" w:space="0" w:color="auto"/>
                    <w:bottom w:val="none" w:sz="0" w:space="0" w:color="auto"/>
                    <w:right w:val="none" w:sz="0" w:space="0" w:color="auto"/>
                  </w:divBdr>
                  <w:divsChild>
                    <w:div w:id="42873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87770">
              <w:marLeft w:val="0"/>
              <w:marRight w:val="0"/>
              <w:marTop w:val="240"/>
              <w:marBottom w:val="0"/>
              <w:divBdr>
                <w:top w:val="none" w:sz="0" w:space="0" w:color="auto"/>
                <w:left w:val="none" w:sz="0" w:space="0" w:color="auto"/>
                <w:bottom w:val="none" w:sz="0" w:space="0" w:color="auto"/>
                <w:right w:val="none" w:sz="0" w:space="0" w:color="auto"/>
              </w:divBdr>
              <w:divsChild>
                <w:div w:id="676228017">
                  <w:marLeft w:val="0"/>
                  <w:marRight w:val="0"/>
                  <w:marTop w:val="0"/>
                  <w:marBottom w:val="0"/>
                  <w:divBdr>
                    <w:top w:val="none" w:sz="0" w:space="0" w:color="auto"/>
                    <w:left w:val="none" w:sz="0" w:space="0" w:color="auto"/>
                    <w:bottom w:val="none" w:sz="0" w:space="0" w:color="auto"/>
                    <w:right w:val="none" w:sz="0" w:space="0" w:color="auto"/>
                  </w:divBdr>
                  <w:divsChild>
                    <w:div w:id="160800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2586">
              <w:marLeft w:val="0"/>
              <w:marRight w:val="0"/>
              <w:marTop w:val="240"/>
              <w:marBottom w:val="0"/>
              <w:divBdr>
                <w:top w:val="none" w:sz="0" w:space="0" w:color="auto"/>
                <w:left w:val="none" w:sz="0" w:space="0" w:color="auto"/>
                <w:bottom w:val="none" w:sz="0" w:space="0" w:color="auto"/>
                <w:right w:val="none" w:sz="0" w:space="0" w:color="auto"/>
              </w:divBdr>
              <w:divsChild>
                <w:div w:id="2085714370">
                  <w:marLeft w:val="0"/>
                  <w:marRight w:val="0"/>
                  <w:marTop w:val="0"/>
                  <w:marBottom w:val="0"/>
                  <w:divBdr>
                    <w:top w:val="none" w:sz="0" w:space="0" w:color="auto"/>
                    <w:left w:val="none" w:sz="0" w:space="0" w:color="auto"/>
                    <w:bottom w:val="none" w:sz="0" w:space="0" w:color="auto"/>
                    <w:right w:val="none" w:sz="0" w:space="0" w:color="auto"/>
                  </w:divBdr>
                  <w:divsChild>
                    <w:div w:id="51053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674325">
          <w:marLeft w:val="0"/>
          <w:marRight w:val="0"/>
          <w:marTop w:val="240"/>
          <w:marBottom w:val="0"/>
          <w:divBdr>
            <w:top w:val="none" w:sz="0" w:space="0" w:color="auto"/>
            <w:left w:val="none" w:sz="0" w:space="0" w:color="auto"/>
            <w:bottom w:val="none" w:sz="0" w:space="0" w:color="auto"/>
            <w:right w:val="none" w:sz="0" w:space="0" w:color="auto"/>
          </w:divBdr>
          <w:divsChild>
            <w:div w:id="325741928">
              <w:marLeft w:val="0"/>
              <w:marRight w:val="0"/>
              <w:marTop w:val="0"/>
              <w:marBottom w:val="0"/>
              <w:divBdr>
                <w:top w:val="none" w:sz="0" w:space="0" w:color="auto"/>
                <w:left w:val="none" w:sz="0" w:space="0" w:color="auto"/>
                <w:bottom w:val="none" w:sz="0" w:space="0" w:color="auto"/>
                <w:right w:val="none" w:sz="0" w:space="0" w:color="auto"/>
              </w:divBdr>
              <w:divsChild>
                <w:div w:id="89897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60393">
      <w:bodyDiv w:val="1"/>
      <w:marLeft w:val="0"/>
      <w:marRight w:val="0"/>
      <w:marTop w:val="0"/>
      <w:marBottom w:val="0"/>
      <w:divBdr>
        <w:top w:val="none" w:sz="0" w:space="0" w:color="auto"/>
        <w:left w:val="none" w:sz="0" w:space="0" w:color="auto"/>
        <w:bottom w:val="none" w:sz="0" w:space="0" w:color="auto"/>
        <w:right w:val="none" w:sz="0" w:space="0" w:color="auto"/>
      </w:divBdr>
      <w:divsChild>
        <w:div w:id="1837574576">
          <w:marLeft w:val="0"/>
          <w:marRight w:val="0"/>
          <w:marTop w:val="24"/>
          <w:marBottom w:val="24"/>
          <w:divBdr>
            <w:top w:val="none" w:sz="0" w:space="0" w:color="auto"/>
            <w:left w:val="none" w:sz="0" w:space="0" w:color="auto"/>
            <w:bottom w:val="none" w:sz="0" w:space="0" w:color="auto"/>
            <w:right w:val="none" w:sz="0" w:space="0" w:color="auto"/>
          </w:divBdr>
          <w:divsChild>
            <w:div w:id="2072994595">
              <w:marLeft w:val="0"/>
              <w:marRight w:val="0"/>
              <w:marTop w:val="0"/>
              <w:marBottom w:val="0"/>
              <w:divBdr>
                <w:top w:val="none" w:sz="0" w:space="0" w:color="auto"/>
                <w:left w:val="none" w:sz="0" w:space="0" w:color="auto"/>
                <w:bottom w:val="none" w:sz="0" w:space="0" w:color="auto"/>
                <w:right w:val="none" w:sz="0" w:space="0" w:color="auto"/>
              </w:divBdr>
            </w:div>
          </w:divsChild>
        </w:div>
        <w:div w:id="1944337254">
          <w:marLeft w:val="0"/>
          <w:marRight w:val="0"/>
          <w:marTop w:val="24"/>
          <w:marBottom w:val="24"/>
          <w:divBdr>
            <w:top w:val="none" w:sz="0" w:space="0" w:color="auto"/>
            <w:left w:val="none" w:sz="0" w:space="0" w:color="auto"/>
            <w:bottom w:val="none" w:sz="0" w:space="0" w:color="auto"/>
            <w:right w:val="none" w:sz="0" w:space="0" w:color="auto"/>
          </w:divBdr>
          <w:divsChild>
            <w:div w:id="485435197">
              <w:marLeft w:val="0"/>
              <w:marRight w:val="0"/>
              <w:marTop w:val="0"/>
              <w:marBottom w:val="0"/>
              <w:divBdr>
                <w:top w:val="none" w:sz="0" w:space="0" w:color="auto"/>
                <w:left w:val="none" w:sz="0" w:space="0" w:color="auto"/>
                <w:bottom w:val="none" w:sz="0" w:space="0" w:color="auto"/>
                <w:right w:val="none" w:sz="0" w:space="0" w:color="auto"/>
              </w:divBdr>
              <w:divsChild>
                <w:div w:id="159312098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64281940">
          <w:marLeft w:val="0"/>
          <w:marRight w:val="0"/>
          <w:marTop w:val="24"/>
          <w:marBottom w:val="24"/>
          <w:divBdr>
            <w:top w:val="none" w:sz="0" w:space="0" w:color="auto"/>
            <w:left w:val="none" w:sz="0" w:space="0" w:color="auto"/>
            <w:bottom w:val="none" w:sz="0" w:space="0" w:color="auto"/>
            <w:right w:val="none" w:sz="0" w:space="0" w:color="auto"/>
          </w:divBdr>
          <w:divsChild>
            <w:div w:id="1396508411">
              <w:marLeft w:val="0"/>
              <w:marRight w:val="0"/>
              <w:marTop w:val="0"/>
              <w:marBottom w:val="0"/>
              <w:divBdr>
                <w:top w:val="none" w:sz="0" w:space="0" w:color="auto"/>
                <w:left w:val="none" w:sz="0" w:space="0" w:color="auto"/>
                <w:bottom w:val="none" w:sz="0" w:space="0" w:color="auto"/>
                <w:right w:val="none" w:sz="0" w:space="0" w:color="auto"/>
              </w:divBdr>
            </w:div>
          </w:divsChild>
        </w:div>
        <w:div w:id="963581520">
          <w:marLeft w:val="0"/>
          <w:marRight w:val="0"/>
          <w:marTop w:val="0"/>
          <w:marBottom w:val="0"/>
          <w:divBdr>
            <w:top w:val="none" w:sz="0" w:space="0" w:color="auto"/>
            <w:left w:val="none" w:sz="0" w:space="0" w:color="auto"/>
            <w:bottom w:val="none" w:sz="0" w:space="0" w:color="auto"/>
            <w:right w:val="none" w:sz="0" w:space="0" w:color="auto"/>
          </w:divBdr>
          <w:divsChild>
            <w:div w:id="1131947806">
              <w:marLeft w:val="0"/>
              <w:marRight w:val="0"/>
              <w:marTop w:val="0"/>
              <w:marBottom w:val="0"/>
              <w:divBdr>
                <w:top w:val="none" w:sz="0" w:space="0" w:color="auto"/>
                <w:left w:val="none" w:sz="0" w:space="0" w:color="auto"/>
                <w:bottom w:val="single" w:sz="6" w:space="0" w:color="252525"/>
                <w:right w:val="none" w:sz="0" w:space="0" w:color="auto"/>
              </w:divBdr>
              <w:divsChild>
                <w:div w:id="122161244">
                  <w:marLeft w:val="0"/>
                  <w:marRight w:val="0"/>
                  <w:marTop w:val="0"/>
                  <w:marBottom w:val="0"/>
                  <w:divBdr>
                    <w:top w:val="none" w:sz="0" w:space="0" w:color="auto"/>
                    <w:left w:val="none" w:sz="0" w:space="0" w:color="auto"/>
                    <w:bottom w:val="none" w:sz="0" w:space="0" w:color="auto"/>
                    <w:right w:val="none" w:sz="0" w:space="0" w:color="auto"/>
                  </w:divBdr>
                </w:div>
                <w:div w:id="820584900">
                  <w:marLeft w:val="0"/>
                  <w:marRight w:val="0"/>
                  <w:marTop w:val="0"/>
                  <w:marBottom w:val="0"/>
                  <w:divBdr>
                    <w:top w:val="none" w:sz="0" w:space="0" w:color="auto"/>
                    <w:left w:val="none" w:sz="0" w:space="0" w:color="auto"/>
                    <w:bottom w:val="none" w:sz="0" w:space="0" w:color="auto"/>
                    <w:right w:val="none" w:sz="0" w:space="0" w:color="auto"/>
                  </w:divBdr>
                </w:div>
                <w:div w:id="16808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34239">
      <w:bodyDiv w:val="1"/>
      <w:marLeft w:val="0"/>
      <w:marRight w:val="0"/>
      <w:marTop w:val="0"/>
      <w:marBottom w:val="0"/>
      <w:divBdr>
        <w:top w:val="none" w:sz="0" w:space="0" w:color="auto"/>
        <w:left w:val="none" w:sz="0" w:space="0" w:color="auto"/>
        <w:bottom w:val="none" w:sz="0" w:space="0" w:color="auto"/>
        <w:right w:val="none" w:sz="0" w:space="0" w:color="auto"/>
      </w:divBdr>
      <w:divsChild>
        <w:div w:id="765080378">
          <w:marLeft w:val="0"/>
          <w:marRight w:val="0"/>
          <w:marTop w:val="240"/>
          <w:marBottom w:val="0"/>
          <w:divBdr>
            <w:top w:val="none" w:sz="0" w:space="0" w:color="auto"/>
            <w:left w:val="none" w:sz="0" w:space="0" w:color="auto"/>
            <w:bottom w:val="none" w:sz="0" w:space="0" w:color="auto"/>
            <w:right w:val="none" w:sz="0" w:space="0" w:color="auto"/>
          </w:divBdr>
          <w:divsChild>
            <w:div w:id="1267536625">
              <w:marLeft w:val="0"/>
              <w:marRight w:val="0"/>
              <w:marTop w:val="0"/>
              <w:marBottom w:val="0"/>
              <w:divBdr>
                <w:top w:val="none" w:sz="0" w:space="0" w:color="auto"/>
                <w:left w:val="none" w:sz="0" w:space="0" w:color="auto"/>
                <w:bottom w:val="none" w:sz="0" w:space="0" w:color="auto"/>
                <w:right w:val="none" w:sz="0" w:space="0" w:color="auto"/>
              </w:divBdr>
              <w:divsChild>
                <w:div w:id="144384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55243">
          <w:marLeft w:val="0"/>
          <w:marRight w:val="0"/>
          <w:marTop w:val="240"/>
          <w:marBottom w:val="0"/>
          <w:divBdr>
            <w:top w:val="none" w:sz="0" w:space="0" w:color="auto"/>
            <w:left w:val="none" w:sz="0" w:space="0" w:color="auto"/>
            <w:bottom w:val="none" w:sz="0" w:space="0" w:color="auto"/>
            <w:right w:val="none" w:sz="0" w:space="0" w:color="auto"/>
          </w:divBdr>
          <w:divsChild>
            <w:div w:id="1170096294">
              <w:marLeft w:val="0"/>
              <w:marRight w:val="0"/>
              <w:marTop w:val="0"/>
              <w:marBottom w:val="0"/>
              <w:divBdr>
                <w:top w:val="none" w:sz="0" w:space="0" w:color="auto"/>
                <w:left w:val="none" w:sz="0" w:space="0" w:color="auto"/>
                <w:bottom w:val="none" w:sz="0" w:space="0" w:color="auto"/>
                <w:right w:val="none" w:sz="0" w:space="0" w:color="auto"/>
              </w:divBdr>
              <w:divsChild>
                <w:div w:id="1470898357">
                  <w:marLeft w:val="0"/>
                  <w:marRight w:val="0"/>
                  <w:marTop w:val="0"/>
                  <w:marBottom w:val="0"/>
                  <w:divBdr>
                    <w:top w:val="none" w:sz="0" w:space="0" w:color="auto"/>
                    <w:left w:val="none" w:sz="0" w:space="0" w:color="auto"/>
                    <w:bottom w:val="none" w:sz="0" w:space="0" w:color="auto"/>
                    <w:right w:val="none" w:sz="0" w:space="0" w:color="auto"/>
                  </w:divBdr>
                </w:div>
              </w:divsChild>
            </w:div>
            <w:div w:id="1987542822">
              <w:marLeft w:val="0"/>
              <w:marRight w:val="0"/>
              <w:marTop w:val="240"/>
              <w:marBottom w:val="0"/>
              <w:divBdr>
                <w:top w:val="none" w:sz="0" w:space="0" w:color="auto"/>
                <w:left w:val="none" w:sz="0" w:space="0" w:color="auto"/>
                <w:bottom w:val="none" w:sz="0" w:space="0" w:color="auto"/>
                <w:right w:val="none" w:sz="0" w:space="0" w:color="auto"/>
              </w:divBdr>
              <w:divsChild>
                <w:div w:id="95659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1307">
          <w:marLeft w:val="0"/>
          <w:marRight w:val="0"/>
          <w:marTop w:val="240"/>
          <w:marBottom w:val="0"/>
          <w:divBdr>
            <w:top w:val="none" w:sz="0" w:space="0" w:color="auto"/>
            <w:left w:val="none" w:sz="0" w:space="0" w:color="auto"/>
            <w:bottom w:val="none" w:sz="0" w:space="0" w:color="auto"/>
            <w:right w:val="none" w:sz="0" w:space="0" w:color="auto"/>
          </w:divBdr>
          <w:divsChild>
            <w:div w:id="1355568664">
              <w:marLeft w:val="0"/>
              <w:marRight w:val="0"/>
              <w:marTop w:val="0"/>
              <w:marBottom w:val="0"/>
              <w:divBdr>
                <w:top w:val="none" w:sz="0" w:space="0" w:color="auto"/>
                <w:left w:val="none" w:sz="0" w:space="0" w:color="auto"/>
                <w:bottom w:val="none" w:sz="0" w:space="0" w:color="auto"/>
                <w:right w:val="none" w:sz="0" w:space="0" w:color="auto"/>
              </w:divBdr>
              <w:divsChild>
                <w:div w:id="177197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858113">
          <w:marLeft w:val="0"/>
          <w:marRight w:val="0"/>
          <w:marTop w:val="240"/>
          <w:marBottom w:val="0"/>
          <w:divBdr>
            <w:top w:val="none" w:sz="0" w:space="0" w:color="auto"/>
            <w:left w:val="none" w:sz="0" w:space="0" w:color="auto"/>
            <w:bottom w:val="none" w:sz="0" w:space="0" w:color="auto"/>
            <w:right w:val="none" w:sz="0" w:space="0" w:color="auto"/>
          </w:divBdr>
          <w:divsChild>
            <w:div w:id="1132216220">
              <w:marLeft w:val="0"/>
              <w:marRight w:val="0"/>
              <w:marTop w:val="0"/>
              <w:marBottom w:val="0"/>
              <w:divBdr>
                <w:top w:val="none" w:sz="0" w:space="0" w:color="auto"/>
                <w:left w:val="none" w:sz="0" w:space="0" w:color="auto"/>
                <w:bottom w:val="none" w:sz="0" w:space="0" w:color="auto"/>
                <w:right w:val="none" w:sz="0" w:space="0" w:color="auto"/>
              </w:divBdr>
              <w:divsChild>
                <w:div w:id="51866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20776">
      <w:bodyDiv w:val="1"/>
      <w:marLeft w:val="0"/>
      <w:marRight w:val="0"/>
      <w:marTop w:val="0"/>
      <w:marBottom w:val="0"/>
      <w:divBdr>
        <w:top w:val="none" w:sz="0" w:space="0" w:color="auto"/>
        <w:left w:val="none" w:sz="0" w:space="0" w:color="auto"/>
        <w:bottom w:val="none" w:sz="0" w:space="0" w:color="auto"/>
        <w:right w:val="none" w:sz="0" w:space="0" w:color="auto"/>
      </w:divBdr>
      <w:divsChild>
        <w:div w:id="1162812073">
          <w:marLeft w:val="0"/>
          <w:marRight w:val="0"/>
          <w:marTop w:val="240"/>
          <w:marBottom w:val="0"/>
          <w:divBdr>
            <w:top w:val="none" w:sz="0" w:space="0" w:color="auto"/>
            <w:left w:val="none" w:sz="0" w:space="0" w:color="auto"/>
            <w:bottom w:val="none" w:sz="0" w:space="0" w:color="auto"/>
            <w:right w:val="none" w:sz="0" w:space="0" w:color="auto"/>
          </w:divBdr>
        </w:div>
        <w:div w:id="1751384925">
          <w:marLeft w:val="0"/>
          <w:marRight w:val="0"/>
          <w:marTop w:val="0"/>
          <w:marBottom w:val="0"/>
          <w:divBdr>
            <w:top w:val="none" w:sz="0" w:space="0" w:color="auto"/>
            <w:left w:val="none" w:sz="0" w:space="0" w:color="auto"/>
            <w:bottom w:val="none" w:sz="0" w:space="0" w:color="auto"/>
            <w:right w:val="none" w:sz="0" w:space="0" w:color="auto"/>
          </w:divBdr>
        </w:div>
      </w:divsChild>
    </w:div>
    <w:div w:id="211189492">
      <w:bodyDiv w:val="1"/>
      <w:marLeft w:val="0"/>
      <w:marRight w:val="0"/>
      <w:marTop w:val="0"/>
      <w:marBottom w:val="0"/>
      <w:divBdr>
        <w:top w:val="none" w:sz="0" w:space="0" w:color="auto"/>
        <w:left w:val="none" w:sz="0" w:space="0" w:color="auto"/>
        <w:bottom w:val="none" w:sz="0" w:space="0" w:color="auto"/>
        <w:right w:val="none" w:sz="0" w:space="0" w:color="auto"/>
      </w:divBdr>
      <w:divsChild>
        <w:div w:id="146897488">
          <w:marLeft w:val="0"/>
          <w:marRight w:val="0"/>
          <w:marTop w:val="240"/>
          <w:marBottom w:val="0"/>
          <w:divBdr>
            <w:top w:val="none" w:sz="0" w:space="0" w:color="auto"/>
            <w:left w:val="none" w:sz="0" w:space="0" w:color="auto"/>
            <w:bottom w:val="none" w:sz="0" w:space="0" w:color="auto"/>
            <w:right w:val="none" w:sz="0" w:space="0" w:color="auto"/>
          </w:divBdr>
        </w:div>
        <w:div w:id="1858426469">
          <w:marLeft w:val="0"/>
          <w:marRight w:val="0"/>
          <w:marTop w:val="0"/>
          <w:marBottom w:val="0"/>
          <w:divBdr>
            <w:top w:val="none" w:sz="0" w:space="0" w:color="auto"/>
            <w:left w:val="none" w:sz="0" w:space="0" w:color="auto"/>
            <w:bottom w:val="none" w:sz="0" w:space="0" w:color="auto"/>
            <w:right w:val="none" w:sz="0" w:space="0" w:color="auto"/>
          </w:divBdr>
        </w:div>
        <w:div w:id="1069838913">
          <w:marLeft w:val="0"/>
          <w:marRight w:val="0"/>
          <w:marTop w:val="240"/>
          <w:marBottom w:val="0"/>
          <w:divBdr>
            <w:top w:val="none" w:sz="0" w:space="0" w:color="auto"/>
            <w:left w:val="none" w:sz="0" w:space="0" w:color="auto"/>
            <w:bottom w:val="none" w:sz="0" w:space="0" w:color="auto"/>
            <w:right w:val="none" w:sz="0" w:space="0" w:color="auto"/>
          </w:divBdr>
          <w:divsChild>
            <w:div w:id="77874346">
              <w:marLeft w:val="0"/>
              <w:marRight w:val="0"/>
              <w:marTop w:val="0"/>
              <w:marBottom w:val="0"/>
              <w:divBdr>
                <w:top w:val="none" w:sz="0" w:space="0" w:color="auto"/>
                <w:left w:val="none" w:sz="0" w:space="0" w:color="auto"/>
                <w:bottom w:val="none" w:sz="0" w:space="0" w:color="auto"/>
                <w:right w:val="none" w:sz="0" w:space="0" w:color="auto"/>
              </w:divBdr>
            </w:div>
          </w:divsChild>
        </w:div>
        <w:div w:id="1246259356">
          <w:marLeft w:val="0"/>
          <w:marRight w:val="0"/>
          <w:marTop w:val="240"/>
          <w:marBottom w:val="0"/>
          <w:divBdr>
            <w:top w:val="none" w:sz="0" w:space="0" w:color="auto"/>
            <w:left w:val="none" w:sz="0" w:space="0" w:color="auto"/>
            <w:bottom w:val="none" w:sz="0" w:space="0" w:color="auto"/>
            <w:right w:val="none" w:sz="0" w:space="0" w:color="auto"/>
          </w:divBdr>
          <w:divsChild>
            <w:div w:id="1502700676">
              <w:marLeft w:val="0"/>
              <w:marRight w:val="0"/>
              <w:marTop w:val="0"/>
              <w:marBottom w:val="0"/>
              <w:divBdr>
                <w:top w:val="none" w:sz="0" w:space="0" w:color="auto"/>
                <w:left w:val="none" w:sz="0" w:space="0" w:color="auto"/>
                <w:bottom w:val="none" w:sz="0" w:space="0" w:color="auto"/>
                <w:right w:val="none" w:sz="0" w:space="0" w:color="auto"/>
              </w:divBdr>
            </w:div>
          </w:divsChild>
        </w:div>
        <w:div w:id="325746043">
          <w:marLeft w:val="0"/>
          <w:marRight w:val="0"/>
          <w:marTop w:val="240"/>
          <w:marBottom w:val="0"/>
          <w:divBdr>
            <w:top w:val="none" w:sz="0" w:space="0" w:color="auto"/>
            <w:left w:val="none" w:sz="0" w:space="0" w:color="auto"/>
            <w:bottom w:val="none" w:sz="0" w:space="0" w:color="auto"/>
            <w:right w:val="none" w:sz="0" w:space="0" w:color="auto"/>
          </w:divBdr>
          <w:divsChild>
            <w:div w:id="142456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19182">
      <w:bodyDiv w:val="1"/>
      <w:marLeft w:val="0"/>
      <w:marRight w:val="0"/>
      <w:marTop w:val="0"/>
      <w:marBottom w:val="0"/>
      <w:divBdr>
        <w:top w:val="none" w:sz="0" w:space="0" w:color="auto"/>
        <w:left w:val="none" w:sz="0" w:space="0" w:color="auto"/>
        <w:bottom w:val="none" w:sz="0" w:space="0" w:color="auto"/>
        <w:right w:val="none" w:sz="0" w:space="0" w:color="auto"/>
      </w:divBdr>
      <w:divsChild>
        <w:div w:id="1180663179">
          <w:marLeft w:val="0"/>
          <w:marRight w:val="0"/>
          <w:marTop w:val="240"/>
          <w:marBottom w:val="0"/>
          <w:divBdr>
            <w:top w:val="none" w:sz="0" w:space="0" w:color="auto"/>
            <w:left w:val="none" w:sz="0" w:space="0" w:color="auto"/>
            <w:bottom w:val="none" w:sz="0" w:space="0" w:color="auto"/>
            <w:right w:val="none" w:sz="0" w:space="0" w:color="auto"/>
          </w:divBdr>
          <w:divsChild>
            <w:div w:id="799107876">
              <w:marLeft w:val="0"/>
              <w:marRight w:val="0"/>
              <w:marTop w:val="0"/>
              <w:marBottom w:val="0"/>
              <w:divBdr>
                <w:top w:val="none" w:sz="0" w:space="0" w:color="auto"/>
                <w:left w:val="none" w:sz="0" w:space="0" w:color="auto"/>
                <w:bottom w:val="none" w:sz="0" w:space="0" w:color="auto"/>
                <w:right w:val="none" w:sz="0" w:space="0" w:color="auto"/>
              </w:divBdr>
              <w:divsChild>
                <w:div w:id="884827885">
                  <w:marLeft w:val="0"/>
                  <w:marRight w:val="0"/>
                  <w:marTop w:val="0"/>
                  <w:marBottom w:val="0"/>
                  <w:divBdr>
                    <w:top w:val="none" w:sz="0" w:space="0" w:color="auto"/>
                    <w:left w:val="none" w:sz="0" w:space="0" w:color="auto"/>
                    <w:bottom w:val="none" w:sz="0" w:space="0" w:color="auto"/>
                    <w:right w:val="none" w:sz="0" w:space="0" w:color="auto"/>
                  </w:divBdr>
                </w:div>
              </w:divsChild>
            </w:div>
            <w:div w:id="573246015">
              <w:marLeft w:val="0"/>
              <w:marRight w:val="0"/>
              <w:marTop w:val="240"/>
              <w:marBottom w:val="0"/>
              <w:divBdr>
                <w:top w:val="none" w:sz="0" w:space="0" w:color="auto"/>
                <w:left w:val="none" w:sz="0" w:space="0" w:color="auto"/>
                <w:bottom w:val="none" w:sz="0" w:space="0" w:color="auto"/>
                <w:right w:val="none" w:sz="0" w:space="0" w:color="auto"/>
              </w:divBdr>
              <w:divsChild>
                <w:div w:id="1589727575">
                  <w:marLeft w:val="0"/>
                  <w:marRight w:val="0"/>
                  <w:marTop w:val="0"/>
                  <w:marBottom w:val="0"/>
                  <w:divBdr>
                    <w:top w:val="none" w:sz="0" w:space="0" w:color="auto"/>
                    <w:left w:val="none" w:sz="0" w:space="0" w:color="auto"/>
                    <w:bottom w:val="none" w:sz="0" w:space="0" w:color="auto"/>
                    <w:right w:val="none" w:sz="0" w:space="0" w:color="auto"/>
                  </w:divBdr>
                  <w:divsChild>
                    <w:div w:id="196211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2605">
              <w:marLeft w:val="0"/>
              <w:marRight w:val="0"/>
              <w:marTop w:val="240"/>
              <w:marBottom w:val="0"/>
              <w:divBdr>
                <w:top w:val="none" w:sz="0" w:space="0" w:color="auto"/>
                <w:left w:val="none" w:sz="0" w:space="0" w:color="auto"/>
                <w:bottom w:val="none" w:sz="0" w:space="0" w:color="auto"/>
                <w:right w:val="none" w:sz="0" w:space="0" w:color="auto"/>
              </w:divBdr>
              <w:divsChild>
                <w:div w:id="1561205776">
                  <w:marLeft w:val="0"/>
                  <w:marRight w:val="0"/>
                  <w:marTop w:val="0"/>
                  <w:marBottom w:val="0"/>
                  <w:divBdr>
                    <w:top w:val="none" w:sz="0" w:space="0" w:color="auto"/>
                    <w:left w:val="none" w:sz="0" w:space="0" w:color="auto"/>
                    <w:bottom w:val="none" w:sz="0" w:space="0" w:color="auto"/>
                    <w:right w:val="none" w:sz="0" w:space="0" w:color="auto"/>
                  </w:divBdr>
                  <w:divsChild>
                    <w:div w:id="35573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958719">
              <w:marLeft w:val="0"/>
              <w:marRight w:val="0"/>
              <w:marTop w:val="240"/>
              <w:marBottom w:val="0"/>
              <w:divBdr>
                <w:top w:val="none" w:sz="0" w:space="0" w:color="auto"/>
                <w:left w:val="none" w:sz="0" w:space="0" w:color="auto"/>
                <w:bottom w:val="none" w:sz="0" w:space="0" w:color="auto"/>
                <w:right w:val="none" w:sz="0" w:space="0" w:color="auto"/>
              </w:divBdr>
              <w:divsChild>
                <w:div w:id="917055812">
                  <w:marLeft w:val="0"/>
                  <w:marRight w:val="0"/>
                  <w:marTop w:val="0"/>
                  <w:marBottom w:val="0"/>
                  <w:divBdr>
                    <w:top w:val="none" w:sz="0" w:space="0" w:color="auto"/>
                    <w:left w:val="none" w:sz="0" w:space="0" w:color="auto"/>
                    <w:bottom w:val="none" w:sz="0" w:space="0" w:color="auto"/>
                    <w:right w:val="none" w:sz="0" w:space="0" w:color="auto"/>
                  </w:divBdr>
                  <w:divsChild>
                    <w:div w:id="508106391">
                      <w:marLeft w:val="0"/>
                      <w:marRight w:val="0"/>
                      <w:marTop w:val="0"/>
                      <w:marBottom w:val="0"/>
                      <w:divBdr>
                        <w:top w:val="none" w:sz="0" w:space="0" w:color="auto"/>
                        <w:left w:val="none" w:sz="0" w:space="0" w:color="auto"/>
                        <w:bottom w:val="none" w:sz="0" w:space="0" w:color="auto"/>
                        <w:right w:val="none" w:sz="0" w:space="0" w:color="auto"/>
                      </w:divBdr>
                    </w:div>
                  </w:divsChild>
                </w:div>
                <w:div w:id="1828813957">
                  <w:marLeft w:val="0"/>
                  <w:marRight w:val="0"/>
                  <w:marTop w:val="240"/>
                  <w:marBottom w:val="0"/>
                  <w:divBdr>
                    <w:top w:val="none" w:sz="0" w:space="0" w:color="auto"/>
                    <w:left w:val="none" w:sz="0" w:space="0" w:color="auto"/>
                    <w:bottom w:val="none" w:sz="0" w:space="0" w:color="auto"/>
                    <w:right w:val="none" w:sz="0" w:space="0" w:color="auto"/>
                  </w:divBdr>
                  <w:divsChild>
                    <w:div w:id="491876720">
                      <w:marLeft w:val="0"/>
                      <w:marRight w:val="0"/>
                      <w:marTop w:val="0"/>
                      <w:marBottom w:val="0"/>
                      <w:divBdr>
                        <w:top w:val="none" w:sz="0" w:space="0" w:color="auto"/>
                        <w:left w:val="none" w:sz="0" w:space="0" w:color="auto"/>
                        <w:bottom w:val="none" w:sz="0" w:space="0" w:color="auto"/>
                        <w:right w:val="none" w:sz="0" w:space="0" w:color="auto"/>
                      </w:divBdr>
                    </w:div>
                  </w:divsChild>
                </w:div>
                <w:div w:id="1287590587">
                  <w:marLeft w:val="0"/>
                  <w:marRight w:val="0"/>
                  <w:marTop w:val="240"/>
                  <w:marBottom w:val="0"/>
                  <w:divBdr>
                    <w:top w:val="none" w:sz="0" w:space="0" w:color="auto"/>
                    <w:left w:val="none" w:sz="0" w:space="0" w:color="auto"/>
                    <w:bottom w:val="none" w:sz="0" w:space="0" w:color="auto"/>
                    <w:right w:val="none" w:sz="0" w:space="0" w:color="auto"/>
                  </w:divBdr>
                  <w:divsChild>
                    <w:div w:id="6834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487312">
              <w:marLeft w:val="0"/>
              <w:marRight w:val="0"/>
              <w:marTop w:val="240"/>
              <w:marBottom w:val="0"/>
              <w:divBdr>
                <w:top w:val="none" w:sz="0" w:space="0" w:color="auto"/>
                <w:left w:val="none" w:sz="0" w:space="0" w:color="auto"/>
                <w:bottom w:val="none" w:sz="0" w:space="0" w:color="auto"/>
                <w:right w:val="none" w:sz="0" w:space="0" w:color="auto"/>
              </w:divBdr>
              <w:divsChild>
                <w:div w:id="2032795857">
                  <w:marLeft w:val="0"/>
                  <w:marRight w:val="0"/>
                  <w:marTop w:val="0"/>
                  <w:marBottom w:val="0"/>
                  <w:divBdr>
                    <w:top w:val="none" w:sz="0" w:space="0" w:color="auto"/>
                    <w:left w:val="none" w:sz="0" w:space="0" w:color="auto"/>
                    <w:bottom w:val="none" w:sz="0" w:space="0" w:color="auto"/>
                    <w:right w:val="none" w:sz="0" w:space="0" w:color="auto"/>
                  </w:divBdr>
                  <w:divsChild>
                    <w:div w:id="2134514660">
                      <w:marLeft w:val="0"/>
                      <w:marRight w:val="0"/>
                      <w:marTop w:val="0"/>
                      <w:marBottom w:val="0"/>
                      <w:divBdr>
                        <w:top w:val="none" w:sz="0" w:space="0" w:color="auto"/>
                        <w:left w:val="none" w:sz="0" w:space="0" w:color="auto"/>
                        <w:bottom w:val="none" w:sz="0" w:space="0" w:color="auto"/>
                        <w:right w:val="none" w:sz="0" w:space="0" w:color="auto"/>
                      </w:divBdr>
                    </w:div>
                  </w:divsChild>
                </w:div>
                <w:div w:id="328367308">
                  <w:marLeft w:val="0"/>
                  <w:marRight w:val="0"/>
                  <w:marTop w:val="240"/>
                  <w:marBottom w:val="0"/>
                  <w:divBdr>
                    <w:top w:val="none" w:sz="0" w:space="0" w:color="auto"/>
                    <w:left w:val="none" w:sz="0" w:space="0" w:color="auto"/>
                    <w:bottom w:val="none" w:sz="0" w:space="0" w:color="auto"/>
                    <w:right w:val="none" w:sz="0" w:space="0" w:color="auto"/>
                  </w:divBdr>
                  <w:divsChild>
                    <w:div w:id="1256938313">
                      <w:marLeft w:val="0"/>
                      <w:marRight w:val="0"/>
                      <w:marTop w:val="0"/>
                      <w:marBottom w:val="0"/>
                      <w:divBdr>
                        <w:top w:val="none" w:sz="0" w:space="0" w:color="auto"/>
                        <w:left w:val="none" w:sz="0" w:space="0" w:color="auto"/>
                        <w:bottom w:val="none" w:sz="0" w:space="0" w:color="auto"/>
                        <w:right w:val="none" w:sz="0" w:space="0" w:color="auto"/>
                      </w:divBdr>
                    </w:div>
                  </w:divsChild>
                </w:div>
                <w:div w:id="1445341256">
                  <w:marLeft w:val="0"/>
                  <w:marRight w:val="0"/>
                  <w:marTop w:val="240"/>
                  <w:marBottom w:val="0"/>
                  <w:divBdr>
                    <w:top w:val="none" w:sz="0" w:space="0" w:color="auto"/>
                    <w:left w:val="none" w:sz="0" w:space="0" w:color="auto"/>
                    <w:bottom w:val="none" w:sz="0" w:space="0" w:color="auto"/>
                    <w:right w:val="none" w:sz="0" w:space="0" w:color="auto"/>
                  </w:divBdr>
                  <w:divsChild>
                    <w:div w:id="1000766618">
                      <w:marLeft w:val="0"/>
                      <w:marRight w:val="0"/>
                      <w:marTop w:val="0"/>
                      <w:marBottom w:val="0"/>
                      <w:divBdr>
                        <w:top w:val="none" w:sz="0" w:space="0" w:color="auto"/>
                        <w:left w:val="none" w:sz="0" w:space="0" w:color="auto"/>
                        <w:bottom w:val="none" w:sz="0" w:space="0" w:color="auto"/>
                        <w:right w:val="none" w:sz="0" w:space="0" w:color="auto"/>
                      </w:divBdr>
                    </w:div>
                  </w:divsChild>
                </w:div>
                <w:div w:id="1067069312">
                  <w:marLeft w:val="0"/>
                  <w:marRight w:val="0"/>
                  <w:marTop w:val="240"/>
                  <w:marBottom w:val="0"/>
                  <w:divBdr>
                    <w:top w:val="none" w:sz="0" w:space="0" w:color="auto"/>
                    <w:left w:val="none" w:sz="0" w:space="0" w:color="auto"/>
                    <w:bottom w:val="none" w:sz="0" w:space="0" w:color="auto"/>
                    <w:right w:val="none" w:sz="0" w:space="0" w:color="auto"/>
                  </w:divBdr>
                  <w:divsChild>
                    <w:div w:id="1845707669">
                      <w:marLeft w:val="0"/>
                      <w:marRight w:val="0"/>
                      <w:marTop w:val="0"/>
                      <w:marBottom w:val="0"/>
                      <w:divBdr>
                        <w:top w:val="none" w:sz="0" w:space="0" w:color="auto"/>
                        <w:left w:val="none" w:sz="0" w:space="0" w:color="auto"/>
                        <w:bottom w:val="none" w:sz="0" w:space="0" w:color="auto"/>
                        <w:right w:val="none" w:sz="0" w:space="0" w:color="auto"/>
                      </w:divBdr>
                    </w:div>
                  </w:divsChild>
                </w:div>
                <w:div w:id="1645962965">
                  <w:marLeft w:val="0"/>
                  <w:marRight w:val="0"/>
                  <w:marTop w:val="240"/>
                  <w:marBottom w:val="0"/>
                  <w:divBdr>
                    <w:top w:val="none" w:sz="0" w:space="0" w:color="auto"/>
                    <w:left w:val="none" w:sz="0" w:space="0" w:color="auto"/>
                    <w:bottom w:val="none" w:sz="0" w:space="0" w:color="auto"/>
                    <w:right w:val="none" w:sz="0" w:space="0" w:color="auto"/>
                  </w:divBdr>
                  <w:divsChild>
                    <w:div w:id="1411005460">
                      <w:marLeft w:val="0"/>
                      <w:marRight w:val="0"/>
                      <w:marTop w:val="0"/>
                      <w:marBottom w:val="0"/>
                      <w:divBdr>
                        <w:top w:val="none" w:sz="0" w:space="0" w:color="auto"/>
                        <w:left w:val="none" w:sz="0" w:space="0" w:color="auto"/>
                        <w:bottom w:val="none" w:sz="0" w:space="0" w:color="auto"/>
                        <w:right w:val="none" w:sz="0" w:space="0" w:color="auto"/>
                      </w:divBdr>
                      <w:divsChild>
                        <w:div w:id="162453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04229">
                  <w:marLeft w:val="0"/>
                  <w:marRight w:val="0"/>
                  <w:marTop w:val="240"/>
                  <w:marBottom w:val="0"/>
                  <w:divBdr>
                    <w:top w:val="none" w:sz="0" w:space="0" w:color="auto"/>
                    <w:left w:val="none" w:sz="0" w:space="0" w:color="auto"/>
                    <w:bottom w:val="none" w:sz="0" w:space="0" w:color="auto"/>
                    <w:right w:val="none" w:sz="0" w:space="0" w:color="auto"/>
                  </w:divBdr>
                  <w:divsChild>
                    <w:div w:id="2097087574">
                      <w:marLeft w:val="0"/>
                      <w:marRight w:val="0"/>
                      <w:marTop w:val="0"/>
                      <w:marBottom w:val="0"/>
                      <w:divBdr>
                        <w:top w:val="none" w:sz="0" w:space="0" w:color="auto"/>
                        <w:left w:val="none" w:sz="0" w:space="0" w:color="auto"/>
                        <w:bottom w:val="none" w:sz="0" w:space="0" w:color="auto"/>
                        <w:right w:val="none" w:sz="0" w:space="0" w:color="auto"/>
                      </w:divBdr>
                      <w:divsChild>
                        <w:div w:id="36039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96320">
                  <w:marLeft w:val="0"/>
                  <w:marRight w:val="0"/>
                  <w:marTop w:val="240"/>
                  <w:marBottom w:val="0"/>
                  <w:divBdr>
                    <w:top w:val="none" w:sz="0" w:space="0" w:color="auto"/>
                    <w:left w:val="none" w:sz="0" w:space="0" w:color="auto"/>
                    <w:bottom w:val="none" w:sz="0" w:space="0" w:color="auto"/>
                    <w:right w:val="none" w:sz="0" w:space="0" w:color="auto"/>
                  </w:divBdr>
                  <w:divsChild>
                    <w:div w:id="1094591499">
                      <w:marLeft w:val="0"/>
                      <w:marRight w:val="0"/>
                      <w:marTop w:val="0"/>
                      <w:marBottom w:val="0"/>
                      <w:divBdr>
                        <w:top w:val="none" w:sz="0" w:space="0" w:color="auto"/>
                        <w:left w:val="none" w:sz="0" w:space="0" w:color="auto"/>
                        <w:bottom w:val="none" w:sz="0" w:space="0" w:color="auto"/>
                        <w:right w:val="none" w:sz="0" w:space="0" w:color="auto"/>
                      </w:divBdr>
                      <w:divsChild>
                        <w:div w:id="196542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632407">
                  <w:marLeft w:val="0"/>
                  <w:marRight w:val="0"/>
                  <w:marTop w:val="240"/>
                  <w:marBottom w:val="0"/>
                  <w:divBdr>
                    <w:top w:val="none" w:sz="0" w:space="0" w:color="auto"/>
                    <w:left w:val="none" w:sz="0" w:space="0" w:color="auto"/>
                    <w:bottom w:val="none" w:sz="0" w:space="0" w:color="auto"/>
                    <w:right w:val="none" w:sz="0" w:space="0" w:color="auto"/>
                  </w:divBdr>
                  <w:divsChild>
                    <w:div w:id="1459103228">
                      <w:marLeft w:val="0"/>
                      <w:marRight w:val="0"/>
                      <w:marTop w:val="0"/>
                      <w:marBottom w:val="0"/>
                      <w:divBdr>
                        <w:top w:val="none" w:sz="0" w:space="0" w:color="auto"/>
                        <w:left w:val="none" w:sz="0" w:space="0" w:color="auto"/>
                        <w:bottom w:val="none" w:sz="0" w:space="0" w:color="auto"/>
                        <w:right w:val="none" w:sz="0" w:space="0" w:color="auto"/>
                      </w:divBdr>
                      <w:divsChild>
                        <w:div w:id="88429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53646">
                  <w:marLeft w:val="0"/>
                  <w:marRight w:val="0"/>
                  <w:marTop w:val="240"/>
                  <w:marBottom w:val="0"/>
                  <w:divBdr>
                    <w:top w:val="none" w:sz="0" w:space="0" w:color="auto"/>
                    <w:left w:val="none" w:sz="0" w:space="0" w:color="auto"/>
                    <w:bottom w:val="none" w:sz="0" w:space="0" w:color="auto"/>
                    <w:right w:val="none" w:sz="0" w:space="0" w:color="auto"/>
                  </w:divBdr>
                  <w:divsChild>
                    <w:div w:id="1270897125">
                      <w:marLeft w:val="0"/>
                      <w:marRight w:val="0"/>
                      <w:marTop w:val="0"/>
                      <w:marBottom w:val="0"/>
                      <w:divBdr>
                        <w:top w:val="none" w:sz="0" w:space="0" w:color="auto"/>
                        <w:left w:val="none" w:sz="0" w:space="0" w:color="auto"/>
                        <w:bottom w:val="none" w:sz="0" w:space="0" w:color="auto"/>
                        <w:right w:val="none" w:sz="0" w:space="0" w:color="auto"/>
                      </w:divBdr>
                      <w:divsChild>
                        <w:div w:id="155454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403136">
                  <w:marLeft w:val="0"/>
                  <w:marRight w:val="0"/>
                  <w:marTop w:val="0"/>
                  <w:marBottom w:val="0"/>
                  <w:divBdr>
                    <w:top w:val="none" w:sz="0" w:space="0" w:color="auto"/>
                    <w:left w:val="none" w:sz="0" w:space="0" w:color="auto"/>
                    <w:bottom w:val="none" w:sz="0" w:space="0" w:color="auto"/>
                    <w:right w:val="none" w:sz="0" w:space="0" w:color="auto"/>
                  </w:divBdr>
                  <w:divsChild>
                    <w:div w:id="5978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426410">
          <w:marLeft w:val="0"/>
          <w:marRight w:val="0"/>
          <w:marTop w:val="240"/>
          <w:marBottom w:val="0"/>
          <w:divBdr>
            <w:top w:val="none" w:sz="0" w:space="0" w:color="auto"/>
            <w:left w:val="none" w:sz="0" w:space="0" w:color="auto"/>
            <w:bottom w:val="none" w:sz="0" w:space="0" w:color="auto"/>
            <w:right w:val="none" w:sz="0" w:space="0" w:color="auto"/>
          </w:divBdr>
          <w:divsChild>
            <w:div w:id="426460218">
              <w:marLeft w:val="0"/>
              <w:marRight w:val="0"/>
              <w:marTop w:val="0"/>
              <w:marBottom w:val="0"/>
              <w:divBdr>
                <w:top w:val="none" w:sz="0" w:space="0" w:color="auto"/>
                <w:left w:val="none" w:sz="0" w:space="0" w:color="auto"/>
                <w:bottom w:val="none" w:sz="0" w:space="0" w:color="auto"/>
                <w:right w:val="none" w:sz="0" w:space="0" w:color="auto"/>
              </w:divBdr>
              <w:divsChild>
                <w:div w:id="149907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164859">
          <w:marLeft w:val="0"/>
          <w:marRight w:val="0"/>
          <w:marTop w:val="240"/>
          <w:marBottom w:val="0"/>
          <w:divBdr>
            <w:top w:val="none" w:sz="0" w:space="0" w:color="auto"/>
            <w:left w:val="none" w:sz="0" w:space="0" w:color="auto"/>
            <w:bottom w:val="none" w:sz="0" w:space="0" w:color="auto"/>
            <w:right w:val="none" w:sz="0" w:space="0" w:color="auto"/>
          </w:divBdr>
          <w:divsChild>
            <w:div w:id="821431110">
              <w:marLeft w:val="0"/>
              <w:marRight w:val="0"/>
              <w:marTop w:val="0"/>
              <w:marBottom w:val="0"/>
              <w:divBdr>
                <w:top w:val="none" w:sz="0" w:space="0" w:color="auto"/>
                <w:left w:val="none" w:sz="0" w:space="0" w:color="auto"/>
                <w:bottom w:val="none" w:sz="0" w:space="0" w:color="auto"/>
                <w:right w:val="none" w:sz="0" w:space="0" w:color="auto"/>
              </w:divBdr>
              <w:divsChild>
                <w:div w:id="90965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923010">
          <w:marLeft w:val="0"/>
          <w:marRight w:val="0"/>
          <w:marTop w:val="240"/>
          <w:marBottom w:val="0"/>
          <w:divBdr>
            <w:top w:val="none" w:sz="0" w:space="0" w:color="auto"/>
            <w:left w:val="none" w:sz="0" w:space="0" w:color="auto"/>
            <w:bottom w:val="none" w:sz="0" w:space="0" w:color="auto"/>
            <w:right w:val="none" w:sz="0" w:space="0" w:color="auto"/>
          </w:divBdr>
          <w:divsChild>
            <w:div w:id="809791579">
              <w:marLeft w:val="0"/>
              <w:marRight w:val="0"/>
              <w:marTop w:val="0"/>
              <w:marBottom w:val="0"/>
              <w:divBdr>
                <w:top w:val="none" w:sz="0" w:space="0" w:color="auto"/>
                <w:left w:val="none" w:sz="0" w:space="0" w:color="auto"/>
                <w:bottom w:val="none" w:sz="0" w:space="0" w:color="auto"/>
                <w:right w:val="none" w:sz="0" w:space="0" w:color="auto"/>
              </w:divBdr>
              <w:divsChild>
                <w:div w:id="197258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952757">
          <w:marLeft w:val="0"/>
          <w:marRight w:val="0"/>
          <w:marTop w:val="240"/>
          <w:marBottom w:val="0"/>
          <w:divBdr>
            <w:top w:val="none" w:sz="0" w:space="0" w:color="auto"/>
            <w:left w:val="none" w:sz="0" w:space="0" w:color="auto"/>
            <w:bottom w:val="none" w:sz="0" w:space="0" w:color="auto"/>
            <w:right w:val="none" w:sz="0" w:space="0" w:color="auto"/>
          </w:divBdr>
          <w:divsChild>
            <w:div w:id="386882489">
              <w:marLeft w:val="0"/>
              <w:marRight w:val="0"/>
              <w:marTop w:val="0"/>
              <w:marBottom w:val="0"/>
              <w:divBdr>
                <w:top w:val="none" w:sz="0" w:space="0" w:color="auto"/>
                <w:left w:val="none" w:sz="0" w:space="0" w:color="auto"/>
                <w:bottom w:val="none" w:sz="0" w:space="0" w:color="auto"/>
                <w:right w:val="none" w:sz="0" w:space="0" w:color="auto"/>
              </w:divBdr>
              <w:divsChild>
                <w:div w:id="87970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672064">
      <w:bodyDiv w:val="1"/>
      <w:marLeft w:val="0"/>
      <w:marRight w:val="0"/>
      <w:marTop w:val="0"/>
      <w:marBottom w:val="0"/>
      <w:divBdr>
        <w:top w:val="none" w:sz="0" w:space="0" w:color="auto"/>
        <w:left w:val="none" w:sz="0" w:space="0" w:color="auto"/>
        <w:bottom w:val="none" w:sz="0" w:space="0" w:color="auto"/>
        <w:right w:val="none" w:sz="0" w:space="0" w:color="auto"/>
      </w:divBdr>
      <w:divsChild>
        <w:div w:id="1478572503">
          <w:marLeft w:val="0"/>
          <w:marRight w:val="0"/>
          <w:marTop w:val="24"/>
          <w:marBottom w:val="24"/>
          <w:divBdr>
            <w:top w:val="none" w:sz="0" w:space="0" w:color="auto"/>
            <w:left w:val="none" w:sz="0" w:space="0" w:color="auto"/>
            <w:bottom w:val="none" w:sz="0" w:space="0" w:color="auto"/>
            <w:right w:val="none" w:sz="0" w:space="0" w:color="auto"/>
          </w:divBdr>
          <w:divsChild>
            <w:div w:id="477111">
              <w:marLeft w:val="0"/>
              <w:marRight w:val="0"/>
              <w:marTop w:val="0"/>
              <w:marBottom w:val="0"/>
              <w:divBdr>
                <w:top w:val="none" w:sz="0" w:space="0" w:color="auto"/>
                <w:left w:val="none" w:sz="0" w:space="0" w:color="auto"/>
                <w:bottom w:val="none" w:sz="0" w:space="0" w:color="auto"/>
                <w:right w:val="none" w:sz="0" w:space="0" w:color="auto"/>
              </w:divBdr>
            </w:div>
          </w:divsChild>
        </w:div>
        <w:div w:id="1648633482">
          <w:marLeft w:val="0"/>
          <w:marRight w:val="0"/>
          <w:marTop w:val="24"/>
          <w:marBottom w:val="24"/>
          <w:divBdr>
            <w:top w:val="none" w:sz="0" w:space="0" w:color="auto"/>
            <w:left w:val="none" w:sz="0" w:space="0" w:color="auto"/>
            <w:bottom w:val="none" w:sz="0" w:space="0" w:color="auto"/>
            <w:right w:val="none" w:sz="0" w:space="0" w:color="auto"/>
          </w:divBdr>
          <w:divsChild>
            <w:div w:id="1831675943">
              <w:marLeft w:val="0"/>
              <w:marRight w:val="0"/>
              <w:marTop w:val="0"/>
              <w:marBottom w:val="0"/>
              <w:divBdr>
                <w:top w:val="none" w:sz="0" w:space="0" w:color="auto"/>
                <w:left w:val="none" w:sz="0" w:space="0" w:color="auto"/>
                <w:bottom w:val="none" w:sz="0" w:space="0" w:color="auto"/>
                <w:right w:val="none" w:sz="0" w:space="0" w:color="auto"/>
              </w:divBdr>
              <w:divsChild>
                <w:div w:id="9779535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87649915">
          <w:marLeft w:val="0"/>
          <w:marRight w:val="0"/>
          <w:marTop w:val="24"/>
          <w:marBottom w:val="24"/>
          <w:divBdr>
            <w:top w:val="none" w:sz="0" w:space="0" w:color="auto"/>
            <w:left w:val="none" w:sz="0" w:space="0" w:color="auto"/>
            <w:bottom w:val="none" w:sz="0" w:space="0" w:color="auto"/>
            <w:right w:val="none" w:sz="0" w:space="0" w:color="auto"/>
          </w:divBdr>
          <w:divsChild>
            <w:div w:id="296449469">
              <w:marLeft w:val="0"/>
              <w:marRight w:val="0"/>
              <w:marTop w:val="0"/>
              <w:marBottom w:val="0"/>
              <w:divBdr>
                <w:top w:val="none" w:sz="0" w:space="0" w:color="auto"/>
                <w:left w:val="none" w:sz="0" w:space="0" w:color="auto"/>
                <w:bottom w:val="none" w:sz="0" w:space="0" w:color="auto"/>
                <w:right w:val="none" w:sz="0" w:space="0" w:color="auto"/>
              </w:divBdr>
            </w:div>
          </w:divsChild>
        </w:div>
        <w:div w:id="1632133513">
          <w:marLeft w:val="0"/>
          <w:marRight w:val="0"/>
          <w:marTop w:val="24"/>
          <w:marBottom w:val="24"/>
          <w:divBdr>
            <w:top w:val="none" w:sz="0" w:space="0" w:color="auto"/>
            <w:left w:val="none" w:sz="0" w:space="0" w:color="auto"/>
            <w:bottom w:val="none" w:sz="0" w:space="0" w:color="auto"/>
            <w:right w:val="none" w:sz="0" w:space="0" w:color="auto"/>
          </w:divBdr>
          <w:divsChild>
            <w:div w:id="893387815">
              <w:marLeft w:val="0"/>
              <w:marRight w:val="0"/>
              <w:marTop w:val="0"/>
              <w:marBottom w:val="0"/>
              <w:divBdr>
                <w:top w:val="none" w:sz="0" w:space="0" w:color="auto"/>
                <w:left w:val="none" w:sz="0" w:space="0" w:color="auto"/>
                <w:bottom w:val="none" w:sz="0" w:space="0" w:color="auto"/>
                <w:right w:val="none" w:sz="0" w:space="0" w:color="auto"/>
              </w:divBdr>
            </w:div>
          </w:divsChild>
        </w:div>
        <w:div w:id="2026857589">
          <w:marLeft w:val="0"/>
          <w:marRight w:val="0"/>
          <w:marTop w:val="0"/>
          <w:marBottom w:val="0"/>
          <w:divBdr>
            <w:top w:val="none" w:sz="0" w:space="0" w:color="auto"/>
            <w:left w:val="none" w:sz="0" w:space="0" w:color="auto"/>
            <w:bottom w:val="none" w:sz="0" w:space="0" w:color="auto"/>
            <w:right w:val="none" w:sz="0" w:space="0" w:color="auto"/>
          </w:divBdr>
        </w:div>
      </w:divsChild>
    </w:div>
    <w:div w:id="217982369">
      <w:bodyDiv w:val="1"/>
      <w:marLeft w:val="0"/>
      <w:marRight w:val="0"/>
      <w:marTop w:val="0"/>
      <w:marBottom w:val="0"/>
      <w:divBdr>
        <w:top w:val="none" w:sz="0" w:space="0" w:color="auto"/>
        <w:left w:val="none" w:sz="0" w:space="0" w:color="auto"/>
        <w:bottom w:val="none" w:sz="0" w:space="0" w:color="auto"/>
        <w:right w:val="none" w:sz="0" w:space="0" w:color="auto"/>
      </w:divBdr>
      <w:divsChild>
        <w:div w:id="1134450100">
          <w:marLeft w:val="0"/>
          <w:marRight w:val="0"/>
          <w:marTop w:val="240"/>
          <w:marBottom w:val="0"/>
          <w:divBdr>
            <w:top w:val="none" w:sz="0" w:space="0" w:color="auto"/>
            <w:left w:val="none" w:sz="0" w:space="0" w:color="auto"/>
            <w:bottom w:val="none" w:sz="0" w:space="0" w:color="auto"/>
            <w:right w:val="none" w:sz="0" w:space="0" w:color="auto"/>
          </w:divBdr>
        </w:div>
        <w:div w:id="1830558590">
          <w:marLeft w:val="0"/>
          <w:marRight w:val="0"/>
          <w:marTop w:val="0"/>
          <w:marBottom w:val="0"/>
          <w:divBdr>
            <w:top w:val="none" w:sz="0" w:space="0" w:color="auto"/>
            <w:left w:val="none" w:sz="0" w:space="0" w:color="auto"/>
            <w:bottom w:val="none" w:sz="0" w:space="0" w:color="auto"/>
            <w:right w:val="none" w:sz="0" w:space="0" w:color="auto"/>
          </w:divBdr>
        </w:div>
        <w:div w:id="1209533257">
          <w:marLeft w:val="0"/>
          <w:marRight w:val="0"/>
          <w:marTop w:val="240"/>
          <w:marBottom w:val="0"/>
          <w:divBdr>
            <w:top w:val="none" w:sz="0" w:space="0" w:color="auto"/>
            <w:left w:val="none" w:sz="0" w:space="0" w:color="auto"/>
            <w:bottom w:val="none" w:sz="0" w:space="0" w:color="auto"/>
            <w:right w:val="none" w:sz="0" w:space="0" w:color="auto"/>
          </w:divBdr>
          <w:divsChild>
            <w:div w:id="136166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842419">
      <w:bodyDiv w:val="1"/>
      <w:marLeft w:val="0"/>
      <w:marRight w:val="0"/>
      <w:marTop w:val="0"/>
      <w:marBottom w:val="0"/>
      <w:divBdr>
        <w:top w:val="none" w:sz="0" w:space="0" w:color="auto"/>
        <w:left w:val="none" w:sz="0" w:space="0" w:color="auto"/>
        <w:bottom w:val="none" w:sz="0" w:space="0" w:color="auto"/>
        <w:right w:val="none" w:sz="0" w:space="0" w:color="auto"/>
      </w:divBdr>
      <w:divsChild>
        <w:div w:id="536938097">
          <w:marLeft w:val="0"/>
          <w:marRight w:val="0"/>
          <w:marTop w:val="240"/>
          <w:marBottom w:val="0"/>
          <w:divBdr>
            <w:top w:val="none" w:sz="0" w:space="0" w:color="auto"/>
            <w:left w:val="none" w:sz="0" w:space="0" w:color="auto"/>
            <w:bottom w:val="none" w:sz="0" w:space="0" w:color="auto"/>
            <w:right w:val="none" w:sz="0" w:space="0" w:color="auto"/>
          </w:divBdr>
        </w:div>
        <w:div w:id="585502077">
          <w:marLeft w:val="0"/>
          <w:marRight w:val="0"/>
          <w:marTop w:val="0"/>
          <w:marBottom w:val="0"/>
          <w:divBdr>
            <w:top w:val="none" w:sz="0" w:space="0" w:color="auto"/>
            <w:left w:val="none" w:sz="0" w:space="0" w:color="auto"/>
            <w:bottom w:val="none" w:sz="0" w:space="0" w:color="auto"/>
            <w:right w:val="none" w:sz="0" w:space="0" w:color="auto"/>
          </w:divBdr>
        </w:div>
        <w:div w:id="1388140257">
          <w:marLeft w:val="0"/>
          <w:marRight w:val="0"/>
          <w:marTop w:val="240"/>
          <w:marBottom w:val="0"/>
          <w:divBdr>
            <w:top w:val="none" w:sz="0" w:space="0" w:color="auto"/>
            <w:left w:val="none" w:sz="0" w:space="0" w:color="auto"/>
            <w:bottom w:val="none" w:sz="0" w:space="0" w:color="auto"/>
            <w:right w:val="none" w:sz="0" w:space="0" w:color="auto"/>
          </w:divBdr>
          <w:divsChild>
            <w:div w:id="2059939131">
              <w:marLeft w:val="0"/>
              <w:marRight w:val="0"/>
              <w:marTop w:val="0"/>
              <w:marBottom w:val="0"/>
              <w:divBdr>
                <w:top w:val="none" w:sz="0" w:space="0" w:color="auto"/>
                <w:left w:val="none" w:sz="0" w:space="0" w:color="auto"/>
                <w:bottom w:val="none" w:sz="0" w:space="0" w:color="auto"/>
                <w:right w:val="none" w:sz="0" w:space="0" w:color="auto"/>
              </w:divBdr>
            </w:div>
          </w:divsChild>
        </w:div>
        <w:div w:id="1701398776">
          <w:marLeft w:val="0"/>
          <w:marRight w:val="0"/>
          <w:marTop w:val="240"/>
          <w:marBottom w:val="0"/>
          <w:divBdr>
            <w:top w:val="none" w:sz="0" w:space="0" w:color="auto"/>
            <w:left w:val="none" w:sz="0" w:space="0" w:color="auto"/>
            <w:bottom w:val="none" w:sz="0" w:space="0" w:color="auto"/>
            <w:right w:val="none" w:sz="0" w:space="0" w:color="auto"/>
          </w:divBdr>
          <w:divsChild>
            <w:div w:id="305666796">
              <w:marLeft w:val="0"/>
              <w:marRight w:val="0"/>
              <w:marTop w:val="0"/>
              <w:marBottom w:val="0"/>
              <w:divBdr>
                <w:top w:val="none" w:sz="0" w:space="0" w:color="auto"/>
                <w:left w:val="none" w:sz="0" w:space="0" w:color="auto"/>
                <w:bottom w:val="none" w:sz="0" w:space="0" w:color="auto"/>
                <w:right w:val="none" w:sz="0" w:space="0" w:color="auto"/>
              </w:divBdr>
            </w:div>
          </w:divsChild>
        </w:div>
        <w:div w:id="518475149">
          <w:marLeft w:val="0"/>
          <w:marRight w:val="0"/>
          <w:marTop w:val="240"/>
          <w:marBottom w:val="0"/>
          <w:divBdr>
            <w:top w:val="none" w:sz="0" w:space="0" w:color="auto"/>
            <w:left w:val="none" w:sz="0" w:space="0" w:color="auto"/>
            <w:bottom w:val="none" w:sz="0" w:space="0" w:color="auto"/>
            <w:right w:val="none" w:sz="0" w:space="0" w:color="auto"/>
          </w:divBdr>
          <w:divsChild>
            <w:div w:id="1939361631">
              <w:marLeft w:val="0"/>
              <w:marRight w:val="0"/>
              <w:marTop w:val="0"/>
              <w:marBottom w:val="0"/>
              <w:divBdr>
                <w:top w:val="none" w:sz="0" w:space="0" w:color="auto"/>
                <w:left w:val="none" w:sz="0" w:space="0" w:color="auto"/>
                <w:bottom w:val="none" w:sz="0" w:space="0" w:color="auto"/>
                <w:right w:val="none" w:sz="0" w:space="0" w:color="auto"/>
              </w:divBdr>
            </w:div>
          </w:divsChild>
        </w:div>
        <w:div w:id="1335840903">
          <w:marLeft w:val="0"/>
          <w:marRight w:val="0"/>
          <w:marTop w:val="240"/>
          <w:marBottom w:val="0"/>
          <w:divBdr>
            <w:top w:val="none" w:sz="0" w:space="0" w:color="auto"/>
            <w:left w:val="none" w:sz="0" w:space="0" w:color="auto"/>
            <w:bottom w:val="none" w:sz="0" w:space="0" w:color="auto"/>
            <w:right w:val="none" w:sz="0" w:space="0" w:color="auto"/>
          </w:divBdr>
          <w:divsChild>
            <w:div w:id="1060715129">
              <w:marLeft w:val="0"/>
              <w:marRight w:val="0"/>
              <w:marTop w:val="0"/>
              <w:marBottom w:val="0"/>
              <w:divBdr>
                <w:top w:val="none" w:sz="0" w:space="0" w:color="auto"/>
                <w:left w:val="none" w:sz="0" w:space="0" w:color="auto"/>
                <w:bottom w:val="none" w:sz="0" w:space="0" w:color="auto"/>
                <w:right w:val="none" w:sz="0" w:space="0" w:color="auto"/>
              </w:divBdr>
            </w:div>
          </w:divsChild>
        </w:div>
        <w:div w:id="343633546">
          <w:marLeft w:val="0"/>
          <w:marRight w:val="0"/>
          <w:marTop w:val="240"/>
          <w:marBottom w:val="0"/>
          <w:divBdr>
            <w:top w:val="none" w:sz="0" w:space="0" w:color="auto"/>
            <w:left w:val="none" w:sz="0" w:space="0" w:color="auto"/>
            <w:bottom w:val="none" w:sz="0" w:space="0" w:color="auto"/>
            <w:right w:val="none" w:sz="0" w:space="0" w:color="auto"/>
          </w:divBdr>
          <w:divsChild>
            <w:div w:id="1732001206">
              <w:marLeft w:val="0"/>
              <w:marRight w:val="0"/>
              <w:marTop w:val="0"/>
              <w:marBottom w:val="0"/>
              <w:divBdr>
                <w:top w:val="none" w:sz="0" w:space="0" w:color="auto"/>
                <w:left w:val="none" w:sz="0" w:space="0" w:color="auto"/>
                <w:bottom w:val="none" w:sz="0" w:space="0" w:color="auto"/>
                <w:right w:val="none" w:sz="0" w:space="0" w:color="auto"/>
              </w:divBdr>
            </w:div>
          </w:divsChild>
        </w:div>
        <w:div w:id="1387727147">
          <w:marLeft w:val="0"/>
          <w:marRight w:val="0"/>
          <w:marTop w:val="240"/>
          <w:marBottom w:val="0"/>
          <w:divBdr>
            <w:top w:val="none" w:sz="0" w:space="0" w:color="auto"/>
            <w:left w:val="none" w:sz="0" w:space="0" w:color="auto"/>
            <w:bottom w:val="none" w:sz="0" w:space="0" w:color="auto"/>
            <w:right w:val="none" w:sz="0" w:space="0" w:color="auto"/>
          </w:divBdr>
        </w:div>
        <w:div w:id="1295209451">
          <w:marLeft w:val="0"/>
          <w:marRight w:val="0"/>
          <w:marTop w:val="0"/>
          <w:marBottom w:val="0"/>
          <w:divBdr>
            <w:top w:val="none" w:sz="0" w:space="0" w:color="auto"/>
            <w:left w:val="none" w:sz="0" w:space="0" w:color="auto"/>
            <w:bottom w:val="none" w:sz="0" w:space="0" w:color="auto"/>
            <w:right w:val="none" w:sz="0" w:space="0" w:color="auto"/>
          </w:divBdr>
        </w:div>
      </w:divsChild>
    </w:div>
    <w:div w:id="227158594">
      <w:bodyDiv w:val="1"/>
      <w:marLeft w:val="0"/>
      <w:marRight w:val="0"/>
      <w:marTop w:val="0"/>
      <w:marBottom w:val="0"/>
      <w:divBdr>
        <w:top w:val="none" w:sz="0" w:space="0" w:color="auto"/>
        <w:left w:val="none" w:sz="0" w:space="0" w:color="auto"/>
        <w:bottom w:val="none" w:sz="0" w:space="0" w:color="auto"/>
        <w:right w:val="none" w:sz="0" w:space="0" w:color="auto"/>
      </w:divBdr>
      <w:divsChild>
        <w:div w:id="806969339">
          <w:marLeft w:val="0"/>
          <w:marRight w:val="0"/>
          <w:marTop w:val="24"/>
          <w:marBottom w:val="24"/>
          <w:divBdr>
            <w:top w:val="none" w:sz="0" w:space="0" w:color="auto"/>
            <w:left w:val="none" w:sz="0" w:space="0" w:color="auto"/>
            <w:bottom w:val="none" w:sz="0" w:space="0" w:color="auto"/>
            <w:right w:val="none" w:sz="0" w:space="0" w:color="auto"/>
          </w:divBdr>
          <w:divsChild>
            <w:div w:id="31998004">
              <w:marLeft w:val="0"/>
              <w:marRight w:val="0"/>
              <w:marTop w:val="0"/>
              <w:marBottom w:val="0"/>
              <w:divBdr>
                <w:top w:val="none" w:sz="0" w:space="0" w:color="auto"/>
                <w:left w:val="none" w:sz="0" w:space="0" w:color="auto"/>
                <w:bottom w:val="none" w:sz="0" w:space="0" w:color="auto"/>
                <w:right w:val="none" w:sz="0" w:space="0" w:color="auto"/>
              </w:divBdr>
            </w:div>
          </w:divsChild>
        </w:div>
        <w:div w:id="1527214432">
          <w:marLeft w:val="0"/>
          <w:marRight w:val="0"/>
          <w:marTop w:val="24"/>
          <w:marBottom w:val="24"/>
          <w:divBdr>
            <w:top w:val="none" w:sz="0" w:space="0" w:color="auto"/>
            <w:left w:val="none" w:sz="0" w:space="0" w:color="auto"/>
            <w:bottom w:val="none" w:sz="0" w:space="0" w:color="auto"/>
            <w:right w:val="none" w:sz="0" w:space="0" w:color="auto"/>
          </w:divBdr>
          <w:divsChild>
            <w:div w:id="1078674472">
              <w:marLeft w:val="0"/>
              <w:marRight w:val="0"/>
              <w:marTop w:val="0"/>
              <w:marBottom w:val="0"/>
              <w:divBdr>
                <w:top w:val="none" w:sz="0" w:space="0" w:color="auto"/>
                <w:left w:val="none" w:sz="0" w:space="0" w:color="auto"/>
                <w:bottom w:val="none" w:sz="0" w:space="0" w:color="auto"/>
                <w:right w:val="none" w:sz="0" w:space="0" w:color="auto"/>
              </w:divBdr>
            </w:div>
          </w:divsChild>
        </w:div>
        <w:div w:id="871726159">
          <w:marLeft w:val="0"/>
          <w:marRight w:val="0"/>
          <w:marTop w:val="24"/>
          <w:marBottom w:val="24"/>
          <w:divBdr>
            <w:top w:val="none" w:sz="0" w:space="0" w:color="auto"/>
            <w:left w:val="none" w:sz="0" w:space="0" w:color="auto"/>
            <w:bottom w:val="none" w:sz="0" w:space="0" w:color="auto"/>
            <w:right w:val="none" w:sz="0" w:space="0" w:color="auto"/>
          </w:divBdr>
          <w:divsChild>
            <w:div w:id="64496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970983">
      <w:bodyDiv w:val="1"/>
      <w:marLeft w:val="0"/>
      <w:marRight w:val="0"/>
      <w:marTop w:val="0"/>
      <w:marBottom w:val="0"/>
      <w:divBdr>
        <w:top w:val="none" w:sz="0" w:space="0" w:color="auto"/>
        <w:left w:val="none" w:sz="0" w:space="0" w:color="auto"/>
        <w:bottom w:val="none" w:sz="0" w:space="0" w:color="auto"/>
        <w:right w:val="none" w:sz="0" w:space="0" w:color="auto"/>
      </w:divBdr>
      <w:divsChild>
        <w:div w:id="1834564875">
          <w:marLeft w:val="0"/>
          <w:marRight w:val="0"/>
          <w:marTop w:val="24"/>
          <w:marBottom w:val="24"/>
          <w:divBdr>
            <w:top w:val="none" w:sz="0" w:space="0" w:color="auto"/>
            <w:left w:val="none" w:sz="0" w:space="0" w:color="auto"/>
            <w:bottom w:val="none" w:sz="0" w:space="0" w:color="auto"/>
            <w:right w:val="none" w:sz="0" w:space="0" w:color="auto"/>
          </w:divBdr>
          <w:divsChild>
            <w:div w:id="1614049784">
              <w:marLeft w:val="0"/>
              <w:marRight w:val="0"/>
              <w:marTop w:val="0"/>
              <w:marBottom w:val="0"/>
              <w:divBdr>
                <w:top w:val="none" w:sz="0" w:space="0" w:color="auto"/>
                <w:left w:val="none" w:sz="0" w:space="0" w:color="auto"/>
                <w:bottom w:val="none" w:sz="0" w:space="0" w:color="auto"/>
                <w:right w:val="none" w:sz="0" w:space="0" w:color="auto"/>
              </w:divBdr>
            </w:div>
          </w:divsChild>
        </w:div>
        <w:div w:id="1386683407">
          <w:marLeft w:val="0"/>
          <w:marRight w:val="0"/>
          <w:marTop w:val="24"/>
          <w:marBottom w:val="24"/>
          <w:divBdr>
            <w:top w:val="none" w:sz="0" w:space="0" w:color="auto"/>
            <w:left w:val="none" w:sz="0" w:space="0" w:color="auto"/>
            <w:bottom w:val="none" w:sz="0" w:space="0" w:color="auto"/>
            <w:right w:val="none" w:sz="0" w:space="0" w:color="auto"/>
          </w:divBdr>
          <w:divsChild>
            <w:div w:id="194163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621478">
      <w:bodyDiv w:val="1"/>
      <w:marLeft w:val="0"/>
      <w:marRight w:val="0"/>
      <w:marTop w:val="0"/>
      <w:marBottom w:val="0"/>
      <w:divBdr>
        <w:top w:val="none" w:sz="0" w:space="0" w:color="auto"/>
        <w:left w:val="none" w:sz="0" w:space="0" w:color="auto"/>
        <w:bottom w:val="none" w:sz="0" w:space="0" w:color="auto"/>
        <w:right w:val="none" w:sz="0" w:space="0" w:color="auto"/>
      </w:divBdr>
      <w:divsChild>
        <w:div w:id="444613732">
          <w:marLeft w:val="0"/>
          <w:marRight w:val="0"/>
          <w:marTop w:val="240"/>
          <w:marBottom w:val="0"/>
          <w:divBdr>
            <w:top w:val="none" w:sz="0" w:space="0" w:color="auto"/>
            <w:left w:val="none" w:sz="0" w:space="0" w:color="auto"/>
            <w:bottom w:val="none" w:sz="0" w:space="0" w:color="auto"/>
            <w:right w:val="none" w:sz="0" w:space="0" w:color="auto"/>
          </w:divBdr>
          <w:divsChild>
            <w:div w:id="1326591257">
              <w:marLeft w:val="0"/>
              <w:marRight w:val="0"/>
              <w:marTop w:val="0"/>
              <w:marBottom w:val="0"/>
              <w:divBdr>
                <w:top w:val="none" w:sz="0" w:space="0" w:color="auto"/>
                <w:left w:val="none" w:sz="0" w:space="0" w:color="auto"/>
                <w:bottom w:val="none" w:sz="0" w:space="0" w:color="auto"/>
                <w:right w:val="none" w:sz="0" w:space="0" w:color="auto"/>
              </w:divBdr>
              <w:divsChild>
                <w:div w:id="84544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50795">
          <w:marLeft w:val="0"/>
          <w:marRight w:val="0"/>
          <w:marTop w:val="240"/>
          <w:marBottom w:val="0"/>
          <w:divBdr>
            <w:top w:val="none" w:sz="0" w:space="0" w:color="auto"/>
            <w:left w:val="none" w:sz="0" w:space="0" w:color="auto"/>
            <w:bottom w:val="none" w:sz="0" w:space="0" w:color="auto"/>
            <w:right w:val="none" w:sz="0" w:space="0" w:color="auto"/>
          </w:divBdr>
          <w:divsChild>
            <w:div w:id="631904430">
              <w:marLeft w:val="0"/>
              <w:marRight w:val="0"/>
              <w:marTop w:val="0"/>
              <w:marBottom w:val="0"/>
              <w:divBdr>
                <w:top w:val="none" w:sz="0" w:space="0" w:color="auto"/>
                <w:left w:val="none" w:sz="0" w:space="0" w:color="auto"/>
                <w:bottom w:val="none" w:sz="0" w:space="0" w:color="auto"/>
                <w:right w:val="none" w:sz="0" w:space="0" w:color="auto"/>
              </w:divBdr>
              <w:divsChild>
                <w:div w:id="156487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053310">
          <w:marLeft w:val="0"/>
          <w:marRight w:val="0"/>
          <w:marTop w:val="240"/>
          <w:marBottom w:val="0"/>
          <w:divBdr>
            <w:top w:val="none" w:sz="0" w:space="0" w:color="auto"/>
            <w:left w:val="none" w:sz="0" w:space="0" w:color="auto"/>
            <w:bottom w:val="none" w:sz="0" w:space="0" w:color="auto"/>
            <w:right w:val="none" w:sz="0" w:space="0" w:color="auto"/>
          </w:divBdr>
          <w:divsChild>
            <w:div w:id="1608272467">
              <w:marLeft w:val="0"/>
              <w:marRight w:val="0"/>
              <w:marTop w:val="0"/>
              <w:marBottom w:val="0"/>
              <w:divBdr>
                <w:top w:val="none" w:sz="0" w:space="0" w:color="auto"/>
                <w:left w:val="none" w:sz="0" w:space="0" w:color="auto"/>
                <w:bottom w:val="none" w:sz="0" w:space="0" w:color="auto"/>
                <w:right w:val="none" w:sz="0" w:space="0" w:color="auto"/>
              </w:divBdr>
              <w:divsChild>
                <w:div w:id="591010824">
                  <w:marLeft w:val="0"/>
                  <w:marRight w:val="0"/>
                  <w:marTop w:val="0"/>
                  <w:marBottom w:val="0"/>
                  <w:divBdr>
                    <w:top w:val="none" w:sz="0" w:space="0" w:color="auto"/>
                    <w:left w:val="none" w:sz="0" w:space="0" w:color="auto"/>
                    <w:bottom w:val="none" w:sz="0" w:space="0" w:color="auto"/>
                    <w:right w:val="none" w:sz="0" w:space="0" w:color="auto"/>
                  </w:divBdr>
                </w:div>
              </w:divsChild>
            </w:div>
            <w:div w:id="2103912050">
              <w:marLeft w:val="0"/>
              <w:marRight w:val="0"/>
              <w:marTop w:val="240"/>
              <w:marBottom w:val="0"/>
              <w:divBdr>
                <w:top w:val="none" w:sz="0" w:space="0" w:color="auto"/>
                <w:left w:val="none" w:sz="0" w:space="0" w:color="auto"/>
                <w:bottom w:val="none" w:sz="0" w:space="0" w:color="auto"/>
                <w:right w:val="none" w:sz="0" w:space="0" w:color="auto"/>
              </w:divBdr>
              <w:divsChild>
                <w:div w:id="192234961">
                  <w:marLeft w:val="0"/>
                  <w:marRight w:val="0"/>
                  <w:marTop w:val="0"/>
                  <w:marBottom w:val="0"/>
                  <w:divBdr>
                    <w:top w:val="none" w:sz="0" w:space="0" w:color="auto"/>
                    <w:left w:val="none" w:sz="0" w:space="0" w:color="auto"/>
                    <w:bottom w:val="none" w:sz="0" w:space="0" w:color="auto"/>
                    <w:right w:val="none" w:sz="0" w:space="0" w:color="auto"/>
                  </w:divBdr>
                  <w:divsChild>
                    <w:div w:id="1103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812796">
              <w:marLeft w:val="0"/>
              <w:marRight w:val="0"/>
              <w:marTop w:val="240"/>
              <w:marBottom w:val="0"/>
              <w:divBdr>
                <w:top w:val="none" w:sz="0" w:space="0" w:color="auto"/>
                <w:left w:val="none" w:sz="0" w:space="0" w:color="auto"/>
                <w:bottom w:val="none" w:sz="0" w:space="0" w:color="auto"/>
                <w:right w:val="none" w:sz="0" w:space="0" w:color="auto"/>
              </w:divBdr>
              <w:divsChild>
                <w:div w:id="408116472">
                  <w:marLeft w:val="0"/>
                  <w:marRight w:val="0"/>
                  <w:marTop w:val="0"/>
                  <w:marBottom w:val="0"/>
                  <w:divBdr>
                    <w:top w:val="none" w:sz="0" w:space="0" w:color="auto"/>
                    <w:left w:val="none" w:sz="0" w:space="0" w:color="auto"/>
                    <w:bottom w:val="none" w:sz="0" w:space="0" w:color="auto"/>
                    <w:right w:val="none" w:sz="0" w:space="0" w:color="auto"/>
                  </w:divBdr>
                  <w:divsChild>
                    <w:div w:id="206741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76347">
              <w:marLeft w:val="0"/>
              <w:marRight w:val="0"/>
              <w:marTop w:val="240"/>
              <w:marBottom w:val="0"/>
              <w:divBdr>
                <w:top w:val="none" w:sz="0" w:space="0" w:color="auto"/>
                <w:left w:val="none" w:sz="0" w:space="0" w:color="auto"/>
                <w:bottom w:val="none" w:sz="0" w:space="0" w:color="auto"/>
                <w:right w:val="none" w:sz="0" w:space="0" w:color="auto"/>
              </w:divBdr>
              <w:divsChild>
                <w:div w:id="1259211647">
                  <w:marLeft w:val="0"/>
                  <w:marRight w:val="0"/>
                  <w:marTop w:val="0"/>
                  <w:marBottom w:val="0"/>
                  <w:divBdr>
                    <w:top w:val="none" w:sz="0" w:space="0" w:color="auto"/>
                    <w:left w:val="none" w:sz="0" w:space="0" w:color="auto"/>
                    <w:bottom w:val="none" w:sz="0" w:space="0" w:color="auto"/>
                    <w:right w:val="none" w:sz="0" w:space="0" w:color="auto"/>
                  </w:divBdr>
                  <w:divsChild>
                    <w:div w:id="147090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0660">
              <w:marLeft w:val="0"/>
              <w:marRight w:val="0"/>
              <w:marTop w:val="0"/>
              <w:marBottom w:val="0"/>
              <w:divBdr>
                <w:top w:val="none" w:sz="0" w:space="0" w:color="auto"/>
                <w:left w:val="none" w:sz="0" w:space="0" w:color="auto"/>
                <w:bottom w:val="none" w:sz="0" w:space="0" w:color="auto"/>
                <w:right w:val="none" w:sz="0" w:space="0" w:color="auto"/>
              </w:divBdr>
              <w:divsChild>
                <w:div w:id="195972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011505">
          <w:marLeft w:val="0"/>
          <w:marRight w:val="0"/>
          <w:marTop w:val="240"/>
          <w:marBottom w:val="0"/>
          <w:divBdr>
            <w:top w:val="none" w:sz="0" w:space="0" w:color="auto"/>
            <w:left w:val="none" w:sz="0" w:space="0" w:color="auto"/>
            <w:bottom w:val="none" w:sz="0" w:space="0" w:color="auto"/>
            <w:right w:val="none" w:sz="0" w:space="0" w:color="auto"/>
          </w:divBdr>
          <w:divsChild>
            <w:div w:id="1365671244">
              <w:marLeft w:val="0"/>
              <w:marRight w:val="0"/>
              <w:marTop w:val="0"/>
              <w:marBottom w:val="0"/>
              <w:divBdr>
                <w:top w:val="none" w:sz="0" w:space="0" w:color="auto"/>
                <w:left w:val="none" w:sz="0" w:space="0" w:color="auto"/>
                <w:bottom w:val="none" w:sz="0" w:space="0" w:color="auto"/>
                <w:right w:val="none" w:sz="0" w:space="0" w:color="auto"/>
              </w:divBdr>
              <w:divsChild>
                <w:div w:id="1043360244">
                  <w:marLeft w:val="0"/>
                  <w:marRight w:val="0"/>
                  <w:marTop w:val="0"/>
                  <w:marBottom w:val="0"/>
                  <w:divBdr>
                    <w:top w:val="none" w:sz="0" w:space="0" w:color="auto"/>
                    <w:left w:val="none" w:sz="0" w:space="0" w:color="auto"/>
                    <w:bottom w:val="none" w:sz="0" w:space="0" w:color="auto"/>
                    <w:right w:val="none" w:sz="0" w:space="0" w:color="auto"/>
                  </w:divBdr>
                </w:div>
              </w:divsChild>
            </w:div>
            <w:div w:id="1853259542">
              <w:marLeft w:val="0"/>
              <w:marRight w:val="0"/>
              <w:marTop w:val="240"/>
              <w:marBottom w:val="0"/>
              <w:divBdr>
                <w:top w:val="none" w:sz="0" w:space="0" w:color="auto"/>
                <w:left w:val="none" w:sz="0" w:space="0" w:color="auto"/>
                <w:bottom w:val="none" w:sz="0" w:space="0" w:color="auto"/>
                <w:right w:val="none" w:sz="0" w:space="0" w:color="auto"/>
              </w:divBdr>
              <w:divsChild>
                <w:div w:id="584612131">
                  <w:marLeft w:val="0"/>
                  <w:marRight w:val="0"/>
                  <w:marTop w:val="0"/>
                  <w:marBottom w:val="0"/>
                  <w:divBdr>
                    <w:top w:val="none" w:sz="0" w:space="0" w:color="auto"/>
                    <w:left w:val="none" w:sz="0" w:space="0" w:color="auto"/>
                    <w:bottom w:val="none" w:sz="0" w:space="0" w:color="auto"/>
                    <w:right w:val="none" w:sz="0" w:space="0" w:color="auto"/>
                  </w:divBdr>
                  <w:divsChild>
                    <w:div w:id="2155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879918">
              <w:marLeft w:val="0"/>
              <w:marRight w:val="0"/>
              <w:marTop w:val="240"/>
              <w:marBottom w:val="0"/>
              <w:divBdr>
                <w:top w:val="none" w:sz="0" w:space="0" w:color="auto"/>
                <w:left w:val="none" w:sz="0" w:space="0" w:color="auto"/>
                <w:bottom w:val="none" w:sz="0" w:space="0" w:color="auto"/>
                <w:right w:val="none" w:sz="0" w:space="0" w:color="auto"/>
              </w:divBdr>
              <w:divsChild>
                <w:div w:id="542789495">
                  <w:marLeft w:val="0"/>
                  <w:marRight w:val="0"/>
                  <w:marTop w:val="0"/>
                  <w:marBottom w:val="0"/>
                  <w:divBdr>
                    <w:top w:val="none" w:sz="0" w:space="0" w:color="auto"/>
                    <w:left w:val="none" w:sz="0" w:space="0" w:color="auto"/>
                    <w:bottom w:val="none" w:sz="0" w:space="0" w:color="auto"/>
                    <w:right w:val="none" w:sz="0" w:space="0" w:color="auto"/>
                  </w:divBdr>
                  <w:divsChild>
                    <w:div w:id="63985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339549">
          <w:marLeft w:val="0"/>
          <w:marRight w:val="0"/>
          <w:marTop w:val="240"/>
          <w:marBottom w:val="0"/>
          <w:divBdr>
            <w:top w:val="none" w:sz="0" w:space="0" w:color="auto"/>
            <w:left w:val="none" w:sz="0" w:space="0" w:color="auto"/>
            <w:bottom w:val="none" w:sz="0" w:space="0" w:color="auto"/>
            <w:right w:val="none" w:sz="0" w:space="0" w:color="auto"/>
          </w:divBdr>
          <w:divsChild>
            <w:div w:id="1608853151">
              <w:marLeft w:val="0"/>
              <w:marRight w:val="0"/>
              <w:marTop w:val="0"/>
              <w:marBottom w:val="0"/>
              <w:divBdr>
                <w:top w:val="none" w:sz="0" w:space="0" w:color="auto"/>
                <w:left w:val="none" w:sz="0" w:space="0" w:color="auto"/>
                <w:bottom w:val="none" w:sz="0" w:space="0" w:color="auto"/>
                <w:right w:val="none" w:sz="0" w:space="0" w:color="auto"/>
              </w:divBdr>
              <w:divsChild>
                <w:div w:id="94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829677">
      <w:bodyDiv w:val="1"/>
      <w:marLeft w:val="0"/>
      <w:marRight w:val="0"/>
      <w:marTop w:val="0"/>
      <w:marBottom w:val="0"/>
      <w:divBdr>
        <w:top w:val="none" w:sz="0" w:space="0" w:color="auto"/>
        <w:left w:val="none" w:sz="0" w:space="0" w:color="auto"/>
        <w:bottom w:val="none" w:sz="0" w:space="0" w:color="auto"/>
        <w:right w:val="none" w:sz="0" w:space="0" w:color="auto"/>
      </w:divBdr>
      <w:divsChild>
        <w:div w:id="708335143">
          <w:marLeft w:val="0"/>
          <w:marRight w:val="0"/>
          <w:marTop w:val="240"/>
          <w:marBottom w:val="0"/>
          <w:divBdr>
            <w:top w:val="none" w:sz="0" w:space="0" w:color="auto"/>
            <w:left w:val="none" w:sz="0" w:space="0" w:color="auto"/>
            <w:bottom w:val="none" w:sz="0" w:space="0" w:color="auto"/>
            <w:right w:val="none" w:sz="0" w:space="0" w:color="auto"/>
          </w:divBdr>
          <w:divsChild>
            <w:div w:id="512376777">
              <w:marLeft w:val="0"/>
              <w:marRight w:val="0"/>
              <w:marTop w:val="0"/>
              <w:marBottom w:val="0"/>
              <w:divBdr>
                <w:top w:val="none" w:sz="0" w:space="0" w:color="auto"/>
                <w:left w:val="none" w:sz="0" w:space="0" w:color="auto"/>
                <w:bottom w:val="none" w:sz="0" w:space="0" w:color="auto"/>
                <w:right w:val="none" w:sz="0" w:space="0" w:color="auto"/>
              </w:divBdr>
              <w:divsChild>
                <w:div w:id="106695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06871">
          <w:marLeft w:val="0"/>
          <w:marRight w:val="0"/>
          <w:marTop w:val="240"/>
          <w:marBottom w:val="0"/>
          <w:divBdr>
            <w:top w:val="none" w:sz="0" w:space="0" w:color="auto"/>
            <w:left w:val="none" w:sz="0" w:space="0" w:color="auto"/>
            <w:bottom w:val="none" w:sz="0" w:space="0" w:color="auto"/>
            <w:right w:val="none" w:sz="0" w:space="0" w:color="auto"/>
          </w:divBdr>
          <w:divsChild>
            <w:div w:id="512764492">
              <w:marLeft w:val="0"/>
              <w:marRight w:val="0"/>
              <w:marTop w:val="0"/>
              <w:marBottom w:val="0"/>
              <w:divBdr>
                <w:top w:val="none" w:sz="0" w:space="0" w:color="auto"/>
                <w:left w:val="none" w:sz="0" w:space="0" w:color="auto"/>
                <w:bottom w:val="none" w:sz="0" w:space="0" w:color="auto"/>
                <w:right w:val="none" w:sz="0" w:space="0" w:color="auto"/>
              </w:divBdr>
              <w:divsChild>
                <w:div w:id="121419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99375">
          <w:marLeft w:val="0"/>
          <w:marRight w:val="0"/>
          <w:marTop w:val="240"/>
          <w:marBottom w:val="0"/>
          <w:divBdr>
            <w:top w:val="none" w:sz="0" w:space="0" w:color="auto"/>
            <w:left w:val="none" w:sz="0" w:space="0" w:color="auto"/>
            <w:bottom w:val="none" w:sz="0" w:space="0" w:color="auto"/>
            <w:right w:val="none" w:sz="0" w:space="0" w:color="auto"/>
          </w:divBdr>
          <w:divsChild>
            <w:div w:id="721556819">
              <w:marLeft w:val="0"/>
              <w:marRight w:val="0"/>
              <w:marTop w:val="0"/>
              <w:marBottom w:val="0"/>
              <w:divBdr>
                <w:top w:val="none" w:sz="0" w:space="0" w:color="auto"/>
                <w:left w:val="none" w:sz="0" w:space="0" w:color="auto"/>
                <w:bottom w:val="none" w:sz="0" w:space="0" w:color="auto"/>
                <w:right w:val="none" w:sz="0" w:space="0" w:color="auto"/>
              </w:divBdr>
              <w:divsChild>
                <w:div w:id="52895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844442">
          <w:marLeft w:val="0"/>
          <w:marRight w:val="0"/>
          <w:marTop w:val="240"/>
          <w:marBottom w:val="0"/>
          <w:divBdr>
            <w:top w:val="none" w:sz="0" w:space="0" w:color="auto"/>
            <w:left w:val="none" w:sz="0" w:space="0" w:color="auto"/>
            <w:bottom w:val="none" w:sz="0" w:space="0" w:color="auto"/>
            <w:right w:val="none" w:sz="0" w:space="0" w:color="auto"/>
          </w:divBdr>
          <w:divsChild>
            <w:div w:id="1842815490">
              <w:marLeft w:val="0"/>
              <w:marRight w:val="0"/>
              <w:marTop w:val="0"/>
              <w:marBottom w:val="0"/>
              <w:divBdr>
                <w:top w:val="none" w:sz="0" w:space="0" w:color="auto"/>
                <w:left w:val="none" w:sz="0" w:space="0" w:color="auto"/>
                <w:bottom w:val="none" w:sz="0" w:space="0" w:color="auto"/>
                <w:right w:val="none" w:sz="0" w:space="0" w:color="auto"/>
              </w:divBdr>
              <w:divsChild>
                <w:div w:id="14878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734356">
      <w:bodyDiv w:val="1"/>
      <w:marLeft w:val="0"/>
      <w:marRight w:val="0"/>
      <w:marTop w:val="0"/>
      <w:marBottom w:val="0"/>
      <w:divBdr>
        <w:top w:val="none" w:sz="0" w:space="0" w:color="auto"/>
        <w:left w:val="none" w:sz="0" w:space="0" w:color="auto"/>
        <w:bottom w:val="none" w:sz="0" w:space="0" w:color="auto"/>
        <w:right w:val="none" w:sz="0" w:space="0" w:color="auto"/>
      </w:divBdr>
      <w:divsChild>
        <w:div w:id="2067990537">
          <w:marLeft w:val="0"/>
          <w:marRight w:val="0"/>
          <w:marTop w:val="24"/>
          <w:marBottom w:val="24"/>
          <w:divBdr>
            <w:top w:val="none" w:sz="0" w:space="0" w:color="auto"/>
            <w:left w:val="none" w:sz="0" w:space="0" w:color="auto"/>
            <w:bottom w:val="none" w:sz="0" w:space="0" w:color="auto"/>
            <w:right w:val="none" w:sz="0" w:space="0" w:color="auto"/>
          </w:divBdr>
          <w:divsChild>
            <w:div w:id="1778408498">
              <w:marLeft w:val="0"/>
              <w:marRight w:val="0"/>
              <w:marTop w:val="0"/>
              <w:marBottom w:val="0"/>
              <w:divBdr>
                <w:top w:val="none" w:sz="0" w:space="0" w:color="auto"/>
                <w:left w:val="none" w:sz="0" w:space="0" w:color="auto"/>
                <w:bottom w:val="none" w:sz="0" w:space="0" w:color="auto"/>
                <w:right w:val="none" w:sz="0" w:space="0" w:color="auto"/>
              </w:divBdr>
              <w:divsChild>
                <w:div w:id="40765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97272">
          <w:marLeft w:val="0"/>
          <w:marRight w:val="0"/>
          <w:marTop w:val="24"/>
          <w:marBottom w:val="24"/>
          <w:divBdr>
            <w:top w:val="none" w:sz="0" w:space="0" w:color="auto"/>
            <w:left w:val="none" w:sz="0" w:space="0" w:color="auto"/>
            <w:bottom w:val="none" w:sz="0" w:space="0" w:color="auto"/>
            <w:right w:val="none" w:sz="0" w:space="0" w:color="auto"/>
          </w:divBdr>
          <w:divsChild>
            <w:div w:id="1936934907">
              <w:marLeft w:val="0"/>
              <w:marRight w:val="0"/>
              <w:marTop w:val="0"/>
              <w:marBottom w:val="0"/>
              <w:divBdr>
                <w:top w:val="none" w:sz="0" w:space="0" w:color="auto"/>
                <w:left w:val="none" w:sz="0" w:space="0" w:color="auto"/>
                <w:bottom w:val="none" w:sz="0" w:space="0" w:color="auto"/>
                <w:right w:val="none" w:sz="0" w:space="0" w:color="auto"/>
              </w:divBdr>
              <w:divsChild>
                <w:div w:id="13881887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77161746">
          <w:marLeft w:val="0"/>
          <w:marRight w:val="0"/>
          <w:marTop w:val="24"/>
          <w:marBottom w:val="24"/>
          <w:divBdr>
            <w:top w:val="none" w:sz="0" w:space="0" w:color="auto"/>
            <w:left w:val="none" w:sz="0" w:space="0" w:color="auto"/>
            <w:bottom w:val="none" w:sz="0" w:space="0" w:color="auto"/>
            <w:right w:val="none" w:sz="0" w:space="0" w:color="auto"/>
          </w:divBdr>
          <w:divsChild>
            <w:div w:id="1208877539">
              <w:marLeft w:val="0"/>
              <w:marRight w:val="0"/>
              <w:marTop w:val="0"/>
              <w:marBottom w:val="0"/>
              <w:divBdr>
                <w:top w:val="none" w:sz="0" w:space="0" w:color="auto"/>
                <w:left w:val="none" w:sz="0" w:space="0" w:color="auto"/>
                <w:bottom w:val="none" w:sz="0" w:space="0" w:color="auto"/>
                <w:right w:val="none" w:sz="0" w:space="0" w:color="auto"/>
              </w:divBdr>
            </w:div>
          </w:divsChild>
        </w:div>
        <w:div w:id="1207790459">
          <w:marLeft w:val="0"/>
          <w:marRight w:val="0"/>
          <w:marTop w:val="24"/>
          <w:marBottom w:val="24"/>
          <w:divBdr>
            <w:top w:val="none" w:sz="0" w:space="0" w:color="auto"/>
            <w:left w:val="none" w:sz="0" w:space="0" w:color="auto"/>
            <w:bottom w:val="none" w:sz="0" w:space="0" w:color="auto"/>
            <w:right w:val="none" w:sz="0" w:space="0" w:color="auto"/>
          </w:divBdr>
          <w:divsChild>
            <w:div w:id="1488979013">
              <w:marLeft w:val="0"/>
              <w:marRight w:val="0"/>
              <w:marTop w:val="0"/>
              <w:marBottom w:val="0"/>
              <w:divBdr>
                <w:top w:val="none" w:sz="0" w:space="0" w:color="auto"/>
                <w:left w:val="none" w:sz="0" w:space="0" w:color="auto"/>
                <w:bottom w:val="none" w:sz="0" w:space="0" w:color="auto"/>
                <w:right w:val="none" w:sz="0" w:space="0" w:color="auto"/>
              </w:divBdr>
            </w:div>
          </w:divsChild>
        </w:div>
        <w:div w:id="1294095258">
          <w:marLeft w:val="0"/>
          <w:marRight w:val="0"/>
          <w:marTop w:val="24"/>
          <w:marBottom w:val="24"/>
          <w:divBdr>
            <w:top w:val="none" w:sz="0" w:space="0" w:color="auto"/>
            <w:left w:val="none" w:sz="0" w:space="0" w:color="auto"/>
            <w:bottom w:val="none" w:sz="0" w:space="0" w:color="auto"/>
            <w:right w:val="none" w:sz="0" w:space="0" w:color="auto"/>
          </w:divBdr>
          <w:divsChild>
            <w:div w:id="304314278">
              <w:marLeft w:val="0"/>
              <w:marRight w:val="0"/>
              <w:marTop w:val="0"/>
              <w:marBottom w:val="0"/>
              <w:divBdr>
                <w:top w:val="none" w:sz="0" w:space="0" w:color="auto"/>
                <w:left w:val="none" w:sz="0" w:space="0" w:color="auto"/>
                <w:bottom w:val="single" w:sz="6" w:space="0" w:color="252525"/>
                <w:right w:val="none" w:sz="0" w:space="0" w:color="auto"/>
              </w:divBdr>
              <w:divsChild>
                <w:div w:id="7728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2402">
          <w:marLeft w:val="0"/>
          <w:marRight w:val="0"/>
          <w:marTop w:val="24"/>
          <w:marBottom w:val="24"/>
          <w:divBdr>
            <w:top w:val="none" w:sz="0" w:space="0" w:color="auto"/>
            <w:left w:val="none" w:sz="0" w:space="0" w:color="auto"/>
            <w:bottom w:val="none" w:sz="0" w:space="0" w:color="auto"/>
            <w:right w:val="none" w:sz="0" w:space="0" w:color="auto"/>
          </w:divBdr>
          <w:divsChild>
            <w:div w:id="1407723188">
              <w:marLeft w:val="0"/>
              <w:marRight w:val="0"/>
              <w:marTop w:val="0"/>
              <w:marBottom w:val="0"/>
              <w:divBdr>
                <w:top w:val="none" w:sz="0" w:space="0" w:color="auto"/>
                <w:left w:val="none" w:sz="0" w:space="0" w:color="auto"/>
                <w:bottom w:val="none" w:sz="0" w:space="0" w:color="auto"/>
                <w:right w:val="none" w:sz="0" w:space="0" w:color="auto"/>
              </w:divBdr>
            </w:div>
          </w:divsChild>
        </w:div>
        <w:div w:id="864827681">
          <w:marLeft w:val="0"/>
          <w:marRight w:val="0"/>
          <w:marTop w:val="24"/>
          <w:marBottom w:val="24"/>
          <w:divBdr>
            <w:top w:val="none" w:sz="0" w:space="0" w:color="auto"/>
            <w:left w:val="none" w:sz="0" w:space="0" w:color="auto"/>
            <w:bottom w:val="none" w:sz="0" w:space="0" w:color="auto"/>
            <w:right w:val="none" w:sz="0" w:space="0" w:color="auto"/>
          </w:divBdr>
          <w:divsChild>
            <w:div w:id="12458851">
              <w:marLeft w:val="0"/>
              <w:marRight w:val="0"/>
              <w:marTop w:val="0"/>
              <w:marBottom w:val="0"/>
              <w:divBdr>
                <w:top w:val="none" w:sz="0" w:space="0" w:color="auto"/>
                <w:left w:val="none" w:sz="0" w:space="0" w:color="auto"/>
                <w:bottom w:val="single" w:sz="6" w:space="0" w:color="252525"/>
                <w:right w:val="none" w:sz="0" w:space="0" w:color="auto"/>
              </w:divBdr>
              <w:divsChild>
                <w:div w:id="204717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540999">
          <w:marLeft w:val="0"/>
          <w:marRight w:val="0"/>
          <w:marTop w:val="24"/>
          <w:marBottom w:val="24"/>
          <w:divBdr>
            <w:top w:val="none" w:sz="0" w:space="0" w:color="auto"/>
            <w:left w:val="none" w:sz="0" w:space="0" w:color="auto"/>
            <w:bottom w:val="none" w:sz="0" w:space="0" w:color="auto"/>
            <w:right w:val="none" w:sz="0" w:space="0" w:color="auto"/>
          </w:divBdr>
          <w:divsChild>
            <w:div w:id="796022896">
              <w:marLeft w:val="0"/>
              <w:marRight w:val="0"/>
              <w:marTop w:val="0"/>
              <w:marBottom w:val="0"/>
              <w:divBdr>
                <w:top w:val="none" w:sz="0" w:space="0" w:color="auto"/>
                <w:left w:val="none" w:sz="0" w:space="0" w:color="auto"/>
                <w:bottom w:val="none" w:sz="0" w:space="0" w:color="auto"/>
                <w:right w:val="none" w:sz="0" w:space="0" w:color="auto"/>
              </w:divBdr>
            </w:div>
          </w:divsChild>
        </w:div>
        <w:div w:id="1021274440">
          <w:marLeft w:val="0"/>
          <w:marRight w:val="0"/>
          <w:marTop w:val="0"/>
          <w:marBottom w:val="0"/>
          <w:divBdr>
            <w:top w:val="none" w:sz="0" w:space="0" w:color="auto"/>
            <w:left w:val="none" w:sz="0" w:space="0" w:color="auto"/>
            <w:bottom w:val="none" w:sz="0" w:space="0" w:color="auto"/>
            <w:right w:val="none" w:sz="0" w:space="0" w:color="auto"/>
          </w:divBdr>
        </w:div>
      </w:divsChild>
    </w:div>
    <w:div w:id="264508588">
      <w:bodyDiv w:val="1"/>
      <w:marLeft w:val="0"/>
      <w:marRight w:val="0"/>
      <w:marTop w:val="0"/>
      <w:marBottom w:val="0"/>
      <w:divBdr>
        <w:top w:val="none" w:sz="0" w:space="0" w:color="auto"/>
        <w:left w:val="none" w:sz="0" w:space="0" w:color="auto"/>
        <w:bottom w:val="none" w:sz="0" w:space="0" w:color="auto"/>
        <w:right w:val="none" w:sz="0" w:space="0" w:color="auto"/>
      </w:divBdr>
      <w:divsChild>
        <w:div w:id="874512471">
          <w:marLeft w:val="0"/>
          <w:marRight w:val="0"/>
          <w:marTop w:val="24"/>
          <w:marBottom w:val="24"/>
          <w:divBdr>
            <w:top w:val="none" w:sz="0" w:space="0" w:color="auto"/>
            <w:left w:val="none" w:sz="0" w:space="0" w:color="auto"/>
            <w:bottom w:val="none" w:sz="0" w:space="0" w:color="auto"/>
            <w:right w:val="none" w:sz="0" w:space="0" w:color="auto"/>
          </w:divBdr>
          <w:divsChild>
            <w:div w:id="1892686764">
              <w:marLeft w:val="0"/>
              <w:marRight w:val="0"/>
              <w:marTop w:val="0"/>
              <w:marBottom w:val="0"/>
              <w:divBdr>
                <w:top w:val="none" w:sz="0" w:space="0" w:color="auto"/>
                <w:left w:val="none" w:sz="0" w:space="0" w:color="auto"/>
                <w:bottom w:val="none" w:sz="0" w:space="0" w:color="auto"/>
                <w:right w:val="none" w:sz="0" w:space="0" w:color="auto"/>
              </w:divBdr>
            </w:div>
          </w:divsChild>
        </w:div>
        <w:div w:id="1625118603">
          <w:marLeft w:val="0"/>
          <w:marRight w:val="0"/>
          <w:marTop w:val="24"/>
          <w:marBottom w:val="24"/>
          <w:divBdr>
            <w:top w:val="none" w:sz="0" w:space="0" w:color="auto"/>
            <w:left w:val="none" w:sz="0" w:space="0" w:color="auto"/>
            <w:bottom w:val="none" w:sz="0" w:space="0" w:color="auto"/>
            <w:right w:val="none" w:sz="0" w:space="0" w:color="auto"/>
          </w:divBdr>
          <w:divsChild>
            <w:div w:id="212456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433379">
      <w:bodyDiv w:val="1"/>
      <w:marLeft w:val="0"/>
      <w:marRight w:val="0"/>
      <w:marTop w:val="0"/>
      <w:marBottom w:val="0"/>
      <w:divBdr>
        <w:top w:val="none" w:sz="0" w:space="0" w:color="auto"/>
        <w:left w:val="none" w:sz="0" w:space="0" w:color="auto"/>
        <w:bottom w:val="none" w:sz="0" w:space="0" w:color="auto"/>
        <w:right w:val="none" w:sz="0" w:space="0" w:color="auto"/>
      </w:divBdr>
      <w:divsChild>
        <w:div w:id="1717268082">
          <w:marLeft w:val="0"/>
          <w:marRight w:val="0"/>
          <w:marTop w:val="24"/>
          <w:marBottom w:val="24"/>
          <w:divBdr>
            <w:top w:val="none" w:sz="0" w:space="0" w:color="auto"/>
            <w:left w:val="none" w:sz="0" w:space="0" w:color="auto"/>
            <w:bottom w:val="none" w:sz="0" w:space="0" w:color="auto"/>
            <w:right w:val="none" w:sz="0" w:space="0" w:color="auto"/>
          </w:divBdr>
          <w:divsChild>
            <w:div w:id="1023169608">
              <w:marLeft w:val="0"/>
              <w:marRight w:val="0"/>
              <w:marTop w:val="0"/>
              <w:marBottom w:val="0"/>
              <w:divBdr>
                <w:top w:val="none" w:sz="0" w:space="0" w:color="auto"/>
                <w:left w:val="none" w:sz="0" w:space="0" w:color="auto"/>
                <w:bottom w:val="none" w:sz="0" w:space="0" w:color="auto"/>
                <w:right w:val="none" w:sz="0" w:space="0" w:color="auto"/>
              </w:divBdr>
            </w:div>
          </w:divsChild>
        </w:div>
        <w:div w:id="1636132710">
          <w:marLeft w:val="0"/>
          <w:marRight w:val="0"/>
          <w:marTop w:val="24"/>
          <w:marBottom w:val="24"/>
          <w:divBdr>
            <w:top w:val="none" w:sz="0" w:space="0" w:color="auto"/>
            <w:left w:val="none" w:sz="0" w:space="0" w:color="auto"/>
            <w:bottom w:val="none" w:sz="0" w:space="0" w:color="auto"/>
            <w:right w:val="none" w:sz="0" w:space="0" w:color="auto"/>
          </w:divBdr>
          <w:divsChild>
            <w:div w:id="593562457">
              <w:marLeft w:val="0"/>
              <w:marRight w:val="0"/>
              <w:marTop w:val="0"/>
              <w:marBottom w:val="0"/>
              <w:divBdr>
                <w:top w:val="none" w:sz="0" w:space="0" w:color="auto"/>
                <w:left w:val="none" w:sz="0" w:space="0" w:color="auto"/>
                <w:bottom w:val="none" w:sz="0" w:space="0" w:color="auto"/>
                <w:right w:val="none" w:sz="0" w:space="0" w:color="auto"/>
              </w:divBdr>
            </w:div>
          </w:divsChild>
        </w:div>
        <w:div w:id="2129003707">
          <w:marLeft w:val="0"/>
          <w:marRight w:val="0"/>
          <w:marTop w:val="24"/>
          <w:marBottom w:val="24"/>
          <w:divBdr>
            <w:top w:val="none" w:sz="0" w:space="0" w:color="auto"/>
            <w:left w:val="none" w:sz="0" w:space="0" w:color="auto"/>
            <w:bottom w:val="none" w:sz="0" w:space="0" w:color="auto"/>
            <w:right w:val="none" w:sz="0" w:space="0" w:color="auto"/>
          </w:divBdr>
          <w:divsChild>
            <w:div w:id="1754357496">
              <w:marLeft w:val="0"/>
              <w:marRight w:val="0"/>
              <w:marTop w:val="0"/>
              <w:marBottom w:val="0"/>
              <w:divBdr>
                <w:top w:val="none" w:sz="0" w:space="0" w:color="auto"/>
                <w:left w:val="none" w:sz="0" w:space="0" w:color="auto"/>
                <w:bottom w:val="none" w:sz="0" w:space="0" w:color="auto"/>
                <w:right w:val="none" w:sz="0" w:space="0" w:color="auto"/>
              </w:divBdr>
            </w:div>
          </w:divsChild>
        </w:div>
        <w:div w:id="1857885174">
          <w:marLeft w:val="0"/>
          <w:marRight w:val="0"/>
          <w:marTop w:val="24"/>
          <w:marBottom w:val="24"/>
          <w:divBdr>
            <w:top w:val="none" w:sz="0" w:space="0" w:color="auto"/>
            <w:left w:val="none" w:sz="0" w:space="0" w:color="auto"/>
            <w:bottom w:val="none" w:sz="0" w:space="0" w:color="auto"/>
            <w:right w:val="none" w:sz="0" w:space="0" w:color="auto"/>
          </w:divBdr>
          <w:divsChild>
            <w:div w:id="478428120">
              <w:marLeft w:val="0"/>
              <w:marRight w:val="0"/>
              <w:marTop w:val="0"/>
              <w:marBottom w:val="0"/>
              <w:divBdr>
                <w:top w:val="none" w:sz="0" w:space="0" w:color="auto"/>
                <w:left w:val="none" w:sz="0" w:space="0" w:color="auto"/>
                <w:bottom w:val="single" w:sz="6" w:space="0" w:color="252525"/>
                <w:right w:val="none" w:sz="0" w:space="0" w:color="auto"/>
              </w:divBdr>
              <w:divsChild>
                <w:div w:id="28404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949002">
          <w:marLeft w:val="0"/>
          <w:marRight w:val="0"/>
          <w:marTop w:val="24"/>
          <w:marBottom w:val="24"/>
          <w:divBdr>
            <w:top w:val="none" w:sz="0" w:space="0" w:color="auto"/>
            <w:left w:val="none" w:sz="0" w:space="0" w:color="auto"/>
            <w:bottom w:val="none" w:sz="0" w:space="0" w:color="auto"/>
            <w:right w:val="none" w:sz="0" w:space="0" w:color="auto"/>
          </w:divBdr>
          <w:divsChild>
            <w:div w:id="1050685602">
              <w:marLeft w:val="0"/>
              <w:marRight w:val="0"/>
              <w:marTop w:val="0"/>
              <w:marBottom w:val="0"/>
              <w:divBdr>
                <w:top w:val="none" w:sz="0" w:space="0" w:color="auto"/>
                <w:left w:val="none" w:sz="0" w:space="0" w:color="auto"/>
                <w:bottom w:val="single" w:sz="6" w:space="0" w:color="252525"/>
                <w:right w:val="none" w:sz="0" w:space="0" w:color="auto"/>
              </w:divBdr>
              <w:divsChild>
                <w:div w:id="121951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57967">
          <w:marLeft w:val="0"/>
          <w:marRight w:val="0"/>
          <w:marTop w:val="24"/>
          <w:marBottom w:val="24"/>
          <w:divBdr>
            <w:top w:val="none" w:sz="0" w:space="0" w:color="auto"/>
            <w:left w:val="none" w:sz="0" w:space="0" w:color="auto"/>
            <w:bottom w:val="none" w:sz="0" w:space="0" w:color="auto"/>
            <w:right w:val="none" w:sz="0" w:space="0" w:color="auto"/>
          </w:divBdr>
          <w:divsChild>
            <w:div w:id="1474592413">
              <w:marLeft w:val="0"/>
              <w:marRight w:val="0"/>
              <w:marTop w:val="0"/>
              <w:marBottom w:val="0"/>
              <w:divBdr>
                <w:top w:val="none" w:sz="0" w:space="0" w:color="auto"/>
                <w:left w:val="none" w:sz="0" w:space="0" w:color="auto"/>
                <w:bottom w:val="single" w:sz="6" w:space="0" w:color="252525"/>
                <w:right w:val="none" w:sz="0" w:space="0" w:color="auto"/>
              </w:divBdr>
              <w:divsChild>
                <w:div w:id="68814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543089">
          <w:marLeft w:val="0"/>
          <w:marRight w:val="0"/>
          <w:marTop w:val="24"/>
          <w:marBottom w:val="24"/>
          <w:divBdr>
            <w:top w:val="none" w:sz="0" w:space="0" w:color="auto"/>
            <w:left w:val="none" w:sz="0" w:space="0" w:color="auto"/>
            <w:bottom w:val="none" w:sz="0" w:space="0" w:color="auto"/>
            <w:right w:val="none" w:sz="0" w:space="0" w:color="auto"/>
          </w:divBdr>
          <w:divsChild>
            <w:div w:id="1411780683">
              <w:marLeft w:val="0"/>
              <w:marRight w:val="0"/>
              <w:marTop w:val="0"/>
              <w:marBottom w:val="0"/>
              <w:divBdr>
                <w:top w:val="none" w:sz="0" w:space="0" w:color="auto"/>
                <w:left w:val="none" w:sz="0" w:space="0" w:color="auto"/>
                <w:bottom w:val="single" w:sz="6" w:space="0" w:color="252525"/>
                <w:right w:val="none" w:sz="0" w:space="0" w:color="auto"/>
              </w:divBdr>
              <w:divsChild>
                <w:div w:id="118601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5872">
          <w:marLeft w:val="0"/>
          <w:marRight w:val="0"/>
          <w:marTop w:val="24"/>
          <w:marBottom w:val="24"/>
          <w:divBdr>
            <w:top w:val="none" w:sz="0" w:space="0" w:color="auto"/>
            <w:left w:val="none" w:sz="0" w:space="0" w:color="auto"/>
            <w:bottom w:val="none" w:sz="0" w:space="0" w:color="auto"/>
            <w:right w:val="none" w:sz="0" w:space="0" w:color="auto"/>
          </w:divBdr>
          <w:divsChild>
            <w:div w:id="1419205164">
              <w:marLeft w:val="0"/>
              <w:marRight w:val="0"/>
              <w:marTop w:val="0"/>
              <w:marBottom w:val="0"/>
              <w:divBdr>
                <w:top w:val="none" w:sz="0" w:space="0" w:color="auto"/>
                <w:left w:val="none" w:sz="0" w:space="0" w:color="auto"/>
                <w:bottom w:val="none" w:sz="0" w:space="0" w:color="auto"/>
                <w:right w:val="none" w:sz="0" w:space="0" w:color="auto"/>
              </w:divBdr>
            </w:div>
          </w:divsChild>
        </w:div>
        <w:div w:id="401560188">
          <w:marLeft w:val="0"/>
          <w:marRight w:val="0"/>
          <w:marTop w:val="24"/>
          <w:marBottom w:val="24"/>
          <w:divBdr>
            <w:top w:val="none" w:sz="0" w:space="0" w:color="auto"/>
            <w:left w:val="none" w:sz="0" w:space="0" w:color="auto"/>
            <w:bottom w:val="none" w:sz="0" w:space="0" w:color="auto"/>
            <w:right w:val="none" w:sz="0" w:space="0" w:color="auto"/>
          </w:divBdr>
          <w:divsChild>
            <w:div w:id="854926883">
              <w:marLeft w:val="0"/>
              <w:marRight w:val="0"/>
              <w:marTop w:val="0"/>
              <w:marBottom w:val="0"/>
              <w:divBdr>
                <w:top w:val="none" w:sz="0" w:space="0" w:color="auto"/>
                <w:left w:val="none" w:sz="0" w:space="0" w:color="auto"/>
                <w:bottom w:val="none" w:sz="0" w:space="0" w:color="auto"/>
                <w:right w:val="none" w:sz="0" w:space="0" w:color="auto"/>
              </w:divBdr>
            </w:div>
          </w:divsChild>
        </w:div>
        <w:div w:id="964697193">
          <w:marLeft w:val="0"/>
          <w:marRight w:val="0"/>
          <w:marTop w:val="24"/>
          <w:marBottom w:val="24"/>
          <w:divBdr>
            <w:top w:val="none" w:sz="0" w:space="0" w:color="auto"/>
            <w:left w:val="none" w:sz="0" w:space="0" w:color="auto"/>
            <w:bottom w:val="none" w:sz="0" w:space="0" w:color="auto"/>
            <w:right w:val="none" w:sz="0" w:space="0" w:color="auto"/>
          </w:divBdr>
          <w:divsChild>
            <w:div w:id="1919436783">
              <w:marLeft w:val="0"/>
              <w:marRight w:val="0"/>
              <w:marTop w:val="0"/>
              <w:marBottom w:val="0"/>
              <w:divBdr>
                <w:top w:val="none" w:sz="0" w:space="0" w:color="auto"/>
                <w:left w:val="none" w:sz="0" w:space="0" w:color="auto"/>
                <w:bottom w:val="none" w:sz="0" w:space="0" w:color="auto"/>
                <w:right w:val="none" w:sz="0" w:space="0" w:color="auto"/>
              </w:divBdr>
            </w:div>
          </w:divsChild>
        </w:div>
        <w:div w:id="539318816">
          <w:marLeft w:val="0"/>
          <w:marRight w:val="0"/>
          <w:marTop w:val="24"/>
          <w:marBottom w:val="24"/>
          <w:divBdr>
            <w:top w:val="none" w:sz="0" w:space="0" w:color="auto"/>
            <w:left w:val="none" w:sz="0" w:space="0" w:color="auto"/>
            <w:bottom w:val="none" w:sz="0" w:space="0" w:color="auto"/>
            <w:right w:val="none" w:sz="0" w:space="0" w:color="auto"/>
          </w:divBdr>
          <w:divsChild>
            <w:div w:id="2137095434">
              <w:marLeft w:val="0"/>
              <w:marRight w:val="0"/>
              <w:marTop w:val="0"/>
              <w:marBottom w:val="0"/>
              <w:divBdr>
                <w:top w:val="none" w:sz="0" w:space="0" w:color="auto"/>
                <w:left w:val="none" w:sz="0" w:space="0" w:color="auto"/>
                <w:bottom w:val="none" w:sz="0" w:space="0" w:color="auto"/>
                <w:right w:val="none" w:sz="0" w:space="0" w:color="auto"/>
              </w:divBdr>
            </w:div>
          </w:divsChild>
        </w:div>
        <w:div w:id="912546460">
          <w:marLeft w:val="0"/>
          <w:marRight w:val="0"/>
          <w:marTop w:val="24"/>
          <w:marBottom w:val="24"/>
          <w:divBdr>
            <w:top w:val="none" w:sz="0" w:space="0" w:color="auto"/>
            <w:left w:val="none" w:sz="0" w:space="0" w:color="auto"/>
            <w:bottom w:val="none" w:sz="0" w:space="0" w:color="auto"/>
            <w:right w:val="none" w:sz="0" w:space="0" w:color="auto"/>
          </w:divBdr>
          <w:divsChild>
            <w:div w:id="2115392509">
              <w:marLeft w:val="0"/>
              <w:marRight w:val="0"/>
              <w:marTop w:val="0"/>
              <w:marBottom w:val="0"/>
              <w:divBdr>
                <w:top w:val="none" w:sz="0" w:space="0" w:color="auto"/>
                <w:left w:val="none" w:sz="0" w:space="0" w:color="auto"/>
                <w:bottom w:val="single" w:sz="6" w:space="0" w:color="252525"/>
                <w:right w:val="none" w:sz="0" w:space="0" w:color="auto"/>
              </w:divBdr>
              <w:divsChild>
                <w:div w:id="49631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748747">
          <w:marLeft w:val="0"/>
          <w:marRight w:val="0"/>
          <w:marTop w:val="24"/>
          <w:marBottom w:val="24"/>
          <w:divBdr>
            <w:top w:val="none" w:sz="0" w:space="0" w:color="auto"/>
            <w:left w:val="none" w:sz="0" w:space="0" w:color="auto"/>
            <w:bottom w:val="none" w:sz="0" w:space="0" w:color="auto"/>
            <w:right w:val="none" w:sz="0" w:space="0" w:color="auto"/>
          </w:divBdr>
          <w:divsChild>
            <w:div w:id="512569255">
              <w:marLeft w:val="0"/>
              <w:marRight w:val="0"/>
              <w:marTop w:val="0"/>
              <w:marBottom w:val="0"/>
              <w:divBdr>
                <w:top w:val="none" w:sz="0" w:space="0" w:color="auto"/>
                <w:left w:val="none" w:sz="0" w:space="0" w:color="auto"/>
                <w:bottom w:val="single" w:sz="6" w:space="0" w:color="252525"/>
                <w:right w:val="none" w:sz="0" w:space="0" w:color="auto"/>
              </w:divBdr>
              <w:divsChild>
                <w:div w:id="7865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61298">
          <w:marLeft w:val="0"/>
          <w:marRight w:val="0"/>
          <w:marTop w:val="24"/>
          <w:marBottom w:val="24"/>
          <w:divBdr>
            <w:top w:val="none" w:sz="0" w:space="0" w:color="auto"/>
            <w:left w:val="none" w:sz="0" w:space="0" w:color="auto"/>
            <w:bottom w:val="none" w:sz="0" w:space="0" w:color="auto"/>
            <w:right w:val="none" w:sz="0" w:space="0" w:color="auto"/>
          </w:divBdr>
          <w:divsChild>
            <w:div w:id="1160345988">
              <w:marLeft w:val="0"/>
              <w:marRight w:val="0"/>
              <w:marTop w:val="0"/>
              <w:marBottom w:val="0"/>
              <w:divBdr>
                <w:top w:val="none" w:sz="0" w:space="0" w:color="auto"/>
                <w:left w:val="none" w:sz="0" w:space="0" w:color="auto"/>
                <w:bottom w:val="single" w:sz="6" w:space="0" w:color="252525"/>
                <w:right w:val="none" w:sz="0" w:space="0" w:color="auto"/>
              </w:divBdr>
              <w:divsChild>
                <w:div w:id="9903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280565">
          <w:marLeft w:val="0"/>
          <w:marRight w:val="0"/>
          <w:marTop w:val="24"/>
          <w:marBottom w:val="24"/>
          <w:divBdr>
            <w:top w:val="none" w:sz="0" w:space="0" w:color="auto"/>
            <w:left w:val="none" w:sz="0" w:space="0" w:color="auto"/>
            <w:bottom w:val="none" w:sz="0" w:space="0" w:color="auto"/>
            <w:right w:val="none" w:sz="0" w:space="0" w:color="auto"/>
          </w:divBdr>
          <w:divsChild>
            <w:div w:id="1007899875">
              <w:marLeft w:val="0"/>
              <w:marRight w:val="0"/>
              <w:marTop w:val="0"/>
              <w:marBottom w:val="0"/>
              <w:divBdr>
                <w:top w:val="none" w:sz="0" w:space="0" w:color="auto"/>
                <w:left w:val="none" w:sz="0" w:space="0" w:color="auto"/>
                <w:bottom w:val="single" w:sz="6" w:space="0" w:color="252525"/>
                <w:right w:val="none" w:sz="0" w:space="0" w:color="auto"/>
              </w:divBdr>
              <w:divsChild>
                <w:div w:id="19480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969726">
          <w:marLeft w:val="0"/>
          <w:marRight w:val="0"/>
          <w:marTop w:val="24"/>
          <w:marBottom w:val="24"/>
          <w:divBdr>
            <w:top w:val="none" w:sz="0" w:space="0" w:color="auto"/>
            <w:left w:val="none" w:sz="0" w:space="0" w:color="auto"/>
            <w:bottom w:val="none" w:sz="0" w:space="0" w:color="auto"/>
            <w:right w:val="none" w:sz="0" w:space="0" w:color="auto"/>
          </w:divBdr>
          <w:divsChild>
            <w:div w:id="1907915481">
              <w:marLeft w:val="0"/>
              <w:marRight w:val="0"/>
              <w:marTop w:val="0"/>
              <w:marBottom w:val="0"/>
              <w:divBdr>
                <w:top w:val="none" w:sz="0" w:space="0" w:color="auto"/>
                <w:left w:val="none" w:sz="0" w:space="0" w:color="auto"/>
                <w:bottom w:val="none" w:sz="0" w:space="0" w:color="auto"/>
                <w:right w:val="none" w:sz="0" w:space="0" w:color="auto"/>
              </w:divBdr>
            </w:div>
          </w:divsChild>
        </w:div>
        <w:div w:id="1611668137">
          <w:marLeft w:val="0"/>
          <w:marRight w:val="0"/>
          <w:marTop w:val="24"/>
          <w:marBottom w:val="24"/>
          <w:divBdr>
            <w:top w:val="none" w:sz="0" w:space="0" w:color="auto"/>
            <w:left w:val="none" w:sz="0" w:space="0" w:color="auto"/>
            <w:bottom w:val="none" w:sz="0" w:space="0" w:color="auto"/>
            <w:right w:val="none" w:sz="0" w:space="0" w:color="auto"/>
          </w:divBdr>
          <w:divsChild>
            <w:div w:id="1071544037">
              <w:marLeft w:val="0"/>
              <w:marRight w:val="0"/>
              <w:marTop w:val="0"/>
              <w:marBottom w:val="0"/>
              <w:divBdr>
                <w:top w:val="none" w:sz="0" w:space="0" w:color="auto"/>
                <w:left w:val="none" w:sz="0" w:space="0" w:color="auto"/>
                <w:bottom w:val="none" w:sz="0" w:space="0" w:color="auto"/>
                <w:right w:val="none" w:sz="0" w:space="0" w:color="auto"/>
              </w:divBdr>
            </w:div>
          </w:divsChild>
        </w:div>
        <w:div w:id="736049511">
          <w:marLeft w:val="0"/>
          <w:marRight w:val="0"/>
          <w:marTop w:val="24"/>
          <w:marBottom w:val="24"/>
          <w:divBdr>
            <w:top w:val="none" w:sz="0" w:space="0" w:color="auto"/>
            <w:left w:val="none" w:sz="0" w:space="0" w:color="auto"/>
            <w:bottom w:val="none" w:sz="0" w:space="0" w:color="auto"/>
            <w:right w:val="none" w:sz="0" w:space="0" w:color="auto"/>
          </w:divBdr>
          <w:divsChild>
            <w:div w:id="1201671270">
              <w:marLeft w:val="0"/>
              <w:marRight w:val="0"/>
              <w:marTop w:val="0"/>
              <w:marBottom w:val="0"/>
              <w:divBdr>
                <w:top w:val="none" w:sz="0" w:space="0" w:color="auto"/>
                <w:left w:val="none" w:sz="0" w:space="0" w:color="auto"/>
                <w:bottom w:val="none" w:sz="0" w:space="0" w:color="auto"/>
                <w:right w:val="none" w:sz="0" w:space="0" w:color="auto"/>
              </w:divBdr>
            </w:div>
          </w:divsChild>
        </w:div>
        <w:div w:id="1516577153">
          <w:marLeft w:val="0"/>
          <w:marRight w:val="0"/>
          <w:marTop w:val="24"/>
          <w:marBottom w:val="24"/>
          <w:divBdr>
            <w:top w:val="none" w:sz="0" w:space="0" w:color="auto"/>
            <w:left w:val="none" w:sz="0" w:space="0" w:color="auto"/>
            <w:bottom w:val="none" w:sz="0" w:space="0" w:color="auto"/>
            <w:right w:val="none" w:sz="0" w:space="0" w:color="auto"/>
          </w:divBdr>
          <w:divsChild>
            <w:div w:id="1050959988">
              <w:marLeft w:val="0"/>
              <w:marRight w:val="0"/>
              <w:marTop w:val="0"/>
              <w:marBottom w:val="0"/>
              <w:divBdr>
                <w:top w:val="none" w:sz="0" w:space="0" w:color="auto"/>
                <w:left w:val="none" w:sz="0" w:space="0" w:color="auto"/>
                <w:bottom w:val="none" w:sz="0" w:space="0" w:color="auto"/>
                <w:right w:val="none" w:sz="0" w:space="0" w:color="auto"/>
              </w:divBdr>
            </w:div>
          </w:divsChild>
        </w:div>
        <w:div w:id="2081632358">
          <w:marLeft w:val="0"/>
          <w:marRight w:val="0"/>
          <w:marTop w:val="24"/>
          <w:marBottom w:val="24"/>
          <w:divBdr>
            <w:top w:val="none" w:sz="0" w:space="0" w:color="auto"/>
            <w:left w:val="none" w:sz="0" w:space="0" w:color="auto"/>
            <w:bottom w:val="none" w:sz="0" w:space="0" w:color="auto"/>
            <w:right w:val="none" w:sz="0" w:space="0" w:color="auto"/>
          </w:divBdr>
          <w:divsChild>
            <w:div w:id="2108650214">
              <w:marLeft w:val="0"/>
              <w:marRight w:val="0"/>
              <w:marTop w:val="0"/>
              <w:marBottom w:val="0"/>
              <w:divBdr>
                <w:top w:val="none" w:sz="0" w:space="0" w:color="auto"/>
                <w:left w:val="none" w:sz="0" w:space="0" w:color="auto"/>
                <w:bottom w:val="single" w:sz="6" w:space="0" w:color="252525"/>
                <w:right w:val="none" w:sz="0" w:space="0" w:color="auto"/>
              </w:divBdr>
              <w:divsChild>
                <w:div w:id="138425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3681">
          <w:marLeft w:val="0"/>
          <w:marRight w:val="0"/>
          <w:marTop w:val="24"/>
          <w:marBottom w:val="24"/>
          <w:divBdr>
            <w:top w:val="none" w:sz="0" w:space="0" w:color="auto"/>
            <w:left w:val="none" w:sz="0" w:space="0" w:color="auto"/>
            <w:bottom w:val="none" w:sz="0" w:space="0" w:color="auto"/>
            <w:right w:val="none" w:sz="0" w:space="0" w:color="auto"/>
          </w:divBdr>
          <w:divsChild>
            <w:div w:id="16010545">
              <w:marLeft w:val="0"/>
              <w:marRight w:val="0"/>
              <w:marTop w:val="0"/>
              <w:marBottom w:val="0"/>
              <w:divBdr>
                <w:top w:val="none" w:sz="0" w:space="0" w:color="auto"/>
                <w:left w:val="none" w:sz="0" w:space="0" w:color="auto"/>
                <w:bottom w:val="single" w:sz="6" w:space="0" w:color="252525"/>
                <w:right w:val="none" w:sz="0" w:space="0" w:color="auto"/>
              </w:divBdr>
              <w:divsChild>
                <w:div w:id="10371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478221">
          <w:marLeft w:val="0"/>
          <w:marRight w:val="0"/>
          <w:marTop w:val="24"/>
          <w:marBottom w:val="24"/>
          <w:divBdr>
            <w:top w:val="none" w:sz="0" w:space="0" w:color="auto"/>
            <w:left w:val="none" w:sz="0" w:space="0" w:color="auto"/>
            <w:bottom w:val="none" w:sz="0" w:space="0" w:color="auto"/>
            <w:right w:val="none" w:sz="0" w:space="0" w:color="auto"/>
          </w:divBdr>
          <w:divsChild>
            <w:div w:id="370348483">
              <w:marLeft w:val="0"/>
              <w:marRight w:val="0"/>
              <w:marTop w:val="0"/>
              <w:marBottom w:val="0"/>
              <w:divBdr>
                <w:top w:val="none" w:sz="0" w:space="0" w:color="auto"/>
                <w:left w:val="none" w:sz="0" w:space="0" w:color="auto"/>
                <w:bottom w:val="single" w:sz="6" w:space="0" w:color="252525"/>
                <w:right w:val="none" w:sz="0" w:space="0" w:color="auto"/>
              </w:divBdr>
              <w:divsChild>
                <w:div w:id="105042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244694">
          <w:marLeft w:val="0"/>
          <w:marRight w:val="0"/>
          <w:marTop w:val="24"/>
          <w:marBottom w:val="24"/>
          <w:divBdr>
            <w:top w:val="none" w:sz="0" w:space="0" w:color="auto"/>
            <w:left w:val="none" w:sz="0" w:space="0" w:color="auto"/>
            <w:bottom w:val="none" w:sz="0" w:space="0" w:color="auto"/>
            <w:right w:val="none" w:sz="0" w:space="0" w:color="auto"/>
          </w:divBdr>
          <w:divsChild>
            <w:div w:id="626005502">
              <w:marLeft w:val="0"/>
              <w:marRight w:val="0"/>
              <w:marTop w:val="0"/>
              <w:marBottom w:val="0"/>
              <w:divBdr>
                <w:top w:val="none" w:sz="0" w:space="0" w:color="auto"/>
                <w:left w:val="none" w:sz="0" w:space="0" w:color="auto"/>
                <w:bottom w:val="single" w:sz="6" w:space="0" w:color="252525"/>
                <w:right w:val="none" w:sz="0" w:space="0" w:color="auto"/>
              </w:divBdr>
              <w:divsChild>
                <w:div w:id="170991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11234">
          <w:marLeft w:val="0"/>
          <w:marRight w:val="0"/>
          <w:marTop w:val="24"/>
          <w:marBottom w:val="24"/>
          <w:divBdr>
            <w:top w:val="none" w:sz="0" w:space="0" w:color="auto"/>
            <w:left w:val="none" w:sz="0" w:space="0" w:color="auto"/>
            <w:bottom w:val="none" w:sz="0" w:space="0" w:color="auto"/>
            <w:right w:val="none" w:sz="0" w:space="0" w:color="auto"/>
          </w:divBdr>
          <w:divsChild>
            <w:div w:id="1934589912">
              <w:marLeft w:val="0"/>
              <w:marRight w:val="0"/>
              <w:marTop w:val="0"/>
              <w:marBottom w:val="0"/>
              <w:divBdr>
                <w:top w:val="none" w:sz="0" w:space="0" w:color="auto"/>
                <w:left w:val="none" w:sz="0" w:space="0" w:color="auto"/>
                <w:bottom w:val="none" w:sz="0" w:space="0" w:color="auto"/>
                <w:right w:val="none" w:sz="0" w:space="0" w:color="auto"/>
              </w:divBdr>
            </w:div>
          </w:divsChild>
        </w:div>
        <w:div w:id="2094279326">
          <w:marLeft w:val="0"/>
          <w:marRight w:val="0"/>
          <w:marTop w:val="24"/>
          <w:marBottom w:val="24"/>
          <w:divBdr>
            <w:top w:val="none" w:sz="0" w:space="0" w:color="auto"/>
            <w:left w:val="none" w:sz="0" w:space="0" w:color="auto"/>
            <w:bottom w:val="none" w:sz="0" w:space="0" w:color="auto"/>
            <w:right w:val="none" w:sz="0" w:space="0" w:color="auto"/>
          </w:divBdr>
          <w:divsChild>
            <w:div w:id="1130826312">
              <w:marLeft w:val="0"/>
              <w:marRight w:val="0"/>
              <w:marTop w:val="0"/>
              <w:marBottom w:val="0"/>
              <w:divBdr>
                <w:top w:val="none" w:sz="0" w:space="0" w:color="auto"/>
                <w:left w:val="none" w:sz="0" w:space="0" w:color="auto"/>
                <w:bottom w:val="none" w:sz="0" w:space="0" w:color="auto"/>
                <w:right w:val="none" w:sz="0" w:space="0" w:color="auto"/>
              </w:divBdr>
            </w:div>
          </w:divsChild>
        </w:div>
        <w:div w:id="409739800">
          <w:marLeft w:val="0"/>
          <w:marRight w:val="0"/>
          <w:marTop w:val="24"/>
          <w:marBottom w:val="24"/>
          <w:divBdr>
            <w:top w:val="none" w:sz="0" w:space="0" w:color="auto"/>
            <w:left w:val="none" w:sz="0" w:space="0" w:color="auto"/>
            <w:bottom w:val="none" w:sz="0" w:space="0" w:color="auto"/>
            <w:right w:val="none" w:sz="0" w:space="0" w:color="auto"/>
          </w:divBdr>
          <w:divsChild>
            <w:div w:id="26746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39116">
      <w:bodyDiv w:val="1"/>
      <w:marLeft w:val="0"/>
      <w:marRight w:val="0"/>
      <w:marTop w:val="0"/>
      <w:marBottom w:val="0"/>
      <w:divBdr>
        <w:top w:val="none" w:sz="0" w:space="0" w:color="auto"/>
        <w:left w:val="none" w:sz="0" w:space="0" w:color="auto"/>
        <w:bottom w:val="none" w:sz="0" w:space="0" w:color="auto"/>
        <w:right w:val="none" w:sz="0" w:space="0" w:color="auto"/>
      </w:divBdr>
      <w:divsChild>
        <w:div w:id="963117285">
          <w:marLeft w:val="0"/>
          <w:marRight w:val="0"/>
          <w:marTop w:val="24"/>
          <w:marBottom w:val="24"/>
          <w:divBdr>
            <w:top w:val="none" w:sz="0" w:space="0" w:color="auto"/>
            <w:left w:val="none" w:sz="0" w:space="0" w:color="auto"/>
            <w:bottom w:val="none" w:sz="0" w:space="0" w:color="auto"/>
            <w:right w:val="none" w:sz="0" w:space="0" w:color="auto"/>
          </w:divBdr>
          <w:divsChild>
            <w:div w:id="1771470738">
              <w:marLeft w:val="0"/>
              <w:marRight w:val="0"/>
              <w:marTop w:val="0"/>
              <w:marBottom w:val="0"/>
              <w:divBdr>
                <w:top w:val="none" w:sz="0" w:space="0" w:color="auto"/>
                <w:left w:val="none" w:sz="0" w:space="0" w:color="auto"/>
                <w:bottom w:val="none" w:sz="0" w:space="0" w:color="auto"/>
                <w:right w:val="none" w:sz="0" w:space="0" w:color="auto"/>
              </w:divBdr>
            </w:div>
          </w:divsChild>
        </w:div>
        <w:div w:id="1485858738">
          <w:marLeft w:val="0"/>
          <w:marRight w:val="0"/>
          <w:marTop w:val="24"/>
          <w:marBottom w:val="24"/>
          <w:divBdr>
            <w:top w:val="none" w:sz="0" w:space="0" w:color="auto"/>
            <w:left w:val="none" w:sz="0" w:space="0" w:color="auto"/>
            <w:bottom w:val="none" w:sz="0" w:space="0" w:color="auto"/>
            <w:right w:val="none" w:sz="0" w:space="0" w:color="auto"/>
          </w:divBdr>
          <w:divsChild>
            <w:div w:id="1729183320">
              <w:marLeft w:val="0"/>
              <w:marRight w:val="0"/>
              <w:marTop w:val="0"/>
              <w:marBottom w:val="0"/>
              <w:divBdr>
                <w:top w:val="none" w:sz="0" w:space="0" w:color="auto"/>
                <w:left w:val="none" w:sz="0" w:space="0" w:color="auto"/>
                <w:bottom w:val="none" w:sz="0" w:space="0" w:color="auto"/>
                <w:right w:val="none" w:sz="0" w:space="0" w:color="auto"/>
              </w:divBdr>
            </w:div>
          </w:divsChild>
        </w:div>
        <w:div w:id="764695314">
          <w:marLeft w:val="0"/>
          <w:marRight w:val="0"/>
          <w:marTop w:val="24"/>
          <w:marBottom w:val="24"/>
          <w:divBdr>
            <w:top w:val="none" w:sz="0" w:space="0" w:color="auto"/>
            <w:left w:val="none" w:sz="0" w:space="0" w:color="auto"/>
            <w:bottom w:val="none" w:sz="0" w:space="0" w:color="auto"/>
            <w:right w:val="none" w:sz="0" w:space="0" w:color="auto"/>
          </w:divBdr>
          <w:divsChild>
            <w:div w:id="896862440">
              <w:marLeft w:val="0"/>
              <w:marRight w:val="0"/>
              <w:marTop w:val="0"/>
              <w:marBottom w:val="0"/>
              <w:divBdr>
                <w:top w:val="none" w:sz="0" w:space="0" w:color="auto"/>
                <w:left w:val="none" w:sz="0" w:space="0" w:color="auto"/>
                <w:bottom w:val="none" w:sz="0" w:space="0" w:color="auto"/>
                <w:right w:val="none" w:sz="0" w:space="0" w:color="auto"/>
              </w:divBdr>
            </w:div>
          </w:divsChild>
        </w:div>
        <w:div w:id="215430842">
          <w:marLeft w:val="0"/>
          <w:marRight w:val="0"/>
          <w:marTop w:val="24"/>
          <w:marBottom w:val="24"/>
          <w:divBdr>
            <w:top w:val="none" w:sz="0" w:space="0" w:color="auto"/>
            <w:left w:val="none" w:sz="0" w:space="0" w:color="auto"/>
            <w:bottom w:val="none" w:sz="0" w:space="0" w:color="auto"/>
            <w:right w:val="none" w:sz="0" w:space="0" w:color="auto"/>
          </w:divBdr>
          <w:divsChild>
            <w:div w:id="1096748350">
              <w:marLeft w:val="0"/>
              <w:marRight w:val="0"/>
              <w:marTop w:val="0"/>
              <w:marBottom w:val="0"/>
              <w:divBdr>
                <w:top w:val="none" w:sz="0" w:space="0" w:color="auto"/>
                <w:left w:val="none" w:sz="0" w:space="0" w:color="auto"/>
                <w:bottom w:val="single" w:sz="6" w:space="0" w:color="252525"/>
                <w:right w:val="none" w:sz="0" w:space="0" w:color="auto"/>
              </w:divBdr>
              <w:divsChild>
                <w:div w:id="216554174">
                  <w:marLeft w:val="0"/>
                  <w:marRight w:val="0"/>
                  <w:marTop w:val="0"/>
                  <w:marBottom w:val="0"/>
                  <w:divBdr>
                    <w:top w:val="none" w:sz="0" w:space="0" w:color="auto"/>
                    <w:left w:val="none" w:sz="0" w:space="0" w:color="auto"/>
                    <w:bottom w:val="none" w:sz="0" w:space="0" w:color="auto"/>
                    <w:right w:val="none" w:sz="0" w:space="0" w:color="auto"/>
                  </w:divBdr>
                </w:div>
                <w:div w:id="141940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811">
          <w:marLeft w:val="0"/>
          <w:marRight w:val="0"/>
          <w:marTop w:val="24"/>
          <w:marBottom w:val="24"/>
          <w:divBdr>
            <w:top w:val="none" w:sz="0" w:space="0" w:color="auto"/>
            <w:left w:val="none" w:sz="0" w:space="0" w:color="auto"/>
            <w:bottom w:val="none" w:sz="0" w:space="0" w:color="auto"/>
            <w:right w:val="none" w:sz="0" w:space="0" w:color="auto"/>
          </w:divBdr>
          <w:divsChild>
            <w:div w:id="439421144">
              <w:marLeft w:val="0"/>
              <w:marRight w:val="0"/>
              <w:marTop w:val="0"/>
              <w:marBottom w:val="0"/>
              <w:divBdr>
                <w:top w:val="none" w:sz="0" w:space="0" w:color="auto"/>
                <w:left w:val="none" w:sz="0" w:space="0" w:color="auto"/>
                <w:bottom w:val="none" w:sz="0" w:space="0" w:color="auto"/>
                <w:right w:val="none" w:sz="0" w:space="0" w:color="auto"/>
              </w:divBdr>
            </w:div>
          </w:divsChild>
        </w:div>
        <w:div w:id="2144351014">
          <w:marLeft w:val="0"/>
          <w:marRight w:val="0"/>
          <w:marTop w:val="24"/>
          <w:marBottom w:val="24"/>
          <w:divBdr>
            <w:top w:val="none" w:sz="0" w:space="0" w:color="auto"/>
            <w:left w:val="none" w:sz="0" w:space="0" w:color="auto"/>
            <w:bottom w:val="none" w:sz="0" w:space="0" w:color="auto"/>
            <w:right w:val="none" w:sz="0" w:space="0" w:color="auto"/>
          </w:divBdr>
          <w:divsChild>
            <w:div w:id="1045956829">
              <w:marLeft w:val="0"/>
              <w:marRight w:val="0"/>
              <w:marTop w:val="0"/>
              <w:marBottom w:val="0"/>
              <w:divBdr>
                <w:top w:val="none" w:sz="0" w:space="0" w:color="auto"/>
                <w:left w:val="none" w:sz="0" w:space="0" w:color="auto"/>
                <w:bottom w:val="none" w:sz="0" w:space="0" w:color="auto"/>
                <w:right w:val="none" w:sz="0" w:space="0" w:color="auto"/>
              </w:divBdr>
            </w:div>
          </w:divsChild>
        </w:div>
        <w:div w:id="1068574369">
          <w:marLeft w:val="0"/>
          <w:marRight w:val="0"/>
          <w:marTop w:val="24"/>
          <w:marBottom w:val="24"/>
          <w:divBdr>
            <w:top w:val="none" w:sz="0" w:space="0" w:color="auto"/>
            <w:left w:val="none" w:sz="0" w:space="0" w:color="auto"/>
            <w:bottom w:val="none" w:sz="0" w:space="0" w:color="auto"/>
            <w:right w:val="none" w:sz="0" w:space="0" w:color="auto"/>
          </w:divBdr>
          <w:divsChild>
            <w:div w:id="168063319">
              <w:marLeft w:val="0"/>
              <w:marRight w:val="0"/>
              <w:marTop w:val="0"/>
              <w:marBottom w:val="0"/>
              <w:divBdr>
                <w:top w:val="none" w:sz="0" w:space="0" w:color="auto"/>
                <w:left w:val="none" w:sz="0" w:space="0" w:color="auto"/>
                <w:bottom w:val="single" w:sz="6" w:space="0" w:color="252525"/>
                <w:right w:val="none" w:sz="0" w:space="0" w:color="auto"/>
              </w:divBdr>
              <w:divsChild>
                <w:div w:id="1114862515">
                  <w:marLeft w:val="0"/>
                  <w:marRight w:val="0"/>
                  <w:marTop w:val="0"/>
                  <w:marBottom w:val="0"/>
                  <w:divBdr>
                    <w:top w:val="none" w:sz="0" w:space="0" w:color="auto"/>
                    <w:left w:val="none" w:sz="0" w:space="0" w:color="auto"/>
                    <w:bottom w:val="none" w:sz="0" w:space="0" w:color="auto"/>
                    <w:right w:val="none" w:sz="0" w:space="0" w:color="auto"/>
                  </w:divBdr>
                </w:div>
                <w:div w:id="12631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02251">
          <w:marLeft w:val="0"/>
          <w:marRight w:val="0"/>
          <w:marTop w:val="24"/>
          <w:marBottom w:val="24"/>
          <w:divBdr>
            <w:top w:val="none" w:sz="0" w:space="0" w:color="auto"/>
            <w:left w:val="none" w:sz="0" w:space="0" w:color="auto"/>
            <w:bottom w:val="none" w:sz="0" w:space="0" w:color="auto"/>
            <w:right w:val="none" w:sz="0" w:space="0" w:color="auto"/>
          </w:divBdr>
          <w:divsChild>
            <w:div w:id="2111272667">
              <w:marLeft w:val="0"/>
              <w:marRight w:val="0"/>
              <w:marTop w:val="0"/>
              <w:marBottom w:val="0"/>
              <w:divBdr>
                <w:top w:val="none" w:sz="0" w:space="0" w:color="auto"/>
                <w:left w:val="none" w:sz="0" w:space="0" w:color="auto"/>
                <w:bottom w:val="none" w:sz="0" w:space="0" w:color="auto"/>
                <w:right w:val="none" w:sz="0" w:space="0" w:color="auto"/>
              </w:divBdr>
            </w:div>
          </w:divsChild>
        </w:div>
        <w:div w:id="906842354">
          <w:marLeft w:val="0"/>
          <w:marRight w:val="0"/>
          <w:marTop w:val="24"/>
          <w:marBottom w:val="24"/>
          <w:divBdr>
            <w:top w:val="none" w:sz="0" w:space="0" w:color="auto"/>
            <w:left w:val="none" w:sz="0" w:space="0" w:color="auto"/>
            <w:bottom w:val="none" w:sz="0" w:space="0" w:color="auto"/>
            <w:right w:val="none" w:sz="0" w:space="0" w:color="auto"/>
          </w:divBdr>
          <w:divsChild>
            <w:div w:id="1064179988">
              <w:marLeft w:val="0"/>
              <w:marRight w:val="0"/>
              <w:marTop w:val="0"/>
              <w:marBottom w:val="0"/>
              <w:divBdr>
                <w:top w:val="none" w:sz="0" w:space="0" w:color="auto"/>
                <w:left w:val="none" w:sz="0" w:space="0" w:color="auto"/>
                <w:bottom w:val="none" w:sz="0" w:space="0" w:color="auto"/>
                <w:right w:val="none" w:sz="0" w:space="0" w:color="auto"/>
              </w:divBdr>
            </w:div>
          </w:divsChild>
        </w:div>
        <w:div w:id="153297350">
          <w:marLeft w:val="0"/>
          <w:marRight w:val="0"/>
          <w:marTop w:val="24"/>
          <w:marBottom w:val="24"/>
          <w:divBdr>
            <w:top w:val="none" w:sz="0" w:space="0" w:color="auto"/>
            <w:left w:val="none" w:sz="0" w:space="0" w:color="auto"/>
            <w:bottom w:val="none" w:sz="0" w:space="0" w:color="auto"/>
            <w:right w:val="none" w:sz="0" w:space="0" w:color="auto"/>
          </w:divBdr>
          <w:divsChild>
            <w:div w:id="3481622">
              <w:marLeft w:val="0"/>
              <w:marRight w:val="0"/>
              <w:marTop w:val="0"/>
              <w:marBottom w:val="0"/>
              <w:divBdr>
                <w:top w:val="none" w:sz="0" w:space="0" w:color="auto"/>
                <w:left w:val="none" w:sz="0" w:space="0" w:color="auto"/>
                <w:bottom w:val="none" w:sz="0" w:space="0" w:color="auto"/>
                <w:right w:val="none" w:sz="0" w:space="0" w:color="auto"/>
              </w:divBdr>
            </w:div>
          </w:divsChild>
        </w:div>
        <w:div w:id="587419626">
          <w:marLeft w:val="0"/>
          <w:marRight w:val="0"/>
          <w:marTop w:val="24"/>
          <w:marBottom w:val="24"/>
          <w:divBdr>
            <w:top w:val="none" w:sz="0" w:space="0" w:color="auto"/>
            <w:left w:val="none" w:sz="0" w:space="0" w:color="auto"/>
            <w:bottom w:val="none" w:sz="0" w:space="0" w:color="auto"/>
            <w:right w:val="none" w:sz="0" w:space="0" w:color="auto"/>
          </w:divBdr>
          <w:divsChild>
            <w:div w:id="1156728050">
              <w:marLeft w:val="0"/>
              <w:marRight w:val="0"/>
              <w:marTop w:val="0"/>
              <w:marBottom w:val="0"/>
              <w:divBdr>
                <w:top w:val="none" w:sz="0" w:space="0" w:color="auto"/>
                <w:left w:val="none" w:sz="0" w:space="0" w:color="auto"/>
                <w:bottom w:val="none" w:sz="0" w:space="0" w:color="auto"/>
                <w:right w:val="none" w:sz="0" w:space="0" w:color="auto"/>
              </w:divBdr>
            </w:div>
          </w:divsChild>
        </w:div>
        <w:div w:id="372079101">
          <w:marLeft w:val="0"/>
          <w:marRight w:val="0"/>
          <w:marTop w:val="24"/>
          <w:marBottom w:val="24"/>
          <w:divBdr>
            <w:top w:val="none" w:sz="0" w:space="0" w:color="auto"/>
            <w:left w:val="none" w:sz="0" w:space="0" w:color="auto"/>
            <w:bottom w:val="none" w:sz="0" w:space="0" w:color="auto"/>
            <w:right w:val="none" w:sz="0" w:space="0" w:color="auto"/>
          </w:divBdr>
          <w:divsChild>
            <w:div w:id="1507549278">
              <w:marLeft w:val="0"/>
              <w:marRight w:val="0"/>
              <w:marTop w:val="0"/>
              <w:marBottom w:val="0"/>
              <w:divBdr>
                <w:top w:val="none" w:sz="0" w:space="0" w:color="auto"/>
                <w:left w:val="none" w:sz="0" w:space="0" w:color="auto"/>
                <w:bottom w:val="none" w:sz="0" w:space="0" w:color="auto"/>
                <w:right w:val="none" w:sz="0" w:space="0" w:color="auto"/>
              </w:divBdr>
            </w:div>
          </w:divsChild>
        </w:div>
        <w:div w:id="1444883108">
          <w:marLeft w:val="0"/>
          <w:marRight w:val="0"/>
          <w:marTop w:val="24"/>
          <w:marBottom w:val="24"/>
          <w:divBdr>
            <w:top w:val="none" w:sz="0" w:space="0" w:color="auto"/>
            <w:left w:val="none" w:sz="0" w:space="0" w:color="auto"/>
            <w:bottom w:val="none" w:sz="0" w:space="0" w:color="auto"/>
            <w:right w:val="none" w:sz="0" w:space="0" w:color="auto"/>
          </w:divBdr>
          <w:divsChild>
            <w:div w:id="1148353714">
              <w:marLeft w:val="0"/>
              <w:marRight w:val="0"/>
              <w:marTop w:val="0"/>
              <w:marBottom w:val="0"/>
              <w:divBdr>
                <w:top w:val="none" w:sz="0" w:space="0" w:color="auto"/>
                <w:left w:val="none" w:sz="0" w:space="0" w:color="auto"/>
                <w:bottom w:val="single" w:sz="6" w:space="0" w:color="252525"/>
                <w:right w:val="none" w:sz="0" w:space="0" w:color="auto"/>
              </w:divBdr>
              <w:divsChild>
                <w:div w:id="390077179">
                  <w:marLeft w:val="0"/>
                  <w:marRight w:val="0"/>
                  <w:marTop w:val="0"/>
                  <w:marBottom w:val="0"/>
                  <w:divBdr>
                    <w:top w:val="none" w:sz="0" w:space="0" w:color="auto"/>
                    <w:left w:val="none" w:sz="0" w:space="0" w:color="auto"/>
                    <w:bottom w:val="none" w:sz="0" w:space="0" w:color="auto"/>
                    <w:right w:val="none" w:sz="0" w:space="0" w:color="auto"/>
                  </w:divBdr>
                </w:div>
                <w:div w:id="61814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86421">
          <w:marLeft w:val="0"/>
          <w:marRight w:val="0"/>
          <w:marTop w:val="24"/>
          <w:marBottom w:val="24"/>
          <w:divBdr>
            <w:top w:val="none" w:sz="0" w:space="0" w:color="auto"/>
            <w:left w:val="none" w:sz="0" w:space="0" w:color="auto"/>
            <w:bottom w:val="none" w:sz="0" w:space="0" w:color="auto"/>
            <w:right w:val="none" w:sz="0" w:space="0" w:color="auto"/>
          </w:divBdr>
          <w:divsChild>
            <w:div w:id="1909459917">
              <w:marLeft w:val="0"/>
              <w:marRight w:val="0"/>
              <w:marTop w:val="0"/>
              <w:marBottom w:val="0"/>
              <w:divBdr>
                <w:top w:val="none" w:sz="0" w:space="0" w:color="auto"/>
                <w:left w:val="none" w:sz="0" w:space="0" w:color="auto"/>
                <w:bottom w:val="none" w:sz="0" w:space="0" w:color="auto"/>
                <w:right w:val="none" w:sz="0" w:space="0" w:color="auto"/>
              </w:divBdr>
            </w:div>
          </w:divsChild>
        </w:div>
        <w:div w:id="1751803819">
          <w:marLeft w:val="0"/>
          <w:marRight w:val="0"/>
          <w:marTop w:val="24"/>
          <w:marBottom w:val="24"/>
          <w:divBdr>
            <w:top w:val="none" w:sz="0" w:space="0" w:color="auto"/>
            <w:left w:val="none" w:sz="0" w:space="0" w:color="auto"/>
            <w:bottom w:val="none" w:sz="0" w:space="0" w:color="auto"/>
            <w:right w:val="none" w:sz="0" w:space="0" w:color="auto"/>
          </w:divBdr>
          <w:divsChild>
            <w:div w:id="779835961">
              <w:marLeft w:val="0"/>
              <w:marRight w:val="0"/>
              <w:marTop w:val="0"/>
              <w:marBottom w:val="0"/>
              <w:divBdr>
                <w:top w:val="none" w:sz="0" w:space="0" w:color="auto"/>
                <w:left w:val="none" w:sz="0" w:space="0" w:color="auto"/>
                <w:bottom w:val="none" w:sz="0" w:space="0" w:color="auto"/>
                <w:right w:val="none" w:sz="0" w:space="0" w:color="auto"/>
              </w:divBdr>
            </w:div>
          </w:divsChild>
        </w:div>
        <w:div w:id="1187065680">
          <w:marLeft w:val="0"/>
          <w:marRight w:val="0"/>
          <w:marTop w:val="24"/>
          <w:marBottom w:val="24"/>
          <w:divBdr>
            <w:top w:val="none" w:sz="0" w:space="0" w:color="auto"/>
            <w:left w:val="none" w:sz="0" w:space="0" w:color="auto"/>
            <w:bottom w:val="none" w:sz="0" w:space="0" w:color="auto"/>
            <w:right w:val="none" w:sz="0" w:space="0" w:color="auto"/>
          </w:divBdr>
          <w:divsChild>
            <w:div w:id="505025562">
              <w:marLeft w:val="0"/>
              <w:marRight w:val="0"/>
              <w:marTop w:val="0"/>
              <w:marBottom w:val="0"/>
              <w:divBdr>
                <w:top w:val="none" w:sz="0" w:space="0" w:color="auto"/>
                <w:left w:val="none" w:sz="0" w:space="0" w:color="auto"/>
                <w:bottom w:val="single" w:sz="6" w:space="0" w:color="252525"/>
                <w:right w:val="none" w:sz="0" w:space="0" w:color="auto"/>
              </w:divBdr>
              <w:divsChild>
                <w:div w:id="678507382">
                  <w:marLeft w:val="0"/>
                  <w:marRight w:val="0"/>
                  <w:marTop w:val="0"/>
                  <w:marBottom w:val="0"/>
                  <w:divBdr>
                    <w:top w:val="none" w:sz="0" w:space="0" w:color="auto"/>
                    <w:left w:val="none" w:sz="0" w:space="0" w:color="auto"/>
                    <w:bottom w:val="none" w:sz="0" w:space="0" w:color="auto"/>
                    <w:right w:val="none" w:sz="0" w:space="0" w:color="auto"/>
                  </w:divBdr>
                </w:div>
                <w:div w:id="115402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88319">
          <w:marLeft w:val="0"/>
          <w:marRight w:val="0"/>
          <w:marTop w:val="24"/>
          <w:marBottom w:val="24"/>
          <w:divBdr>
            <w:top w:val="none" w:sz="0" w:space="0" w:color="auto"/>
            <w:left w:val="none" w:sz="0" w:space="0" w:color="auto"/>
            <w:bottom w:val="none" w:sz="0" w:space="0" w:color="auto"/>
            <w:right w:val="none" w:sz="0" w:space="0" w:color="auto"/>
          </w:divBdr>
          <w:divsChild>
            <w:div w:id="720984998">
              <w:marLeft w:val="0"/>
              <w:marRight w:val="0"/>
              <w:marTop w:val="0"/>
              <w:marBottom w:val="0"/>
              <w:divBdr>
                <w:top w:val="none" w:sz="0" w:space="0" w:color="auto"/>
                <w:left w:val="none" w:sz="0" w:space="0" w:color="auto"/>
                <w:bottom w:val="none" w:sz="0" w:space="0" w:color="auto"/>
                <w:right w:val="none" w:sz="0" w:space="0" w:color="auto"/>
              </w:divBdr>
            </w:div>
          </w:divsChild>
        </w:div>
        <w:div w:id="1860270951">
          <w:marLeft w:val="0"/>
          <w:marRight w:val="0"/>
          <w:marTop w:val="24"/>
          <w:marBottom w:val="24"/>
          <w:divBdr>
            <w:top w:val="none" w:sz="0" w:space="0" w:color="auto"/>
            <w:left w:val="none" w:sz="0" w:space="0" w:color="auto"/>
            <w:bottom w:val="none" w:sz="0" w:space="0" w:color="auto"/>
            <w:right w:val="none" w:sz="0" w:space="0" w:color="auto"/>
          </w:divBdr>
          <w:divsChild>
            <w:div w:id="855658161">
              <w:marLeft w:val="0"/>
              <w:marRight w:val="0"/>
              <w:marTop w:val="0"/>
              <w:marBottom w:val="0"/>
              <w:divBdr>
                <w:top w:val="none" w:sz="0" w:space="0" w:color="auto"/>
                <w:left w:val="none" w:sz="0" w:space="0" w:color="auto"/>
                <w:bottom w:val="none" w:sz="0" w:space="0" w:color="auto"/>
                <w:right w:val="none" w:sz="0" w:space="0" w:color="auto"/>
              </w:divBdr>
            </w:div>
          </w:divsChild>
        </w:div>
        <w:div w:id="812404247">
          <w:marLeft w:val="0"/>
          <w:marRight w:val="0"/>
          <w:marTop w:val="24"/>
          <w:marBottom w:val="24"/>
          <w:divBdr>
            <w:top w:val="none" w:sz="0" w:space="0" w:color="auto"/>
            <w:left w:val="none" w:sz="0" w:space="0" w:color="auto"/>
            <w:bottom w:val="none" w:sz="0" w:space="0" w:color="auto"/>
            <w:right w:val="none" w:sz="0" w:space="0" w:color="auto"/>
          </w:divBdr>
          <w:divsChild>
            <w:div w:id="2052028482">
              <w:marLeft w:val="0"/>
              <w:marRight w:val="0"/>
              <w:marTop w:val="0"/>
              <w:marBottom w:val="0"/>
              <w:divBdr>
                <w:top w:val="none" w:sz="0" w:space="0" w:color="auto"/>
                <w:left w:val="none" w:sz="0" w:space="0" w:color="auto"/>
                <w:bottom w:val="single" w:sz="6" w:space="0" w:color="252525"/>
                <w:right w:val="none" w:sz="0" w:space="0" w:color="auto"/>
              </w:divBdr>
              <w:divsChild>
                <w:div w:id="1378898218">
                  <w:marLeft w:val="0"/>
                  <w:marRight w:val="0"/>
                  <w:marTop w:val="0"/>
                  <w:marBottom w:val="0"/>
                  <w:divBdr>
                    <w:top w:val="none" w:sz="0" w:space="0" w:color="auto"/>
                    <w:left w:val="none" w:sz="0" w:space="0" w:color="auto"/>
                    <w:bottom w:val="none" w:sz="0" w:space="0" w:color="auto"/>
                    <w:right w:val="none" w:sz="0" w:space="0" w:color="auto"/>
                  </w:divBdr>
                </w:div>
                <w:div w:id="1478063976">
                  <w:marLeft w:val="0"/>
                  <w:marRight w:val="0"/>
                  <w:marTop w:val="0"/>
                  <w:marBottom w:val="0"/>
                  <w:divBdr>
                    <w:top w:val="none" w:sz="0" w:space="0" w:color="auto"/>
                    <w:left w:val="none" w:sz="0" w:space="0" w:color="auto"/>
                    <w:bottom w:val="none" w:sz="0" w:space="0" w:color="auto"/>
                    <w:right w:val="none" w:sz="0" w:space="0" w:color="auto"/>
                  </w:divBdr>
                </w:div>
                <w:div w:id="1963920247">
                  <w:marLeft w:val="0"/>
                  <w:marRight w:val="0"/>
                  <w:marTop w:val="0"/>
                  <w:marBottom w:val="0"/>
                  <w:divBdr>
                    <w:top w:val="none" w:sz="0" w:space="0" w:color="auto"/>
                    <w:left w:val="none" w:sz="0" w:space="0" w:color="auto"/>
                    <w:bottom w:val="none" w:sz="0" w:space="0" w:color="auto"/>
                    <w:right w:val="none" w:sz="0" w:space="0" w:color="auto"/>
                  </w:divBdr>
                </w:div>
                <w:div w:id="172506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822875">
          <w:marLeft w:val="0"/>
          <w:marRight w:val="0"/>
          <w:marTop w:val="24"/>
          <w:marBottom w:val="24"/>
          <w:divBdr>
            <w:top w:val="none" w:sz="0" w:space="0" w:color="auto"/>
            <w:left w:val="none" w:sz="0" w:space="0" w:color="auto"/>
            <w:bottom w:val="none" w:sz="0" w:space="0" w:color="auto"/>
            <w:right w:val="none" w:sz="0" w:space="0" w:color="auto"/>
          </w:divBdr>
          <w:divsChild>
            <w:div w:id="1684819721">
              <w:marLeft w:val="0"/>
              <w:marRight w:val="0"/>
              <w:marTop w:val="0"/>
              <w:marBottom w:val="0"/>
              <w:divBdr>
                <w:top w:val="none" w:sz="0" w:space="0" w:color="auto"/>
                <w:left w:val="none" w:sz="0" w:space="0" w:color="auto"/>
                <w:bottom w:val="none" w:sz="0" w:space="0" w:color="auto"/>
                <w:right w:val="none" w:sz="0" w:space="0" w:color="auto"/>
              </w:divBdr>
            </w:div>
          </w:divsChild>
        </w:div>
        <w:div w:id="1696731109">
          <w:marLeft w:val="0"/>
          <w:marRight w:val="0"/>
          <w:marTop w:val="24"/>
          <w:marBottom w:val="24"/>
          <w:divBdr>
            <w:top w:val="none" w:sz="0" w:space="0" w:color="auto"/>
            <w:left w:val="none" w:sz="0" w:space="0" w:color="auto"/>
            <w:bottom w:val="none" w:sz="0" w:space="0" w:color="auto"/>
            <w:right w:val="none" w:sz="0" w:space="0" w:color="auto"/>
          </w:divBdr>
          <w:divsChild>
            <w:div w:id="95565487">
              <w:marLeft w:val="0"/>
              <w:marRight w:val="0"/>
              <w:marTop w:val="0"/>
              <w:marBottom w:val="0"/>
              <w:divBdr>
                <w:top w:val="none" w:sz="0" w:space="0" w:color="auto"/>
                <w:left w:val="none" w:sz="0" w:space="0" w:color="auto"/>
                <w:bottom w:val="none" w:sz="0" w:space="0" w:color="auto"/>
                <w:right w:val="none" w:sz="0" w:space="0" w:color="auto"/>
              </w:divBdr>
            </w:div>
          </w:divsChild>
        </w:div>
        <w:div w:id="1951352150">
          <w:marLeft w:val="0"/>
          <w:marRight w:val="0"/>
          <w:marTop w:val="24"/>
          <w:marBottom w:val="24"/>
          <w:divBdr>
            <w:top w:val="none" w:sz="0" w:space="0" w:color="auto"/>
            <w:left w:val="none" w:sz="0" w:space="0" w:color="auto"/>
            <w:bottom w:val="none" w:sz="0" w:space="0" w:color="auto"/>
            <w:right w:val="none" w:sz="0" w:space="0" w:color="auto"/>
          </w:divBdr>
          <w:divsChild>
            <w:div w:id="1352612311">
              <w:marLeft w:val="0"/>
              <w:marRight w:val="0"/>
              <w:marTop w:val="0"/>
              <w:marBottom w:val="0"/>
              <w:divBdr>
                <w:top w:val="none" w:sz="0" w:space="0" w:color="auto"/>
                <w:left w:val="none" w:sz="0" w:space="0" w:color="auto"/>
                <w:bottom w:val="none" w:sz="0" w:space="0" w:color="auto"/>
                <w:right w:val="none" w:sz="0" w:space="0" w:color="auto"/>
              </w:divBdr>
            </w:div>
          </w:divsChild>
        </w:div>
        <w:div w:id="1620142165">
          <w:marLeft w:val="0"/>
          <w:marRight w:val="0"/>
          <w:marTop w:val="24"/>
          <w:marBottom w:val="24"/>
          <w:divBdr>
            <w:top w:val="none" w:sz="0" w:space="0" w:color="auto"/>
            <w:left w:val="none" w:sz="0" w:space="0" w:color="auto"/>
            <w:bottom w:val="none" w:sz="0" w:space="0" w:color="auto"/>
            <w:right w:val="none" w:sz="0" w:space="0" w:color="auto"/>
          </w:divBdr>
          <w:divsChild>
            <w:div w:id="339696649">
              <w:marLeft w:val="0"/>
              <w:marRight w:val="0"/>
              <w:marTop w:val="0"/>
              <w:marBottom w:val="0"/>
              <w:divBdr>
                <w:top w:val="none" w:sz="0" w:space="0" w:color="auto"/>
                <w:left w:val="none" w:sz="0" w:space="0" w:color="auto"/>
                <w:bottom w:val="none" w:sz="0" w:space="0" w:color="auto"/>
                <w:right w:val="none" w:sz="0" w:space="0" w:color="auto"/>
              </w:divBdr>
            </w:div>
          </w:divsChild>
        </w:div>
        <w:div w:id="2009214401">
          <w:marLeft w:val="0"/>
          <w:marRight w:val="0"/>
          <w:marTop w:val="24"/>
          <w:marBottom w:val="24"/>
          <w:divBdr>
            <w:top w:val="none" w:sz="0" w:space="0" w:color="auto"/>
            <w:left w:val="none" w:sz="0" w:space="0" w:color="auto"/>
            <w:bottom w:val="none" w:sz="0" w:space="0" w:color="auto"/>
            <w:right w:val="none" w:sz="0" w:space="0" w:color="auto"/>
          </w:divBdr>
          <w:divsChild>
            <w:div w:id="438138881">
              <w:marLeft w:val="0"/>
              <w:marRight w:val="0"/>
              <w:marTop w:val="0"/>
              <w:marBottom w:val="0"/>
              <w:divBdr>
                <w:top w:val="none" w:sz="0" w:space="0" w:color="auto"/>
                <w:left w:val="none" w:sz="0" w:space="0" w:color="auto"/>
                <w:bottom w:val="none" w:sz="0" w:space="0" w:color="auto"/>
                <w:right w:val="none" w:sz="0" w:space="0" w:color="auto"/>
              </w:divBdr>
            </w:div>
          </w:divsChild>
        </w:div>
        <w:div w:id="278995540">
          <w:marLeft w:val="0"/>
          <w:marRight w:val="0"/>
          <w:marTop w:val="24"/>
          <w:marBottom w:val="24"/>
          <w:divBdr>
            <w:top w:val="none" w:sz="0" w:space="0" w:color="auto"/>
            <w:left w:val="none" w:sz="0" w:space="0" w:color="auto"/>
            <w:bottom w:val="none" w:sz="0" w:space="0" w:color="auto"/>
            <w:right w:val="none" w:sz="0" w:space="0" w:color="auto"/>
          </w:divBdr>
          <w:divsChild>
            <w:div w:id="1431198930">
              <w:marLeft w:val="0"/>
              <w:marRight w:val="0"/>
              <w:marTop w:val="0"/>
              <w:marBottom w:val="0"/>
              <w:divBdr>
                <w:top w:val="none" w:sz="0" w:space="0" w:color="auto"/>
                <w:left w:val="none" w:sz="0" w:space="0" w:color="auto"/>
                <w:bottom w:val="none" w:sz="0" w:space="0" w:color="auto"/>
                <w:right w:val="none" w:sz="0" w:space="0" w:color="auto"/>
              </w:divBdr>
            </w:div>
          </w:divsChild>
        </w:div>
        <w:div w:id="984118646">
          <w:marLeft w:val="0"/>
          <w:marRight w:val="0"/>
          <w:marTop w:val="24"/>
          <w:marBottom w:val="24"/>
          <w:divBdr>
            <w:top w:val="none" w:sz="0" w:space="0" w:color="auto"/>
            <w:left w:val="none" w:sz="0" w:space="0" w:color="auto"/>
            <w:bottom w:val="none" w:sz="0" w:space="0" w:color="auto"/>
            <w:right w:val="none" w:sz="0" w:space="0" w:color="auto"/>
          </w:divBdr>
          <w:divsChild>
            <w:div w:id="86121035">
              <w:marLeft w:val="0"/>
              <w:marRight w:val="0"/>
              <w:marTop w:val="0"/>
              <w:marBottom w:val="0"/>
              <w:divBdr>
                <w:top w:val="none" w:sz="0" w:space="0" w:color="auto"/>
                <w:left w:val="none" w:sz="0" w:space="0" w:color="auto"/>
                <w:bottom w:val="none" w:sz="0" w:space="0" w:color="auto"/>
                <w:right w:val="none" w:sz="0" w:space="0" w:color="auto"/>
              </w:divBdr>
            </w:div>
          </w:divsChild>
        </w:div>
        <w:div w:id="546528854">
          <w:marLeft w:val="0"/>
          <w:marRight w:val="0"/>
          <w:marTop w:val="24"/>
          <w:marBottom w:val="24"/>
          <w:divBdr>
            <w:top w:val="none" w:sz="0" w:space="0" w:color="auto"/>
            <w:left w:val="none" w:sz="0" w:space="0" w:color="auto"/>
            <w:bottom w:val="none" w:sz="0" w:space="0" w:color="auto"/>
            <w:right w:val="none" w:sz="0" w:space="0" w:color="auto"/>
          </w:divBdr>
          <w:divsChild>
            <w:div w:id="1428233993">
              <w:marLeft w:val="0"/>
              <w:marRight w:val="0"/>
              <w:marTop w:val="0"/>
              <w:marBottom w:val="0"/>
              <w:divBdr>
                <w:top w:val="none" w:sz="0" w:space="0" w:color="auto"/>
                <w:left w:val="none" w:sz="0" w:space="0" w:color="auto"/>
                <w:bottom w:val="none" w:sz="0" w:space="0" w:color="auto"/>
                <w:right w:val="none" w:sz="0" w:space="0" w:color="auto"/>
              </w:divBdr>
            </w:div>
          </w:divsChild>
        </w:div>
        <w:div w:id="1314263122">
          <w:marLeft w:val="0"/>
          <w:marRight w:val="0"/>
          <w:marTop w:val="24"/>
          <w:marBottom w:val="24"/>
          <w:divBdr>
            <w:top w:val="none" w:sz="0" w:space="0" w:color="auto"/>
            <w:left w:val="none" w:sz="0" w:space="0" w:color="auto"/>
            <w:bottom w:val="none" w:sz="0" w:space="0" w:color="auto"/>
            <w:right w:val="none" w:sz="0" w:space="0" w:color="auto"/>
          </w:divBdr>
          <w:divsChild>
            <w:div w:id="1463615854">
              <w:marLeft w:val="0"/>
              <w:marRight w:val="0"/>
              <w:marTop w:val="0"/>
              <w:marBottom w:val="0"/>
              <w:divBdr>
                <w:top w:val="none" w:sz="0" w:space="0" w:color="auto"/>
                <w:left w:val="none" w:sz="0" w:space="0" w:color="auto"/>
                <w:bottom w:val="single" w:sz="6" w:space="0" w:color="252525"/>
                <w:right w:val="none" w:sz="0" w:space="0" w:color="auto"/>
              </w:divBdr>
              <w:divsChild>
                <w:div w:id="1061949787">
                  <w:marLeft w:val="0"/>
                  <w:marRight w:val="0"/>
                  <w:marTop w:val="0"/>
                  <w:marBottom w:val="0"/>
                  <w:divBdr>
                    <w:top w:val="none" w:sz="0" w:space="0" w:color="auto"/>
                    <w:left w:val="none" w:sz="0" w:space="0" w:color="auto"/>
                    <w:bottom w:val="none" w:sz="0" w:space="0" w:color="auto"/>
                    <w:right w:val="none" w:sz="0" w:space="0" w:color="auto"/>
                  </w:divBdr>
                </w:div>
                <w:div w:id="133773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201923">
          <w:marLeft w:val="0"/>
          <w:marRight w:val="0"/>
          <w:marTop w:val="0"/>
          <w:marBottom w:val="0"/>
          <w:divBdr>
            <w:top w:val="none" w:sz="0" w:space="0" w:color="auto"/>
            <w:left w:val="none" w:sz="0" w:space="0" w:color="auto"/>
            <w:bottom w:val="none" w:sz="0" w:space="0" w:color="auto"/>
            <w:right w:val="none" w:sz="0" w:space="0" w:color="auto"/>
          </w:divBdr>
        </w:div>
        <w:div w:id="1272124041">
          <w:marLeft w:val="0"/>
          <w:marRight w:val="0"/>
          <w:marTop w:val="240"/>
          <w:marBottom w:val="0"/>
          <w:divBdr>
            <w:top w:val="none" w:sz="0" w:space="0" w:color="auto"/>
            <w:left w:val="none" w:sz="0" w:space="0" w:color="auto"/>
            <w:bottom w:val="none" w:sz="0" w:space="0" w:color="auto"/>
            <w:right w:val="none" w:sz="0" w:space="0" w:color="auto"/>
          </w:divBdr>
          <w:divsChild>
            <w:div w:id="142279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743063">
      <w:bodyDiv w:val="1"/>
      <w:marLeft w:val="0"/>
      <w:marRight w:val="0"/>
      <w:marTop w:val="0"/>
      <w:marBottom w:val="0"/>
      <w:divBdr>
        <w:top w:val="none" w:sz="0" w:space="0" w:color="auto"/>
        <w:left w:val="none" w:sz="0" w:space="0" w:color="auto"/>
        <w:bottom w:val="none" w:sz="0" w:space="0" w:color="auto"/>
        <w:right w:val="none" w:sz="0" w:space="0" w:color="auto"/>
      </w:divBdr>
      <w:divsChild>
        <w:div w:id="922180966">
          <w:marLeft w:val="0"/>
          <w:marRight w:val="0"/>
          <w:marTop w:val="240"/>
          <w:marBottom w:val="0"/>
          <w:divBdr>
            <w:top w:val="none" w:sz="0" w:space="0" w:color="auto"/>
            <w:left w:val="none" w:sz="0" w:space="0" w:color="auto"/>
            <w:bottom w:val="none" w:sz="0" w:space="0" w:color="auto"/>
            <w:right w:val="none" w:sz="0" w:space="0" w:color="auto"/>
          </w:divBdr>
        </w:div>
        <w:div w:id="810363258">
          <w:marLeft w:val="0"/>
          <w:marRight w:val="0"/>
          <w:marTop w:val="0"/>
          <w:marBottom w:val="0"/>
          <w:divBdr>
            <w:top w:val="none" w:sz="0" w:space="0" w:color="auto"/>
            <w:left w:val="none" w:sz="0" w:space="0" w:color="auto"/>
            <w:bottom w:val="none" w:sz="0" w:space="0" w:color="auto"/>
            <w:right w:val="none" w:sz="0" w:space="0" w:color="auto"/>
          </w:divBdr>
        </w:div>
        <w:div w:id="487866225">
          <w:marLeft w:val="0"/>
          <w:marRight w:val="0"/>
          <w:marTop w:val="240"/>
          <w:marBottom w:val="0"/>
          <w:divBdr>
            <w:top w:val="none" w:sz="0" w:space="0" w:color="auto"/>
            <w:left w:val="none" w:sz="0" w:space="0" w:color="auto"/>
            <w:bottom w:val="none" w:sz="0" w:space="0" w:color="auto"/>
            <w:right w:val="none" w:sz="0" w:space="0" w:color="auto"/>
          </w:divBdr>
          <w:divsChild>
            <w:div w:id="1264651065">
              <w:marLeft w:val="0"/>
              <w:marRight w:val="0"/>
              <w:marTop w:val="0"/>
              <w:marBottom w:val="0"/>
              <w:divBdr>
                <w:top w:val="none" w:sz="0" w:space="0" w:color="auto"/>
                <w:left w:val="none" w:sz="0" w:space="0" w:color="auto"/>
                <w:bottom w:val="none" w:sz="0" w:space="0" w:color="auto"/>
                <w:right w:val="none" w:sz="0" w:space="0" w:color="auto"/>
              </w:divBdr>
            </w:div>
          </w:divsChild>
        </w:div>
        <w:div w:id="868565861">
          <w:marLeft w:val="0"/>
          <w:marRight w:val="0"/>
          <w:marTop w:val="240"/>
          <w:marBottom w:val="0"/>
          <w:divBdr>
            <w:top w:val="none" w:sz="0" w:space="0" w:color="auto"/>
            <w:left w:val="none" w:sz="0" w:space="0" w:color="auto"/>
            <w:bottom w:val="none" w:sz="0" w:space="0" w:color="auto"/>
            <w:right w:val="none" w:sz="0" w:space="0" w:color="auto"/>
          </w:divBdr>
          <w:divsChild>
            <w:div w:id="2090536058">
              <w:marLeft w:val="0"/>
              <w:marRight w:val="0"/>
              <w:marTop w:val="0"/>
              <w:marBottom w:val="0"/>
              <w:divBdr>
                <w:top w:val="none" w:sz="0" w:space="0" w:color="auto"/>
                <w:left w:val="none" w:sz="0" w:space="0" w:color="auto"/>
                <w:bottom w:val="none" w:sz="0" w:space="0" w:color="auto"/>
                <w:right w:val="none" w:sz="0" w:space="0" w:color="auto"/>
              </w:divBdr>
            </w:div>
          </w:divsChild>
        </w:div>
        <w:div w:id="869223764">
          <w:marLeft w:val="0"/>
          <w:marRight w:val="0"/>
          <w:marTop w:val="240"/>
          <w:marBottom w:val="0"/>
          <w:divBdr>
            <w:top w:val="none" w:sz="0" w:space="0" w:color="auto"/>
            <w:left w:val="none" w:sz="0" w:space="0" w:color="auto"/>
            <w:bottom w:val="none" w:sz="0" w:space="0" w:color="auto"/>
            <w:right w:val="none" w:sz="0" w:space="0" w:color="auto"/>
          </w:divBdr>
          <w:divsChild>
            <w:div w:id="70779862">
              <w:marLeft w:val="0"/>
              <w:marRight w:val="0"/>
              <w:marTop w:val="0"/>
              <w:marBottom w:val="0"/>
              <w:divBdr>
                <w:top w:val="none" w:sz="0" w:space="0" w:color="auto"/>
                <w:left w:val="none" w:sz="0" w:space="0" w:color="auto"/>
                <w:bottom w:val="none" w:sz="0" w:space="0" w:color="auto"/>
                <w:right w:val="none" w:sz="0" w:space="0" w:color="auto"/>
              </w:divBdr>
            </w:div>
          </w:divsChild>
        </w:div>
        <w:div w:id="1943217602">
          <w:marLeft w:val="0"/>
          <w:marRight w:val="0"/>
          <w:marTop w:val="240"/>
          <w:marBottom w:val="0"/>
          <w:divBdr>
            <w:top w:val="none" w:sz="0" w:space="0" w:color="auto"/>
            <w:left w:val="none" w:sz="0" w:space="0" w:color="auto"/>
            <w:bottom w:val="none" w:sz="0" w:space="0" w:color="auto"/>
            <w:right w:val="none" w:sz="0" w:space="0" w:color="auto"/>
          </w:divBdr>
          <w:divsChild>
            <w:div w:id="82516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857708">
      <w:bodyDiv w:val="1"/>
      <w:marLeft w:val="0"/>
      <w:marRight w:val="0"/>
      <w:marTop w:val="0"/>
      <w:marBottom w:val="0"/>
      <w:divBdr>
        <w:top w:val="none" w:sz="0" w:space="0" w:color="auto"/>
        <w:left w:val="none" w:sz="0" w:space="0" w:color="auto"/>
        <w:bottom w:val="none" w:sz="0" w:space="0" w:color="auto"/>
        <w:right w:val="none" w:sz="0" w:space="0" w:color="auto"/>
      </w:divBdr>
      <w:divsChild>
        <w:div w:id="1296257782">
          <w:marLeft w:val="0"/>
          <w:marRight w:val="0"/>
          <w:marTop w:val="24"/>
          <w:marBottom w:val="24"/>
          <w:divBdr>
            <w:top w:val="none" w:sz="0" w:space="0" w:color="auto"/>
            <w:left w:val="none" w:sz="0" w:space="0" w:color="auto"/>
            <w:bottom w:val="none" w:sz="0" w:space="0" w:color="auto"/>
            <w:right w:val="none" w:sz="0" w:space="0" w:color="auto"/>
          </w:divBdr>
          <w:divsChild>
            <w:div w:id="2116632716">
              <w:marLeft w:val="0"/>
              <w:marRight w:val="0"/>
              <w:marTop w:val="0"/>
              <w:marBottom w:val="0"/>
              <w:divBdr>
                <w:top w:val="none" w:sz="0" w:space="0" w:color="auto"/>
                <w:left w:val="none" w:sz="0" w:space="0" w:color="auto"/>
                <w:bottom w:val="none" w:sz="0" w:space="0" w:color="auto"/>
                <w:right w:val="none" w:sz="0" w:space="0" w:color="auto"/>
              </w:divBdr>
            </w:div>
          </w:divsChild>
        </w:div>
        <w:div w:id="804080776">
          <w:marLeft w:val="0"/>
          <w:marRight w:val="0"/>
          <w:marTop w:val="24"/>
          <w:marBottom w:val="24"/>
          <w:divBdr>
            <w:top w:val="none" w:sz="0" w:space="0" w:color="auto"/>
            <w:left w:val="none" w:sz="0" w:space="0" w:color="auto"/>
            <w:bottom w:val="none" w:sz="0" w:space="0" w:color="auto"/>
            <w:right w:val="none" w:sz="0" w:space="0" w:color="auto"/>
          </w:divBdr>
          <w:divsChild>
            <w:div w:id="1606421042">
              <w:marLeft w:val="0"/>
              <w:marRight w:val="0"/>
              <w:marTop w:val="0"/>
              <w:marBottom w:val="0"/>
              <w:divBdr>
                <w:top w:val="none" w:sz="0" w:space="0" w:color="auto"/>
                <w:left w:val="none" w:sz="0" w:space="0" w:color="auto"/>
                <w:bottom w:val="single" w:sz="6" w:space="0" w:color="252525"/>
                <w:right w:val="none" w:sz="0" w:space="0" w:color="auto"/>
              </w:divBdr>
              <w:divsChild>
                <w:div w:id="101858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46744">
          <w:marLeft w:val="0"/>
          <w:marRight w:val="0"/>
          <w:marTop w:val="24"/>
          <w:marBottom w:val="24"/>
          <w:divBdr>
            <w:top w:val="none" w:sz="0" w:space="0" w:color="auto"/>
            <w:left w:val="none" w:sz="0" w:space="0" w:color="auto"/>
            <w:bottom w:val="none" w:sz="0" w:space="0" w:color="auto"/>
            <w:right w:val="none" w:sz="0" w:space="0" w:color="auto"/>
          </w:divBdr>
          <w:divsChild>
            <w:div w:id="1903755759">
              <w:marLeft w:val="0"/>
              <w:marRight w:val="0"/>
              <w:marTop w:val="0"/>
              <w:marBottom w:val="0"/>
              <w:divBdr>
                <w:top w:val="none" w:sz="0" w:space="0" w:color="auto"/>
                <w:left w:val="none" w:sz="0" w:space="0" w:color="auto"/>
                <w:bottom w:val="single" w:sz="6" w:space="0" w:color="252525"/>
                <w:right w:val="none" w:sz="0" w:space="0" w:color="auto"/>
              </w:divBdr>
              <w:divsChild>
                <w:div w:id="4440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59365">
          <w:marLeft w:val="0"/>
          <w:marRight w:val="0"/>
          <w:marTop w:val="24"/>
          <w:marBottom w:val="24"/>
          <w:divBdr>
            <w:top w:val="none" w:sz="0" w:space="0" w:color="auto"/>
            <w:left w:val="none" w:sz="0" w:space="0" w:color="auto"/>
            <w:bottom w:val="none" w:sz="0" w:space="0" w:color="auto"/>
            <w:right w:val="none" w:sz="0" w:space="0" w:color="auto"/>
          </w:divBdr>
          <w:divsChild>
            <w:div w:id="1802268471">
              <w:marLeft w:val="0"/>
              <w:marRight w:val="0"/>
              <w:marTop w:val="0"/>
              <w:marBottom w:val="0"/>
              <w:divBdr>
                <w:top w:val="none" w:sz="0" w:space="0" w:color="auto"/>
                <w:left w:val="none" w:sz="0" w:space="0" w:color="auto"/>
                <w:bottom w:val="single" w:sz="6" w:space="0" w:color="252525"/>
                <w:right w:val="none" w:sz="0" w:space="0" w:color="auto"/>
              </w:divBdr>
              <w:divsChild>
                <w:div w:id="75335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904975">
          <w:marLeft w:val="0"/>
          <w:marRight w:val="0"/>
          <w:marTop w:val="24"/>
          <w:marBottom w:val="24"/>
          <w:divBdr>
            <w:top w:val="none" w:sz="0" w:space="0" w:color="auto"/>
            <w:left w:val="none" w:sz="0" w:space="0" w:color="auto"/>
            <w:bottom w:val="none" w:sz="0" w:space="0" w:color="auto"/>
            <w:right w:val="none" w:sz="0" w:space="0" w:color="auto"/>
          </w:divBdr>
          <w:divsChild>
            <w:div w:id="409694714">
              <w:marLeft w:val="0"/>
              <w:marRight w:val="0"/>
              <w:marTop w:val="0"/>
              <w:marBottom w:val="0"/>
              <w:divBdr>
                <w:top w:val="none" w:sz="0" w:space="0" w:color="auto"/>
                <w:left w:val="none" w:sz="0" w:space="0" w:color="auto"/>
                <w:bottom w:val="single" w:sz="6" w:space="0" w:color="252525"/>
                <w:right w:val="none" w:sz="0" w:space="0" w:color="auto"/>
              </w:divBdr>
              <w:divsChild>
                <w:div w:id="166916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22144">
          <w:marLeft w:val="0"/>
          <w:marRight w:val="0"/>
          <w:marTop w:val="0"/>
          <w:marBottom w:val="0"/>
          <w:divBdr>
            <w:top w:val="none" w:sz="0" w:space="0" w:color="auto"/>
            <w:left w:val="none" w:sz="0" w:space="0" w:color="auto"/>
            <w:bottom w:val="none" w:sz="0" w:space="0" w:color="auto"/>
            <w:right w:val="none" w:sz="0" w:space="0" w:color="auto"/>
          </w:divBdr>
        </w:div>
      </w:divsChild>
    </w:div>
    <w:div w:id="269239269">
      <w:bodyDiv w:val="1"/>
      <w:marLeft w:val="0"/>
      <w:marRight w:val="0"/>
      <w:marTop w:val="0"/>
      <w:marBottom w:val="0"/>
      <w:divBdr>
        <w:top w:val="none" w:sz="0" w:space="0" w:color="auto"/>
        <w:left w:val="none" w:sz="0" w:space="0" w:color="auto"/>
        <w:bottom w:val="none" w:sz="0" w:space="0" w:color="auto"/>
        <w:right w:val="none" w:sz="0" w:space="0" w:color="auto"/>
      </w:divBdr>
      <w:divsChild>
        <w:div w:id="1544176515">
          <w:marLeft w:val="1423"/>
          <w:marRight w:val="0"/>
          <w:marTop w:val="0"/>
          <w:marBottom w:val="0"/>
          <w:divBdr>
            <w:top w:val="none" w:sz="0" w:space="0" w:color="auto"/>
            <w:left w:val="none" w:sz="0" w:space="0" w:color="auto"/>
            <w:bottom w:val="none" w:sz="0" w:space="0" w:color="auto"/>
            <w:right w:val="none" w:sz="0" w:space="0" w:color="auto"/>
          </w:divBdr>
          <w:divsChild>
            <w:div w:id="398484069">
              <w:marLeft w:val="0"/>
              <w:marRight w:val="0"/>
              <w:marTop w:val="0"/>
              <w:marBottom w:val="0"/>
              <w:divBdr>
                <w:top w:val="none" w:sz="0" w:space="0" w:color="auto"/>
                <w:left w:val="none" w:sz="0" w:space="0" w:color="auto"/>
                <w:bottom w:val="none" w:sz="0" w:space="0" w:color="auto"/>
                <w:right w:val="none" w:sz="0" w:space="0" w:color="auto"/>
              </w:divBdr>
              <w:divsChild>
                <w:div w:id="122771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289177">
      <w:bodyDiv w:val="1"/>
      <w:marLeft w:val="0"/>
      <w:marRight w:val="0"/>
      <w:marTop w:val="0"/>
      <w:marBottom w:val="0"/>
      <w:divBdr>
        <w:top w:val="none" w:sz="0" w:space="0" w:color="auto"/>
        <w:left w:val="none" w:sz="0" w:space="0" w:color="auto"/>
        <w:bottom w:val="none" w:sz="0" w:space="0" w:color="auto"/>
        <w:right w:val="none" w:sz="0" w:space="0" w:color="auto"/>
      </w:divBdr>
      <w:divsChild>
        <w:div w:id="1523779729">
          <w:marLeft w:val="0"/>
          <w:marRight w:val="0"/>
          <w:marTop w:val="24"/>
          <w:marBottom w:val="24"/>
          <w:divBdr>
            <w:top w:val="none" w:sz="0" w:space="0" w:color="auto"/>
            <w:left w:val="none" w:sz="0" w:space="0" w:color="auto"/>
            <w:bottom w:val="none" w:sz="0" w:space="0" w:color="auto"/>
            <w:right w:val="none" w:sz="0" w:space="0" w:color="auto"/>
          </w:divBdr>
          <w:divsChild>
            <w:div w:id="1602836055">
              <w:marLeft w:val="0"/>
              <w:marRight w:val="0"/>
              <w:marTop w:val="0"/>
              <w:marBottom w:val="0"/>
              <w:divBdr>
                <w:top w:val="none" w:sz="0" w:space="0" w:color="auto"/>
                <w:left w:val="none" w:sz="0" w:space="0" w:color="auto"/>
                <w:bottom w:val="none" w:sz="0" w:space="0" w:color="auto"/>
                <w:right w:val="none" w:sz="0" w:space="0" w:color="auto"/>
              </w:divBdr>
            </w:div>
          </w:divsChild>
        </w:div>
        <w:div w:id="1981692065">
          <w:marLeft w:val="0"/>
          <w:marRight w:val="0"/>
          <w:marTop w:val="24"/>
          <w:marBottom w:val="24"/>
          <w:divBdr>
            <w:top w:val="none" w:sz="0" w:space="0" w:color="auto"/>
            <w:left w:val="none" w:sz="0" w:space="0" w:color="auto"/>
            <w:bottom w:val="none" w:sz="0" w:space="0" w:color="auto"/>
            <w:right w:val="none" w:sz="0" w:space="0" w:color="auto"/>
          </w:divBdr>
          <w:divsChild>
            <w:div w:id="671949459">
              <w:marLeft w:val="0"/>
              <w:marRight w:val="0"/>
              <w:marTop w:val="0"/>
              <w:marBottom w:val="0"/>
              <w:divBdr>
                <w:top w:val="none" w:sz="0" w:space="0" w:color="auto"/>
                <w:left w:val="none" w:sz="0" w:space="0" w:color="auto"/>
                <w:bottom w:val="none" w:sz="0" w:space="0" w:color="auto"/>
                <w:right w:val="none" w:sz="0" w:space="0" w:color="auto"/>
              </w:divBdr>
            </w:div>
          </w:divsChild>
        </w:div>
        <w:div w:id="1736009179">
          <w:marLeft w:val="0"/>
          <w:marRight w:val="0"/>
          <w:marTop w:val="24"/>
          <w:marBottom w:val="24"/>
          <w:divBdr>
            <w:top w:val="none" w:sz="0" w:space="0" w:color="auto"/>
            <w:left w:val="none" w:sz="0" w:space="0" w:color="auto"/>
            <w:bottom w:val="none" w:sz="0" w:space="0" w:color="auto"/>
            <w:right w:val="none" w:sz="0" w:space="0" w:color="auto"/>
          </w:divBdr>
          <w:divsChild>
            <w:div w:id="499779093">
              <w:marLeft w:val="0"/>
              <w:marRight w:val="0"/>
              <w:marTop w:val="0"/>
              <w:marBottom w:val="0"/>
              <w:divBdr>
                <w:top w:val="none" w:sz="0" w:space="0" w:color="auto"/>
                <w:left w:val="none" w:sz="0" w:space="0" w:color="auto"/>
                <w:bottom w:val="none" w:sz="0" w:space="0" w:color="auto"/>
                <w:right w:val="none" w:sz="0" w:space="0" w:color="auto"/>
              </w:divBdr>
            </w:div>
          </w:divsChild>
        </w:div>
        <w:div w:id="1825976187">
          <w:marLeft w:val="0"/>
          <w:marRight w:val="0"/>
          <w:marTop w:val="24"/>
          <w:marBottom w:val="24"/>
          <w:divBdr>
            <w:top w:val="none" w:sz="0" w:space="0" w:color="auto"/>
            <w:left w:val="none" w:sz="0" w:space="0" w:color="auto"/>
            <w:bottom w:val="none" w:sz="0" w:space="0" w:color="auto"/>
            <w:right w:val="none" w:sz="0" w:space="0" w:color="auto"/>
          </w:divBdr>
          <w:divsChild>
            <w:div w:id="593634850">
              <w:marLeft w:val="0"/>
              <w:marRight w:val="0"/>
              <w:marTop w:val="0"/>
              <w:marBottom w:val="0"/>
              <w:divBdr>
                <w:top w:val="none" w:sz="0" w:space="0" w:color="auto"/>
                <w:left w:val="none" w:sz="0" w:space="0" w:color="auto"/>
                <w:bottom w:val="single" w:sz="6" w:space="0" w:color="252525"/>
                <w:right w:val="none" w:sz="0" w:space="0" w:color="auto"/>
              </w:divBdr>
              <w:divsChild>
                <w:div w:id="8452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86417">
          <w:marLeft w:val="0"/>
          <w:marRight w:val="0"/>
          <w:marTop w:val="24"/>
          <w:marBottom w:val="24"/>
          <w:divBdr>
            <w:top w:val="none" w:sz="0" w:space="0" w:color="auto"/>
            <w:left w:val="none" w:sz="0" w:space="0" w:color="auto"/>
            <w:bottom w:val="none" w:sz="0" w:space="0" w:color="auto"/>
            <w:right w:val="none" w:sz="0" w:space="0" w:color="auto"/>
          </w:divBdr>
          <w:divsChild>
            <w:div w:id="1945914243">
              <w:marLeft w:val="0"/>
              <w:marRight w:val="0"/>
              <w:marTop w:val="0"/>
              <w:marBottom w:val="0"/>
              <w:divBdr>
                <w:top w:val="none" w:sz="0" w:space="0" w:color="auto"/>
                <w:left w:val="none" w:sz="0" w:space="0" w:color="auto"/>
                <w:bottom w:val="single" w:sz="6" w:space="0" w:color="252525"/>
                <w:right w:val="none" w:sz="0" w:space="0" w:color="auto"/>
              </w:divBdr>
              <w:divsChild>
                <w:div w:id="67380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35094">
          <w:marLeft w:val="0"/>
          <w:marRight w:val="0"/>
          <w:marTop w:val="24"/>
          <w:marBottom w:val="24"/>
          <w:divBdr>
            <w:top w:val="none" w:sz="0" w:space="0" w:color="auto"/>
            <w:left w:val="none" w:sz="0" w:space="0" w:color="auto"/>
            <w:bottom w:val="none" w:sz="0" w:space="0" w:color="auto"/>
            <w:right w:val="none" w:sz="0" w:space="0" w:color="auto"/>
          </w:divBdr>
          <w:divsChild>
            <w:div w:id="1043402633">
              <w:marLeft w:val="0"/>
              <w:marRight w:val="0"/>
              <w:marTop w:val="0"/>
              <w:marBottom w:val="0"/>
              <w:divBdr>
                <w:top w:val="none" w:sz="0" w:space="0" w:color="auto"/>
                <w:left w:val="none" w:sz="0" w:space="0" w:color="auto"/>
                <w:bottom w:val="single" w:sz="6" w:space="0" w:color="252525"/>
                <w:right w:val="none" w:sz="0" w:space="0" w:color="auto"/>
              </w:divBdr>
              <w:divsChild>
                <w:div w:id="78925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51535">
          <w:marLeft w:val="0"/>
          <w:marRight w:val="0"/>
          <w:marTop w:val="24"/>
          <w:marBottom w:val="24"/>
          <w:divBdr>
            <w:top w:val="none" w:sz="0" w:space="0" w:color="auto"/>
            <w:left w:val="none" w:sz="0" w:space="0" w:color="auto"/>
            <w:bottom w:val="none" w:sz="0" w:space="0" w:color="auto"/>
            <w:right w:val="none" w:sz="0" w:space="0" w:color="auto"/>
          </w:divBdr>
          <w:divsChild>
            <w:div w:id="1415977647">
              <w:marLeft w:val="0"/>
              <w:marRight w:val="0"/>
              <w:marTop w:val="0"/>
              <w:marBottom w:val="0"/>
              <w:divBdr>
                <w:top w:val="none" w:sz="0" w:space="0" w:color="auto"/>
                <w:left w:val="none" w:sz="0" w:space="0" w:color="auto"/>
                <w:bottom w:val="single" w:sz="6" w:space="0" w:color="252525"/>
                <w:right w:val="none" w:sz="0" w:space="0" w:color="auto"/>
              </w:divBdr>
              <w:divsChild>
                <w:div w:id="3357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055685">
          <w:marLeft w:val="0"/>
          <w:marRight w:val="0"/>
          <w:marTop w:val="24"/>
          <w:marBottom w:val="24"/>
          <w:divBdr>
            <w:top w:val="none" w:sz="0" w:space="0" w:color="auto"/>
            <w:left w:val="none" w:sz="0" w:space="0" w:color="auto"/>
            <w:bottom w:val="none" w:sz="0" w:space="0" w:color="auto"/>
            <w:right w:val="none" w:sz="0" w:space="0" w:color="auto"/>
          </w:divBdr>
          <w:divsChild>
            <w:div w:id="1738243089">
              <w:marLeft w:val="0"/>
              <w:marRight w:val="0"/>
              <w:marTop w:val="0"/>
              <w:marBottom w:val="0"/>
              <w:divBdr>
                <w:top w:val="none" w:sz="0" w:space="0" w:color="auto"/>
                <w:left w:val="none" w:sz="0" w:space="0" w:color="auto"/>
                <w:bottom w:val="none" w:sz="0" w:space="0" w:color="auto"/>
                <w:right w:val="none" w:sz="0" w:space="0" w:color="auto"/>
              </w:divBdr>
            </w:div>
          </w:divsChild>
        </w:div>
        <w:div w:id="770584103">
          <w:marLeft w:val="0"/>
          <w:marRight w:val="0"/>
          <w:marTop w:val="24"/>
          <w:marBottom w:val="24"/>
          <w:divBdr>
            <w:top w:val="none" w:sz="0" w:space="0" w:color="auto"/>
            <w:left w:val="none" w:sz="0" w:space="0" w:color="auto"/>
            <w:bottom w:val="none" w:sz="0" w:space="0" w:color="auto"/>
            <w:right w:val="none" w:sz="0" w:space="0" w:color="auto"/>
          </w:divBdr>
          <w:divsChild>
            <w:div w:id="1216816108">
              <w:marLeft w:val="0"/>
              <w:marRight w:val="0"/>
              <w:marTop w:val="0"/>
              <w:marBottom w:val="0"/>
              <w:divBdr>
                <w:top w:val="none" w:sz="0" w:space="0" w:color="auto"/>
                <w:left w:val="none" w:sz="0" w:space="0" w:color="auto"/>
                <w:bottom w:val="none" w:sz="0" w:space="0" w:color="auto"/>
                <w:right w:val="none" w:sz="0" w:space="0" w:color="auto"/>
              </w:divBdr>
            </w:div>
          </w:divsChild>
        </w:div>
        <w:div w:id="771124766">
          <w:marLeft w:val="0"/>
          <w:marRight w:val="0"/>
          <w:marTop w:val="24"/>
          <w:marBottom w:val="24"/>
          <w:divBdr>
            <w:top w:val="none" w:sz="0" w:space="0" w:color="auto"/>
            <w:left w:val="none" w:sz="0" w:space="0" w:color="auto"/>
            <w:bottom w:val="none" w:sz="0" w:space="0" w:color="auto"/>
            <w:right w:val="none" w:sz="0" w:space="0" w:color="auto"/>
          </w:divBdr>
          <w:divsChild>
            <w:div w:id="454712681">
              <w:marLeft w:val="0"/>
              <w:marRight w:val="0"/>
              <w:marTop w:val="0"/>
              <w:marBottom w:val="0"/>
              <w:divBdr>
                <w:top w:val="none" w:sz="0" w:space="0" w:color="auto"/>
                <w:left w:val="none" w:sz="0" w:space="0" w:color="auto"/>
                <w:bottom w:val="none" w:sz="0" w:space="0" w:color="auto"/>
                <w:right w:val="none" w:sz="0" w:space="0" w:color="auto"/>
              </w:divBdr>
            </w:div>
          </w:divsChild>
        </w:div>
        <w:div w:id="1330211514">
          <w:marLeft w:val="0"/>
          <w:marRight w:val="0"/>
          <w:marTop w:val="24"/>
          <w:marBottom w:val="24"/>
          <w:divBdr>
            <w:top w:val="none" w:sz="0" w:space="0" w:color="auto"/>
            <w:left w:val="none" w:sz="0" w:space="0" w:color="auto"/>
            <w:bottom w:val="none" w:sz="0" w:space="0" w:color="auto"/>
            <w:right w:val="none" w:sz="0" w:space="0" w:color="auto"/>
          </w:divBdr>
          <w:divsChild>
            <w:div w:id="453641612">
              <w:marLeft w:val="0"/>
              <w:marRight w:val="0"/>
              <w:marTop w:val="0"/>
              <w:marBottom w:val="0"/>
              <w:divBdr>
                <w:top w:val="none" w:sz="0" w:space="0" w:color="auto"/>
                <w:left w:val="none" w:sz="0" w:space="0" w:color="auto"/>
                <w:bottom w:val="none" w:sz="0" w:space="0" w:color="auto"/>
                <w:right w:val="none" w:sz="0" w:space="0" w:color="auto"/>
              </w:divBdr>
            </w:div>
          </w:divsChild>
        </w:div>
        <w:div w:id="928197731">
          <w:marLeft w:val="0"/>
          <w:marRight w:val="0"/>
          <w:marTop w:val="24"/>
          <w:marBottom w:val="24"/>
          <w:divBdr>
            <w:top w:val="none" w:sz="0" w:space="0" w:color="auto"/>
            <w:left w:val="none" w:sz="0" w:space="0" w:color="auto"/>
            <w:bottom w:val="none" w:sz="0" w:space="0" w:color="auto"/>
            <w:right w:val="none" w:sz="0" w:space="0" w:color="auto"/>
          </w:divBdr>
          <w:divsChild>
            <w:div w:id="197208068">
              <w:marLeft w:val="0"/>
              <w:marRight w:val="0"/>
              <w:marTop w:val="0"/>
              <w:marBottom w:val="0"/>
              <w:divBdr>
                <w:top w:val="none" w:sz="0" w:space="0" w:color="auto"/>
                <w:left w:val="none" w:sz="0" w:space="0" w:color="auto"/>
                <w:bottom w:val="single" w:sz="6" w:space="0" w:color="252525"/>
                <w:right w:val="none" w:sz="0" w:space="0" w:color="auto"/>
              </w:divBdr>
              <w:divsChild>
                <w:div w:id="213636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88451">
          <w:marLeft w:val="0"/>
          <w:marRight w:val="0"/>
          <w:marTop w:val="24"/>
          <w:marBottom w:val="24"/>
          <w:divBdr>
            <w:top w:val="none" w:sz="0" w:space="0" w:color="auto"/>
            <w:left w:val="none" w:sz="0" w:space="0" w:color="auto"/>
            <w:bottom w:val="none" w:sz="0" w:space="0" w:color="auto"/>
            <w:right w:val="none" w:sz="0" w:space="0" w:color="auto"/>
          </w:divBdr>
          <w:divsChild>
            <w:div w:id="612131451">
              <w:marLeft w:val="0"/>
              <w:marRight w:val="0"/>
              <w:marTop w:val="0"/>
              <w:marBottom w:val="0"/>
              <w:divBdr>
                <w:top w:val="none" w:sz="0" w:space="0" w:color="auto"/>
                <w:left w:val="none" w:sz="0" w:space="0" w:color="auto"/>
                <w:bottom w:val="single" w:sz="6" w:space="0" w:color="252525"/>
                <w:right w:val="none" w:sz="0" w:space="0" w:color="auto"/>
              </w:divBdr>
              <w:divsChild>
                <w:div w:id="203145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312558">
          <w:marLeft w:val="0"/>
          <w:marRight w:val="0"/>
          <w:marTop w:val="24"/>
          <w:marBottom w:val="24"/>
          <w:divBdr>
            <w:top w:val="none" w:sz="0" w:space="0" w:color="auto"/>
            <w:left w:val="none" w:sz="0" w:space="0" w:color="auto"/>
            <w:bottom w:val="none" w:sz="0" w:space="0" w:color="auto"/>
            <w:right w:val="none" w:sz="0" w:space="0" w:color="auto"/>
          </w:divBdr>
          <w:divsChild>
            <w:div w:id="1910069795">
              <w:marLeft w:val="0"/>
              <w:marRight w:val="0"/>
              <w:marTop w:val="0"/>
              <w:marBottom w:val="0"/>
              <w:divBdr>
                <w:top w:val="none" w:sz="0" w:space="0" w:color="auto"/>
                <w:left w:val="none" w:sz="0" w:space="0" w:color="auto"/>
                <w:bottom w:val="single" w:sz="6" w:space="0" w:color="252525"/>
                <w:right w:val="none" w:sz="0" w:space="0" w:color="auto"/>
              </w:divBdr>
              <w:divsChild>
                <w:div w:id="5474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07777">
          <w:marLeft w:val="0"/>
          <w:marRight w:val="0"/>
          <w:marTop w:val="24"/>
          <w:marBottom w:val="24"/>
          <w:divBdr>
            <w:top w:val="none" w:sz="0" w:space="0" w:color="auto"/>
            <w:left w:val="none" w:sz="0" w:space="0" w:color="auto"/>
            <w:bottom w:val="none" w:sz="0" w:space="0" w:color="auto"/>
            <w:right w:val="none" w:sz="0" w:space="0" w:color="auto"/>
          </w:divBdr>
          <w:divsChild>
            <w:div w:id="1593199618">
              <w:marLeft w:val="0"/>
              <w:marRight w:val="0"/>
              <w:marTop w:val="0"/>
              <w:marBottom w:val="0"/>
              <w:divBdr>
                <w:top w:val="none" w:sz="0" w:space="0" w:color="auto"/>
                <w:left w:val="none" w:sz="0" w:space="0" w:color="auto"/>
                <w:bottom w:val="single" w:sz="6" w:space="0" w:color="252525"/>
                <w:right w:val="none" w:sz="0" w:space="0" w:color="auto"/>
              </w:divBdr>
              <w:divsChild>
                <w:div w:id="113495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958180">
          <w:marLeft w:val="0"/>
          <w:marRight w:val="0"/>
          <w:marTop w:val="24"/>
          <w:marBottom w:val="24"/>
          <w:divBdr>
            <w:top w:val="none" w:sz="0" w:space="0" w:color="auto"/>
            <w:left w:val="none" w:sz="0" w:space="0" w:color="auto"/>
            <w:bottom w:val="none" w:sz="0" w:space="0" w:color="auto"/>
            <w:right w:val="none" w:sz="0" w:space="0" w:color="auto"/>
          </w:divBdr>
          <w:divsChild>
            <w:div w:id="238491015">
              <w:marLeft w:val="0"/>
              <w:marRight w:val="0"/>
              <w:marTop w:val="0"/>
              <w:marBottom w:val="0"/>
              <w:divBdr>
                <w:top w:val="none" w:sz="0" w:space="0" w:color="auto"/>
                <w:left w:val="none" w:sz="0" w:space="0" w:color="auto"/>
                <w:bottom w:val="none" w:sz="0" w:space="0" w:color="auto"/>
                <w:right w:val="none" w:sz="0" w:space="0" w:color="auto"/>
              </w:divBdr>
            </w:div>
          </w:divsChild>
        </w:div>
        <w:div w:id="1394498289">
          <w:marLeft w:val="0"/>
          <w:marRight w:val="0"/>
          <w:marTop w:val="24"/>
          <w:marBottom w:val="24"/>
          <w:divBdr>
            <w:top w:val="none" w:sz="0" w:space="0" w:color="auto"/>
            <w:left w:val="none" w:sz="0" w:space="0" w:color="auto"/>
            <w:bottom w:val="none" w:sz="0" w:space="0" w:color="auto"/>
            <w:right w:val="none" w:sz="0" w:space="0" w:color="auto"/>
          </w:divBdr>
          <w:divsChild>
            <w:div w:id="401686671">
              <w:marLeft w:val="0"/>
              <w:marRight w:val="0"/>
              <w:marTop w:val="0"/>
              <w:marBottom w:val="0"/>
              <w:divBdr>
                <w:top w:val="none" w:sz="0" w:space="0" w:color="auto"/>
                <w:left w:val="none" w:sz="0" w:space="0" w:color="auto"/>
                <w:bottom w:val="none" w:sz="0" w:space="0" w:color="auto"/>
                <w:right w:val="none" w:sz="0" w:space="0" w:color="auto"/>
              </w:divBdr>
            </w:div>
          </w:divsChild>
        </w:div>
        <w:div w:id="2123453154">
          <w:marLeft w:val="0"/>
          <w:marRight w:val="0"/>
          <w:marTop w:val="24"/>
          <w:marBottom w:val="24"/>
          <w:divBdr>
            <w:top w:val="none" w:sz="0" w:space="0" w:color="auto"/>
            <w:left w:val="none" w:sz="0" w:space="0" w:color="auto"/>
            <w:bottom w:val="none" w:sz="0" w:space="0" w:color="auto"/>
            <w:right w:val="none" w:sz="0" w:space="0" w:color="auto"/>
          </w:divBdr>
          <w:divsChild>
            <w:div w:id="1621492523">
              <w:marLeft w:val="0"/>
              <w:marRight w:val="0"/>
              <w:marTop w:val="0"/>
              <w:marBottom w:val="0"/>
              <w:divBdr>
                <w:top w:val="none" w:sz="0" w:space="0" w:color="auto"/>
                <w:left w:val="none" w:sz="0" w:space="0" w:color="auto"/>
                <w:bottom w:val="none" w:sz="0" w:space="0" w:color="auto"/>
                <w:right w:val="none" w:sz="0" w:space="0" w:color="auto"/>
              </w:divBdr>
            </w:div>
          </w:divsChild>
        </w:div>
        <w:div w:id="1119565573">
          <w:marLeft w:val="0"/>
          <w:marRight w:val="0"/>
          <w:marTop w:val="24"/>
          <w:marBottom w:val="24"/>
          <w:divBdr>
            <w:top w:val="none" w:sz="0" w:space="0" w:color="auto"/>
            <w:left w:val="none" w:sz="0" w:space="0" w:color="auto"/>
            <w:bottom w:val="none" w:sz="0" w:space="0" w:color="auto"/>
            <w:right w:val="none" w:sz="0" w:space="0" w:color="auto"/>
          </w:divBdr>
          <w:divsChild>
            <w:div w:id="1439253440">
              <w:marLeft w:val="0"/>
              <w:marRight w:val="0"/>
              <w:marTop w:val="0"/>
              <w:marBottom w:val="0"/>
              <w:divBdr>
                <w:top w:val="none" w:sz="0" w:space="0" w:color="auto"/>
                <w:left w:val="none" w:sz="0" w:space="0" w:color="auto"/>
                <w:bottom w:val="none" w:sz="0" w:space="0" w:color="auto"/>
                <w:right w:val="none" w:sz="0" w:space="0" w:color="auto"/>
              </w:divBdr>
            </w:div>
          </w:divsChild>
        </w:div>
        <w:div w:id="1258099000">
          <w:marLeft w:val="0"/>
          <w:marRight w:val="0"/>
          <w:marTop w:val="24"/>
          <w:marBottom w:val="24"/>
          <w:divBdr>
            <w:top w:val="none" w:sz="0" w:space="0" w:color="auto"/>
            <w:left w:val="none" w:sz="0" w:space="0" w:color="auto"/>
            <w:bottom w:val="none" w:sz="0" w:space="0" w:color="auto"/>
            <w:right w:val="none" w:sz="0" w:space="0" w:color="auto"/>
          </w:divBdr>
          <w:divsChild>
            <w:div w:id="818771888">
              <w:marLeft w:val="0"/>
              <w:marRight w:val="0"/>
              <w:marTop w:val="0"/>
              <w:marBottom w:val="0"/>
              <w:divBdr>
                <w:top w:val="none" w:sz="0" w:space="0" w:color="auto"/>
                <w:left w:val="none" w:sz="0" w:space="0" w:color="auto"/>
                <w:bottom w:val="single" w:sz="6" w:space="0" w:color="252525"/>
                <w:right w:val="none" w:sz="0" w:space="0" w:color="auto"/>
              </w:divBdr>
              <w:divsChild>
                <w:div w:id="161213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821734">
      <w:bodyDiv w:val="1"/>
      <w:marLeft w:val="0"/>
      <w:marRight w:val="0"/>
      <w:marTop w:val="0"/>
      <w:marBottom w:val="0"/>
      <w:divBdr>
        <w:top w:val="none" w:sz="0" w:space="0" w:color="auto"/>
        <w:left w:val="none" w:sz="0" w:space="0" w:color="auto"/>
        <w:bottom w:val="none" w:sz="0" w:space="0" w:color="auto"/>
        <w:right w:val="none" w:sz="0" w:space="0" w:color="auto"/>
      </w:divBdr>
      <w:divsChild>
        <w:div w:id="2062971616">
          <w:marLeft w:val="0"/>
          <w:marRight w:val="0"/>
          <w:marTop w:val="240"/>
          <w:marBottom w:val="0"/>
          <w:divBdr>
            <w:top w:val="none" w:sz="0" w:space="0" w:color="auto"/>
            <w:left w:val="none" w:sz="0" w:space="0" w:color="auto"/>
            <w:bottom w:val="none" w:sz="0" w:space="0" w:color="auto"/>
            <w:right w:val="none" w:sz="0" w:space="0" w:color="auto"/>
          </w:divBdr>
          <w:divsChild>
            <w:div w:id="302274302">
              <w:marLeft w:val="0"/>
              <w:marRight w:val="0"/>
              <w:marTop w:val="0"/>
              <w:marBottom w:val="0"/>
              <w:divBdr>
                <w:top w:val="none" w:sz="0" w:space="0" w:color="auto"/>
                <w:left w:val="none" w:sz="0" w:space="0" w:color="auto"/>
                <w:bottom w:val="none" w:sz="0" w:space="0" w:color="auto"/>
                <w:right w:val="none" w:sz="0" w:space="0" w:color="auto"/>
              </w:divBdr>
              <w:divsChild>
                <w:div w:id="120883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76194">
          <w:marLeft w:val="0"/>
          <w:marRight w:val="0"/>
          <w:marTop w:val="240"/>
          <w:marBottom w:val="0"/>
          <w:divBdr>
            <w:top w:val="none" w:sz="0" w:space="0" w:color="auto"/>
            <w:left w:val="none" w:sz="0" w:space="0" w:color="auto"/>
            <w:bottom w:val="none" w:sz="0" w:space="0" w:color="auto"/>
            <w:right w:val="none" w:sz="0" w:space="0" w:color="auto"/>
          </w:divBdr>
          <w:divsChild>
            <w:div w:id="1292327964">
              <w:marLeft w:val="0"/>
              <w:marRight w:val="0"/>
              <w:marTop w:val="0"/>
              <w:marBottom w:val="0"/>
              <w:divBdr>
                <w:top w:val="none" w:sz="0" w:space="0" w:color="auto"/>
                <w:left w:val="none" w:sz="0" w:space="0" w:color="auto"/>
                <w:bottom w:val="none" w:sz="0" w:space="0" w:color="auto"/>
                <w:right w:val="none" w:sz="0" w:space="0" w:color="auto"/>
              </w:divBdr>
              <w:divsChild>
                <w:div w:id="916089799">
                  <w:marLeft w:val="0"/>
                  <w:marRight w:val="0"/>
                  <w:marTop w:val="0"/>
                  <w:marBottom w:val="0"/>
                  <w:divBdr>
                    <w:top w:val="none" w:sz="0" w:space="0" w:color="auto"/>
                    <w:left w:val="none" w:sz="0" w:space="0" w:color="auto"/>
                    <w:bottom w:val="none" w:sz="0" w:space="0" w:color="auto"/>
                    <w:right w:val="none" w:sz="0" w:space="0" w:color="auto"/>
                  </w:divBdr>
                </w:div>
              </w:divsChild>
            </w:div>
            <w:div w:id="1568875031">
              <w:marLeft w:val="0"/>
              <w:marRight w:val="0"/>
              <w:marTop w:val="240"/>
              <w:marBottom w:val="0"/>
              <w:divBdr>
                <w:top w:val="none" w:sz="0" w:space="0" w:color="auto"/>
                <w:left w:val="none" w:sz="0" w:space="0" w:color="auto"/>
                <w:bottom w:val="none" w:sz="0" w:space="0" w:color="auto"/>
                <w:right w:val="none" w:sz="0" w:space="0" w:color="auto"/>
              </w:divBdr>
              <w:divsChild>
                <w:div w:id="1289239181">
                  <w:marLeft w:val="0"/>
                  <w:marRight w:val="0"/>
                  <w:marTop w:val="0"/>
                  <w:marBottom w:val="0"/>
                  <w:divBdr>
                    <w:top w:val="none" w:sz="0" w:space="0" w:color="auto"/>
                    <w:left w:val="none" w:sz="0" w:space="0" w:color="auto"/>
                    <w:bottom w:val="none" w:sz="0" w:space="0" w:color="auto"/>
                    <w:right w:val="none" w:sz="0" w:space="0" w:color="auto"/>
                  </w:divBdr>
                </w:div>
              </w:divsChild>
            </w:div>
            <w:div w:id="2028821380">
              <w:marLeft w:val="0"/>
              <w:marRight w:val="0"/>
              <w:marTop w:val="240"/>
              <w:marBottom w:val="0"/>
              <w:divBdr>
                <w:top w:val="none" w:sz="0" w:space="0" w:color="auto"/>
                <w:left w:val="none" w:sz="0" w:space="0" w:color="auto"/>
                <w:bottom w:val="none" w:sz="0" w:space="0" w:color="auto"/>
                <w:right w:val="none" w:sz="0" w:space="0" w:color="auto"/>
              </w:divBdr>
              <w:divsChild>
                <w:div w:id="1799295467">
                  <w:marLeft w:val="0"/>
                  <w:marRight w:val="0"/>
                  <w:marTop w:val="0"/>
                  <w:marBottom w:val="0"/>
                  <w:divBdr>
                    <w:top w:val="none" w:sz="0" w:space="0" w:color="auto"/>
                    <w:left w:val="none" w:sz="0" w:space="0" w:color="auto"/>
                    <w:bottom w:val="none" w:sz="0" w:space="0" w:color="auto"/>
                    <w:right w:val="none" w:sz="0" w:space="0" w:color="auto"/>
                  </w:divBdr>
                </w:div>
              </w:divsChild>
            </w:div>
            <w:div w:id="142895945">
              <w:marLeft w:val="0"/>
              <w:marRight w:val="0"/>
              <w:marTop w:val="240"/>
              <w:marBottom w:val="0"/>
              <w:divBdr>
                <w:top w:val="none" w:sz="0" w:space="0" w:color="auto"/>
                <w:left w:val="none" w:sz="0" w:space="0" w:color="auto"/>
                <w:bottom w:val="none" w:sz="0" w:space="0" w:color="auto"/>
                <w:right w:val="none" w:sz="0" w:space="0" w:color="auto"/>
              </w:divBdr>
              <w:divsChild>
                <w:div w:id="123545963">
                  <w:marLeft w:val="0"/>
                  <w:marRight w:val="0"/>
                  <w:marTop w:val="0"/>
                  <w:marBottom w:val="0"/>
                  <w:divBdr>
                    <w:top w:val="none" w:sz="0" w:space="0" w:color="auto"/>
                    <w:left w:val="none" w:sz="0" w:space="0" w:color="auto"/>
                    <w:bottom w:val="none" w:sz="0" w:space="0" w:color="auto"/>
                    <w:right w:val="none" w:sz="0" w:space="0" w:color="auto"/>
                  </w:divBdr>
                </w:div>
              </w:divsChild>
            </w:div>
            <w:div w:id="932515561">
              <w:marLeft w:val="0"/>
              <w:marRight w:val="0"/>
              <w:marTop w:val="240"/>
              <w:marBottom w:val="0"/>
              <w:divBdr>
                <w:top w:val="none" w:sz="0" w:space="0" w:color="auto"/>
                <w:left w:val="none" w:sz="0" w:space="0" w:color="auto"/>
                <w:bottom w:val="none" w:sz="0" w:space="0" w:color="auto"/>
                <w:right w:val="none" w:sz="0" w:space="0" w:color="auto"/>
              </w:divBdr>
              <w:divsChild>
                <w:div w:id="2054308273">
                  <w:marLeft w:val="0"/>
                  <w:marRight w:val="0"/>
                  <w:marTop w:val="0"/>
                  <w:marBottom w:val="0"/>
                  <w:divBdr>
                    <w:top w:val="none" w:sz="0" w:space="0" w:color="auto"/>
                    <w:left w:val="none" w:sz="0" w:space="0" w:color="auto"/>
                    <w:bottom w:val="none" w:sz="0" w:space="0" w:color="auto"/>
                    <w:right w:val="none" w:sz="0" w:space="0" w:color="auto"/>
                  </w:divBdr>
                </w:div>
              </w:divsChild>
            </w:div>
            <w:div w:id="750322466">
              <w:marLeft w:val="0"/>
              <w:marRight w:val="0"/>
              <w:marTop w:val="240"/>
              <w:marBottom w:val="0"/>
              <w:divBdr>
                <w:top w:val="none" w:sz="0" w:space="0" w:color="auto"/>
                <w:left w:val="none" w:sz="0" w:space="0" w:color="auto"/>
                <w:bottom w:val="none" w:sz="0" w:space="0" w:color="auto"/>
                <w:right w:val="none" w:sz="0" w:space="0" w:color="auto"/>
              </w:divBdr>
              <w:divsChild>
                <w:div w:id="213782964">
                  <w:marLeft w:val="0"/>
                  <w:marRight w:val="0"/>
                  <w:marTop w:val="0"/>
                  <w:marBottom w:val="0"/>
                  <w:divBdr>
                    <w:top w:val="none" w:sz="0" w:space="0" w:color="auto"/>
                    <w:left w:val="none" w:sz="0" w:space="0" w:color="auto"/>
                    <w:bottom w:val="none" w:sz="0" w:space="0" w:color="auto"/>
                    <w:right w:val="none" w:sz="0" w:space="0" w:color="auto"/>
                  </w:divBdr>
                </w:div>
              </w:divsChild>
            </w:div>
            <w:div w:id="862592497">
              <w:marLeft w:val="0"/>
              <w:marRight w:val="0"/>
              <w:marTop w:val="240"/>
              <w:marBottom w:val="0"/>
              <w:divBdr>
                <w:top w:val="none" w:sz="0" w:space="0" w:color="auto"/>
                <w:left w:val="none" w:sz="0" w:space="0" w:color="auto"/>
                <w:bottom w:val="none" w:sz="0" w:space="0" w:color="auto"/>
                <w:right w:val="none" w:sz="0" w:space="0" w:color="auto"/>
              </w:divBdr>
              <w:divsChild>
                <w:div w:id="125023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246922">
          <w:marLeft w:val="0"/>
          <w:marRight w:val="0"/>
          <w:marTop w:val="240"/>
          <w:marBottom w:val="0"/>
          <w:divBdr>
            <w:top w:val="none" w:sz="0" w:space="0" w:color="auto"/>
            <w:left w:val="none" w:sz="0" w:space="0" w:color="auto"/>
            <w:bottom w:val="none" w:sz="0" w:space="0" w:color="auto"/>
            <w:right w:val="none" w:sz="0" w:space="0" w:color="auto"/>
          </w:divBdr>
          <w:divsChild>
            <w:div w:id="144396670">
              <w:marLeft w:val="0"/>
              <w:marRight w:val="0"/>
              <w:marTop w:val="0"/>
              <w:marBottom w:val="0"/>
              <w:divBdr>
                <w:top w:val="none" w:sz="0" w:space="0" w:color="auto"/>
                <w:left w:val="none" w:sz="0" w:space="0" w:color="auto"/>
                <w:bottom w:val="none" w:sz="0" w:space="0" w:color="auto"/>
                <w:right w:val="none" w:sz="0" w:space="0" w:color="auto"/>
              </w:divBdr>
              <w:divsChild>
                <w:div w:id="54876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341236">
          <w:marLeft w:val="0"/>
          <w:marRight w:val="0"/>
          <w:marTop w:val="0"/>
          <w:marBottom w:val="0"/>
          <w:divBdr>
            <w:top w:val="none" w:sz="0" w:space="0" w:color="auto"/>
            <w:left w:val="none" w:sz="0" w:space="0" w:color="auto"/>
            <w:bottom w:val="none" w:sz="0" w:space="0" w:color="auto"/>
            <w:right w:val="none" w:sz="0" w:space="0" w:color="auto"/>
          </w:divBdr>
        </w:div>
        <w:div w:id="760613237">
          <w:marLeft w:val="0"/>
          <w:marRight w:val="0"/>
          <w:marTop w:val="240"/>
          <w:marBottom w:val="0"/>
          <w:divBdr>
            <w:top w:val="none" w:sz="0" w:space="0" w:color="auto"/>
            <w:left w:val="none" w:sz="0" w:space="0" w:color="auto"/>
            <w:bottom w:val="none" w:sz="0" w:space="0" w:color="auto"/>
            <w:right w:val="none" w:sz="0" w:space="0" w:color="auto"/>
          </w:divBdr>
          <w:divsChild>
            <w:div w:id="821384973">
              <w:marLeft w:val="0"/>
              <w:marRight w:val="0"/>
              <w:marTop w:val="0"/>
              <w:marBottom w:val="0"/>
              <w:divBdr>
                <w:top w:val="none" w:sz="0" w:space="0" w:color="auto"/>
                <w:left w:val="none" w:sz="0" w:space="0" w:color="auto"/>
                <w:bottom w:val="none" w:sz="0" w:space="0" w:color="auto"/>
                <w:right w:val="none" w:sz="0" w:space="0" w:color="auto"/>
              </w:divBdr>
            </w:div>
          </w:divsChild>
        </w:div>
        <w:div w:id="2116099605">
          <w:marLeft w:val="0"/>
          <w:marRight w:val="0"/>
          <w:marTop w:val="240"/>
          <w:marBottom w:val="0"/>
          <w:divBdr>
            <w:top w:val="none" w:sz="0" w:space="0" w:color="auto"/>
            <w:left w:val="none" w:sz="0" w:space="0" w:color="auto"/>
            <w:bottom w:val="none" w:sz="0" w:space="0" w:color="auto"/>
            <w:right w:val="none" w:sz="0" w:space="0" w:color="auto"/>
          </w:divBdr>
          <w:divsChild>
            <w:div w:id="1524662234">
              <w:marLeft w:val="0"/>
              <w:marRight w:val="0"/>
              <w:marTop w:val="0"/>
              <w:marBottom w:val="0"/>
              <w:divBdr>
                <w:top w:val="none" w:sz="0" w:space="0" w:color="auto"/>
                <w:left w:val="none" w:sz="0" w:space="0" w:color="auto"/>
                <w:bottom w:val="none" w:sz="0" w:space="0" w:color="auto"/>
                <w:right w:val="none" w:sz="0" w:space="0" w:color="auto"/>
              </w:divBdr>
            </w:div>
          </w:divsChild>
        </w:div>
        <w:div w:id="1163007153">
          <w:marLeft w:val="0"/>
          <w:marRight w:val="0"/>
          <w:marTop w:val="240"/>
          <w:marBottom w:val="0"/>
          <w:divBdr>
            <w:top w:val="none" w:sz="0" w:space="0" w:color="auto"/>
            <w:left w:val="none" w:sz="0" w:space="0" w:color="auto"/>
            <w:bottom w:val="none" w:sz="0" w:space="0" w:color="auto"/>
            <w:right w:val="none" w:sz="0" w:space="0" w:color="auto"/>
          </w:divBdr>
          <w:divsChild>
            <w:div w:id="530461968">
              <w:marLeft w:val="0"/>
              <w:marRight w:val="0"/>
              <w:marTop w:val="0"/>
              <w:marBottom w:val="0"/>
              <w:divBdr>
                <w:top w:val="none" w:sz="0" w:space="0" w:color="auto"/>
                <w:left w:val="none" w:sz="0" w:space="0" w:color="auto"/>
                <w:bottom w:val="none" w:sz="0" w:space="0" w:color="auto"/>
                <w:right w:val="none" w:sz="0" w:space="0" w:color="auto"/>
              </w:divBdr>
            </w:div>
          </w:divsChild>
        </w:div>
        <w:div w:id="92602821">
          <w:marLeft w:val="0"/>
          <w:marRight w:val="0"/>
          <w:marTop w:val="240"/>
          <w:marBottom w:val="0"/>
          <w:divBdr>
            <w:top w:val="none" w:sz="0" w:space="0" w:color="auto"/>
            <w:left w:val="none" w:sz="0" w:space="0" w:color="auto"/>
            <w:bottom w:val="none" w:sz="0" w:space="0" w:color="auto"/>
            <w:right w:val="none" w:sz="0" w:space="0" w:color="auto"/>
          </w:divBdr>
          <w:divsChild>
            <w:div w:id="1197739890">
              <w:marLeft w:val="0"/>
              <w:marRight w:val="0"/>
              <w:marTop w:val="0"/>
              <w:marBottom w:val="0"/>
              <w:divBdr>
                <w:top w:val="none" w:sz="0" w:space="0" w:color="auto"/>
                <w:left w:val="none" w:sz="0" w:space="0" w:color="auto"/>
                <w:bottom w:val="none" w:sz="0" w:space="0" w:color="auto"/>
                <w:right w:val="none" w:sz="0" w:space="0" w:color="auto"/>
              </w:divBdr>
            </w:div>
          </w:divsChild>
        </w:div>
        <w:div w:id="98838737">
          <w:marLeft w:val="0"/>
          <w:marRight w:val="0"/>
          <w:marTop w:val="240"/>
          <w:marBottom w:val="0"/>
          <w:divBdr>
            <w:top w:val="none" w:sz="0" w:space="0" w:color="auto"/>
            <w:left w:val="none" w:sz="0" w:space="0" w:color="auto"/>
            <w:bottom w:val="none" w:sz="0" w:space="0" w:color="auto"/>
            <w:right w:val="none" w:sz="0" w:space="0" w:color="auto"/>
          </w:divBdr>
          <w:divsChild>
            <w:div w:id="230235105">
              <w:marLeft w:val="0"/>
              <w:marRight w:val="0"/>
              <w:marTop w:val="0"/>
              <w:marBottom w:val="0"/>
              <w:divBdr>
                <w:top w:val="none" w:sz="0" w:space="0" w:color="auto"/>
                <w:left w:val="none" w:sz="0" w:space="0" w:color="auto"/>
                <w:bottom w:val="none" w:sz="0" w:space="0" w:color="auto"/>
                <w:right w:val="none" w:sz="0" w:space="0" w:color="auto"/>
              </w:divBdr>
              <w:divsChild>
                <w:div w:id="167001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48817">
          <w:marLeft w:val="0"/>
          <w:marRight w:val="0"/>
          <w:marTop w:val="240"/>
          <w:marBottom w:val="0"/>
          <w:divBdr>
            <w:top w:val="none" w:sz="0" w:space="0" w:color="auto"/>
            <w:left w:val="none" w:sz="0" w:space="0" w:color="auto"/>
            <w:bottom w:val="none" w:sz="0" w:space="0" w:color="auto"/>
            <w:right w:val="none" w:sz="0" w:space="0" w:color="auto"/>
          </w:divBdr>
          <w:divsChild>
            <w:div w:id="159082879">
              <w:marLeft w:val="0"/>
              <w:marRight w:val="0"/>
              <w:marTop w:val="0"/>
              <w:marBottom w:val="0"/>
              <w:divBdr>
                <w:top w:val="none" w:sz="0" w:space="0" w:color="auto"/>
                <w:left w:val="none" w:sz="0" w:space="0" w:color="auto"/>
                <w:bottom w:val="none" w:sz="0" w:space="0" w:color="auto"/>
                <w:right w:val="none" w:sz="0" w:space="0" w:color="auto"/>
              </w:divBdr>
              <w:divsChild>
                <w:div w:id="163390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897969">
          <w:marLeft w:val="0"/>
          <w:marRight w:val="0"/>
          <w:marTop w:val="240"/>
          <w:marBottom w:val="0"/>
          <w:divBdr>
            <w:top w:val="none" w:sz="0" w:space="0" w:color="auto"/>
            <w:left w:val="none" w:sz="0" w:space="0" w:color="auto"/>
            <w:bottom w:val="none" w:sz="0" w:space="0" w:color="auto"/>
            <w:right w:val="none" w:sz="0" w:space="0" w:color="auto"/>
          </w:divBdr>
          <w:divsChild>
            <w:div w:id="1105921282">
              <w:marLeft w:val="0"/>
              <w:marRight w:val="0"/>
              <w:marTop w:val="0"/>
              <w:marBottom w:val="0"/>
              <w:divBdr>
                <w:top w:val="none" w:sz="0" w:space="0" w:color="auto"/>
                <w:left w:val="none" w:sz="0" w:space="0" w:color="auto"/>
                <w:bottom w:val="none" w:sz="0" w:space="0" w:color="auto"/>
                <w:right w:val="none" w:sz="0" w:space="0" w:color="auto"/>
              </w:divBdr>
              <w:divsChild>
                <w:div w:id="91521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813643">
          <w:marLeft w:val="0"/>
          <w:marRight w:val="0"/>
          <w:marTop w:val="240"/>
          <w:marBottom w:val="0"/>
          <w:divBdr>
            <w:top w:val="none" w:sz="0" w:space="0" w:color="auto"/>
            <w:left w:val="none" w:sz="0" w:space="0" w:color="auto"/>
            <w:bottom w:val="none" w:sz="0" w:space="0" w:color="auto"/>
            <w:right w:val="none" w:sz="0" w:space="0" w:color="auto"/>
          </w:divBdr>
          <w:divsChild>
            <w:div w:id="266548847">
              <w:marLeft w:val="0"/>
              <w:marRight w:val="0"/>
              <w:marTop w:val="0"/>
              <w:marBottom w:val="0"/>
              <w:divBdr>
                <w:top w:val="none" w:sz="0" w:space="0" w:color="auto"/>
                <w:left w:val="none" w:sz="0" w:space="0" w:color="auto"/>
                <w:bottom w:val="none" w:sz="0" w:space="0" w:color="auto"/>
                <w:right w:val="none" w:sz="0" w:space="0" w:color="auto"/>
              </w:divBdr>
              <w:divsChild>
                <w:div w:id="482621604">
                  <w:marLeft w:val="0"/>
                  <w:marRight w:val="0"/>
                  <w:marTop w:val="0"/>
                  <w:marBottom w:val="0"/>
                  <w:divBdr>
                    <w:top w:val="none" w:sz="0" w:space="0" w:color="auto"/>
                    <w:left w:val="none" w:sz="0" w:space="0" w:color="auto"/>
                    <w:bottom w:val="none" w:sz="0" w:space="0" w:color="auto"/>
                    <w:right w:val="none" w:sz="0" w:space="0" w:color="auto"/>
                  </w:divBdr>
                </w:div>
              </w:divsChild>
            </w:div>
            <w:div w:id="1668897337">
              <w:marLeft w:val="0"/>
              <w:marRight w:val="0"/>
              <w:marTop w:val="240"/>
              <w:marBottom w:val="0"/>
              <w:divBdr>
                <w:top w:val="none" w:sz="0" w:space="0" w:color="auto"/>
                <w:left w:val="none" w:sz="0" w:space="0" w:color="auto"/>
                <w:bottom w:val="none" w:sz="0" w:space="0" w:color="auto"/>
                <w:right w:val="none" w:sz="0" w:space="0" w:color="auto"/>
              </w:divBdr>
              <w:divsChild>
                <w:div w:id="1690837080">
                  <w:marLeft w:val="0"/>
                  <w:marRight w:val="0"/>
                  <w:marTop w:val="0"/>
                  <w:marBottom w:val="0"/>
                  <w:divBdr>
                    <w:top w:val="none" w:sz="0" w:space="0" w:color="auto"/>
                    <w:left w:val="none" w:sz="0" w:space="0" w:color="auto"/>
                    <w:bottom w:val="none" w:sz="0" w:space="0" w:color="auto"/>
                    <w:right w:val="none" w:sz="0" w:space="0" w:color="auto"/>
                  </w:divBdr>
                  <w:divsChild>
                    <w:div w:id="154135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309322">
              <w:marLeft w:val="0"/>
              <w:marRight w:val="0"/>
              <w:marTop w:val="240"/>
              <w:marBottom w:val="0"/>
              <w:divBdr>
                <w:top w:val="none" w:sz="0" w:space="0" w:color="auto"/>
                <w:left w:val="none" w:sz="0" w:space="0" w:color="auto"/>
                <w:bottom w:val="none" w:sz="0" w:space="0" w:color="auto"/>
                <w:right w:val="none" w:sz="0" w:space="0" w:color="auto"/>
              </w:divBdr>
              <w:divsChild>
                <w:div w:id="2089493811">
                  <w:marLeft w:val="0"/>
                  <w:marRight w:val="0"/>
                  <w:marTop w:val="0"/>
                  <w:marBottom w:val="0"/>
                  <w:divBdr>
                    <w:top w:val="none" w:sz="0" w:space="0" w:color="auto"/>
                    <w:left w:val="none" w:sz="0" w:space="0" w:color="auto"/>
                    <w:bottom w:val="none" w:sz="0" w:space="0" w:color="auto"/>
                    <w:right w:val="none" w:sz="0" w:space="0" w:color="auto"/>
                  </w:divBdr>
                  <w:divsChild>
                    <w:div w:id="172421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02208">
              <w:marLeft w:val="0"/>
              <w:marRight w:val="0"/>
              <w:marTop w:val="240"/>
              <w:marBottom w:val="0"/>
              <w:divBdr>
                <w:top w:val="none" w:sz="0" w:space="0" w:color="auto"/>
                <w:left w:val="none" w:sz="0" w:space="0" w:color="auto"/>
                <w:bottom w:val="none" w:sz="0" w:space="0" w:color="auto"/>
                <w:right w:val="none" w:sz="0" w:space="0" w:color="auto"/>
              </w:divBdr>
              <w:divsChild>
                <w:div w:id="893546686">
                  <w:marLeft w:val="0"/>
                  <w:marRight w:val="0"/>
                  <w:marTop w:val="0"/>
                  <w:marBottom w:val="0"/>
                  <w:divBdr>
                    <w:top w:val="none" w:sz="0" w:space="0" w:color="auto"/>
                    <w:left w:val="none" w:sz="0" w:space="0" w:color="auto"/>
                    <w:bottom w:val="none" w:sz="0" w:space="0" w:color="auto"/>
                    <w:right w:val="none" w:sz="0" w:space="0" w:color="auto"/>
                  </w:divBdr>
                  <w:divsChild>
                    <w:div w:id="169372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92472">
              <w:marLeft w:val="0"/>
              <w:marRight w:val="0"/>
              <w:marTop w:val="240"/>
              <w:marBottom w:val="0"/>
              <w:divBdr>
                <w:top w:val="none" w:sz="0" w:space="0" w:color="auto"/>
                <w:left w:val="none" w:sz="0" w:space="0" w:color="auto"/>
                <w:bottom w:val="none" w:sz="0" w:space="0" w:color="auto"/>
                <w:right w:val="none" w:sz="0" w:space="0" w:color="auto"/>
              </w:divBdr>
              <w:divsChild>
                <w:div w:id="1749960649">
                  <w:marLeft w:val="0"/>
                  <w:marRight w:val="0"/>
                  <w:marTop w:val="0"/>
                  <w:marBottom w:val="0"/>
                  <w:divBdr>
                    <w:top w:val="none" w:sz="0" w:space="0" w:color="auto"/>
                    <w:left w:val="none" w:sz="0" w:space="0" w:color="auto"/>
                    <w:bottom w:val="none" w:sz="0" w:space="0" w:color="auto"/>
                    <w:right w:val="none" w:sz="0" w:space="0" w:color="auto"/>
                  </w:divBdr>
                  <w:divsChild>
                    <w:div w:id="151152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94849">
              <w:marLeft w:val="0"/>
              <w:marRight w:val="0"/>
              <w:marTop w:val="240"/>
              <w:marBottom w:val="0"/>
              <w:divBdr>
                <w:top w:val="none" w:sz="0" w:space="0" w:color="auto"/>
                <w:left w:val="none" w:sz="0" w:space="0" w:color="auto"/>
                <w:bottom w:val="none" w:sz="0" w:space="0" w:color="auto"/>
                <w:right w:val="none" w:sz="0" w:space="0" w:color="auto"/>
              </w:divBdr>
              <w:divsChild>
                <w:div w:id="1378969240">
                  <w:marLeft w:val="0"/>
                  <w:marRight w:val="0"/>
                  <w:marTop w:val="0"/>
                  <w:marBottom w:val="0"/>
                  <w:divBdr>
                    <w:top w:val="none" w:sz="0" w:space="0" w:color="auto"/>
                    <w:left w:val="none" w:sz="0" w:space="0" w:color="auto"/>
                    <w:bottom w:val="none" w:sz="0" w:space="0" w:color="auto"/>
                    <w:right w:val="none" w:sz="0" w:space="0" w:color="auto"/>
                  </w:divBdr>
                  <w:divsChild>
                    <w:div w:id="100578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98453">
              <w:marLeft w:val="0"/>
              <w:marRight w:val="0"/>
              <w:marTop w:val="240"/>
              <w:marBottom w:val="0"/>
              <w:divBdr>
                <w:top w:val="none" w:sz="0" w:space="0" w:color="auto"/>
                <w:left w:val="none" w:sz="0" w:space="0" w:color="auto"/>
                <w:bottom w:val="none" w:sz="0" w:space="0" w:color="auto"/>
                <w:right w:val="none" w:sz="0" w:space="0" w:color="auto"/>
              </w:divBdr>
              <w:divsChild>
                <w:div w:id="528835243">
                  <w:marLeft w:val="0"/>
                  <w:marRight w:val="0"/>
                  <w:marTop w:val="0"/>
                  <w:marBottom w:val="0"/>
                  <w:divBdr>
                    <w:top w:val="none" w:sz="0" w:space="0" w:color="auto"/>
                    <w:left w:val="none" w:sz="0" w:space="0" w:color="auto"/>
                    <w:bottom w:val="none" w:sz="0" w:space="0" w:color="auto"/>
                    <w:right w:val="none" w:sz="0" w:space="0" w:color="auto"/>
                  </w:divBdr>
                  <w:divsChild>
                    <w:div w:id="16123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41002">
              <w:marLeft w:val="0"/>
              <w:marRight w:val="0"/>
              <w:marTop w:val="240"/>
              <w:marBottom w:val="0"/>
              <w:divBdr>
                <w:top w:val="none" w:sz="0" w:space="0" w:color="auto"/>
                <w:left w:val="none" w:sz="0" w:space="0" w:color="auto"/>
                <w:bottom w:val="none" w:sz="0" w:space="0" w:color="auto"/>
                <w:right w:val="none" w:sz="0" w:space="0" w:color="auto"/>
              </w:divBdr>
              <w:divsChild>
                <w:div w:id="1992707960">
                  <w:marLeft w:val="0"/>
                  <w:marRight w:val="0"/>
                  <w:marTop w:val="0"/>
                  <w:marBottom w:val="0"/>
                  <w:divBdr>
                    <w:top w:val="none" w:sz="0" w:space="0" w:color="auto"/>
                    <w:left w:val="none" w:sz="0" w:space="0" w:color="auto"/>
                    <w:bottom w:val="none" w:sz="0" w:space="0" w:color="auto"/>
                    <w:right w:val="none" w:sz="0" w:space="0" w:color="auto"/>
                  </w:divBdr>
                  <w:divsChild>
                    <w:div w:id="214264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267346">
          <w:marLeft w:val="0"/>
          <w:marRight w:val="0"/>
          <w:marTop w:val="240"/>
          <w:marBottom w:val="0"/>
          <w:divBdr>
            <w:top w:val="none" w:sz="0" w:space="0" w:color="auto"/>
            <w:left w:val="none" w:sz="0" w:space="0" w:color="auto"/>
            <w:bottom w:val="none" w:sz="0" w:space="0" w:color="auto"/>
            <w:right w:val="none" w:sz="0" w:space="0" w:color="auto"/>
          </w:divBdr>
          <w:divsChild>
            <w:div w:id="974917726">
              <w:marLeft w:val="0"/>
              <w:marRight w:val="0"/>
              <w:marTop w:val="0"/>
              <w:marBottom w:val="0"/>
              <w:divBdr>
                <w:top w:val="none" w:sz="0" w:space="0" w:color="auto"/>
                <w:left w:val="none" w:sz="0" w:space="0" w:color="auto"/>
                <w:bottom w:val="none" w:sz="0" w:space="0" w:color="auto"/>
                <w:right w:val="none" w:sz="0" w:space="0" w:color="auto"/>
              </w:divBdr>
              <w:divsChild>
                <w:div w:id="123300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7092">
          <w:marLeft w:val="0"/>
          <w:marRight w:val="0"/>
          <w:marTop w:val="240"/>
          <w:marBottom w:val="0"/>
          <w:divBdr>
            <w:top w:val="none" w:sz="0" w:space="0" w:color="auto"/>
            <w:left w:val="none" w:sz="0" w:space="0" w:color="auto"/>
            <w:bottom w:val="none" w:sz="0" w:space="0" w:color="auto"/>
            <w:right w:val="none" w:sz="0" w:space="0" w:color="auto"/>
          </w:divBdr>
          <w:divsChild>
            <w:div w:id="1294209179">
              <w:marLeft w:val="0"/>
              <w:marRight w:val="0"/>
              <w:marTop w:val="0"/>
              <w:marBottom w:val="0"/>
              <w:divBdr>
                <w:top w:val="none" w:sz="0" w:space="0" w:color="auto"/>
                <w:left w:val="none" w:sz="0" w:space="0" w:color="auto"/>
                <w:bottom w:val="none" w:sz="0" w:space="0" w:color="auto"/>
                <w:right w:val="none" w:sz="0" w:space="0" w:color="auto"/>
              </w:divBdr>
              <w:divsChild>
                <w:div w:id="8596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171568">
          <w:marLeft w:val="0"/>
          <w:marRight w:val="0"/>
          <w:marTop w:val="240"/>
          <w:marBottom w:val="0"/>
          <w:divBdr>
            <w:top w:val="none" w:sz="0" w:space="0" w:color="auto"/>
            <w:left w:val="none" w:sz="0" w:space="0" w:color="auto"/>
            <w:bottom w:val="none" w:sz="0" w:space="0" w:color="auto"/>
            <w:right w:val="none" w:sz="0" w:space="0" w:color="auto"/>
          </w:divBdr>
          <w:divsChild>
            <w:div w:id="1915385712">
              <w:marLeft w:val="0"/>
              <w:marRight w:val="0"/>
              <w:marTop w:val="0"/>
              <w:marBottom w:val="0"/>
              <w:divBdr>
                <w:top w:val="none" w:sz="0" w:space="0" w:color="auto"/>
                <w:left w:val="none" w:sz="0" w:space="0" w:color="auto"/>
                <w:bottom w:val="none" w:sz="0" w:space="0" w:color="auto"/>
                <w:right w:val="none" w:sz="0" w:space="0" w:color="auto"/>
              </w:divBdr>
              <w:divsChild>
                <w:div w:id="186983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4735">
          <w:marLeft w:val="0"/>
          <w:marRight w:val="0"/>
          <w:marTop w:val="240"/>
          <w:marBottom w:val="0"/>
          <w:divBdr>
            <w:top w:val="none" w:sz="0" w:space="0" w:color="auto"/>
            <w:left w:val="none" w:sz="0" w:space="0" w:color="auto"/>
            <w:bottom w:val="none" w:sz="0" w:space="0" w:color="auto"/>
            <w:right w:val="none" w:sz="0" w:space="0" w:color="auto"/>
          </w:divBdr>
          <w:divsChild>
            <w:div w:id="897323473">
              <w:marLeft w:val="0"/>
              <w:marRight w:val="0"/>
              <w:marTop w:val="0"/>
              <w:marBottom w:val="0"/>
              <w:divBdr>
                <w:top w:val="none" w:sz="0" w:space="0" w:color="auto"/>
                <w:left w:val="none" w:sz="0" w:space="0" w:color="auto"/>
                <w:bottom w:val="none" w:sz="0" w:space="0" w:color="auto"/>
                <w:right w:val="none" w:sz="0" w:space="0" w:color="auto"/>
              </w:divBdr>
              <w:divsChild>
                <w:div w:id="56691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288048">
      <w:bodyDiv w:val="1"/>
      <w:marLeft w:val="0"/>
      <w:marRight w:val="0"/>
      <w:marTop w:val="0"/>
      <w:marBottom w:val="0"/>
      <w:divBdr>
        <w:top w:val="none" w:sz="0" w:space="0" w:color="auto"/>
        <w:left w:val="none" w:sz="0" w:space="0" w:color="auto"/>
        <w:bottom w:val="none" w:sz="0" w:space="0" w:color="auto"/>
        <w:right w:val="none" w:sz="0" w:space="0" w:color="auto"/>
      </w:divBdr>
      <w:divsChild>
        <w:div w:id="1651474259">
          <w:marLeft w:val="0"/>
          <w:marRight w:val="0"/>
          <w:marTop w:val="240"/>
          <w:marBottom w:val="0"/>
          <w:divBdr>
            <w:top w:val="none" w:sz="0" w:space="0" w:color="auto"/>
            <w:left w:val="none" w:sz="0" w:space="0" w:color="auto"/>
            <w:bottom w:val="none" w:sz="0" w:space="0" w:color="auto"/>
            <w:right w:val="none" w:sz="0" w:space="0" w:color="auto"/>
          </w:divBdr>
          <w:divsChild>
            <w:div w:id="1063796182">
              <w:marLeft w:val="0"/>
              <w:marRight w:val="0"/>
              <w:marTop w:val="0"/>
              <w:marBottom w:val="0"/>
              <w:divBdr>
                <w:top w:val="none" w:sz="0" w:space="0" w:color="auto"/>
                <w:left w:val="none" w:sz="0" w:space="0" w:color="auto"/>
                <w:bottom w:val="none" w:sz="0" w:space="0" w:color="auto"/>
                <w:right w:val="none" w:sz="0" w:space="0" w:color="auto"/>
              </w:divBdr>
              <w:divsChild>
                <w:div w:id="184026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667604">
          <w:marLeft w:val="0"/>
          <w:marRight w:val="0"/>
          <w:marTop w:val="240"/>
          <w:marBottom w:val="0"/>
          <w:divBdr>
            <w:top w:val="none" w:sz="0" w:space="0" w:color="auto"/>
            <w:left w:val="none" w:sz="0" w:space="0" w:color="auto"/>
            <w:bottom w:val="none" w:sz="0" w:space="0" w:color="auto"/>
            <w:right w:val="none" w:sz="0" w:space="0" w:color="auto"/>
          </w:divBdr>
          <w:divsChild>
            <w:div w:id="368724958">
              <w:marLeft w:val="0"/>
              <w:marRight w:val="0"/>
              <w:marTop w:val="0"/>
              <w:marBottom w:val="0"/>
              <w:divBdr>
                <w:top w:val="none" w:sz="0" w:space="0" w:color="auto"/>
                <w:left w:val="none" w:sz="0" w:space="0" w:color="auto"/>
                <w:bottom w:val="none" w:sz="0" w:space="0" w:color="auto"/>
                <w:right w:val="none" w:sz="0" w:space="0" w:color="auto"/>
              </w:divBdr>
              <w:divsChild>
                <w:div w:id="93258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184576">
          <w:marLeft w:val="0"/>
          <w:marRight w:val="0"/>
          <w:marTop w:val="240"/>
          <w:marBottom w:val="0"/>
          <w:divBdr>
            <w:top w:val="none" w:sz="0" w:space="0" w:color="auto"/>
            <w:left w:val="none" w:sz="0" w:space="0" w:color="auto"/>
            <w:bottom w:val="none" w:sz="0" w:space="0" w:color="auto"/>
            <w:right w:val="none" w:sz="0" w:space="0" w:color="auto"/>
          </w:divBdr>
          <w:divsChild>
            <w:div w:id="1424111584">
              <w:marLeft w:val="0"/>
              <w:marRight w:val="0"/>
              <w:marTop w:val="0"/>
              <w:marBottom w:val="0"/>
              <w:divBdr>
                <w:top w:val="none" w:sz="0" w:space="0" w:color="auto"/>
                <w:left w:val="none" w:sz="0" w:space="0" w:color="auto"/>
                <w:bottom w:val="none" w:sz="0" w:space="0" w:color="auto"/>
                <w:right w:val="none" w:sz="0" w:space="0" w:color="auto"/>
              </w:divBdr>
              <w:divsChild>
                <w:div w:id="1740521695">
                  <w:marLeft w:val="0"/>
                  <w:marRight w:val="0"/>
                  <w:marTop w:val="0"/>
                  <w:marBottom w:val="0"/>
                  <w:divBdr>
                    <w:top w:val="none" w:sz="0" w:space="0" w:color="auto"/>
                    <w:left w:val="none" w:sz="0" w:space="0" w:color="auto"/>
                    <w:bottom w:val="none" w:sz="0" w:space="0" w:color="auto"/>
                    <w:right w:val="none" w:sz="0" w:space="0" w:color="auto"/>
                  </w:divBdr>
                </w:div>
              </w:divsChild>
            </w:div>
            <w:div w:id="97911734">
              <w:marLeft w:val="0"/>
              <w:marRight w:val="0"/>
              <w:marTop w:val="240"/>
              <w:marBottom w:val="0"/>
              <w:divBdr>
                <w:top w:val="none" w:sz="0" w:space="0" w:color="auto"/>
                <w:left w:val="none" w:sz="0" w:space="0" w:color="auto"/>
                <w:bottom w:val="none" w:sz="0" w:space="0" w:color="auto"/>
                <w:right w:val="none" w:sz="0" w:space="0" w:color="auto"/>
              </w:divBdr>
              <w:divsChild>
                <w:div w:id="1917935116">
                  <w:marLeft w:val="0"/>
                  <w:marRight w:val="0"/>
                  <w:marTop w:val="0"/>
                  <w:marBottom w:val="0"/>
                  <w:divBdr>
                    <w:top w:val="none" w:sz="0" w:space="0" w:color="auto"/>
                    <w:left w:val="none" w:sz="0" w:space="0" w:color="auto"/>
                    <w:bottom w:val="none" w:sz="0" w:space="0" w:color="auto"/>
                    <w:right w:val="none" w:sz="0" w:space="0" w:color="auto"/>
                  </w:divBdr>
                  <w:divsChild>
                    <w:div w:id="93147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24801">
              <w:marLeft w:val="0"/>
              <w:marRight w:val="0"/>
              <w:marTop w:val="240"/>
              <w:marBottom w:val="0"/>
              <w:divBdr>
                <w:top w:val="none" w:sz="0" w:space="0" w:color="auto"/>
                <w:left w:val="none" w:sz="0" w:space="0" w:color="auto"/>
                <w:bottom w:val="none" w:sz="0" w:space="0" w:color="auto"/>
                <w:right w:val="none" w:sz="0" w:space="0" w:color="auto"/>
              </w:divBdr>
              <w:divsChild>
                <w:div w:id="344134935">
                  <w:marLeft w:val="0"/>
                  <w:marRight w:val="0"/>
                  <w:marTop w:val="0"/>
                  <w:marBottom w:val="0"/>
                  <w:divBdr>
                    <w:top w:val="none" w:sz="0" w:space="0" w:color="auto"/>
                    <w:left w:val="none" w:sz="0" w:space="0" w:color="auto"/>
                    <w:bottom w:val="none" w:sz="0" w:space="0" w:color="auto"/>
                    <w:right w:val="none" w:sz="0" w:space="0" w:color="auto"/>
                  </w:divBdr>
                  <w:divsChild>
                    <w:div w:id="14056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36814">
              <w:marLeft w:val="0"/>
              <w:marRight w:val="0"/>
              <w:marTop w:val="240"/>
              <w:marBottom w:val="0"/>
              <w:divBdr>
                <w:top w:val="none" w:sz="0" w:space="0" w:color="auto"/>
                <w:left w:val="none" w:sz="0" w:space="0" w:color="auto"/>
                <w:bottom w:val="none" w:sz="0" w:space="0" w:color="auto"/>
                <w:right w:val="none" w:sz="0" w:space="0" w:color="auto"/>
              </w:divBdr>
              <w:divsChild>
                <w:div w:id="2023320004">
                  <w:marLeft w:val="0"/>
                  <w:marRight w:val="0"/>
                  <w:marTop w:val="0"/>
                  <w:marBottom w:val="0"/>
                  <w:divBdr>
                    <w:top w:val="none" w:sz="0" w:space="0" w:color="auto"/>
                    <w:left w:val="none" w:sz="0" w:space="0" w:color="auto"/>
                    <w:bottom w:val="none" w:sz="0" w:space="0" w:color="auto"/>
                    <w:right w:val="none" w:sz="0" w:space="0" w:color="auto"/>
                  </w:divBdr>
                  <w:divsChild>
                    <w:div w:id="6188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56465">
              <w:marLeft w:val="0"/>
              <w:marRight w:val="0"/>
              <w:marTop w:val="240"/>
              <w:marBottom w:val="0"/>
              <w:divBdr>
                <w:top w:val="none" w:sz="0" w:space="0" w:color="auto"/>
                <w:left w:val="none" w:sz="0" w:space="0" w:color="auto"/>
                <w:bottom w:val="none" w:sz="0" w:space="0" w:color="auto"/>
                <w:right w:val="none" w:sz="0" w:space="0" w:color="auto"/>
              </w:divBdr>
              <w:divsChild>
                <w:div w:id="2112506055">
                  <w:marLeft w:val="0"/>
                  <w:marRight w:val="0"/>
                  <w:marTop w:val="0"/>
                  <w:marBottom w:val="0"/>
                  <w:divBdr>
                    <w:top w:val="none" w:sz="0" w:space="0" w:color="auto"/>
                    <w:left w:val="none" w:sz="0" w:space="0" w:color="auto"/>
                    <w:bottom w:val="none" w:sz="0" w:space="0" w:color="auto"/>
                    <w:right w:val="none" w:sz="0" w:space="0" w:color="auto"/>
                  </w:divBdr>
                  <w:divsChild>
                    <w:div w:id="119315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191745">
      <w:bodyDiv w:val="1"/>
      <w:marLeft w:val="0"/>
      <w:marRight w:val="0"/>
      <w:marTop w:val="0"/>
      <w:marBottom w:val="0"/>
      <w:divBdr>
        <w:top w:val="none" w:sz="0" w:space="0" w:color="auto"/>
        <w:left w:val="none" w:sz="0" w:space="0" w:color="auto"/>
        <w:bottom w:val="none" w:sz="0" w:space="0" w:color="auto"/>
        <w:right w:val="none" w:sz="0" w:space="0" w:color="auto"/>
      </w:divBdr>
      <w:divsChild>
        <w:div w:id="1069960514">
          <w:marLeft w:val="0"/>
          <w:marRight w:val="0"/>
          <w:marTop w:val="24"/>
          <w:marBottom w:val="24"/>
          <w:divBdr>
            <w:top w:val="none" w:sz="0" w:space="0" w:color="auto"/>
            <w:left w:val="none" w:sz="0" w:space="0" w:color="auto"/>
            <w:bottom w:val="none" w:sz="0" w:space="0" w:color="auto"/>
            <w:right w:val="none" w:sz="0" w:space="0" w:color="auto"/>
          </w:divBdr>
          <w:divsChild>
            <w:div w:id="518157699">
              <w:marLeft w:val="0"/>
              <w:marRight w:val="0"/>
              <w:marTop w:val="0"/>
              <w:marBottom w:val="0"/>
              <w:divBdr>
                <w:top w:val="none" w:sz="0" w:space="0" w:color="auto"/>
                <w:left w:val="none" w:sz="0" w:space="0" w:color="auto"/>
                <w:bottom w:val="none" w:sz="0" w:space="0" w:color="auto"/>
                <w:right w:val="none" w:sz="0" w:space="0" w:color="auto"/>
              </w:divBdr>
            </w:div>
          </w:divsChild>
        </w:div>
        <w:div w:id="1510021152">
          <w:marLeft w:val="0"/>
          <w:marRight w:val="0"/>
          <w:marTop w:val="24"/>
          <w:marBottom w:val="24"/>
          <w:divBdr>
            <w:top w:val="none" w:sz="0" w:space="0" w:color="auto"/>
            <w:left w:val="none" w:sz="0" w:space="0" w:color="auto"/>
            <w:bottom w:val="none" w:sz="0" w:space="0" w:color="auto"/>
            <w:right w:val="none" w:sz="0" w:space="0" w:color="auto"/>
          </w:divBdr>
          <w:divsChild>
            <w:div w:id="3219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92755">
      <w:bodyDiv w:val="1"/>
      <w:marLeft w:val="0"/>
      <w:marRight w:val="0"/>
      <w:marTop w:val="0"/>
      <w:marBottom w:val="0"/>
      <w:divBdr>
        <w:top w:val="none" w:sz="0" w:space="0" w:color="auto"/>
        <w:left w:val="none" w:sz="0" w:space="0" w:color="auto"/>
        <w:bottom w:val="none" w:sz="0" w:space="0" w:color="auto"/>
        <w:right w:val="none" w:sz="0" w:space="0" w:color="auto"/>
      </w:divBdr>
      <w:divsChild>
        <w:div w:id="1194339945">
          <w:marLeft w:val="0"/>
          <w:marRight w:val="0"/>
          <w:marTop w:val="240"/>
          <w:marBottom w:val="0"/>
          <w:divBdr>
            <w:top w:val="none" w:sz="0" w:space="0" w:color="auto"/>
            <w:left w:val="none" w:sz="0" w:space="0" w:color="auto"/>
            <w:bottom w:val="none" w:sz="0" w:space="0" w:color="auto"/>
            <w:right w:val="none" w:sz="0" w:space="0" w:color="auto"/>
          </w:divBdr>
          <w:divsChild>
            <w:div w:id="2053727622">
              <w:marLeft w:val="0"/>
              <w:marRight w:val="0"/>
              <w:marTop w:val="0"/>
              <w:marBottom w:val="0"/>
              <w:divBdr>
                <w:top w:val="none" w:sz="0" w:space="0" w:color="auto"/>
                <w:left w:val="none" w:sz="0" w:space="0" w:color="auto"/>
                <w:bottom w:val="none" w:sz="0" w:space="0" w:color="auto"/>
                <w:right w:val="none" w:sz="0" w:space="0" w:color="auto"/>
              </w:divBdr>
              <w:divsChild>
                <w:div w:id="159010911">
                  <w:marLeft w:val="0"/>
                  <w:marRight w:val="0"/>
                  <w:marTop w:val="0"/>
                  <w:marBottom w:val="0"/>
                  <w:divBdr>
                    <w:top w:val="none" w:sz="0" w:space="0" w:color="auto"/>
                    <w:left w:val="none" w:sz="0" w:space="0" w:color="auto"/>
                    <w:bottom w:val="none" w:sz="0" w:space="0" w:color="auto"/>
                    <w:right w:val="none" w:sz="0" w:space="0" w:color="auto"/>
                  </w:divBdr>
                </w:div>
              </w:divsChild>
            </w:div>
            <w:div w:id="1211647104">
              <w:marLeft w:val="0"/>
              <w:marRight w:val="0"/>
              <w:marTop w:val="240"/>
              <w:marBottom w:val="0"/>
              <w:divBdr>
                <w:top w:val="none" w:sz="0" w:space="0" w:color="auto"/>
                <w:left w:val="none" w:sz="0" w:space="0" w:color="auto"/>
                <w:bottom w:val="none" w:sz="0" w:space="0" w:color="auto"/>
                <w:right w:val="none" w:sz="0" w:space="0" w:color="auto"/>
              </w:divBdr>
              <w:divsChild>
                <w:div w:id="2076125239">
                  <w:marLeft w:val="0"/>
                  <w:marRight w:val="0"/>
                  <w:marTop w:val="0"/>
                  <w:marBottom w:val="0"/>
                  <w:divBdr>
                    <w:top w:val="none" w:sz="0" w:space="0" w:color="auto"/>
                    <w:left w:val="none" w:sz="0" w:space="0" w:color="auto"/>
                    <w:bottom w:val="none" w:sz="0" w:space="0" w:color="auto"/>
                    <w:right w:val="none" w:sz="0" w:space="0" w:color="auto"/>
                  </w:divBdr>
                  <w:divsChild>
                    <w:div w:id="200654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69514">
              <w:marLeft w:val="0"/>
              <w:marRight w:val="0"/>
              <w:marTop w:val="240"/>
              <w:marBottom w:val="0"/>
              <w:divBdr>
                <w:top w:val="none" w:sz="0" w:space="0" w:color="auto"/>
                <w:left w:val="none" w:sz="0" w:space="0" w:color="auto"/>
                <w:bottom w:val="none" w:sz="0" w:space="0" w:color="auto"/>
                <w:right w:val="none" w:sz="0" w:space="0" w:color="auto"/>
              </w:divBdr>
              <w:divsChild>
                <w:div w:id="612522790">
                  <w:marLeft w:val="0"/>
                  <w:marRight w:val="0"/>
                  <w:marTop w:val="0"/>
                  <w:marBottom w:val="0"/>
                  <w:divBdr>
                    <w:top w:val="none" w:sz="0" w:space="0" w:color="auto"/>
                    <w:left w:val="none" w:sz="0" w:space="0" w:color="auto"/>
                    <w:bottom w:val="none" w:sz="0" w:space="0" w:color="auto"/>
                    <w:right w:val="none" w:sz="0" w:space="0" w:color="auto"/>
                  </w:divBdr>
                  <w:divsChild>
                    <w:div w:id="199413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499208">
              <w:marLeft w:val="0"/>
              <w:marRight w:val="0"/>
              <w:marTop w:val="240"/>
              <w:marBottom w:val="0"/>
              <w:divBdr>
                <w:top w:val="none" w:sz="0" w:space="0" w:color="auto"/>
                <w:left w:val="none" w:sz="0" w:space="0" w:color="auto"/>
                <w:bottom w:val="none" w:sz="0" w:space="0" w:color="auto"/>
                <w:right w:val="none" w:sz="0" w:space="0" w:color="auto"/>
              </w:divBdr>
              <w:divsChild>
                <w:div w:id="1388723095">
                  <w:marLeft w:val="0"/>
                  <w:marRight w:val="0"/>
                  <w:marTop w:val="0"/>
                  <w:marBottom w:val="0"/>
                  <w:divBdr>
                    <w:top w:val="none" w:sz="0" w:space="0" w:color="auto"/>
                    <w:left w:val="none" w:sz="0" w:space="0" w:color="auto"/>
                    <w:bottom w:val="none" w:sz="0" w:space="0" w:color="auto"/>
                    <w:right w:val="none" w:sz="0" w:space="0" w:color="auto"/>
                  </w:divBdr>
                  <w:divsChild>
                    <w:div w:id="187865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72932">
              <w:marLeft w:val="0"/>
              <w:marRight w:val="0"/>
              <w:marTop w:val="240"/>
              <w:marBottom w:val="0"/>
              <w:divBdr>
                <w:top w:val="none" w:sz="0" w:space="0" w:color="auto"/>
                <w:left w:val="none" w:sz="0" w:space="0" w:color="auto"/>
                <w:bottom w:val="none" w:sz="0" w:space="0" w:color="auto"/>
                <w:right w:val="none" w:sz="0" w:space="0" w:color="auto"/>
              </w:divBdr>
              <w:divsChild>
                <w:div w:id="2040155012">
                  <w:marLeft w:val="0"/>
                  <w:marRight w:val="0"/>
                  <w:marTop w:val="0"/>
                  <w:marBottom w:val="0"/>
                  <w:divBdr>
                    <w:top w:val="none" w:sz="0" w:space="0" w:color="auto"/>
                    <w:left w:val="none" w:sz="0" w:space="0" w:color="auto"/>
                    <w:bottom w:val="none" w:sz="0" w:space="0" w:color="auto"/>
                    <w:right w:val="none" w:sz="0" w:space="0" w:color="auto"/>
                  </w:divBdr>
                  <w:divsChild>
                    <w:div w:id="142272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056479">
              <w:marLeft w:val="0"/>
              <w:marRight w:val="0"/>
              <w:marTop w:val="240"/>
              <w:marBottom w:val="0"/>
              <w:divBdr>
                <w:top w:val="none" w:sz="0" w:space="0" w:color="auto"/>
                <w:left w:val="none" w:sz="0" w:space="0" w:color="auto"/>
                <w:bottom w:val="none" w:sz="0" w:space="0" w:color="auto"/>
                <w:right w:val="none" w:sz="0" w:space="0" w:color="auto"/>
              </w:divBdr>
              <w:divsChild>
                <w:div w:id="5597345">
                  <w:marLeft w:val="0"/>
                  <w:marRight w:val="0"/>
                  <w:marTop w:val="0"/>
                  <w:marBottom w:val="0"/>
                  <w:divBdr>
                    <w:top w:val="none" w:sz="0" w:space="0" w:color="auto"/>
                    <w:left w:val="none" w:sz="0" w:space="0" w:color="auto"/>
                    <w:bottom w:val="none" w:sz="0" w:space="0" w:color="auto"/>
                    <w:right w:val="none" w:sz="0" w:space="0" w:color="auto"/>
                  </w:divBdr>
                  <w:divsChild>
                    <w:div w:id="8110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105826">
          <w:marLeft w:val="0"/>
          <w:marRight w:val="0"/>
          <w:marTop w:val="240"/>
          <w:marBottom w:val="0"/>
          <w:divBdr>
            <w:top w:val="none" w:sz="0" w:space="0" w:color="auto"/>
            <w:left w:val="none" w:sz="0" w:space="0" w:color="auto"/>
            <w:bottom w:val="none" w:sz="0" w:space="0" w:color="auto"/>
            <w:right w:val="none" w:sz="0" w:space="0" w:color="auto"/>
          </w:divBdr>
          <w:divsChild>
            <w:div w:id="1258515016">
              <w:marLeft w:val="0"/>
              <w:marRight w:val="0"/>
              <w:marTop w:val="0"/>
              <w:marBottom w:val="0"/>
              <w:divBdr>
                <w:top w:val="none" w:sz="0" w:space="0" w:color="auto"/>
                <w:left w:val="none" w:sz="0" w:space="0" w:color="auto"/>
                <w:bottom w:val="none" w:sz="0" w:space="0" w:color="auto"/>
                <w:right w:val="none" w:sz="0" w:space="0" w:color="auto"/>
              </w:divBdr>
              <w:divsChild>
                <w:div w:id="2106147470">
                  <w:marLeft w:val="0"/>
                  <w:marRight w:val="0"/>
                  <w:marTop w:val="0"/>
                  <w:marBottom w:val="0"/>
                  <w:divBdr>
                    <w:top w:val="none" w:sz="0" w:space="0" w:color="auto"/>
                    <w:left w:val="none" w:sz="0" w:space="0" w:color="auto"/>
                    <w:bottom w:val="none" w:sz="0" w:space="0" w:color="auto"/>
                    <w:right w:val="none" w:sz="0" w:space="0" w:color="auto"/>
                  </w:divBdr>
                </w:div>
              </w:divsChild>
            </w:div>
            <w:div w:id="972323806">
              <w:marLeft w:val="0"/>
              <w:marRight w:val="0"/>
              <w:marTop w:val="240"/>
              <w:marBottom w:val="0"/>
              <w:divBdr>
                <w:top w:val="none" w:sz="0" w:space="0" w:color="auto"/>
                <w:left w:val="none" w:sz="0" w:space="0" w:color="auto"/>
                <w:bottom w:val="none" w:sz="0" w:space="0" w:color="auto"/>
                <w:right w:val="none" w:sz="0" w:space="0" w:color="auto"/>
              </w:divBdr>
              <w:divsChild>
                <w:div w:id="450440223">
                  <w:marLeft w:val="0"/>
                  <w:marRight w:val="0"/>
                  <w:marTop w:val="0"/>
                  <w:marBottom w:val="0"/>
                  <w:divBdr>
                    <w:top w:val="none" w:sz="0" w:space="0" w:color="auto"/>
                    <w:left w:val="none" w:sz="0" w:space="0" w:color="auto"/>
                    <w:bottom w:val="none" w:sz="0" w:space="0" w:color="auto"/>
                    <w:right w:val="none" w:sz="0" w:space="0" w:color="auto"/>
                  </w:divBdr>
                  <w:divsChild>
                    <w:div w:id="204855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273702">
              <w:marLeft w:val="0"/>
              <w:marRight w:val="0"/>
              <w:marTop w:val="240"/>
              <w:marBottom w:val="0"/>
              <w:divBdr>
                <w:top w:val="none" w:sz="0" w:space="0" w:color="auto"/>
                <w:left w:val="none" w:sz="0" w:space="0" w:color="auto"/>
                <w:bottom w:val="none" w:sz="0" w:space="0" w:color="auto"/>
                <w:right w:val="none" w:sz="0" w:space="0" w:color="auto"/>
              </w:divBdr>
              <w:divsChild>
                <w:div w:id="1122532260">
                  <w:marLeft w:val="0"/>
                  <w:marRight w:val="0"/>
                  <w:marTop w:val="0"/>
                  <w:marBottom w:val="0"/>
                  <w:divBdr>
                    <w:top w:val="none" w:sz="0" w:space="0" w:color="auto"/>
                    <w:left w:val="none" w:sz="0" w:space="0" w:color="auto"/>
                    <w:bottom w:val="none" w:sz="0" w:space="0" w:color="auto"/>
                    <w:right w:val="none" w:sz="0" w:space="0" w:color="auto"/>
                  </w:divBdr>
                  <w:divsChild>
                    <w:div w:id="25710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511713">
              <w:marLeft w:val="0"/>
              <w:marRight w:val="0"/>
              <w:marTop w:val="240"/>
              <w:marBottom w:val="0"/>
              <w:divBdr>
                <w:top w:val="none" w:sz="0" w:space="0" w:color="auto"/>
                <w:left w:val="none" w:sz="0" w:space="0" w:color="auto"/>
                <w:bottom w:val="none" w:sz="0" w:space="0" w:color="auto"/>
                <w:right w:val="none" w:sz="0" w:space="0" w:color="auto"/>
              </w:divBdr>
              <w:divsChild>
                <w:div w:id="2095932662">
                  <w:marLeft w:val="0"/>
                  <w:marRight w:val="0"/>
                  <w:marTop w:val="0"/>
                  <w:marBottom w:val="0"/>
                  <w:divBdr>
                    <w:top w:val="none" w:sz="0" w:space="0" w:color="auto"/>
                    <w:left w:val="none" w:sz="0" w:space="0" w:color="auto"/>
                    <w:bottom w:val="none" w:sz="0" w:space="0" w:color="auto"/>
                    <w:right w:val="none" w:sz="0" w:space="0" w:color="auto"/>
                  </w:divBdr>
                  <w:divsChild>
                    <w:div w:id="47175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20836">
              <w:marLeft w:val="0"/>
              <w:marRight w:val="0"/>
              <w:marTop w:val="240"/>
              <w:marBottom w:val="0"/>
              <w:divBdr>
                <w:top w:val="none" w:sz="0" w:space="0" w:color="auto"/>
                <w:left w:val="none" w:sz="0" w:space="0" w:color="auto"/>
                <w:bottom w:val="none" w:sz="0" w:space="0" w:color="auto"/>
                <w:right w:val="none" w:sz="0" w:space="0" w:color="auto"/>
              </w:divBdr>
              <w:divsChild>
                <w:div w:id="1616522611">
                  <w:marLeft w:val="0"/>
                  <w:marRight w:val="0"/>
                  <w:marTop w:val="0"/>
                  <w:marBottom w:val="0"/>
                  <w:divBdr>
                    <w:top w:val="none" w:sz="0" w:space="0" w:color="auto"/>
                    <w:left w:val="none" w:sz="0" w:space="0" w:color="auto"/>
                    <w:bottom w:val="none" w:sz="0" w:space="0" w:color="auto"/>
                    <w:right w:val="none" w:sz="0" w:space="0" w:color="auto"/>
                  </w:divBdr>
                  <w:divsChild>
                    <w:div w:id="23300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452307">
              <w:marLeft w:val="0"/>
              <w:marRight w:val="0"/>
              <w:marTop w:val="240"/>
              <w:marBottom w:val="0"/>
              <w:divBdr>
                <w:top w:val="none" w:sz="0" w:space="0" w:color="auto"/>
                <w:left w:val="none" w:sz="0" w:space="0" w:color="auto"/>
                <w:bottom w:val="none" w:sz="0" w:space="0" w:color="auto"/>
                <w:right w:val="none" w:sz="0" w:space="0" w:color="auto"/>
              </w:divBdr>
              <w:divsChild>
                <w:div w:id="351613008">
                  <w:marLeft w:val="0"/>
                  <w:marRight w:val="0"/>
                  <w:marTop w:val="0"/>
                  <w:marBottom w:val="0"/>
                  <w:divBdr>
                    <w:top w:val="none" w:sz="0" w:space="0" w:color="auto"/>
                    <w:left w:val="none" w:sz="0" w:space="0" w:color="auto"/>
                    <w:bottom w:val="none" w:sz="0" w:space="0" w:color="auto"/>
                    <w:right w:val="none" w:sz="0" w:space="0" w:color="auto"/>
                  </w:divBdr>
                  <w:divsChild>
                    <w:div w:id="2733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403897">
              <w:marLeft w:val="0"/>
              <w:marRight w:val="0"/>
              <w:marTop w:val="240"/>
              <w:marBottom w:val="0"/>
              <w:divBdr>
                <w:top w:val="none" w:sz="0" w:space="0" w:color="auto"/>
                <w:left w:val="none" w:sz="0" w:space="0" w:color="auto"/>
                <w:bottom w:val="none" w:sz="0" w:space="0" w:color="auto"/>
                <w:right w:val="none" w:sz="0" w:space="0" w:color="auto"/>
              </w:divBdr>
              <w:divsChild>
                <w:div w:id="1158810636">
                  <w:marLeft w:val="0"/>
                  <w:marRight w:val="0"/>
                  <w:marTop w:val="0"/>
                  <w:marBottom w:val="0"/>
                  <w:divBdr>
                    <w:top w:val="none" w:sz="0" w:space="0" w:color="auto"/>
                    <w:left w:val="none" w:sz="0" w:space="0" w:color="auto"/>
                    <w:bottom w:val="none" w:sz="0" w:space="0" w:color="auto"/>
                    <w:right w:val="none" w:sz="0" w:space="0" w:color="auto"/>
                  </w:divBdr>
                  <w:divsChild>
                    <w:div w:id="173292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773032">
      <w:bodyDiv w:val="1"/>
      <w:marLeft w:val="0"/>
      <w:marRight w:val="0"/>
      <w:marTop w:val="0"/>
      <w:marBottom w:val="0"/>
      <w:divBdr>
        <w:top w:val="none" w:sz="0" w:space="0" w:color="auto"/>
        <w:left w:val="none" w:sz="0" w:space="0" w:color="auto"/>
        <w:bottom w:val="none" w:sz="0" w:space="0" w:color="auto"/>
        <w:right w:val="none" w:sz="0" w:space="0" w:color="auto"/>
      </w:divBdr>
      <w:divsChild>
        <w:div w:id="1956979033">
          <w:marLeft w:val="0"/>
          <w:marRight w:val="0"/>
          <w:marTop w:val="240"/>
          <w:marBottom w:val="0"/>
          <w:divBdr>
            <w:top w:val="none" w:sz="0" w:space="0" w:color="auto"/>
            <w:left w:val="none" w:sz="0" w:space="0" w:color="auto"/>
            <w:bottom w:val="none" w:sz="0" w:space="0" w:color="auto"/>
            <w:right w:val="none" w:sz="0" w:space="0" w:color="auto"/>
          </w:divBdr>
          <w:divsChild>
            <w:div w:id="751972218">
              <w:marLeft w:val="0"/>
              <w:marRight w:val="0"/>
              <w:marTop w:val="0"/>
              <w:marBottom w:val="0"/>
              <w:divBdr>
                <w:top w:val="none" w:sz="0" w:space="0" w:color="auto"/>
                <w:left w:val="none" w:sz="0" w:space="0" w:color="auto"/>
                <w:bottom w:val="none" w:sz="0" w:space="0" w:color="auto"/>
                <w:right w:val="none" w:sz="0" w:space="0" w:color="auto"/>
              </w:divBdr>
              <w:divsChild>
                <w:div w:id="159274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19887">
          <w:marLeft w:val="0"/>
          <w:marRight w:val="0"/>
          <w:marTop w:val="240"/>
          <w:marBottom w:val="0"/>
          <w:divBdr>
            <w:top w:val="none" w:sz="0" w:space="0" w:color="auto"/>
            <w:left w:val="none" w:sz="0" w:space="0" w:color="auto"/>
            <w:bottom w:val="none" w:sz="0" w:space="0" w:color="auto"/>
            <w:right w:val="none" w:sz="0" w:space="0" w:color="auto"/>
          </w:divBdr>
          <w:divsChild>
            <w:div w:id="1665938522">
              <w:marLeft w:val="0"/>
              <w:marRight w:val="0"/>
              <w:marTop w:val="0"/>
              <w:marBottom w:val="0"/>
              <w:divBdr>
                <w:top w:val="none" w:sz="0" w:space="0" w:color="auto"/>
                <w:left w:val="none" w:sz="0" w:space="0" w:color="auto"/>
                <w:bottom w:val="none" w:sz="0" w:space="0" w:color="auto"/>
                <w:right w:val="none" w:sz="0" w:space="0" w:color="auto"/>
              </w:divBdr>
              <w:divsChild>
                <w:div w:id="1811437440">
                  <w:marLeft w:val="0"/>
                  <w:marRight w:val="0"/>
                  <w:marTop w:val="0"/>
                  <w:marBottom w:val="0"/>
                  <w:divBdr>
                    <w:top w:val="none" w:sz="0" w:space="0" w:color="auto"/>
                    <w:left w:val="none" w:sz="0" w:space="0" w:color="auto"/>
                    <w:bottom w:val="none" w:sz="0" w:space="0" w:color="auto"/>
                    <w:right w:val="none" w:sz="0" w:space="0" w:color="auto"/>
                  </w:divBdr>
                </w:div>
              </w:divsChild>
            </w:div>
            <w:div w:id="968317732">
              <w:marLeft w:val="0"/>
              <w:marRight w:val="0"/>
              <w:marTop w:val="240"/>
              <w:marBottom w:val="0"/>
              <w:divBdr>
                <w:top w:val="none" w:sz="0" w:space="0" w:color="auto"/>
                <w:left w:val="none" w:sz="0" w:space="0" w:color="auto"/>
                <w:bottom w:val="none" w:sz="0" w:space="0" w:color="auto"/>
                <w:right w:val="none" w:sz="0" w:space="0" w:color="auto"/>
              </w:divBdr>
              <w:divsChild>
                <w:div w:id="145364491">
                  <w:marLeft w:val="0"/>
                  <w:marRight w:val="0"/>
                  <w:marTop w:val="0"/>
                  <w:marBottom w:val="0"/>
                  <w:divBdr>
                    <w:top w:val="none" w:sz="0" w:space="0" w:color="auto"/>
                    <w:left w:val="none" w:sz="0" w:space="0" w:color="auto"/>
                    <w:bottom w:val="none" w:sz="0" w:space="0" w:color="auto"/>
                    <w:right w:val="none" w:sz="0" w:space="0" w:color="auto"/>
                  </w:divBdr>
                </w:div>
              </w:divsChild>
            </w:div>
            <w:div w:id="731662559">
              <w:marLeft w:val="0"/>
              <w:marRight w:val="0"/>
              <w:marTop w:val="240"/>
              <w:marBottom w:val="0"/>
              <w:divBdr>
                <w:top w:val="none" w:sz="0" w:space="0" w:color="auto"/>
                <w:left w:val="none" w:sz="0" w:space="0" w:color="auto"/>
                <w:bottom w:val="none" w:sz="0" w:space="0" w:color="auto"/>
                <w:right w:val="none" w:sz="0" w:space="0" w:color="auto"/>
              </w:divBdr>
              <w:divsChild>
                <w:div w:id="39493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643070">
          <w:marLeft w:val="0"/>
          <w:marRight w:val="0"/>
          <w:marTop w:val="240"/>
          <w:marBottom w:val="0"/>
          <w:divBdr>
            <w:top w:val="none" w:sz="0" w:space="0" w:color="auto"/>
            <w:left w:val="none" w:sz="0" w:space="0" w:color="auto"/>
            <w:bottom w:val="none" w:sz="0" w:space="0" w:color="auto"/>
            <w:right w:val="none" w:sz="0" w:space="0" w:color="auto"/>
          </w:divBdr>
          <w:divsChild>
            <w:div w:id="329599677">
              <w:marLeft w:val="0"/>
              <w:marRight w:val="0"/>
              <w:marTop w:val="0"/>
              <w:marBottom w:val="0"/>
              <w:divBdr>
                <w:top w:val="none" w:sz="0" w:space="0" w:color="auto"/>
                <w:left w:val="none" w:sz="0" w:space="0" w:color="auto"/>
                <w:bottom w:val="none" w:sz="0" w:space="0" w:color="auto"/>
                <w:right w:val="none" w:sz="0" w:space="0" w:color="auto"/>
              </w:divBdr>
              <w:divsChild>
                <w:div w:id="180665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20534">
          <w:marLeft w:val="0"/>
          <w:marRight w:val="0"/>
          <w:marTop w:val="240"/>
          <w:marBottom w:val="0"/>
          <w:divBdr>
            <w:top w:val="none" w:sz="0" w:space="0" w:color="auto"/>
            <w:left w:val="none" w:sz="0" w:space="0" w:color="auto"/>
            <w:bottom w:val="none" w:sz="0" w:space="0" w:color="auto"/>
            <w:right w:val="none" w:sz="0" w:space="0" w:color="auto"/>
          </w:divBdr>
          <w:divsChild>
            <w:div w:id="1953703866">
              <w:marLeft w:val="0"/>
              <w:marRight w:val="0"/>
              <w:marTop w:val="0"/>
              <w:marBottom w:val="0"/>
              <w:divBdr>
                <w:top w:val="none" w:sz="0" w:space="0" w:color="auto"/>
                <w:left w:val="none" w:sz="0" w:space="0" w:color="auto"/>
                <w:bottom w:val="none" w:sz="0" w:space="0" w:color="auto"/>
                <w:right w:val="none" w:sz="0" w:space="0" w:color="auto"/>
              </w:divBdr>
              <w:divsChild>
                <w:div w:id="22742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10818">
          <w:marLeft w:val="0"/>
          <w:marRight w:val="0"/>
          <w:marTop w:val="240"/>
          <w:marBottom w:val="0"/>
          <w:divBdr>
            <w:top w:val="none" w:sz="0" w:space="0" w:color="auto"/>
            <w:left w:val="none" w:sz="0" w:space="0" w:color="auto"/>
            <w:bottom w:val="none" w:sz="0" w:space="0" w:color="auto"/>
            <w:right w:val="none" w:sz="0" w:space="0" w:color="auto"/>
          </w:divBdr>
          <w:divsChild>
            <w:div w:id="2125689009">
              <w:marLeft w:val="0"/>
              <w:marRight w:val="0"/>
              <w:marTop w:val="0"/>
              <w:marBottom w:val="0"/>
              <w:divBdr>
                <w:top w:val="none" w:sz="0" w:space="0" w:color="auto"/>
                <w:left w:val="none" w:sz="0" w:space="0" w:color="auto"/>
                <w:bottom w:val="none" w:sz="0" w:space="0" w:color="auto"/>
                <w:right w:val="none" w:sz="0" w:space="0" w:color="auto"/>
              </w:divBdr>
              <w:divsChild>
                <w:div w:id="188948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43016">
          <w:marLeft w:val="0"/>
          <w:marRight w:val="0"/>
          <w:marTop w:val="240"/>
          <w:marBottom w:val="0"/>
          <w:divBdr>
            <w:top w:val="none" w:sz="0" w:space="0" w:color="auto"/>
            <w:left w:val="none" w:sz="0" w:space="0" w:color="auto"/>
            <w:bottom w:val="none" w:sz="0" w:space="0" w:color="auto"/>
            <w:right w:val="none" w:sz="0" w:space="0" w:color="auto"/>
          </w:divBdr>
          <w:divsChild>
            <w:div w:id="2130128351">
              <w:marLeft w:val="0"/>
              <w:marRight w:val="0"/>
              <w:marTop w:val="0"/>
              <w:marBottom w:val="0"/>
              <w:divBdr>
                <w:top w:val="none" w:sz="0" w:space="0" w:color="auto"/>
                <w:left w:val="none" w:sz="0" w:space="0" w:color="auto"/>
                <w:bottom w:val="none" w:sz="0" w:space="0" w:color="auto"/>
                <w:right w:val="none" w:sz="0" w:space="0" w:color="auto"/>
              </w:divBdr>
              <w:divsChild>
                <w:div w:id="31171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330519">
      <w:bodyDiv w:val="1"/>
      <w:marLeft w:val="0"/>
      <w:marRight w:val="0"/>
      <w:marTop w:val="0"/>
      <w:marBottom w:val="0"/>
      <w:divBdr>
        <w:top w:val="none" w:sz="0" w:space="0" w:color="auto"/>
        <w:left w:val="none" w:sz="0" w:space="0" w:color="auto"/>
        <w:bottom w:val="none" w:sz="0" w:space="0" w:color="auto"/>
        <w:right w:val="none" w:sz="0" w:space="0" w:color="auto"/>
      </w:divBdr>
      <w:divsChild>
        <w:div w:id="1343512280">
          <w:marLeft w:val="0"/>
          <w:marRight w:val="0"/>
          <w:marTop w:val="240"/>
          <w:marBottom w:val="0"/>
          <w:divBdr>
            <w:top w:val="none" w:sz="0" w:space="0" w:color="auto"/>
            <w:left w:val="none" w:sz="0" w:space="0" w:color="auto"/>
            <w:bottom w:val="none" w:sz="0" w:space="0" w:color="auto"/>
            <w:right w:val="none" w:sz="0" w:space="0" w:color="auto"/>
          </w:divBdr>
        </w:div>
        <w:div w:id="915476528">
          <w:marLeft w:val="0"/>
          <w:marRight w:val="0"/>
          <w:marTop w:val="0"/>
          <w:marBottom w:val="0"/>
          <w:divBdr>
            <w:top w:val="none" w:sz="0" w:space="0" w:color="auto"/>
            <w:left w:val="none" w:sz="0" w:space="0" w:color="auto"/>
            <w:bottom w:val="none" w:sz="0" w:space="0" w:color="auto"/>
            <w:right w:val="none" w:sz="0" w:space="0" w:color="auto"/>
          </w:divBdr>
        </w:div>
      </w:divsChild>
    </w:div>
    <w:div w:id="301009528">
      <w:bodyDiv w:val="1"/>
      <w:marLeft w:val="0"/>
      <w:marRight w:val="0"/>
      <w:marTop w:val="0"/>
      <w:marBottom w:val="0"/>
      <w:divBdr>
        <w:top w:val="none" w:sz="0" w:space="0" w:color="auto"/>
        <w:left w:val="none" w:sz="0" w:space="0" w:color="auto"/>
        <w:bottom w:val="none" w:sz="0" w:space="0" w:color="auto"/>
        <w:right w:val="none" w:sz="0" w:space="0" w:color="auto"/>
      </w:divBdr>
      <w:divsChild>
        <w:div w:id="911280564">
          <w:marLeft w:val="0"/>
          <w:marRight w:val="0"/>
          <w:marTop w:val="24"/>
          <w:marBottom w:val="24"/>
          <w:divBdr>
            <w:top w:val="none" w:sz="0" w:space="0" w:color="auto"/>
            <w:left w:val="none" w:sz="0" w:space="0" w:color="auto"/>
            <w:bottom w:val="none" w:sz="0" w:space="0" w:color="auto"/>
            <w:right w:val="none" w:sz="0" w:space="0" w:color="auto"/>
          </w:divBdr>
          <w:divsChild>
            <w:div w:id="1472015885">
              <w:marLeft w:val="0"/>
              <w:marRight w:val="0"/>
              <w:marTop w:val="0"/>
              <w:marBottom w:val="0"/>
              <w:divBdr>
                <w:top w:val="none" w:sz="0" w:space="0" w:color="auto"/>
                <w:left w:val="none" w:sz="0" w:space="0" w:color="auto"/>
                <w:bottom w:val="none" w:sz="0" w:space="0" w:color="auto"/>
                <w:right w:val="none" w:sz="0" w:space="0" w:color="auto"/>
              </w:divBdr>
            </w:div>
          </w:divsChild>
        </w:div>
        <w:div w:id="652559969">
          <w:marLeft w:val="0"/>
          <w:marRight w:val="0"/>
          <w:marTop w:val="24"/>
          <w:marBottom w:val="24"/>
          <w:divBdr>
            <w:top w:val="none" w:sz="0" w:space="0" w:color="auto"/>
            <w:left w:val="none" w:sz="0" w:space="0" w:color="auto"/>
            <w:bottom w:val="none" w:sz="0" w:space="0" w:color="auto"/>
            <w:right w:val="none" w:sz="0" w:space="0" w:color="auto"/>
          </w:divBdr>
          <w:divsChild>
            <w:div w:id="150497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776891">
      <w:bodyDiv w:val="1"/>
      <w:marLeft w:val="0"/>
      <w:marRight w:val="0"/>
      <w:marTop w:val="0"/>
      <w:marBottom w:val="0"/>
      <w:divBdr>
        <w:top w:val="none" w:sz="0" w:space="0" w:color="auto"/>
        <w:left w:val="none" w:sz="0" w:space="0" w:color="auto"/>
        <w:bottom w:val="none" w:sz="0" w:space="0" w:color="auto"/>
        <w:right w:val="none" w:sz="0" w:space="0" w:color="auto"/>
      </w:divBdr>
      <w:divsChild>
        <w:div w:id="26226491">
          <w:marLeft w:val="0"/>
          <w:marRight w:val="0"/>
          <w:marTop w:val="24"/>
          <w:marBottom w:val="24"/>
          <w:divBdr>
            <w:top w:val="none" w:sz="0" w:space="0" w:color="auto"/>
            <w:left w:val="none" w:sz="0" w:space="0" w:color="auto"/>
            <w:bottom w:val="none" w:sz="0" w:space="0" w:color="auto"/>
            <w:right w:val="none" w:sz="0" w:space="0" w:color="auto"/>
          </w:divBdr>
          <w:divsChild>
            <w:div w:id="83357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547934">
      <w:bodyDiv w:val="1"/>
      <w:marLeft w:val="0"/>
      <w:marRight w:val="0"/>
      <w:marTop w:val="0"/>
      <w:marBottom w:val="0"/>
      <w:divBdr>
        <w:top w:val="none" w:sz="0" w:space="0" w:color="auto"/>
        <w:left w:val="none" w:sz="0" w:space="0" w:color="auto"/>
        <w:bottom w:val="none" w:sz="0" w:space="0" w:color="auto"/>
        <w:right w:val="none" w:sz="0" w:space="0" w:color="auto"/>
      </w:divBdr>
      <w:divsChild>
        <w:div w:id="267665337">
          <w:marLeft w:val="0"/>
          <w:marRight w:val="0"/>
          <w:marTop w:val="240"/>
          <w:marBottom w:val="0"/>
          <w:divBdr>
            <w:top w:val="none" w:sz="0" w:space="0" w:color="auto"/>
            <w:left w:val="none" w:sz="0" w:space="0" w:color="auto"/>
            <w:bottom w:val="none" w:sz="0" w:space="0" w:color="auto"/>
            <w:right w:val="none" w:sz="0" w:space="0" w:color="auto"/>
          </w:divBdr>
        </w:div>
        <w:div w:id="988828041">
          <w:marLeft w:val="0"/>
          <w:marRight w:val="0"/>
          <w:marTop w:val="0"/>
          <w:marBottom w:val="0"/>
          <w:divBdr>
            <w:top w:val="none" w:sz="0" w:space="0" w:color="auto"/>
            <w:left w:val="none" w:sz="0" w:space="0" w:color="auto"/>
            <w:bottom w:val="none" w:sz="0" w:space="0" w:color="auto"/>
            <w:right w:val="none" w:sz="0" w:space="0" w:color="auto"/>
          </w:divBdr>
        </w:div>
      </w:divsChild>
    </w:div>
    <w:div w:id="305672125">
      <w:bodyDiv w:val="1"/>
      <w:marLeft w:val="0"/>
      <w:marRight w:val="0"/>
      <w:marTop w:val="0"/>
      <w:marBottom w:val="0"/>
      <w:divBdr>
        <w:top w:val="none" w:sz="0" w:space="0" w:color="auto"/>
        <w:left w:val="none" w:sz="0" w:space="0" w:color="auto"/>
        <w:bottom w:val="none" w:sz="0" w:space="0" w:color="auto"/>
        <w:right w:val="none" w:sz="0" w:space="0" w:color="auto"/>
      </w:divBdr>
      <w:divsChild>
        <w:div w:id="2046982410">
          <w:marLeft w:val="0"/>
          <w:marRight w:val="0"/>
          <w:marTop w:val="240"/>
          <w:marBottom w:val="0"/>
          <w:divBdr>
            <w:top w:val="none" w:sz="0" w:space="0" w:color="auto"/>
            <w:left w:val="none" w:sz="0" w:space="0" w:color="auto"/>
            <w:bottom w:val="none" w:sz="0" w:space="0" w:color="auto"/>
            <w:right w:val="none" w:sz="0" w:space="0" w:color="auto"/>
          </w:divBdr>
          <w:divsChild>
            <w:div w:id="427235610">
              <w:marLeft w:val="0"/>
              <w:marRight w:val="0"/>
              <w:marTop w:val="0"/>
              <w:marBottom w:val="0"/>
              <w:divBdr>
                <w:top w:val="none" w:sz="0" w:space="0" w:color="auto"/>
                <w:left w:val="none" w:sz="0" w:space="0" w:color="auto"/>
                <w:bottom w:val="none" w:sz="0" w:space="0" w:color="auto"/>
                <w:right w:val="none" w:sz="0" w:space="0" w:color="auto"/>
              </w:divBdr>
              <w:divsChild>
                <w:div w:id="726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93296">
          <w:marLeft w:val="0"/>
          <w:marRight w:val="0"/>
          <w:marTop w:val="240"/>
          <w:marBottom w:val="0"/>
          <w:divBdr>
            <w:top w:val="none" w:sz="0" w:space="0" w:color="auto"/>
            <w:left w:val="none" w:sz="0" w:space="0" w:color="auto"/>
            <w:bottom w:val="none" w:sz="0" w:space="0" w:color="auto"/>
            <w:right w:val="none" w:sz="0" w:space="0" w:color="auto"/>
          </w:divBdr>
          <w:divsChild>
            <w:div w:id="1127897385">
              <w:marLeft w:val="0"/>
              <w:marRight w:val="0"/>
              <w:marTop w:val="0"/>
              <w:marBottom w:val="0"/>
              <w:divBdr>
                <w:top w:val="none" w:sz="0" w:space="0" w:color="auto"/>
                <w:left w:val="none" w:sz="0" w:space="0" w:color="auto"/>
                <w:bottom w:val="none" w:sz="0" w:space="0" w:color="auto"/>
                <w:right w:val="none" w:sz="0" w:space="0" w:color="auto"/>
              </w:divBdr>
              <w:divsChild>
                <w:div w:id="72688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97498">
          <w:marLeft w:val="0"/>
          <w:marRight w:val="0"/>
          <w:marTop w:val="240"/>
          <w:marBottom w:val="0"/>
          <w:divBdr>
            <w:top w:val="none" w:sz="0" w:space="0" w:color="auto"/>
            <w:left w:val="none" w:sz="0" w:space="0" w:color="auto"/>
            <w:bottom w:val="none" w:sz="0" w:space="0" w:color="auto"/>
            <w:right w:val="none" w:sz="0" w:space="0" w:color="auto"/>
          </w:divBdr>
          <w:divsChild>
            <w:div w:id="1792748282">
              <w:marLeft w:val="0"/>
              <w:marRight w:val="0"/>
              <w:marTop w:val="0"/>
              <w:marBottom w:val="0"/>
              <w:divBdr>
                <w:top w:val="none" w:sz="0" w:space="0" w:color="auto"/>
                <w:left w:val="none" w:sz="0" w:space="0" w:color="auto"/>
                <w:bottom w:val="none" w:sz="0" w:space="0" w:color="auto"/>
                <w:right w:val="none" w:sz="0" w:space="0" w:color="auto"/>
              </w:divBdr>
              <w:divsChild>
                <w:div w:id="1425952663">
                  <w:marLeft w:val="0"/>
                  <w:marRight w:val="0"/>
                  <w:marTop w:val="0"/>
                  <w:marBottom w:val="0"/>
                  <w:divBdr>
                    <w:top w:val="none" w:sz="0" w:space="0" w:color="auto"/>
                    <w:left w:val="none" w:sz="0" w:space="0" w:color="auto"/>
                    <w:bottom w:val="none" w:sz="0" w:space="0" w:color="auto"/>
                    <w:right w:val="none" w:sz="0" w:space="0" w:color="auto"/>
                  </w:divBdr>
                </w:div>
              </w:divsChild>
            </w:div>
            <w:div w:id="933049845">
              <w:marLeft w:val="0"/>
              <w:marRight w:val="0"/>
              <w:marTop w:val="240"/>
              <w:marBottom w:val="0"/>
              <w:divBdr>
                <w:top w:val="none" w:sz="0" w:space="0" w:color="auto"/>
                <w:left w:val="none" w:sz="0" w:space="0" w:color="auto"/>
                <w:bottom w:val="none" w:sz="0" w:space="0" w:color="auto"/>
                <w:right w:val="none" w:sz="0" w:space="0" w:color="auto"/>
              </w:divBdr>
              <w:divsChild>
                <w:div w:id="1095903355">
                  <w:marLeft w:val="0"/>
                  <w:marRight w:val="0"/>
                  <w:marTop w:val="0"/>
                  <w:marBottom w:val="0"/>
                  <w:divBdr>
                    <w:top w:val="none" w:sz="0" w:space="0" w:color="auto"/>
                    <w:left w:val="none" w:sz="0" w:space="0" w:color="auto"/>
                    <w:bottom w:val="none" w:sz="0" w:space="0" w:color="auto"/>
                    <w:right w:val="none" w:sz="0" w:space="0" w:color="auto"/>
                  </w:divBdr>
                  <w:divsChild>
                    <w:div w:id="1329216054">
                      <w:marLeft w:val="0"/>
                      <w:marRight w:val="0"/>
                      <w:marTop w:val="0"/>
                      <w:marBottom w:val="0"/>
                      <w:divBdr>
                        <w:top w:val="none" w:sz="0" w:space="0" w:color="auto"/>
                        <w:left w:val="none" w:sz="0" w:space="0" w:color="auto"/>
                        <w:bottom w:val="none" w:sz="0" w:space="0" w:color="auto"/>
                        <w:right w:val="none" w:sz="0" w:space="0" w:color="auto"/>
                      </w:divBdr>
                    </w:div>
                  </w:divsChild>
                </w:div>
                <w:div w:id="922102713">
                  <w:marLeft w:val="0"/>
                  <w:marRight w:val="0"/>
                  <w:marTop w:val="240"/>
                  <w:marBottom w:val="0"/>
                  <w:divBdr>
                    <w:top w:val="none" w:sz="0" w:space="0" w:color="auto"/>
                    <w:left w:val="none" w:sz="0" w:space="0" w:color="auto"/>
                    <w:bottom w:val="none" w:sz="0" w:space="0" w:color="auto"/>
                    <w:right w:val="none" w:sz="0" w:space="0" w:color="auto"/>
                  </w:divBdr>
                  <w:divsChild>
                    <w:div w:id="1325891554">
                      <w:marLeft w:val="0"/>
                      <w:marRight w:val="0"/>
                      <w:marTop w:val="0"/>
                      <w:marBottom w:val="0"/>
                      <w:divBdr>
                        <w:top w:val="none" w:sz="0" w:space="0" w:color="auto"/>
                        <w:left w:val="none" w:sz="0" w:space="0" w:color="auto"/>
                        <w:bottom w:val="none" w:sz="0" w:space="0" w:color="auto"/>
                        <w:right w:val="none" w:sz="0" w:space="0" w:color="auto"/>
                      </w:divBdr>
                      <w:divsChild>
                        <w:div w:id="945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709">
                  <w:marLeft w:val="0"/>
                  <w:marRight w:val="0"/>
                  <w:marTop w:val="240"/>
                  <w:marBottom w:val="0"/>
                  <w:divBdr>
                    <w:top w:val="none" w:sz="0" w:space="0" w:color="auto"/>
                    <w:left w:val="none" w:sz="0" w:space="0" w:color="auto"/>
                    <w:bottom w:val="none" w:sz="0" w:space="0" w:color="auto"/>
                    <w:right w:val="none" w:sz="0" w:space="0" w:color="auto"/>
                  </w:divBdr>
                  <w:divsChild>
                    <w:div w:id="1305770792">
                      <w:marLeft w:val="0"/>
                      <w:marRight w:val="0"/>
                      <w:marTop w:val="0"/>
                      <w:marBottom w:val="0"/>
                      <w:divBdr>
                        <w:top w:val="none" w:sz="0" w:space="0" w:color="auto"/>
                        <w:left w:val="none" w:sz="0" w:space="0" w:color="auto"/>
                        <w:bottom w:val="none" w:sz="0" w:space="0" w:color="auto"/>
                        <w:right w:val="none" w:sz="0" w:space="0" w:color="auto"/>
                      </w:divBdr>
                      <w:divsChild>
                        <w:div w:id="211000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009591">
              <w:marLeft w:val="0"/>
              <w:marRight w:val="0"/>
              <w:marTop w:val="240"/>
              <w:marBottom w:val="0"/>
              <w:divBdr>
                <w:top w:val="none" w:sz="0" w:space="0" w:color="auto"/>
                <w:left w:val="none" w:sz="0" w:space="0" w:color="auto"/>
                <w:bottom w:val="none" w:sz="0" w:space="0" w:color="auto"/>
                <w:right w:val="none" w:sz="0" w:space="0" w:color="auto"/>
              </w:divBdr>
              <w:divsChild>
                <w:div w:id="1850833830">
                  <w:marLeft w:val="0"/>
                  <w:marRight w:val="0"/>
                  <w:marTop w:val="0"/>
                  <w:marBottom w:val="0"/>
                  <w:divBdr>
                    <w:top w:val="none" w:sz="0" w:space="0" w:color="auto"/>
                    <w:left w:val="none" w:sz="0" w:space="0" w:color="auto"/>
                    <w:bottom w:val="none" w:sz="0" w:space="0" w:color="auto"/>
                    <w:right w:val="none" w:sz="0" w:space="0" w:color="auto"/>
                  </w:divBdr>
                  <w:divsChild>
                    <w:div w:id="472261697">
                      <w:marLeft w:val="0"/>
                      <w:marRight w:val="0"/>
                      <w:marTop w:val="0"/>
                      <w:marBottom w:val="0"/>
                      <w:divBdr>
                        <w:top w:val="none" w:sz="0" w:space="0" w:color="auto"/>
                        <w:left w:val="none" w:sz="0" w:space="0" w:color="auto"/>
                        <w:bottom w:val="none" w:sz="0" w:space="0" w:color="auto"/>
                        <w:right w:val="none" w:sz="0" w:space="0" w:color="auto"/>
                      </w:divBdr>
                    </w:div>
                  </w:divsChild>
                </w:div>
                <w:div w:id="1407648481">
                  <w:marLeft w:val="0"/>
                  <w:marRight w:val="0"/>
                  <w:marTop w:val="240"/>
                  <w:marBottom w:val="0"/>
                  <w:divBdr>
                    <w:top w:val="none" w:sz="0" w:space="0" w:color="auto"/>
                    <w:left w:val="none" w:sz="0" w:space="0" w:color="auto"/>
                    <w:bottom w:val="none" w:sz="0" w:space="0" w:color="auto"/>
                    <w:right w:val="none" w:sz="0" w:space="0" w:color="auto"/>
                  </w:divBdr>
                  <w:divsChild>
                    <w:div w:id="464273808">
                      <w:marLeft w:val="0"/>
                      <w:marRight w:val="0"/>
                      <w:marTop w:val="0"/>
                      <w:marBottom w:val="0"/>
                      <w:divBdr>
                        <w:top w:val="none" w:sz="0" w:space="0" w:color="auto"/>
                        <w:left w:val="none" w:sz="0" w:space="0" w:color="auto"/>
                        <w:bottom w:val="none" w:sz="0" w:space="0" w:color="auto"/>
                        <w:right w:val="none" w:sz="0" w:space="0" w:color="auto"/>
                      </w:divBdr>
                      <w:divsChild>
                        <w:div w:id="107400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21369">
                  <w:marLeft w:val="0"/>
                  <w:marRight w:val="0"/>
                  <w:marTop w:val="240"/>
                  <w:marBottom w:val="0"/>
                  <w:divBdr>
                    <w:top w:val="none" w:sz="0" w:space="0" w:color="auto"/>
                    <w:left w:val="none" w:sz="0" w:space="0" w:color="auto"/>
                    <w:bottom w:val="none" w:sz="0" w:space="0" w:color="auto"/>
                    <w:right w:val="none" w:sz="0" w:space="0" w:color="auto"/>
                  </w:divBdr>
                  <w:divsChild>
                    <w:div w:id="2037732213">
                      <w:marLeft w:val="0"/>
                      <w:marRight w:val="0"/>
                      <w:marTop w:val="0"/>
                      <w:marBottom w:val="0"/>
                      <w:divBdr>
                        <w:top w:val="none" w:sz="0" w:space="0" w:color="auto"/>
                        <w:left w:val="none" w:sz="0" w:space="0" w:color="auto"/>
                        <w:bottom w:val="none" w:sz="0" w:space="0" w:color="auto"/>
                        <w:right w:val="none" w:sz="0" w:space="0" w:color="auto"/>
                      </w:divBdr>
                      <w:divsChild>
                        <w:div w:id="5127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5820806">
      <w:bodyDiv w:val="1"/>
      <w:marLeft w:val="0"/>
      <w:marRight w:val="0"/>
      <w:marTop w:val="0"/>
      <w:marBottom w:val="0"/>
      <w:divBdr>
        <w:top w:val="none" w:sz="0" w:space="0" w:color="auto"/>
        <w:left w:val="none" w:sz="0" w:space="0" w:color="auto"/>
        <w:bottom w:val="none" w:sz="0" w:space="0" w:color="auto"/>
        <w:right w:val="none" w:sz="0" w:space="0" w:color="auto"/>
      </w:divBdr>
      <w:divsChild>
        <w:div w:id="764620389">
          <w:marLeft w:val="0"/>
          <w:marRight w:val="0"/>
          <w:marTop w:val="240"/>
          <w:marBottom w:val="0"/>
          <w:divBdr>
            <w:top w:val="none" w:sz="0" w:space="0" w:color="auto"/>
            <w:left w:val="none" w:sz="0" w:space="0" w:color="auto"/>
            <w:bottom w:val="none" w:sz="0" w:space="0" w:color="auto"/>
            <w:right w:val="none" w:sz="0" w:space="0" w:color="auto"/>
          </w:divBdr>
          <w:divsChild>
            <w:div w:id="76634937">
              <w:marLeft w:val="0"/>
              <w:marRight w:val="0"/>
              <w:marTop w:val="0"/>
              <w:marBottom w:val="0"/>
              <w:divBdr>
                <w:top w:val="none" w:sz="0" w:space="0" w:color="auto"/>
                <w:left w:val="none" w:sz="0" w:space="0" w:color="auto"/>
                <w:bottom w:val="none" w:sz="0" w:space="0" w:color="auto"/>
                <w:right w:val="none" w:sz="0" w:space="0" w:color="auto"/>
              </w:divBdr>
              <w:divsChild>
                <w:div w:id="194360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653214">
          <w:marLeft w:val="0"/>
          <w:marRight w:val="0"/>
          <w:marTop w:val="240"/>
          <w:marBottom w:val="0"/>
          <w:divBdr>
            <w:top w:val="none" w:sz="0" w:space="0" w:color="auto"/>
            <w:left w:val="none" w:sz="0" w:space="0" w:color="auto"/>
            <w:bottom w:val="none" w:sz="0" w:space="0" w:color="auto"/>
            <w:right w:val="none" w:sz="0" w:space="0" w:color="auto"/>
          </w:divBdr>
          <w:divsChild>
            <w:div w:id="48459589">
              <w:marLeft w:val="0"/>
              <w:marRight w:val="0"/>
              <w:marTop w:val="0"/>
              <w:marBottom w:val="0"/>
              <w:divBdr>
                <w:top w:val="none" w:sz="0" w:space="0" w:color="auto"/>
                <w:left w:val="none" w:sz="0" w:space="0" w:color="auto"/>
                <w:bottom w:val="none" w:sz="0" w:space="0" w:color="auto"/>
                <w:right w:val="none" w:sz="0" w:space="0" w:color="auto"/>
              </w:divBdr>
              <w:divsChild>
                <w:div w:id="173350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17994">
          <w:marLeft w:val="0"/>
          <w:marRight w:val="0"/>
          <w:marTop w:val="240"/>
          <w:marBottom w:val="0"/>
          <w:divBdr>
            <w:top w:val="none" w:sz="0" w:space="0" w:color="auto"/>
            <w:left w:val="none" w:sz="0" w:space="0" w:color="auto"/>
            <w:bottom w:val="none" w:sz="0" w:space="0" w:color="auto"/>
            <w:right w:val="none" w:sz="0" w:space="0" w:color="auto"/>
          </w:divBdr>
          <w:divsChild>
            <w:div w:id="184908325">
              <w:marLeft w:val="0"/>
              <w:marRight w:val="0"/>
              <w:marTop w:val="0"/>
              <w:marBottom w:val="0"/>
              <w:divBdr>
                <w:top w:val="none" w:sz="0" w:space="0" w:color="auto"/>
                <w:left w:val="none" w:sz="0" w:space="0" w:color="auto"/>
                <w:bottom w:val="none" w:sz="0" w:space="0" w:color="auto"/>
                <w:right w:val="none" w:sz="0" w:space="0" w:color="auto"/>
              </w:divBdr>
              <w:divsChild>
                <w:div w:id="21030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33864">
          <w:marLeft w:val="0"/>
          <w:marRight w:val="0"/>
          <w:marTop w:val="240"/>
          <w:marBottom w:val="0"/>
          <w:divBdr>
            <w:top w:val="none" w:sz="0" w:space="0" w:color="auto"/>
            <w:left w:val="none" w:sz="0" w:space="0" w:color="auto"/>
            <w:bottom w:val="none" w:sz="0" w:space="0" w:color="auto"/>
            <w:right w:val="none" w:sz="0" w:space="0" w:color="auto"/>
          </w:divBdr>
          <w:divsChild>
            <w:div w:id="651913054">
              <w:marLeft w:val="0"/>
              <w:marRight w:val="0"/>
              <w:marTop w:val="0"/>
              <w:marBottom w:val="0"/>
              <w:divBdr>
                <w:top w:val="none" w:sz="0" w:space="0" w:color="auto"/>
                <w:left w:val="none" w:sz="0" w:space="0" w:color="auto"/>
                <w:bottom w:val="none" w:sz="0" w:space="0" w:color="auto"/>
                <w:right w:val="none" w:sz="0" w:space="0" w:color="auto"/>
              </w:divBdr>
              <w:divsChild>
                <w:div w:id="953250722">
                  <w:marLeft w:val="0"/>
                  <w:marRight w:val="0"/>
                  <w:marTop w:val="0"/>
                  <w:marBottom w:val="0"/>
                  <w:divBdr>
                    <w:top w:val="none" w:sz="0" w:space="0" w:color="auto"/>
                    <w:left w:val="none" w:sz="0" w:space="0" w:color="auto"/>
                    <w:bottom w:val="none" w:sz="0" w:space="0" w:color="auto"/>
                    <w:right w:val="none" w:sz="0" w:space="0" w:color="auto"/>
                  </w:divBdr>
                </w:div>
              </w:divsChild>
            </w:div>
            <w:div w:id="1126510257">
              <w:marLeft w:val="0"/>
              <w:marRight w:val="0"/>
              <w:marTop w:val="240"/>
              <w:marBottom w:val="0"/>
              <w:divBdr>
                <w:top w:val="none" w:sz="0" w:space="0" w:color="auto"/>
                <w:left w:val="none" w:sz="0" w:space="0" w:color="auto"/>
                <w:bottom w:val="none" w:sz="0" w:space="0" w:color="auto"/>
                <w:right w:val="none" w:sz="0" w:space="0" w:color="auto"/>
              </w:divBdr>
              <w:divsChild>
                <w:div w:id="659507240">
                  <w:marLeft w:val="0"/>
                  <w:marRight w:val="0"/>
                  <w:marTop w:val="0"/>
                  <w:marBottom w:val="0"/>
                  <w:divBdr>
                    <w:top w:val="none" w:sz="0" w:space="0" w:color="auto"/>
                    <w:left w:val="none" w:sz="0" w:space="0" w:color="auto"/>
                    <w:bottom w:val="none" w:sz="0" w:space="0" w:color="auto"/>
                    <w:right w:val="none" w:sz="0" w:space="0" w:color="auto"/>
                  </w:divBdr>
                  <w:divsChild>
                    <w:div w:id="7277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055599">
              <w:marLeft w:val="0"/>
              <w:marRight w:val="0"/>
              <w:marTop w:val="240"/>
              <w:marBottom w:val="0"/>
              <w:divBdr>
                <w:top w:val="none" w:sz="0" w:space="0" w:color="auto"/>
                <w:left w:val="none" w:sz="0" w:space="0" w:color="auto"/>
                <w:bottom w:val="none" w:sz="0" w:space="0" w:color="auto"/>
                <w:right w:val="none" w:sz="0" w:space="0" w:color="auto"/>
              </w:divBdr>
              <w:divsChild>
                <w:div w:id="821510366">
                  <w:marLeft w:val="0"/>
                  <w:marRight w:val="0"/>
                  <w:marTop w:val="0"/>
                  <w:marBottom w:val="0"/>
                  <w:divBdr>
                    <w:top w:val="none" w:sz="0" w:space="0" w:color="auto"/>
                    <w:left w:val="none" w:sz="0" w:space="0" w:color="auto"/>
                    <w:bottom w:val="none" w:sz="0" w:space="0" w:color="auto"/>
                    <w:right w:val="none" w:sz="0" w:space="0" w:color="auto"/>
                  </w:divBdr>
                  <w:divsChild>
                    <w:div w:id="122494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596846">
          <w:marLeft w:val="0"/>
          <w:marRight w:val="0"/>
          <w:marTop w:val="240"/>
          <w:marBottom w:val="0"/>
          <w:divBdr>
            <w:top w:val="none" w:sz="0" w:space="0" w:color="auto"/>
            <w:left w:val="none" w:sz="0" w:space="0" w:color="auto"/>
            <w:bottom w:val="none" w:sz="0" w:space="0" w:color="auto"/>
            <w:right w:val="none" w:sz="0" w:space="0" w:color="auto"/>
          </w:divBdr>
          <w:divsChild>
            <w:div w:id="1281838344">
              <w:marLeft w:val="0"/>
              <w:marRight w:val="0"/>
              <w:marTop w:val="0"/>
              <w:marBottom w:val="0"/>
              <w:divBdr>
                <w:top w:val="none" w:sz="0" w:space="0" w:color="auto"/>
                <w:left w:val="none" w:sz="0" w:space="0" w:color="auto"/>
                <w:bottom w:val="none" w:sz="0" w:space="0" w:color="auto"/>
                <w:right w:val="none" w:sz="0" w:space="0" w:color="auto"/>
              </w:divBdr>
              <w:divsChild>
                <w:div w:id="155230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92014">
          <w:marLeft w:val="0"/>
          <w:marRight w:val="0"/>
          <w:marTop w:val="240"/>
          <w:marBottom w:val="0"/>
          <w:divBdr>
            <w:top w:val="none" w:sz="0" w:space="0" w:color="auto"/>
            <w:left w:val="none" w:sz="0" w:space="0" w:color="auto"/>
            <w:bottom w:val="none" w:sz="0" w:space="0" w:color="auto"/>
            <w:right w:val="none" w:sz="0" w:space="0" w:color="auto"/>
          </w:divBdr>
          <w:divsChild>
            <w:div w:id="1806268145">
              <w:marLeft w:val="0"/>
              <w:marRight w:val="0"/>
              <w:marTop w:val="0"/>
              <w:marBottom w:val="0"/>
              <w:divBdr>
                <w:top w:val="none" w:sz="0" w:space="0" w:color="auto"/>
                <w:left w:val="none" w:sz="0" w:space="0" w:color="auto"/>
                <w:bottom w:val="none" w:sz="0" w:space="0" w:color="auto"/>
                <w:right w:val="none" w:sz="0" w:space="0" w:color="auto"/>
              </w:divBdr>
              <w:divsChild>
                <w:div w:id="201040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721018">
      <w:bodyDiv w:val="1"/>
      <w:marLeft w:val="0"/>
      <w:marRight w:val="0"/>
      <w:marTop w:val="0"/>
      <w:marBottom w:val="0"/>
      <w:divBdr>
        <w:top w:val="none" w:sz="0" w:space="0" w:color="auto"/>
        <w:left w:val="none" w:sz="0" w:space="0" w:color="auto"/>
        <w:bottom w:val="none" w:sz="0" w:space="0" w:color="auto"/>
        <w:right w:val="none" w:sz="0" w:space="0" w:color="auto"/>
      </w:divBdr>
      <w:divsChild>
        <w:div w:id="492372856">
          <w:marLeft w:val="0"/>
          <w:marRight w:val="0"/>
          <w:marTop w:val="24"/>
          <w:marBottom w:val="24"/>
          <w:divBdr>
            <w:top w:val="none" w:sz="0" w:space="0" w:color="auto"/>
            <w:left w:val="none" w:sz="0" w:space="0" w:color="auto"/>
            <w:bottom w:val="none" w:sz="0" w:space="0" w:color="auto"/>
            <w:right w:val="none" w:sz="0" w:space="0" w:color="auto"/>
          </w:divBdr>
          <w:divsChild>
            <w:div w:id="650448097">
              <w:marLeft w:val="0"/>
              <w:marRight w:val="0"/>
              <w:marTop w:val="0"/>
              <w:marBottom w:val="0"/>
              <w:divBdr>
                <w:top w:val="none" w:sz="0" w:space="0" w:color="auto"/>
                <w:left w:val="none" w:sz="0" w:space="0" w:color="auto"/>
                <w:bottom w:val="none" w:sz="0" w:space="0" w:color="auto"/>
                <w:right w:val="none" w:sz="0" w:space="0" w:color="auto"/>
              </w:divBdr>
            </w:div>
          </w:divsChild>
        </w:div>
        <w:div w:id="1372026323">
          <w:marLeft w:val="0"/>
          <w:marRight w:val="0"/>
          <w:marTop w:val="24"/>
          <w:marBottom w:val="24"/>
          <w:divBdr>
            <w:top w:val="none" w:sz="0" w:space="0" w:color="auto"/>
            <w:left w:val="none" w:sz="0" w:space="0" w:color="auto"/>
            <w:bottom w:val="none" w:sz="0" w:space="0" w:color="auto"/>
            <w:right w:val="none" w:sz="0" w:space="0" w:color="auto"/>
          </w:divBdr>
          <w:divsChild>
            <w:div w:id="780685436">
              <w:marLeft w:val="0"/>
              <w:marRight w:val="0"/>
              <w:marTop w:val="0"/>
              <w:marBottom w:val="0"/>
              <w:divBdr>
                <w:top w:val="none" w:sz="0" w:space="0" w:color="auto"/>
                <w:left w:val="none" w:sz="0" w:space="0" w:color="auto"/>
                <w:bottom w:val="none" w:sz="0" w:space="0" w:color="auto"/>
                <w:right w:val="none" w:sz="0" w:space="0" w:color="auto"/>
              </w:divBdr>
            </w:div>
          </w:divsChild>
        </w:div>
        <w:div w:id="636880198">
          <w:marLeft w:val="0"/>
          <w:marRight w:val="0"/>
          <w:marTop w:val="24"/>
          <w:marBottom w:val="24"/>
          <w:divBdr>
            <w:top w:val="none" w:sz="0" w:space="0" w:color="auto"/>
            <w:left w:val="none" w:sz="0" w:space="0" w:color="auto"/>
            <w:bottom w:val="none" w:sz="0" w:space="0" w:color="auto"/>
            <w:right w:val="none" w:sz="0" w:space="0" w:color="auto"/>
          </w:divBdr>
          <w:divsChild>
            <w:div w:id="1159691550">
              <w:marLeft w:val="0"/>
              <w:marRight w:val="0"/>
              <w:marTop w:val="0"/>
              <w:marBottom w:val="0"/>
              <w:divBdr>
                <w:top w:val="none" w:sz="0" w:space="0" w:color="auto"/>
                <w:left w:val="none" w:sz="0" w:space="0" w:color="auto"/>
                <w:bottom w:val="none" w:sz="0" w:space="0" w:color="auto"/>
                <w:right w:val="none" w:sz="0" w:space="0" w:color="auto"/>
              </w:divBdr>
            </w:div>
          </w:divsChild>
        </w:div>
        <w:div w:id="1147012947">
          <w:marLeft w:val="0"/>
          <w:marRight w:val="0"/>
          <w:marTop w:val="24"/>
          <w:marBottom w:val="24"/>
          <w:divBdr>
            <w:top w:val="none" w:sz="0" w:space="0" w:color="auto"/>
            <w:left w:val="none" w:sz="0" w:space="0" w:color="auto"/>
            <w:bottom w:val="none" w:sz="0" w:space="0" w:color="auto"/>
            <w:right w:val="none" w:sz="0" w:space="0" w:color="auto"/>
          </w:divBdr>
          <w:divsChild>
            <w:div w:id="257100152">
              <w:marLeft w:val="0"/>
              <w:marRight w:val="0"/>
              <w:marTop w:val="0"/>
              <w:marBottom w:val="0"/>
              <w:divBdr>
                <w:top w:val="none" w:sz="0" w:space="0" w:color="auto"/>
                <w:left w:val="none" w:sz="0" w:space="0" w:color="auto"/>
                <w:bottom w:val="single" w:sz="6" w:space="0" w:color="252525"/>
                <w:right w:val="none" w:sz="0" w:space="0" w:color="auto"/>
              </w:divBdr>
              <w:divsChild>
                <w:div w:id="169831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995771">
      <w:bodyDiv w:val="1"/>
      <w:marLeft w:val="0"/>
      <w:marRight w:val="0"/>
      <w:marTop w:val="0"/>
      <w:marBottom w:val="0"/>
      <w:divBdr>
        <w:top w:val="none" w:sz="0" w:space="0" w:color="auto"/>
        <w:left w:val="none" w:sz="0" w:space="0" w:color="auto"/>
        <w:bottom w:val="none" w:sz="0" w:space="0" w:color="auto"/>
        <w:right w:val="none" w:sz="0" w:space="0" w:color="auto"/>
      </w:divBdr>
      <w:divsChild>
        <w:div w:id="978222242">
          <w:marLeft w:val="0"/>
          <w:marRight w:val="0"/>
          <w:marTop w:val="240"/>
          <w:marBottom w:val="0"/>
          <w:divBdr>
            <w:top w:val="none" w:sz="0" w:space="0" w:color="auto"/>
            <w:left w:val="none" w:sz="0" w:space="0" w:color="auto"/>
            <w:bottom w:val="none" w:sz="0" w:space="0" w:color="auto"/>
            <w:right w:val="none" w:sz="0" w:space="0" w:color="auto"/>
          </w:divBdr>
          <w:divsChild>
            <w:div w:id="1315139360">
              <w:marLeft w:val="0"/>
              <w:marRight w:val="0"/>
              <w:marTop w:val="0"/>
              <w:marBottom w:val="0"/>
              <w:divBdr>
                <w:top w:val="none" w:sz="0" w:space="0" w:color="auto"/>
                <w:left w:val="none" w:sz="0" w:space="0" w:color="auto"/>
                <w:bottom w:val="none" w:sz="0" w:space="0" w:color="auto"/>
                <w:right w:val="none" w:sz="0" w:space="0" w:color="auto"/>
              </w:divBdr>
              <w:divsChild>
                <w:div w:id="122024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886511">
          <w:marLeft w:val="0"/>
          <w:marRight w:val="0"/>
          <w:marTop w:val="240"/>
          <w:marBottom w:val="0"/>
          <w:divBdr>
            <w:top w:val="none" w:sz="0" w:space="0" w:color="auto"/>
            <w:left w:val="none" w:sz="0" w:space="0" w:color="auto"/>
            <w:bottom w:val="none" w:sz="0" w:space="0" w:color="auto"/>
            <w:right w:val="none" w:sz="0" w:space="0" w:color="auto"/>
          </w:divBdr>
          <w:divsChild>
            <w:div w:id="639505496">
              <w:marLeft w:val="0"/>
              <w:marRight w:val="0"/>
              <w:marTop w:val="0"/>
              <w:marBottom w:val="0"/>
              <w:divBdr>
                <w:top w:val="none" w:sz="0" w:space="0" w:color="auto"/>
                <w:left w:val="none" w:sz="0" w:space="0" w:color="auto"/>
                <w:bottom w:val="none" w:sz="0" w:space="0" w:color="auto"/>
                <w:right w:val="none" w:sz="0" w:space="0" w:color="auto"/>
              </w:divBdr>
              <w:divsChild>
                <w:div w:id="14478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93918">
          <w:marLeft w:val="0"/>
          <w:marRight w:val="0"/>
          <w:marTop w:val="240"/>
          <w:marBottom w:val="0"/>
          <w:divBdr>
            <w:top w:val="none" w:sz="0" w:space="0" w:color="auto"/>
            <w:left w:val="none" w:sz="0" w:space="0" w:color="auto"/>
            <w:bottom w:val="none" w:sz="0" w:space="0" w:color="auto"/>
            <w:right w:val="none" w:sz="0" w:space="0" w:color="auto"/>
          </w:divBdr>
          <w:divsChild>
            <w:div w:id="2035225312">
              <w:marLeft w:val="0"/>
              <w:marRight w:val="0"/>
              <w:marTop w:val="0"/>
              <w:marBottom w:val="0"/>
              <w:divBdr>
                <w:top w:val="none" w:sz="0" w:space="0" w:color="auto"/>
                <w:left w:val="none" w:sz="0" w:space="0" w:color="auto"/>
                <w:bottom w:val="none" w:sz="0" w:space="0" w:color="auto"/>
                <w:right w:val="none" w:sz="0" w:space="0" w:color="auto"/>
              </w:divBdr>
              <w:divsChild>
                <w:div w:id="105665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004559">
      <w:bodyDiv w:val="1"/>
      <w:marLeft w:val="0"/>
      <w:marRight w:val="0"/>
      <w:marTop w:val="0"/>
      <w:marBottom w:val="0"/>
      <w:divBdr>
        <w:top w:val="none" w:sz="0" w:space="0" w:color="auto"/>
        <w:left w:val="none" w:sz="0" w:space="0" w:color="auto"/>
        <w:bottom w:val="none" w:sz="0" w:space="0" w:color="auto"/>
        <w:right w:val="none" w:sz="0" w:space="0" w:color="auto"/>
      </w:divBdr>
      <w:divsChild>
        <w:div w:id="516819355">
          <w:marLeft w:val="0"/>
          <w:marRight w:val="0"/>
          <w:marTop w:val="240"/>
          <w:marBottom w:val="0"/>
          <w:divBdr>
            <w:top w:val="none" w:sz="0" w:space="0" w:color="auto"/>
            <w:left w:val="none" w:sz="0" w:space="0" w:color="auto"/>
            <w:bottom w:val="none" w:sz="0" w:space="0" w:color="auto"/>
            <w:right w:val="none" w:sz="0" w:space="0" w:color="auto"/>
          </w:divBdr>
          <w:divsChild>
            <w:div w:id="1323000326">
              <w:marLeft w:val="0"/>
              <w:marRight w:val="0"/>
              <w:marTop w:val="0"/>
              <w:marBottom w:val="0"/>
              <w:divBdr>
                <w:top w:val="none" w:sz="0" w:space="0" w:color="auto"/>
                <w:left w:val="none" w:sz="0" w:space="0" w:color="auto"/>
                <w:bottom w:val="none" w:sz="0" w:space="0" w:color="auto"/>
                <w:right w:val="none" w:sz="0" w:space="0" w:color="auto"/>
              </w:divBdr>
              <w:divsChild>
                <w:div w:id="178985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76182">
          <w:marLeft w:val="0"/>
          <w:marRight w:val="0"/>
          <w:marTop w:val="240"/>
          <w:marBottom w:val="0"/>
          <w:divBdr>
            <w:top w:val="none" w:sz="0" w:space="0" w:color="auto"/>
            <w:left w:val="none" w:sz="0" w:space="0" w:color="auto"/>
            <w:bottom w:val="none" w:sz="0" w:space="0" w:color="auto"/>
            <w:right w:val="none" w:sz="0" w:space="0" w:color="auto"/>
          </w:divBdr>
          <w:divsChild>
            <w:div w:id="931661864">
              <w:marLeft w:val="0"/>
              <w:marRight w:val="0"/>
              <w:marTop w:val="0"/>
              <w:marBottom w:val="0"/>
              <w:divBdr>
                <w:top w:val="none" w:sz="0" w:space="0" w:color="auto"/>
                <w:left w:val="none" w:sz="0" w:space="0" w:color="auto"/>
                <w:bottom w:val="none" w:sz="0" w:space="0" w:color="auto"/>
                <w:right w:val="none" w:sz="0" w:space="0" w:color="auto"/>
              </w:divBdr>
              <w:divsChild>
                <w:div w:id="24931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200700">
          <w:marLeft w:val="0"/>
          <w:marRight w:val="0"/>
          <w:marTop w:val="240"/>
          <w:marBottom w:val="0"/>
          <w:divBdr>
            <w:top w:val="none" w:sz="0" w:space="0" w:color="auto"/>
            <w:left w:val="none" w:sz="0" w:space="0" w:color="auto"/>
            <w:bottom w:val="none" w:sz="0" w:space="0" w:color="auto"/>
            <w:right w:val="none" w:sz="0" w:space="0" w:color="auto"/>
          </w:divBdr>
          <w:divsChild>
            <w:div w:id="2087340188">
              <w:marLeft w:val="0"/>
              <w:marRight w:val="0"/>
              <w:marTop w:val="0"/>
              <w:marBottom w:val="0"/>
              <w:divBdr>
                <w:top w:val="none" w:sz="0" w:space="0" w:color="auto"/>
                <w:left w:val="none" w:sz="0" w:space="0" w:color="auto"/>
                <w:bottom w:val="none" w:sz="0" w:space="0" w:color="auto"/>
                <w:right w:val="none" w:sz="0" w:space="0" w:color="auto"/>
              </w:divBdr>
              <w:divsChild>
                <w:div w:id="73362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6298">
          <w:marLeft w:val="0"/>
          <w:marRight w:val="0"/>
          <w:marTop w:val="240"/>
          <w:marBottom w:val="0"/>
          <w:divBdr>
            <w:top w:val="none" w:sz="0" w:space="0" w:color="auto"/>
            <w:left w:val="none" w:sz="0" w:space="0" w:color="auto"/>
            <w:bottom w:val="none" w:sz="0" w:space="0" w:color="auto"/>
            <w:right w:val="none" w:sz="0" w:space="0" w:color="auto"/>
          </w:divBdr>
          <w:divsChild>
            <w:div w:id="1946568819">
              <w:marLeft w:val="0"/>
              <w:marRight w:val="0"/>
              <w:marTop w:val="0"/>
              <w:marBottom w:val="0"/>
              <w:divBdr>
                <w:top w:val="none" w:sz="0" w:space="0" w:color="auto"/>
                <w:left w:val="none" w:sz="0" w:space="0" w:color="auto"/>
                <w:bottom w:val="none" w:sz="0" w:space="0" w:color="auto"/>
                <w:right w:val="none" w:sz="0" w:space="0" w:color="auto"/>
              </w:divBdr>
              <w:divsChild>
                <w:div w:id="21439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003963">
      <w:bodyDiv w:val="1"/>
      <w:marLeft w:val="0"/>
      <w:marRight w:val="0"/>
      <w:marTop w:val="0"/>
      <w:marBottom w:val="0"/>
      <w:divBdr>
        <w:top w:val="none" w:sz="0" w:space="0" w:color="auto"/>
        <w:left w:val="none" w:sz="0" w:space="0" w:color="auto"/>
        <w:bottom w:val="none" w:sz="0" w:space="0" w:color="auto"/>
        <w:right w:val="none" w:sz="0" w:space="0" w:color="auto"/>
      </w:divBdr>
      <w:divsChild>
        <w:div w:id="482550018">
          <w:marLeft w:val="0"/>
          <w:marRight w:val="0"/>
          <w:marTop w:val="24"/>
          <w:marBottom w:val="24"/>
          <w:divBdr>
            <w:top w:val="none" w:sz="0" w:space="0" w:color="auto"/>
            <w:left w:val="none" w:sz="0" w:space="0" w:color="auto"/>
            <w:bottom w:val="none" w:sz="0" w:space="0" w:color="auto"/>
            <w:right w:val="none" w:sz="0" w:space="0" w:color="auto"/>
          </w:divBdr>
          <w:divsChild>
            <w:div w:id="1616517790">
              <w:marLeft w:val="0"/>
              <w:marRight w:val="0"/>
              <w:marTop w:val="0"/>
              <w:marBottom w:val="0"/>
              <w:divBdr>
                <w:top w:val="none" w:sz="0" w:space="0" w:color="auto"/>
                <w:left w:val="none" w:sz="0" w:space="0" w:color="auto"/>
                <w:bottom w:val="none" w:sz="0" w:space="0" w:color="auto"/>
                <w:right w:val="none" w:sz="0" w:space="0" w:color="auto"/>
              </w:divBdr>
            </w:div>
          </w:divsChild>
        </w:div>
        <w:div w:id="833104974">
          <w:marLeft w:val="0"/>
          <w:marRight w:val="0"/>
          <w:marTop w:val="24"/>
          <w:marBottom w:val="24"/>
          <w:divBdr>
            <w:top w:val="none" w:sz="0" w:space="0" w:color="auto"/>
            <w:left w:val="none" w:sz="0" w:space="0" w:color="auto"/>
            <w:bottom w:val="none" w:sz="0" w:space="0" w:color="auto"/>
            <w:right w:val="none" w:sz="0" w:space="0" w:color="auto"/>
          </w:divBdr>
          <w:divsChild>
            <w:div w:id="1489512956">
              <w:marLeft w:val="0"/>
              <w:marRight w:val="0"/>
              <w:marTop w:val="0"/>
              <w:marBottom w:val="0"/>
              <w:divBdr>
                <w:top w:val="none" w:sz="0" w:space="0" w:color="auto"/>
                <w:left w:val="none" w:sz="0" w:space="0" w:color="auto"/>
                <w:bottom w:val="none" w:sz="0" w:space="0" w:color="auto"/>
                <w:right w:val="none" w:sz="0" w:space="0" w:color="auto"/>
              </w:divBdr>
            </w:div>
          </w:divsChild>
        </w:div>
        <w:div w:id="360595259">
          <w:marLeft w:val="0"/>
          <w:marRight w:val="0"/>
          <w:marTop w:val="24"/>
          <w:marBottom w:val="24"/>
          <w:divBdr>
            <w:top w:val="none" w:sz="0" w:space="0" w:color="auto"/>
            <w:left w:val="none" w:sz="0" w:space="0" w:color="auto"/>
            <w:bottom w:val="none" w:sz="0" w:space="0" w:color="auto"/>
            <w:right w:val="none" w:sz="0" w:space="0" w:color="auto"/>
          </w:divBdr>
          <w:divsChild>
            <w:div w:id="917439432">
              <w:marLeft w:val="0"/>
              <w:marRight w:val="0"/>
              <w:marTop w:val="0"/>
              <w:marBottom w:val="0"/>
              <w:divBdr>
                <w:top w:val="none" w:sz="0" w:space="0" w:color="auto"/>
                <w:left w:val="none" w:sz="0" w:space="0" w:color="auto"/>
                <w:bottom w:val="none" w:sz="0" w:space="0" w:color="auto"/>
                <w:right w:val="none" w:sz="0" w:space="0" w:color="auto"/>
              </w:divBdr>
            </w:div>
          </w:divsChild>
        </w:div>
        <w:div w:id="333529265">
          <w:marLeft w:val="0"/>
          <w:marRight w:val="0"/>
          <w:marTop w:val="24"/>
          <w:marBottom w:val="24"/>
          <w:divBdr>
            <w:top w:val="none" w:sz="0" w:space="0" w:color="auto"/>
            <w:left w:val="none" w:sz="0" w:space="0" w:color="auto"/>
            <w:bottom w:val="none" w:sz="0" w:space="0" w:color="auto"/>
            <w:right w:val="none" w:sz="0" w:space="0" w:color="auto"/>
          </w:divBdr>
          <w:divsChild>
            <w:div w:id="1427967938">
              <w:marLeft w:val="0"/>
              <w:marRight w:val="0"/>
              <w:marTop w:val="0"/>
              <w:marBottom w:val="0"/>
              <w:divBdr>
                <w:top w:val="none" w:sz="0" w:space="0" w:color="auto"/>
                <w:left w:val="none" w:sz="0" w:space="0" w:color="auto"/>
                <w:bottom w:val="none" w:sz="0" w:space="0" w:color="auto"/>
                <w:right w:val="none" w:sz="0" w:space="0" w:color="auto"/>
              </w:divBdr>
            </w:div>
          </w:divsChild>
        </w:div>
        <w:div w:id="1067070216">
          <w:marLeft w:val="0"/>
          <w:marRight w:val="0"/>
          <w:marTop w:val="24"/>
          <w:marBottom w:val="24"/>
          <w:divBdr>
            <w:top w:val="none" w:sz="0" w:space="0" w:color="auto"/>
            <w:left w:val="none" w:sz="0" w:space="0" w:color="auto"/>
            <w:bottom w:val="none" w:sz="0" w:space="0" w:color="auto"/>
            <w:right w:val="none" w:sz="0" w:space="0" w:color="auto"/>
          </w:divBdr>
          <w:divsChild>
            <w:div w:id="1003050258">
              <w:marLeft w:val="0"/>
              <w:marRight w:val="0"/>
              <w:marTop w:val="0"/>
              <w:marBottom w:val="0"/>
              <w:divBdr>
                <w:top w:val="none" w:sz="0" w:space="0" w:color="auto"/>
                <w:left w:val="none" w:sz="0" w:space="0" w:color="auto"/>
                <w:bottom w:val="none" w:sz="0" w:space="0" w:color="auto"/>
                <w:right w:val="none" w:sz="0" w:space="0" w:color="auto"/>
              </w:divBdr>
              <w:divsChild>
                <w:div w:id="135988674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19209010">
          <w:marLeft w:val="0"/>
          <w:marRight w:val="0"/>
          <w:marTop w:val="24"/>
          <w:marBottom w:val="24"/>
          <w:divBdr>
            <w:top w:val="none" w:sz="0" w:space="0" w:color="auto"/>
            <w:left w:val="none" w:sz="0" w:space="0" w:color="auto"/>
            <w:bottom w:val="none" w:sz="0" w:space="0" w:color="auto"/>
            <w:right w:val="none" w:sz="0" w:space="0" w:color="auto"/>
          </w:divBdr>
          <w:divsChild>
            <w:div w:id="1532762163">
              <w:marLeft w:val="0"/>
              <w:marRight w:val="0"/>
              <w:marTop w:val="0"/>
              <w:marBottom w:val="0"/>
              <w:divBdr>
                <w:top w:val="none" w:sz="0" w:space="0" w:color="auto"/>
                <w:left w:val="none" w:sz="0" w:space="0" w:color="auto"/>
                <w:bottom w:val="none" w:sz="0" w:space="0" w:color="auto"/>
                <w:right w:val="none" w:sz="0" w:space="0" w:color="auto"/>
              </w:divBdr>
            </w:div>
          </w:divsChild>
        </w:div>
        <w:div w:id="397752478">
          <w:marLeft w:val="0"/>
          <w:marRight w:val="0"/>
          <w:marTop w:val="24"/>
          <w:marBottom w:val="24"/>
          <w:divBdr>
            <w:top w:val="none" w:sz="0" w:space="0" w:color="auto"/>
            <w:left w:val="none" w:sz="0" w:space="0" w:color="auto"/>
            <w:bottom w:val="none" w:sz="0" w:space="0" w:color="auto"/>
            <w:right w:val="none" w:sz="0" w:space="0" w:color="auto"/>
          </w:divBdr>
          <w:divsChild>
            <w:div w:id="200739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244843">
      <w:bodyDiv w:val="1"/>
      <w:marLeft w:val="0"/>
      <w:marRight w:val="0"/>
      <w:marTop w:val="0"/>
      <w:marBottom w:val="0"/>
      <w:divBdr>
        <w:top w:val="none" w:sz="0" w:space="0" w:color="auto"/>
        <w:left w:val="none" w:sz="0" w:space="0" w:color="auto"/>
        <w:bottom w:val="none" w:sz="0" w:space="0" w:color="auto"/>
        <w:right w:val="none" w:sz="0" w:space="0" w:color="auto"/>
      </w:divBdr>
      <w:divsChild>
        <w:div w:id="770246490">
          <w:marLeft w:val="0"/>
          <w:marRight w:val="0"/>
          <w:marTop w:val="240"/>
          <w:marBottom w:val="0"/>
          <w:divBdr>
            <w:top w:val="none" w:sz="0" w:space="0" w:color="auto"/>
            <w:left w:val="none" w:sz="0" w:space="0" w:color="auto"/>
            <w:bottom w:val="none" w:sz="0" w:space="0" w:color="auto"/>
            <w:right w:val="none" w:sz="0" w:space="0" w:color="auto"/>
          </w:divBdr>
          <w:divsChild>
            <w:div w:id="1537304813">
              <w:marLeft w:val="0"/>
              <w:marRight w:val="0"/>
              <w:marTop w:val="0"/>
              <w:marBottom w:val="0"/>
              <w:divBdr>
                <w:top w:val="none" w:sz="0" w:space="0" w:color="auto"/>
                <w:left w:val="none" w:sz="0" w:space="0" w:color="auto"/>
                <w:bottom w:val="none" w:sz="0" w:space="0" w:color="auto"/>
                <w:right w:val="none" w:sz="0" w:space="0" w:color="auto"/>
              </w:divBdr>
              <w:divsChild>
                <w:div w:id="950211591">
                  <w:marLeft w:val="0"/>
                  <w:marRight w:val="0"/>
                  <w:marTop w:val="0"/>
                  <w:marBottom w:val="0"/>
                  <w:divBdr>
                    <w:top w:val="none" w:sz="0" w:space="0" w:color="auto"/>
                    <w:left w:val="none" w:sz="0" w:space="0" w:color="auto"/>
                    <w:bottom w:val="none" w:sz="0" w:space="0" w:color="auto"/>
                    <w:right w:val="none" w:sz="0" w:space="0" w:color="auto"/>
                  </w:divBdr>
                </w:div>
              </w:divsChild>
            </w:div>
            <w:div w:id="1253245656">
              <w:marLeft w:val="0"/>
              <w:marRight w:val="0"/>
              <w:marTop w:val="240"/>
              <w:marBottom w:val="0"/>
              <w:divBdr>
                <w:top w:val="none" w:sz="0" w:space="0" w:color="auto"/>
                <w:left w:val="none" w:sz="0" w:space="0" w:color="auto"/>
                <w:bottom w:val="none" w:sz="0" w:space="0" w:color="auto"/>
                <w:right w:val="none" w:sz="0" w:space="0" w:color="auto"/>
              </w:divBdr>
              <w:divsChild>
                <w:div w:id="2144538850">
                  <w:marLeft w:val="0"/>
                  <w:marRight w:val="0"/>
                  <w:marTop w:val="0"/>
                  <w:marBottom w:val="0"/>
                  <w:divBdr>
                    <w:top w:val="none" w:sz="0" w:space="0" w:color="auto"/>
                    <w:left w:val="none" w:sz="0" w:space="0" w:color="auto"/>
                    <w:bottom w:val="none" w:sz="0" w:space="0" w:color="auto"/>
                    <w:right w:val="none" w:sz="0" w:space="0" w:color="auto"/>
                  </w:divBdr>
                  <w:divsChild>
                    <w:div w:id="181968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776035">
              <w:marLeft w:val="0"/>
              <w:marRight w:val="0"/>
              <w:marTop w:val="240"/>
              <w:marBottom w:val="0"/>
              <w:divBdr>
                <w:top w:val="none" w:sz="0" w:space="0" w:color="auto"/>
                <w:left w:val="none" w:sz="0" w:space="0" w:color="auto"/>
                <w:bottom w:val="none" w:sz="0" w:space="0" w:color="auto"/>
                <w:right w:val="none" w:sz="0" w:space="0" w:color="auto"/>
              </w:divBdr>
              <w:divsChild>
                <w:div w:id="1616210688">
                  <w:marLeft w:val="0"/>
                  <w:marRight w:val="0"/>
                  <w:marTop w:val="0"/>
                  <w:marBottom w:val="0"/>
                  <w:divBdr>
                    <w:top w:val="none" w:sz="0" w:space="0" w:color="auto"/>
                    <w:left w:val="none" w:sz="0" w:space="0" w:color="auto"/>
                    <w:bottom w:val="none" w:sz="0" w:space="0" w:color="auto"/>
                    <w:right w:val="none" w:sz="0" w:space="0" w:color="auto"/>
                  </w:divBdr>
                  <w:divsChild>
                    <w:div w:id="43621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0415">
              <w:marLeft w:val="0"/>
              <w:marRight w:val="0"/>
              <w:marTop w:val="240"/>
              <w:marBottom w:val="0"/>
              <w:divBdr>
                <w:top w:val="none" w:sz="0" w:space="0" w:color="auto"/>
                <w:left w:val="none" w:sz="0" w:space="0" w:color="auto"/>
                <w:bottom w:val="none" w:sz="0" w:space="0" w:color="auto"/>
                <w:right w:val="none" w:sz="0" w:space="0" w:color="auto"/>
              </w:divBdr>
              <w:divsChild>
                <w:div w:id="1293292166">
                  <w:marLeft w:val="0"/>
                  <w:marRight w:val="0"/>
                  <w:marTop w:val="0"/>
                  <w:marBottom w:val="0"/>
                  <w:divBdr>
                    <w:top w:val="none" w:sz="0" w:space="0" w:color="auto"/>
                    <w:left w:val="none" w:sz="0" w:space="0" w:color="auto"/>
                    <w:bottom w:val="none" w:sz="0" w:space="0" w:color="auto"/>
                    <w:right w:val="none" w:sz="0" w:space="0" w:color="auto"/>
                  </w:divBdr>
                  <w:divsChild>
                    <w:div w:id="123057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332384">
          <w:marLeft w:val="0"/>
          <w:marRight w:val="0"/>
          <w:marTop w:val="240"/>
          <w:marBottom w:val="0"/>
          <w:divBdr>
            <w:top w:val="none" w:sz="0" w:space="0" w:color="auto"/>
            <w:left w:val="none" w:sz="0" w:space="0" w:color="auto"/>
            <w:bottom w:val="none" w:sz="0" w:space="0" w:color="auto"/>
            <w:right w:val="none" w:sz="0" w:space="0" w:color="auto"/>
          </w:divBdr>
          <w:divsChild>
            <w:div w:id="925577729">
              <w:marLeft w:val="0"/>
              <w:marRight w:val="0"/>
              <w:marTop w:val="0"/>
              <w:marBottom w:val="0"/>
              <w:divBdr>
                <w:top w:val="none" w:sz="0" w:space="0" w:color="auto"/>
                <w:left w:val="none" w:sz="0" w:space="0" w:color="auto"/>
                <w:bottom w:val="none" w:sz="0" w:space="0" w:color="auto"/>
                <w:right w:val="none" w:sz="0" w:space="0" w:color="auto"/>
              </w:divBdr>
              <w:divsChild>
                <w:div w:id="213320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140411">
          <w:marLeft w:val="0"/>
          <w:marRight w:val="0"/>
          <w:marTop w:val="240"/>
          <w:marBottom w:val="0"/>
          <w:divBdr>
            <w:top w:val="none" w:sz="0" w:space="0" w:color="auto"/>
            <w:left w:val="none" w:sz="0" w:space="0" w:color="auto"/>
            <w:bottom w:val="none" w:sz="0" w:space="0" w:color="auto"/>
            <w:right w:val="none" w:sz="0" w:space="0" w:color="auto"/>
          </w:divBdr>
          <w:divsChild>
            <w:div w:id="496501514">
              <w:marLeft w:val="0"/>
              <w:marRight w:val="0"/>
              <w:marTop w:val="0"/>
              <w:marBottom w:val="0"/>
              <w:divBdr>
                <w:top w:val="none" w:sz="0" w:space="0" w:color="auto"/>
                <w:left w:val="none" w:sz="0" w:space="0" w:color="auto"/>
                <w:bottom w:val="none" w:sz="0" w:space="0" w:color="auto"/>
                <w:right w:val="none" w:sz="0" w:space="0" w:color="auto"/>
              </w:divBdr>
              <w:divsChild>
                <w:div w:id="93606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450709">
          <w:marLeft w:val="0"/>
          <w:marRight w:val="0"/>
          <w:marTop w:val="240"/>
          <w:marBottom w:val="0"/>
          <w:divBdr>
            <w:top w:val="none" w:sz="0" w:space="0" w:color="auto"/>
            <w:left w:val="none" w:sz="0" w:space="0" w:color="auto"/>
            <w:bottom w:val="none" w:sz="0" w:space="0" w:color="auto"/>
            <w:right w:val="none" w:sz="0" w:space="0" w:color="auto"/>
          </w:divBdr>
          <w:divsChild>
            <w:div w:id="288324616">
              <w:marLeft w:val="0"/>
              <w:marRight w:val="0"/>
              <w:marTop w:val="0"/>
              <w:marBottom w:val="0"/>
              <w:divBdr>
                <w:top w:val="none" w:sz="0" w:space="0" w:color="auto"/>
                <w:left w:val="none" w:sz="0" w:space="0" w:color="auto"/>
                <w:bottom w:val="none" w:sz="0" w:space="0" w:color="auto"/>
                <w:right w:val="none" w:sz="0" w:space="0" w:color="auto"/>
              </w:divBdr>
              <w:divsChild>
                <w:div w:id="119958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240229">
          <w:marLeft w:val="0"/>
          <w:marRight w:val="0"/>
          <w:marTop w:val="240"/>
          <w:marBottom w:val="0"/>
          <w:divBdr>
            <w:top w:val="none" w:sz="0" w:space="0" w:color="auto"/>
            <w:left w:val="none" w:sz="0" w:space="0" w:color="auto"/>
            <w:bottom w:val="none" w:sz="0" w:space="0" w:color="auto"/>
            <w:right w:val="none" w:sz="0" w:space="0" w:color="auto"/>
          </w:divBdr>
          <w:divsChild>
            <w:div w:id="519585165">
              <w:marLeft w:val="0"/>
              <w:marRight w:val="0"/>
              <w:marTop w:val="0"/>
              <w:marBottom w:val="0"/>
              <w:divBdr>
                <w:top w:val="none" w:sz="0" w:space="0" w:color="auto"/>
                <w:left w:val="none" w:sz="0" w:space="0" w:color="auto"/>
                <w:bottom w:val="none" w:sz="0" w:space="0" w:color="auto"/>
                <w:right w:val="none" w:sz="0" w:space="0" w:color="auto"/>
              </w:divBdr>
              <w:divsChild>
                <w:div w:id="1749573406">
                  <w:marLeft w:val="0"/>
                  <w:marRight w:val="0"/>
                  <w:marTop w:val="0"/>
                  <w:marBottom w:val="0"/>
                  <w:divBdr>
                    <w:top w:val="none" w:sz="0" w:space="0" w:color="auto"/>
                    <w:left w:val="none" w:sz="0" w:space="0" w:color="auto"/>
                    <w:bottom w:val="none" w:sz="0" w:space="0" w:color="auto"/>
                    <w:right w:val="none" w:sz="0" w:space="0" w:color="auto"/>
                  </w:divBdr>
                </w:div>
              </w:divsChild>
            </w:div>
            <w:div w:id="706763235">
              <w:marLeft w:val="0"/>
              <w:marRight w:val="0"/>
              <w:marTop w:val="240"/>
              <w:marBottom w:val="0"/>
              <w:divBdr>
                <w:top w:val="none" w:sz="0" w:space="0" w:color="auto"/>
                <w:left w:val="none" w:sz="0" w:space="0" w:color="auto"/>
                <w:bottom w:val="none" w:sz="0" w:space="0" w:color="auto"/>
                <w:right w:val="none" w:sz="0" w:space="0" w:color="auto"/>
              </w:divBdr>
              <w:divsChild>
                <w:div w:id="542906337">
                  <w:marLeft w:val="0"/>
                  <w:marRight w:val="0"/>
                  <w:marTop w:val="0"/>
                  <w:marBottom w:val="0"/>
                  <w:divBdr>
                    <w:top w:val="none" w:sz="0" w:space="0" w:color="auto"/>
                    <w:left w:val="none" w:sz="0" w:space="0" w:color="auto"/>
                    <w:bottom w:val="none" w:sz="0" w:space="0" w:color="auto"/>
                    <w:right w:val="none" w:sz="0" w:space="0" w:color="auto"/>
                  </w:divBdr>
                  <w:divsChild>
                    <w:div w:id="174418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04874">
              <w:marLeft w:val="0"/>
              <w:marRight w:val="0"/>
              <w:marTop w:val="240"/>
              <w:marBottom w:val="0"/>
              <w:divBdr>
                <w:top w:val="none" w:sz="0" w:space="0" w:color="auto"/>
                <w:left w:val="none" w:sz="0" w:space="0" w:color="auto"/>
                <w:bottom w:val="none" w:sz="0" w:space="0" w:color="auto"/>
                <w:right w:val="none" w:sz="0" w:space="0" w:color="auto"/>
              </w:divBdr>
              <w:divsChild>
                <w:div w:id="353968581">
                  <w:marLeft w:val="0"/>
                  <w:marRight w:val="0"/>
                  <w:marTop w:val="0"/>
                  <w:marBottom w:val="0"/>
                  <w:divBdr>
                    <w:top w:val="none" w:sz="0" w:space="0" w:color="auto"/>
                    <w:left w:val="none" w:sz="0" w:space="0" w:color="auto"/>
                    <w:bottom w:val="none" w:sz="0" w:space="0" w:color="auto"/>
                    <w:right w:val="none" w:sz="0" w:space="0" w:color="auto"/>
                  </w:divBdr>
                  <w:divsChild>
                    <w:div w:id="212044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688740">
      <w:bodyDiv w:val="1"/>
      <w:marLeft w:val="0"/>
      <w:marRight w:val="0"/>
      <w:marTop w:val="0"/>
      <w:marBottom w:val="0"/>
      <w:divBdr>
        <w:top w:val="none" w:sz="0" w:space="0" w:color="auto"/>
        <w:left w:val="none" w:sz="0" w:space="0" w:color="auto"/>
        <w:bottom w:val="none" w:sz="0" w:space="0" w:color="auto"/>
        <w:right w:val="none" w:sz="0" w:space="0" w:color="auto"/>
      </w:divBdr>
      <w:divsChild>
        <w:div w:id="1232808429">
          <w:marLeft w:val="0"/>
          <w:marRight w:val="0"/>
          <w:marTop w:val="24"/>
          <w:marBottom w:val="24"/>
          <w:divBdr>
            <w:top w:val="none" w:sz="0" w:space="0" w:color="auto"/>
            <w:left w:val="none" w:sz="0" w:space="0" w:color="auto"/>
            <w:bottom w:val="none" w:sz="0" w:space="0" w:color="auto"/>
            <w:right w:val="none" w:sz="0" w:space="0" w:color="auto"/>
          </w:divBdr>
          <w:divsChild>
            <w:div w:id="1641379443">
              <w:marLeft w:val="0"/>
              <w:marRight w:val="0"/>
              <w:marTop w:val="0"/>
              <w:marBottom w:val="0"/>
              <w:divBdr>
                <w:top w:val="none" w:sz="0" w:space="0" w:color="auto"/>
                <w:left w:val="none" w:sz="0" w:space="0" w:color="auto"/>
                <w:bottom w:val="none" w:sz="0" w:space="0" w:color="auto"/>
                <w:right w:val="none" w:sz="0" w:space="0" w:color="auto"/>
              </w:divBdr>
            </w:div>
          </w:divsChild>
        </w:div>
        <w:div w:id="1716614856">
          <w:marLeft w:val="0"/>
          <w:marRight w:val="0"/>
          <w:marTop w:val="24"/>
          <w:marBottom w:val="24"/>
          <w:divBdr>
            <w:top w:val="none" w:sz="0" w:space="0" w:color="auto"/>
            <w:left w:val="none" w:sz="0" w:space="0" w:color="auto"/>
            <w:bottom w:val="none" w:sz="0" w:space="0" w:color="auto"/>
            <w:right w:val="none" w:sz="0" w:space="0" w:color="auto"/>
          </w:divBdr>
          <w:divsChild>
            <w:div w:id="2282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151222">
      <w:bodyDiv w:val="1"/>
      <w:marLeft w:val="0"/>
      <w:marRight w:val="0"/>
      <w:marTop w:val="0"/>
      <w:marBottom w:val="0"/>
      <w:divBdr>
        <w:top w:val="none" w:sz="0" w:space="0" w:color="auto"/>
        <w:left w:val="none" w:sz="0" w:space="0" w:color="auto"/>
        <w:bottom w:val="none" w:sz="0" w:space="0" w:color="auto"/>
        <w:right w:val="none" w:sz="0" w:space="0" w:color="auto"/>
      </w:divBdr>
      <w:divsChild>
        <w:div w:id="1856071022">
          <w:marLeft w:val="0"/>
          <w:marRight w:val="0"/>
          <w:marTop w:val="240"/>
          <w:marBottom w:val="0"/>
          <w:divBdr>
            <w:top w:val="none" w:sz="0" w:space="0" w:color="auto"/>
            <w:left w:val="none" w:sz="0" w:space="0" w:color="auto"/>
            <w:bottom w:val="none" w:sz="0" w:space="0" w:color="auto"/>
            <w:right w:val="none" w:sz="0" w:space="0" w:color="auto"/>
          </w:divBdr>
          <w:divsChild>
            <w:div w:id="1646280865">
              <w:marLeft w:val="0"/>
              <w:marRight w:val="0"/>
              <w:marTop w:val="0"/>
              <w:marBottom w:val="0"/>
              <w:divBdr>
                <w:top w:val="none" w:sz="0" w:space="0" w:color="auto"/>
                <w:left w:val="none" w:sz="0" w:space="0" w:color="auto"/>
                <w:bottom w:val="none" w:sz="0" w:space="0" w:color="auto"/>
                <w:right w:val="none" w:sz="0" w:space="0" w:color="auto"/>
              </w:divBdr>
              <w:divsChild>
                <w:div w:id="1778062186">
                  <w:marLeft w:val="0"/>
                  <w:marRight w:val="0"/>
                  <w:marTop w:val="0"/>
                  <w:marBottom w:val="0"/>
                  <w:divBdr>
                    <w:top w:val="none" w:sz="0" w:space="0" w:color="auto"/>
                    <w:left w:val="none" w:sz="0" w:space="0" w:color="auto"/>
                    <w:bottom w:val="none" w:sz="0" w:space="0" w:color="auto"/>
                    <w:right w:val="none" w:sz="0" w:space="0" w:color="auto"/>
                  </w:divBdr>
                </w:div>
              </w:divsChild>
            </w:div>
            <w:div w:id="2010323441">
              <w:marLeft w:val="0"/>
              <w:marRight w:val="0"/>
              <w:marTop w:val="240"/>
              <w:marBottom w:val="0"/>
              <w:divBdr>
                <w:top w:val="none" w:sz="0" w:space="0" w:color="auto"/>
                <w:left w:val="none" w:sz="0" w:space="0" w:color="auto"/>
                <w:bottom w:val="none" w:sz="0" w:space="0" w:color="auto"/>
                <w:right w:val="none" w:sz="0" w:space="0" w:color="auto"/>
              </w:divBdr>
              <w:divsChild>
                <w:div w:id="2143687514">
                  <w:marLeft w:val="0"/>
                  <w:marRight w:val="0"/>
                  <w:marTop w:val="0"/>
                  <w:marBottom w:val="0"/>
                  <w:divBdr>
                    <w:top w:val="none" w:sz="0" w:space="0" w:color="auto"/>
                    <w:left w:val="none" w:sz="0" w:space="0" w:color="auto"/>
                    <w:bottom w:val="none" w:sz="0" w:space="0" w:color="auto"/>
                    <w:right w:val="none" w:sz="0" w:space="0" w:color="auto"/>
                  </w:divBdr>
                  <w:divsChild>
                    <w:div w:id="252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8173">
              <w:marLeft w:val="0"/>
              <w:marRight w:val="0"/>
              <w:marTop w:val="240"/>
              <w:marBottom w:val="0"/>
              <w:divBdr>
                <w:top w:val="none" w:sz="0" w:space="0" w:color="auto"/>
                <w:left w:val="none" w:sz="0" w:space="0" w:color="auto"/>
                <w:bottom w:val="none" w:sz="0" w:space="0" w:color="auto"/>
                <w:right w:val="none" w:sz="0" w:space="0" w:color="auto"/>
              </w:divBdr>
              <w:divsChild>
                <w:div w:id="221406202">
                  <w:marLeft w:val="0"/>
                  <w:marRight w:val="0"/>
                  <w:marTop w:val="0"/>
                  <w:marBottom w:val="0"/>
                  <w:divBdr>
                    <w:top w:val="none" w:sz="0" w:space="0" w:color="auto"/>
                    <w:left w:val="none" w:sz="0" w:space="0" w:color="auto"/>
                    <w:bottom w:val="none" w:sz="0" w:space="0" w:color="auto"/>
                    <w:right w:val="none" w:sz="0" w:space="0" w:color="auto"/>
                  </w:divBdr>
                  <w:divsChild>
                    <w:div w:id="139920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737800">
              <w:marLeft w:val="0"/>
              <w:marRight w:val="0"/>
              <w:marTop w:val="240"/>
              <w:marBottom w:val="0"/>
              <w:divBdr>
                <w:top w:val="none" w:sz="0" w:space="0" w:color="auto"/>
                <w:left w:val="none" w:sz="0" w:space="0" w:color="auto"/>
                <w:bottom w:val="none" w:sz="0" w:space="0" w:color="auto"/>
                <w:right w:val="none" w:sz="0" w:space="0" w:color="auto"/>
              </w:divBdr>
              <w:divsChild>
                <w:div w:id="1879395057">
                  <w:marLeft w:val="0"/>
                  <w:marRight w:val="0"/>
                  <w:marTop w:val="0"/>
                  <w:marBottom w:val="0"/>
                  <w:divBdr>
                    <w:top w:val="none" w:sz="0" w:space="0" w:color="auto"/>
                    <w:left w:val="none" w:sz="0" w:space="0" w:color="auto"/>
                    <w:bottom w:val="none" w:sz="0" w:space="0" w:color="auto"/>
                    <w:right w:val="none" w:sz="0" w:space="0" w:color="auto"/>
                  </w:divBdr>
                  <w:divsChild>
                    <w:div w:id="178507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638076">
          <w:marLeft w:val="0"/>
          <w:marRight w:val="0"/>
          <w:marTop w:val="240"/>
          <w:marBottom w:val="0"/>
          <w:divBdr>
            <w:top w:val="none" w:sz="0" w:space="0" w:color="auto"/>
            <w:left w:val="none" w:sz="0" w:space="0" w:color="auto"/>
            <w:bottom w:val="none" w:sz="0" w:space="0" w:color="auto"/>
            <w:right w:val="none" w:sz="0" w:space="0" w:color="auto"/>
          </w:divBdr>
          <w:divsChild>
            <w:div w:id="1983348204">
              <w:marLeft w:val="0"/>
              <w:marRight w:val="0"/>
              <w:marTop w:val="0"/>
              <w:marBottom w:val="0"/>
              <w:divBdr>
                <w:top w:val="none" w:sz="0" w:space="0" w:color="auto"/>
                <w:left w:val="none" w:sz="0" w:space="0" w:color="auto"/>
                <w:bottom w:val="none" w:sz="0" w:space="0" w:color="auto"/>
                <w:right w:val="none" w:sz="0" w:space="0" w:color="auto"/>
              </w:divBdr>
              <w:divsChild>
                <w:div w:id="110422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08919">
          <w:marLeft w:val="0"/>
          <w:marRight w:val="0"/>
          <w:marTop w:val="240"/>
          <w:marBottom w:val="0"/>
          <w:divBdr>
            <w:top w:val="none" w:sz="0" w:space="0" w:color="auto"/>
            <w:left w:val="none" w:sz="0" w:space="0" w:color="auto"/>
            <w:bottom w:val="none" w:sz="0" w:space="0" w:color="auto"/>
            <w:right w:val="none" w:sz="0" w:space="0" w:color="auto"/>
          </w:divBdr>
          <w:divsChild>
            <w:div w:id="639068947">
              <w:marLeft w:val="0"/>
              <w:marRight w:val="0"/>
              <w:marTop w:val="0"/>
              <w:marBottom w:val="0"/>
              <w:divBdr>
                <w:top w:val="none" w:sz="0" w:space="0" w:color="auto"/>
                <w:left w:val="none" w:sz="0" w:space="0" w:color="auto"/>
                <w:bottom w:val="none" w:sz="0" w:space="0" w:color="auto"/>
                <w:right w:val="none" w:sz="0" w:space="0" w:color="auto"/>
              </w:divBdr>
              <w:divsChild>
                <w:div w:id="171129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6130">
          <w:marLeft w:val="0"/>
          <w:marRight w:val="0"/>
          <w:marTop w:val="240"/>
          <w:marBottom w:val="0"/>
          <w:divBdr>
            <w:top w:val="none" w:sz="0" w:space="0" w:color="auto"/>
            <w:left w:val="none" w:sz="0" w:space="0" w:color="auto"/>
            <w:bottom w:val="none" w:sz="0" w:space="0" w:color="auto"/>
            <w:right w:val="none" w:sz="0" w:space="0" w:color="auto"/>
          </w:divBdr>
          <w:divsChild>
            <w:div w:id="754933464">
              <w:marLeft w:val="0"/>
              <w:marRight w:val="0"/>
              <w:marTop w:val="0"/>
              <w:marBottom w:val="0"/>
              <w:divBdr>
                <w:top w:val="none" w:sz="0" w:space="0" w:color="auto"/>
                <w:left w:val="none" w:sz="0" w:space="0" w:color="auto"/>
                <w:bottom w:val="none" w:sz="0" w:space="0" w:color="auto"/>
                <w:right w:val="none" w:sz="0" w:space="0" w:color="auto"/>
              </w:divBdr>
              <w:divsChild>
                <w:div w:id="113228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48719">
          <w:marLeft w:val="0"/>
          <w:marRight w:val="0"/>
          <w:marTop w:val="240"/>
          <w:marBottom w:val="0"/>
          <w:divBdr>
            <w:top w:val="none" w:sz="0" w:space="0" w:color="auto"/>
            <w:left w:val="none" w:sz="0" w:space="0" w:color="auto"/>
            <w:bottom w:val="none" w:sz="0" w:space="0" w:color="auto"/>
            <w:right w:val="none" w:sz="0" w:space="0" w:color="auto"/>
          </w:divBdr>
          <w:divsChild>
            <w:div w:id="908224330">
              <w:marLeft w:val="0"/>
              <w:marRight w:val="0"/>
              <w:marTop w:val="0"/>
              <w:marBottom w:val="0"/>
              <w:divBdr>
                <w:top w:val="none" w:sz="0" w:space="0" w:color="auto"/>
                <w:left w:val="none" w:sz="0" w:space="0" w:color="auto"/>
                <w:bottom w:val="none" w:sz="0" w:space="0" w:color="auto"/>
                <w:right w:val="none" w:sz="0" w:space="0" w:color="auto"/>
              </w:divBdr>
              <w:divsChild>
                <w:div w:id="64528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1569">
          <w:marLeft w:val="0"/>
          <w:marRight w:val="0"/>
          <w:marTop w:val="240"/>
          <w:marBottom w:val="0"/>
          <w:divBdr>
            <w:top w:val="none" w:sz="0" w:space="0" w:color="auto"/>
            <w:left w:val="none" w:sz="0" w:space="0" w:color="auto"/>
            <w:bottom w:val="none" w:sz="0" w:space="0" w:color="auto"/>
            <w:right w:val="none" w:sz="0" w:space="0" w:color="auto"/>
          </w:divBdr>
          <w:divsChild>
            <w:div w:id="87627537">
              <w:marLeft w:val="0"/>
              <w:marRight w:val="0"/>
              <w:marTop w:val="0"/>
              <w:marBottom w:val="0"/>
              <w:divBdr>
                <w:top w:val="none" w:sz="0" w:space="0" w:color="auto"/>
                <w:left w:val="none" w:sz="0" w:space="0" w:color="auto"/>
                <w:bottom w:val="none" w:sz="0" w:space="0" w:color="auto"/>
                <w:right w:val="none" w:sz="0" w:space="0" w:color="auto"/>
              </w:divBdr>
              <w:divsChild>
                <w:div w:id="17454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518005">
      <w:bodyDiv w:val="1"/>
      <w:marLeft w:val="0"/>
      <w:marRight w:val="0"/>
      <w:marTop w:val="0"/>
      <w:marBottom w:val="0"/>
      <w:divBdr>
        <w:top w:val="none" w:sz="0" w:space="0" w:color="auto"/>
        <w:left w:val="none" w:sz="0" w:space="0" w:color="auto"/>
        <w:bottom w:val="none" w:sz="0" w:space="0" w:color="auto"/>
        <w:right w:val="none" w:sz="0" w:space="0" w:color="auto"/>
      </w:divBdr>
      <w:divsChild>
        <w:div w:id="35551696">
          <w:marLeft w:val="0"/>
          <w:marRight w:val="0"/>
          <w:marTop w:val="24"/>
          <w:marBottom w:val="24"/>
          <w:divBdr>
            <w:top w:val="none" w:sz="0" w:space="0" w:color="auto"/>
            <w:left w:val="none" w:sz="0" w:space="0" w:color="auto"/>
            <w:bottom w:val="none" w:sz="0" w:space="0" w:color="auto"/>
            <w:right w:val="none" w:sz="0" w:space="0" w:color="auto"/>
          </w:divBdr>
          <w:divsChild>
            <w:div w:id="193008575">
              <w:marLeft w:val="0"/>
              <w:marRight w:val="0"/>
              <w:marTop w:val="0"/>
              <w:marBottom w:val="0"/>
              <w:divBdr>
                <w:top w:val="none" w:sz="0" w:space="0" w:color="auto"/>
                <w:left w:val="none" w:sz="0" w:space="0" w:color="auto"/>
                <w:bottom w:val="none" w:sz="0" w:space="0" w:color="auto"/>
                <w:right w:val="none" w:sz="0" w:space="0" w:color="auto"/>
              </w:divBdr>
            </w:div>
          </w:divsChild>
        </w:div>
        <w:div w:id="105588173">
          <w:marLeft w:val="0"/>
          <w:marRight w:val="0"/>
          <w:marTop w:val="24"/>
          <w:marBottom w:val="24"/>
          <w:divBdr>
            <w:top w:val="none" w:sz="0" w:space="0" w:color="auto"/>
            <w:left w:val="none" w:sz="0" w:space="0" w:color="auto"/>
            <w:bottom w:val="none" w:sz="0" w:space="0" w:color="auto"/>
            <w:right w:val="none" w:sz="0" w:space="0" w:color="auto"/>
          </w:divBdr>
          <w:divsChild>
            <w:div w:id="1283147904">
              <w:marLeft w:val="0"/>
              <w:marRight w:val="0"/>
              <w:marTop w:val="0"/>
              <w:marBottom w:val="0"/>
              <w:divBdr>
                <w:top w:val="none" w:sz="0" w:space="0" w:color="auto"/>
                <w:left w:val="none" w:sz="0" w:space="0" w:color="auto"/>
                <w:bottom w:val="none" w:sz="0" w:space="0" w:color="auto"/>
                <w:right w:val="none" w:sz="0" w:space="0" w:color="auto"/>
              </w:divBdr>
            </w:div>
          </w:divsChild>
        </w:div>
        <w:div w:id="2040230319">
          <w:marLeft w:val="0"/>
          <w:marRight w:val="0"/>
          <w:marTop w:val="24"/>
          <w:marBottom w:val="24"/>
          <w:divBdr>
            <w:top w:val="none" w:sz="0" w:space="0" w:color="auto"/>
            <w:left w:val="none" w:sz="0" w:space="0" w:color="auto"/>
            <w:bottom w:val="none" w:sz="0" w:space="0" w:color="auto"/>
            <w:right w:val="none" w:sz="0" w:space="0" w:color="auto"/>
          </w:divBdr>
          <w:divsChild>
            <w:div w:id="1333219844">
              <w:marLeft w:val="0"/>
              <w:marRight w:val="0"/>
              <w:marTop w:val="0"/>
              <w:marBottom w:val="0"/>
              <w:divBdr>
                <w:top w:val="none" w:sz="0" w:space="0" w:color="auto"/>
                <w:left w:val="none" w:sz="0" w:space="0" w:color="auto"/>
                <w:bottom w:val="none" w:sz="0" w:space="0" w:color="auto"/>
                <w:right w:val="none" w:sz="0" w:space="0" w:color="auto"/>
              </w:divBdr>
            </w:div>
          </w:divsChild>
        </w:div>
        <w:div w:id="1445148556">
          <w:marLeft w:val="0"/>
          <w:marRight w:val="0"/>
          <w:marTop w:val="24"/>
          <w:marBottom w:val="24"/>
          <w:divBdr>
            <w:top w:val="none" w:sz="0" w:space="0" w:color="auto"/>
            <w:left w:val="none" w:sz="0" w:space="0" w:color="auto"/>
            <w:bottom w:val="none" w:sz="0" w:space="0" w:color="auto"/>
            <w:right w:val="none" w:sz="0" w:space="0" w:color="auto"/>
          </w:divBdr>
          <w:divsChild>
            <w:div w:id="48188036">
              <w:marLeft w:val="0"/>
              <w:marRight w:val="0"/>
              <w:marTop w:val="0"/>
              <w:marBottom w:val="0"/>
              <w:divBdr>
                <w:top w:val="none" w:sz="0" w:space="0" w:color="auto"/>
                <w:left w:val="none" w:sz="0" w:space="0" w:color="auto"/>
                <w:bottom w:val="none" w:sz="0" w:space="0" w:color="auto"/>
                <w:right w:val="none" w:sz="0" w:space="0" w:color="auto"/>
              </w:divBdr>
            </w:div>
          </w:divsChild>
        </w:div>
        <w:div w:id="974800668">
          <w:marLeft w:val="0"/>
          <w:marRight w:val="0"/>
          <w:marTop w:val="24"/>
          <w:marBottom w:val="24"/>
          <w:divBdr>
            <w:top w:val="none" w:sz="0" w:space="0" w:color="auto"/>
            <w:left w:val="none" w:sz="0" w:space="0" w:color="auto"/>
            <w:bottom w:val="none" w:sz="0" w:space="0" w:color="auto"/>
            <w:right w:val="none" w:sz="0" w:space="0" w:color="auto"/>
          </w:divBdr>
          <w:divsChild>
            <w:div w:id="561982325">
              <w:marLeft w:val="0"/>
              <w:marRight w:val="0"/>
              <w:marTop w:val="0"/>
              <w:marBottom w:val="0"/>
              <w:divBdr>
                <w:top w:val="none" w:sz="0" w:space="0" w:color="auto"/>
                <w:left w:val="none" w:sz="0" w:space="0" w:color="auto"/>
                <w:bottom w:val="none" w:sz="0" w:space="0" w:color="auto"/>
                <w:right w:val="none" w:sz="0" w:space="0" w:color="auto"/>
              </w:divBdr>
            </w:div>
          </w:divsChild>
        </w:div>
        <w:div w:id="639462406">
          <w:marLeft w:val="0"/>
          <w:marRight w:val="0"/>
          <w:marTop w:val="24"/>
          <w:marBottom w:val="24"/>
          <w:divBdr>
            <w:top w:val="none" w:sz="0" w:space="0" w:color="auto"/>
            <w:left w:val="none" w:sz="0" w:space="0" w:color="auto"/>
            <w:bottom w:val="none" w:sz="0" w:space="0" w:color="auto"/>
            <w:right w:val="none" w:sz="0" w:space="0" w:color="auto"/>
          </w:divBdr>
          <w:divsChild>
            <w:div w:id="599214503">
              <w:marLeft w:val="0"/>
              <w:marRight w:val="0"/>
              <w:marTop w:val="0"/>
              <w:marBottom w:val="0"/>
              <w:divBdr>
                <w:top w:val="none" w:sz="0" w:space="0" w:color="auto"/>
                <w:left w:val="none" w:sz="0" w:space="0" w:color="auto"/>
                <w:bottom w:val="none" w:sz="0" w:space="0" w:color="auto"/>
                <w:right w:val="none" w:sz="0" w:space="0" w:color="auto"/>
              </w:divBdr>
            </w:div>
          </w:divsChild>
        </w:div>
        <w:div w:id="2060203011">
          <w:marLeft w:val="0"/>
          <w:marRight w:val="0"/>
          <w:marTop w:val="24"/>
          <w:marBottom w:val="24"/>
          <w:divBdr>
            <w:top w:val="none" w:sz="0" w:space="0" w:color="auto"/>
            <w:left w:val="none" w:sz="0" w:space="0" w:color="auto"/>
            <w:bottom w:val="none" w:sz="0" w:space="0" w:color="auto"/>
            <w:right w:val="none" w:sz="0" w:space="0" w:color="auto"/>
          </w:divBdr>
          <w:divsChild>
            <w:div w:id="2126121431">
              <w:marLeft w:val="0"/>
              <w:marRight w:val="0"/>
              <w:marTop w:val="0"/>
              <w:marBottom w:val="0"/>
              <w:divBdr>
                <w:top w:val="none" w:sz="0" w:space="0" w:color="auto"/>
                <w:left w:val="none" w:sz="0" w:space="0" w:color="auto"/>
                <w:bottom w:val="none" w:sz="0" w:space="0" w:color="auto"/>
                <w:right w:val="none" w:sz="0" w:space="0" w:color="auto"/>
              </w:divBdr>
              <w:divsChild>
                <w:div w:id="149880925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53168359">
          <w:marLeft w:val="0"/>
          <w:marRight w:val="0"/>
          <w:marTop w:val="24"/>
          <w:marBottom w:val="24"/>
          <w:divBdr>
            <w:top w:val="none" w:sz="0" w:space="0" w:color="auto"/>
            <w:left w:val="none" w:sz="0" w:space="0" w:color="auto"/>
            <w:bottom w:val="none" w:sz="0" w:space="0" w:color="auto"/>
            <w:right w:val="none" w:sz="0" w:space="0" w:color="auto"/>
          </w:divBdr>
          <w:divsChild>
            <w:div w:id="1796436778">
              <w:marLeft w:val="0"/>
              <w:marRight w:val="0"/>
              <w:marTop w:val="0"/>
              <w:marBottom w:val="0"/>
              <w:divBdr>
                <w:top w:val="none" w:sz="0" w:space="0" w:color="auto"/>
                <w:left w:val="none" w:sz="0" w:space="0" w:color="auto"/>
                <w:bottom w:val="none" w:sz="0" w:space="0" w:color="auto"/>
                <w:right w:val="none" w:sz="0" w:space="0" w:color="auto"/>
              </w:divBdr>
            </w:div>
          </w:divsChild>
        </w:div>
        <w:div w:id="298729969">
          <w:marLeft w:val="0"/>
          <w:marRight w:val="0"/>
          <w:marTop w:val="24"/>
          <w:marBottom w:val="24"/>
          <w:divBdr>
            <w:top w:val="none" w:sz="0" w:space="0" w:color="auto"/>
            <w:left w:val="none" w:sz="0" w:space="0" w:color="auto"/>
            <w:bottom w:val="none" w:sz="0" w:space="0" w:color="auto"/>
            <w:right w:val="none" w:sz="0" w:space="0" w:color="auto"/>
          </w:divBdr>
          <w:divsChild>
            <w:div w:id="344945986">
              <w:marLeft w:val="0"/>
              <w:marRight w:val="0"/>
              <w:marTop w:val="0"/>
              <w:marBottom w:val="0"/>
              <w:divBdr>
                <w:top w:val="none" w:sz="0" w:space="0" w:color="auto"/>
                <w:left w:val="none" w:sz="0" w:space="0" w:color="auto"/>
                <w:bottom w:val="none" w:sz="0" w:space="0" w:color="auto"/>
                <w:right w:val="none" w:sz="0" w:space="0" w:color="auto"/>
              </w:divBdr>
            </w:div>
          </w:divsChild>
        </w:div>
        <w:div w:id="789322791">
          <w:marLeft w:val="0"/>
          <w:marRight w:val="0"/>
          <w:marTop w:val="24"/>
          <w:marBottom w:val="24"/>
          <w:divBdr>
            <w:top w:val="none" w:sz="0" w:space="0" w:color="auto"/>
            <w:left w:val="none" w:sz="0" w:space="0" w:color="auto"/>
            <w:bottom w:val="none" w:sz="0" w:space="0" w:color="auto"/>
            <w:right w:val="none" w:sz="0" w:space="0" w:color="auto"/>
          </w:divBdr>
          <w:divsChild>
            <w:div w:id="144680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181751">
      <w:bodyDiv w:val="1"/>
      <w:marLeft w:val="0"/>
      <w:marRight w:val="0"/>
      <w:marTop w:val="0"/>
      <w:marBottom w:val="0"/>
      <w:divBdr>
        <w:top w:val="none" w:sz="0" w:space="0" w:color="auto"/>
        <w:left w:val="none" w:sz="0" w:space="0" w:color="auto"/>
        <w:bottom w:val="none" w:sz="0" w:space="0" w:color="auto"/>
        <w:right w:val="none" w:sz="0" w:space="0" w:color="auto"/>
      </w:divBdr>
      <w:divsChild>
        <w:div w:id="1110785676">
          <w:marLeft w:val="0"/>
          <w:marRight w:val="0"/>
          <w:marTop w:val="240"/>
          <w:marBottom w:val="0"/>
          <w:divBdr>
            <w:top w:val="none" w:sz="0" w:space="0" w:color="auto"/>
            <w:left w:val="none" w:sz="0" w:space="0" w:color="auto"/>
            <w:bottom w:val="none" w:sz="0" w:space="0" w:color="auto"/>
            <w:right w:val="none" w:sz="0" w:space="0" w:color="auto"/>
          </w:divBdr>
        </w:div>
        <w:div w:id="732696527">
          <w:marLeft w:val="0"/>
          <w:marRight w:val="0"/>
          <w:marTop w:val="0"/>
          <w:marBottom w:val="0"/>
          <w:divBdr>
            <w:top w:val="none" w:sz="0" w:space="0" w:color="auto"/>
            <w:left w:val="none" w:sz="0" w:space="0" w:color="auto"/>
            <w:bottom w:val="none" w:sz="0" w:space="0" w:color="auto"/>
            <w:right w:val="none" w:sz="0" w:space="0" w:color="auto"/>
          </w:divBdr>
        </w:div>
      </w:divsChild>
    </w:div>
    <w:div w:id="346061688">
      <w:bodyDiv w:val="1"/>
      <w:marLeft w:val="0"/>
      <w:marRight w:val="0"/>
      <w:marTop w:val="0"/>
      <w:marBottom w:val="0"/>
      <w:divBdr>
        <w:top w:val="none" w:sz="0" w:space="0" w:color="auto"/>
        <w:left w:val="none" w:sz="0" w:space="0" w:color="auto"/>
        <w:bottom w:val="none" w:sz="0" w:space="0" w:color="auto"/>
        <w:right w:val="none" w:sz="0" w:space="0" w:color="auto"/>
      </w:divBdr>
      <w:divsChild>
        <w:div w:id="1124428839">
          <w:marLeft w:val="0"/>
          <w:marRight w:val="0"/>
          <w:marTop w:val="240"/>
          <w:marBottom w:val="0"/>
          <w:divBdr>
            <w:top w:val="none" w:sz="0" w:space="0" w:color="auto"/>
            <w:left w:val="none" w:sz="0" w:space="0" w:color="auto"/>
            <w:bottom w:val="none" w:sz="0" w:space="0" w:color="auto"/>
            <w:right w:val="none" w:sz="0" w:space="0" w:color="auto"/>
          </w:divBdr>
          <w:divsChild>
            <w:div w:id="1045716503">
              <w:marLeft w:val="0"/>
              <w:marRight w:val="0"/>
              <w:marTop w:val="0"/>
              <w:marBottom w:val="0"/>
              <w:divBdr>
                <w:top w:val="none" w:sz="0" w:space="0" w:color="auto"/>
                <w:left w:val="none" w:sz="0" w:space="0" w:color="auto"/>
                <w:bottom w:val="none" w:sz="0" w:space="0" w:color="auto"/>
                <w:right w:val="none" w:sz="0" w:space="0" w:color="auto"/>
              </w:divBdr>
              <w:divsChild>
                <w:div w:id="16031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93299">
          <w:marLeft w:val="0"/>
          <w:marRight w:val="0"/>
          <w:marTop w:val="240"/>
          <w:marBottom w:val="0"/>
          <w:divBdr>
            <w:top w:val="none" w:sz="0" w:space="0" w:color="auto"/>
            <w:left w:val="none" w:sz="0" w:space="0" w:color="auto"/>
            <w:bottom w:val="none" w:sz="0" w:space="0" w:color="auto"/>
            <w:right w:val="none" w:sz="0" w:space="0" w:color="auto"/>
          </w:divBdr>
          <w:divsChild>
            <w:div w:id="1496148884">
              <w:marLeft w:val="0"/>
              <w:marRight w:val="0"/>
              <w:marTop w:val="0"/>
              <w:marBottom w:val="0"/>
              <w:divBdr>
                <w:top w:val="none" w:sz="0" w:space="0" w:color="auto"/>
                <w:left w:val="none" w:sz="0" w:space="0" w:color="auto"/>
                <w:bottom w:val="none" w:sz="0" w:space="0" w:color="auto"/>
                <w:right w:val="none" w:sz="0" w:space="0" w:color="auto"/>
              </w:divBdr>
              <w:divsChild>
                <w:div w:id="123446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2004">
          <w:marLeft w:val="0"/>
          <w:marRight w:val="0"/>
          <w:marTop w:val="240"/>
          <w:marBottom w:val="0"/>
          <w:divBdr>
            <w:top w:val="none" w:sz="0" w:space="0" w:color="auto"/>
            <w:left w:val="none" w:sz="0" w:space="0" w:color="auto"/>
            <w:bottom w:val="none" w:sz="0" w:space="0" w:color="auto"/>
            <w:right w:val="none" w:sz="0" w:space="0" w:color="auto"/>
          </w:divBdr>
          <w:divsChild>
            <w:div w:id="1072698034">
              <w:marLeft w:val="0"/>
              <w:marRight w:val="0"/>
              <w:marTop w:val="0"/>
              <w:marBottom w:val="0"/>
              <w:divBdr>
                <w:top w:val="none" w:sz="0" w:space="0" w:color="auto"/>
                <w:left w:val="none" w:sz="0" w:space="0" w:color="auto"/>
                <w:bottom w:val="none" w:sz="0" w:space="0" w:color="auto"/>
                <w:right w:val="none" w:sz="0" w:space="0" w:color="auto"/>
              </w:divBdr>
              <w:divsChild>
                <w:div w:id="133884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88605">
          <w:marLeft w:val="0"/>
          <w:marRight w:val="0"/>
          <w:marTop w:val="240"/>
          <w:marBottom w:val="0"/>
          <w:divBdr>
            <w:top w:val="none" w:sz="0" w:space="0" w:color="auto"/>
            <w:left w:val="none" w:sz="0" w:space="0" w:color="auto"/>
            <w:bottom w:val="none" w:sz="0" w:space="0" w:color="auto"/>
            <w:right w:val="none" w:sz="0" w:space="0" w:color="auto"/>
          </w:divBdr>
          <w:divsChild>
            <w:div w:id="1467435912">
              <w:marLeft w:val="0"/>
              <w:marRight w:val="0"/>
              <w:marTop w:val="0"/>
              <w:marBottom w:val="0"/>
              <w:divBdr>
                <w:top w:val="none" w:sz="0" w:space="0" w:color="auto"/>
                <w:left w:val="none" w:sz="0" w:space="0" w:color="auto"/>
                <w:bottom w:val="none" w:sz="0" w:space="0" w:color="auto"/>
                <w:right w:val="none" w:sz="0" w:space="0" w:color="auto"/>
              </w:divBdr>
              <w:divsChild>
                <w:div w:id="208398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713417">
      <w:bodyDiv w:val="1"/>
      <w:marLeft w:val="0"/>
      <w:marRight w:val="0"/>
      <w:marTop w:val="0"/>
      <w:marBottom w:val="0"/>
      <w:divBdr>
        <w:top w:val="none" w:sz="0" w:space="0" w:color="auto"/>
        <w:left w:val="none" w:sz="0" w:space="0" w:color="auto"/>
        <w:bottom w:val="none" w:sz="0" w:space="0" w:color="auto"/>
        <w:right w:val="none" w:sz="0" w:space="0" w:color="auto"/>
      </w:divBdr>
      <w:divsChild>
        <w:div w:id="970675333">
          <w:marLeft w:val="0"/>
          <w:marRight w:val="0"/>
          <w:marTop w:val="24"/>
          <w:marBottom w:val="24"/>
          <w:divBdr>
            <w:top w:val="none" w:sz="0" w:space="0" w:color="auto"/>
            <w:left w:val="none" w:sz="0" w:space="0" w:color="auto"/>
            <w:bottom w:val="none" w:sz="0" w:space="0" w:color="auto"/>
            <w:right w:val="none" w:sz="0" w:space="0" w:color="auto"/>
          </w:divBdr>
          <w:divsChild>
            <w:div w:id="1956859891">
              <w:marLeft w:val="0"/>
              <w:marRight w:val="0"/>
              <w:marTop w:val="0"/>
              <w:marBottom w:val="0"/>
              <w:divBdr>
                <w:top w:val="none" w:sz="0" w:space="0" w:color="auto"/>
                <w:left w:val="none" w:sz="0" w:space="0" w:color="auto"/>
                <w:bottom w:val="none" w:sz="0" w:space="0" w:color="auto"/>
                <w:right w:val="none" w:sz="0" w:space="0" w:color="auto"/>
              </w:divBdr>
            </w:div>
          </w:divsChild>
        </w:div>
        <w:div w:id="1178160502">
          <w:marLeft w:val="0"/>
          <w:marRight w:val="0"/>
          <w:marTop w:val="24"/>
          <w:marBottom w:val="24"/>
          <w:divBdr>
            <w:top w:val="none" w:sz="0" w:space="0" w:color="auto"/>
            <w:left w:val="none" w:sz="0" w:space="0" w:color="auto"/>
            <w:bottom w:val="none" w:sz="0" w:space="0" w:color="auto"/>
            <w:right w:val="none" w:sz="0" w:space="0" w:color="auto"/>
          </w:divBdr>
          <w:divsChild>
            <w:div w:id="36509446">
              <w:marLeft w:val="0"/>
              <w:marRight w:val="0"/>
              <w:marTop w:val="0"/>
              <w:marBottom w:val="0"/>
              <w:divBdr>
                <w:top w:val="none" w:sz="0" w:space="0" w:color="auto"/>
                <w:left w:val="none" w:sz="0" w:space="0" w:color="auto"/>
                <w:bottom w:val="none" w:sz="0" w:space="0" w:color="auto"/>
                <w:right w:val="none" w:sz="0" w:space="0" w:color="auto"/>
              </w:divBdr>
            </w:div>
          </w:divsChild>
        </w:div>
        <w:div w:id="736438448">
          <w:marLeft w:val="0"/>
          <w:marRight w:val="0"/>
          <w:marTop w:val="24"/>
          <w:marBottom w:val="24"/>
          <w:divBdr>
            <w:top w:val="none" w:sz="0" w:space="0" w:color="auto"/>
            <w:left w:val="none" w:sz="0" w:space="0" w:color="auto"/>
            <w:bottom w:val="none" w:sz="0" w:space="0" w:color="auto"/>
            <w:right w:val="none" w:sz="0" w:space="0" w:color="auto"/>
          </w:divBdr>
          <w:divsChild>
            <w:div w:id="1196191876">
              <w:marLeft w:val="0"/>
              <w:marRight w:val="0"/>
              <w:marTop w:val="0"/>
              <w:marBottom w:val="0"/>
              <w:divBdr>
                <w:top w:val="none" w:sz="0" w:space="0" w:color="auto"/>
                <w:left w:val="none" w:sz="0" w:space="0" w:color="auto"/>
                <w:bottom w:val="none" w:sz="0" w:space="0" w:color="auto"/>
                <w:right w:val="none" w:sz="0" w:space="0" w:color="auto"/>
              </w:divBdr>
            </w:div>
          </w:divsChild>
        </w:div>
        <w:div w:id="309673849">
          <w:marLeft w:val="0"/>
          <w:marRight w:val="0"/>
          <w:marTop w:val="24"/>
          <w:marBottom w:val="24"/>
          <w:divBdr>
            <w:top w:val="none" w:sz="0" w:space="0" w:color="auto"/>
            <w:left w:val="none" w:sz="0" w:space="0" w:color="auto"/>
            <w:bottom w:val="none" w:sz="0" w:space="0" w:color="auto"/>
            <w:right w:val="none" w:sz="0" w:space="0" w:color="auto"/>
          </w:divBdr>
          <w:divsChild>
            <w:div w:id="1953628941">
              <w:marLeft w:val="0"/>
              <w:marRight w:val="0"/>
              <w:marTop w:val="0"/>
              <w:marBottom w:val="0"/>
              <w:divBdr>
                <w:top w:val="none" w:sz="0" w:space="0" w:color="auto"/>
                <w:left w:val="none" w:sz="0" w:space="0" w:color="auto"/>
                <w:bottom w:val="none" w:sz="0" w:space="0" w:color="auto"/>
                <w:right w:val="none" w:sz="0" w:space="0" w:color="auto"/>
              </w:divBdr>
            </w:div>
          </w:divsChild>
        </w:div>
        <w:div w:id="905846247">
          <w:marLeft w:val="0"/>
          <w:marRight w:val="0"/>
          <w:marTop w:val="24"/>
          <w:marBottom w:val="24"/>
          <w:divBdr>
            <w:top w:val="none" w:sz="0" w:space="0" w:color="auto"/>
            <w:left w:val="none" w:sz="0" w:space="0" w:color="auto"/>
            <w:bottom w:val="none" w:sz="0" w:space="0" w:color="auto"/>
            <w:right w:val="none" w:sz="0" w:space="0" w:color="auto"/>
          </w:divBdr>
          <w:divsChild>
            <w:div w:id="375350217">
              <w:marLeft w:val="0"/>
              <w:marRight w:val="0"/>
              <w:marTop w:val="0"/>
              <w:marBottom w:val="0"/>
              <w:divBdr>
                <w:top w:val="none" w:sz="0" w:space="0" w:color="auto"/>
                <w:left w:val="none" w:sz="0" w:space="0" w:color="auto"/>
                <w:bottom w:val="none" w:sz="0" w:space="0" w:color="auto"/>
                <w:right w:val="none" w:sz="0" w:space="0" w:color="auto"/>
              </w:divBdr>
            </w:div>
          </w:divsChild>
        </w:div>
        <w:div w:id="2027444283">
          <w:marLeft w:val="0"/>
          <w:marRight w:val="0"/>
          <w:marTop w:val="24"/>
          <w:marBottom w:val="24"/>
          <w:divBdr>
            <w:top w:val="none" w:sz="0" w:space="0" w:color="auto"/>
            <w:left w:val="none" w:sz="0" w:space="0" w:color="auto"/>
            <w:bottom w:val="none" w:sz="0" w:space="0" w:color="auto"/>
            <w:right w:val="none" w:sz="0" w:space="0" w:color="auto"/>
          </w:divBdr>
          <w:divsChild>
            <w:div w:id="787048278">
              <w:marLeft w:val="0"/>
              <w:marRight w:val="0"/>
              <w:marTop w:val="0"/>
              <w:marBottom w:val="0"/>
              <w:divBdr>
                <w:top w:val="none" w:sz="0" w:space="0" w:color="auto"/>
                <w:left w:val="none" w:sz="0" w:space="0" w:color="auto"/>
                <w:bottom w:val="none" w:sz="0" w:space="0" w:color="auto"/>
                <w:right w:val="none" w:sz="0" w:space="0" w:color="auto"/>
              </w:divBdr>
            </w:div>
          </w:divsChild>
        </w:div>
        <w:div w:id="1583484202">
          <w:marLeft w:val="0"/>
          <w:marRight w:val="0"/>
          <w:marTop w:val="24"/>
          <w:marBottom w:val="24"/>
          <w:divBdr>
            <w:top w:val="none" w:sz="0" w:space="0" w:color="auto"/>
            <w:left w:val="none" w:sz="0" w:space="0" w:color="auto"/>
            <w:bottom w:val="none" w:sz="0" w:space="0" w:color="auto"/>
            <w:right w:val="none" w:sz="0" w:space="0" w:color="auto"/>
          </w:divBdr>
          <w:divsChild>
            <w:div w:id="37508561">
              <w:marLeft w:val="0"/>
              <w:marRight w:val="0"/>
              <w:marTop w:val="0"/>
              <w:marBottom w:val="0"/>
              <w:divBdr>
                <w:top w:val="none" w:sz="0" w:space="0" w:color="auto"/>
                <w:left w:val="none" w:sz="0" w:space="0" w:color="auto"/>
                <w:bottom w:val="none" w:sz="0" w:space="0" w:color="auto"/>
                <w:right w:val="none" w:sz="0" w:space="0" w:color="auto"/>
              </w:divBdr>
            </w:div>
          </w:divsChild>
        </w:div>
        <w:div w:id="1328286301">
          <w:marLeft w:val="0"/>
          <w:marRight w:val="0"/>
          <w:marTop w:val="24"/>
          <w:marBottom w:val="24"/>
          <w:divBdr>
            <w:top w:val="none" w:sz="0" w:space="0" w:color="auto"/>
            <w:left w:val="none" w:sz="0" w:space="0" w:color="auto"/>
            <w:bottom w:val="none" w:sz="0" w:space="0" w:color="auto"/>
            <w:right w:val="none" w:sz="0" w:space="0" w:color="auto"/>
          </w:divBdr>
          <w:divsChild>
            <w:div w:id="51858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615915">
      <w:bodyDiv w:val="1"/>
      <w:marLeft w:val="0"/>
      <w:marRight w:val="0"/>
      <w:marTop w:val="0"/>
      <w:marBottom w:val="0"/>
      <w:divBdr>
        <w:top w:val="none" w:sz="0" w:space="0" w:color="auto"/>
        <w:left w:val="none" w:sz="0" w:space="0" w:color="auto"/>
        <w:bottom w:val="none" w:sz="0" w:space="0" w:color="auto"/>
        <w:right w:val="none" w:sz="0" w:space="0" w:color="auto"/>
      </w:divBdr>
      <w:divsChild>
        <w:div w:id="384570560">
          <w:marLeft w:val="0"/>
          <w:marRight w:val="0"/>
          <w:marTop w:val="240"/>
          <w:marBottom w:val="0"/>
          <w:divBdr>
            <w:top w:val="none" w:sz="0" w:space="0" w:color="auto"/>
            <w:left w:val="none" w:sz="0" w:space="0" w:color="auto"/>
            <w:bottom w:val="none" w:sz="0" w:space="0" w:color="auto"/>
            <w:right w:val="none" w:sz="0" w:space="0" w:color="auto"/>
          </w:divBdr>
        </w:div>
        <w:div w:id="676006483">
          <w:marLeft w:val="0"/>
          <w:marRight w:val="0"/>
          <w:marTop w:val="0"/>
          <w:marBottom w:val="0"/>
          <w:divBdr>
            <w:top w:val="none" w:sz="0" w:space="0" w:color="auto"/>
            <w:left w:val="none" w:sz="0" w:space="0" w:color="auto"/>
            <w:bottom w:val="none" w:sz="0" w:space="0" w:color="auto"/>
            <w:right w:val="none" w:sz="0" w:space="0" w:color="auto"/>
          </w:divBdr>
        </w:div>
        <w:div w:id="1248340675">
          <w:marLeft w:val="0"/>
          <w:marRight w:val="0"/>
          <w:marTop w:val="240"/>
          <w:marBottom w:val="0"/>
          <w:divBdr>
            <w:top w:val="none" w:sz="0" w:space="0" w:color="auto"/>
            <w:left w:val="none" w:sz="0" w:space="0" w:color="auto"/>
            <w:bottom w:val="none" w:sz="0" w:space="0" w:color="auto"/>
            <w:right w:val="none" w:sz="0" w:space="0" w:color="auto"/>
          </w:divBdr>
          <w:divsChild>
            <w:div w:id="7951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741322">
      <w:bodyDiv w:val="1"/>
      <w:marLeft w:val="0"/>
      <w:marRight w:val="0"/>
      <w:marTop w:val="0"/>
      <w:marBottom w:val="0"/>
      <w:divBdr>
        <w:top w:val="none" w:sz="0" w:space="0" w:color="auto"/>
        <w:left w:val="none" w:sz="0" w:space="0" w:color="auto"/>
        <w:bottom w:val="none" w:sz="0" w:space="0" w:color="auto"/>
        <w:right w:val="none" w:sz="0" w:space="0" w:color="auto"/>
      </w:divBdr>
      <w:divsChild>
        <w:div w:id="1733432380">
          <w:marLeft w:val="0"/>
          <w:marRight w:val="0"/>
          <w:marTop w:val="240"/>
          <w:marBottom w:val="0"/>
          <w:divBdr>
            <w:top w:val="none" w:sz="0" w:space="0" w:color="auto"/>
            <w:left w:val="none" w:sz="0" w:space="0" w:color="auto"/>
            <w:bottom w:val="none" w:sz="0" w:space="0" w:color="auto"/>
            <w:right w:val="none" w:sz="0" w:space="0" w:color="auto"/>
          </w:divBdr>
          <w:divsChild>
            <w:div w:id="760954997">
              <w:marLeft w:val="0"/>
              <w:marRight w:val="0"/>
              <w:marTop w:val="0"/>
              <w:marBottom w:val="0"/>
              <w:divBdr>
                <w:top w:val="none" w:sz="0" w:space="0" w:color="auto"/>
                <w:left w:val="none" w:sz="0" w:space="0" w:color="auto"/>
                <w:bottom w:val="none" w:sz="0" w:space="0" w:color="auto"/>
                <w:right w:val="none" w:sz="0" w:space="0" w:color="auto"/>
              </w:divBdr>
              <w:divsChild>
                <w:div w:id="112488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77">
          <w:marLeft w:val="0"/>
          <w:marRight w:val="0"/>
          <w:marTop w:val="240"/>
          <w:marBottom w:val="0"/>
          <w:divBdr>
            <w:top w:val="none" w:sz="0" w:space="0" w:color="auto"/>
            <w:left w:val="none" w:sz="0" w:space="0" w:color="auto"/>
            <w:bottom w:val="none" w:sz="0" w:space="0" w:color="auto"/>
            <w:right w:val="none" w:sz="0" w:space="0" w:color="auto"/>
          </w:divBdr>
          <w:divsChild>
            <w:div w:id="1248004260">
              <w:marLeft w:val="0"/>
              <w:marRight w:val="0"/>
              <w:marTop w:val="0"/>
              <w:marBottom w:val="0"/>
              <w:divBdr>
                <w:top w:val="none" w:sz="0" w:space="0" w:color="auto"/>
                <w:left w:val="none" w:sz="0" w:space="0" w:color="auto"/>
                <w:bottom w:val="none" w:sz="0" w:space="0" w:color="auto"/>
                <w:right w:val="none" w:sz="0" w:space="0" w:color="auto"/>
              </w:divBdr>
              <w:divsChild>
                <w:div w:id="110804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93459">
      <w:bodyDiv w:val="1"/>
      <w:marLeft w:val="0"/>
      <w:marRight w:val="0"/>
      <w:marTop w:val="0"/>
      <w:marBottom w:val="0"/>
      <w:divBdr>
        <w:top w:val="none" w:sz="0" w:space="0" w:color="auto"/>
        <w:left w:val="none" w:sz="0" w:space="0" w:color="auto"/>
        <w:bottom w:val="none" w:sz="0" w:space="0" w:color="auto"/>
        <w:right w:val="none" w:sz="0" w:space="0" w:color="auto"/>
      </w:divBdr>
      <w:divsChild>
        <w:div w:id="2079134814">
          <w:marLeft w:val="0"/>
          <w:marRight w:val="0"/>
          <w:marTop w:val="240"/>
          <w:marBottom w:val="0"/>
          <w:divBdr>
            <w:top w:val="none" w:sz="0" w:space="0" w:color="auto"/>
            <w:left w:val="none" w:sz="0" w:space="0" w:color="auto"/>
            <w:bottom w:val="none" w:sz="0" w:space="0" w:color="auto"/>
            <w:right w:val="none" w:sz="0" w:space="0" w:color="auto"/>
          </w:divBdr>
        </w:div>
        <w:div w:id="2004426521">
          <w:marLeft w:val="0"/>
          <w:marRight w:val="0"/>
          <w:marTop w:val="0"/>
          <w:marBottom w:val="0"/>
          <w:divBdr>
            <w:top w:val="none" w:sz="0" w:space="0" w:color="auto"/>
            <w:left w:val="none" w:sz="0" w:space="0" w:color="auto"/>
            <w:bottom w:val="none" w:sz="0" w:space="0" w:color="auto"/>
            <w:right w:val="none" w:sz="0" w:space="0" w:color="auto"/>
          </w:divBdr>
        </w:div>
        <w:div w:id="2107965659">
          <w:marLeft w:val="0"/>
          <w:marRight w:val="0"/>
          <w:marTop w:val="240"/>
          <w:marBottom w:val="0"/>
          <w:divBdr>
            <w:top w:val="none" w:sz="0" w:space="0" w:color="auto"/>
            <w:left w:val="none" w:sz="0" w:space="0" w:color="auto"/>
            <w:bottom w:val="none" w:sz="0" w:space="0" w:color="auto"/>
            <w:right w:val="none" w:sz="0" w:space="0" w:color="auto"/>
          </w:divBdr>
          <w:divsChild>
            <w:div w:id="376054306">
              <w:marLeft w:val="0"/>
              <w:marRight w:val="0"/>
              <w:marTop w:val="0"/>
              <w:marBottom w:val="0"/>
              <w:divBdr>
                <w:top w:val="none" w:sz="0" w:space="0" w:color="auto"/>
                <w:left w:val="none" w:sz="0" w:space="0" w:color="auto"/>
                <w:bottom w:val="none" w:sz="0" w:space="0" w:color="auto"/>
                <w:right w:val="none" w:sz="0" w:space="0" w:color="auto"/>
              </w:divBdr>
            </w:div>
          </w:divsChild>
        </w:div>
        <w:div w:id="1972519574">
          <w:marLeft w:val="0"/>
          <w:marRight w:val="0"/>
          <w:marTop w:val="240"/>
          <w:marBottom w:val="0"/>
          <w:divBdr>
            <w:top w:val="none" w:sz="0" w:space="0" w:color="auto"/>
            <w:left w:val="none" w:sz="0" w:space="0" w:color="auto"/>
            <w:bottom w:val="none" w:sz="0" w:space="0" w:color="auto"/>
            <w:right w:val="none" w:sz="0" w:space="0" w:color="auto"/>
          </w:divBdr>
          <w:divsChild>
            <w:div w:id="1191334437">
              <w:marLeft w:val="0"/>
              <w:marRight w:val="0"/>
              <w:marTop w:val="0"/>
              <w:marBottom w:val="0"/>
              <w:divBdr>
                <w:top w:val="none" w:sz="0" w:space="0" w:color="auto"/>
                <w:left w:val="none" w:sz="0" w:space="0" w:color="auto"/>
                <w:bottom w:val="none" w:sz="0" w:space="0" w:color="auto"/>
                <w:right w:val="none" w:sz="0" w:space="0" w:color="auto"/>
              </w:divBdr>
            </w:div>
          </w:divsChild>
        </w:div>
        <w:div w:id="150869693">
          <w:marLeft w:val="0"/>
          <w:marRight w:val="0"/>
          <w:marTop w:val="240"/>
          <w:marBottom w:val="0"/>
          <w:divBdr>
            <w:top w:val="none" w:sz="0" w:space="0" w:color="auto"/>
            <w:left w:val="none" w:sz="0" w:space="0" w:color="auto"/>
            <w:bottom w:val="none" w:sz="0" w:space="0" w:color="auto"/>
            <w:right w:val="none" w:sz="0" w:space="0" w:color="auto"/>
          </w:divBdr>
          <w:divsChild>
            <w:div w:id="143133353">
              <w:marLeft w:val="0"/>
              <w:marRight w:val="0"/>
              <w:marTop w:val="0"/>
              <w:marBottom w:val="0"/>
              <w:divBdr>
                <w:top w:val="none" w:sz="0" w:space="0" w:color="auto"/>
                <w:left w:val="none" w:sz="0" w:space="0" w:color="auto"/>
                <w:bottom w:val="none" w:sz="0" w:space="0" w:color="auto"/>
                <w:right w:val="none" w:sz="0" w:space="0" w:color="auto"/>
              </w:divBdr>
            </w:div>
          </w:divsChild>
        </w:div>
        <w:div w:id="984697850">
          <w:marLeft w:val="0"/>
          <w:marRight w:val="0"/>
          <w:marTop w:val="240"/>
          <w:marBottom w:val="0"/>
          <w:divBdr>
            <w:top w:val="none" w:sz="0" w:space="0" w:color="auto"/>
            <w:left w:val="none" w:sz="0" w:space="0" w:color="auto"/>
            <w:bottom w:val="none" w:sz="0" w:space="0" w:color="auto"/>
            <w:right w:val="none" w:sz="0" w:space="0" w:color="auto"/>
          </w:divBdr>
          <w:divsChild>
            <w:div w:id="1908950259">
              <w:marLeft w:val="0"/>
              <w:marRight w:val="0"/>
              <w:marTop w:val="0"/>
              <w:marBottom w:val="0"/>
              <w:divBdr>
                <w:top w:val="none" w:sz="0" w:space="0" w:color="auto"/>
                <w:left w:val="none" w:sz="0" w:space="0" w:color="auto"/>
                <w:bottom w:val="none" w:sz="0" w:space="0" w:color="auto"/>
                <w:right w:val="none" w:sz="0" w:space="0" w:color="auto"/>
              </w:divBdr>
            </w:div>
          </w:divsChild>
        </w:div>
        <w:div w:id="1442070500">
          <w:marLeft w:val="0"/>
          <w:marRight w:val="0"/>
          <w:marTop w:val="240"/>
          <w:marBottom w:val="0"/>
          <w:divBdr>
            <w:top w:val="none" w:sz="0" w:space="0" w:color="auto"/>
            <w:left w:val="none" w:sz="0" w:space="0" w:color="auto"/>
            <w:bottom w:val="none" w:sz="0" w:space="0" w:color="auto"/>
            <w:right w:val="none" w:sz="0" w:space="0" w:color="auto"/>
          </w:divBdr>
        </w:div>
        <w:div w:id="389429823">
          <w:marLeft w:val="0"/>
          <w:marRight w:val="0"/>
          <w:marTop w:val="0"/>
          <w:marBottom w:val="0"/>
          <w:divBdr>
            <w:top w:val="none" w:sz="0" w:space="0" w:color="auto"/>
            <w:left w:val="none" w:sz="0" w:space="0" w:color="auto"/>
            <w:bottom w:val="none" w:sz="0" w:space="0" w:color="auto"/>
            <w:right w:val="none" w:sz="0" w:space="0" w:color="auto"/>
          </w:divBdr>
        </w:div>
      </w:divsChild>
    </w:div>
    <w:div w:id="365569794">
      <w:bodyDiv w:val="1"/>
      <w:marLeft w:val="0"/>
      <w:marRight w:val="0"/>
      <w:marTop w:val="0"/>
      <w:marBottom w:val="0"/>
      <w:divBdr>
        <w:top w:val="none" w:sz="0" w:space="0" w:color="auto"/>
        <w:left w:val="none" w:sz="0" w:space="0" w:color="auto"/>
        <w:bottom w:val="none" w:sz="0" w:space="0" w:color="auto"/>
        <w:right w:val="none" w:sz="0" w:space="0" w:color="auto"/>
      </w:divBdr>
      <w:divsChild>
        <w:div w:id="191186047">
          <w:marLeft w:val="0"/>
          <w:marRight w:val="0"/>
          <w:marTop w:val="24"/>
          <w:marBottom w:val="24"/>
          <w:divBdr>
            <w:top w:val="none" w:sz="0" w:space="0" w:color="auto"/>
            <w:left w:val="none" w:sz="0" w:space="0" w:color="auto"/>
            <w:bottom w:val="none" w:sz="0" w:space="0" w:color="auto"/>
            <w:right w:val="none" w:sz="0" w:space="0" w:color="auto"/>
          </w:divBdr>
          <w:divsChild>
            <w:div w:id="857474115">
              <w:marLeft w:val="0"/>
              <w:marRight w:val="0"/>
              <w:marTop w:val="0"/>
              <w:marBottom w:val="0"/>
              <w:divBdr>
                <w:top w:val="none" w:sz="0" w:space="0" w:color="auto"/>
                <w:left w:val="none" w:sz="0" w:space="0" w:color="auto"/>
                <w:bottom w:val="none" w:sz="0" w:space="0" w:color="auto"/>
                <w:right w:val="none" w:sz="0" w:space="0" w:color="auto"/>
              </w:divBdr>
            </w:div>
          </w:divsChild>
        </w:div>
        <w:div w:id="2130200477">
          <w:marLeft w:val="0"/>
          <w:marRight w:val="0"/>
          <w:marTop w:val="24"/>
          <w:marBottom w:val="24"/>
          <w:divBdr>
            <w:top w:val="none" w:sz="0" w:space="0" w:color="auto"/>
            <w:left w:val="none" w:sz="0" w:space="0" w:color="auto"/>
            <w:bottom w:val="none" w:sz="0" w:space="0" w:color="auto"/>
            <w:right w:val="none" w:sz="0" w:space="0" w:color="auto"/>
          </w:divBdr>
          <w:divsChild>
            <w:div w:id="1707438708">
              <w:marLeft w:val="0"/>
              <w:marRight w:val="0"/>
              <w:marTop w:val="0"/>
              <w:marBottom w:val="0"/>
              <w:divBdr>
                <w:top w:val="none" w:sz="0" w:space="0" w:color="auto"/>
                <w:left w:val="none" w:sz="0" w:space="0" w:color="auto"/>
                <w:bottom w:val="none" w:sz="0" w:space="0" w:color="auto"/>
                <w:right w:val="none" w:sz="0" w:space="0" w:color="auto"/>
              </w:divBdr>
            </w:div>
          </w:divsChild>
        </w:div>
        <w:div w:id="2114788835">
          <w:marLeft w:val="0"/>
          <w:marRight w:val="0"/>
          <w:marTop w:val="24"/>
          <w:marBottom w:val="24"/>
          <w:divBdr>
            <w:top w:val="none" w:sz="0" w:space="0" w:color="auto"/>
            <w:left w:val="none" w:sz="0" w:space="0" w:color="auto"/>
            <w:bottom w:val="none" w:sz="0" w:space="0" w:color="auto"/>
            <w:right w:val="none" w:sz="0" w:space="0" w:color="auto"/>
          </w:divBdr>
          <w:divsChild>
            <w:div w:id="1916238746">
              <w:marLeft w:val="0"/>
              <w:marRight w:val="0"/>
              <w:marTop w:val="0"/>
              <w:marBottom w:val="0"/>
              <w:divBdr>
                <w:top w:val="none" w:sz="0" w:space="0" w:color="auto"/>
                <w:left w:val="none" w:sz="0" w:space="0" w:color="auto"/>
                <w:bottom w:val="none" w:sz="0" w:space="0" w:color="auto"/>
                <w:right w:val="none" w:sz="0" w:space="0" w:color="auto"/>
              </w:divBdr>
            </w:div>
          </w:divsChild>
        </w:div>
        <w:div w:id="1120033782">
          <w:marLeft w:val="0"/>
          <w:marRight w:val="0"/>
          <w:marTop w:val="24"/>
          <w:marBottom w:val="24"/>
          <w:divBdr>
            <w:top w:val="none" w:sz="0" w:space="0" w:color="auto"/>
            <w:left w:val="none" w:sz="0" w:space="0" w:color="auto"/>
            <w:bottom w:val="none" w:sz="0" w:space="0" w:color="auto"/>
            <w:right w:val="none" w:sz="0" w:space="0" w:color="auto"/>
          </w:divBdr>
          <w:divsChild>
            <w:div w:id="204295068">
              <w:marLeft w:val="0"/>
              <w:marRight w:val="0"/>
              <w:marTop w:val="0"/>
              <w:marBottom w:val="0"/>
              <w:divBdr>
                <w:top w:val="none" w:sz="0" w:space="0" w:color="auto"/>
                <w:left w:val="none" w:sz="0" w:space="0" w:color="auto"/>
                <w:bottom w:val="none" w:sz="0" w:space="0" w:color="auto"/>
                <w:right w:val="none" w:sz="0" w:space="0" w:color="auto"/>
              </w:divBdr>
            </w:div>
          </w:divsChild>
        </w:div>
        <w:div w:id="599995120">
          <w:marLeft w:val="0"/>
          <w:marRight w:val="0"/>
          <w:marTop w:val="24"/>
          <w:marBottom w:val="24"/>
          <w:divBdr>
            <w:top w:val="none" w:sz="0" w:space="0" w:color="auto"/>
            <w:left w:val="none" w:sz="0" w:space="0" w:color="auto"/>
            <w:bottom w:val="none" w:sz="0" w:space="0" w:color="auto"/>
            <w:right w:val="none" w:sz="0" w:space="0" w:color="auto"/>
          </w:divBdr>
          <w:divsChild>
            <w:div w:id="209071765">
              <w:marLeft w:val="0"/>
              <w:marRight w:val="0"/>
              <w:marTop w:val="0"/>
              <w:marBottom w:val="0"/>
              <w:divBdr>
                <w:top w:val="none" w:sz="0" w:space="0" w:color="auto"/>
                <w:left w:val="none" w:sz="0" w:space="0" w:color="auto"/>
                <w:bottom w:val="none" w:sz="0" w:space="0" w:color="auto"/>
                <w:right w:val="none" w:sz="0" w:space="0" w:color="auto"/>
              </w:divBdr>
            </w:div>
          </w:divsChild>
        </w:div>
        <w:div w:id="666176871">
          <w:marLeft w:val="0"/>
          <w:marRight w:val="0"/>
          <w:marTop w:val="24"/>
          <w:marBottom w:val="24"/>
          <w:divBdr>
            <w:top w:val="none" w:sz="0" w:space="0" w:color="auto"/>
            <w:left w:val="none" w:sz="0" w:space="0" w:color="auto"/>
            <w:bottom w:val="none" w:sz="0" w:space="0" w:color="auto"/>
            <w:right w:val="none" w:sz="0" w:space="0" w:color="auto"/>
          </w:divBdr>
          <w:divsChild>
            <w:div w:id="1073312163">
              <w:marLeft w:val="0"/>
              <w:marRight w:val="0"/>
              <w:marTop w:val="0"/>
              <w:marBottom w:val="0"/>
              <w:divBdr>
                <w:top w:val="none" w:sz="0" w:space="0" w:color="auto"/>
                <w:left w:val="none" w:sz="0" w:space="0" w:color="auto"/>
                <w:bottom w:val="none" w:sz="0" w:space="0" w:color="auto"/>
                <w:right w:val="none" w:sz="0" w:space="0" w:color="auto"/>
              </w:divBdr>
            </w:div>
          </w:divsChild>
        </w:div>
        <w:div w:id="841703201">
          <w:marLeft w:val="0"/>
          <w:marRight w:val="0"/>
          <w:marTop w:val="24"/>
          <w:marBottom w:val="24"/>
          <w:divBdr>
            <w:top w:val="none" w:sz="0" w:space="0" w:color="auto"/>
            <w:left w:val="none" w:sz="0" w:space="0" w:color="auto"/>
            <w:bottom w:val="none" w:sz="0" w:space="0" w:color="auto"/>
            <w:right w:val="none" w:sz="0" w:space="0" w:color="auto"/>
          </w:divBdr>
          <w:divsChild>
            <w:div w:id="2010476396">
              <w:marLeft w:val="0"/>
              <w:marRight w:val="0"/>
              <w:marTop w:val="0"/>
              <w:marBottom w:val="0"/>
              <w:divBdr>
                <w:top w:val="none" w:sz="0" w:space="0" w:color="auto"/>
                <w:left w:val="none" w:sz="0" w:space="0" w:color="auto"/>
                <w:bottom w:val="single" w:sz="6" w:space="0" w:color="252525"/>
                <w:right w:val="none" w:sz="0" w:space="0" w:color="auto"/>
              </w:divBdr>
              <w:divsChild>
                <w:div w:id="91169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424965">
          <w:marLeft w:val="0"/>
          <w:marRight w:val="0"/>
          <w:marTop w:val="24"/>
          <w:marBottom w:val="24"/>
          <w:divBdr>
            <w:top w:val="none" w:sz="0" w:space="0" w:color="auto"/>
            <w:left w:val="none" w:sz="0" w:space="0" w:color="auto"/>
            <w:bottom w:val="none" w:sz="0" w:space="0" w:color="auto"/>
            <w:right w:val="none" w:sz="0" w:space="0" w:color="auto"/>
          </w:divBdr>
          <w:divsChild>
            <w:div w:id="437717073">
              <w:marLeft w:val="0"/>
              <w:marRight w:val="0"/>
              <w:marTop w:val="0"/>
              <w:marBottom w:val="0"/>
              <w:divBdr>
                <w:top w:val="none" w:sz="0" w:space="0" w:color="auto"/>
                <w:left w:val="none" w:sz="0" w:space="0" w:color="auto"/>
                <w:bottom w:val="single" w:sz="6" w:space="0" w:color="252525"/>
                <w:right w:val="none" w:sz="0" w:space="0" w:color="auto"/>
              </w:divBdr>
              <w:divsChild>
                <w:div w:id="50845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05219">
          <w:marLeft w:val="0"/>
          <w:marRight w:val="0"/>
          <w:marTop w:val="24"/>
          <w:marBottom w:val="24"/>
          <w:divBdr>
            <w:top w:val="none" w:sz="0" w:space="0" w:color="auto"/>
            <w:left w:val="none" w:sz="0" w:space="0" w:color="auto"/>
            <w:bottom w:val="none" w:sz="0" w:space="0" w:color="auto"/>
            <w:right w:val="none" w:sz="0" w:space="0" w:color="auto"/>
          </w:divBdr>
          <w:divsChild>
            <w:div w:id="386802467">
              <w:marLeft w:val="0"/>
              <w:marRight w:val="0"/>
              <w:marTop w:val="0"/>
              <w:marBottom w:val="0"/>
              <w:divBdr>
                <w:top w:val="none" w:sz="0" w:space="0" w:color="auto"/>
                <w:left w:val="none" w:sz="0" w:space="0" w:color="auto"/>
                <w:bottom w:val="none" w:sz="0" w:space="0" w:color="auto"/>
                <w:right w:val="none" w:sz="0" w:space="0" w:color="auto"/>
              </w:divBdr>
            </w:div>
          </w:divsChild>
        </w:div>
        <w:div w:id="787774542">
          <w:marLeft w:val="0"/>
          <w:marRight w:val="0"/>
          <w:marTop w:val="24"/>
          <w:marBottom w:val="24"/>
          <w:divBdr>
            <w:top w:val="none" w:sz="0" w:space="0" w:color="auto"/>
            <w:left w:val="none" w:sz="0" w:space="0" w:color="auto"/>
            <w:bottom w:val="none" w:sz="0" w:space="0" w:color="auto"/>
            <w:right w:val="none" w:sz="0" w:space="0" w:color="auto"/>
          </w:divBdr>
          <w:divsChild>
            <w:div w:id="1950698979">
              <w:marLeft w:val="0"/>
              <w:marRight w:val="0"/>
              <w:marTop w:val="0"/>
              <w:marBottom w:val="0"/>
              <w:divBdr>
                <w:top w:val="none" w:sz="0" w:space="0" w:color="auto"/>
                <w:left w:val="none" w:sz="0" w:space="0" w:color="auto"/>
                <w:bottom w:val="none" w:sz="0" w:space="0" w:color="auto"/>
                <w:right w:val="none" w:sz="0" w:space="0" w:color="auto"/>
              </w:divBdr>
            </w:div>
          </w:divsChild>
        </w:div>
        <w:div w:id="1539119189">
          <w:marLeft w:val="0"/>
          <w:marRight w:val="0"/>
          <w:marTop w:val="24"/>
          <w:marBottom w:val="24"/>
          <w:divBdr>
            <w:top w:val="none" w:sz="0" w:space="0" w:color="auto"/>
            <w:left w:val="none" w:sz="0" w:space="0" w:color="auto"/>
            <w:bottom w:val="none" w:sz="0" w:space="0" w:color="auto"/>
            <w:right w:val="none" w:sz="0" w:space="0" w:color="auto"/>
          </w:divBdr>
          <w:divsChild>
            <w:div w:id="1214000997">
              <w:marLeft w:val="0"/>
              <w:marRight w:val="0"/>
              <w:marTop w:val="0"/>
              <w:marBottom w:val="0"/>
              <w:divBdr>
                <w:top w:val="none" w:sz="0" w:space="0" w:color="auto"/>
                <w:left w:val="none" w:sz="0" w:space="0" w:color="auto"/>
                <w:bottom w:val="single" w:sz="6" w:space="0" w:color="252525"/>
                <w:right w:val="none" w:sz="0" w:space="0" w:color="auto"/>
              </w:divBdr>
              <w:divsChild>
                <w:div w:id="16580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53604">
          <w:marLeft w:val="0"/>
          <w:marRight w:val="0"/>
          <w:marTop w:val="24"/>
          <w:marBottom w:val="24"/>
          <w:divBdr>
            <w:top w:val="none" w:sz="0" w:space="0" w:color="auto"/>
            <w:left w:val="none" w:sz="0" w:space="0" w:color="auto"/>
            <w:bottom w:val="none" w:sz="0" w:space="0" w:color="auto"/>
            <w:right w:val="none" w:sz="0" w:space="0" w:color="auto"/>
          </w:divBdr>
          <w:divsChild>
            <w:div w:id="1735279969">
              <w:marLeft w:val="0"/>
              <w:marRight w:val="0"/>
              <w:marTop w:val="0"/>
              <w:marBottom w:val="0"/>
              <w:divBdr>
                <w:top w:val="none" w:sz="0" w:space="0" w:color="auto"/>
                <w:left w:val="none" w:sz="0" w:space="0" w:color="auto"/>
                <w:bottom w:val="single" w:sz="6" w:space="0" w:color="252525"/>
                <w:right w:val="none" w:sz="0" w:space="0" w:color="auto"/>
              </w:divBdr>
              <w:divsChild>
                <w:div w:id="197605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42929">
          <w:marLeft w:val="0"/>
          <w:marRight w:val="0"/>
          <w:marTop w:val="24"/>
          <w:marBottom w:val="24"/>
          <w:divBdr>
            <w:top w:val="none" w:sz="0" w:space="0" w:color="auto"/>
            <w:left w:val="none" w:sz="0" w:space="0" w:color="auto"/>
            <w:bottom w:val="none" w:sz="0" w:space="0" w:color="auto"/>
            <w:right w:val="none" w:sz="0" w:space="0" w:color="auto"/>
          </w:divBdr>
          <w:divsChild>
            <w:div w:id="498084463">
              <w:marLeft w:val="0"/>
              <w:marRight w:val="0"/>
              <w:marTop w:val="0"/>
              <w:marBottom w:val="0"/>
              <w:divBdr>
                <w:top w:val="none" w:sz="0" w:space="0" w:color="auto"/>
                <w:left w:val="none" w:sz="0" w:space="0" w:color="auto"/>
                <w:bottom w:val="none" w:sz="0" w:space="0" w:color="auto"/>
                <w:right w:val="none" w:sz="0" w:space="0" w:color="auto"/>
              </w:divBdr>
            </w:div>
          </w:divsChild>
        </w:div>
        <w:div w:id="280308115">
          <w:marLeft w:val="0"/>
          <w:marRight w:val="0"/>
          <w:marTop w:val="24"/>
          <w:marBottom w:val="24"/>
          <w:divBdr>
            <w:top w:val="none" w:sz="0" w:space="0" w:color="auto"/>
            <w:left w:val="none" w:sz="0" w:space="0" w:color="auto"/>
            <w:bottom w:val="none" w:sz="0" w:space="0" w:color="auto"/>
            <w:right w:val="none" w:sz="0" w:space="0" w:color="auto"/>
          </w:divBdr>
          <w:divsChild>
            <w:div w:id="1112868995">
              <w:marLeft w:val="0"/>
              <w:marRight w:val="0"/>
              <w:marTop w:val="0"/>
              <w:marBottom w:val="0"/>
              <w:divBdr>
                <w:top w:val="none" w:sz="0" w:space="0" w:color="auto"/>
                <w:left w:val="none" w:sz="0" w:space="0" w:color="auto"/>
                <w:bottom w:val="none" w:sz="0" w:space="0" w:color="auto"/>
                <w:right w:val="none" w:sz="0" w:space="0" w:color="auto"/>
              </w:divBdr>
            </w:div>
          </w:divsChild>
        </w:div>
        <w:div w:id="85007647">
          <w:marLeft w:val="0"/>
          <w:marRight w:val="0"/>
          <w:marTop w:val="24"/>
          <w:marBottom w:val="24"/>
          <w:divBdr>
            <w:top w:val="none" w:sz="0" w:space="0" w:color="auto"/>
            <w:left w:val="none" w:sz="0" w:space="0" w:color="auto"/>
            <w:bottom w:val="none" w:sz="0" w:space="0" w:color="auto"/>
            <w:right w:val="none" w:sz="0" w:space="0" w:color="auto"/>
          </w:divBdr>
          <w:divsChild>
            <w:div w:id="657996844">
              <w:marLeft w:val="0"/>
              <w:marRight w:val="0"/>
              <w:marTop w:val="0"/>
              <w:marBottom w:val="0"/>
              <w:divBdr>
                <w:top w:val="none" w:sz="0" w:space="0" w:color="auto"/>
                <w:left w:val="none" w:sz="0" w:space="0" w:color="auto"/>
                <w:bottom w:val="single" w:sz="6" w:space="0" w:color="252525"/>
                <w:right w:val="none" w:sz="0" w:space="0" w:color="auto"/>
              </w:divBdr>
              <w:divsChild>
                <w:div w:id="210037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34955">
          <w:marLeft w:val="0"/>
          <w:marRight w:val="0"/>
          <w:marTop w:val="24"/>
          <w:marBottom w:val="24"/>
          <w:divBdr>
            <w:top w:val="none" w:sz="0" w:space="0" w:color="auto"/>
            <w:left w:val="none" w:sz="0" w:space="0" w:color="auto"/>
            <w:bottom w:val="none" w:sz="0" w:space="0" w:color="auto"/>
            <w:right w:val="none" w:sz="0" w:space="0" w:color="auto"/>
          </w:divBdr>
          <w:divsChild>
            <w:div w:id="1679851264">
              <w:marLeft w:val="0"/>
              <w:marRight w:val="0"/>
              <w:marTop w:val="0"/>
              <w:marBottom w:val="0"/>
              <w:divBdr>
                <w:top w:val="none" w:sz="0" w:space="0" w:color="auto"/>
                <w:left w:val="none" w:sz="0" w:space="0" w:color="auto"/>
                <w:bottom w:val="single" w:sz="6" w:space="0" w:color="252525"/>
                <w:right w:val="none" w:sz="0" w:space="0" w:color="auto"/>
              </w:divBdr>
              <w:divsChild>
                <w:div w:id="107944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00385">
          <w:marLeft w:val="0"/>
          <w:marRight w:val="0"/>
          <w:marTop w:val="24"/>
          <w:marBottom w:val="24"/>
          <w:divBdr>
            <w:top w:val="none" w:sz="0" w:space="0" w:color="auto"/>
            <w:left w:val="none" w:sz="0" w:space="0" w:color="auto"/>
            <w:bottom w:val="none" w:sz="0" w:space="0" w:color="auto"/>
            <w:right w:val="none" w:sz="0" w:space="0" w:color="auto"/>
          </w:divBdr>
          <w:divsChild>
            <w:div w:id="1270118433">
              <w:marLeft w:val="0"/>
              <w:marRight w:val="0"/>
              <w:marTop w:val="0"/>
              <w:marBottom w:val="0"/>
              <w:divBdr>
                <w:top w:val="none" w:sz="0" w:space="0" w:color="auto"/>
                <w:left w:val="none" w:sz="0" w:space="0" w:color="auto"/>
                <w:bottom w:val="none" w:sz="0" w:space="0" w:color="auto"/>
                <w:right w:val="none" w:sz="0" w:space="0" w:color="auto"/>
              </w:divBdr>
            </w:div>
          </w:divsChild>
        </w:div>
        <w:div w:id="1552115349">
          <w:marLeft w:val="0"/>
          <w:marRight w:val="0"/>
          <w:marTop w:val="24"/>
          <w:marBottom w:val="24"/>
          <w:divBdr>
            <w:top w:val="none" w:sz="0" w:space="0" w:color="auto"/>
            <w:left w:val="none" w:sz="0" w:space="0" w:color="auto"/>
            <w:bottom w:val="none" w:sz="0" w:space="0" w:color="auto"/>
            <w:right w:val="none" w:sz="0" w:space="0" w:color="auto"/>
          </w:divBdr>
          <w:divsChild>
            <w:div w:id="1538817455">
              <w:marLeft w:val="0"/>
              <w:marRight w:val="0"/>
              <w:marTop w:val="0"/>
              <w:marBottom w:val="0"/>
              <w:divBdr>
                <w:top w:val="none" w:sz="0" w:space="0" w:color="auto"/>
                <w:left w:val="none" w:sz="0" w:space="0" w:color="auto"/>
                <w:bottom w:val="none" w:sz="0" w:space="0" w:color="auto"/>
                <w:right w:val="none" w:sz="0" w:space="0" w:color="auto"/>
              </w:divBdr>
            </w:div>
          </w:divsChild>
        </w:div>
        <w:div w:id="711539260">
          <w:marLeft w:val="0"/>
          <w:marRight w:val="0"/>
          <w:marTop w:val="24"/>
          <w:marBottom w:val="24"/>
          <w:divBdr>
            <w:top w:val="none" w:sz="0" w:space="0" w:color="auto"/>
            <w:left w:val="none" w:sz="0" w:space="0" w:color="auto"/>
            <w:bottom w:val="none" w:sz="0" w:space="0" w:color="auto"/>
            <w:right w:val="none" w:sz="0" w:space="0" w:color="auto"/>
          </w:divBdr>
          <w:divsChild>
            <w:div w:id="227501348">
              <w:marLeft w:val="0"/>
              <w:marRight w:val="0"/>
              <w:marTop w:val="0"/>
              <w:marBottom w:val="0"/>
              <w:divBdr>
                <w:top w:val="none" w:sz="0" w:space="0" w:color="auto"/>
                <w:left w:val="none" w:sz="0" w:space="0" w:color="auto"/>
                <w:bottom w:val="single" w:sz="6" w:space="0" w:color="252525"/>
                <w:right w:val="none" w:sz="0" w:space="0" w:color="auto"/>
              </w:divBdr>
              <w:divsChild>
                <w:div w:id="4392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642844">
          <w:marLeft w:val="0"/>
          <w:marRight w:val="0"/>
          <w:marTop w:val="24"/>
          <w:marBottom w:val="24"/>
          <w:divBdr>
            <w:top w:val="none" w:sz="0" w:space="0" w:color="auto"/>
            <w:left w:val="none" w:sz="0" w:space="0" w:color="auto"/>
            <w:bottom w:val="none" w:sz="0" w:space="0" w:color="auto"/>
            <w:right w:val="none" w:sz="0" w:space="0" w:color="auto"/>
          </w:divBdr>
          <w:divsChild>
            <w:div w:id="1869753417">
              <w:marLeft w:val="0"/>
              <w:marRight w:val="0"/>
              <w:marTop w:val="0"/>
              <w:marBottom w:val="0"/>
              <w:divBdr>
                <w:top w:val="none" w:sz="0" w:space="0" w:color="auto"/>
                <w:left w:val="none" w:sz="0" w:space="0" w:color="auto"/>
                <w:bottom w:val="single" w:sz="6" w:space="0" w:color="252525"/>
                <w:right w:val="none" w:sz="0" w:space="0" w:color="auto"/>
              </w:divBdr>
              <w:divsChild>
                <w:div w:id="37350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5924">
          <w:marLeft w:val="0"/>
          <w:marRight w:val="0"/>
          <w:marTop w:val="24"/>
          <w:marBottom w:val="24"/>
          <w:divBdr>
            <w:top w:val="none" w:sz="0" w:space="0" w:color="auto"/>
            <w:left w:val="none" w:sz="0" w:space="0" w:color="auto"/>
            <w:bottom w:val="none" w:sz="0" w:space="0" w:color="auto"/>
            <w:right w:val="none" w:sz="0" w:space="0" w:color="auto"/>
          </w:divBdr>
          <w:divsChild>
            <w:div w:id="1597059729">
              <w:marLeft w:val="0"/>
              <w:marRight w:val="0"/>
              <w:marTop w:val="0"/>
              <w:marBottom w:val="0"/>
              <w:divBdr>
                <w:top w:val="none" w:sz="0" w:space="0" w:color="auto"/>
                <w:left w:val="none" w:sz="0" w:space="0" w:color="auto"/>
                <w:bottom w:val="none" w:sz="0" w:space="0" w:color="auto"/>
                <w:right w:val="none" w:sz="0" w:space="0" w:color="auto"/>
              </w:divBdr>
            </w:div>
          </w:divsChild>
        </w:div>
        <w:div w:id="1682467996">
          <w:marLeft w:val="0"/>
          <w:marRight w:val="0"/>
          <w:marTop w:val="24"/>
          <w:marBottom w:val="24"/>
          <w:divBdr>
            <w:top w:val="none" w:sz="0" w:space="0" w:color="auto"/>
            <w:left w:val="none" w:sz="0" w:space="0" w:color="auto"/>
            <w:bottom w:val="none" w:sz="0" w:space="0" w:color="auto"/>
            <w:right w:val="none" w:sz="0" w:space="0" w:color="auto"/>
          </w:divBdr>
          <w:divsChild>
            <w:div w:id="1239367130">
              <w:marLeft w:val="0"/>
              <w:marRight w:val="0"/>
              <w:marTop w:val="0"/>
              <w:marBottom w:val="0"/>
              <w:divBdr>
                <w:top w:val="none" w:sz="0" w:space="0" w:color="auto"/>
                <w:left w:val="none" w:sz="0" w:space="0" w:color="auto"/>
                <w:bottom w:val="none" w:sz="0" w:space="0" w:color="auto"/>
                <w:right w:val="none" w:sz="0" w:space="0" w:color="auto"/>
              </w:divBdr>
            </w:div>
          </w:divsChild>
        </w:div>
        <w:div w:id="923681643">
          <w:marLeft w:val="0"/>
          <w:marRight w:val="0"/>
          <w:marTop w:val="24"/>
          <w:marBottom w:val="24"/>
          <w:divBdr>
            <w:top w:val="none" w:sz="0" w:space="0" w:color="auto"/>
            <w:left w:val="none" w:sz="0" w:space="0" w:color="auto"/>
            <w:bottom w:val="none" w:sz="0" w:space="0" w:color="auto"/>
            <w:right w:val="none" w:sz="0" w:space="0" w:color="auto"/>
          </w:divBdr>
          <w:divsChild>
            <w:div w:id="671179577">
              <w:marLeft w:val="0"/>
              <w:marRight w:val="0"/>
              <w:marTop w:val="0"/>
              <w:marBottom w:val="0"/>
              <w:divBdr>
                <w:top w:val="none" w:sz="0" w:space="0" w:color="auto"/>
                <w:left w:val="none" w:sz="0" w:space="0" w:color="auto"/>
                <w:bottom w:val="single" w:sz="6" w:space="0" w:color="252525"/>
                <w:right w:val="none" w:sz="0" w:space="0" w:color="auto"/>
              </w:divBdr>
              <w:divsChild>
                <w:div w:id="88278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5148">
          <w:marLeft w:val="0"/>
          <w:marRight w:val="0"/>
          <w:marTop w:val="24"/>
          <w:marBottom w:val="24"/>
          <w:divBdr>
            <w:top w:val="none" w:sz="0" w:space="0" w:color="auto"/>
            <w:left w:val="none" w:sz="0" w:space="0" w:color="auto"/>
            <w:bottom w:val="none" w:sz="0" w:space="0" w:color="auto"/>
            <w:right w:val="none" w:sz="0" w:space="0" w:color="auto"/>
          </w:divBdr>
          <w:divsChild>
            <w:div w:id="1214200179">
              <w:marLeft w:val="0"/>
              <w:marRight w:val="0"/>
              <w:marTop w:val="0"/>
              <w:marBottom w:val="0"/>
              <w:divBdr>
                <w:top w:val="none" w:sz="0" w:space="0" w:color="auto"/>
                <w:left w:val="none" w:sz="0" w:space="0" w:color="auto"/>
                <w:bottom w:val="single" w:sz="6" w:space="0" w:color="252525"/>
                <w:right w:val="none" w:sz="0" w:space="0" w:color="auto"/>
              </w:divBdr>
              <w:divsChild>
                <w:div w:id="185306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670694">
          <w:marLeft w:val="0"/>
          <w:marRight w:val="0"/>
          <w:marTop w:val="24"/>
          <w:marBottom w:val="24"/>
          <w:divBdr>
            <w:top w:val="none" w:sz="0" w:space="0" w:color="auto"/>
            <w:left w:val="none" w:sz="0" w:space="0" w:color="auto"/>
            <w:bottom w:val="none" w:sz="0" w:space="0" w:color="auto"/>
            <w:right w:val="none" w:sz="0" w:space="0" w:color="auto"/>
          </w:divBdr>
          <w:divsChild>
            <w:div w:id="211038786">
              <w:marLeft w:val="0"/>
              <w:marRight w:val="0"/>
              <w:marTop w:val="0"/>
              <w:marBottom w:val="0"/>
              <w:divBdr>
                <w:top w:val="none" w:sz="0" w:space="0" w:color="auto"/>
                <w:left w:val="none" w:sz="0" w:space="0" w:color="auto"/>
                <w:bottom w:val="none" w:sz="0" w:space="0" w:color="auto"/>
                <w:right w:val="none" w:sz="0" w:space="0" w:color="auto"/>
              </w:divBdr>
            </w:div>
          </w:divsChild>
        </w:div>
        <w:div w:id="1637105923">
          <w:marLeft w:val="0"/>
          <w:marRight w:val="0"/>
          <w:marTop w:val="24"/>
          <w:marBottom w:val="24"/>
          <w:divBdr>
            <w:top w:val="none" w:sz="0" w:space="0" w:color="auto"/>
            <w:left w:val="none" w:sz="0" w:space="0" w:color="auto"/>
            <w:bottom w:val="none" w:sz="0" w:space="0" w:color="auto"/>
            <w:right w:val="none" w:sz="0" w:space="0" w:color="auto"/>
          </w:divBdr>
          <w:divsChild>
            <w:div w:id="1203862823">
              <w:marLeft w:val="0"/>
              <w:marRight w:val="0"/>
              <w:marTop w:val="0"/>
              <w:marBottom w:val="0"/>
              <w:divBdr>
                <w:top w:val="none" w:sz="0" w:space="0" w:color="auto"/>
                <w:left w:val="none" w:sz="0" w:space="0" w:color="auto"/>
                <w:bottom w:val="none" w:sz="0" w:space="0" w:color="auto"/>
                <w:right w:val="none" w:sz="0" w:space="0" w:color="auto"/>
              </w:divBdr>
            </w:div>
          </w:divsChild>
        </w:div>
        <w:div w:id="2073889155">
          <w:marLeft w:val="0"/>
          <w:marRight w:val="0"/>
          <w:marTop w:val="24"/>
          <w:marBottom w:val="24"/>
          <w:divBdr>
            <w:top w:val="none" w:sz="0" w:space="0" w:color="auto"/>
            <w:left w:val="none" w:sz="0" w:space="0" w:color="auto"/>
            <w:bottom w:val="none" w:sz="0" w:space="0" w:color="auto"/>
            <w:right w:val="none" w:sz="0" w:space="0" w:color="auto"/>
          </w:divBdr>
          <w:divsChild>
            <w:div w:id="1656029467">
              <w:marLeft w:val="0"/>
              <w:marRight w:val="0"/>
              <w:marTop w:val="0"/>
              <w:marBottom w:val="0"/>
              <w:divBdr>
                <w:top w:val="none" w:sz="0" w:space="0" w:color="auto"/>
                <w:left w:val="none" w:sz="0" w:space="0" w:color="auto"/>
                <w:bottom w:val="single" w:sz="6" w:space="0" w:color="252525"/>
                <w:right w:val="none" w:sz="0" w:space="0" w:color="auto"/>
              </w:divBdr>
              <w:divsChild>
                <w:div w:id="8904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250217">
          <w:marLeft w:val="0"/>
          <w:marRight w:val="0"/>
          <w:marTop w:val="24"/>
          <w:marBottom w:val="24"/>
          <w:divBdr>
            <w:top w:val="none" w:sz="0" w:space="0" w:color="auto"/>
            <w:left w:val="none" w:sz="0" w:space="0" w:color="auto"/>
            <w:bottom w:val="none" w:sz="0" w:space="0" w:color="auto"/>
            <w:right w:val="none" w:sz="0" w:space="0" w:color="auto"/>
          </w:divBdr>
          <w:divsChild>
            <w:div w:id="1585337802">
              <w:marLeft w:val="0"/>
              <w:marRight w:val="0"/>
              <w:marTop w:val="0"/>
              <w:marBottom w:val="0"/>
              <w:divBdr>
                <w:top w:val="none" w:sz="0" w:space="0" w:color="auto"/>
                <w:left w:val="none" w:sz="0" w:space="0" w:color="auto"/>
                <w:bottom w:val="single" w:sz="6" w:space="0" w:color="252525"/>
                <w:right w:val="none" w:sz="0" w:space="0" w:color="auto"/>
              </w:divBdr>
              <w:divsChild>
                <w:div w:id="17086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12735">
          <w:marLeft w:val="0"/>
          <w:marRight w:val="0"/>
          <w:marTop w:val="24"/>
          <w:marBottom w:val="24"/>
          <w:divBdr>
            <w:top w:val="none" w:sz="0" w:space="0" w:color="auto"/>
            <w:left w:val="none" w:sz="0" w:space="0" w:color="auto"/>
            <w:bottom w:val="none" w:sz="0" w:space="0" w:color="auto"/>
            <w:right w:val="none" w:sz="0" w:space="0" w:color="auto"/>
          </w:divBdr>
          <w:divsChild>
            <w:div w:id="401413750">
              <w:marLeft w:val="0"/>
              <w:marRight w:val="0"/>
              <w:marTop w:val="0"/>
              <w:marBottom w:val="0"/>
              <w:divBdr>
                <w:top w:val="none" w:sz="0" w:space="0" w:color="auto"/>
                <w:left w:val="none" w:sz="0" w:space="0" w:color="auto"/>
                <w:bottom w:val="none" w:sz="0" w:space="0" w:color="auto"/>
                <w:right w:val="none" w:sz="0" w:space="0" w:color="auto"/>
              </w:divBdr>
            </w:div>
          </w:divsChild>
        </w:div>
        <w:div w:id="875003030">
          <w:marLeft w:val="0"/>
          <w:marRight w:val="0"/>
          <w:marTop w:val="24"/>
          <w:marBottom w:val="24"/>
          <w:divBdr>
            <w:top w:val="none" w:sz="0" w:space="0" w:color="auto"/>
            <w:left w:val="none" w:sz="0" w:space="0" w:color="auto"/>
            <w:bottom w:val="none" w:sz="0" w:space="0" w:color="auto"/>
            <w:right w:val="none" w:sz="0" w:space="0" w:color="auto"/>
          </w:divBdr>
          <w:divsChild>
            <w:div w:id="1582906300">
              <w:marLeft w:val="0"/>
              <w:marRight w:val="0"/>
              <w:marTop w:val="0"/>
              <w:marBottom w:val="0"/>
              <w:divBdr>
                <w:top w:val="none" w:sz="0" w:space="0" w:color="auto"/>
                <w:left w:val="none" w:sz="0" w:space="0" w:color="auto"/>
                <w:bottom w:val="none" w:sz="0" w:space="0" w:color="auto"/>
                <w:right w:val="none" w:sz="0" w:space="0" w:color="auto"/>
              </w:divBdr>
            </w:div>
          </w:divsChild>
        </w:div>
        <w:div w:id="42407046">
          <w:marLeft w:val="0"/>
          <w:marRight w:val="0"/>
          <w:marTop w:val="24"/>
          <w:marBottom w:val="24"/>
          <w:divBdr>
            <w:top w:val="none" w:sz="0" w:space="0" w:color="auto"/>
            <w:left w:val="none" w:sz="0" w:space="0" w:color="auto"/>
            <w:bottom w:val="none" w:sz="0" w:space="0" w:color="auto"/>
            <w:right w:val="none" w:sz="0" w:space="0" w:color="auto"/>
          </w:divBdr>
          <w:divsChild>
            <w:div w:id="1760640011">
              <w:marLeft w:val="0"/>
              <w:marRight w:val="0"/>
              <w:marTop w:val="0"/>
              <w:marBottom w:val="0"/>
              <w:divBdr>
                <w:top w:val="none" w:sz="0" w:space="0" w:color="auto"/>
                <w:left w:val="none" w:sz="0" w:space="0" w:color="auto"/>
                <w:bottom w:val="single" w:sz="6" w:space="0" w:color="252525"/>
                <w:right w:val="none" w:sz="0" w:space="0" w:color="auto"/>
              </w:divBdr>
              <w:divsChild>
                <w:div w:id="84655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485021">
          <w:marLeft w:val="0"/>
          <w:marRight w:val="0"/>
          <w:marTop w:val="24"/>
          <w:marBottom w:val="24"/>
          <w:divBdr>
            <w:top w:val="none" w:sz="0" w:space="0" w:color="auto"/>
            <w:left w:val="none" w:sz="0" w:space="0" w:color="auto"/>
            <w:bottom w:val="none" w:sz="0" w:space="0" w:color="auto"/>
            <w:right w:val="none" w:sz="0" w:space="0" w:color="auto"/>
          </w:divBdr>
          <w:divsChild>
            <w:div w:id="1294481689">
              <w:marLeft w:val="0"/>
              <w:marRight w:val="0"/>
              <w:marTop w:val="0"/>
              <w:marBottom w:val="0"/>
              <w:divBdr>
                <w:top w:val="none" w:sz="0" w:space="0" w:color="auto"/>
                <w:left w:val="none" w:sz="0" w:space="0" w:color="auto"/>
                <w:bottom w:val="single" w:sz="6" w:space="0" w:color="252525"/>
                <w:right w:val="none" w:sz="0" w:space="0" w:color="auto"/>
              </w:divBdr>
              <w:divsChild>
                <w:div w:id="171245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402756">
          <w:marLeft w:val="0"/>
          <w:marRight w:val="0"/>
          <w:marTop w:val="24"/>
          <w:marBottom w:val="24"/>
          <w:divBdr>
            <w:top w:val="none" w:sz="0" w:space="0" w:color="auto"/>
            <w:left w:val="none" w:sz="0" w:space="0" w:color="auto"/>
            <w:bottom w:val="none" w:sz="0" w:space="0" w:color="auto"/>
            <w:right w:val="none" w:sz="0" w:space="0" w:color="auto"/>
          </w:divBdr>
          <w:divsChild>
            <w:div w:id="337125332">
              <w:marLeft w:val="0"/>
              <w:marRight w:val="0"/>
              <w:marTop w:val="0"/>
              <w:marBottom w:val="0"/>
              <w:divBdr>
                <w:top w:val="none" w:sz="0" w:space="0" w:color="auto"/>
                <w:left w:val="none" w:sz="0" w:space="0" w:color="auto"/>
                <w:bottom w:val="none" w:sz="0" w:space="0" w:color="auto"/>
                <w:right w:val="none" w:sz="0" w:space="0" w:color="auto"/>
              </w:divBdr>
            </w:div>
          </w:divsChild>
        </w:div>
        <w:div w:id="1956058801">
          <w:marLeft w:val="0"/>
          <w:marRight w:val="0"/>
          <w:marTop w:val="24"/>
          <w:marBottom w:val="24"/>
          <w:divBdr>
            <w:top w:val="none" w:sz="0" w:space="0" w:color="auto"/>
            <w:left w:val="none" w:sz="0" w:space="0" w:color="auto"/>
            <w:bottom w:val="none" w:sz="0" w:space="0" w:color="auto"/>
            <w:right w:val="none" w:sz="0" w:space="0" w:color="auto"/>
          </w:divBdr>
          <w:divsChild>
            <w:div w:id="505367133">
              <w:marLeft w:val="0"/>
              <w:marRight w:val="0"/>
              <w:marTop w:val="0"/>
              <w:marBottom w:val="0"/>
              <w:divBdr>
                <w:top w:val="none" w:sz="0" w:space="0" w:color="auto"/>
                <w:left w:val="none" w:sz="0" w:space="0" w:color="auto"/>
                <w:bottom w:val="none" w:sz="0" w:space="0" w:color="auto"/>
                <w:right w:val="none" w:sz="0" w:space="0" w:color="auto"/>
              </w:divBdr>
            </w:div>
          </w:divsChild>
        </w:div>
        <w:div w:id="1902062019">
          <w:marLeft w:val="0"/>
          <w:marRight w:val="0"/>
          <w:marTop w:val="24"/>
          <w:marBottom w:val="24"/>
          <w:divBdr>
            <w:top w:val="none" w:sz="0" w:space="0" w:color="auto"/>
            <w:left w:val="none" w:sz="0" w:space="0" w:color="auto"/>
            <w:bottom w:val="none" w:sz="0" w:space="0" w:color="auto"/>
            <w:right w:val="none" w:sz="0" w:space="0" w:color="auto"/>
          </w:divBdr>
          <w:divsChild>
            <w:div w:id="1090852121">
              <w:marLeft w:val="0"/>
              <w:marRight w:val="0"/>
              <w:marTop w:val="0"/>
              <w:marBottom w:val="0"/>
              <w:divBdr>
                <w:top w:val="none" w:sz="0" w:space="0" w:color="auto"/>
                <w:left w:val="none" w:sz="0" w:space="0" w:color="auto"/>
                <w:bottom w:val="single" w:sz="6" w:space="0" w:color="252525"/>
                <w:right w:val="none" w:sz="0" w:space="0" w:color="auto"/>
              </w:divBdr>
              <w:divsChild>
                <w:div w:id="23470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995362">
          <w:marLeft w:val="0"/>
          <w:marRight w:val="0"/>
          <w:marTop w:val="24"/>
          <w:marBottom w:val="24"/>
          <w:divBdr>
            <w:top w:val="none" w:sz="0" w:space="0" w:color="auto"/>
            <w:left w:val="none" w:sz="0" w:space="0" w:color="auto"/>
            <w:bottom w:val="none" w:sz="0" w:space="0" w:color="auto"/>
            <w:right w:val="none" w:sz="0" w:space="0" w:color="auto"/>
          </w:divBdr>
          <w:divsChild>
            <w:div w:id="1333951774">
              <w:marLeft w:val="0"/>
              <w:marRight w:val="0"/>
              <w:marTop w:val="0"/>
              <w:marBottom w:val="0"/>
              <w:divBdr>
                <w:top w:val="none" w:sz="0" w:space="0" w:color="auto"/>
                <w:left w:val="none" w:sz="0" w:space="0" w:color="auto"/>
                <w:bottom w:val="single" w:sz="6" w:space="0" w:color="252525"/>
                <w:right w:val="none" w:sz="0" w:space="0" w:color="auto"/>
              </w:divBdr>
              <w:divsChild>
                <w:div w:id="112292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18163">
          <w:marLeft w:val="0"/>
          <w:marRight w:val="0"/>
          <w:marTop w:val="24"/>
          <w:marBottom w:val="24"/>
          <w:divBdr>
            <w:top w:val="none" w:sz="0" w:space="0" w:color="auto"/>
            <w:left w:val="none" w:sz="0" w:space="0" w:color="auto"/>
            <w:bottom w:val="none" w:sz="0" w:space="0" w:color="auto"/>
            <w:right w:val="none" w:sz="0" w:space="0" w:color="auto"/>
          </w:divBdr>
          <w:divsChild>
            <w:div w:id="2034988406">
              <w:marLeft w:val="0"/>
              <w:marRight w:val="0"/>
              <w:marTop w:val="0"/>
              <w:marBottom w:val="0"/>
              <w:divBdr>
                <w:top w:val="none" w:sz="0" w:space="0" w:color="auto"/>
                <w:left w:val="none" w:sz="0" w:space="0" w:color="auto"/>
                <w:bottom w:val="none" w:sz="0" w:space="0" w:color="auto"/>
                <w:right w:val="none" w:sz="0" w:space="0" w:color="auto"/>
              </w:divBdr>
            </w:div>
          </w:divsChild>
        </w:div>
        <w:div w:id="162859313">
          <w:marLeft w:val="0"/>
          <w:marRight w:val="0"/>
          <w:marTop w:val="24"/>
          <w:marBottom w:val="24"/>
          <w:divBdr>
            <w:top w:val="none" w:sz="0" w:space="0" w:color="auto"/>
            <w:left w:val="none" w:sz="0" w:space="0" w:color="auto"/>
            <w:bottom w:val="none" w:sz="0" w:space="0" w:color="auto"/>
            <w:right w:val="none" w:sz="0" w:space="0" w:color="auto"/>
          </w:divBdr>
          <w:divsChild>
            <w:div w:id="1960186768">
              <w:marLeft w:val="0"/>
              <w:marRight w:val="0"/>
              <w:marTop w:val="0"/>
              <w:marBottom w:val="0"/>
              <w:divBdr>
                <w:top w:val="none" w:sz="0" w:space="0" w:color="auto"/>
                <w:left w:val="none" w:sz="0" w:space="0" w:color="auto"/>
                <w:bottom w:val="none" w:sz="0" w:space="0" w:color="auto"/>
                <w:right w:val="none" w:sz="0" w:space="0" w:color="auto"/>
              </w:divBdr>
            </w:div>
          </w:divsChild>
        </w:div>
        <w:div w:id="764229304">
          <w:marLeft w:val="0"/>
          <w:marRight w:val="0"/>
          <w:marTop w:val="24"/>
          <w:marBottom w:val="24"/>
          <w:divBdr>
            <w:top w:val="none" w:sz="0" w:space="0" w:color="auto"/>
            <w:left w:val="none" w:sz="0" w:space="0" w:color="auto"/>
            <w:bottom w:val="none" w:sz="0" w:space="0" w:color="auto"/>
            <w:right w:val="none" w:sz="0" w:space="0" w:color="auto"/>
          </w:divBdr>
          <w:divsChild>
            <w:div w:id="1464083193">
              <w:marLeft w:val="0"/>
              <w:marRight w:val="0"/>
              <w:marTop w:val="0"/>
              <w:marBottom w:val="0"/>
              <w:divBdr>
                <w:top w:val="none" w:sz="0" w:space="0" w:color="auto"/>
                <w:left w:val="none" w:sz="0" w:space="0" w:color="auto"/>
                <w:bottom w:val="single" w:sz="6" w:space="0" w:color="252525"/>
                <w:right w:val="none" w:sz="0" w:space="0" w:color="auto"/>
              </w:divBdr>
              <w:divsChild>
                <w:div w:id="56079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2878">
          <w:marLeft w:val="0"/>
          <w:marRight w:val="0"/>
          <w:marTop w:val="24"/>
          <w:marBottom w:val="24"/>
          <w:divBdr>
            <w:top w:val="none" w:sz="0" w:space="0" w:color="auto"/>
            <w:left w:val="none" w:sz="0" w:space="0" w:color="auto"/>
            <w:bottom w:val="none" w:sz="0" w:space="0" w:color="auto"/>
            <w:right w:val="none" w:sz="0" w:space="0" w:color="auto"/>
          </w:divBdr>
          <w:divsChild>
            <w:div w:id="1661537139">
              <w:marLeft w:val="0"/>
              <w:marRight w:val="0"/>
              <w:marTop w:val="0"/>
              <w:marBottom w:val="0"/>
              <w:divBdr>
                <w:top w:val="none" w:sz="0" w:space="0" w:color="auto"/>
                <w:left w:val="none" w:sz="0" w:space="0" w:color="auto"/>
                <w:bottom w:val="single" w:sz="6" w:space="0" w:color="252525"/>
                <w:right w:val="none" w:sz="0" w:space="0" w:color="auto"/>
              </w:divBdr>
              <w:divsChild>
                <w:div w:id="120081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886018">
          <w:marLeft w:val="0"/>
          <w:marRight w:val="0"/>
          <w:marTop w:val="24"/>
          <w:marBottom w:val="24"/>
          <w:divBdr>
            <w:top w:val="none" w:sz="0" w:space="0" w:color="auto"/>
            <w:left w:val="none" w:sz="0" w:space="0" w:color="auto"/>
            <w:bottom w:val="none" w:sz="0" w:space="0" w:color="auto"/>
            <w:right w:val="none" w:sz="0" w:space="0" w:color="auto"/>
          </w:divBdr>
          <w:divsChild>
            <w:div w:id="230390494">
              <w:marLeft w:val="0"/>
              <w:marRight w:val="0"/>
              <w:marTop w:val="0"/>
              <w:marBottom w:val="0"/>
              <w:divBdr>
                <w:top w:val="none" w:sz="0" w:space="0" w:color="auto"/>
                <w:left w:val="none" w:sz="0" w:space="0" w:color="auto"/>
                <w:bottom w:val="none" w:sz="0" w:space="0" w:color="auto"/>
                <w:right w:val="none" w:sz="0" w:space="0" w:color="auto"/>
              </w:divBdr>
            </w:div>
          </w:divsChild>
        </w:div>
        <w:div w:id="1860702939">
          <w:marLeft w:val="0"/>
          <w:marRight w:val="0"/>
          <w:marTop w:val="24"/>
          <w:marBottom w:val="24"/>
          <w:divBdr>
            <w:top w:val="none" w:sz="0" w:space="0" w:color="auto"/>
            <w:left w:val="none" w:sz="0" w:space="0" w:color="auto"/>
            <w:bottom w:val="none" w:sz="0" w:space="0" w:color="auto"/>
            <w:right w:val="none" w:sz="0" w:space="0" w:color="auto"/>
          </w:divBdr>
          <w:divsChild>
            <w:div w:id="838234990">
              <w:marLeft w:val="0"/>
              <w:marRight w:val="0"/>
              <w:marTop w:val="0"/>
              <w:marBottom w:val="0"/>
              <w:divBdr>
                <w:top w:val="none" w:sz="0" w:space="0" w:color="auto"/>
                <w:left w:val="none" w:sz="0" w:space="0" w:color="auto"/>
                <w:bottom w:val="none" w:sz="0" w:space="0" w:color="auto"/>
                <w:right w:val="none" w:sz="0" w:space="0" w:color="auto"/>
              </w:divBdr>
            </w:div>
          </w:divsChild>
        </w:div>
        <w:div w:id="1926497924">
          <w:marLeft w:val="0"/>
          <w:marRight w:val="0"/>
          <w:marTop w:val="24"/>
          <w:marBottom w:val="24"/>
          <w:divBdr>
            <w:top w:val="none" w:sz="0" w:space="0" w:color="auto"/>
            <w:left w:val="none" w:sz="0" w:space="0" w:color="auto"/>
            <w:bottom w:val="none" w:sz="0" w:space="0" w:color="auto"/>
            <w:right w:val="none" w:sz="0" w:space="0" w:color="auto"/>
          </w:divBdr>
          <w:divsChild>
            <w:div w:id="1439450173">
              <w:marLeft w:val="0"/>
              <w:marRight w:val="0"/>
              <w:marTop w:val="0"/>
              <w:marBottom w:val="0"/>
              <w:divBdr>
                <w:top w:val="none" w:sz="0" w:space="0" w:color="auto"/>
                <w:left w:val="none" w:sz="0" w:space="0" w:color="auto"/>
                <w:bottom w:val="single" w:sz="6" w:space="0" w:color="252525"/>
                <w:right w:val="none" w:sz="0" w:space="0" w:color="auto"/>
              </w:divBdr>
              <w:divsChild>
                <w:div w:id="185480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63854">
          <w:marLeft w:val="0"/>
          <w:marRight w:val="0"/>
          <w:marTop w:val="24"/>
          <w:marBottom w:val="24"/>
          <w:divBdr>
            <w:top w:val="none" w:sz="0" w:space="0" w:color="auto"/>
            <w:left w:val="none" w:sz="0" w:space="0" w:color="auto"/>
            <w:bottom w:val="none" w:sz="0" w:space="0" w:color="auto"/>
            <w:right w:val="none" w:sz="0" w:space="0" w:color="auto"/>
          </w:divBdr>
          <w:divsChild>
            <w:div w:id="2073576926">
              <w:marLeft w:val="0"/>
              <w:marRight w:val="0"/>
              <w:marTop w:val="0"/>
              <w:marBottom w:val="0"/>
              <w:divBdr>
                <w:top w:val="none" w:sz="0" w:space="0" w:color="auto"/>
                <w:left w:val="none" w:sz="0" w:space="0" w:color="auto"/>
                <w:bottom w:val="single" w:sz="6" w:space="0" w:color="252525"/>
                <w:right w:val="none" w:sz="0" w:space="0" w:color="auto"/>
              </w:divBdr>
              <w:divsChild>
                <w:div w:id="15060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81379">
          <w:marLeft w:val="0"/>
          <w:marRight w:val="0"/>
          <w:marTop w:val="24"/>
          <w:marBottom w:val="24"/>
          <w:divBdr>
            <w:top w:val="none" w:sz="0" w:space="0" w:color="auto"/>
            <w:left w:val="none" w:sz="0" w:space="0" w:color="auto"/>
            <w:bottom w:val="none" w:sz="0" w:space="0" w:color="auto"/>
            <w:right w:val="none" w:sz="0" w:space="0" w:color="auto"/>
          </w:divBdr>
          <w:divsChild>
            <w:div w:id="1130979378">
              <w:marLeft w:val="0"/>
              <w:marRight w:val="0"/>
              <w:marTop w:val="0"/>
              <w:marBottom w:val="0"/>
              <w:divBdr>
                <w:top w:val="none" w:sz="0" w:space="0" w:color="auto"/>
                <w:left w:val="none" w:sz="0" w:space="0" w:color="auto"/>
                <w:bottom w:val="none" w:sz="0" w:space="0" w:color="auto"/>
                <w:right w:val="none" w:sz="0" w:space="0" w:color="auto"/>
              </w:divBdr>
            </w:div>
          </w:divsChild>
        </w:div>
        <w:div w:id="17436259">
          <w:marLeft w:val="0"/>
          <w:marRight w:val="0"/>
          <w:marTop w:val="24"/>
          <w:marBottom w:val="24"/>
          <w:divBdr>
            <w:top w:val="none" w:sz="0" w:space="0" w:color="auto"/>
            <w:left w:val="none" w:sz="0" w:space="0" w:color="auto"/>
            <w:bottom w:val="none" w:sz="0" w:space="0" w:color="auto"/>
            <w:right w:val="none" w:sz="0" w:space="0" w:color="auto"/>
          </w:divBdr>
          <w:divsChild>
            <w:div w:id="1176534799">
              <w:marLeft w:val="0"/>
              <w:marRight w:val="0"/>
              <w:marTop w:val="0"/>
              <w:marBottom w:val="0"/>
              <w:divBdr>
                <w:top w:val="none" w:sz="0" w:space="0" w:color="auto"/>
                <w:left w:val="none" w:sz="0" w:space="0" w:color="auto"/>
                <w:bottom w:val="none" w:sz="0" w:space="0" w:color="auto"/>
                <w:right w:val="none" w:sz="0" w:space="0" w:color="auto"/>
              </w:divBdr>
            </w:div>
          </w:divsChild>
        </w:div>
        <w:div w:id="1759135747">
          <w:marLeft w:val="0"/>
          <w:marRight w:val="0"/>
          <w:marTop w:val="24"/>
          <w:marBottom w:val="24"/>
          <w:divBdr>
            <w:top w:val="none" w:sz="0" w:space="0" w:color="auto"/>
            <w:left w:val="none" w:sz="0" w:space="0" w:color="auto"/>
            <w:bottom w:val="none" w:sz="0" w:space="0" w:color="auto"/>
            <w:right w:val="none" w:sz="0" w:space="0" w:color="auto"/>
          </w:divBdr>
          <w:divsChild>
            <w:div w:id="1001464550">
              <w:marLeft w:val="0"/>
              <w:marRight w:val="0"/>
              <w:marTop w:val="0"/>
              <w:marBottom w:val="0"/>
              <w:divBdr>
                <w:top w:val="none" w:sz="0" w:space="0" w:color="auto"/>
                <w:left w:val="none" w:sz="0" w:space="0" w:color="auto"/>
                <w:bottom w:val="single" w:sz="6" w:space="0" w:color="252525"/>
                <w:right w:val="none" w:sz="0" w:space="0" w:color="auto"/>
              </w:divBdr>
              <w:divsChild>
                <w:div w:id="192101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340778">
          <w:marLeft w:val="0"/>
          <w:marRight w:val="0"/>
          <w:marTop w:val="24"/>
          <w:marBottom w:val="24"/>
          <w:divBdr>
            <w:top w:val="none" w:sz="0" w:space="0" w:color="auto"/>
            <w:left w:val="none" w:sz="0" w:space="0" w:color="auto"/>
            <w:bottom w:val="none" w:sz="0" w:space="0" w:color="auto"/>
            <w:right w:val="none" w:sz="0" w:space="0" w:color="auto"/>
          </w:divBdr>
          <w:divsChild>
            <w:div w:id="259946340">
              <w:marLeft w:val="0"/>
              <w:marRight w:val="0"/>
              <w:marTop w:val="0"/>
              <w:marBottom w:val="0"/>
              <w:divBdr>
                <w:top w:val="none" w:sz="0" w:space="0" w:color="auto"/>
                <w:left w:val="none" w:sz="0" w:space="0" w:color="auto"/>
                <w:bottom w:val="single" w:sz="6" w:space="0" w:color="252525"/>
                <w:right w:val="none" w:sz="0" w:space="0" w:color="auto"/>
              </w:divBdr>
              <w:divsChild>
                <w:div w:id="95363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83639">
          <w:marLeft w:val="0"/>
          <w:marRight w:val="0"/>
          <w:marTop w:val="24"/>
          <w:marBottom w:val="24"/>
          <w:divBdr>
            <w:top w:val="none" w:sz="0" w:space="0" w:color="auto"/>
            <w:left w:val="none" w:sz="0" w:space="0" w:color="auto"/>
            <w:bottom w:val="none" w:sz="0" w:space="0" w:color="auto"/>
            <w:right w:val="none" w:sz="0" w:space="0" w:color="auto"/>
          </w:divBdr>
          <w:divsChild>
            <w:div w:id="937444216">
              <w:marLeft w:val="0"/>
              <w:marRight w:val="0"/>
              <w:marTop w:val="0"/>
              <w:marBottom w:val="0"/>
              <w:divBdr>
                <w:top w:val="none" w:sz="0" w:space="0" w:color="auto"/>
                <w:left w:val="none" w:sz="0" w:space="0" w:color="auto"/>
                <w:bottom w:val="none" w:sz="0" w:space="0" w:color="auto"/>
                <w:right w:val="none" w:sz="0" w:space="0" w:color="auto"/>
              </w:divBdr>
            </w:div>
          </w:divsChild>
        </w:div>
        <w:div w:id="2084373134">
          <w:marLeft w:val="0"/>
          <w:marRight w:val="0"/>
          <w:marTop w:val="24"/>
          <w:marBottom w:val="24"/>
          <w:divBdr>
            <w:top w:val="none" w:sz="0" w:space="0" w:color="auto"/>
            <w:left w:val="none" w:sz="0" w:space="0" w:color="auto"/>
            <w:bottom w:val="none" w:sz="0" w:space="0" w:color="auto"/>
            <w:right w:val="none" w:sz="0" w:space="0" w:color="auto"/>
          </w:divBdr>
          <w:divsChild>
            <w:div w:id="743452939">
              <w:marLeft w:val="0"/>
              <w:marRight w:val="0"/>
              <w:marTop w:val="0"/>
              <w:marBottom w:val="0"/>
              <w:divBdr>
                <w:top w:val="none" w:sz="0" w:space="0" w:color="auto"/>
                <w:left w:val="none" w:sz="0" w:space="0" w:color="auto"/>
                <w:bottom w:val="none" w:sz="0" w:space="0" w:color="auto"/>
                <w:right w:val="none" w:sz="0" w:space="0" w:color="auto"/>
              </w:divBdr>
            </w:div>
          </w:divsChild>
        </w:div>
        <w:div w:id="1129741159">
          <w:marLeft w:val="0"/>
          <w:marRight w:val="0"/>
          <w:marTop w:val="24"/>
          <w:marBottom w:val="24"/>
          <w:divBdr>
            <w:top w:val="none" w:sz="0" w:space="0" w:color="auto"/>
            <w:left w:val="none" w:sz="0" w:space="0" w:color="auto"/>
            <w:bottom w:val="none" w:sz="0" w:space="0" w:color="auto"/>
            <w:right w:val="none" w:sz="0" w:space="0" w:color="auto"/>
          </w:divBdr>
          <w:divsChild>
            <w:div w:id="1416439802">
              <w:marLeft w:val="0"/>
              <w:marRight w:val="0"/>
              <w:marTop w:val="0"/>
              <w:marBottom w:val="0"/>
              <w:divBdr>
                <w:top w:val="none" w:sz="0" w:space="0" w:color="auto"/>
                <w:left w:val="none" w:sz="0" w:space="0" w:color="auto"/>
                <w:bottom w:val="single" w:sz="6" w:space="0" w:color="252525"/>
                <w:right w:val="none" w:sz="0" w:space="0" w:color="auto"/>
              </w:divBdr>
              <w:divsChild>
                <w:div w:id="3678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96136">
          <w:marLeft w:val="0"/>
          <w:marRight w:val="0"/>
          <w:marTop w:val="24"/>
          <w:marBottom w:val="24"/>
          <w:divBdr>
            <w:top w:val="none" w:sz="0" w:space="0" w:color="auto"/>
            <w:left w:val="none" w:sz="0" w:space="0" w:color="auto"/>
            <w:bottom w:val="none" w:sz="0" w:space="0" w:color="auto"/>
            <w:right w:val="none" w:sz="0" w:space="0" w:color="auto"/>
          </w:divBdr>
          <w:divsChild>
            <w:div w:id="149105054">
              <w:marLeft w:val="0"/>
              <w:marRight w:val="0"/>
              <w:marTop w:val="0"/>
              <w:marBottom w:val="0"/>
              <w:divBdr>
                <w:top w:val="none" w:sz="0" w:space="0" w:color="auto"/>
                <w:left w:val="none" w:sz="0" w:space="0" w:color="auto"/>
                <w:bottom w:val="single" w:sz="6" w:space="0" w:color="252525"/>
                <w:right w:val="none" w:sz="0" w:space="0" w:color="auto"/>
              </w:divBdr>
              <w:divsChild>
                <w:div w:id="112566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925932">
          <w:marLeft w:val="0"/>
          <w:marRight w:val="0"/>
          <w:marTop w:val="24"/>
          <w:marBottom w:val="24"/>
          <w:divBdr>
            <w:top w:val="none" w:sz="0" w:space="0" w:color="auto"/>
            <w:left w:val="none" w:sz="0" w:space="0" w:color="auto"/>
            <w:bottom w:val="none" w:sz="0" w:space="0" w:color="auto"/>
            <w:right w:val="none" w:sz="0" w:space="0" w:color="auto"/>
          </w:divBdr>
          <w:divsChild>
            <w:div w:id="864252167">
              <w:marLeft w:val="0"/>
              <w:marRight w:val="0"/>
              <w:marTop w:val="0"/>
              <w:marBottom w:val="0"/>
              <w:divBdr>
                <w:top w:val="none" w:sz="0" w:space="0" w:color="auto"/>
                <w:left w:val="none" w:sz="0" w:space="0" w:color="auto"/>
                <w:bottom w:val="none" w:sz="0" w:space="0" w:color="auto"/>
                <w:right w:val="none" w:sz="0" w:space="0" w:color="auto"/>
              </w:divBdr>
            </w:div>
          </w:divsChild>
        </w:div>
        <w:div w:id="1595433882">
          <w:marLeft w:val="0"/>
          <w:marRight w:val="0"/>
          <w:marTop w:val="24"/>
          <w:marBottom w:val="24"/>
          <w:divBdr>
            <w:top w:val="none" w:sz="0" w:space="0" w:color="auto"/>
            <w:left w:val="none" w:sz="0" w:space="0" w:color="auto"/>
            <w:bottom w:val="none" w:sz="0" w:space="0" w:color="auto"/>
            <w:right w:val="none" w:sz="0" w:space="0" w:color="auto"/>
          </w:divBdr>
          <w:divsChild>
            <w:div w:id="764501541">
              <w:marLeft w:val="0"/>
              <w:marRight w:val="0"/>
              <w:marTop w:val="0"/>
              <w:marBottom w:val="0"/>
              <w:divBdr>
                <w:top w:val="none" w:sz="0" w:space="0" w:color="auto"/>
                <w:left w:val="none" w:sz="0" w:space="0" w:color="auto"/>
                <w:bottom w:val="none" w:sz="0" w:space="0" w:color="auto"/>
                <w:right w:val="none" w:sz="0" w:space="0" w:color="auto"/>
              </w:divBdr>
            </w:div>
          </w:divsChild>
        </w:div>
        <w:div w:id="1606570193">
          <w:marLeft w:val="0"/>
          <w:marRight w:val="0"/>
          <w:marTop w:val="24"/>
          <w:marBottom w:val="24"/>
          <w:divBdr>
            <w:top w:val="none" w:sz="0" w:space="0" w:color="auto"/>
            <w:left w:val="none" w:sz="0" w:space="0" w:color="auto"/>
            <w:bottom w:val="none" w:sz="0" w:space="0" w:color="auto"/>
            <w:right w:val="none" w:sz="0" w:space="0" w:color="auto"/>
          </w:divBdr>
          <w:divsChild>
            <w:div w:id="1654868012">
              <w:marLeft w:val="0"/>
              <w:marRight w:val="0"/>
              <w:marTop w:val="0"/>
              <w:marBottom w:val="0"/>
              <w:divBdr>
                <w:top w:val="none" w:sz="0" w:space="0" w:color="auto"/>
                <w:left w:val="none" w:sz="0" w:space="0" w:color="auto"/>
                <w:bottom w:val="single" w:sz="6" w:space="0" w:color="252525"/>
                <w:right w:val="none" w:sz="0" w:space="0" w:color="auto"/>
              </w:divBdr>
              <w:divsChild>
                <w:div w:id="81838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77345">
          <w:marLeft w:val="0"/>
          <w:marRight w:val="0"/>
          <w:marTop w:val="24"/>
          <w:marBottom w:val="24"/>
          <w:divBdr>
            <w:top w:val="none" w:sz="0" w:space="0" w:color="auto"/>
            <w:left w:val="none" w:sz="0" w:space="0" w:color="auto"/>
            <w:bottom w:val="none" w:sz="0" w:space="0" w:color="auto"/>
            <w:right w:val="none" w:sz="0" w:space="0" w:color="auto"/>
          </w:divBdr>
          <w:divsChild>
            <w:div w:id="882014900">
              <w:marLeft w:val="0"/>
              <w:marRight w:val="0"/>
              <w:marTop w:val="0"/>
              <w:marBottom w:val="0"/>
              <w:divBdr>
                <w:top w:val="none" w:sz="0" w:space="0" w:color="auto"/>
                <w:left w:val="none" w:sz="0" w:space="0" w:color="auto"/>
                <w:bottom w:val="single" w:sz="6" w:space="0" w:color="252525"/>
                <w:right w:val="none" w:sz="0" w:space="0" w:color="auto"/>
              </w:divBdr>
              <w:divsChild>
                <w:div w:id="30756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29756">
          <w:marLeft w:val="0"/>
          <w:marRight w:val="0"/>
          <w:marTop w:val="24"/>
          <w:marBottom w:val="24"/>
          <w:divBdr>
            <w:top w:val="none" w:sz="0" w:space="0" w:color="auto"/>
            <w:left w:val="none" w:sz="0" w:space="0" w:color="auto"/>
            <w:bottom w:val="none" w:sz="0" w:space="0" w:color="auto"/>
            <w:right w:val="none" w:sz="0" w:space="0" w:color="auto"/>
          </w:divBdr>
          <w:divsChild>
            <w:div w:id="1043485437">
              <w:marLeft w:val="0"/>
              <w:marRight w:val="0"/>
              <w:marTop w:val="0"/>
              <w:marBottom w:val="0"/>
              <w:divBdr>
                <w:top w:val="none" w:sz="0" w:space="0" w:color="auto"/>
                <w:left w:val="none" w:sz="0" w:space="0" w:color="auto"/>
                <w:bottom w:val="none" w:sz="0" w:space="0" w:color="auto"/>
                <w:right w:val="none" w:sz="0" w:space="0" w:color="auto"/>
              </w:divBdr>
            </w:div>
          </w:divsChild>
        </w:div>
        <w:div w:id="2039623474">
          <w:marLeft w:val="0"/>
          <w:marRight w:val="0"/>
          <w:marTop w:val="24"/>
          <w:marBottom w:val="24"/>
          <w:divBdr>
            <w:top w:val="none" w:sz="0" w:space="0" w:color="auto"/>
            <w:left w:val="none" w:sz="0" w:space="0" w:color="auto"/>
            <w:bottom w:val="none" w:sz="0" w:space="0" w:color="auto"/>
            <w:right w:val="none" w:sz="0" w:space="0" w:color="auto"/>
          </w:divBdr>
          <w:divsChild>
            <w:div w:id="1772361886">
              <w:marLeft w:val="0"/>
              <w:marRight w:val="0"/>
              <w:marTop w:val="0"/>
              <w:marBottom w:val="0"/>
              <w:divBdr>
                <w:top w:val="none" w:sz="0" w:space="0" w:color="auto"/>
                <w:left w:val="none" w:sz="0" w:space="0" w:color="auto"/>
                <w:bottom w:val="none" w:sz="0" w:space="0" w:color="auto"/>
                <w:right w:val="none" w:sz="0" w:space="0" w:color="auto"/>
              </w:divBdr>
            </w:div>
          </w:divsChild>
        </w:div>
        <w:div w:id="1400136132">
          <w:marLeft w:val="0"/>
          <w:marRight w:val="0"/>
          <w:marTop w:val="24"/>
          <w:marBottom w:val="24"/>
          <w:divBdr>
            <w:top w:val="none" w:sz="0" w:space="0" w:color="auto"/>
            <w:left w:val="none" w:sz="0" w:space="0" w:color="auto"/>
            <w:bottom w:val="none" w:sz="0" w:space="0" w:color="auto"/>
            <w:right w:val="none" w:sz="0" w:space="0" w:color="auto"/>
          </w:divBdr>
          <w:divsChild>
            <w:div w:id="894774314">
              <w:marLeft w:val="0"/>
              <w:marRight w:val="0"/>
              <w:marTop w:val="0"/>
              <w:marBottom w:val="0"/>
              <w:divBdr>
                <w:top w:val="none" w:sz="0" w:space="0" w:color="auto"/>
                <w:left w:val="none" w:sz="0" w:space="0" w:color="auto"/>
                <w:bottom w:val="single" w:sz="6" w:space="0" w:color="252525"/>
                <w:right w:val="none" w:sz="0" w:space="0" w:color="auto"/>
              </w:divBdr>
              <w:divsChild>
                <w:div w:id="36949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086833">
          <w:marLeft w:val="0"/>
          <w:marRight w:val="0"/>
          <w:marTop w:val="24"/>
          <w:marBottom w:val="24"/>
          <w:divBdr>
            <w:top w:val="none" w:sz="0" w:space="0" w:color="auto"/>
            <w:left w:val="none" w:sz="0" w:space="0" w:color="auto"/>
            <w:bottom w:val="none" w:sz="0" w:space="0" w:color="auto"/>
            <w:right w:val="none" w:sz="0" w:space="0" w:color="auto"/>
          </w:divBdr>
          <w:divsChild>
            <w:div w:id="412312080">
              <w:marLeft w:val="0"/>
              <w:marRight w:val="0"/>
              <w:marTop w:val="0"/>
              <w:marBottom w:val="0"/>
              <w:divBdr>
                <w:top w:val="none" w:sz="0" w:space="0" w:color="auto"/>
                <w:left w:val="none" w:sz="0" w:space="0" w:color="auto"/>
                <w:bottom w:val="single" w:sz="6" w:space="0" w:color="252525"/>
                <w:right w:val="none" w:sz="0" w:space="0" w:color="auto"/>
              </w:divBdr>
              <w:divsChild>
                <w:div w:id="96095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049382">
          <w:marLeft w:val="0"/>
          <w:marRight w:val="0"/>
          <w:marTop w:val="24"/>
          <w:marBottom w:val="24"/>
          <w:divBdr>
            <w:top w:val="none" w:sz="0" w:space="0" w:color="auto"/>
            <w:left w:val="none" w:sz="0" w:space="0" w:color="auto"/>
            <w:bottom w:val="none" w:sz="0" w:space="0" w:color="auto"/>
            <w:right w:val="none" w:sz="0" w:space="0" w:color="auto"/>
          </w:divBdr>
          <w:divsChild>
            <w:div w:id="2119057290">
              <w:marLeft w:val="0"/>
              <w:marRight w:val="0"/>
              <w:marTop w:val="0"/>
              <w:marBottom w:val="0"/>
              <w:divBdr>
                <w:top w:val="none" w:sz="0" w:space="0" w:color="auto"/>
                <w:left w:val="none" w:sz="0" w:space="0" w:color="auto"/>
                <w:bottom w:val="none" w:sz="0" w:space="0" w:color="auto"/>
                <w:right w:val="none" w:sz="0" w:space="0" w:color="auto"/>
              </w:divBdr>
            </w:div>
          </w:divsChild>
        </w:div>
        <w:div w:id="1654488561">
          <w:marLeft w:val="0"/>
          <w:marRight w:val="0"/>
          <w:marTop w:val="24"/>
          <w:marBottom w:val="24"/>
          <w:divBdr>
            <w:top w:val="none" w:sz="0" w:space="0" w:color="auto"/>
            <w:left w:val="none" w:sz="0" w:space="0" w:color="auto"/>
            <w:bottom w:val="none" w:sz="0" w:space="0" w:color="auto"/>
            <w:right w:val="none" w:sz="0" w:space="0" w:color="auto"/>
          </w:divBdr>
          <w:divsChild>
            <w:div w:id="656685096">
              <w:marLeft w:val="0"/>
              <w:marRight w:val="0"/>
              <w:marTop w:val="0"/>
              <w:marBottom w:val="0"/>
              <w:divBdr>
                <w:top w:val="none" w:sz="0" w:space="0" w:color="auto"/>
                <w:left w:val="none" w:sz="0" w:space="0" w:color="auto"/>
                <w:bottom w:val="none" w:sz="0" w:space="0" w:color="auto"/>
                <w:right w:val="none" w:sz="0" w:space="0" w:color="auto"/>
              </w:divBdr>
            </w:div>
          </w:divsChild>
        </w:div>
        <w:div w:id="2060393787">
          <w:marLeft w:val="0"/>
          <w:marRight w:val="0"/>
          <w:marTop w:val="24"/>
          <w:marBottom w:val="24"/>
          <w:divBdr>
            <w:top w:val="none" w:sz="0" w:space="0" w:color="auto"/>
            <w:left w:val="none" w:sz="0" w:space="0" w:color="auto"/>
            <w:bottom w:val="none" w:sz="0" w:space="0" w:color="auto"/>
            <w:right w:val="none" w:sz="0" w:space="0" w:color="auto"/>
          </w:divBdr>
          <w:divsChild>
            <w:div w:id="920680856">
              <w:marLeft w:val="0"/>
              <w:marRight w:val="0"/>
              <w:marTop w:val="0"/>
              <w:marBottom w:val="0"/>
              <w:divBdr>
                <w:top w:val="none" w:sz="0" w:space="0" w:color="auto"/>
                <w:left w:val="none" w:sz="0" w:space="0" w:color="auto"/>
                <w:bottom w:val="single" w:sz="6" w:space="0" w:color="252525"/>
                <w:right w:val="none" w:sz="0" w:space="0" w:color="auto"/>
              </w:divBdr>
              <w:divsChild>
                <w:div w:id="83017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453483">
          <w:marLeft w:val="0"/>
          <w:marRight w:val="0"/>
          <w:marTop w:val="24"/>
          <w:marBottom w:val="24"/>
          <w:divBdr>
            <w:top w:val="none" w:sz="0" w:space="0" w:color="auto"/>
            <w:left w:val="none" w:sz="0" w:space="0" w:color="auto"/>
            <w:bottom w:val="none" w:sz="0" w:space="0" w:color="auto"/>
            <w:right w:val="none" w:sz="0" w:space="0" w:color="auto"/>
          </w:divBdr>
          <w:divsChild>
            <w:div w:id="138151263">
              <w:marLeft w:val="0"/>
              <w:marRight w:val="0"/>
              <w:marTop w:val="0"/>
              <w:marBottom w:val="0"/>
              <w:divBdr>
                <w:top w:val="none" w:sz="0" w:space="0" w:color="auto"/>
                <w:left w:val="none" w:sz="0" w:space="0" w:color="auto"/>
                <w:bottom w:val="single" w:sz="6" w:space="0" w:color="252525"/>
                <w:right w:val="none" w:sz="0" w:space="0" w:color="auto"/>
              </w:divBdr>
              <w:divsChild>
                <w:div w:id="187822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4435">
          <w:marLeft w:val="0"/>
          <w:marRight w:val="0"/>
          <w:marTop w:val="24"/>
          <w:marBottom w:val="24"/>
          <w:divBdr>
            <w:top w:val="none" w:sz="0" w:space="0" w:color="auto"/>
            <w:left w:val="none" w:sz="0" w:space="0" w:color="auto"/>
            <w:bottom w:val="none" w:sz="0" w:space="0" w:color="auto"/>
            <w:right w:val="none" w:sz="0" w:space="0" w:color="auto"/>
          </w:divBdr>
          <w:divsChild>
            <w:div w:id="780150817">
              <w:marLeft w:val="0"/>
              <w:marRight w:val="0"/>
              <w:marTop w:val="0"/>
              <w:marBottom w:val="0"/>
              <w:divBdr>
                <w:top w:val="none" w:sz="0" w:space="0" w:color="auto"/>
                <w:left w:val="none" w:sz="0" w:space="0" w:color="auto"/>
                <w:bottom w:val="none" w:sz="0" w:space="0" w:color="auto"/>
                <w:right w:val="none" w:sz="0" w:space="0" w:color="auto"/>
              </w:divBdr>
            </w:div>
          </w:divsChild>
        </w:div>
        <w:div w:id="1037051905">
          <w:marLeft w:val="0"/>
          <w:marRight w:val="0"/>
          <w:marTop w:val="24"/>
          <w:marBottom w:val="24"/>
          <w:divBdr>
            <w:top w:val="none" w:sz="0" w:space="0" w:color="auto"/>
            <w:left w:val="none" w:sz="0" w:space="0" w:color="auto"/>
            <w:bottom w:val="none" w:sz="0" w:space="0" w:color="auto"/>
            <w:right w:val="none" w:sz="0" w:space="0" w:color="auto"/>
          </w:divBdr>
          <w:divsChild>
            <w:div w:id="2038457623">
              <w:marLeft w:val="0"/>
              <w:marRight w:val="0"/>
              <w:marTop w:val="0"/>
              <w:marBottom w:val="0"/>
              <w:divBdr>
                <w:top w:val="none" w:sz="0" w:space="0" w:color="auto"/>
                <w:left w:val="none" w:sz="0" w:space="0" w:color="auto"/>
                <w:bottom w:val="none" w:sz="0" w:space="0" w:color="auto"/>
                <w:right w:val="none" w:sz="0" w:space="0" w:color="auto"/>
              </w:divBdr>
            </w:div>
          </w:divsChild>
        </w:div>
        <w:div w:id="1999796861">
          <w:marLeft w:val="0"/>
          <w:marRight w:val="0"/>
          <w:marTop w:val="24"/>
          <w:marBottom w:val="24"/>
          <w:divBdr>
            <w:top w:val="none" w:sz="0" w:space="0" w:color="auto"/>
            <w:left w:val="none" w:sz="0" w:space="0" w:color="auto"/>
            <w:bottom w:val="none" w:sz="0" w:space="0" w:color="auto"/>
            <w:right w:val="none" w:sz="0" w:space="0" w:color="auto"/>
          </w:divBdr>
          <w:divsChild>
            <w:div w:id="833378323">
              <w:marLeft w:val="0"/>
              <w:marRight w:val="0"/>
              <w:marTop w:val="0"/>
              <w:marBottom w:val="0"/>
              <w:divBdr>
                <w:top w:val="none" w:sz="0" w:space="0" w:color="auto"/>
                <w:left w:val="none" w:sz="0" w:space="0" w:color="auto"/>
                <w:bottom w:val="single" w:sz="6" w:space="0" w:color="252525"/>
                <w:right w:val="none" w:sz="0" w:space="0" w:color="auto"/>
              </w:divBdr>
              <w:divsChild>
                <w:div w:id="86298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1431">
          <w:marLeft w:val="0"/>
          <w:marRight w:val="0"/>
          <w:marTop w:val="24"/>
          <w:marBottom w:val="24"/>
          <w:divBdr>
            <w:top w:val="none" w:sz="0" w:space="0" w:color="auto"/>
            <w:left w:val="none" w:sz="0" w:space="0" w:color="auto"/>
            <w:bottom w:val="none" w:sz="0" w:space="0" w:color="auto"/>
            <w:right w:val="none" w:sz="0" w:space="0" w:color="auto"/>
          </w:divBdr>
          <w:divsChild>
            <w:div w:id="48381324">
              <w:marLeft w:val="0"/>
              <w:marRight w:val="0"/>
              <w:marTop w:val="0"/>
              <w:marBottom w:val="0"/>
              <w:divBdr>
                <w:top w:val="none" w:sz="0" w:space="0" w:color="auto"/>
                <w:left w:val="none" w:sz="0" w:space="0" w:color="auto"/>
                <w:bottom w:val="single" w:sz="6" w:space="0" w:color="252525"/>
                <w:right w:val="none" w:sz="0" w:space="0" w:color="auto"/>
              </w:divBdr>
              <w:divsChild>
                <w:div w:id="114624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59649">
          <w:marLeft w:val="0"/>
          <w:marRight w:val="0"/>
          <w:marTop w:val="24"/>
          <w:marBottom w:val="24"/>
          <w:divBdr>
            <w:top w:val="none" w:sz="0" w:space="0" w:color="auto"/>
            <w:left w:val="none" w:sz="0" w:space="0" w:color="auto"/>
            <w:bottom w:val="none" w:sz="0" w:space="0" w:color="auto"/>
            <w:right w:val="none" w:sz="0" w:space="0" w:color="auto"/>
          </w:divBdr>
          <w:divsChild>
            <w:div w:id="1931543592">
              <w:marLeft w:val="0"/>
              <w:marRight w:val="0"/>
              <w:marTop w:val="0"/>
              <w:marBottom w:val="0"/>
              <w:divBdr>
                <w:top w:val="none" w:sz="0" w:space="0" w:color="auto"/>
                <w:left w:val="none" w:sz="0" w:space="0" w:color="auto"/>
                <w:bottom w:val="single" w:sz="6" w:space="0" w:color="252525"/>
                <w:right w:val="none" w:sz="0" w:space="0" w:color="auto"/>
              </w:divBdr>
              <w:divsChild>
                <w:div w:id="129220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962023">
          <w:marLeft w:val="0"/>
          <w:marRight w:val="0"/>
          <w:marTop w:val="24"/>
          <w:marBottom w:val="24"/>
          <w:divBdr>
            <w:top w:val="none" w:sz="0" w:space="0" w:color="auto"/>
            <w:left w:val="none" w:sz="0" w:space="0" w:color="auto"/>
            <w:bottom w:val="none" w:sz="0" w:space="0" w:color="auto"/>
            <w:right w:val="none" w:sz="0" w:space="0" w:color="auto"/>
          </w:divBdr>
          <w:divsChild>
            <w:div w:id="22751629">
              <w:marLeft w:val="0"/>
              <w:marRight w:val="0"/>
              <w:marTop w:val="0"/>
              <w:marBottom w:val="0"/>
              <w:divBdr>
                <w:top w:val="none" w:sz="0" w:space="0" w:color="auto"/>
                <w:left w:val="none" w:sz="0" w:space="0" w:color="auto"/>
                <w:bottom w:val="none" w:sz="0" w:space="0" w:color="auto"/>
                <w:right w:val="none" w:sz="0" w:space="0" w:color="auto"/>
              </w:divBdr>
            </w:div>
          </w:divsChild>
        </w:div>
        <w:div w:id="165367342">
          <w:marLeft w:val="0"/>
          <w:marRight w:val="0"/>
          <w:marTop w:val="24"/>
          <w:marBottom w:val="24"/>
          <w:divBdr>
            <w:top w:val="none" w:sz="0" w:space="0" w:color="auto"/>
            <w:left w:val="none" w:sz="0" w:space="0" w:color="auto"/>
            <w:bottom w:val="none" w:sz="0" w:space="0" w:color="auto"/>
            <w:right w:val="none" w:sz="0" w:space="0" w:color="auto"/>
          </w:divBdr>
          <w:divsChild>
            <w:div w:id="1430468732">
              <w:marLeft w:val="0"/>
              <w:marRight w:val="0"/>
              <w:marTop w:val="0"/>
              <w:marBottom w:val="0"/>
              <w:divBdr>
                <w:top w:val="none" w:sz="0" w:space="0" w:color="auto"/>
                <w:left w:val="none" w:sz="0" w:space="0" w:color="auto"/>
                <w:bottom w:val="single" w:sz="6" w:space="0" w:color="252525"/>
                <w:right w:val="none" w:sz="0" w:space="0" w:color="auto"/>
              </w:divBdr>
              <w:divsChild>
                <w:div w:id="194537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472858">
          <w:marLeft w:val="0"/>
          <w:marRight w:val="0"/>
          <w:marTop w:val="24"/>
          <w:marBottom w:val="24"/>
          <w:divBdr>
            <w:top w:val="none" w:sz="0" w:space="0" w:color="auto"/>
            <w:left w:val="none" w:sz="0" w:space="0" w:color="auto"/>
            <w:bottom w:val="none" w:sz="0" w:space="0" w:color="auto"/>
            <w:right w:val="none" w:sz="0" w:space="0" w:color="auto"/>
          </w:divBdr>
          <w:divsChild>
            <w:div w:id="1689678526">
              <w:marLeft w:val="0"/>
              <w:marRight w:val="0"/>
              <w:marTop w:val="0"/>
              <w:marBottom w:val="0"/>
              <w:divBdr>
                <w:top w:val="none" w:sz="0" w:space="0" w:color="auto"/>
                <w:left w:val="none" w:sz="0" w:space="0" w:color="auto"/>
                <w:bottom w:val="single" w:sz="6" w:space="0" w:color="252525"/>
                <w:right w:val="none" w:sz="0" w:space="0" w:color="auto"/>
              </w:divBdr>
              <w:divsChild>
                <w:div w:id="152216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799969">
      <w:bodyDiv w:val="1"/>
      <w:marLeft w:val="0"/>
      <w:marRight w:val="0"/>
      <w:marTop w:val="0"/>
      <w:marBottom w:val="0"/>
      <w:divBdr>
        <w:top w:val="none" w:sz="0" w:space="0" w:color="auto"/>
        <w:left w:val="none" w:sz="0" w:space="0" w:color="auto"/>
        <w:bottom w:val="none" w:sz="0" w:space="0" w:color="auto"/>
        <w:right w:val="none" w:sz="0" w:space="0" w:color="auto"/>
      </w:divBdr>
      <w:divsChild>
        <w:div w:id="566771562">
          <w:marLeft w:val="0"/>
          <w:marRight w:val="0"/>
          <w:marTop w:val="240"/>
          <w:marBottom w:val="0"/>
          <w:divBdr>
            <w:top w:val="none" w:sz="0" w:space="0" w:color="auto"/>
            <w:left w:val="none" w:sz="0" w:space="0" w:color="auto"/>
            <w:bottom w:val="none" w:sz="0" w:space="0" w:color="auto"/>
            <w:right w:val="none" w:sz="0" w:space="0" w:color="auto"/>
          </w:divBdr>
          <w:divsChild>
            <w:div w:id="182978056">
              <w:marLeft w:val="0"/>
              <w:marRight w:val="0"/>
              <w:marTop w:val="0"/>
              <w:marBottom w:val="0"/>
              <w:divBdr>
                <w:top w:val="none" w:sz="0" w:space="0" w:color="auto"/>
                <w:left w:val="none" w:sz="0" w:space="0" w:color="auto"/>
                <w:bottom w:val="none" w:sz="0" w:space="0" w:color="auto"/>
                <w:right w:val="none" w:sz="0" w:space="0" w:color="auto"/>
              </w:divBdr>
              <w:divsChild>
                <w:div w:id="494032849">
                  <w:marLeft w:val="0"/>
                  <w:marRight w:val="0"/>
                  <w:marTop w:val="0"/>
                  <w:marBottom w:val="0"/>
                  <w:divBdr>
                    <w:top w:val="none" w:sz="0" w:space="0" w:color="auto"/>
                    <w:left w:val="none" w:sz="0" w:space="0" w:color="auto"/>
                    <w:bottom w:val="none" w:sz="0" w:space="0" w:color="auto"/>
                    <w:right w:val="none" w:sz="0" w:space="0" w:color="auto"/>
                  </w:divBdr>
                </w:div>
              </w:divsChild>
            </w:div>
            <w:div w:id="2068726888">
              <w:marLeft w:val="0"/>
              <w:marRight w:val="0"/>
              <w:marTop w:val="240"/>
              <w:marBottom w:val="0"/>
              <w:divBdr>
                <w:top w:val="none" w:sz="0" w:space="0" w:color="auto"/>
                <w:left w:val="none" w:sz="0" w:space="0" w:color="auto"/>
                <w:bottom w:val="none" w:sz="0" w:space="0" w:color="auto"/>
                <w:right w:val="none" w:sz="0" w:space="0" w:color="auto"/>
              </w:divBdr>
              <w:divsChild>
                <w:div w:id="1267158451">
                  <w:marLeft w:val="0"/>
                  <w:marRight w:val="0"/>
                  <w:marTop w:val="0"/>
                  <w:marBottom w:val="0"/>
                  <w:divBdr>
                    <w:top w:val="none" w:sz="0" w:space="0" w:color="auto"/>
                    <w:left w:val="none" w:sz="0" w:space="0" w:color="auto"/>
                    <w:bottom w:val="none" w:sz="0" w:space="0" w:color="auto"/>
                    <w:right w:val="none" w:sz="0" w:space="0" w:color="auto"/>
                  </w:divBdr>
                  <w:divsChild>
                    <w:div w:id="185757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057580">
              <w:marLeft w:val="0"/>
              <w:marRight w:val="0"/>
              <w:marTop w:val="240"/>
              <w:marBottom w:val="0"/>
              <w:divBdr>
                <w:top w:val="none" w:sz="0" w:space="0" w:color="auto"/>
                <w:left w:val="none" w:sz="0" w:space="0" w:color="auto"/>
                <w:bottom w:val="none" w:sz="0" w:space="0" w:color="auto"/>
                <w:right w:val="none" w:sz="0" w:space="0" w:color="auto"/>
              </w:divBdr>
              <w:divsChild>
                <w:div w:id="1393503199">
                  <w:marLeft w:val="0"/>
                  <w:marRight w:val="0"/>
                  <w:marTop w:val="0"/>
                  <w:marBottom w:val="0"/>
                  <w:divBdr>
                    <w:top w:val="none" w:sz="0" w:space="0" w:color="auto"/>
                    <w:left w:val="none" w:sz="0" w:space="0" w:color="auto"/>
                    <w:bottom w:val="none" w:sz="0" w:space="0" w:color="auto"/>
                    <w:right w:val="none" w:sz="0" w:space="0" w:color="auto"/>
                  </w:divBdr>
                  <w:divsChild>
                    <w:div w:id="15815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255596">
              <w:marLeft w:val="0"/>
              <w:marRight w:val="0"/>
              <w:marTop w:val="240"/>
              <w:marBottom w:val="0"/>
              <w:divBdr>
                <w:top w:val="none" w:sz="0" w:space="0" w:color="auto"/>
                <w:left w:val="none" w:sz="0" w:space="0" w:color="auto"/>
                <w:bottom w:val="none" w:sz="0" w:space="0" w:color="auto"/>
                <w:right w:val="none" w:sz="0" w:space="0" w:color="auto"/>
              </w:divBdr>
              <w:divsChild>
                <w:div w:id="662926384">
                  <w:marLeft w:val="0"/>
                  <w:marRight w:val="0"/>
                  <w:marTop w:val="0"/>
                  <w:marBottom w:val="0"/>
                  <w:divBdr>
                    <w:top w:val="none" w:sz="0" w:space="0" w:color="auto"/>
                    <w:left w:val="none" w:sz="0" w:space="0" w:color="auto"/>
                    <w:bottom w:val="none" w:sz="0" w:space="0" w:color="auto"/>
                    <w:right w:val="none" w:sz="0" w:space="0" w:color="auto"/>
                  </w:divBdr>
                  <w:divsChild>
                    <w:div w:id="146565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03106">
              <w:marLeft w:val="0"/>
              <w:marRight w:val="0"/>
              <w:marTop w:val="240"/>
              <w:marBottom w:val="0"/>
              <w:divBdr>
                <w:top w:val="none" w:sz="0" w:space="0" w:color="auto"/>
                <w:left w:val="none" w:sz="0" w:space="0" w:color="auto"/>
                <w:bottom w:val="none" w:sz="0" w:space="0" w:color="auto"/>
                <w:right w:val="none" w:sz="0" w:space="0" w:color="auto"/>
              </w:divBdr>
              <w:divsChild>
                <w:div w:id="1773822670">
                  <w:marLeft w:val="0"/>
                  <w:marRight w:val="0"/>
                  <w:marTop w:val="0"/>
                  <w:marBottom w:val="0"/>
                  <w:divBdr>
                    <w:top w:val="none" w:sz="0" w:space="0" w:color="auto"/>
                    <w:left w:val="none" w:sz="0" w:space="0" w:color="auto"/>
                    <w:bottom w:val="none" w:sz="0" w:space="0" w:color="auto"/>
                    <w:right w:val="none" w:sz="0" w:space="0" w:color="auto"/>
                  </w:divBdr>
                  <w:divsChild>
                    <w:div w:id="139604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0553">
              <w:marLeft w:val="0"/>
              <w:marRight w:val="0"/>
              <w:marTop w:val="240"/>
              <w:marBottom w:val="0"/>
              <w:divBdr>
                <w:top w:val="none" w:sz="0" w:space="0" w:color="auto"/>
                <w:left w:val="none" w:sz="0" w:space="0" w:color="auto"/>
                <w:bottom w:val="none" w:sz="0" w:space="0" w:color="auto"/>
                <w:right w:val="none" w:sz="0" w:space="0" w:color="auto"/>
              </w:divBdr>
              <w:divsChild>
                <w:div w:id="1771000337">
                  <w:marLeft w:val="0"/>
                  <w:marRight w:val="0"/>
                  <w:marTop w:val="0"/>
                  <w:marBottom w:val="0"/>
                  <w:divBdr>
                    <w:top w:val="none" w:sz="0" w:space="0" w:color="auto"/>
                    <w:left w:val="none" w:sz="0" w:space="0" w:color="auto"/>
                    <w:bottom w:val="none" w:sz="0" w:space="0" w:color="auto"/>
                    <w:right w:val="none" w:sz="0" w:space="0" w:color="auto"/>
                  </w:divBdr>
                  <w:divsChild>
                    <w:div w:id="17905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4311">
          <w:marLeft w:val="0"/>
          <w:marRight w:val="0"/>
          <w:marTop w:val="240"/>
          <w:marBottom w:val="0"/>
          <w:divBdr>
            <w:top w:val="none" w:sz="0" w:space="0" w:color="auto"/>
            <w:left w:val="none" w:sz="0" w:space="0" w:color="auto"/>
            <w:bottom w:val="none" w:sz="0" w:space="0" w:color="auto"/>
            <w:right w:val="none" w:sz="0" w:space="0" w:color="auto"/>
          </w:divBdr>
          <w:divsChild>
            <w:div w:id="665861708">
              <w:marLeft w:val="0"/>
              <w:marRight w:val="0"/>
              <w:marTop w:val="0"/>
              <w:marBottom w:val="0"/>
              <w:divBdr>
                <w:top w:val="none" w:sz="0" w:space="0" w:color="auto"/>
                <w:left w:val="none" w:sz="0" w:space="0" w:color="auto"/>
                <w:bottom w:val="none" w:sz="0" w:space="0" w:color="auto"/>
                <w:right w:val="none" w:sz="0" w:space="0" w:color="auto"/>
              </w:divBdr>
              <w:divsChild>
                <w:div w:id="162504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124801">
      <w:bodyDiv w:val="1"/>
      <w:marLeft w:val="0"/>
      <w:marRight w:val="0"/>
      <w:marTop w:val="0"/>
      <w:marBottom w:val="0"/>
      <w:divBdr>
        <w:top w:val="none" w:sz="0" w:space="0" w:color="auto"/>
        <w:left w:val="none" w:sz="0" w:space="0" w:color="auto"/>
        <w:bottom w:val="none" w:sz="0" w:space="0" w:color="auto"/>
        <w:right w:val="none" w:sz="0" w:space="0" w:color="auto"/>
      </w:divBdr>
      <w:divsChild>
        <w:div w:id="562445170">
          <w:marLeft w:val="0"/>
          <w:marRight w:val="0"/>
          <w:marTop w:val="24"/>
          <w:marBottom w:val="24"/>
          <w:divBdr>
            <w:top w:val="none" w:sz="0" w:space="0" w:color="auto"/>
            <w:left w:val="none" w:sz="0" w:space="0" w:color="auto"/>
            <w:bottom w:val="none" w:sz="0" w:space="0" w:color="auto"/>
            <w:right w:val="none" w:sz="0" w:space="0" w:color="auto"/>
          </w:divBdr>
          <w:divsChild>
            <w:div w:id="479462147">
              <w:marLeft w:val="0"/>
              <w:marRight w:val="0"/>
              <w:marTop w:val="0"/>
              <w:marBottom w:val="0"/>
              <w:divBdr>
                <w:top w:val="none" w:sz="0" w:space="0" w:color="auto"/>
                <w:left w:val="none" w:sz="0" w:space="0" w:color="auto"/>
                <w:bottom w:val="none" w:sz="0" w:space="0" w:color="auto"/>
                <w:right w:val="none" w:sz="0" w:space="0" w:color="auto"/>
              </w:divBdr>
            </w:div>
          </w:divsChild>
        </w:div>
        <w:div w:id="2030523098">
          <w:marLeft w:val="0"/>
          <w:marRight w:val="0"/>
          <w:marTop w:val="24"/>
          <w:marBottom w:val="24"/>
          <w:divBdr>
            <w:top w:val="none" w:sz="0" w:space="0" w:color="auto"/>
            <w:left w:val="none" w:sz="0" w:space="0" w:color="auto"/>
            <w:bottom w:val="none" w:sz="0" w:space="0" w:color="auto"/>
            <w:right w:val="none" w:sz="0" w:space="0" w:color="auto"/>
          </w:divBdr>
          <w:divsChild>
            <w:div w:id="67103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2647">
      <w:bodyDiv w:val="1"/>
      <w:marLeft w:val="0"/>
      <w:marRight w:val="0"/>
      <w:marTop w:val="0"/>
      <w:marBottom w:val="0"/>
      <w:divBdr>
        <w:top w:val="none" w:sz="0" w:space="0" w:color="auto"/>
        <w:left w:val="none" w:sz="0" w:space="0" w:color="auto"/>
        <w:bottom w:val="none" w:sz="0" w:space="0" w:color="auto"/>
        <w:right w:val="none" w:sz="0" w:space="0" w:color="auto"/>
      </w:divBdr>
      <w:divsChild>
        <w:div w:id="1711176983">
          <w:marLeft w:val="0"/>
          <w:marRight w:val="0"/>
          <w:marTop w:val="24"/>
          <w:marBottom w:val="24"/>
          <w:divBdr>
            <w:top w:val="none" w:sz="0" w:space="0" w:color="auto"/>
            <w:left w:val="none" w:sz="0" w:space="0" w:color="auto"/>
            <w:bottom w:val="none" w:sz="0" w:space="0" w:color="auto"/>
            <w:right w:val="none" w:sz="0" w:space="0" w:color="auto"/>
          </w:divBdr>
          <w:divsChild>
            <w:div w:id="1154683824">
              <w:marLeft w:val="0"/>
              <w:marRight w:val="0"/>
              <w:marTop w:val="0"/>
              <w:marBottom w:val="0"/>
              <w:divBdr>
                <w:top w:val="none" w:sz="0" w:space="0" w:color="auto"/>
                <w:left w:val="none" w:sz="0" w:space="0" w:color="auto"/>
                <w:bottom w:val="none" w:sz="0" w:space="0" w:color="auto"/>
                <w:right w:val="none" w:sz="0" w:space="0" w:color="auto"/>
              </w:divBdr>
            </w:div>
          </w:divsChild>
        </w:div>
        <w:div w:id="830216767">
          <w:marLeft w:val="0"/>
          <w:marRight w:val="0"/>
          <w:marTop w:val="24"/>
          <w:marBottom w:val="24"/>
          <w:divBdr>
            <w:top w:val="none" w:sz="0" w:space="0" w:color="auto"/>
            <w:left w:val="none" w:sz="0" w:space="0" w:color="auto"/>
            <w:bottom w:val="none" w:sz="0" w:space="0" w:color="auto"/>
            <w:right w:val="none" w:sz="0" w:space="0" w:color="auto"/>
          </w:divBdr>
          <w:divsChild>
            <w:div w:id="237059034">
              <w:marLeft w:val="0"/>
              <w:marRight w:val="0"/>
              <w:marTop w:val="0"/>
              <w:marBottom w:val="0"/>
              <w:divBdr>
                <w:top w:val="none" w:sz="0" w:space="0" w:color="auto"/>
                <w:left w:val="none" w:sz="0" w:space="0" w:color="auto"/>
                <w:bottom w:val="none" w:sz="0" w:space="0" w:color="auto"/>
                <w:right w:val="none" w:sz="0" w:space="0" w:color="auto"/>
              </w:divBdr>
            </w:div>
          </w:divsChild>
        </w:div>
        <w:div w:id="1858884483">
          <w:marLeft w:val="0"/>
          <w:marRight w:val="0"/>
          <w:marTop w:val="24"/>
          <w:marBottom w:val="24"/>
          <w:divBdr>
            <w:top w:val="none" w:sz="0" w:space="0" w:color="auto"/>
            <w:left w:val="none" w:sz="0" w:space="0" w:color="auto"/>
            <w:bottom w:val="none" w:sz="0" w:space="0" w:color="auto"/>
            <w:right w:val="none" w:sz="0" w:space="0" w:color="auto"/>
          </w:divBdr>
          <w:divsChild>
            <w:div w:id="1829666024">
              <w:marLeft w:val="0"/>
              <w:marRight w:val="0"/>
              <w:marTop w:val="0"/>
              <w:marBottom w:val="0"/>
              <w:divBdr>
                <w:top w:val="none" w:sz="0" w:space="0" w:color="auto"/>
                <w:left w:val="none" w:sz="0" w:space="0" w:color="auto"/>
                <w:bottom w:val="none" w:sz="0" w:space="0" w:color="auto"/>
                <w:right w:val="none" w:sz="0" w:space="0" w:color="auto"/>
              </w:divBdr>
            </w:div>
          </w:divsChild>
        </w:div>
        <w:div w:id="2139373081">
          <w:marLeft w:val="0"/>
          <w:marRight w:val="0"/>
          <w:marTop w:val="24"/>
          <w:marBottom w:val="24"/>
          <w:divBdr>
            <w:top w:val="none" w:sz="0" w:space="0" w:color="auto"/>
            <w:left w:val="none" w:sz="0" w:space="0" w:color="auto"/>
            <w:bottom w:val="none" w:sz="0" w:space="0" w:color="auto"/>
            <w:right w:val="none" w:sz="0" w:space="0" w:color="auto"/>
          </w:divBdr>
          <w:divsChild>
            <w:div w:id="1654941706">
              <w:marLeft w:val="0"/>
              <w:marRight w:val="0"/>
              <w:marTop w:val="0"/>
              <w:marBottom w:val="0"/>
              <w:divBdr>
                <w:top w:val="none" w:sz="0" w:space="0" w:color="auto"/>
                <w:left w:val="none" w:sz="0" w:space="0" w:color="auto"/>
                <w:bottom w:val="none" w:sz="0" w:space="0" w:color="auto"/>
                <w:right w:val="none" w:sz="0" w:space="0" w:color="auto"/>
              </w:divBdr>
              <w:divsChild>
                <w:div w:id="16587270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52001030">
          <w:marLeft w:val="0"/>
          <w:marRight w:val="0"/>
          <w:marTop w:val="24"/>
          <w:marBottom w:val="24"/>
          <w:divBdr>
            <w:top w:val="none" w:sz="0" w:space="0" w:color="auto"/>
            <w:left w:val="none" w:sz="0" w:space="0" w:color="auto"/>
            <w:bottom w:val="none" w:sz="0" w:space="0" w:color="auto"/>
            <w:right w:val="none" w:sz="0" w:space="0" w:color="auto"/>
          </w:divBdr>
          <w:divsChild>
            <w:div w:id="1437093635">
              <w:marLeft w:val="0"/>
              <w:marRight w:val="0"/>
              <w:marTop w:val="0"/>
              <w:marBottom w:val="0"/>
              <w:divBdr>
                <w:top w:val="none" w:sz="0" w:space="0" w:color="auto"/>
                <w:left w:val="none" w:sz="0" w:space="0" w:color="auto"/>
                <w:bottom w:val="none" w:sz="0" w:space="0" w:color="auto"/>
                <w:right w:val="none" w:sz="0" w:space="0" w:color="auto"/>
              </w:divBdr>
              <w:divsChild>
                <w:div w:id="13024933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89225029">
          <w:marLeft w:val="0"/>
          <w:marRight w:val="0"/>
          <w:marTop w:val="24"/>
          <w:marBottom w:val="24"/>
          <w:divBdr>
            <w:top w:val="none" w:sz="0" w:space="0" w:color="auto"/>
            <w:left w:val="none" w:sz="0" w:space="0" w:color="auto"/>
            <w:bottom w:val="none" w:sz="0" w:space="0" w:color="auto"/>
            <w:right w:val="none" w:sz="0" w:space="0" w:color="auto"/>
          </w:divBdr>
          <w:divsChild>
            <w:div w:id="773476626">
              <w:marLeft w:val="0"/>
              <w:marRight w:val="0"/>
              <w:marTop w:val="0"/>
              <w:marBottom w:val="0"/>
              <w:divBdr>
                <w:top w:val="none" w:sz="0" w:space="0" w:color="auto"/>
                <w:left w:val="none" w:sz="0" w:space="0" w:color="auto"/>
                <w:bottom w:val="none" w:sz="0" w:space="0" w:color="auto"/>
                <w:right w:val="none" w:sz="0" w:space="0" w:color="auto"/>
              </w:divBdr>
              <w:divsChild>
                <w:div w:id="159805752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91215989">
          <w:marLeft w:val="0"/>
          <w:marRight w:val="0"/>
          <w:marTop w:val="24"/>
          <w:marBottom w:val="24"/>
          <w:divBdr>
            <w:top w:val="none" w:sz="0" w:space="0" w:color="auto"/>
            <w:left w:val="none" w:sz="0" w:space="0" w:color="auto"/>
            <w:bottom w:val="none" w:sz="0" w:space="0" w:color="auto"/>
            <w:right w:val="none" w:sz="0" w:space="0" w:color="auto"/>
          </w:divBdr>
          <w:divsChild>
            <w:div w:id="709917225">
              <w:marLeft w:val="0"/>
              <w:marRight w:val="0"/>
              <w:marTop w:val="0"/>
              <w:marBottom w:val="0"/>
              <w:divBdr>
                <w:top w:val="none" w:sz="0" w:space="0" w:color="auto"/>
                <w:left w:val="none" w:sz="0" w:space="0" w:color="auto"/>
                <w:bottom w:val="none" w:sz="0" w:space="0" w:color="auto"/>
                <w:right w:val="none" w:sz="0" w:space="0" w:color="auto"/>
              </w:divBdr>
            </w:div>
          </w:divsChild>
        </w:div>
        <w:div w:id="629670546">
          <w:marLeft w:val="0"/>
          <w:marRight w:val="0"/>
          <w:marTop w:val="24"/>
          <w:marBottom w:val="24"/>
          <w:divBdr>
            <w:top w:val="none" w:sz="0" w:space="0" w:color="auto"/>
            <w:left w:val="none" w:sz="0" w:space="0" w:color="auto"/>
            <w:bottom w:val="none" w:sz="0" w:space="0" w:color="auto"/>
            <w:right w:val="none" w:sz="0" w:space="0" w:color="auto"/>
          </w:divBdr>
          <w:divsChild>
            <w:div w:id="710501991">
              <w:marLeft w:val="0"/>
              <w:marRight w:val="0"/>
              <w:marTop w:val="0"/>
              <w:marBottom w:val="0"/>
              <w:divBdr>
                <w:top w:val="none" w:sz="0" w:space="0" w:color="auto"/>
                <w:left w:val="none" w:sz="0" w:space="0" w:color="auto"/>
                <w:bottom w:val="none" w:sz="0" w:space="0" w:color="auto"/>
                <w:right w:val="none" w:sz="0" w:space="0" w:color="auto"/>
              </w:divBdr>
            </w:div>
          </w:divsChild>
        </w:div>
        <w:div w:id="221062724">
          <w:marLeft w:val="0"/>
          <w:marRight w:val="0"/>
          <w:marTop w:val="24"/>
          <w:marBottom w:val="24"/>
          <w:divBdr>
            <w:top w:val="none" w:sz="0" w:space="0" w:color="auto"/>
            <w:left w:val="none" w:sz="0" w:space="0" w:color="auto"/>
            <w:bottom w:val="none" w:sz="0" w:space="0" w:color="auto"/>
            <w:right w:val="none" w:sz="0" w:space="0" w:color="auto"/>
          </w:divBdr>
          <w:divsChild>
            <w:div w:id="463230519">
              <w:marLeft w:val="0"/>
              <w:marRight w:val="0"/>
              <w:marTop w:val="0"/>
              <w:marBottom w:val="0"/>
              <w:divBdr>
                <w:top w:val="none" w:sz="0" w:space="0" w:color="auto"/>
                <w:left w:val="none" w:sz="0" w:space="0" w:color="auto"/>
                <w:bottom w:val="none" w:sz="0" w:space="0" w:color="auto"/>
                <w:right w:val="none" w:sz="0" w:space="0" w:color="auto"/>
              </w:divBdr>
            </w:div>
          </w:divsChild>
        </w:div>
        <w:div w:id="1825776753">
          <w:marLeft w:val="0"/>
          <w:marRight w:val="0"/>
          <w:marTop w:val="24"/>
          <w:marBottom w:val="24"/>
          <w:divBdr>
            <w:top w:val="none" w:sz="0" w:space="0" w:color="auto"/>
            <w:left w:val="none" w:sz="0" w:space="0" w:color="auto"/>
            <w:bottom w:val="none" w:sz="0" w:space="0" w:color="auto"/>
            <w:right w:val="none" w:sz="0" w:space="0" w:color="auto"/>
          </w:divBdr>
          <w:divsChild>
            <w:div w:id="371075768">
              <w:marLeft w:val="0"/>
              <w:marRight w:val="0"/>
              <w:marTop w:val="0"/>
              <w:marBottom w:val="0"/>
              <w:divBdr>
                <w:top w:val="none" w:sz="0" w:space="0" w:color="auto"/>
                <w:left w:val="none" w:sz="0" w:space="0" w:color="auto"/>
                <w:bottom w:val="none" w:sz="0" w:space="0" w:color="auto"/>
                <w:right w:val="none" w:sz="0" w:space="0" w:color="auto"/>
              </w:divBdr>
            </w:div>
          </w:divsChild>
        </w:div>
        <w:div w:id="1106929512">
          <w:marLeft w:val="0"/>
          <w:marRight w:val="0"/>
          <w:marTop w:val="24"/>
          <w:marBottom w:val="24"/>
          <w:divBdr>
            <w:top w:val="none" w:sz="0" w:space="0" w:color="auto"/>
            <w:left w:val="none" w:sz="0" w:space="0" w:color="auto"/>
            <w:bottom w:val="none" w:sz="0" w:space="0" w:color="auto"/>
            <w:right w:val="none" w:sz="0" w:space="0" w:color="auto"/>
          </w:divBdr>
          <w:divsChild>
            <w:div w:id="596670454">
              <w:marLeft w:val="0"/>
              <w:marRight w:val="0"/>
              <w:marTop w:val="0"/>
              <w:marBottom w:val="0"/>
              <w:divBdr>
                <w:top w:val="none" w:sz="0" w:space="0" w:color="auto"/>
                <w:left w:val="none" w:sz="0" w:space="0" w:color="auto"/>
                <w:bottom w:val="none" w:sz="0" w:space="0" w:color="auto"/>
                <w:right w:val="none" w:sz="0" w:space="0" w:color="auto"/>
              </w:divBdr>
            </w:div>
          </w:divsChild>
        </w:div>
        <w:div w:id="1595940660">
          <w:marLeft w:val="0"/>
          <w:marRight w:val="0"/>
          <w:marTop w:val="24"/>
          <w:marBottom w:val="24"/>
          <w:divBdr>
            <w:top w:val="none" w:sz="0" w:space="0" w:color="auto"/>
            <w:left w:val="none" w:sz="0" w:space="0" w:color="auto"/>
            <w:bottom w:val="none" w:sz="0" w:space="0" w:color="auto"/>
            <w:right w:val="none" w:sz="0" w:space="0" w:color="auto"/>
          </w:divBdr>
          <w:divsChild>
            <w:div w:id="811217486">
              <w:marLeft w:val="0"/>
              <w:marRight w:val="0"/>
              <w:marTop w:val="0"/>
              <w:marBottom w:val="0"/>
              <w:divBdr>
                <w:top w:val="none" w:sz="0" w:space="0" w:color="auto"/>
                <w:left w:val="none" w:sz="0" w:space="0" w:color="auto"/>
                <w:bottom w:val="none" w:sz="0" w:space="0" w:color="auto"/>
                <w:right w:val="none" w:sz="0" w:space="0" w:color="auto"/>
              </w:divBdr>
            </w:div>
          </w:divsChild>
        </w:div>
        <w:div w:id="1719626559">
          <w:marLeft w:val="0"/>
          <w:marRight w:val="0"/>
          <w:marTop w:val="24"/>
          <w:marBottom w:val="24"/>
          <w:divBdr>
            <w:top w:val="none" w:sz="0" w:space="0" w:color="auto"/>
            <w:left w:val="none" w:sz="0" w:space="0" w:color="auto"/>
            <w:bottom w:val="none" w:sz="0" w:space="0" w:color="auto"/>
            <w:right w:val="none" w:sz="0" w:space="0" w:color="auto"/>
          </w:divBdr>
          <w:divsChild>
            <w:div w:id="874540009">
              <w:marLeft w:val="0"/>
              <w:marRight w:val="0"/>
              <w:marTop w:val="0"/>
              <w:marBottom w:val="0"/>
              <w:divBdr>
                <w:top w:val="none" w:sz="0" w:space="0" w:color="auto"/>
                <w:left w:val="none" w:sz="0" w:space="0" w:color="auto"/>
                <w:bottom w:val="none" w:sz="0" w:space="0" w:color="auto"/>
                <w:right w:val="none" w:sz="0" w:space="0" w:color="auto"/>
              </w:divBdr>
              <w:divsChild>
                <w:div w:id="5432971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60556739">
          <w:marLeft w:val="0"/>
          <w:marRight w:val="0"/>
          <w:marTop w:val="24"/>
          <w:marBottom w:val="24"/>
          <w:divBdr>
            <w:top w:val="none" w:sz="0" w:space="0" w:color="auto"/>
            <w:left w:val="none" w:sz="0" w:space="0" w:color="auto"/>
            <w:bottom w:val="none" w:sz="0" w:space="0" w:color="auto"/>
            <w:right w:val="none" w:sz="0" w:space="0" w:color="auto"/>
          </w:divBdr>
          <w:divsChild>
            <w:div w:id="91899303">
              <w:marLeft w:val="0"/>
              <w:marRight w:val="0"/>
              <w:marTop w:val="0"/>
              <w:marBottom w:val="0"/>
              <w:divBdr>
                <w:top w:val="none" w:sz="0" w:space="0" w:color="auto"/>
                <w:left w:val="none" w:sz="0" w:space="0" w:color="auto"/>
                <w:bottom w:val="none" w:sz="0" w:space="0" w:color="auto"/>
                <w:right w:val="none" w:sz="0" w:space="0" w:color="auto"/>
              </w:divBdr>
            </w:div>
          </w:divsChild>
        </w:div>
        <w:div w:id="1738480430">
          <w:marLeft w:val="0"/>
          <w:marRight w:val="0"/>
          <w:marTop w:val="24"/>
          <w:marBottom w:val="24"/>
          <w:divBdr>
            <w:top w:val="none" w:sz="0" w:space="0" w:color="auto"/>
            <w:left w:val="none" w:sz="0" w:space="0" w:color="auto"/>
            <w:bottom w:val="none" w:sz="0" w:space="0" w:color="auto"/>
            <w:right w:val="none" w:sz="0" w:space="0" w:color="auto"/>
          </w:divBdr>
          <w:divsChild>
            <w:div w:id="300379033">
              <w:marLeft w:val="0"/>
              <w:marRight w:val="0"/>
              <w:marTop w:val="0"/>
              <w:marBottom w:val="0"/>
              <w:divBdr>
                <w:top w:val="none" w:sz="0" w:space="0" w:color="auto"/>
                <w:left w:val="none" w:sz="0" w:space="0" w:color="auto"/>
                <w:bottom w:val="none" w:sz="0" w:space="0" w:color="auto"/>
                <w:right w:val="none" w:sz="0" w:space="0" w:color="auto"/>
              </w:divBdr>
              <w:divsChild>
                <w:div w:id="15103665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30510585">
          <w:marLeft w:val="0"/>
          <w:marRight w:val="0"/>
          <w:marTop w:val="24"/>
          <w:marBottom w:val="24"/>
          <w:divBdr>
            <w:top w:val="none" w:sz="0" w:space="0" w:color="auto"/>
            <w:left w:val="none" w:sz="0" w:space="0" w:color="auto"/>
            <w:bottom w:val="none" w:sz="0" w:space="0" w:color="auto"/>
            <w:right w:val="none" w:sz="0" w:space="0" w:color="auto"/>
          </w:divBdr>
          <w:divsChild>
            <w:div w:id="809204692">
              <w:marLeft w:val="0"/>
              <w:marRight w:val="0"/>
              <w:marTop w:val="0"/>
              <w:marBottom w:val="0"/>
              <w:divBdr>
                <w:top w:val="none" w:sz="0" w:space="0" w:color="auto"/>
                <w:left w:val="none" w:sz="0" w:space="0" w:color="auto"/>
                <w:bottom w:val="none" w:sz="0" w:space="0" w:color="auto"/>
                <w:right w:val="none" w:sz="0" w:space="0" w:color="auto"/>
              </w:divBdr>
              <w:divsChild>
                <w:div w:id="11443531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19311824">
          <w:marLeft w:val="0"/>
          <w:marRight w:val="0"/>
          <w:marTop w:val="24"/>
          <w:marBottom w:val="24"/>
          <w:divBdr>
            <w:top w:val="none" w:sz="0" w:space="0" w:color="auto"/>
            <w:left w:val="none" w:sz="0" w:space="0" w:color="auto"/>
            <w:bottom w:val="none" w:sz="0" w:space="0" w:color="auto"/>
            <w:right w:val="none" w:sz="0" w:space="0" w:color="auto"/>
          </w:divBdr>
          <w:divsChild>
            <w:div w:id="1945922123">
              <w:marLeft w:val="0"/>
              <w:marRight w:val="0"/>
              <w:marTop w:val="0"/>
              <w:marBottom w:val="0"/>
              <w:divBdr>
                <w:top w:val="none" w:sz="0" w:space="0" w:color="auto"/>
                <w:left w:val="none" w:sz="0" w:space="0" w:color="auto"/>
                <w:bottom w:val="none" w:sz="0" w:space="0" w:color="auto"/>
                <w:right w:val="none" w:sz="0" w:space="0" w:color="auto"/>
              </w:divBdr>
              <w:divsChild>
                <w:div w:id="20345263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96457189">
          <w:marLeft w:val="0"/>
          <w:marRight w:val="0"/>
          <w:marTop w:val="24"/>
          <w:marBottom w:val="24"/>
          <w:divBdr>
            <w:top w:val="none" w:sz="0" w:space="0" w:color="auto"/>
            <w:left w:val="none" w:sz="0" w:space="0" w:color="auto"/>
            <w:bottom w:val="none" w:sz="0" w:space="0" w:color="auto"/>
            <w:right w:val="none" w:sz="0" w:space="0" w:color="auto"/>
          </w:divBdr>
          <w:divsChild>
            <w:div w:id="290015900">
              <w:marLeft w:val="0"/>
              <w:marRight w:val="0"/>
              <w:marTop w:val="0"/>
              <w:marBottom w:val="0"/>
              <w:divBdr>
                <w:top w:val="none" w:sz="0" w:space="0" w:color="auto"/>
                <w:left w:val="none" w:sz="0" w:space="0" w:color="auto"/>
                <w:bottom w:val="none" w:sz="0" w:space="0" w:color="auto"/>
                <w:right w:val="none" w:sz="0" w:space="0" w:color="auto"/>
              </w:divBdr>
            </w:div>
          </w:divsChild>
        </w:div>
        <w:div w:id="1763642402">
          <w:marLeft w:val="0"/>
          <w:marRight w:val="0"/>
          <w:marTop w:val="24"/>
          <w:marBottom w:val="24"/>
          <w:divBdr>
            <w:top w:val="none" w:sz="0" w:space="0" w:color="auto"/>
            <w:left w:val="none" w:sz="0" w:space="0" w:color="auto"/>
            <w:bottom w:val="none" w:sz="0" w:space="0" w:color="auto"/>
            <w:right w:val="none" w:sz="0" w:space="0" w:color="auto"/>
          </w:divBdr>
          <w:divsChild>
            <w:div w:id="828792438">
              <w:marLeft w:val="0"/>
              <w:marRight w:val="0"/>
              <w:marTop w:val="0"/>
              <w:marBottom w:val="0"/>
              <w:divBdr>
                <w:top w:val="none" w:sz="0" w:space="0" w:color="auto"/>
                <w:left w:val="none" w:sz="0" w:space="0" w:color="auto"/>
                <w:bottom w:val="none" w:sz="0" w:space="0" w:color="auto"/>
                <w:right w:val="none" w:sz="0" w:space="0" w:color="auto"/>
              </w:divBdr>
            </w:div>
          </w:divsChild>
        </w:div>
        <w:div w:id="1684896251">
          <w:marLeft w:val="0"/>
          <w:marRight w:val="0"/>
          <w:marTop w:val="24"/>
          <w:marBottom w:val="24"/>
          <w:divBdr>
            <w:top w:val="none" w:sz="0" w:space="0" w:color="auto"/>
            <w:left w:val="none" w:sz="0" w:space="0" w:color="auto"/>
            <w:bottom w:val="none" w:sz="0" w:space="0" w:color="auto"/>
            <w:right w:val="none" w:sz="0" w:space="0" w:color="auto"/>
          </w:divBdr>
          <w:divsChild>
            <w:div w:id="1748109715">
              <w:marLeft w:val="0"/>
              <w:marRight w:val="0"/>
              <w:marTop w:val="0"/>
              <w:marBottom w:val="0"/>
              <w:divBdr>
                <w:top w:val="none" w:sz="0" w:space="0" w:color="auto"/>
                <w:left w:val="none" w:sz="0" w:space="0" w:color="auto"/>
                <w:bottom w:val="single" w:sz="6" w:space="0" w:color="252525"/>
                <w:right w:val="none" w:sz="0" w:space="0" w:color="auto"/>
              </w:divBdr>
              <w:divsChild>
                <w:div w:id="160700838">
                  <w:marLeft w:val="0"/>
                  <w:marRight w:val="0"/>
                  <w:marTop w:val="0"/>
                  <w:marBottom w:val="0"/>
                  <w:divBdr>
                    <w:top w:val="none" w:sz="0" w:space="0" w:color="auto"/>
                    <w:left w:val="none" w:sz="0" w:space="0" w:color="auto"/>
                    <w:bottom w:val="none" w:sz="0" w:space="0" w:color="auto"/>
                    <w:right w:val="none" w:sz="0" w:space="0" w:color="auto"/>
                  </w:divBdr>
                </w:div>
                <w:div w:id="29984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148493">
          <w:marLeft w:val="0"/>
          <w:marRight w:val="0"/>
          <w:marTop w:val="24"/>
          <w:marBottom w:val="24"/>
          <w:divBdr>
            <w:top w:val="none" w:sz="0" w:space="0" w:color="auto"/>
            <w:left w:val="none" w:sz="0" w:space="0" w:color="auto"/>
            <w:bottom w:val="none" w:sz="0" w:space="0" w:color="auto"/>
            <w:right w:val="none" w:sz="0" w:space="0" w:color="auto"/>
          </w:divBdr>
          <w:divsChild>
            <w:div w:id="1151288874">
              <w:marLeft w:val="0"/>
              <w:marRight w:val="0"/>
              <w:marTop w:val="0"/>
              <w:marBottom w:val="0"/>
              <w:divBdr>
                <w:top w:val="none" w:sz="0" w:space="0" w:color="auto"/>
                <w:left w:val="none" w:sz="0" w:space="0" w:color="auto"/>
                <w:bottom w:val="none" w:sz="0" w:space="0" w:color="auto"/>
                <w:right w:val="none" w:sz="0" w:space="0" w:color="auto"/>
              </w:divBdr>
            </w:div>
          </w:divsChild>
        </w:div>
        <w:div w:id="305092785">
          <w:marLeft w:val="0"/>
          <w:marRight w:val="0"/>
          <w:marTop w:val="24"/>
          <w:marBottom w:val="24"/>
          <w:divBdr>
            <w:top w:val="none" w:sz="0" w:space="0" w:color="auto"/>
            <w:left w:val="none" w:sz="0" w:space="0" w:color="auto"/>
            <w:bottom w:val="none" w:sz="0" w:space="0" w:color="auto"/>
            <w:right w:val="none" w:sz="0" w:space="0" w:color="auto"/>
          </w:divBdr>
          <w:divsChild>
            <w:div w:id="390883539">
              <w:marLeft w:val="0"/>
              <w:marRight w:val="0"/>
              <w:marTop w:val="0"/>
              <w:marBottom w:val="0"/>
              <w:divBdr>
                <w:top w:val="none" w:sz="0" w:space="0" w:color="auto"/>
                <w:left w:val="none" w:sz="0" w:space="0" w:color="auto"/>
                <w:bottom w:val="none" w:sz="0" w:space="0" w:color="auto"/>
                <w:right w:val="none" w:sz="0" w:space="0" w:color="auto"/>
              </w:divBdr>
            </w:div>
          </w:divsChild>
        </w:div>
        <w:div w:id="2105373320">
          <w:marLeft w:val="0"/>
          <w:marRight w:val="0"/>
          <w:marTop w:val="24"/>
          <w:marBottom w:val="24"/>
          <w:divBdr>
            <w:top w:val="none" w:sz="0" w:space="0" w:color="auto"/>
            <w:left w:val="none" w:sz="0" w:space="0" w:color="auto"/>
            <w:bottom w:val="none" w:sz="0" w:space="0" w:color="auto"/>
            <w:right w:val="none" w:sz="0" w:space="0" w:color="auto"/>
          </w:divBdr>
          <w:divsChild>
            <w:div w:id="385760460">
              <w:marLeft w:val="0"/>
              <w:marRight w:val="0"/>
              <w:marTop w:val="0"/>
              <w:marBottom w:val="0"/>
              <w:divBdr>
                <w:top w:val="none" w:sz="0" w:space="0" w:color="auto"/>
                <w:left w:val="none" w:sz="0" w:space="0" w:color="auto"/>
                <w:bottom w:val="none" w:sz="0" w:space="0" w:color="auto"/>
                <w:right w:val="none" w:sz="0" w:space="0" w:color="auto"/>
              </w:divBdr>
            </w:div>
          </w:divsChild>
        </w:div>
        <w:div w:id="1190533197">
          <w:marLeft w:val="0"/>
          <w:marRight w:val="0"/>
          <w:marTop w:val="24"/>
          <w:marBottom w:val="24"/>
          <w:divBdr>
            <w:top w:val="none" w:sz="0" w:space="0" w:color="auto"/>
            <w:left w:val="none" w:sz="0" w:space="0" w:color="auto"/>
            <w:bottom w:val="none" w:sz="0" w:space="0" w:color="auto"/>
            <w:right w:val="none" w:sz="0" w:space="0" w:color="auto"/>
          </w:divBdr>
          <w:divsChild>
            <w:div w:id="2064675810">
              <w:marLeft w:val="0"/>
              <w:marRight w:val="0"/>
              <w:marTop w:val="0"/>
              <w:marBottom w:val="0"/>
              <w:divBdr>
                <w:top w:val="none" w:sz="0" w:space="0" w:color="auto"/>
                <w:left w:val="none" w:sz="0" w:space="0" w:color="auto"/>
                <w:bottom w:val="none" w:sz="0" w:space="0" w:color="auto"/>
                <w:right w:val="none" w:sz="0" w:space="0" w:color="auto"/>
              </w:divBdr>
            </w:div>
          </w:divsChild>
        </w:div>
        <w:div w:id="2005937549">
          <w:marLeft w:val="0"/>
          <w:marRight w:val="0"/>
          <w:marTop w:val="24"/>
          <w:marBottom w:val="24"/>
          <w:divBdr>
            <w:top w:val="none" w:sz="0" w:space="0" w:color="auto"/>
            <w:left w:val="none" w:sz="0" w:space="0" w:color="auto"/>
            <w:bottom w:val="none" w:sz="0" w:space="0" w:color="auto"/>
            <w:right w:val="none" w:sz="0" w:space="0" w:color="auto"/>
          </w:divBdr>
          <w:divsChild>
            <w:div w:id="1051686930">
              <w:marLeft w:val="0"/>
              <w:marRight w:val="0"/>
              <w:marTop w:val="0"/>
              <w:marBottom w:val="0"/>
              <w:divBdr>
                <w:top w:val="none" w:sz="0" w:space="0" w:color="auto"/>
                <w:left w:val="none" w:sz="0" w:space="0" w:color="auto"/>
                <w:bottom w:val="none" w:sz="0" w:space="0" w:color="auto"/>
                <w:right w:val="none" w:sz="0" w:space="0" w:color="auto"/>
              </w:divBdr>
            </w:div>
          </w:divsChild>
        </w:div>
        <w:div w:id="394668270">
          <w:marLeft w:val="0"/>
          <w:marRight w:val="0"/>
          <w:marTop w:val="24"/>
          <w:marBottom w:val="24"/>
          <w:divBdr>
            <w:top w:val="none" w:sz="0" w:space="0" w:color="auto"/>
            <w:left w:val="none" w:sz="0" w:space="0" w:color="auto"/>
            <w:bottom w:val="none" w:sz="0" w:space="0" w:color="auto"/>
            <w:right w:val="none" w:sz="0" w:space="0" w:color="auto"/>
          </w:divBdr>
          <w:divsChild>
            <w:div w:id="2125419660">
              <w:marLeft w:val="0"/>
              <w:marRight w:val="0"/>
              <w:marTop w:val="0"/>
              <w:marBottom w:val="0"/>
              <w:divBdr>
                <w:top w:val="none" w:sz="0" w:space="0" w:color="auto"/>
                <w:left w:val="none" w:sz="0" w:space="0" w:color="auto"/>
                <w:bottom w:val="none" w:sz="0" w:space="0" w:color="auto"/>
                <w:right w:val="none" w:sz="0" w:space="0" w:color="auto"/>
              </w:divBdr>
            </w:div>
          </w:divsChild>
        </w:div>
        <w:div w:id="2025545803">
          <w:marLeft w:val="0"/>
          <w:marRight w:val="0"/>
          <w:marTop w:val="24"/>
          <w:marBottom w:val="24"/>
          <w:divBdr>
            <w:top w:val="none" w:sz="0" w:space="0" w:color="auto"/>
            <w:left w:val="none" w:sz="0" w:space="0" w:color="auto"/>
            <w:bottom w:val="none" w:sz="0" w:space="0" w:color="auto"/>
            <w:right w:val="none" w:sz="0" w:space="0" w:color="auto"/>
          </w:divBdr>
          <w:divsChild>
            <w:div w:id="1195728302">
              <w:marLeft w:val="0"/>
              <w:marRight w:val="0"/>
              <w:marTop w:val="0"/>
              <w:marBottom w:val="0"/>
              <w:divBdr>
                <w:top w:val="none" w:sz="0" w:space="0" w:color="auto"/>
                <w:left w:val="none" w:sz="0" w:space="0" w:color="auto"/>
                <w:bottom w:val="none" w:sz="0" w:space="0" w:color="auto"/>
                <w:right w:val="none" w:sz="0" w:space="0" w:color="auto"/>
              </w:divBdr>
            </w:div>
          </w:divsChild>
        </w:div>
        <w:div w:id="14038742">
          <w:marLeft w:val="0"/>
          <w:marRight w:val="0"/>
          <w:marTop w:val="24"/>
          <w:marBottom w:val="24"/>
          <w:divBdr>
            <w:top w:val="none" w:sz="0" w:space="0" w:color="auto"/>
            <w:left w:val="none" w:sz="0" w:space="0" w:color="auto"/>
            <w:bottom w:val="none" w:sz="0" w:space="0" w:color="auto"/>
            <w:right w:val="none" w:sz="0" w:space="0" w:color="auto"/>
          </w:divBdr>
          <w:divsChild>
            <w:div w:id="1182628482">
              <w:marLeft w:val="0"/>
              <w:marRight w:val="0"/>
              <w:marTop w:val="0"/>
              <w:marBottom w:val="0"/>
              <w:divBdr>
                <w:top w:val="none" w:sz="0" w:space="0" w:color="auto"/>
                <w:left w:val="none" w:sz="0" w:space="0" w:color="auto"/>
                <w:bottom w:val="none" w:sz="0" w:space="0" w:color="auto"/>
                <w:right w:val="none" w:sz="0" w:space="0" w:color="auto"/>
              </w:divBdr>
            </w:div>
          </w:divsChild>
        </w:div>
        <w:div w:id="1655838361">
          <w:marLeft w:val="0"/>
          <w:marRight w:val="0"/>
          <w:marTop w:val="24"/>
          <w:marBottom w:val="24"/>
          <w:divBdr>
            <w:top w:val="none" w:sz="0" w:space="0" w:color="auto"/>
            <w:left w:val="none" w:sz="0" w:space="0" w:color="auto"/>
            <w:bottom w:val="none" w:sz="0" w:space="0" w:color="auto"/>
            <w:right w:val="none" w:sz="0" w:space="0" w:color="auto"/>
          </w:divBdr>
          <w:divsChild>
            <w:div w:id="983702632">
              <w:marLeft w:val="0"/>
              <w:marRight w:val="0"/>
              <w:marTop w:val="0"/>
              <w:marBottom w:val="0"/>
              <w:divBdr>
                <w:top w:val="none" w:sz="0" w:space="0" w:color="auto"/>
                <w:left w:val="none" w:sz="0" w:space="0" w:color="auto"/>
                <w:bottom w:val="none" w:sz="0" w:space="0" w:color="auto"/>
                <w:right w:val="none" w:sz="0" w:space="0" w:color="auto"/>
              </w:divBdr>
            </w:div>
          </w:divsChild>
        </w:div>
        <w:div w:id="240062376">
          <w:marLeft w:val="0"/>
          <w:marRight w:val="0"/>
          <w:marTop w:val="24"/>
          <w:marBottom w:val="24"/>
          <w:divBdr>
            <w:top w:val="none" w:sz="0" w:space="0" w:color="auto"/>
            <w:left w:val="none" w:sz="0" w:space="0" w:color="auto"/>
            <w:bottom w:val="none" w:sz="0" w:space="0" w:color="auto"/>
            <w:right w:val="none" w:sz="0" w:space="0" w:color="auto"/>
          </w:divBdr>
          <w:divsChild>
            <w:div w:id="1946381730">
              <w:marLeft w:val="0"/>
              <w:marRight w:val="0"/>
              <w:marTop w:val="0"/>
              <w:marBottom w:val="0"/>
              <w:divBdr>
                <w:top w:val="none" w:sz="0" w:space="0" w:color="auto"/>
                <w:left w:val="none" w:sz="0" w:space="0" w:color="auto"/>
                <w:bottom w:val="none" w:sz="0" w:space="0" w:color="auto"/>
                <w:right w:val="none" w:sz="0" w:space="0" w:color="auto"/>
              </w:divBdr>
            </w:div>
          </w:divsChild>
        </w:div>
        <w:div w:id="11227906">
          <w:marLeft w:val="0"/>
          <w:marRight w:val="0"/>
          <w:marTop w:val="24"/>
          <w:marBottom w:val="24"/>
          <w:divBdr>
            <w:top w:val="none" w:sz="0" w:space="0" w:color="auto"/>
            <w:left w:val="none" w:sz="0" w:space="0" w:color="auto"/>
            <w:bottom w:val="none" w:sz="0" w:space="0" w:color="auto"/>
            <w:right w:val="none" w:sz="0" w:space="0" w:color="auto"/>
          </w:divBdr>
          <w:divsChild>
            <w:div w:id="999387611">
              <w:marLeft w:val="0"/>
              <w:marRight w:val="0"/>
              <w:marTop w:val="0"/>
              <w:marBottom w:val="0"/>
              <w:divBdr>
                <w:top w:val="none" w:sz="0" w:space="0" w:color="auto"/>
                <w:left w:val="none" w:sz="0" w:space="0" w:color="auto"/>
                <w:bottom w:val="none" w:sz="0" w:space="0" w:color="auto"/>
                <w:right w:val="none" w:sz="0" w:space="0" w:color="auto"/>
              </w:divBdr>
            </w:div>
          </w:divsChild>
        </w:div>
        <w:div w:id="1893152858">
          <w:marLeft w:val="0"/>
          <w:marRight w:val="0"/>
          <w:marTop w:val="24"/>
          <w:marBottom w:val="24"/>
          <w:divBdr>
            <w:top w:val="none" w:sz="0" w:space="0" w:color="auto"/>
            <w:left w:val="none" w:sz="0" w:space="0" w:color="auto"/>
            <w:bottom w:val="none" w:sz="0" w:space="0" w:color="auto"/>
            <w:right w:val="none" w:sz="0" w:space="0" w:color="auto"/>
          </w:divBdr>
          <w:divsChild>
            <w:div w:id="274874796">
              <w:marLeft w:val="0"/>
              <w:marRight w:val="0"/>
              <w:marTop w:val="0"/>
              <w:marBottom w:val="0"/>
              <w:divBdr>
                <w:top w:val="none" w:sz="0" w:space="0" w:color="auto"/>
                <w:left w:val="none" w:sz="0" w:space="0" w:color="auto"/>
                <w:bottom w:val="none" w:sz="0" w:space="0" w:color="auto"/>
                <w:right w:val="none" w:sz="0" w:space="0" w:color="auto"/>
              </w:divBdr>
            </w:div>
          </w:divsChild>
        </w:div>
        <w:div w:id="1244024882">
          <w:marLeft w:val="0"/>
          <w:marRight w:val="0"/>
          <w:marTop w:val="24"/>
          <w:marBottom w:val="24"/>
          <w:divBdr>
            <w:top w:val="none" w:sz="0" w:space="0" w:color="auto"/>
            <w:left w:val="none" w:sz="0" w:space="0" w:color="auto"/>
            <w:bottom w:val="none" w:sz="0" w:space="0" w:color="auto"/>
            <w:right w:val="none" w:sz="0" w:space="0" w:color="auto"/>
          </w:divBdr>
          <w:divsChild>
            <w:div w:id="1751924946">
              <w:marLeft w:val="0"/>
              <w:marRight w:val="0"/>
              <w:marTop w:val="0"/>
              <w:marBottom w:val="0"/>
              <w:divBdr>
                <w:top w:val="none" w:sz="0" w:space="0" w:color="auto"/>
                <w:left w:val="none" w:sz="0" w:space="0" w:color="auto"/>
                <w:bottom w:val="none" w:sz="0" w:space="0" w:color="auto"/>
                <w:right w:val="none" w:sz="0" w:space="0" w:color="auto"/>
              </w:divBdr>
            </w:div>
          </w:divsChild>
        </w:div>
        <w:div w:id="46226217">
          <w:marLeft w:val="0"/>
          <w:marRight w:val="0"/>
          <w:marTop w:val="24"/>
          <w:marBottom w:val="24"/>
          <w:divBdr>
            <w:top w:val="none" w:sz="0" w:space="0" w:color="auto"/>
            <w:left w:val="none" w:sz="0" w:space="0" w:color="auto"/>
            <w:bottom w:val="none" w:sz="0" w:space="0" w:color="auto"/>
            <w:right w:val="none" w:sz="0" w:space="0" w:color="auto"/>
          </w:divBdr>
          <w:divsChild>
            <w:div w:id="775052882">
              <w:marLeft w:val="0"/>
              <w:marRight w:val="0"/>
              <w:marTop w:val="0"/>
              <w:marBottom w:val="0"/>
              <w:divBdr>
                <w:top w:val="none" w:sz="0" w:space="0" w:color="auto"/>
                <w:left w:val="none" w:sz="0" w:space="0" w:color="auto"/>
                <w:bottom w:val="none" w:sz="0" w:space="0" w:color="auto"/>
                <w:right w:val="none" w:sz="0" w:space="0" w:color="auto"/>
              </w:divBdr>
            </w:div>
          </w:divsChild>
        </w:div>
        <w:div w:id="327831909">
          <w:marLeft w:val="0"/>
          <w:marRight w:val="0"/>
          <w:marTop w:val="24"/>
          <w:marBottom w:val="24"/>
          <w:divBdr>
            <w:top w:val="none" w:sz="0" w:space="0" w:color="auto"/>
            <w:left w:val="none" w:sz="0" w:space="0" w:color="auto"/>
            <w:bottom w:val="none" w:sz="0" w:space="0" w:color="auto"/>
            <w:right w:val="none" w:sz="0" w:space="0" w:color="auto"/>
          </w:divBdr>
          <w:divsChild>
            <w:div w:id="1648509950">
              <w:marLeft w:val="0"/>
              <w:marRight w:val="0"/>
              <w:marTop w:val="0"/>
              <w:marBottom w:val="0"/>
              <w:divBdr>
                <w:top w:val="none" w:sz="0" w:space="0" w:color="auto"/>
                <w:left w:val="none" w:sz="0" w:space="0" w:color="auto"/>
                <w:bottom w:val="none" w:sz="0" w:space="0" w:color="auto"/>
                <w:right w:val="none" w:sz="0" w:space="0" w:color="auto"/>
              </w:divBdr>
            </w:div>
          </w:divsChild>
        </w:div>
        <w:div w:id="1379670173">
          <w:marLeft w:val="0"/>
          <w:marRight w:val="0"/>
          <w:marTop w:val="24"/>
          <w:marBottom w:val="24"/>
          <w:divBdr>
            <w:top w:val="none" w:sz="0" w:space="0" w:color="auto"/>
            <w:left w:val="none" w:sz="0" w:space="0" w:color="auto"/>
            <w:bottom w:val="none" w:sz="0" w:space="0" w:color="auto"/>
            <w:right w:val="none" w:sz="0" w:space="0" w:color="auto"/>
          </w:divBdr>
          <w:divsChild>
            <w:div w:id="1059597764">
              <w:marLeft w:val="0"/>
              <w:marRight w:val="0"/>
              <w:marTop w:val="0"/>
              <w:marBottom w:val="0"/>
              <w:divBdr>
                <w:top w:val="none" w:sz="0" w:space="0" w:color="auto"/>
                <w:left w:val="none" w:sz="0" w:space="0" w:color="auto"/>
                <w:bottom w:val="none" w:sz="0" w:space="0" w:color="auto"/>
                <w:right w:val="none" w:sz="0" w:space="0" w:color="auto"/>
              </w:divBdr>
            </w:div>
          </w:divsChild>
        </w:div>
        <w:div w:id="626667927">
          <w:marLeft w:val="0"/>
          <w:marRight w:val="0"/>
          <w:marTop w:val="24"/>
          <w:marBottom w:val="24"/>
          <w:divBdr>
            <w:top w:val="none" w:sz="0" w:space="0" w:color="auto"/>
            <w:left w:val="none" w:sz="0" w:space="0" w:color="auto"/>
            <w:bottom w:val="none" w:sz="0" w:space="0" w:color="auto"/>
            <w:right w:val="none" w:sz="0" w:space="0" w:color="auto"/>
          </w:divBdr>
          <w:divsChild>
            <w:div w:id="1545872034">
              <w:marLeft w:val="0"/>
              <w:marRight w:val="0"/>
              <w:marTop w:val="0"/>
              <w:marBottom w:val="0"/>
              <w:divBdr>
                <w:top w:val="none" w:sz="0" w:space="0" w:color="auto"/>
                <w:left w:val="none" w:sz="0" w:space="0" w:color="auto"/>
                <w:bottom w:val="none" w:sz="0" w:space="0" w:color="auto"/>
                <w:right w:val="none" w:sz="0" w:space="0" w:color="auto"/>
              </w:divBdr>
            </w:div>
          </w:divsChild>
        </w:div>
        <w:div w:id="2005937781">
          <w:marLeft w:val="0"/>
          <w:marRight w:val="0"/>
          <w:marTop w:val="24"/>
          <w:marBottom w:val="24"/>
          <w:divBdr>
            <w:top w:val="none" w:sz="0" w:space="0" w:color="auto"/>
            <w:left w:val="none" w:sz="0" w:space="0" w:color="auto"/>
            <w:bottom w:val="none" w:sz="0" w:space="0" w:color="auto"/>
            <w:right w:val="none" w:sz="0" w:space="0" w:color="auto"/>
          </w:divBdr>
          <w:divsChild>
            <w:div w:id="34358396">
              <w:marLeft w:val="0"/>
              <w:marRight w:val="0"/>
              <w:marTop w:val="0"/>
              <w:marBottom w:val="0"/>
              <w:divBdr>
                <w:top w:val="none" w:sz="0" w:space="0" w:color="auto"/>
                <w:left w:val="none" w:sz="0" w:space="0" w:color="auto"/>
                <w:bottom w:val="none" w:sz="0" w:space="0" w:color="auto"/>
                <w:right w:val="none" w:sz="0" w:space="0" w:color="auto"/>
              </w:divBdr>
            </w:div>
          </w:divsChild>
        </w:div>
        <w:div w:id="48922135">
          <w:marLeft w:val="0"/>
          <w:marRight w:val="0"/>
          <w:marTop w:val="24"/>
          <w:marBottom w:val="24"/>
          <w:divBdr>
            <w:top w:val="none" w:sz="0" w:space="0" w:color="auto"/>
            <w:left w:val="none" w:sz="0" w:space="0" w:color="auto"/>
            <w:bottom w:val="none" w:sz="0" w:space="0" w:color="auto"/>
            <w:right w:val="none" w:sz="0" w:space="0" w:color="auto"/>
          </w:divBdr>
          <w:divsChild>
            <w:div w:id="1103113753">
              <w:marLeft w:val="0"/>
              <w:marRight w:val="0"/>
              <w:marTop w:val="0"/>
              <w:marBottom w:val="0"/>
              <w:divBdr>
                <w:top w:val="none" w:sz="0" w:space="0" w:color="auto"/>
                <w:left w:val="none" w:sz="0" w:space="0" w:color="auto"/>
                <w:bottom w:val="none" w:sz="0" w:space="0" w:color="auto"/>
                <w:right w:val="none" w:sz="0" w:space="0" w:color="auto"/>
              </w:divBdr>
            </w:div>
          </w:divsChild>
        </w:div>
        <w:div w:id="1346711588">
          <w:marLeft w:val="0"/>
          <w:marRight w:val="0"/>
          <w:marTop w:val="24"/>
          <w:marBottom w:val="24"/>
          <w:divBdr>
            <w:top w:val="none" w:sz="0" w:space="0" w:color="auto"/>
            <w:left w:val="none" w:sz="0" w:space="0" w:color="auto"/>
            <w:bottom w:val="none" w:sz="0" w:space="0" w:color="auto"/>
            <w:right w:val="none" w:sz="0" w:space="0" w:color="auto"/>
          </w:divBdr>
          <w:divsChild>
            <w:div w:id="1431319981">
              <w:marLeft w:val="0"/>
              <w:marRight w:val="0"/>
              <w:marTop w:val="0"/>
              <w:marBottom w:val="0"/>
              <w:divBdr>
                <w:top w:val="none" w:sz="0" w:space="0" w:color="auto"/>
                <w:left w:val="none" w:sz="0" w:space="0" w:color="auto"/>
                <w:bottom w:val="none" w:sz="0" w:space="0" w:color="auto"/>
                <w:right w:val="none" w:sz="0" w:space="0" w:color="auto"/>
              </w:divBdr>
            </w:div>
          </w:divsChild>
        </w:div>
        <w:div w:id="172188745">
          <w:marLeft w:val="0"/>
          <w:marRight w:val="0"/>
          <w:marTop w:val="24"/>
          <w:marBottom w:val="24"/>
          <w:divBdr>
            <w:top w:val="none" w:sz="0" w:space="0" w:color="auto"/>
            <w:left w:val="none" w:sz="0" w:space="0" w:color="auto"/>
            <w:bottom w:val="none" w:sz="0" w:space="0" w:color="auto"/>
            <w:right w:val="none" w:sz="0" w:space="0" w:color="auto"/>
          </w:divBdr>
          <w:divsChild>
            <w:div w:id="1858038248">
              <w:marLeft w:val="0"/>
              <w:marRight w:val="0"/>
              <w:marTop w:val="0"/>
              <w:marBottom w:val="0"/>
              <w:divBdr>
                <w:top w:val="none" w:sz="0" w:space="0" w:color="auto"/>
                <w:left w:val="none" w:sz="0" w:space="0" w:color="auto"/>
                <w:bottom w:val="none" w:sz="0" w:space="0" w:color="auto"/>
                <w:right w:val="none" w:sz="0" w:space="0" w:color="auto"/>
              </w:divBdr>
            </w:div>
          </w:divsChild>
        </w:div>
        <w:div w:id="1474903362">
          <w:marLeft w:val="0"/>
          <w:marRight w:val="0"/>
          <w:marTop w:val="24"/>
          <w:marBottom w:val="24"/>
          <w:divBdr>
            <w:top w:val="none" w:sz="0" w:space="0" w:color="auto"/>
            <w:left w:val="none" w:sz="0" w:space="0" w:color="auto"/>
            <w:bottom w:val="none" w:sz="0" w:space="0" w:color="auto"/>
            <w:right w:val="none" w:sz="0" w:space="0" w:color="auto"/>
          </w:divBdr>
          <w:divsChild>
            <w:div w:id="1604679314">
              <w:marLeft w:val="0"/>
              <w:marRight w:val="0"/>
              <w:marTop w:val="0"/>
              <w:marBottom w:val="0"/>
              <w:divBdr>
                <w:top w:val="none" w:sz="0" w:space="0" w:color="auto"/>
                <w:left w:val="none" w:sz="0" w:space="0" w:color="auto"/>
                <w:bottom w:val="none" w:sz="0" w:space="0" w:color="auto"/>
                <w:right w:val="none" w:sz="0" w:space="0" w:color="auto"/>
              </w:divBdr>
            </w:div>
          </w:divsChild>
        </w:div>
        <w:div w:id="367992094">
          <w:marLeft w:val="0"/>
          <w:marRight w:val="0"/>
          <w:marTop w:val="24"/>
          <w:marBottom w:val="24"/>
          <w:divBdr>
            <w:top w:val="none" w:sz="0" w:space="0" w:color="auto"/>
            <w:left w:val="none" w:sz="0" w:space="0" w:color="auto"/>
            <w:bottom w:val="none" w:sz="0" w:space="0" w:color="auto"/>
            <w:right w:val="none" w:sz="0" w:space="0" w:color="auto"/>
          </w:divBdr>
          <w:divsChild>
            <w:div w:id="467894031">
              <w:marLeft w:val="0"/>
              <w:marRight w:val="0"/>
              <w:marTop w:val="0"/>
              <w:marBottom w:val="0"/>
              <w:divBdr>
                <w:top w:val="none" w:sz="0" w:space="0" w:color="auto"/>
                <w:left w:val="none" w:sz="0" w:space="0" w:color="auto"/>
                <w:bottom w:val="none" w:sz="0" w:space="0" w:color="auto"/>
                <w:right w:val="none" w:sz="0" w:space="0" w:color="auto"/>
              </w:divBdr>
            </w:div>
          </w:divsChild>
        </w:div>
        <w:div w:id="745955897">
          <w:marLeft w:val="0"/>
          <w:marRight w:val="0"/>
          <w:marTop w:val="24"/>
          <w:marBottom w:val="24"/>
          <w:divBdr>
            <w:top w:val="none" w:sz="0" w:space="0" w:color="auto"/>
            <w:left w:val="none" w:sz="0" w:space="0" w:color="auto"/>
            <w:bottom w:val="none" w:sz="0" w:space="0" w:color="auto"/>
            <w:right w:val="none" w:sz="0" w:space="0" w:color="auto"/>
          </w:divBdr>
          <w:divsChild>
            <w:div w:id="526455016">
              <w:marLeft w:val="0"/>
              <w:marRight w:val="0"/>
              <w:marTop w:val="0"/>
              <w:marBottom w:val="0"/>
              <w:divBdr>
                <w:top w:val="none" w:sz="0" w:space="0" w:color="auto"/>
                <w:left w:val="none" w:sz="0" w:space="0" w:color="auto"/>
                <w:bottom w:val="none" w:sz="0" w:space="0" w:color="auto"/>
                <w:right w:val="none" w:sz="0" w:space="0" w:color="auto"/>
              </w:divBdr>
            </w:div>
          </w:divsChild>
        </w:div>
        <w:div w:id="1261983749">
          <w:marLeft w:val="0"/>
          <w:marRight w:val="0"/>
          <w:marTop w:val="24"/>
          <w:marBottom w:val="24"/>
          <w:divBdr>
            <w:top w:val="none" w:sz="0" w:space="0" w:color="auto"/>
            <w:left w:val="none" w:sz="0" w:space="0" w:color="auto"/>
            <w:bottom w:val="none" w:sz="0" w:space="0" w:color="auto"/>
            <w:right w:val="none" w:sz="0" w:space="0" w:color="auto"/>
          </w:divBdr>
          <w:divsChild>
            <w:div w:id="1276209528">
              <w:marLeft w:val="0"/>
              <w:marRight w:val="0"/>
              <w:marTop w:val="0"/>
              <w:marBottom w:val="0"/>
              <w:divBdr>
                <w:top w:val="none" w:sz="0" w:space="0" w:color="auto"/>
                <w:left w:val="none" w:sz="0" w:space="0" w:color="auto"/>
                <w:bottom w:val="none" w:sz="0" w:space="0" w:color="auto"/>
                <w:right w:val="none" w:sz="0" w:space="0" w:color="auto"/>
              </w:divBdr>
            </w:div>
          </w:divsChild>
        </w:div>
        <w:div w:id="776026076">
          <w:marLeft w:val="0"/>
          <w:marRight w:val="0"/>
          <w:marTop w:val="24"/>
          <w:marBottom w:val="24"/>
          <w:divBdr>
            <w:top w:val="none" w:sz="0" w:space="0" w:color="auto"/>
            <w:left w:val="none" w:sz="0" w:space="0" w:color="auto"/>
            <w:bottom w:val="none" w:sz="0" w:space="0" w:color="auto"/>
            <w:right w:val="none" w:sz="0" w:space="0" w:color="auto"/>
          </w:divBdr>
          <w:divsChild>
            <w:div w:id="1256136557">
              <w:marLeft w:val="0"/>
              <w:marRight w:val="0"/>
              <w:marTop w:val="0"/>
              <w:marBottom w:val="0"/>
              <w:divBdr>
                <w:top w:val="none" w:sz="0" w:space="0" w:color="auto"/>
                <w:left w:val="none" w:sz="0" w:space="0" w:color="auto"/>
                <w:bottom w:val="none" w:sz="0" w:space="0" w:color="auto"/>
                <w:right w:val="none" w:sz="0" w:space="0" w:color="auto"/>
              </w:divBdr>
            </w:div>
          </w:divsChild>
        </w:div>
        <w:div w:id="1474979670">
          <w:marLeft w:val="0"/>
          <w:marRight w:val="0"/>
          <w:marTop w:val="24"/>
          <w:marBottom w:val="24"/>
          <w:divBdr>
            <w:top w:val="none" w:sz="0" w:space="0" w:color="auto"/>
            <w:left w:val="none" w:sz="0" w:space="0" w:color="auto"/>
            <w:bottom w:val="none" w:sz="0" w:space="0" w:color="auto"/>
            <w:right w:val="none" w:sz="0" w:space="0" w:color="auto"/>
          </w:divBdr>
          <w:divsChild>
            <w:div w:id="63258691">
              <w:marLeft w:val="0"/>
              <w:marRight w:val="0"/>
              <w:marTop w:val="0"/>
              <w:marBottom w:val="0"/>
              <w:divBdr>
                <w:top w:val="none" w:sz="0" w:space="0" w:color="auto"/>
                <w:left w:val="none" w:sz="0" w:space="0" w:color="auto"/>
                <w:bottom w:val="none" w:sz="0" w:space="0" w:color="auto"/>
                <w:right w:val="none" w:sz="0" w:space="0" w:color="auto"/>
              </w:divBdr>
            </w:div>
          </w:divsChild>
        </w:div>
        <w:div w:id="24451361">
          <w:marLeft w:val="0"/>
          <w:marRight w:val="0"/>
          <w:marTop w:val="24"/>
          <w:marBottom w:val="24"/>
          <w:divBdr>
            <w:top w:val="none" w:sz="0" w:space="0" w:color="auto"/>
            <w:left w:val="none" w:sz="0" w:space="0" w:color="auto"/>
            <w:bottom w:val="none" w:sz="0" w:space="0" w:color="auto"/>
            <w:right w:val="none" w:sz="0" w:space="0" w:color="auto"/>
          </w:divBdr>
          <w:divsChild>
            <w:div w:id="82070523">
              <w:marLeft w:val="0"/>
              <w:marRight w:val="0"/>
              <w:marTop w:val="0"/>
              <w:marBottom w:val="0"/>
              <w:divBdr>
                <w:top w:val="none" w:sz="0" w:space="0" w:color="auto"/>
                <w:left w:val="none" w:sz="0" w:space="0" w:color="auto"/>
                <w:bottom w:val="none" w:sz="0" w:space="0" w:color="auto"/>
                <w:right w:val="none" w:sz="0" w:space="0" w:color="auto"/>
              </w:divBdr>
            </w:div>
          </w:divsChild>
        </w:div>
        <w:div w:id="373579407">
          <w:marLeft w:val="0"/>
          <w:marRight w:val="0"/>
          <w:marTop w:val="24"/>
          <w:marBottom w:val="24"/>
          <w:divBdr>
            <w:top w:val="none" w:sz="0" w:space="0" w:color="auto"/>
            <w:left w:val="none" w:sz="0" w:space="0" w:color="auto"/>
            <w:bottom w:val="none" w:sz="0" w:space="0" w:color="auto"/>
            <w:right w:val="none" w:sz="0" w:space="0" w:color="auto"/>
          </w:divBdr>
          <w:divsChild>
            <w:div w:id="540483019">
              <w:marLeft w:val="0"/>
              <w:marRight w:val="0"/>
              <w:marTop w:val="0"/>
              <w:marBottom w:val="0"/>
              <w:divBdr>
                <w:top w:val="none" w:sz="0" w:space="0" w:color="auto"/>
                <w:left w:val="none" w:sz="0" w:space="0" w:color="auto"/>
                <w:bottom w:val="none" w:sz="0" w:space="0" w:color="auto"/>
                <w:right w:val="none" w:sz="0" w:space="0" w:color="auto"/>
              </w:divBdr>
            </w:div>
          </w:divsChild>
        </w:div>
        <w:div w:id="649285766">
          <w:marLeft w:val="0"/>
          <w:marRight w:val="0"/>
          <w:marTop w:val="24"/>
          <w:marBottom w:val="24"/>
          <w:divBdr>
            <w:top w:val="none" w:sz="0" w:space="0" w:color="auto"/>
            <w:left w:val="none" w:sz="0" w:space="0" w:color="auto"/>
            <w:bottom w:val="none" w:sz="0" w:space="0" w:color="auto"/>
            <w:right w:val="none" w:sz="0" w:space="0" w:color="auto"/>
          </w:divBdr>
          <w:divsChild>
            <w:div w:id="1024094083">
              <w:marLeft w:val="0"/>
              <w:marRight w:val="0"/>
              <w:marTop w:val="0"/>
              <w:marBottom w:val="0"/>
              <w:divBdr>
                <w:top w:val="none" w:sz="0" w:space="0" w:color="auto"/>
                <w:left w:val="none" w:sz="0" w:space="0" w:color="auto"/>
                <w:bottom w:val="none" w:sz="0" w:space="0" w:color="auto"/>
                <w:right w:val="none" w:sz="0" w:space="0" w:color="auto"/>
              </w:divBdr>
            </w:div>
          </w:divsChild>
        </w:div>
        <w:div w:id="494104181">
          <w:marLeft w:val="0"/>
          <w:marRight w:val="0"/>
          <w:marTop w:val="24"/>
          <w:marBottom w:val="24"/>
          <w:divBdr>
            <w:top w:val="none" w:sz="0" w:space="0" w:color="auto"/>
            <w:left w:val="none" w:sz="0" w:space="0" w:color="auto"/>
            <w:bottom w:val="none" w:sz="0" w:space="0" w:color="auto"/>
            <w:right w:val="none" w:sz="0" w:space="0" w:color="auto"/>
          </w:divBdr>
          <w:divsChild>
            <w:div w:id="1000278885">
              <w:marLeft w:val="0"/>
              <w:marRight w:val="0"/>
              <w:marTop w:val="0"/>
              <w:marBottom w:val="0"/>
              <w:divBdr>
                <w:top w:val="none" w:sz="0" w:space="0" w:color="auto"/>
                <w:left w:val="none" w:sz="0" w:space="0" w:color="auto"/>
                <w:bottom w:val="none" w:sz="0" w:space="0" w:color="auto"/>
                <w:right w:val="none" w:sz="0" w:space="0" w:color="auto"/>
              </w:divBdr>
            </w:div>
          </w:divsChild>
        </w:div>
        <w:div w:id="1471284619">
          <w:marLeft w:val="0"/>
          <w:marRight w:val="0"/>
          <w:marTop w:val="24"/>
          <w:marBottom w:val="24"/>
          <w:divBdr>
            <w:top w:val="none" w:sz="0" w:space="0" w:color="auto"/>
            <w:left w:val="none" w:sz="0" w:space="0" w:color="auto"/>
            <w:bottom w:val="none" w:sz="0" w:space="0" w:color="auto"/>
            <w:right w:val="none" w:sz="0" w:space="0" w:color="auto"/>
          </w:divBdr>
          <w:divsChild>
            <w:div w:id="768620183">
              <w:marLeft w:val="0"/>
              <w:marRight w:val="0"/>
              <w:marTop w:val="0"/>
              <w:marBottom w:val="0"/>
              <w:divBdr>
                <w:top w:val="none" w:sz="0" w:space="0" w:color="auto"/>
                <w:left w:val="none" w:sz="0" w:space="0" w:color="auto"/>
                <w:bottom w:val="none" w:sz="0" w:space="0" w:color="auto"/>
                <w:right w:val="none" w:sz="0" w:space="0" w:color="auto"/>
              </w:divBdr>
            </w:div>
          </w:divsChild>
        </w:div>
        <w:div w:id="1122379643">
          <w:marLeft w:val="0"/>
          <w:marRight w:val="0"/>
          <w:marTop w:val="24"/>
          <w:marBottom w:val="24"/>
          <w:divBdr>
            <w:top w:val="none" w:sz="0" w:space="0" w:color="auto"/>
            <w:left w:val="none" w:sz="0" w:space="0" w:color="auto"/>
            <w:bottom w:val="none" w:sz="0" w:space="0" w:color="auto"/>
            <w:right w:val="none" w:sz="0" w:space="0" w:color="auto"/>
          </w:divBdr>
          <w:divsChild>
            <w:div w:id="493643078">
              <w:marLeft w:val="0"/>
              <w:marRight w:val="0"/>
              <w:marTop w:val="0"/>
              <w:marBottom w:val="0"/>
              <w:divBdr>
                <w:top w:val="none" w:sz="0" w:space="0" w:color="auto"/>
                <w:left w:val="none" w:sz="0" w:space="0" w:color="auto"/>
                <w:bottom w:val="none" w:sz="0" w:space="0" w:color="auto"/>
                <w:right w:val="none" w:sz="0" w:space="0" w:color="auto"/>
              </w:divBdr>
            </w:div>
          </w:divsChild>
        </w:div>
        <w:div w:id="2031569905">
          <w:marLeft w:val="0"/>
          <w:marRight w:val="0"/>
          <w:marTop w:val="24"/>
          <w:marBottom w:val="24"/>
          <w:divBdr>
            <w:top w:val="none" w:sz="0" w:space="0" w:color="auto"/>
            <w:left w:val="none" w:sz="0" w:space="0" w:color="auto"/>
            <w:bottom w:val="none" w:sz="0" w:space="0" w:color="auto"/>
            <w:right w:val="none" w:sz="0" w:space="0" w:color="auto"/>
          </w:divBdr>
          <w:divsChild>
            <w:div w:id="454103021">
              <w:marLeft w:val="0"/>
              <w:marRight w:val="0"/>
              <w:marTop w:val="0"/>
              <w:marBottom w:val="0"/>
              <w:divBdr>
                <w:top w:val="none" w:sz="0" w:space="0" w:color="auto"/>
                <w:left w:val="none" w:sz="0" w:space="0" w:color="auto"/>
                <w:bottom w:val="none" w:sz="0" w:space="0" w:color="auto"/>
                <w:right w:val="none" w:sz="0" w:space="0" w:color="auto"/>
              </w:divBdr>
            </w:div>
          </w:divsChild>
        </w:div>
        <w:div w:id="441263629">
          <w:marLeft w:val="0"/>
          <w:marRight w:val="0"/>
          <w:marTop w:val="24"/>
          <w:marBottom w:val="24"/>
          <w:divBdr>
            <w:top w:val="none" w:sz="0" w:space="0" w:color="auto"/>
            <w:left w:val="none" w:sz="0" w:space="0" w:color="auto"/>
            <w:bottom w:val="none" w:sz="0" w:space="0" w:color="auto"/>
            <w:right w:val="none" w:sz="0" w:space="0" w:color="auto"/>
          </w:divBdr>
          <w:divsChild>
            <w:div w:id="1806659225">
              <w:marLeft w:val="0"/>
              <w:marRight w:val="0"/>
              <w:marTop w:val="0"/>
              <w:marBottom w:val="0"/>
              <w:divBdr>
                <w:top w:val="none" w:sz="0" w:space="0" w:color="auto"/>
                <w:left w:val="none" w:sz="0" w:space="0" w:color="auto"/>
                <w:bottom w:val="none" w:sz="0" w:space="0" w:color="auto"/>
                <w:right w:val="none" w:sz="0" w:space="0" w:color="auto"/>
              </w:divBdr>
            </w:div>
          </w:divsChild>
        </w:div>
        <w:div w:id="1230920398">
          <w:marLeft w:val="0"/>
          <w:marRight w:val="0"/>
          <w:marTop w:val="24"/>
          <w:marBottom w:val="24"/>
          <w:divBdr>
            <w:top w:val="none" w:sz="0" w:space="0" w:color="auto"/>
            <w:left w:val="none" w:sz="0" w:space="0" w:color="auto"/>
            <w:bottom w:val="none" w:sz="0" w:space="0" w:color="auto"/>
            <w:right w:val="none" w:sz="0" w:space="0" w:color="auto"/>
          </w:divBdr>
          <w:divsChild>
            <w:div w:id="1676226612">
              <w:marLeft w:val="0"/>
              <w:marRight w:val="0"/>
              <w:marTop w:val="0"/>
              <w:marBottom w:val="0"/>
              <w:divBdr>
                <w:top w:val="none" w:sz="0" w:space="0" w:color="auto"/>
                <w:left w:val="none" w:sz="0" w:space="0" w:color="auto"/>
                <w:bottom w:val="none" w:sz="0" w:space="0" w:color="auto"/>
                <w:right w:val="none" w:sz="0" w:space="0" w:color="auto"/>
              </w:divBdr>
            </w:div>
          </w:divsChild>
        </w:div>
        <w:div w:id="1123619844">
          <w:marLeft w:val="0"/>
          <w:marRight w:val="0"/>
          <w:marTop w:val="24"/>
          <w:marBottom w:val="24"/>
          <w:divBdr>
            <w:top w:val="none" w:sz="0" w:space="0" w:color="auto"/>
            <w:left w:val="none" w:sz="0" w:space="0" w:color="auto"/>
            <w:bottom w:val="none" w:sz="0" w:space="0" w:color="auto"/>
            <w:right w:val="none" w:sz="0" w:space="0" w:color="auto"/>
          </w:divBdr>
          <w:divsChild>
            <w:div w:id="942111617">
              <w:marLeft w:val="0"/>
              <w:marRight w:val="0"/>
              <w:marTop w:val="0"/>
              <w:marBottom w:val="0"/>
              <w:divBdr>
                <w:top w:val="none" w:sz="0" w:space="0" w:color="auto"/>
                <w:left w:val="none" w:sz="0" w:space="0" w:color="auto"/>
                <w:bottom w:val="none" w:sz="0" w:space="0" w:color="auto"/>
                <w:right w:val="none" w:sz="0" w:space="0" w:color="auto"/>
              </w:divBdr>
            </w:div>
          </w:divsChild>
        </w:div>
        <w:div w:id="2141654806">
          <w:marLeft w:val="0"/>
          <w:marRight w:val="0"/>
          <w:marTop w:val="24"/>
          <w:marBottom w:val="24"/>
          <w:divBdr>
            <w:top w:val="none" w:sz="0" w:space="0" w:color="auto"/>
            <w:left w:val="none" w:sz="0" w:space="0" w:color="auto"/>
            <w:bottom w:val="none" w:sz="0" w:space="0" w:color="auto"/>
            <w:right w:val="none" w:sz="0" w:space="0" w:color="auto"/>
          </w:divBdr>
          <w:divsChild>
            <w:div w:id="1849636517">
              <w:marLeft w:val="0"/>
              <w:marRight w:val="0"/>
              <w:marTop w:val="0"/>
              <w:marBottom w:val="0"/>
              <w:divBdr>
                <w:top w:val="none" w:sz="0" w:space="0" w:color="auto"/>
                <w:left w:val="none" w:sz="0" w:space="0" w:color="auto"/>
                <w:bottom w:val="none" w:sz="0" w:space="0" w:color="auto"/>
                <w:right w:val="none" w:sz="0" w:space="0" w:color="auto"/>
              </w:divBdr>
            </w:div>
          </w:divsChild>
        </w:div>
        <w:div w:id="475032088">
          <w:marLeft w:val="0"/>
          <w:marRight w:val="0"/>
          <w:marTop w:val="24"/>
          <w:marBottom w:val="24"/>
          <w:divBdr>
            <w:top w:val="none" w:sz="0" w:space="0" w:color="auto"/>
            <w:left w:val="none" w:sz="0" w:space="0" w:color="auto"/>
            <w:bottom w:val="none" w:sz="0" w:space="0" w:color="auto"/>
            <w:right w:val="none" w:sz="0" w:space="0" w:color="auto"/>
          </w:divBdr>
          <w:divsChild>
            <w:div w:id="1231498180">
              <w:marLeft w:val="0"/>
              <w:marRight w:val="0"/>
              <w:marTop w:val="0"/>
              <w:marBottom w:val="0"/>
              <w:divBdr>
                <w:top w:val="none" w:sz="0" w:space="0" w:color="auto"/>
                <w:left w:val="none" w:sz="0" w:space="0" w:color="auto"/>
                <w:bottom w:val="none" w:sz="0" w:space="0" w:color="auto"/>
                <w:right w:val="none" w:sz="0" w:space="0" w:color="auto"/>
              </w:divBdr>
            </w:div>
          </w:divsChild>
        </w:div>
        <w:div w:id="569851635">
          <w:marLeft w:val="0"/>
          <w:marRight w:val="0"/>
          <w:marTop w:val="24"/>
          <w:marBottom w:val="24"/>
          <w:divBdr>
            <w:top w:val="none" w:sz="0" w:space="0" w:color="auto"/>
            <w:left w:val="none" w:sz="0" w:space="0" w:color="auto"/>
            <w:bottom w:val="none" w:sz="0" w:space="0" w:color="auto"/>
            <w:right w:val="none" w:sz="0" w:space="0" w:color="auto"/>
          </w:divBdr>
          <w:divsChild>
            <w:div w:id="1942060682">
              <w:marLeft w:val="0"/>
              <w:marRight w:val="0"/>
              <w:marTop w:val="0"/>
              <w:marBottom w:val="0"/>
              <w:divBdr>
                <w:top w:val="none" w:sz="0" w:space="0" w:color="auto"/>
                <w:left w:val="none" w:sz="0" w:space="0" w:color="auto"/>
                <w:bottom w:val="none" w:sz="0" w:space="0" w:color="auto"/>
                <w:right w:val="none" w:sz="0" w:space="0" w:color="auto"/>
              </w:divBdr>
              <w:divsChild>
                <w:div w:id="10306432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4982710">
          <w:marLeft w:val="0"/>
          <w:marRight w:val="0"/>
          <w:marTop w:val="24"/>
          <w:marBottom w:val="24"/>
          <w:divBdr>
            <w:top w:val="none" w:sz="0" w:space="0" w:color="auto"/>
            <w:left w:val="none" w:sz="0" w:space="0" w:color="auto"/>
            <w:bottom w:val="none" w:sz="0" w:space="0" w:color="auto"/>
            <w:right w:val="none" w:sz="0" w:space="0" w:color="auto"/>
          </w:divBdr>
          <w:divsChild>
            <w:div w:id="476656013">
              <w:marLeft w:val="0"/>
              <w:marRight w:val="0"/>
              <w:marTop w:val="0"/>
              <w:marBottom w:val="0"/>
              <w:divBdr>
                <w:top w:val="none" w:sz="0" w:space="0" w:color="auto"/>
                <w:left w:val="none" w:sz="0" w:space="0" w:color="auto"/>
                <w:bottom w:val="none" w:sz="0" w:space="0" w:color="auto"/>
                <w:right w:val="none" w:sz="0" w:space="0" w:color="auto"/>
              </w:divBdr>
            </w:div>
          </w:divsChild>
        </w:div>
        <w:div w:id="506136413">
          <w:marLeft w:val="0"/>
          <w:marRight w:val="0"/>
          <w:marTop w:val="24"/>
          <w:marBottom w:val="24"/>
          <w:divBdr>
            <w:top w:val="none" w:sz="0" w:space="0" w:color="auto"/>
            <w:left w:val="none" w:sz="0" w:space="0" w:color="auto"/>
            <w:bottom w:val="none" w:sz="0" w:space="0" w:color="auto"/>
            <w:right w:val="none" w:sz="0" w:space="0" w:color="auto"/>
          </w:divBdr>
          <w:divsChild>
            <w:div w:id="770124600">
              <w:marLeft w:val="0"/>
              <w:marRight w:val="0"/>
              <w:marTop w:val="0"/>
              <w:marBottom w:val="0"/>
              <w:divBdr>
                <w:top w:val="none" w:sz="0" w:space="0" w:color="auto"/>
                <w:left w:val="none" w:sz="0" w:space="0" w:color="auto"/>
                <w:bottom w:val="none" w:sz="0" w:space="0" w:color="auto"/>
                <w:right w:val="none" w:sz="0" w:space="0" w:color="auto"/>
              </w:divBdr>
            </w:div>
          </w:divsChild>
        </w:div>
        <w:div w:id="1867601278">
          <w:marLeft w:val="0"/>
          <w:marRight w:val="0"/>
          <w:marTop w:val="24"/>
          <w:marBottom w:val="24"/>
          <w:divBdr>
            <w:top w:val="none" w:sz="0" w:space="0" w:color="auto"/>
            <w:left w:val="none" w:sz="0" w:space="0" w:color="auto"/>
            <w:bottom w:val="none" w:sz="0" w:space="0" w:color="auto"/>
            <w:right w:val="none" w:sz="0" w:space="0" w:color="auto"/>
          </w:divBdr>
          <w:divsChild>
            <w:div w:id="1976249477">
              <w:marLeft w:val="0"/>
              <w:marRight w:val="0"/>
              <w:marTop w:val="0"/>
              <w:marBottom w:val="0"/>
              <w:divBdr>
                <w:top w:val="none" w:sz="0" w:space="0" w:color="auto"/>
                <w:left w:val="none" w:sz="0" w:space="0" w:color="auto"/>
                <w:bottom w:val="none" w:sz="0" w:space="0" w:color="auto"/>
                <w:right w:val="none" w:sz="0" w:space="0" w:color="auto"/>
              </w:divBdr>
            </w:div>
          </w:divsChild>
        </w:div>
        <w:div w:id="1860853218">
          <w:marLeft w:val="0"/>
          <w:marRight w:val="0"/>
          <w:marTop w:val="24"/>
          <w:marBottom w:val="24"/>
          <w:divBdr>
            <w:top w:val="none" w:sz="0" w:space="0" w:color="auto"/>
            <w:left w:val="none" w:sz="0" w:space="0" w:color="auto"/>
            <w:bottom w:val="none" w:sz="0" w:space="0" w:color="auto"/>
            <w:right w:val="none" w:sz="0" w:space="0" w:color="auto"/>
          </w:divBdr>
          <w:divsChild>
            <w:div w:id="376899964">
              <w:marLeft w:val="0"/>
              <w:marRight w:val="0"/>
              <w:marTop w:val="0"/>
              <w:marBottom w:val="0"/>
              <w:divBdr>
                <w:top w:val="none" w:sz="0" w:space="0" w:color="auto"/>
                <w:left w:val="none" w:sz="0" w:space="0" w:color="auto"/>
                <w:bottom w:val="single" w:sz="6" w:space="0" w:color="252525"/>
                <w:right w:val="none" w:sz="0" w:space="0" w:color="auto"/>
              </w:divBdr>
              <w:divsChild>
                <w:div w:id="192567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98518">
          <w:marLeft w:val="0"/>
          <w:marRight w:val="0"/>
          <w:marTop w:val="24"/>
          <w:marBottom w:val="24"/>
          <w:divBdr>
            <w:top w:val="none" w:sz="0" w:space="0" w:color="auto"/>
            <w:left w:val="none" w:sz="0" w:space="0" w:color="auto"/>
            <w:bottom w:val="none" w:sz="0" w:space="0" w:color="auto"/>
            <w:right w:val="none" w:sz="0" w:space="0" w:color="auto"/>
          </w:divBdr>
          <w:divsChild>
            <w:div w:id="717239650">
              <w:marLeft w:val="0"/>
              <w:marRight w:val="0"/>
              <w:marTop w:val="0"/>
              <w:marBottom w:val="0"/>
              <w:divBdr>
                <w:top w:val="none" w:sz="0" w:space="0" w:color="auto"/>
                <w:left w:val="none" w:sz="0" w:space="0" w:color="auto"/>
                <w:bottom w:val="single" w:sz="6" w:space="0" w:color="252525"/>
                <w:right w:val="none" w:sz="0" w:space="0" w:color="auto"/>
              </w:divBdr>
              <w:divsChild>
                <w:div w:id="130091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69286">
          <w:marLeft w:val="0"/>
          <w:marRight w:val="0"/>
          <w:marTop w:val="24"/>
          <w:marBottom w:val="24"/>
          <w:divBdr>
            <w:top w:val="none" w:sz="0" w:space="0" w:color="auto"/>
            <w:left w:val="none" w:sz="0" w:space="0" w:color="auto"/>
            <w:bottom w:val="none" w:sz="0" w:space="0" w:color="auto"/>
            <w:right w:val="none" w:sz="0" w:space="0" w:color="auto"/>
          </w:divBdr>
          <w:divsChild>
            <w:div w:id="130438577">
              <w:marLeft w:val="0"/>
              <w:marRight w:val="0"/>
              <w:marTop w:val="0"/>
              <w:marBottom w:val="0"/>
              <w:divBdr>
                <w:top w:val="none" w:sz="0" w:space="0" w:color="auto"/>
                <w:left w:val="none" w:sz="0" w:space="0" w:color="auto"/>
                <w:bottom w:val="single" w:sz="6" w:space="0" w:color="252525"/>
                <w:right w:val="none" w:sz="0" w:space="0" w:color="auto"/>
              </w:divBdr>
              <w:divsChild>
                <w:div w:id="181478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57249">
          <w:marLeft w:val="0"/>
          <w:marRight w:val="0"/>
          <w:marTop w:val="0"/>
          <w:marBottom w:val="0"/>
          <w:divBdr>
            <w:top w:val="none" w:sz="0" w:space="0" w:color="auto"/>
            <w:left w:val="none" w:sz="0" w:space="0" w:color="auto"/>
            <w:bottom w:val="none" w:sz="0" w:space="0" w:color="auto"/>
            <w:right w:val="none" w:sz="0" w:space="0" w:color="auto"/>
          </w:divBdr>
        </w:div>
      </w:divsChild>
    </w:div>
    <w:div w:id="379792979">
      <w:bodyDiv w:val="1"/>
      <w:marLeft w:val="0"/>
      <w:marRight w:val="0"/>
      <w:marTop w:val="0"/>
      <w:marBottom w:val="0"/>
      <w:divBdr>
        <w:top w:val="none" w:sz="0" w:space="0" w:color="auto"/>
        <w:left w:val="none" w:sz="0" w:space="0" w:color="auto"/>
        <w:bottom w:val="none" w:sz="0" w:space="0" w:color="auto"/>
        <w:right w:val="none" w:sz="0" w:space="0" w:color="auto"/>
      </w:divBdr>
      <w:divsChild>
        <w:div w:id="1134831422">
          <w:marLeft w:val="0"/>
          <w:marRight w:val="0"/>
          <w:marTop w:val="24"/>
          <w:marBottom w:val="24"/>
          <w:divBdr>
            <w:top w:val="none" w:sz="0" w:space="0" w:color="auto"/>
            <w:left w:val="none" w:sz="0" w:space="0" w:color="auto"/>
            <w:bottom w:val="none" w:sz="0" w:space="0" w:color="auto"/>
            <w:right w:val="none" w:sz="0" w:space="0" w:color="auto"/>
          </w:divBdr>
          <w:divsChild>
            <w:div w:id="690763605">
              <w:marLeft w:val="0"/>
              <w:marRight w:val="0"/>
              <w:marTop w:val="0"/>
              <w:marBottom w:val="0"/>
              <w:divBdr>
                <w:top w:val="none" w:sz="0" w:space="0" w:color="auto"/>
                <w:left w:val="none" w:sz="0" w:space="0" w:color="auto"/>
                <w:bottom w:val="none" w:sz="0" w:space="0" w:color="auto"/>
                <w:right w:val="none" w:sz="0" w:space="0" w:color="auto"/>
              </w:divBdr>
            </w:div>
          </w:divsChild>
        </w:div>
        <w:div w:id="1204247249">
          <w:marLeft w:val="0"/>
          <w:marRight w:val="0"/>
          <w:marTop w:val="24"/>
          <w:marBottom w:val="24"/>
          <w:divBdr>
            <w:top w:val="none" w:sz="0" w:space="0" w:color="auto"/>
            <w:left w:val="none" w:sz="0" w:space="0" w:color="auto"/>
            <w:bottom w:val="none" w:sz="0" w:space="0" w:color="auto"/>
            <w:right w:val="none" w:sz="0" w:space="0" w:color="auto"/>
          </w:divBdr>
          <w:divsChild>
            <w:div w:id="211740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5473">
      <w:bodyDiv w:val="1"/>
      <w:marLeft w:val="0"/>
      <w:marRight w:val="0"/>
      <w:marTop w:val="0"/>
      <w:marBottom w:val="0"/>
      <w:divBdr>
        <w:top w:val="none" w:sz="0" w:space="0" w:color="auto"/>
        <w:left w:val="none" w:sz="0" w:space="0" w:color="auto"/>
        <w:bottom w:val="none" w:sz="0" w:space="0" w:color="auto"/>
        <w:right w:val="none" w:sz="0" w:space="0" w:color="auto"/>
      </w:divBdr>
      <w:divsChild>
        <w:div w:id="916397540">
          <w:marLeft w:val="0"/>
          <w:marRight w:val="0"/>
          <w:marTop w:val="240"/>
          <w:marBottom w:val="0"/>
          <w:divBdr>
            <w:top w:val="none" w:sz="0" w:space="0" w:color="auto"/>
            <w:left w:val="none" w:sz="0" w:space="0" w:color="auto"/>
            <w:bottom w:val="none" w:sz="0" w:space="0" w:color="auto"/>
            <w:right w:val="none" w:sz="0" w:space="0" w:color="auto"/>
          </w:divBdr>
          <w:divsChild>
            <w:div w:id="561990816">
              <w:marLeft w:val="0"/>
              <w:marRight w:val="0"/>
              <w:marTop w:val="0"/>
              <w:marBottom w:val="0"/>
              <w:divBdr>
                <w:top w:val="none" w:sz="0" w:space="0" w:color="auto"/>
                <w:left w:val="none" w:sz="0" w:space="0" w:color="auto"/>
                <w:bottom w:val="none" w:sz="0" w:space="0" w:color="auto"/>
                <w:right w:val="none" w:sz="0" w:space="0" w:color="auto"/>
              </w:divBdr>
            </w:div>
          </w:divsChild>
        </w:div>
        <w:div w:id="1512649432">
          <w:marLeft w:val="0"/>
          <w:marRight w:val="0"/>
          <w:marTop w:val="240"/>
          <w:marBottom w:val="0"/>
          <w:divBdr>
            <w:top w:val="none" w:sz="0" w:space="0" w:color="auto"/>
            <w:left w:val="none" w:sz="0" w:space="0" w:color="auto"/>
            <w:bottom w:val="none" w:sz="0" w:space="0" w:color="auto"/>
            <w:right w:val="none" w:sz="0" w:space="0" w:color="auto"/>
          </w:divBdr>
          <w:divsChild>
            <w:div w:id="957838323">
              <w:marLeft w:val="0"/>
              <w:marRight w:val="0"/>
              <w:marTop w:val="0"/>
              <w:marBottom w:val="0"/>
              <w:divBdr>
                <w:top w:val="none" w:sz="0" w:space="0" w:color="auto"/>
                <w:left w:val="none" w:sz="0" w:space="0" w:color="auto"/>
                <w:bottom w:val="none" w:sz="0" w:space="0" w:color="auto"/>
                <w:right w:val="none" w:sz="0" w:space="0" w:color="auto"/>
              </w:divBdr>
            </w:div>
          </w:divsChild>
        </w:div>
        <w:div w:id="1565943835">
          <w:marLeft w:val="0"/>
          <w:marRight w:val="0"/>
          <w:marTop w:val="240"/>
          <w:marBottom w:val="0"/>
          <w:divBdr>
            <w:top w:val="none" w:sz="0" w:space="0" w:color="auto"/>
            <w:left w:val="none" w:sz="0" w:space="0" w:color="auto"/>
            <w:bottom w:val="none" w:sz="0" w:space="0" w:color="auto"/>
            <w:right w:val="none" w:sz="0" w:space="0" w:color="auto"/>
          </w:divBdr>
          <w:divsChild>
            <w:div w:id="640425985">
              <w:marLeft w:val="0"/>
              <w:marRight w:val="0"/>
              <w:marTop w:val="0"/>
              <w:marBottom w:val="0"/>
              <w:divBdr>
                <w:top w:val="none" w:sz="0" w:space="0" w:color="auto"/>
                <w:left w:val="none" w:sz="0" w:space="0" w:color="auto"/>
                <w:bottom w:val="none" w:sz="0" w:space="0" w:color="auto"/>
                <w:right w:val="none" w:sz="0" w:space="0" w:color="auto"/>
              </w:divBdr>
            </w:div>
          </w:divsChild>
        </w:div>
        <w:div w:id="2444255">
          <w:marLeft w:val="0"/>
          <w:marRight w:val="0"/>
          <w:marTop w:val="240"/>
          <w:marBottom w:val="0"/>
          <w:divBdr>
            <w:top w:val="none" w:sz="0" w:space="0" w:color="auto"/>
            <w:left w:val="none" w:sz="0" w:space="0" w:color="auto"/>
            <w:bottom w:val="none" w:sz="0" w:space="0" w:color="auto"/>
            <w:right w:val="none" w:sz="0" w:space="0" w:color="auto"/>
          </w:divBdr>
        </w:div>
        <w:div w:id="1874923509">
          <w:marLeft w:val="0"/>
          <w:marRight w:val="0"/>
          <w:marTop w:val="24"/>
          <w:marBottom w:val="24"/>
          <w:divBdr>
            <w:top w:val="none" w:sz="0" w:space="0" w:color="auto"/>
            <w:left w:val="none" w:sz="0" w:space="0" w:color="auto"/>
            <w:bottom w:val="none" w:sz="0" w:space="0" w:color="auto"/>
            <w:right w:val="none" w:sz="0" w:space="0" w:color="auto"/>
          </w:divBdr>
          <w:divsChild>
            <w:div w:id="2068799167">
              <w:marLeft w:val="0"/>
              <w:marRight w:val="0"/>
              <w:marTop w:val="0"/>
              <w:marBottom w:val="0"/>
              <w:divBdr>
                <w:top w:val="none" w:sz="0" w:space="0" w:color="auto"/>
                <w:left w:val="none" w:sz="0" w:space="0" w:color="auto"/>
                <w:bottom w:val="none" w:sz="0" w:space="0" w:color="auto"/>
                <w:right w:val="none" w:sz="0" w:space="0" w:color="auto"/>
              </w:divBdr>
              <w:divsChild>
                <w:div w:id="14977212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69866725">
          <w:marLeft w:val="0"/>
          <w:marRight w:val="0"/>
          <w:marTop w:val="24"/>
          <w:marBottom w:val="24"/>
          <w:divBdr>
            <w:top w:val="none" w:sz="0" w:space="0" w:color="auto"/>
            <w:left w:val="none" w:sz="0" w:space="0" w:color="auto"/>
            <w:bottom w:val="none" w:sz="0" w:space="0" w:color="auto"/>
            <w:right w:val="none" w:sz="0" w:space="0" w:color="auto"/>
          </w:divBdr>
          <w:divsChild>
            <w:div w:id="1599099330">
              <w:marLeft w:val="0"/>
              <w:marRight w:val="0"/>
              <w:marTop w:val="0"/>
              <w:marBottom w:val="0"/>
              <w:divBdr>
                <w:top w:val="none" w:sz="0" w:space="0" w:color="auto"/>
                <w:left w:val="none" w:sz="0" w:space="0" w:color="auto"/>
                <w:bottom w:val="none" w:sz="0" w:space="0" w:color="auto"/>
                <w:right w:val="none" w:sz="0" w:space="0" w:color="auto"/>
              </w:divBdr>
              <w:divsChild>
                <w:div w:id="10394762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0295522">
          <w:marLeft w:val="0"/>
          <w:marRight w:val="0"/>
          <w:marTop w:val="24"/>
          <w:marBottom w:val="24"/>
          <w:divBdr>
            <w:top w:val="none" w:sz="0" w:space="0" w:color="auto"/>
            <w:left w:val="none" w:sz="0" w:space="0" w:color="auto"/>
            <w:bottom w:val="none" w:sz="0" w:space="0" w:color="auto"/>
            <w:right w:val="none" w:sz="0" w:space="0" w:color="auto"/>
          </w:divBdr>
          <w:divsChild>
            <w:div w:id="633145170">
              <w:marLeft w:val="0"/>
              <w:marRight w:val="0"/>
              <w:marTop w:val="0"/>
              <w:marBottom w:val="0"/>
              <w:divBdr>
                <w:top w:val="none" w:sz="0" w:space="0" w:color="auto"/>
                <w:left w:val="none" w:sz="0" w:space="0" w:color="auto"/>
                <w:bottom w:val="none" w:sz="0" w:space="0" w:color="auto"/>
                <w:right w:val="none" w:sz="0" w:space="0" w:color="auto"/>
              </w:divBdr>
            </w:div>
          </w:divsChild>
        </w:div>
        <w:div w:id="1223786386">
          <w:marLeft w:val="0"/>
          <w:marRight w:val="0"/>
          <w:marTop w:val="24"/>
          <w:marBottom w:val="24"/>
          <w:divBdr>
            <w:top w:val="none" w:sz="0" w:space="0" w:color="auto"/>
            <w:left w:val="none" w:sz="0" w:space="0" w:color="auto"/>
            <w:bottom w:val="none" w:sz="0" w:space="0" w:color="auto"/>
            <w:right w:val="none" w:sz="0" w:space="0" w:color="auto"/>
          </w:divBdr>
          <w:divsChild>
            <w:div w:id="1768892260">
              <w:marLeft w:val="0"/>
              <w:marRight w:val="0"/>
              <w:marTop w:val="0"/>
              <w:marBottom w:val="0"/>
              <w:divBdr>
                <w:top w:val="none" w:sz="0" w:space="0" w:color="auto"/>
                <w:left w:val="none" w:sz="0" w:space="0" w:color="auto"/>
                <w:bottom w:val="none" w:sz="0" w:space="0" w:color="auto"/>
                <w:right w:val="none" w:sz="0" w:space="0" w:color="auto"/>
              </w:divBdr>
            </w:div>
          </w:divsChild>
        </w:div>
        <w:div w:id="1769811553">
          <w:marLeft w:val="0"/>
          <w:marRight w:val="0"/>
          <w:marTop w:val="24"/>
          <w:marBottom w:val="24"/>
          <w:divBdr>
            <w:top w:val="none" w:sz="0" w:space="0" w:color="auto"/>
            <w:left w:val="none" w:sz="0" w:space="0" w:color="auto"/>
            <w:bottom w:val="none" w:sz="0" w:space="0" w:color="auto"/>
            <w:right w:val="none" w:sz="0" w:space="0" w:color="auto"/>
          </w:divBdr>
          <w:divsChild>
            <w:div w:id="552084572">
              <w:marLeft w:val="0"/>
              <w:marRight w:val="0"/>
              <w:marTop w:val="0"/>
              <w:marBottom w:val="0"/>
              <w:divBdr>
                <w:top w:val="none" w:sz="0" w:space="0" w:color="auto"/>
                <w:left w:val="none" w:sz="0" w:space="0" w:color="auto"/>
                <w:bottom w:val="none" w:sz="0" w:space="0" w:color="auto"/>
                <w:right w:val="none" w:sz="0" w:space="0" w:color="auto"/>
              </w:divBdr>
            </w:div>
          </w:divsChild>
        </w:div>
        <w:div w:id="1184435641">
          <w:marLeft w:val="0"/>
          <w:marRight w:val="0"/>
          <w:marTop w:val="24"/>
          <w:marBottom w:val="24"/>
          <w:divBdr>
            <w:top w:val="none" w:sz="0" w:space="0" w:color="auto"/>
            <w:left w:val="none" w:sz="0" w:space="0" w:color="auto"/>
            <w:bottom w:val="none" w:sz="0" w:space="0" w:color="auto"/>
            <w:right w:val="none" w:sz="0" w:space="0" w:color="auto"/>
          </w:divBdr>
          <w:divsChild>
            <w:div w:id="1267040040">
              <w:marLeft w:val="0"/>
              <w:marRight w:val="0"/>
              <w:marTop w:val="0"/>
              <w:marBottom w:val="0"/>
              <w:divBdr>
                <w:top w:val="none" w:sz="0" w:space="0" w:color="auto"/>
                <w:left w:val="none" w:sz="0" w:space="0" w:color="auto"/>
                <w:bottom w:val="none" w:sz="0" w:space="0" w:color="auto"/>
                <w:right w:val="none" w:sz="0" w:space="0" w:color="auto"/>
              </w:divBdr>
            </w:div>
          </w:divsChild>
        </w:div>
        <w:div w:id="472984596">
          <w:marLeft w:val="0"/>
          <w:marRight w:val="0"/>
          <w:marTop w:val="24"/>
          <w:marBottom w:val="24"/>
          <w:divBdr>
            <w:top w:val="none" w:sz="0" w:space="0" w:color="auto"/>
            <w:left w:val="none" w:sz="0" w:space="0" w:color="auto"/>
            <w:bottom w:val="none" w:sz="0" w:space="0" w:color="auto"/>
            <w:right w:val="none" w:sz="0" w:space="0" w:color="auto"/>
          </w:divBdr>
          <w:divsChild>
            <w:div w:id="220555636">
              <w:marLeft w:val="0"/>
              <w:marRight w:val="0"/>
              <w:marTop w:val="0"/>
              <w:marBottom w:val="0"/>
              <w:divBdr>
                <w:top w:val="none" w:sz="0" w:space="0" w:color="auto"/>
                <w:left w:val="none" w:sz="0" w:space="0" w:color="auto"/>
                <w:bottom w:val="none" w:sz="0" w:space="0" w:color="auto"/>
                <w:right w:val="none" w:sz="0" w:space="0" w:color="auto"/>
              </w:divBdr>
            </w:div>
          </w:divsChild>
        </w:div>
        <w:div w:id="1944262805">
          <w:marLeft w:val="0"/>
          <w:marRight w:val="0"/>
          <w:marTop w:val="24"/>
          <w:marBottom w:val="24"/>
          <w:divBdr>
            <w:top w:val="none" w:sz="0" w:space="0" w:color="auto"/>
            <w:left w:val="none" w:sz="0" w:space="0" w:color="auto"/>
            <w:bottom w:val="none" w:sz="0" w:space="0" w:color="auto"/>
            <w:right w:val="none" w:sz="0" w:space="0" w:color="auto"/>
          </w:divBdr>
          <w:divsChild>
            <w:div w:id="66539862">
              <w:marLeft w:val="0"/>
              <w:marRight w:val="0"/>
              <w:marTop w:val="0"/>
              <w:marBottom w:val="0"/>
              <w:divBdr>
                <w:top w:val="none" w:sz="0" w:space="0" w:color="auto"/>
                <w:left w:val="none" w:sz="0" w:space="0" w:color="auto"/>
                <w:bottom w:val="none" w:sz="0" w:space="0" w:color="auto"/>
                <w:right w:val="none" w:sz="0" w:space="0" w:color="auto"/>
              </w:divBdr>
            </w:div>
          </w:divsChild>
        </w:div>
        <w:div w:id="150996508">
          <w:marLeft w:val="0"/>
          <w:marRight w:val="0"/>
          <w:marTop w:val="24"/>
          <w:marBottom w:val="24"/>
          <w:divBdr>
            <w:top w:val="none" w:sz="0" w:space="0" w:color="auto"/>
            <w:left w:val="none" w:sz="0" w:space="0" w:color="auto"/>
            <w:bottom w:val="none" w:sz="0" w:space="0" w:color="auto"/>
            <w:right w:val="none" w:sz="0" w:space="0" w:color="auto"/>
          </w:divBdr>
          <w:divsChild>
            <w:div w:id="686710494">
              <w:marLeft w:val="0"/>
              <w:marRight w:val="0"/>
              <w:marTop w:val="0"/>
              <w:marBottom w:val="0"/>
              <w:divBdr>
                <w:top w:val="none" w:sz="0" w:space="0" w:color="auto"/>
                <w:left w:val="none" w:sz="0" w:space="0" w:color="auto"/>
                <w:bottom w:val="none" w:sz="0" w:space="0" w:color="auto"/>
                <w:right w:val="none" w:sz="0" w:space="0" w:color="auto"/>
              </w:divBdr>
            </w:div>
          </w:divsChild>
        </w:div>
        <w:div w:id="1550997533">
          <w:marLeft w:val="0"/>
          <w:marRight w:val="0"/>
          <w:marTop w:val="24"/>
          <w:marBottom w:val="24"/>
          <w:divBdr>
            <w:top w:val="none" w:sz="0" w:space="0" w:color="auto"/>
            <w:left w:val="none" w:sz="0" w:space="0" w:color="auto"/>
            <w:bottom w:val="none" w:sz="0" w:space="0" w:color="auto"/>
            <w:right w:val="none" w:sz="0" w:space="0" w:color="auto"/>
          </w:divBdr>
          <w:divsChild>
            <w:div w:id="679086023">
              <w:marLeft w:val="0"/>
              <w:marRight w:val="0"/>
              <w:marTop w:val="0"/>
              <w:marBottom w:val="0"/>
              <w:divBdr>
                <w:top w:val="none" w:sz="0" w:space="0" w:color="auto"/>
                <w:left w:val="none" w:sz="0" w:space="0" w:color="auto"/>
                <w:bottom w:val="single" w:sz="6" w:space="0" w:color="252525"/>
                <w:right w:val="none" w:sz="0" w:space="0" w:color="auto"/>
              </w:divBdr>
              <w:divsChild>
                <w:div w:id="186424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39608">
          <w:marLeft w:val="0"/>
          <w:marRight w:val="0"/>
          <w:marTop w:val="24"/>
          <w:marBottom w:val="24"/>
          <w:divBdr>
            <w:top w:val="none" w:sz="0" w:space="0" w:color="auto"/>
            <w:left w:val="none" w:sz="0" w:space="0" w:color="auto"/>
            <w:bottom w:val="none" w:sz="0" w:space="0" w:color="auto"/>
            <w:right w:val="none" w:sz="0" w:space="0" w:color="auto"/>
          </w:divBdr>
          <w:divsChild>
            <w:div w:id="1957979073">
              <w:marLeft w:val="0"/>
              <w:marRight w:val="0"/>
              <w:marTop w:val="0"/>
              <w:marBottom w:val="0"/>
              <w:divBdr>
                <w:top w:val="none" w:sz="0" w:space="0" w:color="auto"/>
                <w:left w:val="none" w:sz="0" w:space="0" w:color="auto"/>
                <w:bottom w:val="none" w:sz="0" w:space="0" w:color="auto"/>
                <w:right w:val="none" w:sz="0" w:space="0" w:color="auto"/>
              </w:divBdr>
            </w:div>
          </w:divsChild>
        </w:div>
        <w:div w:id="1673752987">
          <w:marLeft w:val="0"/>
          <w:marRight w:val="0"/>
          <w:marTop w:val="24"/>
          <w:marBottom w:val="24"/>
          <w:divBdr>
            <w:top w:val="none" w:sz="0" w:space="0" w:color="auto"/>
            <w:left w:val="none" w:sz="0" w:space="0" w:color="auto"/>
            <w:bottom w:val="none" w:sz="0" w:space="0" w:color="auto"/>
            <w:right w:val="none" w:sz="0" w:space="0" w:color="auto"/>
          </w:divBdr>
          <w:divsChild>
            <w:div w:id="255555658">
              <w:marLeft w:val="0"/>
              <w:marRight w:val="0"/>
              <w:marTop w:val="0"/>
              <w:marBottom w:val="0"/>
              <w:divBdr>
                <w:top w:val="none" w:sz="0" w:space="0" w:color="auto"/>
                <w:left w:val="none" w:sz="0" w:space="0" w:color="auto"/>
                <w:bottom w:val="none" w:sz="0" w:space="0" w:color="auto"/>
                <w:right w:val="none" w:sz="0" w:space="0" w:color="auto"/>
              </w:divBdr>
              <w:divsChild>
                <w:div w:id="7791115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67644007">
          <w:marLeft w:val="0"/>
          <w:marRight w:val="0"/>
          <w:marTop w:val="24"/>
          <w:marBottom w:val="24"/>
          <w:divBdr>
            <w:top w:val="none" w:sz="0" w:space="0" w:color="auto"/>
            <w:left w:val="none" w:sz="0" w:space="0" w:color="auto"/>
            <w:bottom w:val="none" w:sz="0" w:space="0" w:color="auto"/>
            <w:right w:val="none" w:sz="0" w:space="0" w:color="auto"/>
          </w:divBdr>
          <w:divsChild>
            <w:div w:id="1728602898">
              <w:marLeft w:val="0"/>
              <w:marRight w:val="0"/>
              <w:marTop w:val="0"/>
              <w:marBottom w:val="0"/>
              <w:divBdr>
                <w:top w:val="none" w:sz="0" w:space="0" w:color="auto"/>
                <w:left w:val="none" w:sz="0" w:space="0" w:color="auto"/>
                <w:bottom w:val="none" w:sz="0" w:space="0" w:color="auto"/>
                <w:right w:val="none" w:sz="0" w:space="0" w:color="auto"/>
              </w:divBdr>
              <w:divsChild>
                <w:div w:id="21106551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28548651">
          <w:marLeft w:val="0"/>
          <w:marRight w:val="0"/>
          <w:marTop w:val="24"/>
          <w:marBottom w:val="24"/>
          <w:divBdr>
            <w:top w:val="none" w:sz="0" w:space="0" w:color="auto"/>
            <w:left w:val="none" w:sz="0" w:space="0" w:color="auto"/>
            <w:bottom w:val="none" w:sz="0" w:space="0" w:color="auto"/>
            <w:right w:val="none" w:sz="0" w:space="0" w:color="auto"/>
          </w:divBdr>
          <w:divsChild>
            <w:div w:id="1792897728">
              <w:marLeft w:val="0"/>
              <w:marRight w:val="0"/>
              <w:marTop w:val="0"/>
              <w:marBottom w:val="0"/>
              <w:divBdr>
                <w:top w:val="none" w:sz="0" w:space="0" w:color="auto"/>
                <w:left w:val="none" w:sz="0" w:space="0" w:color="auto"/>
                <w:bottom w:val="none" w:sz="0" w:space="0" w:color="auto"/>
                <w:right w:val="none" w:sz="0" w:space="0" w:color="auto"/>
              </w:divBdr>
            </w:div>
          </w:divsChild>
        </w:div>
        <w:div w:id="218056481">
          <w:marLeft w:val="0"/>
          <w:marRight w:val="0"/>
          <w:marTop w:val="24"/>
          <w:marBottom w:val="24"/>
          <w:divBdr>
            <w:top w:val="none" w:sz="0" w:space="0" w:color="auto"/>
            <w:left w:val="none" w:sz="0" w:space="0" w:color="auto"/>
            <w:bottom w:val="none" w:sz="0" w:space="0" w:color="auto"/>
            <w:right w:val="none" w:sz="0" w:space="0" w:color="auto"/>
          </w:divBdr>
          <w:divsChild>
            <w:div w:id="1389961719">
              <w:marLeft w:val="0"/>
              <w:marRight w:val="0"/>
              <w:marTop w:val="0"/>
              <w:marBottom w:val="0"/>
              <w:divBdr>
                <w:top w:val="none" w:sz="0" w:space="0" w:color="auto"/>
                <w:left w:val="none" w:sz="0" w:space="0" w:color="auto"/>
                <w:bottom w:val="none" w:sz="0" w:space="0" w:color="auto"/>
                <w:right w:val="none" w:sz="0" w:space="0" w:color="auto"/>
              </w:divBdr>
            </w:div>
          </w:divsChild>
        </w:div>
        <w:div w:id="847408107">
          <w:marLeft w:val="0"/>
          <w:marRight w:val="0"/>
          <w:marTop w:val="24"/>
          <w:marBottom w:val="24"/>
          <w:divBdr>
            <w:top w:val="none" w:sz="0" w:space="0" w:color="auto"/>
            <w:left w:val="none" w:sz="0" w:space="0" w:color="auto"/>
            <w:bottom w:val="none" w:sz="0" w:space="0" w:color="auto"/>
            <w:right w:val="none" w:sz="0" w:space="0" w:color="auto"/>
          </w:divBdr>
          <w:divsChild>
            <w:div w:id="1789397027">
              <w:marLeft w:val="0"/>
              <w:marRight w:val="0"/>
              <w:marTop w:val="0"/>
              <w:marBottom w:val="0"/>
              <w:divBdr>
                <w:top w:val="none" w:sz="0" w:space="0" w:color="auto"/>
                <w:left w:val="none" w:sz="0" w:space="0" w:color="auto"/>
                <w:bottom w:val="none" w:sz="0" w:space="0" w:color="auto"/>
                <w:right w:val="none" w:sz="0" w:space="0" w:color="auto"/>
              </w:divBdr>
            </w:div>
          </w:divsChild>
        </w:div>
        <w:div w:id="19816755">
          <w:marLeft w:val="0"/>
          <w:marRight w:val="0"/>
          <w:marTop w:val="24"/>
          <w:marBottom w:val="24"/>
          <w:divBdr>
            <w:top w:val="none" w:sz="0" w:space="0" w:color="auto"/>
            <w:left w:val="none" w:sz="0" w:space="0" w:color="auto"/>
            <w:bottom w:val="none" w:sz="0" w:space="0" w:color="auto"/>
            <w:right w:val="none" w:sz="0" w:space="0" w:color="auto"/>
          </w:divBdr>
          <w:divsChild>
            <w:div w:id="813644297">
              <w:marLeft w:val="0"/>
              <w:marRight w:val="0"/>
              <w:marTop w:val="0"/>
              <w:marBottom w:val="0"/>
              <w:divBdr>
                <w:top w:val="none" w:sz="0" w:space="0" w:color="auto"/>
                <w:left w:val="none" w:sz="0" w:space="0" w:color="auto"/>
                <w:bottom w:val="none" w:sz="0" w:space="0" w:color="auto"/>
                <w:right w:val="none" w:sz="0" w:space="0" w:color="auto"/>
              </w:divBdr>
              <w:divsChild>
                <w:div w:id="8369603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79135604">
          <w:marLeft w:val="0"/>
          <w:marRight w:val="0"/>
          <w:marTop w:val="24"/>
          <w:marBottom w:val="24"/>
          <w:divBdr>
            <w:top w:val="none" w:sz="0" w:space="0" w:color="auto"/>
            <w:left w:val="none" w:sz="0" w:space="0" w:color="auto"/>
            <w:bottom w:val="none" w:sz="0" w:space="0" w:color="auto"/>
            <w:right w:val="none" w:sz="0" w:space="0" w:color="auto"/>
          </w:divBdr>
          <w:divsChild>
            <w:div w:id="199630093">
              <w:marLeft w:val="0"/>
              <w:marRight w:val="0"/>
              <w:marTop w:val="0"/>
              <w:marBottom w:val="0"/>
              <w:divBdr>
                <w:top w:val="none" w:sz="0" w:space="0" w:color="auto"/>
                <w:left w:val="none" w:sz="0" w:space="0" w:color="auto"/>
                <w:bottom w:val="none" w:sz="0" w:space="0" w:color="auto"/>
                <w:right w:val="none" w:sz="0" w:space="0" w:color="auto"/>
              </w:divBdr>
              <w:divsChild>
                <w:div w:id="209670570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46605438">
          <w:marLeft w:val="0"/>
          <w:marRight w:val="0"/>
          <w:marTop w:val="24"/>
          <w:marBottom w:val="24"/>
          <w:divBdr>
            <w:top w:val="none" w:sz="0" w:space="0" w:color="auto"/>
            <w:left w:val="none" w:sz="0" w:space="0" w:color="auto"/>
            <w:bottom w:val="none" w:sz="0" w:space="0" w:color="auto"/>
            <w:right w:val="none" w:sz="0" w:space="0" w:color="auto"/>
          </w:divBdr>
          <w:divsChild>
            <w:div w:id="843860783">
              <w:marLeft w:val="0"/>
              <w:marRight w:val="0"/>
              <w:marTop w:val="0"/>
              <w:marBottom w:val="0"/>
              <w:divBdr>
                <w:top w:val="none" w:sz="0" w:space="0" w:color="auto"/>
                <w:left w:val="none" w:sz="0" w:space="0" w:color="auto"/>
                <w:bottom w:val="none" w:sz="0" w:space="0" w:color="auto"/>
                <w:right w:val="none" w:sz="0" w:space="0" w:color="auto"/>
              </w:divBdr>
            </w:div>
          </w:divsChild>
        </w:div>
        <w:div w:id="1647470430">
          <w:marLeft w:val="0"/>
          <w:marRight w:val="0"/>
          <w:marTop w:val="24"/>
          <w:marBottom w:val="24"/>
          <w:divBdr>
            <w:top w:val="none" w:sz="0" w:space="0" w:color="auto"/>
            <w:left w:val="none" w:sz="0" w:space="0" w:color="auto"/>
            <w:bottom w:val="none" w:sz="0" w:space="0" w:color="auto"/>
            <w:right w:val="none" w:sz="0" w:space="0" w:color="auto"/>
          </w:divBdr>
          <w:divsChild>
            <w:div w:id="46199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606907">
      <w:bodyDiv w:val="1"/>
      <w:marLeft w:val="0"/>
      <w:marRight w:val="0"/>
      <w:marTop w:val="0"/>
      <w:marBottom w:val="0"/>
      <w:divBdr>
        <w:top w:val="none" w:sz="0" w:space="0" w:color="auto"/>
        <w:left w:val="none" w:sz="0" w:space="0" w:color="auto"/>
        <w:bottom w:val="none" w:sz="0" w:space="0" w:color="auto"/>
        <w:right w:val="none" w:sz="0" w:space="0" w:color="auto"/>
      </w:divBdr>
      <w:divsChild>
        <w:div w:id="403292">
          <w:marLeft w:val="0"/>
          <w:marRight w:val="0"/>
          <w:marTop w:val="240"/>
          <w:marBottom w:val="0"/>
          <w:divBdr>
            <w:top w:val="none" w:sz="0" w:space="0" w:color="auto"/>
            <w:left w:val="none" w:sz="0" w:space="0" w:color="auto"/>
            <w:bottom w:val="none" w:sz="0" w:space="0" w:color="auto"/>
            <w:right w:val="none" w:sz="0" w:space="0" w:color="auto"/>
          </w:divBdr>
        </w:div>
        <w:div w:id="283778294">
          <w:marLeft w:val="0"/>
          <w:marRight w:val="0"/>
          <w:marTop w:val="0"/>
          <w:marBottom w:val="0"/>
          <w:divBdr>
            <w:top w:val="none" w:sz="0" w:space="0" w:color="auto"/>
            <w:left w:val="none" w:sz="0" w:space="0" w:color="auto"/>
            <w:bottom w:val="none" w:sz="0" w:space="0" w:color="auto"/>
            <w:right w:val="none" w:sz="0" w:space="0" w:color="auto"/>
          </w:divBdr>
        </w:div>
        <w:div w:id="2009484042">
          <w:marLeft w:val="0"/>
          <w:marRight w:val="0"/>
          <w:marTop w:val="240"/>
          <w:marBottom w:val="0"/>
          <w:divBdr>
            <w:top w:val="none" w:sz="0" w:space="0" w:color="auto"/>
            <w:left w:val="none" w:sz="0" w:space="0" w:color="auto"/>
            <w:bottom w:val="none" w:sz="0" w:space="0" w:color="auto"/>
            <w:right w:val="none" w:sz="0" w:space="0" w:color="auto"/>
          </w:divBdr>
          <w:divsChild>
            <w:div w:id="397676815">
              <w:marLeft w:val="0"/>
              <w:marRight w:val="0"/>
              <w:marTop w:val="0"/>
              <w:marBottom w:val="0"/>
              <w:divBdr>
                <w:top w:val="none" w:sz="0" w:space="0" w:color="auto"/>
                <w:left w:val="none" w:sz="0" w:space="0" w:color="auto"/>
                <w:bottom w:val="none" w:sz="0" w:space="0" w:color="auto"/>
                <w:right w:val="none" w:sz="0" w:space="0" w:color="auto"/>
              </w:divBdr>
            </w:div>
          </w:divsChild>
        </w:div>
        <w:div w:id="520508469">
          <w:marLeft w:val="0"/>
          <w:marRight w:val="0"/>
          <w:marTop w:val="240"/>
          <w:marBottom w:val="0"/>
          <w:divBdr>
            <w:top w:val="none" w:sz="0" w:space="0" w:color="auto"/>
            <w:left w:val="none" w:sz="0" w:space="0" w:color="auto"/>
            <w:bottom w:val="none" w:sz="0" w:space="0" w:color="auto"/>
            <w:right w:val="none" w:sz="0" w:space="0" w:color="auto"/>
          </w:divBdr>
          <w:divsChild>
            <w:div w:id="170285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15942">
      <w:bodyDiv w:val="1"/>
      <w:marLeft w:val="0"/>
      <w:marRight w:val="0"/>
      <w:marTop w:val="0"/>
      <w:marBottom w:val="0"/>
      <w:divBdr>
        <w:top w:val="none" w:sz="0" w:space="0" w:color="auto"/>
        <w:left w:val="none" w:sz="0" w:space="0" w:color="auto"/>
        <w:bottom w:val="none" w:sz="0" w:space="0" w:color="auto"/>
        <w:right w:val="none" w:sz="0" w:space="0" w:color="auto"/>
      </w:divBdr>
      <w:divsChild>
        <w:div w:id="244145372">
          <w:marLeft w:val="0"/>
          <w:marRight w:val="0"/>
          <w:marTop w:val="240"/>
          <w:marBottom w:val="0"/>
          <w:divBdr>
            <w:top w:val="none" w:sz="0" w:space="0" w:color="auto"/>
            <w:left w:val="none" w:sz="0" w:space="0" w:color="auto"/>
            <w:bottom w:val="none" w:sz="0" w:space="0" w:color="auto"/>
            <w:right w:val="none" w:sz="0" w:space="0" w:color="auto"/>
          </w:divBdr>
        </w:div>
        <w:div w:id="2002804625">
          <w:marLeft w:val="0"/>
          <w:marRight w:val="0"/>
          <w:marTop w:val="0"/>
          <w:marBottom w:val="0"/>
          <w:divBdr>
            <w:top w:val="none" w:sz="0" w:space="0" w:color="auto"/>
            <w:left w:val="none" w:sz="0" w:space="0" w:color="auto"/>
            <w:bottom w:val="none" w:sz="0" w:space="0" w:color="auto"/>
            <w:right w:val="none" w:sz="0" w:space="0" w:color="auto"/>
          </w:divBdr>
        </w:div>
        <w:div w:id="1525629497">
          <w:marLeft w:val="0"/>
          <w:marRight w:val="0"/>
          <w:marTop w:val="240"/>
          <w:marBottom w:val="0"/>
          <w:divBdr>
            <w:top w:val="none" w:sz="0" w:space="0" w:color="auto"/>
            <w:left w:val="none" w:sz="0" w:space="0" w:color="auto"/>
            <w:bottom w:val="none" w:sz="0" w:space="0" w:color="auto"/>
            <w:right w:val="none" w:sz="0" w:space="0" w:color="auto"/>
          </w:divBdr>
          <w:divsChild>
            <w:div w:id="1527329247">
              <w:marLeft w:val="0"/>
              <w:marRight w:val="0"/>
              <w:marTop w:val="0"/>
              <w:marBottom w:val="0"/>
              <w:divBdr>
                <w:top w:val="none" w:sz="0" w:space="0" w:color="auto"/>
                <w:left w:val="none" w:sz="0" w:space="0" w:color="auto"/>
                <w:bottom w:val="none" w:sz="0" w:space="0" w:color="auto"/>
                <w:right w:val="none" w:sz="0" w:space="0" w:color="auto"/>
              </w:divBdr>
            </w:div>
          </w:divsChild>
        </w:div>
        <w:div w:id="105081337">
          <w:marLeft w:val="0"/>
          <w:marRight w:val="0"/>
          <w:marTop w:val="240"/>
          <w:marBottom w:val="0"/>
          <w:divBdr>
            <w:top w:val="none" w:sz="0" w:space="0" w:color="auto"/>
            <w:left w:val="none" w:sz="0" w:space="0" w:color="auto"/>
            <w:bottom w:val="none" w:sz="0" w:space="0" w:color="auto"/>
            <w:right w:val="none" w:sz="0" w:space="0" w:color="auto"/>
          </w:divBdr>
          <w:divsChild>
            <w:div w:id="2734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5771">
      <w:bodyDiv w:val="1"/>
      <w:marLeft w:val="0"/>
      <w:marRight w:val="0"/>
      <w:marTop w:val="0"/>
      <w:marBottom w:val="0"/>
      <w:divBdr>
        <w:top w:val="none" w:sz="0" w:space="0" w:color="auto"/>
        <w:left w:val="none" w:sz="0" w:space="0" w:color="auto"/>
        <w:bottom w:val="none" w:sz="0" w:space="0" w:color="auto"/>
        <w:right w:val="none" w:sz="0" w:space="0" w:color="auto"/>
      </w:divBdr>
      <w:divsChild>
        <w:div w:id="383718394">
          <w:marLeft w:val="0"/>
          <w:marRight w:val="0"/>
          <w:marTop w:val="240"/>
          <w:marBottom w:val="0"/>
          <w:divBdr>
            <w:top w:val="none" w:sz="0" w:space="0" w:color="auto"/>
            <w:left w:val="none" w:sz="0" w:space="0" w:color="auto"/>
            <w:bottom w:val="none" w:sz="0" w:space="0" w:color="auto"/>
            <w:right w:val="none" w:sz="0" w:space="0" w:color="auto"/>
          </w:divBdr>
        </w:div>
        <w:div w:id="1899634973">
          <w:marLeft w:val="0"/>
          <w:marRight w:val="0"/>
          <w:marTop w:val="0"/>
          <w:marBottom w:val="0"/>
          <w:divBdr>
            <w:top w:val="none" w:sz="0" w:space="0" w:color="auto"/>
            <w:left w:val="none" w:sz="0" w:space="0" w:color="auto"/>
            <w:bottom w:val="none" w:sz="0" w:space="0" w:color="auto"/>
            <w:right w:val="none" w:sz="0" w:space="0" w:color="auto"/>
          </w:divBdr>
        </w:div>
        <w:div w:id="1481966048">
          <w:marLeft w:val="0"/>
          <w:marRight w:val="0"/>
          <w:marTop w:val="240"/>
          <w:marBottom w:val="0"/>
          <w:divBdr>
            <w:top w:val="none" w:sz="0" w:space="0" w:color="auto"/>
            <w:left w:val="none" w:sz="0" w:space="0" w:color="auto"/>
            <w:bottom w:val="none" w:sz="0" w:space="0" w:color="auto"/>
            <w:right w:val="none" w:sz="0" w:space="0" w:color="auto"/>
          </w:divBdr>
          <w:divsChild>
            <w:div w:id="1822381044">
              <w:marLeft w:val="0"/>
              <w:marRight w:val="0"/>
              <w:marTop w:val="0"/>
              <w:marBottom w:val="0"/>
              <w:divBdr>
                <w:top w:val="none" w:sz="0" w:space="0" w:color="auto"/>
                <w:left w:val="none" w:sz="0" w:space="0" w:color="auto"/>
                <w:bottom w:val="none" w:sz="0" w:space="0" w:color="auto"/>
                <w:right w:val="none" w:sz="0" w:space="0" w:color="auto"/>
              </w:divBdr>
            </w:div>
          </w:divsChild>
        </w:div>
        <w:div w:id="840005168">
          <w:marLeft w:val="0"/>
          <w:marRight w:val="0"/>
          <w:marTop w:val="240"/>
          <w:marBottom w:val="0"/>
          <w:divBdr>
            <w:top w:val="none" w:sz="0" w:space="0" w:color="auto"/>
            <w:left w:val="none" w:sz="0" w:space="0" w:color="auto"/>
            <w:bottom w:val="none" w:sz="0" w:space="0" w:color="auto"/>
            <w:right w:val="none" w:sz="0" w:space="0" w:color="auto"/>
          </w:divBdr>
          <w:divsChild>
            <w:div w:id="1680426824">
              <w:marLeft w:val="0"/>
              <w:marRight w:val="0"/>
              <w:marTop w:val="0"/>
              <w:marBottom w:val="0"/>
              <w:divBdr>
                <w:top w:val="none" w:sz="0" w:space="0" w:color="auto"/>
                <w:left w:val="none" w:sz="0" w:space="0" w:color="auto"/>
                <w:bottom w:val="none" w:sz="0" w:space="0" w:color="auto"/>
                <w:right w:val="none" w:sz="0" w:space="0" w:color="auto"/>
              </w:divBdr>
            </w:div>
          </w:divsChild>
        </w:div>
        <w:div w:id="1121190849">
          <w:marLeft w:val="0"/>
          <w:marRight w:val="0"/>
          <w:marTop w:val="240"/>
          <w:marBottom w:val="0"/>
          <w:divBdr>
            <w:top w:val="none" w:sz="0" w:space="0" w:color="auto"/>
            <w:left w:val="none" w:sz="0" w:space="0" w:color="auto"/>
            <w:bottom w:val="none" w:sz="0" w:space="0" w:color="auto"/>
            <w:right w:val="none" w:sz="0" w:space="0" w:color="auto"/>
          </w:divBdr>
          <w:divsChild>
            <w:div w:id="1035346521">
              <w:marLeft w:val="0"/>
              <w:marRight w:val="0"/>
              <w:marTop w:val="0"/>
              <w:marBottom w:val="0"/>
              <w:divBdr>
                <w:top w:val="none" w:sz="0" w:space="0" w:color="auto"/>
                <w:left w:val="none" w:sz="0" w:space="0" w:color="auto"/>
                <w:bottom w:val="none" w:sz="0" w:space="0" w:color="auto"/>
                <w:right w:val="none" w:sz="0" w:space="0" w:color="auto"/>
              </w:divBdr>
            </w:div>
          </w:divsChild>
        </w:div>
        <w:div w:id="1911652077">
          <w:marLeft w:val="0"/>
          <w:marRight w:val="0"/>
          <w:marTop w:val="240"/>
          <w:marBottom w:val="0"/>
          <w:divBdr>
            <w:top w:val="none" w:sz="0" w:space="0" w:color="auto"/>
            <w:left w:val="none" w:sz="0" w:space="0" w:color="auto"/>
            <w:bottom w:val="none" w:sz="0" w:space="0" w:color="auto"/>
            <w:right w:val="none" w:sz="0" w:space="0" w:color="auto"/>
          </w:divBdr>
          <w:divsChild>
            <w:div w:id="50469896">
              <w:marLeft w:val="0"/>
              <w:marRight w:val="0"/>
              <w:marTop w:val="0"/>
              <w:marBottom w:val="0"/>
              <w:divBdr>
                <w:top w:val="none" w:sz="0" w:space="0" w:color="auto"/>
                <w:left w:val="none" w:sz="0" w:space="0" w:color="auto"/>
                <w:bottom w:val="none" w:sz="0" w:space="0" w:color="auto"/>
                <w:right w:val="none" w:sz="0" w:space="0" w:color="auto"/>
              </w:divBdr>
            </w:div>
          </w:divsChild>
        </w:div>
        <w:div w:id="1543664555">
          <w:marLeft w:val="0"/>
          <w:marRight w:val="0"/>
          <w:marTop w:val="240"/>
          <w:marBottom w:val="0"/>
          <w:divBdr>
            <w:top w:val="none" w:sz="0" w:space="0" w:color="auto"/>
            <w:left w:val="none" w:sz="0" w:space="0" w:color="auto"/>
            <w:bottom w:val="none" w:sz="0" w:space="0" w:color="auto"/>
            <w:right w:val="none" w:sz="0" w:space="0" w:color="auto"/>
          </w:divBdr>
          <w:divsChild>
            <w:div w:id="187260286">
              <w:marLeft w:val="0"/>
              <w:marRight w:val="0"/>
              <w:marTop w:val="0"/>
              <w:marBottom w:val="0"/>
              <w:divBdr>
                <w:top w:val="none" w:sz="0" w:space="0" w:color="auto"/>
                <w:left w:val="none" w:sz="0" w:space="0" w:color="auto"/>
                <w:bottom w:val="none" w:sz="0" w:space="0" w:color="auto"/>
                <w:right w:val="none" w:sz="0" w:space="0" w:color="auto"/>
              </w:divBdr>
            </w:div>
          </w:divsChild>
        </w:div>
        <w:div w:id="921985965">
          <w:marLeft w:val="0"/>
          <w:marRight w:val="0"/>
          <w:marTop w:val="240"/>
          <w:marBottom w:val="0"/>
          <w:divBdr>
            <w:top w:val="none" w:sz="0" w:space="0" w:color="auto"/>
            <w:left w:val="none" w:sz="0" w:space="0" w:color="auto"/>
            <w:bottom w:val="none" w:sz="0" w:space="0" w:color="auto"/>
            <w:right w:val="none" w:sz="0" w:space="0" w:color="auto"/>
          </w:divBdr>
          <w:divsChild>
            <w:div w:id="27821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006688">
      <w:bodyDiv w:val="1"/>
      <w:marLeft w:val="0"/>
      <w:marRight w:val="0"/>
      <w:marTop w:val="0"/>
      <w:marBottom w:val="0"/>
      <w:divBdr>
        <w:top w:val="none" w:sz="0" w:space="0" w:color="auto"/>
        <w:left w:val="none" w:sz="0" w:space="0" w:color="auto"/>
        <w:bottom w:val="none" w:sz="0" w:space="0" w:color="auto"/>
        <w:right w:val="none" w:sz="0" w:space="0" w:color="auto"/>
      </w:divBdr>
      <w:divsChild>
        <w:div w:id="737094641">
          <w:marLeft w:val="0"/>
          <w:marRight w:val="0"/>
          <w:marTop w:val="24"/>
          <w:marBottom w:val="24"/>
          <w:divBdr>
            <w:top w:val="none" w:sz="0" w:space="0" w:color="auto"/>
            <w:left w:val="none" w:sz="0" w:space="0" w:color="auto"/>
            <w:bottom w:val="none" w:sz="0" w:space="0" w:color="auto"/>
            <w:right w:val="none" w:sz="0" w:space="0" w:color="auto"/>
          </w:divBdr>
          <w:divsChild>
            <w:div w:id="1393459020">
              <w:marLeft w:val="0"/>
              <w:marRight w:val="0"/>
              <w:marTop w:val="0"/>
              <w:marBottom w:val="0"/>
              <w:divBdr>
                <w:top w:val="none" w:sz="0" w:space="0" w:color="auto"/>
                <w:left w:val="none" w:sz="0" w:space="0" w:color="auto"/>
                <w:bottom w:val="none" w:sz="0" w:space="0" w:color="auto"/>
                <w:right w:val="none" w:sz="0" w:space="0" w:color="auto"/>
              </w:divBdr>
            </w:div>
          </w:divsChild>
        </w:div>
        <w:div w:id="662318742">
          <w:marLeft w:val="0"/>
          <w:marRight w:val="0"/>
          <w:marTop w:val="24"/>
          <w:marBottom w:val="24"/>
          <w:divBdr>
            <w:top w:val="none" w:sz="0" w:space="0" w:color="auto"/>
            <w:left w:val="none" w:sz="0" w:space="0" w:color="auto"/>
            <w:bottom w:val="none" w:sz="0" w:space="0" w:color="auto"/>
            <w:right w:val="none" w:sz="0" w:space="0" w:color="auto"/>
          </w:divBdr>
          <w:divsChild>
            <w:div w:id="1233194917">
              <w:marLeft w:val="0"/>
              <w:marRight w:val="0"/>
              <w:marTop w:val="0"/>
              <w:marBottom w:val="0"/>
              <w:divBdr>
                <w:top w:val="none" w:sz="0" w:space="0" w:color="auto"/>
                <w:left w:val="none" w:sz="0" w:space="0" w:color="auto"/>
                <w:bottom w:val="none" w:sz="0" w:space="0" w:color="auto"/>
                <w:right w:val="none" w:sz="0" w:space="0" w:color="auto"/>
              </w:divBdr>
            </w:div>
          </w:divsChild>
        </w:div>
        <w:div w:id="1275332126">
          <w:marLeft w:val="0"/>
          <w:marRight w:val="0"/>
          <w:marTop w:val="24"/>
          <w:marBottom w:val="24"/>
          <w:divBdr>
            <w:top w:val="none" w:sz="0" w:space="0" w:color="auto"/>
            <w:left w:val="none" w:sz="0" w:space="0" w:color="auto"/>
            <w:bottom w:val="none" w:sz="0" w:space="0" w:color="auto"/>
            <w:right w:val="none" w:sz="0" w:space="0" w:color="auto"/>
          </w:divBdr>
          <w:divsChild>
            <w:div w:id="1089428992">
              <w:marLeft w:val="0"/>
              <w:marRight w:val="0"/>
              <w:marTop w:val="0"/>
              <w:marBottom w:val="0"/>
              <w:divBdr>
                <w:top w:val="none" w:sz="0" w:space="0" w:color="auto"/>
                <w:left w:val="none" w:sz="0" w:space="0" w:color="auto"/>
                <w:bottom w:val="none" w:sz="0" w:space="0" w:color="auto"/>
                <w:right w:val="none" w:sz="0" w:space="0" w:color="auto"/>
              </w:divBdr>
            </w:div>
          </w:divsChild>
        </w:div>
        <w:div w:id="511142106">
          <w:marLeft w:val="0"/>
          <w:marRight w:val="0"/>
          <w:marTop w:val="24"/>
          <w:marBottom w:val="24"/>
          <w:divBdr>
            <w:top w:val="none" w:sz="0" w:space="0" w:color="auto"/>
            <w:left w:val="none" w:sz="0" w:space="0" w:color="auto"/>
            <w:bottom w:val="none" w:sz="0" w:space="0" w:color="auto"/>
            <w:right w:val="none" w:sz="0" w:space="0" w:color="auto"/>
          </w:divBdr>
          <w:divsChild>
            <w:div w:id="696735177">
              <w:marLeft w:val="0"/>
              <w:marRight w:val="0"/>
              <w:marTop w:val="0"/>
              <w:marBottom w:val="0"/>
              <w:divBdr>
                <w:top w:val="none" w:sz="0" w:space="0" w:color="auto"/>
                <w:left w:val="none" w:sz="0" w:space="0" w:color="auto"/>
                <w:bottom w:val="none" w:sz="0" w:space="0" w:color="auto"/>
                <w:right w:val="none" w:sz="0" w:space="0" w:color="auto"/>
              </w:divBdr>
            </w:div>
          </w:divsChild>
        </w:div>
        <w:div w:id="2049722990">
          <w:marLeft w:val="0"/>
          <w:marRight w:val="0"/>
          <w:marTop w:val="24"/>
          <w:marBottom w:val="24"/>
          <w:divBdr>
            <w:top w:val="none" w:sz="0" w:space="0" w:color="auto"/>
            <w:left w:val="none" w:sz="0" w:space="0" w:color="auto"/>
            <w:bottom w:val="none" w:sz="0" w:space="0" w:color="auto"/>
            <w:right w:val="none" w:sz="0" w:space="0" w:color="auto"/>
          </w:divBdr>
          <w:divsChild>
            <w:div w:id="407919305">
              <w:marLeft w:val="0"/>
              <w:marRight w:val="0"/>
              <w:marTop w:val="0"/>
              <w:marBottom w:val="0"/>
              <w:divBdr>
                <w:top w:val="none" w:sz="0" w:space="0" w:color="auto"/>
                <w:left w:val="none" w:sz="0" w:space="0" w:color="auto"/>
                <w:bottom w:val="none" w:sz="0" w:space="0" w:color="auto"/>
                <w:right w:val="none" w:sz="0" w:space="0" w:color="auto"/>
              </w:divBdr>
            </w:div>
          </w:divsChild>
        </w:div>
        <w:div w:id="2060663928">
          <w:marLeft w:val="0"/>
          <w:marRight w:val="0"/>
          <w:marTop w:val="24"/>
          <w:marBottom w:val="24"/>
          <w:divBdr>
            <w:top w:val="none" w:sz="0" w:space="0" w:color="auto"/>
            <w:left w:val="none" w:sz="0" w:space="0" w:color="auto"/>
            <w:bottom w:val="none" w:sz="0" w:space="0" w:color="auto"/>
            <w:right w:val="none" w:sz="0" w:space="0" w:color="auto"/>
          </w:divBdr>
          <w:divsChild>
            <w:div w:id="1550603149">
              <w:marLeft w:val="0"/>
              <w:marRight w:val="0"/>
              <w:marTop w:val="0"/>
              <w:marBottom w:val="0"/>
              <w:divBdr>
                <w:top w:val="none" w:sz="0" w:space="0" w:color="auto"/>
                <w:left w:val="none" w:sz="0" w:space="0" w:color="auto"/>
                <w:bottom w:val="single" w:sz="6" w:space="0" w:color="252525"/>
                <w:right w:val="none" w:sz="0" w:space="0" w:color="auto"/>
              </w:divBdr>
              <w:divsChild>
                <w:div w:id="21909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04387">
          <w:marLeft w:val="0"/>
          <w:marRight w:val="0"/>
          <w:marTop w:val="24"/>
          <w:marBottom w:val="24"/>
          <w:divBdr>
            <w:top w:val="none" w:sz="0" w:space="0" w:color="auto"/>
            <w:left w:val="none" w:sz="0" w:space="0" w:color="auto"/>
            <w:bottom w:val="none" w:sz="0" w:space="0" w:color="auto"/>
            <w:right w:val="none" w:sz="0" w:space="0" w:color="auto"/>
          </w:divBdr>
          <w:divsChild>
            <w:div w:id="1907911233">
              <w:marLeft w:val="0"/>
              <w:marRight w:val="0"/>
              <w:marTop w:val="0"/>
              <w:marBottom w:val="0"/>
              <w:divBdr>
                <w:top w:val="none" w:sz="0" w:space="0" w:color="auto"/>
                <w:left w:val="none" w:sz="0" w:space="0" w:color="auto"/>
                <w:bottom w:val="none" w:sz="0" w:space="0" w:color="auto"/>
                <w:right w:val="none" w:sz="0" w:space="0" w:color="auto"/>
              </w:divBdr>
            </w:div>
          </w:divsChild>
        </w:div>
        <w:div w:id="900596012">
          <w:marLeft w:val="0"/>
          <w:marRight w:val="0"/>
          <w:marTop w:val="24"/>
          <w:marBottom w:val="24"/>
          <w:divBdr>
            <w:top w:val="none" w:sz="0" w:space="0" w:color="auto"/>
            <w:left w:val="none" w:sz="0" w:space="0" w:color="auto"/>
            <w:bottom w:val="none" w:sz="0" w:space="0" w:color="auto"/>
            <w:right w:val="none" w:sz="0" w:space="0" w:color="auto"/>
          </w:divBdr>
          <w:divsChild>
            <w:div w:id="1725911464">
              <w:marLeft w:val="0"/>
              <w:marRight w:val="0"/>
              <w:marTop w:val="0"/>
              <w:marBottom w:val="0"/>
              <w:divBdr>
                <w:top w:val="none" w:sz="0" w:space="0" w:color="auto"/>
                <w:left w:val="none" w:sz="0" w:space="0" w:color="auto"/>
                <w:bottom w:val="none" w:sz="0" w:space="0" w:color="auto"/>
                <w:right w:val="none" w:sz="0" w:space="0" w:color="auto"/>
              </w:divBdr>
            </w:div>
          </w:divsChild>
        </w:div>
        <w:div w:id="1966691836">
          <w:marLeft w:val="0"/>
          <w:marRight w:val="0"/>
          <w:marTop w:val="24"/>
          <w:marBottom w:val="24"/>
          <w:divBdr>
            <w:top w:val="none" w:sz="0" w:space="0" w:color="auto"/>
            <w:left w:val="none" w:sz="0" w:space="0" w:color="auto"/>
            <w:bottom w:val="none" w:sz="0" w:space="0" w:color="auto"/>
            <w:right w:val="none" w:sz="0" w:space="0" w:color="auto"/>
          </w:divBdr>
          <w:divsChild>
            <w:div w:id="1218858970">
              <w:marLeft w:val="0"/>
              <w:marRight w:val="0"/>
              <w:marTop w:val="0"/>
              <w:marBottom w:val="0"/>
              <w:divBdr>
                <w:top w:val="none" w:sz="0" w:space="0" w:color="auto"/>
                <w:left w:val="none" w:sz="0" w:space="0" w:color="auto"/>
                <w:bottom w:val="single" w:sz="6" w:space="0" w:color="252525"/>
                <w:right w:val="none" w:sz="0" w:space="0" w:color="auto"/>
              </w:divBdr>
              <w:divsChild>
                <w:div w:id="192082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5978">
          <w:marLeft w:val="0"/>
          <w:marRight w:val="0"/>
          <w:marTop w:val="24"/>
          <w:marBottom w:val="24"/>
          <w:divBdr>
            <w:top w:val="none" w:sz="0" w:space="0" w:color="auto"/>
            <w:left w:val="none" w:sz="0" w:space="0" w:color="auto"/>
            <w:bottom w:val="none" w:sz="0" w:space="0" w:color="auto"/>
            <w:right w:val="none" w:sz="0" w:space="0" w:color="auto"/>
          </w:divBdr>
          <w:divsChild>
            <w:div w:id="1155952759">
              <w:marLeft w:val="0"/>
              <w:marRight w:val="0"/>
              <w:marTop w:val="0"/>
              <w:marBottom w:val="0"/>
              <w:divBdr>
                <w:top w:val="none" w:sz="0" w:space="0" w:color="auto"/>
                <w:left w:val="none" w:sz="0" w:space="0" w:color="auto"/>
                <w:bottom w:val="none" w:sz="0" w:space="0" w:color="auto"/>
                <w:right w:val="none" w:sz="0" w:space="0" w:color="auto"/>
              </w:divBdr>
            </w:div>
          </w:divsChild>
        </w:div>
        <w:div w:id="1763988084">
          <w:marLeft w:val="0"/>
          <w:marRight w:val="0"/>
          <w:marTop w:val="24"/>
          <w:marBottom w:val="24"/>
          <w:divBdr>
            <w:top w:val="none" w:sz="0" w:space="0" w:color="auto"/>
            <w:left w:val="none" w:sz="0" w:space="0" w:color="auto"/>
            <w:bottom w:val="none" w:sz="0" w:space="0" w:color="auto"/>
            <w:right w:val="none" w:sz="0" w:space="0" w:color="auto"/>
          </w:divBdr>
          <w:divsChild>
            <w:div w:id="617300883">
              <w:marLeft w:val="0"/>
              <w:marRight w:val="0"/>
              <w:marTop w:val="0"/>
              <w:marBottom w:val="0"/>
              <w:divBdr>
                <w:top w:val="none" w:sz="0" w:space="0" w:color="auto"/>
                <w:left w:val="none" w:sz="0" w:space="0" w:color="auto"/>
                <w:bottom w:val="none" w:sz="0" w:space="0" w:color="auto"/>
                <w:right w:val="none" w:sz="0" w:space="0" w:color="auto"/>
              </w:divBdr>
            </w:div>
          </w:divsChild>
        </w:div>
        <w:div w:id="870068757">
          <w:marLeft w:val="0"/>
          <w:marRight w:val="0"/>
          <w:marTop w:val="24"/>
          <w:marBottom w:val="24"/>
          <w:divBdr>
            <w:top w:val="none" w:sz="0" w:space="0" w:color="auto"/>
            <w:left w:val="none" w:sz="0" w:space="0" w:color="auto"/>
            <w:bottom w:val="none" w:sz="0" w:space="0" w:color="auto"/>
            <w:right w:val="none" w:sz="0" w:space="0" w:color="auto"/>
          </w:divBdr>
          <w:divsChild>
            <w:div w:id="782726834">
              <w:marLeft w:val="0"/>
              <w:marRight w:val="0"/>
              <w:marTop w:val="0"/>
              <w:marBottom w:val="0"/>
              <w:divBdr>
                <w:top w:val="none" w:sz="0" w:space="0" w:color="auto"/>
                <w:left w:val="none" w:sz="0" w:space="0" w:color="auto"/>
                <w:bottom w:val="single" w:sz="6" w:space="0" w:color="252525"/>
                <w:right w:val="none" w:sz="0" w:space="0" w:color="auto"/>
              </w:divBdr>
              <w:divsChild>
                <w:div w:id="148720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26007">
          <w:marLeft w:val="0"/>
          <w:marRight w:val="0"/>
          <w:marTop w:val="24"/>
          <w:marBottom w:val="24"/>
          <w:divBdr>
            <w:top w:val="none" w:sz="0" w:space="0" w:color="auto"/>
            <w:left w:val="none" w:sz="0" w:space="0" w:color="auto"/>
            <w:bottom w:val="none" w:sz="0" w:space="0" w:color="auto"/>
            <w:right w:val="none" w:sz="0" w:space="0" w:color="auto"/>
          </w:divBdr>
          <w:divsChild>
            <w:div w:id="2038651886">
              <w:marLeft w:val="0"/>
              <w:marRight w:val="0"/>
              <w:marTop w:val="0"/>
              <w:marBottom w:val="0"/>
              <w:divBdr>
                <w:top w:val="none" w:sz="0" w:space="0" w:color="auto"/>
                <w:left w:val="none" w:sz="0" w:space="0" w:color="auto"/>
                <w:bottom w:val="none" w:sz="0" w:space="0" w:color="auto"/>
                <w:right w:val="none" w:sz="0" w:space="0" w:color="auto"/>
              </w:divBdr>
            </w:div>
          </w:divsChild>
        </w:div>
        <w:div w:id="772747902">
          <w:marLeft w:val="0"/>
          <w:marRight w:val="0"/>
          <w:marTop w:val="24"/>
          <w:marBottom w:val="24"/>
          <w:divBdr>
            <w:top w:val="none" w:sz="0" w:space="0" w:color="auto"/>
            <w:left w:val="none" w:sz="0" w:space="0" w:color="auto"/>
            <w:bottom w:val="none" w:sz="0" w:space="0" w:color="auto"/>
            <w:right w:val="none" w:sz="0" w:space="0" w:color="auto"/>
          </w:divBdr>
          <w:divsChild>
            <w:div w:id="1404376387">
              <w:marLeft w:val="0"/>
              <w:marRight w:val="0"/>
              <w:marTop w:val="0"/>
              <w:marBottom w:val="0"/>
              <w:divBdr>
                <w:top w:val="none" w:sz="0" w:space="0" w:color="auto"/>
                <w:left w:val="none" w:sz="0" w:space="0" w:color="auto"/>
                <w:bottom w:val="none" w:sz="0" w:space="0" w:color="auto"/>
                <w:right w:val="none" w:sz="0" w:space="0" w:color="auto"/>
              </w:divBdr>
            </w:div>
          </w:divsChild>
        </w:div>
        <w:div w:id="1520392035">
          <w:marLeft w:val="0"/>
          <w:marRight w:val="0"/>
          <w:marTop w:val="24"/>
          <w:marBottom w:val="24"/>
          <w:divBdr>
            <w:top w:val="none" w:sz="0" w:space="0" w:color="auto"/>
            <w:left w:val="none" w:sz="0" w:space="0" w:color="auto"/>
            <w:bottom w:val="none" w:sz="0" w:space="0" w:color="auto"/>
            <w:right w:val="none" w:sz="0" w:space="0" w:color="auto"/>
          </w:divBdr>
          <w:divsChild>
            <w:div w:id="2016613450">
              <w:marLeft w:val="0"/>
              <w:marRight w:val="0"/>
              <w:marTop w:val="0"/>
              <w:marBottom w:val="0"/>
              <w:divBdr>
                <w:top w:val="none" w:sz="0" w:space="0" w:color="auto"/>
                <w:left w:val="none" w:sz="0" w:space="0" w:color="auto"/>
                <w:bottom w:val="single" w:sz="6" w:space="0" w:color="252525"/>
                <w:right w:val="none" w:sz="0" w:space="0" w:color="auto"/>
              </w:divBdr>
              <w:divsChild>
                <w:div w:id="44755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4416">
          <w:marLeft w:val="0"/>
          <w:marRight w:val="0"/>
          <w:marTop w:val="24"/>
          <w:marBottom w:val="24"/>
          <w:divBdr>
            <w:top w:val="none" w:sz="0" w:space="0" w:color="auto"/>
            <w:left w:val="none" w:sz="0" w:space="0" w:color="auto"/>
            <w:bottom w:val="none" w:sz="0" w:space="0" w:color="auto"/>
            <w:right w:val="none" w:sz="0" w:space="0" w:color="auto"/>
          </w:divBdr>
          <w:divsChild>
            <w:div w:id="83722141">
              <w:marLeft w:val="0"/>
              <w:marRight w:val="0"/>
              <w:marTop w:val="0"/>
              <w:marBottom w:val="0"/>
              <w:divBdr>
                <w:top w:val="none" w:sz="0" w:space="0" w:color="auto"/>
                <w:left w:val="none" w:sz="0" w:space="0" w:color="auto"/>
                <w:bottom w:val="none" w:sz="0" w:space="0" w:color="auto"/>
                <w:right w:val="none" w:sz="0" w:space="0" w:color="auto"/>
              </w:divBdr>
            </w:div>
          </w:divsChild>
        </w:div>
        <w:div w:id="1246722730">
          <w:marLeft w:val="0"/>
          <w:marRight w:val="0"/>
          <w:marTop w:val="24"/>
          <w:marBottom w:val="24"/>
          <w:divBdr>
            <w:top w:val="none" w:sz="0" w:space="0" w:color="auto"/>
            <w:left w:val="none" w:sz="0" w:space="0" w:color="auto"/>
            <w:bottom w:val="none" w:sz="0" w:space="0" w:color="auto"/>
            <w:right w:val="none" w:sz="0" w:space="0" w:color="auto"/>
          </w:divBdr>
          <w:divsChild>
            <w:div w:id="669988292">
              <w:marLeft w:val="0"/>
              <w:marRight w:val="0"/>
              <w:marTop w:val="0"/>
              <w:marBottom w:val="0"/>
              <w:divBdr>
                <w:top w:val="none" w:sz="0" w:space="0" w:color="auto"/>
                <w:left w:val="none" w:sz="0" w:space="0" w:color="auto"/>
                <w:bottom w:val="none" w:sz="0" w:space="0" w:color="auto"/>
                <w:right w:val="none" w:sz="0" w:space="0" w:color="auto"/>
              </w:divBdr>
            </w:div>
          </w:divsChild>
        </w:div>
        <w:div w:id="1201211737">
          <w:marLeft w:val="0"/>
          <w:marRight w:val="0"/>
          <w:marTop w:val="24"/>
          <w:marBottom w:val="24"/>
          <w:divBdr>
            <w:top w:val="none" w:sz="0" w:space="0" w:color="auto"/>
            <w:left w:val="none" w:sz="0" w:space="0" w:color="auto"/>
            <w:bottom w:val="none" w:sz="0" w:space="0" w:color="auto"/>
            <w:right w:val="none" w:sz="0" w:space="0" w:color="auto"/>
          </w:divBdr>
          <w:divsChild>
            <w:div w:id="1580749745">
              <w:marLeft w:val="0"/>
              <w:marRight w:val="0"/>
              <w:marTop w:val="0"/>
              <w:marBottom w:val="0"/>
              <w:divBdr>
                <w:top w:val="none" w:sz="0" w:space="0" w:color="auto"/>
                <w:left w:val="none" w:sz="0" w:space="0" w:color="auto"/>
                <w:bottom w:val="single" w:sz="6" w:space="0" w:color="252525"/>
                <w:right w:val="none" w:sz="0" w:space="0" w:color="auto"/>
              </w:divBdr>
              <w:divsChild>
                <w:div w:id="6068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826546">
      <w:bodyDiv w:val="1"/>
      <w:marLeft w:val="0"/>
      <w:marRight w:val="0"/>
      <w:marTop w:val="0"/>
      <w:marBottom w:val="0"/>
      <w:divBdr>
        <w:top w:val="none" w:sz="0" w:space="0" w:color="auto"/>
        <w:left w:val="none" w:sz="0" w:space="0" w:color="auto"/>
        <w:bottom w:val="none" w:sz="0" w:space="0" w:color="auto"/>
        <w:right w:val="none" w:sz="0" w:space="0" w:color="auto"/>
      </w:divBdr>
      <w:divsChild>
        <w:div w:id="1909537135">
          <w:marLeft w:val="0"/>
          <w:marRight w:val="0"/>
          <w:marTop w:val="24"/>
          <w:marBottom w:val="24"/>
          <w:divBdr>
            <w:top w:val="none" w:sz="0" w:space="0" w:color="auto"/>
            <w:left w:val="none" w:sz="0" w:space="0" w:color="auto"/>
            <w:bottom w:val="none" w:sz="0" w:space="0" w:color="auto"/>
            <w:right w:val="none" w:sz="0" w:space="0" w:color="auto"/>
          </w:divBdr>
          <w:divsChild>
            <w:div w:id="992100756">
              <w:marLeft w:val="0"/>
              <w:marRight w:val="0"/>
              <w:marTop w:val="0"/>
              <w:marBottom w:val="0"/>
              <w:divBdr>
                <w:top w:val="none" w:sz="0" w:space="0" w:color="auto"/>
                <w:left w:val="none" w:sz="0" w:space="0" w:color="auto"/>
                <w:bottom w:val="none" w:sz="0" w:space="0" w:color="auto"/>
                <w:right w:val="none" w:sz="0" w:space="0" w:color="auto"/>
              </w:divBdr>
            </w:div>
          </w:divsChild>
        </w:div>
        <w:div w:id="2105878835">
          <w:marLeft w:val="0"/>
          <w:marRight w:val="0"/>
          <w:marTop w:val="24"/>
          <w:marBottom w:val="24"/>
          <w:divBdr>
            <w:top w:val="none" w:sz="0" w:space="0" w:color="auto"/>
            <w:left w:val="none" w:sz="0" w:space="0" w:color="auto"/>
            <w:bottom w:val="none" w:sz="0" w:space="0" w:color="auto"/>
            <w:right w:val="none" w:sz="0" w:space="0" w:color="auto"/>
          </w:divBdr>
          <w:divsChild>
            <w:div w:id="1838573929">
              <w:marLeft w:val="0"/>
              <w:marRight w:val="0"/>
              <w:marTop w:val="0"/>
              <w:marBottom w:val="0"/>
              <w:divBdr>
                <w:top w:val="none" w:sz="0" w:space="0" w:color="auto"/>
                <w:left w:val="none" w:sz="0" w:space="0" w:color="auto"/>
                <w:bottom w:val="none" w:sz="0" w:space="0" w:color="auto"/>
                <w:right w:val="none" w:sz="0" w:space="0" w:color="auto"/>
              </w:divBdr>
            </w:div>
          </w:divsChild>
        </w:div>
        <w:div w:id="1695576835">
          <w:marLeft w:val="0"/>
          <w:marRight w:val="0"/>
          <w:marTop w:val="24"/>
          <w:marBottom w:val="24"/>
          <w:divBdr>
            <w:top w:val="none" w:sz="0" w:space="0" w:color="auto"/>
            <w:left w:val="none" w:sz="0" w:space="0" w:color="auto"/>
            <w:bottom w:val="none" w:sz="0" w:space="0" w:color="auto"/>
            <w:right w:val="none" w:sz="0" w:space="0" w:color="auto"/>
          </w:divBdr>
          <w:divsChild>
            <w:div w:id="313490250">
              <w:marLeft w:val="0"/>
              <w:marRight w:val="0"/>
              <w:marTop w:val="0"/>
              <w:marBottom w:val="0"/>
              <w:divBdr>
                <w:top w:val="none" w:sz="0" w:space="0" w:color="auto"/>
                <w:left w:val="none" w:sz="0" w:space="0" w:color="auto"/>
                <w:bottom w:val="none" w:sz="0" w:space="0" w:color="auto"/>
                <w:right w:val="none" w:sz="0" w:space="0" w:color="auto"/>
              </w:divBdr>
            </w:div>
          </w:divsChild>
        </w:div>
        <w:div w:id="662663203">
          <w:marLeft w:val="0"/>
          <w:marRight w:val="0"/>
          <w:marTop w:val="24"/>
          <w:marBottom w:val="24"/>
          <w:divBdr>
            <w:top w:val="none" w:sz="0" w:space="0" w:color="auto"/>
            <w:left w:val="none" w:sz="0" w:space="0" w:color="auto"/>
            <w:bottom w:val="none" w:sz="0" w:space="0" w:color="auto"/>
            <w:right w:val="none" w:sz="0" w:space="0" w:color="auto"/>
          </w:divBdr>
          <w:divsChild>
            <w:div w:id="1463772418">
              <w:marLeft w:val="0"/>
              <w:marRight w:val="0"/>
              <w:marTop w:val="0"/>
              <w:marBottom w:val="0"/>
              <w:divBdr>
                <w:top w:val="none" w:sz="0" w:space="0" w:color="auto"/>
                <w:left w:val="none" w:sz="0" w:space="0" w:color="auto"/>
                <w:bottom w:val="none" w:sz="0" w:space="0" w:color="auto"/>
                <w:right w:val="none" w:sz="0" w:space="0" w:color="auto"/>
              </w:divBdr>
            </w:div>
          </w:divsChild>
        </w:div>
        <w:div w:id="2026592146">
          <w:marLeft w:val="0"/>
          <w:marRight w:val="0"/>
          <w:marTop w:val="24"/>
          <w:marBottom w:val="24"/>
          <w:divBdr>
            <w:top w:val="none" w:sz="0" w:space="0" w:color="auto"/>
            <w:left w:val="none" w:sz="0" w:space="0" w:color="auto"/>
            <w:bottom w:val="none" w:sz="0" w:space="0" w:color="auto"/>
            <w:right w:val="none" w:sz="0" w:space="0" w:color="auto"/>
          </w:divBdr>
          <w:divsChild>
            <w:div w:id="266888199">
              <w:marLeft w:val="0"/>
              <w:marRight w:val="0"/>
              <w:marTop w:val="0"/>
              <w:marBottom w:val="0"/>
              <w:divBdr>
                <w:top w:val="none" w:sz="0" w:space="0" w:color="auto"/>
                <w:left w:val="none" w:sz="0" w:space="0" w:color="auto"/>
                <w:bottom w:val="none" w:sz="0" w:space="0" w:color="auto"/>
                <w:right w:val="none" w:sz="0" w:space="0" w:color="auto"/>
              </w:divBdr>
            </w:div>
          </w:divsChild>
        </w:div>
        <w:div w:id="1692410948">
          <w:marLeft w:val="0"/>
          <w:marRight w:val="0"/>
          <w:marTop w:val="24"/>
          <w:marBottom w:val="24"/>
          <w:divBdr>
            <w:top w:val="none" w:sz="0" w:space="0" w:color="auto"/>
            <w:left w:val="none" w:sz="0" w:space="0" w:color="auto"/>
            <w:bottom w:val="none" w:sz="0" w:space="0" w:color="auto"/>
            <w:right w:val="none" w:sz="0" w:space="0" w:color="auto"/>
          </w:divBdr>
          <w:divsChild>
            <w:div w:id="208614720">
              <w:marLeft w:val="0"/>
              <w:marRight w:val="0"/>
              <w:marTop w:val="0"/>
              <w:marBottom w:val="0"/>
              <w:divBdr>
                <w:top w:val="none" w:sz="0" w:space="0" w:color="auto"/>
                <w:left w:val="none" w:sz="0" w:space="0" w:color="auto"/>
                <w:bottom w:val="none" w:sz="0" w:space="0" w:color="auto"/>
                <w:right w:val="none" w:sz="0" w:space="0" w:color="auto"/>
              </w:divBdr>
            </w:div>
          </w:divsChild>
        </w:div>
        <w:div w:id="473526402">
          <w:marLeft w:val="0"/>
          <w:marRight w:val="0"/>
          <w:marTop w:val="24"/>
          <w:marBottom w:val="24"/>
          <w:divBdr>
            <w:top w:val="none" w:sz="0" w:space="0" w:color="auto"/>
            <w:left w:val="none" w:sz="0" w:space="0" w:color="auto"/>
            <w:bottom w:val="none" w:sz="0" w:space="0" w:color="auto"/>
            <w:right w:val="none" w:sz="0" w:space="0" w:color="auto"/>
          </w:divBdr>
          <w:divsChild>
            <w:div w:id="1349721414">
              <w:marLeft w:val="0"/>
              <w:marRight w:val="0"/>
              <w:marTop w:val="0"/>
              <w:marBottom w:val="0"/>
              <w:divBdr>
                <w:top w:val="none" w:sz="0" w:space="0" w:color="auto"/>
                <w:left w:val="none" w:sz="0" w:space="0" w:color="auto"/>
                <w:bottom w:val="none" w:sz="0" w:space="0" w:color="auto"/>
                <w:right w:val="none" w:sz="0" w:space="0" w:color="auto"/>
              </w:divBdr>
            </w:div>
          </w:divsChild>
        </w:div>
        <w:div w:id="2088532572">
          <w:marLeft w:val="0"/>
          <w:marRight w:val="0"/>
          <w:marTop w:val="24"/>
          <w:marBottom w:val="24"/>
          <w:divBdr>
            <w:top w:val="none" w:sz="0" w:space="0" w:color="auto"/>
            <w:left w:val="none" w:sz="0" w:space="0" w:color="auto"/>
            <w:bottom w:val="none" w:sz="0" w:space="0" w:color="auto"/>
            <w:right w:val="none" w:sz="0" w:space="0" w:color="auto"/>
          </w:divBdr>
          <w:divsChild>
            <w:div w:id="1251814386">
              <w:marLeft w:val="0"/>
              <w:marRight w:val="0"/>
              <w:marTop w:val="0"/>
              <w:marBottom w:val="0"/>
              <w:divBdr>
                <w:top w:val="none" w:sz="0" w:space="0" w:color="auto"/>
                <w:left w:val="none" w:sz="0" w:space="0" w:color="auto"/>
                <w:bottom w:val="none" w:sz="0" w:space="0" w:color="auto"/>
                <w:right w:val="none" w:sz="0" w:space="0" w:color="auto"/>
              </w:divBdr>
              <w:divsChild>
                <w:div w:id="144869994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17552074">
          <w:marLeft w:val="0"/>
          <w:marRight w:val="0"/>
          <w:marTop w:val="24"/>
          <w:marBottom w:val="24"/>
          <w:divBdr>
            <w:top w:val="none" w:sz="0" w:space="0" w:color="auto"/>
            <w:left w:val="none" w:sz="0" w:space="0" w:color="auto"/>
            <w:bottom w:val="none" w:sz="0" w:space="0" w:color="auto"/>
            <w:right w:val="none" w:sz="0" w:space="0" w:color="auto"/>
          </w:divBdr>
          <w:divsChild>
            <w:div w:id="1292856997">
              <w:marLeft w:val="0"/>
              <w:marRight w:val="0"/>
              <w:marTop w:val="0"/>
              <w:marBottom w:val="0"/>
              <w:divBdr>
                <w:top w:val="none" w:sz="0" w:space="0" w:color="auto"/>
                <w:left w:val="none" w:sz="0" w:space="0" w:color="auto"/>
                <w:bottom w:val="none" w:sz="0" w:space="0" w:color="auto"/>
                <w:right w:val="none" w:sz="0" w:space="0" w:color="auto"/>
              </w:divBdr>
            </w:div>
          </w:divsChild>
        </w:div>
        <w:div w:id="256597917">
          <w:marLeft w:val="0"/>
          <w:marRight w:val="0"/>
          <w:marTop w:val="24"/>
          <w:marBottom w:val="24"/>
          <w:divBdr>
            <w:top w:val="none" w:sz="0" w:space="0" w:color="auto"/>
            <w:left w:val="none" w:sz="0" w:space="0" w:color="auto"/>
            <w:bottom w:val="none" w:sz="0" w:space="0" w:color="auto"/>
            <w:right w:val="none" w:sz="0" w:space="0" w:color="auto"/>
          </w:divBdr>
          <w:divsChild>
            <w:div w:id="406538349">
              <w:marLeft w:val="0"/>
              <w:marRight w:val="0"/>
              <w:marTop w:val="0"/>
              <w:marBottom w:val="0"/>
              <w:divBdr>
                <w:top w:val="none" w:sz="0" w:space="0" w:color="auto"/>
                <w:left w:val="none" w:sz="0" w:space="0" w:color="auto"/>
                <w:bottom w:val="none" w:sz="0" w:space="0" w:color="auto"/>
                <w:right w:val="none" w:sz="0" w:space="0" w:color="auto"/>
              </w:divBdr>
            </w:div>
          </w:divsChild>
        </w:div>
        <w:div w:id="1585528780">
          <w:marLeft w:val="0"/>
          <w:marRight w:val="0"/>
          <w:marTop w:val="24"/>
          <w:marBottom w:val="24"/>
          <w:divBdr>
            <w:top w:val="none" w:sz="0" w:space="0" w:color="auto"/>
            <w:left w:val="none" w:sz="0" w:space="0" w:color="auto"/>
            <w:bottom w:val="none" w:sz="0" w:space="0" w:color="auto"/>
            <w:right w:val="none" w:sz="0" w:space="0" w:color="auto"/>
          </w:divBdr>
          <w:divsChild>
            <w:div w:id="1966934232">
              <w:marLeft w:val="0"/>
              <w:marRight w:val="0"/>
              <w:marTop w:val="0"/>
              <w:marBottom w:val="0"/>
              <w:divBdr>
                <w:top w:val="none" w:sz="0" w:space="0" w:color="auto"/>
                <w:left w:val="none" w:sz="0" w:space="0" w:color="auto"/>
                <w:bottom w:val="none" w:sz="0" w:space="0" w:color="auto"/>
                <w:right w:val="none" w:sz="0" w:space="0" w:color="auto"/>
              </w:divBdr>
              <w:divsChild>
                <w:div w:id="8361932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402606013">
      <w:bodyDiv w:val="1"/>
      <w:marLeft w:val="0"/>
      <w:marRight w:val="0"/>
      <w:marTop w:val="0"/>
      <w:marBottom w:val="0"/>
      <w:divBdr>
        <w:top w:val="none" w:sz="0" w:space="0" w:color="auto"/>
        <w:left w:val="none" w:sz="0" w:space="0" w:color="auto"/>
        <w:bottom w:val="none" w:sz="0" w:space="0" w:color="auto"/>
        <w:right w:val="none" w:sz="0" w:space="0" w:color="auto"/>
      </w:divBdr>
      <w:divsChild>
        <w:div w:id="1714574570">
          <w:marLeft w:val="0"/>
          <w:marRight w:val="0"/>
          <w:marTop w:val="24"/>
          <w:marBottom w:val="24"/>
          <w:divBdr>
            <w:top w:val="none" w:sz="0" w:space="0" w:color="auto"/>
            <w:left w:val="none" w:sz="0" w:space="0" w:color="auto"/>
            <w:bottom w:val="none" w:sz="0" w:space="0" w:color="auto"/>
            <w:right w:val="none" w:sz="0" w:space="0" w:color="auto"/>
          </w:divBdr>
          <w:divsChild>
            <w:div w:id="1606159597">
              <w:marLeft w:val="0"/>
              <w:marRight w:val="0"/>
              <w:marTop w:val="0"/>
              <w:marBottom w:val="0"/>
              <w:divBdr>
                <w:top w:val="none" w:sz="0" w:space="0" w:color="auto"/>
                <w:left w:val="none" w:sz="0" w:space="0" w:color="auto"/>
                <w:bottom w:val="none" w:sz="0" w:space="0" w:color="auto"/>
                <w:right w:val="none" w:sz="0" w:space="0" w:color="auto"/>
              </w:divBdr>
            </w:div>
          </w:divsChild>
        </w:div>
        <w:div w:id="2136871817">
          <w:marLeft w:val="0"/>
          <w:marRight w:val="0"/>
          <w:marTop w:val="24"/>
          <w:marBottom w:val="24"/>
          <w:divBdr>
            <w:top w:val="none" w:sz="0" w:space="0" w:color="auto"/>
            <w:left w:val="none" w:sz="0" w:space="0" w:color="auto"/>
            <w:bottom w:val="none" w:sz="0" w:space="0" w:color="auto"/>
            <w:right w:val="none" w:sz="0" w:space="0" w:color="auto"/>
          </w:divBdr>
          <w:divsChild>
            <w:div w:id="755246022">
              <w:marLeft w:val="0"/>
              <w:marRight w:val="0"/>
              <w:marTop w:val="0"/>
              <w:marBottom w:val="0"/>
              <w:divBdr>
                <w:top w:val="none" w:sz="0" w:space="0" w:color="auto"/>
                <w:left w:val="none" w:sz="0" w:space="0" w:color="auto"/>
                <w:bottom w:val="none" w:sz="0" w:space="0" w:color="auto"/>
                <w:right w:val="none" w:sz="0" w:space="0" w:color="auto"/>
              </w:divBdr>
            </w:div>
          </w:divsChild>
        </w:div>
        <w:div w:id="1248224762">
          <w:marLeft w:val="0"/>
          <w:marRight w:val="0"/>
          <w:marTop w:val="24"/>
          <w:marBottom w:val="24"/>
          <w:divBdr>
            <w:top w:val="none" w:sz="0" w:space="0" w:color="auto"/>
            <w:left w:val="none" w:sz="0" w:space="0" w:color="auto"/>
            <w:bottom w:val="none" w:sz="0" w:space="0" w:color="auto"/>
            <w:right w:val="none" w:sz="0" w:space="0" w:color="auto"/>
          </w:divBdr>
          <w:divsChild>
            <w:div w:id="2093355708">
              <w:marLeft w:val="0"/>
              <w:marRight w:val="0"/>
              <w:marTop w:val="0"/>
              <w:marBottom w:val="0"/>
              <w:divBdr>
                <w:top w:val="none" w:sz="0" w:space="0" w:color="auto"/>
                <w:left w:val="none" w:sz="0" w:space="0" w:color="auto"/>
                <w:bottom w:val="none" w:sz="0" w:space="0" w:color="auto"/>
                <w:right w:val="none" w:sz="0" w:space="0" w:color="auto"/>
              </w:divBdr>
            </w:div>
          </w:divsChild>
        </w:div>
        <w:div w:id="1484854313">
          <w:marLeft w:val="0"/>
          <w:marRight w:val="0"/>
          <w:marTop w:val="24"/>
          <w:marBottom w:val="24"/>
          <w:divBdr>
            <w:top w:val="none" w:sz="0" w:space="0" w:color="auto"/>
            <w:left w:val="none" w:sz="0" w:space="0" w:color="auto"/>
            <w:bottom w:val="none" w:sz="0" w:space="0" w:color="auto"/>
            <w:right w:val="none" w:sz="0" w:space="0" w:color="auto"/>
          </w:divBdr>
          <w:divsChild>
            <w:div w:id="1588154753">
              <w:marLeft w:val="0"/>
              <w:marRight w:val="0"/>
              <w:marTop w:val="0"/>
              <w:marBottom w:val="0"/>
              <w:divBdr>
                <w:top w:val="none" w:sz="0" w:space="0" w:color="auto"/>
                <w:left w:val="none" w:sz="0" w:space="0" w:color="auto"/>
                <w:bottom w:val="none" w:sz="0" w:space="0" w:color="auto"/>
                <w:right w:val="none" w:sz="0" w:space="0" w:color="auto"/>
              </w:divBdr>
            </w:div>
          </w:divsChild>
        </w:div>
        <w:div w:id="1226794712">
          <w:marLeft w:val="0"/>
          <w:marRight w:val="0"/>
          <w:marTop w:val="24"/>
          <w:marBottom w:val="24"/>
          <w:divBdr>
            <w:top w:val="none" w:sz="0" w:space="0" w:color="auto"/>
            <w:left w:val="none" w:sz="0" w:space="0" w:color="auto"/>
            <w:bottom w:val="none" w:sz="0" w:space="0" w:color="auto"/>
            <w:right w:val="none" w:sz="0" w:space="0" w:color="auto"/>
          </w:divBdr>
          <w:divsChild>
            <w:div w:id="2066179755">
              <w:marLeft w:val="0"/>
              <w:marRight w:val="0"/>
              <w:marTop w:val="0"/>
              <w:marBottom w:val="0"/>
              <w:divBdr>
                <w:top w:val="none" w:sz="0" w:space="0" w:color="auto"/>
                <w:left w:val="none" w:sz="0" w:space="0" w:color="auto"/>
                <w:bottom w:val="none" w:sz="0" w:space="0" w:color="auto"/>
                <w:right w:val="none" w:sz="0" w:space="0" w:color="auto"/>
              </w:divBdr>
            </w:div>
          </w:divsChild>
        </w:div>
        <w:div w:id="1387027514">
          <w:marLeft w:val="0"/>
          <w:marRight w:val="0"/>
          <w:marTop w:val="24"/>
          <w:marBottom w:val="24"/>
          <w:divBdr>
            <w:top w:val="none" w:sz="0" w:space="0" w:color="auto"/>
            <w:left w:val="none" w:sz="0" w:space="0" w:color="auto"/>
            <w:bottom w:val="none" w:sz="0" w:space="0" w:color="auto"/>
            <w:right w:val="none" w:sz="0" w:space="0" w:color="auto"/>
          </w:divBdr>
          <w:divsChild>
            <w:div w:id="475101241">
              <w:marLeft w:val="0"/>
              <w:marRight w:val="0"/>
              <w:marTop w:val="0"/>
              <w:marBottom w:val="0"/>
              <w:divBdr>
                <w:top w:val="none" w:sz="0" w:space="0" w:color="auto"/>
                <w:left w:val="none" w:sz="0" w:space="0" w:color="auto"/>
                <w:bottom w:val="none" w:sz="0" w:space="0" w:color="auto"/>
                <w:right w:val="none" w:sz="0" w:space="0" w:color="auto"/>
              </w:divBdr>
            </w:div>
          </w:divsChild>
        </w:div>
        <w:div w:id="1490631360">
          <w:marLeft w:val="0"/>
          <w:marRight w:val="0"/>
          <w:marTop w:val="24"/>
          <w:marBottom w:val="24"/>
          <w:divBdr>
            <w:top w:val="none" w:sz="0" w:space="0" w:color="auto"/>
            <w:left w:val="none" w:sz="0" w:space="0" w:color="auto"/>
            <w:bottom w:val="none" w:sz="0" w:space="0" w:color="auto"/>
            <w:right w:val="none" w:sz="0" w:space="0" w:color="auto"/>
          </w:divBdr>
          <w:divsChild>
            <w:div w:id="2035961737">
              <w:marLeft w:val="0"/>
              <w:marRight w:val="0"/>
              <w:marTop w:val="0"/>
              <w:marBottom w:val="0"/>
              <w:divBdr>
                <w:top w:val="none" w:sz="0" w:space="0" w:color="auto"/>
                <w:left w:val="none" w:sz="0" w:space="0" w:color="auto"/>
                <w:bottom w:val="none" w:sz="0" w:space="0" w:color="auto"/>
                <w:right w:val="none" w:sz="0" w:space="0" w:color="auto"/>
              </w:divBdr>
              <w:divsChild>
                <w:div w:id="9051898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79558844">
          <w:marLeft w:val="0"/>
          <w:marRight w:val="0"/>
          <w:marTop w:val="24"/>
          <w:marBottom w:val="24"/>
          <w:divBdr>
            <w:top w:val="none" w:sz="0" w:space="0" w:color="auto"/>
            <w:left w:val="none" w:sz="0" w:space="0" w:color="auto"/>
            <w:bottom w:val="none" w:sz="0" w:space="0" w:color="auto"/>
            <w:right w:val="none" w:sz="0" w:space="0" w:color="auto"/>
          </w:divBdr>
          <w:divsChild>
            <w:div w:id="34545835">
              <w:marLeft w:val="0"/>
              <w:marRight w:val="0"/>
              <w:marTop w:val="0"/>
              <w:marBottom w:val="0"/>
              <w:divBdr>
                <w:top w:val="none" w:sz="0" w:space="0" w:color="auto"/>
                <w:left w:val="none" w:sz="0" w:space="0" w:color="auto"/>
                <w:bottom w:val="none" w:sz="0" w:space="0" w:color="auto"/>
                <w:right w:val="none" w:sz="0" w:space="0" w:color="auto"/>
              </w:divBdr>
            </w:div>
          </w:divsChild>
        </w:div>
        <w:div w:id="1827895634">
          <w:marLeft w:val="0"/>
          <w:marRight w:val="0"/>
          <w:marTop w:val="24"/>
          <w:marBottom w:val="24"/>
          <w:divBdr>
            <w:top w:val="none" w:sz="0" w:space="0" w:color="auto"/>
            <w:left w:val="none" w:sz="0" w:space="0" w:color="auto"/>
            <w:bottom w:val="none" w:sz="0" w:space="0" w:color="auto"/>
            <w:right w:val="none" w:sz="0" w:space="0" w:color="auto"/>
          </w:divBdr>
          <w:divsChild>
            <w:div w:id="1670790057">
              <w:marLeft w:val="0"/>
              <w:marRight w:val="0"/>
              <w:marTop w:val="0"/>
              <w:marBottom w:val="0"/>
              <w:divBdr>
                <w:top w:val="none" w:sz="0" w:space="0" w:color="auto"/>
                <w:left w:val="none" w:sz="0" w:space="0" w:color="auto"/>
                <w:bottom w:val="none" w:sz="0" w:space="0" w:color="auto"/>
                <w:right w:val="none" w:sz="0" w:space="0" w:color="auto"/>
              </w:divBdr>
            </w:div>
          </w:divsChild>
        </w:div>
        <w:div w:id="223685525">
          <w:marLeft w:val="0"/>
          <w:marRight w:val="0"/>
          <w:marTop w:val="24"/>
          <w:marBottom w:val="24"/>
          <w:divBdr>
            <w:top w:val="none" w:sz="0" w:space="0" w:color="auto"/>
            <w:left w:val="none" w:sz="0" w:space="0" w:color="auto"/>
            <w:bottom w:val="none" w:sz="0" w:space="0" w:color="auto"/>
            <w:right w:val="none" w:sz="0" w:space="0" w:color="auto"/>
          </w:divBdr>
          <w:divsChild>
            <w:div w:id="1752265336">
              <w:marLeft w:val="0"/>
              <w:marRight w:val="0"/>
              <w:marTop w:val="0"/>
              <w:marBottom w:val="0"/>
              <w:divBdr>
                <w:top w:val="none" w:sz="0" w:space="0" w:color="auto"/>
                <w:left w:val="none" w:sz="0" w:space="0" w:color="auto"/>
                <w:bottom w:val="none" w:sz="0" w:space="0" w:color="auto"/>
                <w:right w:val="none" w:sz="0" w:space="0" w:color="auto"/>
              </w:divBdr>
              <w:divsChild>
                <w:div w:id="19855759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403845128">
      <w:bodyDiv w:val="1"/>
      <w:marLeft w:val="0"/>
      <w:marRight w:val="0"/>
      <w:marTop w:val="0"/>
      <w:marBottom w:val="0"/>
      <w:divBdr>
        <w:top w:val="none" w:sz="0" w:space="0" w:color="auto"/>
        <w:left w:val="none" w:sz="0" w:space="0" w:color="auto"/>
        <w:bottom w:val="none" w:sz="0" w:space="0" w:color="auto"/>
        <w:right w:val="none" w:sz="0" w:space="0" w:color="auto"/>
      </w:divBdr>
      <w:divsChild>
        <w:div w:id="481234655">
          <w:marLeft w:val="0"/>
          <w:marRight w:val="0"/>
          <w:marTop w:val="240"/>
          <w:marBottom w:val="0"/>
          <w:divBdr>
            <w:top w:val="none" w:sz="0" w:space="0" w:color="auto"/>
            <w:left w:val="none" w:sz="0" w:space="0" w:color="auto"/>
            <w:bottom w:val="none" w:sz="0" w:space="0" w:color="auto"/>
            <w:right w:val="none" w:sz="0" w:space="0" w:color="auto"/>
          </w:divBdr>
        </w:div>
        <w:div w:id="233471677">
          <w:marLeft w:val="0"/>
          <w:marRight w:val="0"/>
          <w:marTop w:val="0"/>
          <w:marBottom w:val="0"/>
          <w:divBdr>
            <w:top w:val="none" w:sz="0" w:space="0" w:color="auto"/>
            <w:left w:val="none" w:sz="0" w:space="0" w:color="auto"/>
            <w:bottom w:val="none" w:sz="0" w:space="0" w:color="auto"/>
            <w:right w:val="none" w:sz="0" w:space="0" w:color="auto"/>
          </w:divBdr>
        </w:div>
        <w:div w:id="1036470735">
          <w:marLeft w:val="0"/>
          <w:marRight w:val="0"/>
          <w:marTop w:val="240"/>
          <w:marBottom w:val="0"/>
          <w:divBdr>
            <w:top w:val="none" w:sz="0" w:space="0" w:color="auto"/>
            <w:left w:val="none" w:sz="0" w:space="0" w:color="auto"/>
            <w:bottom w:val="none" w:sz="0" w:space="0" w:color="auto"/>
            <w:right w:val="none" w:sz="0" w:space="0" w:color="auto"/>
          </w:divBdr>
        </w:div>
        <w:div w:id="887372294">
          <w:marLeft w:val="0"/>
          <w:marRight w:val="0"/>
          <w:marTop w:val="0"/>
          <w:marBottom w:val="0"/>
          <w:divBdr>
            <w:top w:val="none" w:sz="0" w:space="0" w:color="auto"/>
            <w:left w:val="none" w:sz="0" w:space="0" w:color="auto"/>
            <w:bottom w:val="none" w:sz="0" w:space="0" w:color="auto"/>
            <w:right w:val="none" w:sz="0" w:space="0" w:color="auto"/>
          </w:divBdr>
        </w:div>
      </w:divsChild>
    </w:div>
    <w:div w:id="405886366">
      <w:bodyDiv w:val="1"/>
      <w:marLeft w:val="0"/>
      <w:marRight w:val="0"/>
      <w:marTop w:val="0"/>
      <w:marBottom w:val="0"/>
      <w:divBdr>
        <w:top w:val="none" w:sz="0" w:space="0" w:color="auto"/>
        <w:left w:val="none" w:sz="0" w:space="0" w:color="auto"/>
        <w:bottom w:val="none" w:sz="0" w:space="0" w:color="auto"/>
        <w:right w:val="none" w:sz="0" w:space="0" w:color="auto"/>
      </w:divBdr>
      <w:divsChild>
        <w:div w:id="1983533881">
          <w:marLeft w:val="0"/>
          <w:marRight w:val="0"/>
          <w:marTop w:val="24"/>
          <w:marBottom w:val="24"/>
          <w:divBdr>
            <w:top w:val="none" w:sz="0" w:space="0" w:color="auto"/>
            <w:left w:val="none" w:sz="0" w:space="0" w:color="auto"/>
            <w:bottom w:val="none" w:sz="0" w:space="0" w:color="auto"/>
            <w:right w:val="none" w:sz="0" w:space="0" w:color="auto"/>
          </w:divBdr>
          <w:divsChild>
            <w:div w:id="1738288124">
              <w:marLeft w:val="0"/>
              <w:marRight w:val="0"/>
              <w:marTop w:val="0"/>
              <w:marBottom w:val="0"/>
              <w:divBdr>
                <w:top w:val="none" w:sz="0" w:space="0" w:color="auto"/>
                <w:left w:val="none" w:sz="0" w:space="0" w:color="auto"/>
                <w:bottom w:val="none" w:sz="0" w:space="0" w:color="auto"/>
                <w:right w:val="none" w:sz="0" w:space="0" w:color="auto"/>
              </w:divBdr>
            </w:div>
          </w:divsChild>
        </w:div>
        <w:div w:id="272595380">
          <w:marLeft w:val="0"/>
          <w:marRight w:val="0"/>
          <w:marTop w:val="24"/>
          <w:marBottom w:val="24"/>
          <w:divBdr>
            <w:top w:val="none" w:sz="0" w:space="0" w:color="auto"/>
            <w:left w:val="none" w:sz="0" w:space="0" w:color="auto"/>
            <w:bottom w:val="none" w:sz="0" w:space="0" w:color="auto"/>
            <w:right w:val="none" w:sz="0" w:space="0" w:color="auto"/>
          </w:divBdr>
          <w:divsChild>
            <w:div w:id="134686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637667">
      <w:bodyDiv w:val="1"/>
      <w:marLeft w:val="0"/>
      <w:marRight w:val="0"/>
      <w:marTop w:val="0"/>
      <w:marBottom w:val="0"/>
      <w:divBdr>
        <w:top w:val="none" w:sz="0" w:space="0" w:color="auto"/>
        <w:left w:val="none" w:sz="0" w:space="0" w:color="auto"/>
        <w:bottom w:val="none" w:sz="0" w:space="0" w:color="auto"/>
        <w:right w:val="none" w:sz="0" w:space="0" w:color="auto"/>
      </w:divBdr>
      <w:divsChild>
        <w:div w:id="712536667">
          <w:marLeft w:val="0"/>
          <w:marRight w:val="0"/>
          <w:marTop w:val="240"/>
          <w:marBottom w:val="0"/>
          <w:divBdr>
            <w:top w:val="none" w:sz="0" w:space="0" w:color="auto"/>
            <w:left w:val="none" w:sz="0" w:space="0" w:color="auto"/>
            <w:bottom w:val="none" w:sz="0" w:space="0" w:color="auto"/>
            <w:right w:val="none" w:sz="0" w:space="0" w:color="auto"/>
          </w:divBdr>
        </w:div>
        <w:div w:id="936062500">
          <w:marLeft w:val="0"/>
          <w:marRight w:val="0"/>
          <w:marTop w:val="0"/>
          <w:marBottom w:val="0"/>
          <w:divBdr>
            <w:top w:val="none" w:sz="0" w:space="0" w:color="auto"/>
            <w:left w:val="none" w:sz="0" w:space="0" w:color="auto"/>
            <w:bottom w:val="none" w:sz="0" w:space="0" w:color="auto"/>
            <w:right w:val="none" w:sz="0" w:space="0" w:color="auto"/>
          </w:divBdr>
        </w:div>
        <w:div w:id="986327117">
          <w:marLeft w:val="0"/>
          <w:marRight w:val="0"/>
          <w:marTop w:val="240"/>
          <w:marBottom w:val="0"/>
          <w:divBdr>
            <w:top w:val="none" w:sz="0" w:space="0" w:color="auto"/>
            <w:left w:val="none" w:sz="0" w:space="0" w:color="auto"/>
            <w:bottom w:val="none" w:sz="0" w:space="0" w:color="auto"/>
            <w:right w:val="none" w:sz="0" w:space="0" w:color="auto"/>
          </w:divBdr>
        </w:div>
        <w:div w:id="885261853">
          <w:marLeft w:val="0"/>
          <w:marRight w:val="0"/>
          <w:marTop w:val="0"/>
          <w:marBottom w:val="0"/>
          <w:divBdr>
            <w:top w:val="none" w:sz="0" w:space="0" w:color="auto"/>
            <w:left w:val="none" w:sz="0" w:space="0" w:color="auto"/>
            <w:bottom w:val="none" w:sz="0" w:space="0" w:color="auto"/>
            <w:right w:val="none" w:sz="0" w:space="0" w:color="auto"/>
          </w:divBdr>
        </w:div>
      </w:divsChild>
    </w:div>
    <w:div w:id="417412375">
      <w:bodyDiv w:val="1"/>
      <w:marLeft w:val="0"/>
      <w:marRight w:val="0"/>
      <w:marTop w:val="0"/>
      <w:marBottom w:val="0"/>
      <w:divBdr>
        <w:top w:val="none" w:sz="0" w:space="0" w:color="auto"/>
        <w:left w:val="none" w:sz="0" w:space="0" w:color="auto"/>
        <w:bottom w:val="none" w:sz="0" w:space="0" w:color="auto"/>
        <w:right w:val="none" w:sz="0" w:space="0" w:color="auto"/>
      </w:divBdr>
      <w:divsChild>
        <w:div w:id="2085101119">
          <w:marLeft w:val="0"/>
          <w:marRight w:val="0"/>
          <w:marTop w:val="240"/>
          <w:marBottom w:val="0"/>
          <w:divBdr>
            <w:top w:val="none" w:sz="0" w:space="0" w:color="auto"/>
            <w:left w:val="none" w:sz="0" w:space="0" w:color="auto"/>
            <w:bottom w:val="none" w:sz="0" w:space="0" w:color="auto"/>
            <w:right w:val="none" w:sz="0" w:space="0" w:color="auto"/>
          </w:divBdr>
        </w:div>
        <w:div w:id="1768649945">
          <w:marLeft w:val="0"/>
          <w:marRight w:val="0"/>
          <w:marTop w:val="0"/>
          <w:marBottom w:val="0"/>
          <w:divBdr>
            <w:top w:val="none" w:sz="0" w:space="0" w:color="auto"/>
            <w:left w:val="none" w:sz="0" w:space="0" w:color="auto"/>
            <w:bottom w:val="none" w:sz="0" w:space="0" w:color="auto"/>
            <w:right w:val="none" w:sz="0" w:space="0" w:color="auto"/>
          </w:divBdr>
        </w:div>
        <w:div w:id="1622612353">
          <w:marLeft w:val="0"/>
          <w:marRight w:val="0"/>
          <w:marTop w:val="240"/>
          <w:marBottom w:val="0"/>
          <w:divBdr>
            <w:top w:val="none" w:sz="0" w:space="0" w:color="auto"/>
            <w:left w:val="none" w:sz="0" w:space="0" w:color="auto"/>
            <w:bottom w:val="none" w:sz="0" w:space="0" w:color="auto"/>
            <w:right w:val="none" w:sz="0" w:space="0" w:color="auto"/>
          </w:divBdr>
          <w:divsChild>
            <w:div w:id="1159660970">
              <w:marLeft w:val="0"/>
              <w:marRight w:val="0"/>
              <w:marTop w:val="0"/>
              <w:marBottom w:val="0"/>
              <w:divBdr>
                <w:top w:val="none" w:sz="0" w:space="0" w:color="auto"/>
                <w:left w:val="none" w:sz="0" w:space="0" w:color="auto"/>
                <w:bottom w:val="none" w:sz="0" w:space="0" w:color="auto"/>
                <w:right w:val="none" w:sz="0" w:space="0" w:color="auto"/>
              </w:divBdr>
            </w:div>
          </w:divsChild>
        </w:div>
        <w:div w:id="369183844">
          <w:marLeft w:val="0"/>
          <w:marRight w:val="0"/>
          <w:marTop w:val="240"/>
          <w:marBottom w:val="0"/>
          <w:divBdr>
            <w:top w:val="none" w:sz="0" w:space="0" w:color="auto"/>
            <w:left w:val="none" w:sz="0" w:space="0" w:color="auto"/>
            <w:bottom w:val="none" w:sz="0" w:space="0" w:color="auto"/>
            <w:right w:val="none" w:sz="0" w:space="0" w:color="auto"/>
          </w:divBdr>
          <w:divsChild>
            <w:div w:id="42213225">
              <w:marLeft w:val="0"/>
              <w:marRight w:val="0"/>
              <w:marTop w:val="0"/>
              <w:marBottom w:val="0"/>
              <w:divBdr>
                <w:top w:val="none" w:sz="0" w:space="0" w:color="auto"/>
                <w:left w:val="none" w:sz="0" w:space="0" w:color="auto"/>
                <w:bottom w:val="none" w:sz="0" w:space="0" w:color="auto"/>
                <w:right w:val="none" w:sz="0" w:space="0" w:color="auto"/>
              </w:divBdr>
            </w:div>
          </w:divsChild>
        </w:div>
        <w:div w:id="2141679941">
          <w:marLeft w:val="0"/>
          <w:marRight w:val="0"/>
          <w:marTop w:val="240"/>
          <w:marBottom w:val="0"/>
          <w:divBdr>
            <w:top w:val="none" w:sz="0" w:space="0" w:color="auto"/>
            <w:left w:val="none" w:sz="0" w:space="0" w:color="auto"/>
            <w:bottom w:val="none" w:sz="0" w:space="0" w:color="auto"/>
            <w:right w:val="none" w:sz="0" w:space="0" w:color="auto"/>
          </w:divBdr>
          <w:divsChild>
            <w:div w:id="117526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143995">
      <w:bodyDiv w:val="1"/>
      <w:marLeft w:val="0"/>
      <w:marRight w:val="0"/>
      <w:marTop w:val="0"/>
      <w:marBottom w:val="0"/>
      <w:divBdr>
        <w:top w:val="none" w:sz="0" w:space="0" w:color="auto"/>
        <w:left w:val="none" w:sz="0" w:space="0" w:color="auto"/>
        <w:bottom w:val="none" w:sz="0" w:space="0" w:color="auto"/>
        <w:right w:val="none" w:sz="0" w:space="0" w:color="auto"/>
      </w:divBdr>
      <w:divsChild>
        <w:div w:id="742796104">
          <w:marLeft w:val="0"/>
          <w:marRight w:val="0"/>
          <w:marTop w:val="240"/>
          <w:marBottom w:val="0"/>
          <w:divBdr>
            <w:top w:val="none" w:sz="0" w:space="0" w:color="auto"/>
            <w:left w:val="none" w:sz="0" w:space="0" w:color="auto"/>
            <w:bottom w:val="none" w:sz="0" w:space="0" w:color="auto"/>
            <w:right w:val="none" w:sz="0" w:space="0" w:color="auto"/>
          </w:divBdr>
        </w:div>
        <w:div w:id="2025550415">
          <w:marLeft w:val="0"/>
          <w:marRight w:val="0"/>
          <w:marTop w:val="0"/>
          <w:marBottom w:val="0"/>
          <w:divBdr>
            <w:top w:val="none" w:sz="0" w:space="0" w:color="auto"/>
            <w:left w:val="none" w:sz="0" w:space="0" w:color="auto"/>
            <w:bottom w:val="none" w:sz="0" w:space="0" w:color="auto"/>
            <w:right w:val="none" w:sz="0" w:space="0" w:color="auto"/>
          </w:divBdr>
        </w:div>
        <w:div w:id="1503620503">
          <w:marLeft w:val="0"/>
          <w:marRight w:val="0"/>
          <w:marTop w:val="240"/>
          <w:marBottom w:val="0"/>
          <w:divBdr>
            <w:top w:val="none" w:sz="0" w:space="0" w:color="auto"/>
            <w:left w:val="none" w:sz="0" w:space="0" w:color="auto"/>
            <w:bottom w:val="none" w:sz="0" w:space="0" w:color="auto"/>
            <w:right w:val="none" w:sz="0" w:space="0" w:color="auto"/>
          </w:divBdr>
          <w:divsChild>
            <w:div w:id="1946647823">
              <w:marLeft w:val="0"/>
              <w:marRight w:val="0"/>
              <w:marTop w:val="0"/>
              <w:marBottom w:val="0"/>
              <w:divBdr>
                <w:top w:val="none" w:sz="0" w:space="0" w:color="auto"/>
                <w:left w:val="none" w:sz="0" w:space="0" w:color="auto"/>
                <w:bottom w:val="none" w:sz="0" w:space="0" w:color="auto"/>
                <w:right w:val="none" w:sz="0" w:space="0" w:color="auto"/>
              </w:divBdr>
            </w:div>
          </w:divsChild>
        </w:div>
        <w:div w:id="1856922837">
          <w:marLeft w:val="0"/>
          <w:marRight w:val="0"/>
          <w:marTop w:val="240"/>
          <w:marBottom w:val="0"/>
          <w:divBdr>
            <w:top w:val="none" w:sz="0" w:space="0" w:color="auto"/>
            <w:left w:val="none" w:sz="0" w:space="0" w:color="auto"/>
            <w:bottom w:val="none" w:sz="0" w:space="0" w:color="auto"/>
            <w:right w:val="none" w:sz="0" w:space="0" w:color="auto"/>
          </w:divBdr>
        </w:div>
        <w:div w:id="1495030427">
          <w:marLeft w:val="0"/>
          <w:marRight w:val="0"/>
          <w:marTop w:val="0"/>
          <w:marBottom w:val="0"/>
          <w:divBdr>
            <w:top w:val="none" w:sz="0" w:space="0" w:color="auto"/>
            <w:left w:val="none" w:sz="0" w:space="0" w:color="auto"/>
            <w:bottom w:val="none" w:sz="0" w:space="0" w:color="auto"/>
            <w:right w:val="none" w:sz="0" w:space="0" w:color="auto"/>
          </w:divBdr>
        </w:div>
      </w:divsChild>
    </w:div>
    <w:div w:id="421725968">
      <w:bodyDiv w:val="1"/>
      <w:marLeft w:val="0"/>
      <w:marRight w:val="0"/>
      <w:marTop w:val="0"/>
      <w:marBottom w:val="0"/>
      <w:divBdr>
        <w:top w:val="none" w:sz="0" w:space="0" w:color="auto"/>
        <w:left w:val="none" w:sz="0" w:space="0" w:color="auto"/>
        <w:bottom w:val="none" w:sz="0" w:space="0" w:color="auto"/>
        <w:right w:val="none" w:sz="0" w:space="0" w:color="auto"/>
      </w:divBdr>
      <w:divsChild>
        <w:div w:id="37322366">
          <w:marLeft w:val="0"/>
          <w:marRight w:val="0"/>
          <w:marTop w:val="240"/>
          <w:marBottom w:val="0"/>
          <w:divBdr>
            <w:top w:val="none" w:sz="0" w:space="0" w:color="auto"/>
            <w:left w:val="none" w:sz="0" w:space="0" w:color="auto"/>
            <w:bottom w:val="none" w:sz="0" w:space="0" w:color="auto"/>
            <w:right w:val="none" w:sz="0" w:space="0" w:color="auto"/>
          </w:divBdr>
          <w:divsChild>
            <w:div w:id="1358003462">
              <w:marLeft w:val="0"/>
              <w:marRight w:val="0"/>
              <w:marTop w:val="0"/>
              <w:marBottom w:val="0"/>
              <w:divBdr>
                <w:top w:val="none" w:sz="0" w:space="0" w:color="auto"/>
                <w:left w:val="none" w:sz="0" w:space="0" w:color="auto"/>
                <w:bottom w:val="none" w:sz="0" w:space="0" w:color="auto"/>
                <w:right w:val="none" w:sz="0" w:space="0" w:color="auto"/>
              </w:divBdr>
              <w:divsChild>
                <w:div w:id="165795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34903">
          <w:marLeft w:val="0"/>
          <w:marRight w:val="0"/>
          <w:marTop w:val="240"/>
          <w:marBottom w:val="0"/>
          <w:divBdr>
            <w:top w:val="none" w:sz="0" w:space="0" w:color="auto"/>
            <w:left w:val="none" w:sz="0" w:space="0" w:color="auto"/>
            <w:bottom w:val="none" w:sz="0" w:space="0" w:color="auto"/>
            <w:right w:val="none" w:sz="0" w:space="0" w:color="auto"/>
          </w:divBdr>
          <w:divsChild>
            <w:div w:id="1831359444">
              <w:marLeft w:val="0"/>
              <w:marRight w:val="0"/>
              <w:marTop w:val="0"/>
              <w:marBottom w:val="0"/>
              <w:divBdr>
                <w:top w:val="none" w:sz="0" w:space="0" w:color="auto"/>
                <w:left w:val="none" w:sz="0" w:space="0" w:color="auto"/>
                <w:bottom w:val="none" w:sz="0" w:space="0" w:color="auto"/>
                <w:right w:val="none" w:sz="0" w:space="0" w:color="auto"/>
              </w:divBdr>
              <w:divsChild>
                <w:div w:id="138950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340386">
          <w:marLeft w:val="0"/>
          <w:marRight w:val="0"/>
          <w:marTop w:val="240"/>
          <w:marBottom w:val="0"/>
          <w:divBdr>
            <w:top w:val="none" w:sz="0" w:space="0" w:color="auto"/>
            <w:left w:val="none" w:sz="0" w:space="0" w:color="auto"/>
            <w:bottom w:val="none" w:sz="0" w:space="0" w:color="auto"/>
            <w:right w:val="none" w:sz="0" w:space="0" w:color="auto"/>
          </w:divBdr>
          <w:divsChild>
            <w:div w:id="71005576">
              <w:marLeft w:val="0"/>
              <w:marRight w:val="0"/>
              <w:marTop w:val="0"/>
              <w:marBottom w:val="0"/>
              <w:divBdr>
                <w:top w:val="none" w:sz="0" w:space="0" w:color="auto"/>
                <w:left w:val="none" w:sz="0" w:space="0" w:color="auto"/>
                <w:bottom w:val="none" w:sz="0" w:space="0" w:color="auto"/>
                <w:right w:val="none" w:sz="0" w:space="0" w:color="auto"/>
              </w:divBdr>
              <w:divsChild>
                <w:div w:id="73381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049569">
          <w:marLeft w:val="0"/>
          <w:marRight w:val="0"/>
          <w:marTop w:val="240"/>
          <w:marBottom w:val="0"/>
          <w:divBdr>
            <w:top w:val="none" w:sz="0" w:space="0" w:color="auto"/>
            <w:left w:val="none" w:sz="0" w:space="0" w:color="auto"/>
            <w:bottom w:val="none" w:sz="0" w:space="0" w:color="auto"/>
            <w:right w:val="none" w:sz="0" w:space="0" w:color="auto"/>
          </w:divBdr>
          <w:divsChild>
            <w:div w:id="1507555255">
              <w:marLeft w:val="0"/>
              <w:marRight w:val="0"/>
              <w:marTop w:val="0"/>
              <w:marBottom w:val="0"/>
              <w:divBdr>
                <w:top w:val="none" w:sz="0" w:space="0" w:color="auto"/>
                <w:left w:val="none" w:sz="0" w:space="0" w:color="auto"/>
                <w:bottom w:val="none" w:sz="0" w:space="0" w:color="auto"/>
                <w:right w:val="none" w:sz="0" w:space="0" w:color="auto"/>
              </w:divBdr>
              <w:divsChild>
                <w:div w:id="13507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500340">
      <w:bodyDiv w:val="1"/>
      <w:marLeft w:val="0"/>
      <w:marRight w:val="0"/>
      <w:marTop w:val="0"/>
      <w:marBottom w:val="0"/>
      <w:divBdr>
        <w:top w:val="none" w:sz="0" w:space="0" w:color="auto"/>
        <w:left w:val="none" w:sz="0" w:space="0" w:color="auto"/>
        <w:bottom w:val="none" w:sz="0" w:space="0" w:color="auto"/>
        <w:right w:val="none" w:sz="0" w:space="0" w:color="auto"/>
      </w:divBdr>
      <w:divsChild>
        <w:div w:id="553539647">
          <w:marLeft w:val="0"/>
          <w:marRight w:val="0"/>
          <w:marTop w:val="240"/>
          <w:marBottom w:val="0"/>
          <w:divBdr>
            <w:top w:val="none" w:sz="0" w:space="0" w:color="auto"/>
            <w:left w:val="none" w:sz="0" w:space="0" w:color="auto"/>
            <w:bottom w:val="none" w:sz="0" w:space="0" w:color="auto"/>
            <w:right w:val="none" w:sz="0" w:space="0" w:color="auto"/>
          </w:divBdr>
        </w:div>
        <w:div w:id="36783059">
          <w:marLeft w:val="0"/>
          <w:marRight w:val="0"/>
          <w:marTop w:val="0"/>
          <w:marBottom w:val="0"/>
          <w:divBdr>
            <w:top w:val="none" w:sz="0" w:space="0" w:color="auto"/>
            <w:left w:val="none" w:sz="0" w:space="0" w:color="auto"/>
            <w:bottom w:val="none" w:sz="0" w:space="0" w:color="auto"/>
            <w:right w:val="none" w:sz="0" w:space="0" w:color="auto"/>
          </w:divBdr>
        </w:div>
      </w:divsChild>
    </w:div>
    <w:div w:id="428550374">
      <w:bodyDiv w:val="1"/>
      <w:marLeft w:val="0"/>
      <w:marRight w:val="0"/>
      <w:marTop w:val="0"/>
      <w:marBottom w:val="0"/>
      <w:divBdr>
        <w:top w:val="none" w:sz="0" w:space="0" w:color="auto"/>
        <w:left w:val="none" w:sz="0" w:space="0" w:color="auto"/>
        <w:bottom w:val="none" w:sz="0" w:space="0" w:color="auto"/>
        <w:right w:val="none" w:sz="0" w:space="0" w:color="auto"/>
      </w:divBdr>
      <w:divsChild>
        <w:div w:id="1947695454">
          <w:marLeft w:val="0"/>
          <w:marRight w:val="0"/>
          <w:marTop w:val="240"/>
          <w:marBottom w:val="0"/>
          <w:divBdr>
            <w:top w:val="none" w:sz="0" w:space="0" w:color="auto"/>
            <w:left w:val="none" w:sz="0" w:space="0" w:color="auto"/>
            <w:bottom w:val="none" w:sz="0" w:space="0" w:color="auto"/>
            <w:right w:val="none" w:sz="0" w:space="0" w:color="auto"/>
          </w:divBdr>
        </w:div>
        <w:div w:id="650448224">
          <w:marLeft w:val="0"/>
          <w:marRight w:val="0"/>
          <w:marTop w:val="0"/>
          <w:marBottom w:val="0"/>
          <w:divBdr>
            <w:top w:val="none" w:sz="0" w:space="0" w:color="auto"/>
            <w:left w:val="none" w:sz="0" w:space="0" w:color="auto"/>
            <w:bottom w:val="none" w:sz="0" w:space="0" w:color="auto"/>
            <w:right w:val="none" w:sz="0" w:space="0" w:color="auto"/>
          </w:divBdr>
        </w:div>
      </w:divsChild>
    </w:div>
    <w:div w:id="435490462">
      <w:bodyDiv w:val="1"/>
      <w:marLeft w:val="0"/>
      <w:marRight w:val="0"/>
      <w:marTop w:val="0"/>
      <w:marBottom w:val="0"/>
      <w:divBdr>
        <w:top w:val="none" w:sz="0" w:space="0" w:color="auto"/>
        <w:left w:val="none" w:sz="0" w:space="0" w:color="auto"/>
        <w:bottom w:val="none" w:sz="0" w:space="0" w:color="auto"/>
        <w:right w:val="none" w:sz="0" w:space="0" w:color="auto"/>
      </w:divBdr>
      <w:divsChild>
        <w:div w:id="860046112">
          <w:marLeft w:val="0"/>
          <w:marRight w:val="0"/>
          <w:marTop w:val="240"/>
          <w:marBottom w:val="0"/>
          <w:divBdr>
            <w:top w:val="none" w:sz="0" w:space="0" w:color="auto"/>
            <w:left w:val="none" w:sz="0" w:space="0" w:color="auto"/>
            <w:bottom w:val="none" w:sz="0" w:space="0" w:color="auto"/>
            <w:right w:val="none" w:sz="0" w:space="0" w:color="auto"/>
          </w:divBdr>
        </w:div>
        <w:div w:id="945506390">
          <w:marLeft w:val="0"/>
          <w:marRight w:val="0"/>
          <w:marTop w:val="0"/>
          <w:marBottom w:val="0"/>
          <w:divBdr>
            <w:top w:val="none" w:sz="0" w:space="0" w:color="auto"/>
            <w:left w:val="none" w:sz="0" w:space="0" w:color="auto"/>
            <w:bottom w:val="none" w:sz="0" w:space="0" w:color="auto"/>
            <w:right w:val="none" w:sz="0" w:space="0" w:color="auto"/>
          </w:divBdr>
        </w:div>
        <w:div w:id="1939480634">
          <w:marLeft w:val="0"/>
          <w:marRight w:val="0"/>
          <w:marTop w:val="240"/>
          <w:marBottom w:val="0"/>
          <w:divBdr>
            <w:top w:val="none" w:sz="0" w:space="0" w:color="auto"/>
            <w:left w:val="none" w:sz="0" w:space="0" w:color="auto"/>
            <w:bottom w:val="none" w:sz="0" w:space="0" w:color="auto"/>
            <w:right w:val="none" w:sz="0" w:space="0" w:color="auto"/>
          </w:divBdr>
          <w:divsChild>
            <w:div w:id="985864564">
              <w:marLeft w:val="0"/>
              <w:marRight w:val="0"/>
              <w:marTop w:val="0"/>
              <w:marBottom w:val="0"/>
              <w:divBdr>
                <w:top w:val="none" w:sz="0" w:space="0" w:color="auto"/>
                <w:left w:val="none" w:sz="0" w:space="0" w:color="auto"/>
                <w:bottom w:val="none" w:sz="0" w:space="0" w:color="auto"/>
                <w:right w:val="none" w:sz="0" w:space="0" w:color="auto"/>
              </w:divBdr>
            </w:div>
          </w:divsChild>
        </w:div>
        <w:div w:id="246692941">
          <w:marLeft w:val="0"/>
          <w:marRight w:val="0"/>
          <w:marTop w:val="240"/>
          <w:marBottom w:val="0"/>
          <w:divBdr>
            <w:top w:val="none" w:sz="0" w:space="0" w:color="auto"/>
            <w:left w:val="none" w:sz="0" w:space="0" w:color="auto"/>
            <w:bottom w:val="none" w:sz="0" w:space="0" w:color="auto"/>
            <w:right w:val="none" w:sz="0" w:space="0" w:color="auto"/>
          </w:divBdr>
          <w:divsChild>
            <w:div w:id="1722050497">
              <w:marLeft w:val="0"/>
              <w:marRight w:val="0"/>
              <w:marTop w:val="0"/>
              <w:marBottom w:val="0"/>
              <w:divBdr>
                <w:top w:val="none" w:sz="0" w:space="0" w:color="auto"/>
                <w:left w:val="none" w:sz="0" w:space="0" w:color="auto"/>
                <w:bottom w:val="none" w:sz="0" w:space="0" w:color="auto"/>
                <w:right w:val="none" w:sz="0" w:space="0" w:color="auto"/>
              </w:divBdr>
            </w:div>
          </w:divsChild>
        </w:div>
        <w:div w:id="1325283823">
          <w:marLeft w:val="0"/>
          <w:marRight w:val="0"/>
          <w:marTop w:val="240"/>
          <w:marBottom w:val="0"/>
          <w:divBdr>
            <w:top w:val="none" w:sz="0" w:space="0" w:color="auto"/>
            <w:left w:val="none" w:sz="0" w:space="0" w:color="auto"/>
            <w:bottom w:val="none" w:sz="0" w:space="0" w:color="auto"/>
            <w:right w:val="none" w:sz="0" w:space="0" w:color="auto"/>
          </w:divBdr>
          <w:divsChild>
            <w:div w:id="1855995590">
              <w:marLeft w:val="0"/>
              <w:marRight w:val="0"/>
              <w:marTop w:val="0"/>
              <w:marBottom w:val="0"/>
              <w:divBdr>
                <w:top w:val="none" w:sz="0" w:space="0" w:color="auto"/>
                <w:left w:val="none" w:sz="0" w:space="0" w:color="auto"/>
                <w:bottom w:val="none" w:sz="0" w:space="0" w:color="auto"/>
                <w:right w:val="none" w:sz="0" w:space="0" w:color="auto"/>
              </w:divBdr>
            </w:div>
          </w:divsChild>
        </w:div>
        <w:div w:id="960306366">
          <w:marLeft w:val="0"/>
          <w:marRight w:val="0"/>
          <w:marTop w:val="240"/>
          <w:marBottom w:val="0"/>
          <w:divBdr>
            <w:top w:val="none" w:sz="0" w:space="0" w:color="auto"/>
            <w:left w:val="none" w:sz="0" w:space="0" w:color="auto"/>
            <w:bottom w:val="none" w:sz="0" w:space="0" w:color="auto"/>
            <w:right w:val="none" w:sz="0" w:space="0" w:color="auto"/>
          </w:divBdr>
          <w:divsChild>
            <w:div w:id="344593321">
              <w:marLeft w:val="0"/>
              <w:marRight w:val="0"/>
              <w:marTop w:val="0"/>
              <w:marBottom w:val="0"/>
              <w:divBdr>
                <w:top w:val="none" w:sz="0" w:space="0" w:color="auto"/>
                <w:left w:val="none" w:sz="0" w:space="0" w:color="auto"/>
                <w:bottom w:val="none" w:sz="0" w:space="0" w:color="auto"/>
                <w:right w:val="none" w:sz="0" w:space="0" w:color="auto"/>
              </w:divBdr>
            </w:div>
          </w:divsChild>
        </w:div>
        <w:div w:id="1851751813">
          <w:marLeft w:val="0"/>
          <w:marRight w:val="0"/>
          <w:marTop w:val="240"/>
          <w:marBottom w:val="0"/>
          <w:divBdr>
            <w:top w:val="none" w:sz="0" w:space="0" w:color="auto"/>
            <w:left w:val="none" w:sz="0" w:space="0" w:color="auto"/>
            <w:bottom w:val="none" w:sz="0" w:space="0" w:color="auto"/>
            <w:right w:val="none" w:sz="0" w:space="0" w:color="auto"/>
          </w:divBdr>
          <w:divsChild>
            <w:div w:id="1204634485">
              <w:marLeft w:val="0"/>
              <w:marRight w:val="0"/>
              <w:marTop w:val="0"/>
              <w:marBottom w:val="0"/>
              <w:divBdr>
                <w:top w:val="none" w:sz="0" w:space="0" w:color="auto"/>
                <w:left w:val="none" w:sz="0" w:space="0" w:color="auto"/>
                <w:bottom w:val="none" w:sz="0" w:space="0" w:color="auto"/>
                <w:right w:val="none" w:sz="0" w:space="0" w:color="auto"/>
              </w:divBdr>
            </w:div>
          </w:divsChild>
        </w:div>
        <w:div w:id="137504015">
          <w:marLeft w:val="0"/>
          <w:marRight w:val="0"/>
          <w:marTop w:val="240"/>
          <w:marBottom w:val="0"/>
          <w:divBdr>
            <w:top w:val="none" w:sz="0" w:space="0" w:color="auto"/>
            <w:left w:val="none" w:sz="0" w:space="0" w:color="auto"/>
            <w:bottom w:val="none" w:sz="0" w:space="0" w:color="auto"/>
            <w:right w:val="none" w:sz="0" w:space="0" w:color="auto"/>
          </w:divBdr>
          <w:divsChild>
            <w:div w:id="2134052201">
              <w:marLeft w:val="0"/>
              <w:marRight w:val="0"/>
              <w:marTop w:val="0"/>
              <w:marBottom w:val="0"/>
              <w:divBdr>
                <w:top w:val="none" w:sz="0" w:space="0" w:color="auto"/>
                <w:left w:val="none" w:sz="0" w:space="0" w:color="auto"/>
                <w:bottom w:val="none" w:sz="0" w:space="0" w:color="auto"/>
                <w:right w:val="none" w:sz="0" w:space="0" w:color="auto"/>
              </w:divBdr>
            </w:div>
          </w:divsChild>
        </w:div>
        <w:div w:id="1162813645">
          <w:marLeft w:val="0"/>
          <w:marRight w:val="0"/>
          <w:marTop w:val="240"/>
          <w:marBottom w:val="0"/>
          <w:divBdr>
            <w:top w:val="none" w:sz="0" w:space="0" w:color="auto"/>
            <w:left w:val="none" w:sz="0" w:space="0" w:color="auto"/>
            <w:bottom w:val="none" w:sz="0" w:space="0" w:color="auto"/>
            <w:right w:val="none" w:sz="0" w:space="0" w:color="auto"/>
          </w:divBdr>
        </w:div>
        <w:div w:id="1753699281">
          <w:marLeft w:val="0"/>
          <w:marRight w:val="0"/>
          <w:marTop w:val="0"/>
          <w:marBottom w:val="0"/>
          <w:divBdr>
            <w:top w:val="none" w:sz="0" w:space="0" w:color="auto"/>
            <w:left w:val="none" w:sz="0" w:space="0" w:color="auto"/>
            <w:bottom w:val="none" w:sz="0" w:space="0" w:color="auto"/>
            <w:right w:val="none" w:sz="0" w:space="0" w:color="auto"/>
          </w:divBdr>
        </w:div>
        <w:div w:id="1611664121">
          <w:marLeft w:val="0"/>
          <w:marRight w:val="0"/>
          <w:marTop w:val="240"/>
          <w:marBottom w:val="0"/>
          <w:divBdr>
            <w:top w:val="none" w:sz="0" w:space="0" w:color="auto"/>
            <w:left w:val="none" w:sz="0" w:space="0" w:color="auto"/>
            <w:bottom w:val="none" w:sz="0" w:space="0" w:color="auto"/>
            <w:right w:val="none" w:sz="0" w:space="0" w:color="auto"/>
          </w:divBdr>
          <w:divsChild>
            <w:div w:id="574971539">
              <w:marLeft w:val="0"/>
              <w:marRight w:val="0"/>
              <w:marTop w:val="0"/>
              <w:marBottom w:val="0"/>
              <w:divBdr>
                <w:top w:val="none" w:sz="0" w:space="0" w:color="auto"/>
                <w:left w:val="none" w:sz="0" w:space="0" w:color="auto"/>
                <w:bottom w:val="none" w:sz="0" w:space="0" w:color="auto"/>
                <w:right w:val="none" w:sz="0" w:space="0" w:color="auto"/>
              </w:divBdr>
            </w:div>
          </w:divsChild>
        </w:div>
        <w:div w:id="992880242">
          <w:marLeft w:val="0"/>
          <w:marRight w:val="0"/>
          <w:marTop w:val="240"/>
          <w:marBottom w:val="0"/>
          <w:divBdr>
            <w:top w:val="none" w:sz="0" w:space="0" w:color="auto"/>
            <w:left w:val="none" w:sz="0" w:space="0" w:color="auto"/>
            <w:bottom w:val="none" w:sz="0" w:space="0" w:color="auto"/>
            <w:right w:val="none" w:sz="0" w:space="0" w:color="auto"/>
          </w:divBdr>
          <w:divsChild>
            <w:div w:id="99643551">
              <w:marLeft w:val="0"/>
              <w:marRight w:val="0"/>
              <w:marTop w:val="0"/>
              <w:marBottom w:val="0"/>
              <w:divBdr>
                <w:top w:val="none" w:sz="0" w:space="0" w:color="auto"/>
                <w:left w:val="none" w:sz="0" w:space="0" w:color="auto"/>
                <w:bottom w:val="none" w:sz="0" w:space="0" w:color="auto"/>
                <w:right w:val="none" w:sz="0" w:space="0" w:color="auto"/>
              </w:divBdr>
            </w:div>
          </w:divsChild>
        </w:div>
        <w:div w:id="1973099779">
          <w:marLeft w:val="0"/>
          <w:marRight w:val="0"/>
          <w:marTop w:val="240"/>
          <w:marBottom w:val="0"/>
          <w:divBdr>
            <w:top w:val="none" w:sz="0" w:space="0" w:color="auto"/>
            <w:left w:val="none" w:sz="0" w:space="0" w:color="auto"/>
            <w:bottom w:val="none" w:sz="0" w:space="0" w:color="auto"/>
            <w:right w:val="none" w:sz="0" w:space="0" w:color="auto"/>
          </w:divBdr>
          <w:divsChild>
            <w:div w:id="1754817816">
              <w:marLeft w:val="0"/>
              <w:marRight w:val="0"/>
              <w:marTop w:val="0"/>
              <w:marBottom w:val="0"/>
              <w:divBdr>
                <w:top w:val="none" w:sz="0" w:space="0" w:color="auto"/>
                <w:left w:val="none" w:sz="0" w:space="0" w:color="auto"/>
                <w:bottom w:val="none" w:sz="0" w:space="0" w:color="auto"/>
                <w:right w:val="none" w:sz="0" w:space="0" w:color="auto"/>
              </w:divBdr>
            </w:div>
          </w:divsChild>
        </w:div>
        <w:div w:id="133180092">
          <w:marLeft w:val="0"/>
          <w:marRight w:val="0"/>
          <w:marTop w:val="240"/>
          <w:marBottom w:val="0"/>
          <w:divBdr>
            <w:top w:val="none" w:sz="0" w:space="0" w:color="auto"/>
            <w:left w:val="none" w:sz="0" w:space="0" w:color="auto"/>
            <w:bottom w:val="none" w:sz="0" w:space="0" w:color="auto"/>
            <w:right w:val="none" w:sz="0" w:space="0" w:color="auto"/>
          </w:divBdr>
          <w:divsChild>
            <w:div w:id="239828721">
              <w:marLeft w:val="0"/>
              <w:marRight w:val="0"/>
              <w:marTop w:val="0"/>
              <w:marBottom w:val="0"/>
              <w:divBdr>
                <w:top w:val="none" w:sz="0" w:space="0" w:color="auto"/>
                <w:left w:val="none" w:sz="0" w:space="0" w:color="auto"/>
                <w:bottom w:val="none" w:sz="0" w:space="0" w:color="auto"/>
                <w:right w:val="none" w:sz="0" w:space="0" w:color="auto"/>
              </w:divBdr>
            </w:div>
          </w:divsChild>
        </w:div>
        <w:div w:id="280841875">
          <w:marLeft w:val="0"/>
          <w:marRight w:val="0"/>
          <w:marTop w:val="240"/>
          <w:marBottom w:val="0"/>
          <w:divBdr>
            <w:top w:val="none" w:sz="0" w:space="0" w:color="auto"/>
            <w:left w:val="none" w:sz="0" w:space="0" w:color="auto"/>
            <w:bottom w:val="none" w:sz="0" w:space="0" w:color="auto"/>
            <w:right w:val="none" w:sz="0" w:space="0" w:color="auto"/>
          </w:divBdr>
          <w:divsChild>
            <w:div w:id="2064326091">
              <w:marLeft w:val="0"/>
              <w:marRight w:val="0"/>
              <w:marTop w:val="0"/>
              <w:marBottom w:val="0"/>
              <w:divBdr>
                <w:top w:val="none" w:sz="0" w:space="0" w:color="auto"/>
                <w:left w:val="none" w:sz="0" w:space="0" w:color="auto"/>
                <w:bottom w:val="none" w:sz="0" w:space="0" w:color="auto"/>
                <w:right w:val="none" w:sz="0" w:space="0" w:color="auto"/>
              </w:divBdr>
            </w:div>
          </w:divsChild>
        </w:div>
        <w:div w:id="869101044">
          <w:marLeft w:val="0"/>
          <w:marRight w:val="0"/>
          <w:marTop w:val="240"/>
          <w:marBottom w:val="0"/>
          <w:divBdr>
            <w:top w:val="none" w:sz="0" w:space="0" w:color="auto"/>
            <w:left w:val="none" w:sz="0" w:space="0" w:color="auto"/>
            <w:bottom w:val="none" w:sz="0" w:space="0" w:color="auto"/>
            <w:right w:val="none" w:sz="0" w:space="0" w:color="auto"/>
          </w:divBdr>
          <w:divsChild>
            <w:div w:id="123894240">
              <w:marLeft w:val="0"/>
              <w:marRight w:val="0"/>
              <w:marTop w:val="0"/>
              <w:marBottom w:val="0"/>
              <w:divBdr>
                <w:top w:val="none" w:sz="0" w:space="0" w:color="auto"/>
                <w:left w:val="none" w:sz="0" w:space="0" w:color="auto"/>
                <w:bottom w:val="none" w:sz="0" w:space="0" w:color="auto"/>
                <w:right w:val="none" w:sz="0" w:space="0" w:color="auto"/>
              </w:divBdr>
            </w:div>
          </w:divsChild>
        </w:div>
        <w:div w:id="198052649">
          <w:marLeft w:val="0"/>
          <w:marRight w:val="0"/>
          <w:marTop w:val="240"/>
          <w:marBottom w:val="0"/>
          <w:divBdr>
            <w:top w:val="none" w:sz="0" w:space="0" w:color="auto"/>
            <w:left w:val="none" w:sz="0" w:space="0" w:color="auto"/>
            <w:bottom w:val="none" w:sz="0" w:space="0" w:color="auto"/>
            <w:right w:val="none" w:sz="0" w:space="0" w:color="auto"/>
          </w:divBdr>
          <w:divsChild>
            <w:div w:id="1575235731">
              <w:marLeft w:val="0"/>
              <w:marRight w:val="0"/>
              <w:marTop w:val="0"/>
              <w:marBottom w:val="0"/>
              <w:divBdr>
                <w:top w:val="none" w:sz="0" w:space="0" w:color="auto"/>
                <w:left w:val="none" w:sz="0" w:space="0" w:color="auto"/>
                <w:bottom w:val="none" w:sz="0" w:space="0" w:color="auto"/>
                <w:right w:val="none" w:sz="0" w:space="0" w:color="auto"/>
              </w:divBdr>
            </w:div>
          </w:divsChild>
        </w:div>
        <w:div w:id="234709793">
          <w:marLeft w:val="0"/>
          <w:marRight w:val="0"/>
          <w:marTop w:val="240"/>
          <w:marBottom w:val="0"/>
          <w:divBdr>
            <w:top w:val="none" w:sz="0" w:space="0" w:color="auto"/>
            <w:left w:val="none" w:sz="0" w:space="0" w:color="auto"/>
            <w:bottom w:val="none" w:sz="0" w:space="0" w:color="auto"/>
            <w:right w:val="none" w:sz="0" w:space="0" w:color="auto"/>
          </w:divBdr>
          <w:divsChild>
            <w:div w:id="109447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758752">
      <w:bodyDiv w:val="1"/>
      <w:marLeft w:val="0"/>
      <w:marRight w:val="0"/>
      <w:marTop w:val="0"/>
      <w:marBottom w:val="0"/>
      <w:divBdr>
        <w:top w:val="none" w:sz="0" w:space="0" w:color="auto"/>
        <w:left w:val="none" w:sz="0" w:space="0" w:color="auto"/>
        <w:bottom w:val="none" w:sz="0" w:space="0" w:color="auto"/>
        <w:right w:val="none" w:sz="0" w:space="0" w:color="auto"/>
      </w:divBdr>
      <w:divsChild>
        <w:div w:id="1346707741">
          <w:marLeft w:val="0"/>
          <w:marRight w:val="0"/>
          <w:marTop w:val="24"/>
          <w:marBottom w:val="24"/>
          <w:divBdr>
            <w:top w:val="none" w:sz="0" w:space="0" w:color="auto"/>
            <w:left w:val="none" w:sz="0" w:space="0" w:color="auto"/>
            <w:bottom w:val="none" w:sz="0" w:space="0" w:color="auto"/>
            <w:right w:val="none" w:sz="0" w:space="0" w:color="auto"/>
          </w:divBdr>
          <w:divsChild>
            <w:div w:id="822623472">
              <w:marLeft w:val="0"/>
              <w:marRight w:val="0"/>
              <w:marTop w:val="0"/>
              <w:marBottom w:val="0"/>
              <w:divBdr>
                <w:top w:val="none" w:sz="0" w:space="0" w:color="auto"/>
                <w:left w:val="none" w:sz="0" w:space="0" w:color="auto"/>
                <w:bottom w:val="none" w:sz="0" w:space="0" w:color="auto"/>
                <w:right w:val="none" w:sz="0" w:space="0" w:color="auto"/>
              </w:divBdr>
            </w:div>
          </w:divsChild>
        </w:div>
        <w:div w:id="1439136984">
          <w:marLeft w:val="0"/>
          <w:marRight w:val="0"/>
          <w:marTop w:val="24"/>
          <w:marBottom w:val="24"/>
          <w:divBdr>
            <w:top w:val="none" w:sz="0" w:space="0" w:color="auto"/>
            <w:left w:val="none" w:sz="0" w:space="0" w:color="auto"/>
            <w:bottom w:val="none" w:sz="0" w:space="0" w:color="auto"/>
            <w:right w:val="none" w:sz="0" w:space="0" w:color="auto"/>
          </w:divBdr>
          <w:divsChild>
            <w:div w:id="189045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112059">
      <w:bodyDiv w:val="1"/>
      <w:marLeft w:val="0"/>
      <w:marRight w:val="0"/>
      <w:marTop w:val="0"/>
      <w:marBottom w:val="0"/>
      <w:divBdr>
        <w:top w:val="none" w:sz="0" w:space="0" w:color="auto"/>
        <w:left w:val="none" w:sz="0" w:space="0" w:color="auto"/>
        <w:bottom w:val="none" w:sz="0" w:space="0" w:color="auto"/>
        <w:right w:val="none" w:sz="0" w:space="0" w:color="auto"/>
      </w:divBdr>
      <w:divsChild>
        <w:div w:id="416370916">
          <w:marLeft w:val="0"/>
          <w:marRight w:val="0"/>
          <w:marTop w:val="240"/>
          <w:marBottom w:val="0"/>
          <w:divBdr>
            <w:top w:val="none" w:sz="0" w:space="0" w:color="auto"/>
            <w:left w:val="none" w:sz="0" w:space="0" w:color="auto"/>
            <w:bottom w:val="none" w:sz="0" w:space="0" w:color="auto"/>
            <w:right w:val="none" w:sz="0" w:space="0" w:color="auto"/>
          </w:divBdr>
        </w:div>
        <w:div w:id="1680306354">
          <w:marLeft w:val="0"/>
          <w:marRight w:val="0"/>
          <w:marTop w:val="0"/>
          <w:marBottom w:val="0"/>
          <w:divBdr>
            <w:top w:val="none" w:sz="0" w:space="0" w:color="auto"/>
            <w:left w:val="none" w:sz="0" w:space="0" w:color="auto"/>
            <w:bottom w:val="none" w:sz="0" w:space="0" w:color="auto"/>
            <w:right w:val="none" w:sz="0" w:space="0" w:color="auto"/>
          </w:divBdr>
        </w:div>
        <w:div w:id="159741688">
          <w:marLeft w:val="0"/>
          <w:marRight w:val="0"/>
          <w:marTop w:val="240"/>
          <w:marBottom w:val="0"/>
          <w:divBdr>
            <w:top w:val="none" w:sz="0" w:space="0" w:color="auto"/>
            <w:left w:val="none" w:sz="0" w:space="0" w:color="auto"/>
            <w:bottom w:val="none" w:sz="0" w:space="0" w:color="auto"/>
            <w:right w:val="none" w:sz="0" w:space="0" w:color="auto"/>
          </w:divBdr>
          <w:divsChild>
            <w:div w:id="76488746">
              <w:marLeft w:val="0"/>
              <w:marRight w:val="0"/>
              <w:marTop w:val="0"/>
              <w:marBottom w:val="0"/>
              <w:divBdr>
                <w:top w:val="none" w:sz="0" w:space="0" w:color="auto"/>
                <w:left w:val="none" w:sz="0" w:space="0" w:color="auto"/>
                <w:bottom w:val="none" w:sz="0" w:space="0" w:color="auto"/>
                <w:right w:val="none" w:sz="0" w:space="0" w:color="auto"/>
              </w:divBdr>
            </w:div>
          </w:divsChild>
        </w:div>
        <w:div w:id="745999517">
          <w:marLeft w:val="0"/>
          <w:marRight w:val="0"/>
          <w:marTop w:val="240"/>
          <w:marBottom w:val="0"/>
          <w:divBdr>
            <w:top w:val="none" w:sz="0" w:space="0" w:color="auto"/>
            <w:left w:val="none" w:sz="0" w:space="0" w:color="auto"/>
            <w:bottom w:val="none" w:sz="0" w:space="0" w:color="auto"/>
            <w:right w:val="none" w:sz="0" w:space="0" w:color="auto"/>
          </w:divBdr>
          <w:divsChild>
            <w:div w:id="1003362597">
              <w:marLeft w:val="0"/>
              <w:marRight w:val="0"/>
              <w:marTop w:val="0"/>
              <w:marBottom w:val="0"/>
              <w:divBdr>
                <w:top w:val="none" w:sz="0" w:space="0" w:color="auto"/>
                <w:left w:val="none" w:sz="0" w:space="0" w:color="auto"/>
                <w:bottom w:val="none" w:sz="0" w:space="0" w:color="auto"/>
                <w:right w:val="none" w:sz="0" w:space="0" w:color="auto"/>
              </w:divBdr>
            </w:div>
          </w:divsChild>
        </w:div>
        <w:div w:id="1592275828">
          <w:marLeft w:val="0"/>
          <w:marRight w:val="0"/>
          <w:marTop w:val="240"/>
          <w:marBottom w:val="0"/>
          <w:divBdr>
            <w:top w:val="none" w:sz="0" w:space="0" w:color="auto"/>
            <w:left w:val="none" w:sz="0" w:space="0" w:color="auto"/>
            <w:bottom w:val="none" w:sz="0" w:space="0" w:color="auto"/>
            <w:right w:val="none" w:sz="0" w:space="0" w:color="auto"/>
          </w:divBdr>
        </w:div>
        <w:div w:id="268196711">
          <w:marLeft w:val="0"/>
          <w:marRight w:val="0"/>
          <w:marTop w:val="0"/>
          <w:marBottom w:val="0"/>
          <w:divBdr>
            <w:top w:val="none" w:sz="0" w:space="0" w:color="auto"/>
            <w:left w:val="none" w:sz="0" w:space="0" w:color="auto"/>
            <w:bottom w:val="none" w:sz="0" w:space="0" w:color="auto"/>
            <w:right w:val="none" w:sz="0" w:space="0" w:color="auto"/>
          </w:divBdr>
        </w:div>
      </w:divsChild>
    </w:div>
    <w:div w:id="438642885">
      <w:bodyDiv w:val="1"/>
      <w:marLeft w:val="0"/>
      <w:marRight w:val="0"/>
      <w:marTop w:val="0"/>
      <w:marBottom w:val="0"/>
      <w:divBdr>
        <w:top w:val="none" w:sz="0" w:space="0" w:color="auto"/>
        <w:left w:val="none" w:sz="0" w:space="0" w:color="auto"/>
        <w:bottom w:val="none" w:sz="0" w:space="0" w:color="auto"/>
        <w:right w:val="none" w:sz="0" w:space="0" w:color="auto"/>
      </w:divBdr>
      <w:divsChild>
        <w:div w:id="1327589601">
          <w:marLeft w:val="0"/>
          <w:marRight w:val="0"/>
          <w:marTop w:val="240"/>
          <w:marBottom w:val="0"/>
          <w:divBdr>
            <w:top w:val="none" w:sz="0" w:space="0" w:color="auto"/>
            <w:left w:val="none" w:sz="0" w:space="0" w:color="auto"/>
            <w:bottom w:val="none" w:sz="0" w:space="0" w:color="auto"/>
            <w:right w:val="none" w:sz="0" w:space="0" w:color="auto"/>
          </w:divBdr>
        </w:div>
        <w:div w:id="525140006">
          <w:marLeft w:val="0"/>
          <w:marRight w:val="0"/>
          <w:marTop w:val="0"/>
          <w:marBottom w:val="0"/>
          <w:divBdr>
            <w:top w:val="none" w:sz="0" w:space="0" w:color="auto"/>
            <w:left w:val="none" w:sz="0" w:space="0" w:color="auto"/>
            <w:bottom w:val="none" w:sz="0" w:space="0" w:color="auto"/>
            <w:right w:val="none" w:sz="0" w:space="0" w:color="auto"/>
          </w:divBdr>
        </w:div>
        <w:div w:id="577861952">
          <w:marLeft w:val="0"/>
          <w:marRight w:val="0"/>
          <w:marTop w:val="240"/>
          <w:marBottom w:val="0"/>
          <w:divBdr>
            <w:top w:val="none" w:sz="0" w:space="0" w:color="auto"/>
            <w:left w:val="none" w:sz="0" w:space="0" w:color="auto"/>
            <w:bottom w:val="none" w:sz="0" w:space="0" w:color="auto"/>
            <w:right w:val="none" w:sz="0" w:space="0" w:color="auto"/>
          </w:divBdr>
          <w:divsChild>
            <w:div w:id="728187209">
              <w:marLeft w:val="0"/>
              <w:marRight w:val="0"/>
              <w:marTop w:val="0"/>
              <w:marBottom w:val="0"/>
              <w:divBdr>
                <w:top w:val="none" w:sz="0" w:space="0" w:color="auto"/>
                <w:left w:val="none" w:sz="0" w:space="0" w:color="auto"/>
                <w:bottom w:val="none" w:sz="0" w:space="0" w:color="auto"/>
                <w:right w:val="none" w:sz="0" w:space="0" w:color="auto"/>
              </w:divBdr>
            </w:div>
          </w:divsChild>
        </w:div>
        <w:div w:id="966858820">
          <w:marLeft w:val="0"/>
          <w:marRight w:val="0"/>
          <w:marTop w:val="240"/>
          <w:marBottom w:val="0"/>
          <w:divBdr>
            <w:top w:val="none" w:sz="0" w:space="0" w:color="auto"/>
            <w:left w:val="none" w:sz="0" w:space="0" w:color="auto"/>
            <w:bottom w:val="none" w:sz="0" w:space="0" w:color="auto"/>
            <w:right w:val="none" w:sz="0" w:space="0" w:color="auto"/>
          </w:divBdr>
          <w:divsChild>
            <w:div w:id="899367845">
              <w:marLeft w:val="0"/>
              <w:marRight w:val="0"/>
              <w:marTop w:val="0"/>
              <w:marBottom w:val="0"/>
              <w:divBdr>
                <w:top w:val="none" w:sz="0" w:space="0" w:color="auto"/>
                <w:left w:val="none" w:sz="0" w:space="0" w:color="auto"/>
                <w:bottom w:val="none" w:sz="0" w:space="0" w:color="auto"/>
                <w:right w:val="none" w:sz="0" w:space="0" w:color="auto"/>
              </w:divBdr>
            </w:div>
          </w:divsChild>
        </w:div>
        <w:div w:id="868496430">
          <w:marLeft w:val="0"/>
          <w:marRight w:val="0"/>
          <w:marTop w:val="240"/>
          <w:marBottom w:val="0"/>
          <w:divBdr>
            <w:top w:val="none" w:sz="0" w:space="0" w:color="auto"/>
            <w:left w:val="none" w:sz="0" w:space="0" w:color="auto"/>
            <w:bottom w:val="none" w:sz="0" w:space="0" w:color="auto"/>
            <w:right w:val="none" w:sz="0" w:space="0" w:color="auto"/>
          </w:divBdr>
          <w:divsChild>
            <w:div w:id="1889220920">
              <w:marLeft w:val="0"/>
              <w:marRight w:val="0"/>
              <w:marTop w:val="0"/>
              <w:marBottom w:val="0"/>
              <w:divBdr>
                <w:top w:val="none" w:sz="0" w:space="0" w:color="auto"/>
                <w:left w:val="none" w:sz="0" w:space="0" w:color="auto"/>
                <w:bottom w:val="none" w:sz="0" w:space="0" w:color="auto"/>
                <w:right w:val="none" w:sz="0" w:space="0" w:color="auto"/>
              </w:divBdr>
            </w:div>
          </w:divsChild>
        </w:div>
        <w:div w:id="252903889">
          <w:marLeft w:val="0"/>
          <w:marRight w:val="0"/>
          <w:marTop w:val="240"/>
          <w:marBottom w:val="0"/>
          <w:divBdr>
            <w:top w:val="none" w:sz="0" w:space="0" w:color="auto"/>
            <w:left w:val="none" w:sz="0" w:space="0" w:color="auto"/>
            <w:bottom w:val="none" w:sz="0" w:space="0" w:color="auto"/>
            <w:right w:val="none" w:sz="0" w:space="0" w:color="auto"/>
          </w:divBdr>
          <w:divsChild>
            <w:div w:id="1485050458">
              <w:marLeft w:val="0"/>
              <w:marRight w:val="0"/>
              <w:marTop w:val="0"/>
              <w:marBottom w:val="0"/>
              <w:divBdr>
                <w:top w:val="none" w:sz="0" w:space="0" w:color="auto"/>
                <w:left w:val="none" w:sz="0" w:space="0" w:color="auto"/>
                <w:bottom w:val="none" w:sz="0" w:space="0" w:color="auto"/>
                <w:right w:val="none" w:sz="0" w:space="0" w:color="auto"/>
              </w:divBdr>
            </w:div>
          </w:divsChild>
        </w:div>
        <w:div w:id="1232618932">
          <w:marLeft w:val="0"/>
          <w:marRight w:val="0"/>
          <w:marTop w:val="240"/>
          <w:marBottom w:val="0"/>
          <w:divBdr>
            <w:top w:val="none" w:sz="0" w:space="0" w:color="auto"/>
            <w:left w:val="none" w:sz="0" w:space="0" w:color="auto"/>
            <w:bottom w:val="none" w:sz="0" w:space="0" w:color="auto"/>
            <w:right w:val="none" w:sz="0" w:space="0" w:color="auto"/>
          </w:divBdr>
          <w:divsChild>
            <w:div w:id="1023481496">
              <w:marLeft w:val="0"/>
              <w:marRight w:val="0"/>
              <w:marTop w:val="0"/>
              <w:marBottom w:val="0"/>
              <w:divBdr>
                <w:top w:val="none" w:sz="0" w:space="0" w:color="auto"/>
                <w:left w:val="none" w:sz="0" w:space="0" w:color="auto"/>
                <w:bottom w:val="none" w:sz="0" w:space="0" w:color="auto"/>
                <w:right w:val="none" w:sz="0" w:space="0" w:color="auto"/>
              </w:divBdr>
            </w:div>
          </w:divsChild>
        </w:div>
        <w:div w:id="937180579">
          <w:marLeft w:val="0"/>
          <w:marRight w:val="0"/>
          <w:marTop w:val="240"/>
          <w:marBottom w:val="0"/>
          <w:divBdr>
            <w:top w:val="none" w:sz="0" w:space="0" w:color="auto"/>
            <w:left w:val="none" w:sz="0" w:space="0" w:color="auto"/>
            <w:bottom w:val="none" w:sz="0" w:space="0" w:color="auto"/>
            <w:right w:val="none" w:sz="0" w:space="0" w:color="auto"/>
          </w:divBdr>
        </w:div>
        <w:div w:id="1003817535">
          <w:marLeft w:val="0"/>
          <w:marRight w:val="0"/>
          <w:marTop w:val="0"/>
          <w:marBottom w:val="0"/>
          <w:divBdr>
            <w:top w:val="none" w:sz="0" w:space="0" w:color="auto"/>
            <w:left w:val="none" w:sz="0" w:space="0" w:color="auto"/>
            <w:bottom w:val="none" w:sz="0" w:space="0" w:color="auto"/>
            <w:right w:val="none" w:sz="0" w:space="0" w:color="auto"/>
          </w:divBdr>
        </w:div>
      </w:divsChild>
    </w:div>
    <w:div w:id="439839676">
      <w:bodyDiv w:val="1"/>
      <w:marLeft w:val="0"/>
      <w:marRight w:val="0"/>
      <w:marTop w:val="0"/>
      <w:marBottom w:val="0"/>
      <w:divBdr>
        <w:top w:val="none" w:sz="0" w:space="0" w:color="auto"/>
        <w:left w:val="none" w:sz="0" w:space="0" w:color="auto"/>
        <w:bottom w:val="none" w:sz="0" w:space="0" w:color="auto"/>
        <w:right w:val="none" w:sz="0" w:space="0" w:color="auto"/>
      </w:divBdr>
      <w:divsChild>
        <w:div w:id="595594559">
          <w:marLeft w:val="0"/>
          <w:marRight w:val="0"/>
          <w:marTop w:val="240"/>
          <w:marBottom w:val="0"/>
          <w:divBdr>
            <w:top w:val="none" w:sz="0" w:space="0" w:color="auto"/>
            <w:left w:val="none" w:sz="0" w:space="0" w:color="auto"/>
            <w:bottom w:val="none" w:sz="0" w:space="0" w:color="auto"/>
            <w:right w:val="none" w:sz="0" w:space="0" w:color="auto"/>
          </w:divBdr>
        </w:div>
        <w:div w:id="1176770387">
          <w:marLeft w:val="0"/>
          <w:marRight w:val="0"/>
          <w:marTop w:val="0"/>
          <w:marBottom w:val="0"/>
          <w:divBdr>
            <w:top w:val="none" w:sz="0" w:space="0" w:color="auto"/>
            <w:left w:val="none" w:sz="0" w:space="0" w:color="auto"/>
            <w:bottom w:val="none" w:sz="0" w:space="0" w:color="auto"/>
            <w:right w:val="none" w:sz="0" w:space="0" w:color="auto"/>
          </w:divBdr>
        </w:div>
        <w:div w:id="468982460">
          <w:marLeft w:val="0"/>
          <w:marRight w:val="0"/>
          <w:marTop w:val="240"/>
          <w:marBottom w:val="0"/>
          <w:divBdr>
            <w:top w:val="none" w:sz="0" w:space="0" w:color="auto"/>
            <w:left w:val="none" w:sz="0" w:space="0" w:color="auto"/>
            <w:bottom w:val="none" w:sz="0" w:space="0" w:color="auto"/>
            <w:right w:val="none" w:sz="0" w:space="0" w:color="auto"/>
          </w:divBdr>
          <w:divsChild>
            <w:div w:id="1571695860">
              <w:marLeft w:val="0"/>
              <w:marRight w:val="0"/>
              <w:marTop w:val="0"/>
              <w:marBottom w:val="0"/>
              <w:divBdr>
                <w:top w:val="none" w:sz="0" w:space="0" w:color="auto"/>
                <w:left w:val="none" w:sz="0" w:space="0" w:color="auto"/>
                <w:bottom w:val="none" w:sz="0" w:space="0" w:color="auto"/>
                <w:right w:val="none" w:sz="0" w:space="0" w:color="auto"/>
              </w:divBdr>
            </w:div>
          </w:divsChild>
        </w:div>
        <w:div w:id="174543206">
          <w:marLeft w:val="0"/>
          <w:marRight w:val="0"/>
          <w:marTop w:val="240"/>
          <w:marBottom w:val="0"/>
          <w:divBdr>
            <w:top w:val="none" w:sz="0" w:space="0" w:color="auto"/>
            <w:left w:val="none" w:sz="0" w:space="0" w:color="auto"/>
            <w:bottom w:val="none" w:sz="0" w:space="0" w:color="auto"/>
            <w:right w:val="none" w:sz="0" w:space="0" w:color="auto"/>
          </w:divBdr>
          <w:divsChild>
            <w:div w:id="905604291">
              <w:marLeft w:val="0"/>
              <w:marRight w:val="0"/>
              <w:marTop w:val="0"/>
              <w:marBottom w:val="0"/>
              <w:divBdr>
                <w:top w:val="none" w:sz="0" w:space="0" w:color="auto"/>
                <w:left w:val="none" w:sz="0" w:space="0" w:color="auto"/>
                <w:bottom w:val="none" w:sz="0" w:space="0" w:color="auto"/>
                <w:right w:val="none" w:sz="0" w:space="0" w:color="auto"/>
              </w:divBdr>
            </w:div>
          </w:divsChild>
        </w:div>
        <w:div w:id="908658537">
          <w:marLeft w:val="0"/>
          <w:marRight w:val="0"/>
          <w:marTop w:val="240"/>
          <w:marBottom w:val="0"/>
          <w:divBdr>
            <w:top w:val="none" w:sz="0" w:space="0" w:color="auto"/>
            <w:left w:val="none" w:sz="0" w:space="0" w:color="auto"/>
            <w:bottom w:val="none" w:sz="0" w:space="0" w:color="auto"/>
            <w:right w:val="none" w:sz="0" w:space="0" w:color="auto"/>
          </w:divBdr>
          <w:divsChild>
            <w:div w:id="1746997053">
              <w:marLeft w:val="0"/>
              <w:marRight w:val="0"/>
              <w:marTop w:val="0"/>
              <w:marBottom w:val="0"/>
              <w:divBdr>
                <w:top w:val="none" w:sz="0" w:space="0" w:color="auto"/>
                <w:left w:val="none" w:sz="0" w:space="0" w:color="auto"/>
                <w:bottom w:val="none" w:sz="0" w:space="0" w:color="auto"/>
                <w:right w:val="none" w:sz="0" w:space="0" w:color="auto"/>
              </w:divBdr>
            </w:div>
          </w:divsChild>
        </w:div>
        <w:div w:id="891305293">
          <w:marLeft w:val="0"/>
          <w:marRight w:val="0"/>
          <w:marTop w:val="240"/>
          <w:marBottom w:val="0"/>
          <w:divBdr>
            <w:top w:val="none" w:sz="0" w:space="0" w:color="auto"/>
            <w:left w:val="none" w:sz="0" w:space="0" w:color="auto"/>
            <w:bottom w:val="none" w:sz="0" w:space="0" w:color="auto"/>
            <w:right w:val="none" w:sz="0" w:space="0" w:color="auto"/>
          </w:divBdr>
          <w:divsChild>
            <w:div w:id="1416434440">
              <w:marLeft w:val="0"/>
              <w:marRight w:val="0"/>
              <w:marTop w:val="0"/>
              <w:marBottom w:val="0"/>
              <w:divBdr>
                <w:top w:val="none" w:sz="0" w:space="0" w:color="auto"/>
                <w:left w:val="none" w:sz="0" w:space="0" w:color="auto"/>
                <w:bottom w:val="none" w:sz="0" w:space="0" w:color="auto"/>
                <w:right w:val="none" w:sz="0" w:space="0" w:color="auto"/>
              </w:divBdr>
            </w:div>
          </w:divsChild>
        </w:div>
        <w:div w:id="372002268">
          <w:marLeft w:val="0"/>
          <w:marRight w:val="0"/>
          <w:marTop w:val="240"/>
          <w:marBottom w:val="0"/>
          <w:divBdr>
            <w:top w:val="none" w:sz="0" w:space="0" w:color="auto"/>
            <w:left w:val="none" w:sz="0" w:space="0" w:color="auto"/>
            <w:bottom w:val="none" w:sz="0" w:space="0" w:color="auto"/>
            <w:right w:val="none" w:sz="0" w:space="0" w:color="auto"/>
          </w:divBdr>
          <w:divsChild>
            <w:div w:id="117842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150834">
      <w:bodyDiv w:val="1"/>
      <w:marLeft w:val="0"/>
      <w:marRight w:val="0"/>
      <w:marTop w:val="0"/>
      <w:marBottom w:val="0"/>
      <w:divBdr>
        <w:top w:val="none" w:sz="0" w:space="0" w:color="auto"/>
        <w:left w:val="none" w:sz="0" w:space="0" w:color="auto"/>
        <w:bottom w:val="none" w:sz="0" w:space="0" w:color="auto"/>
        <w:right w:val="none" w:sz="0" w:space="0" w:color="auto"/>
      </w:divBdr>
    </w:div>
    <w:div w:id="440495573">
      <w:bodyDiv w:val="1"/>
      <w:marLeft w:val="0"/>
      <w:marRight w:val="0"/>
      <w:marTop w:val="0"/>
      <w:marBottom w:val="0"/>
      <w:divBdr>
        <w:top w:val="none" w:sz="0" w:space="0" w:color="auto"/>
        <w:left w:val="none" w:sz="0" w:space="0" w:color="auto"/>
        <w:bottom w:val="none" w:sz="0" w:space="0" w:color="auto"/>
        <w:right w:val="none" w:sz="0" w:space="0" w:color="auto"/>
      </w:divBdr>
      <w:divsChild>
        <w:div w:id="612329143">
          <w:marLeft w:val="0"/>
          <w:marRight w:val="0"/>
          <w:marTop w:val="240"/>
          <w:marBottom w:val="0"/>
          <w:divBdr>
            <w:top w:val="none" w:sz="0" w:space="0" w:color="auto"/>
            <w:left w:val="none" w:sz="0" w:space="0" w:color="auto"/>
            <w:bottom w:val="none" w:sz="0" w:space="0" w:color="auto"/>
            <w:right w:val="none" w:sz="0" w:space="0" w:color="auto"/>
          </w:divBdr>
          <w:divsChild>
            <w:div w:id="480006354">
              <w:marLeft w:val="0"/>
              <w:marRight w:val="0"/>
              <w:marTop w:val="0"/>
              <w:marBottom w:val="0"/>
              <w:divBdr>
                <w:top w:val="none" w:sz="0" w:space="0" w:color="auto"/>
                <w:left w:val="none" w:sz="0" w:space="0" w:color="auto"/>
                <w:bottom w:val="none" w:sz="0" w:space="0" w:color="auto"/>
                <w:right w:val="none" w:sz="0" w:space="0" w:color="auto"/>
              </w:divBdr>
              <w:divsChild>
                <w:div w:id="150112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9041">
          <w:marLeft w:val="0"/>
          <w:marRight w:val="0"/>
          <w:marTop w:val="240"/>
          <w:marBottom w:val="0"/>
          <w:divBdr>
            <w:top w:val="none" w:sz="0" w:space="0" w:color="auto"/>
            <w:left w:val="none" w:sz="0" w:space="0" w:color="auto"/>
            <w:bottom w:val="none" w:sz="0" w:space="0" w:color="auto"/>
            <w:right w:val="none" w:sz="0" w:space="0" w:color="auto"/>
          </w:divBdr>
          <w:divsChild>
            <w:div w:id="810169341">
              <w:marLeft w:val="0"/>
              <w:marRight w:val="0"/>
              <w:marTop w:val="0"/>
              <w:marBottom w:val="0"/>
              <w:divBdr>
                <w:top w:val="none" w:sz="0" w:space="0" w:color="auto"/>
                <w:left w:val="none" w:sz="0" w:space="0" w:color="auto"/>
                <w:bottom w:val="none" w:sz="0" w:space="0" w:color="auto"/>
                <w:right w:val="none" w:sz="0" w:space="0" w:color="auto"/>
              </w:divBdr>
              <w:divsChild>
                <w:div w:id="734400087">
                  <w:marLeft w:val="0"/>
                  <w:marRight w:val="0"/>
                  <w:marTop w:val="0"/>
                  <w:marBottom w:val="0"/>
                  <w:divBdr>
                    <w:top w:val="none" w:sz="0" w:space="0" w:color="auto"/>
                    <w:left w:val="none" w:sz="0" w:space="0" w:color="auto"/>
                    <w:bottom w:val="none" w:sz="0" w:space="0" w:color="auto"/>
                    <w:right w:val="none" w:sz="0" w:space="0" w:color="auto"/>
                  </w:divBdr>
                </w:div>
              </w:divsChild>
            </w:div>
            <w:div w:id="839320612">
              <w:marLeft w:val="0"/>
              <w:marRight w:val="0"/>
              <w:marTop w:val="240"/>
              <w:marBottom w:val="0"/>
              <w:divBdr>
                <w:top w:val="none" w:sz="0" w:space="0" w:color="auto"/>
                <w:left w:val="none" w:sz="0" w:space="0" w:color="auto"/>
                <w:bottom w:val="none" w:sz="0" w:space="0" w:color="auto"/>
                <w:right w:val="none" w:sz="0" w:space="0" w:color="auto"/>
              </w:divBdr>
              <w:divsChild>
                <w:div w:id="940719016">
                  <w:marLeft w:val="0"/>
                  <w:marRight w:val="0"/>
                  <w:marTop w:val="0"/>
                  <w:marBottom w:val="0"/>
                  <w:divBdr>
                    <w:top w:val="none" w:sz="0" w:space="0" w:color="auto"/>
                    <w:left w:val="none" w:sz="0" w:space="0" w:color="auto"/>
                    <w:bottom w:val="none" w:sz="0" w:space="0" w:color="auto"/>
                    <w:right w:val="none" w:sz="0" w:space="0" w:color="auto"/>
                  </w:divBdr>
                  <w:divsChild>
                    <w:div w:id="25992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485130">
              <w:marLeft w:val="0"/>
              <w:marRight w:val="0"/>
              <w:marTop w:val="240"/>
              <w:marBottom w:val="0"/>
              <w:divBdr>
                <w:top w:val="none" w:sz="0" w:space="0" w:color="auto"/>
                <w:left w:val="none" w:sz="0" w:space="0" w:color="auto"/>
                <w:bottom w:val="none" w:sz="0" w:space="0" w:color="auto"/>
                <w:right w:val="none" w:sz="0" w:space="0" w:color="auto"/>
              </w:divBdr>
              <w:divsChild>
                <w:div w:id="171531895">
                  <w:marLeft w:val="0"/>
                  <w:marRight w:val="0"/>
                  <w:marTop w:val="0"/>
                  <w:marBottom w:val="0"/>
                  <w:divBdr>
                    <w:top w:val="none" w:sz="0" w:space="0" w:color="auto"/>
                    <w:left w:val="none" w:sz="0" w:space="0" w:color="auto"/>
                    <w:bottom w:val="none" w:sz="0" w:space="0" w:color="auto"/>
                    <w:right w:val="none" w:sz="0" w:space="0" w:color="auto"/>
                  </w:divBdr>
                  <w:divsChild>
                    <w:div w:id="16436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46021">
              <w:marLeft w:val="0"/>
              <w:marRight w:val="0"/>
              <w:marTop w:val="240"/>
              <w:marBottom w:val="0"/>
              <w:divBdr>
                <w:top w:val="none" w:sz="0" w:space="0" w:color="auto"/>
                <w:left w:val="none" w:sz="0" w:space="0" w:color="auto"/>
                <w:bottom w:val="none" w:sz="0" w:space="0" w:color="auto"/>
                <w:right w:val="none" w:sz="0" w:space="0" w:color="auto"/>
              </w:divBdr>
              <w:divsChild>
                <w:div w:id="471406354">
                  <w:marLeft w:val="0"/>
                  <w:marRight w:val="0"/>
                  <w:marTop w:val="0"/>
                  <w:marBottom w:val="0"/>
                  <w:divBdr>
                    <w:top w:val="none" w:sz="0" w:space="0" w:color="auto"/>
                    <w:left w:val="none" w:sz="0" w:space="0" w:color="auto"/>
                    <w:bottom w:val="none" w:sz="0" w:space="0" w:color="auto"/>
                    <w:right w:val="none" w:sz="0" w:space="0" w:color="auto"/>
                  </w:divBdr>
                  <w:divsChild>
                    <w:div w:id="28312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852">
              <w:marLeft w:val="0"/>
              <w:marRight w:val="0"/>
              <w:marTop w:val="240"/>
              <w:marBottom w:val="0"/>
              <w:divBdr>
                <w:top w:val="none" w:sz="0" w:space="0" w:color="auto"/>
                <w:left w:val="none" w:sz="0" w:space="0" w:color="auto"/>
                <w:bottom w:val="none" w:sz="0" w:space="0" w:color="auto"/>
                <w:right w:val="none" w:sz="0" w:space="0" w:color="auto"/>
              </w:divBdr>
              <w:divsChild>
                <w:div w:id="41637259">
                  <w:marLeft w:val="0"/>
                  <w:marRight w:val="0"/>
                  <w:marTop w:val="0"/>
                  <w:marBottom w:val="0"/>
                  <w:divBdr>
                    <w:top w:val="none" w:sz="0" w:space="0" w:color="auto"/>
                    <w:left w:val="none" w:sz="0" w:space="0" w:color="auto"/>
                    <w:bottom w:val="none" w:sz="0" w:space="0" w:color="auto"/>
                    <w:right w:val="none" w:sz="0" w:space="0" w:color="auto"/>
                  </w:divBdr>
                  <w:divsChild>
                    <w:div w:id="55898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97402">
              <w:marLeft w:val="0"/>
              <w:marRight w:val="0"/>
              <w:marTop w:val="240"/>
              <w:marBottom w:val="0"/>
              <w:divBdr>
                <w:top w:val="none" w:sz="0" w:space="0" w:color="auto"/>
                <w:left w:val="none" w:sz="0" w:space="0" w:color="auto"/>
                <w:bottom w:val="none" w:sz="0" w:space="0" w:color="auto"/>
                <w:right w:val="none" w:sz="0" w:space="0" w:color="auto"/>
              </w:divBdr>
              <w:divsChild>
                <w:div w:id="1929071718">
                  <w:marLeft w:val="0"/>
                  <w:marRight w:val="0"/>
                  <w:marTop w:val="0"/>
                  <w:marBottom w:val="0"/>
                  <w:divBdr>
                    <w:top w:val="none" w:sz="0" w:space="0" w:color="auto"/>
                    <w:left w:val="none" w:sz="0" w:space="0" w:color="auto"/>
                    <w:bottom w:val="none" w:sz="0" w:space="0" w:color="auto"/>
                    <w:right w:val="none" w:sz="0" w:space="0" w:color="auto"/>
                  </w:divBdr>
                  <w:divsChild>
                    <w:div w:id="189938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0576">
              <w:marLeft w:val="0"/>
              <w:marRight w:val="0"/>
              <w:marTop w:val="240"/>
              <w:marBottom w:val="0"/>
              <w:divBdr>
                <w:top w:val="none" w:sz="0" w:space="0" w:color="auto"/>
                <w:left w:val="none" w:sz="0" w:space="0" w:color="auto"/>
                <w:bottom w:val="none" w:sz="0" w:space="0" w:color="auto"/>
                <w:right w:val="none" w:sz="0" w:space="0" w:color="auto"/>
              </w:divBdr>
              <w:divsChild>
                <w:div w:id="1166633197">
                  <w:marLeft w:val="0"/>
                  <w:marRight w:val="0"/>
                  <w:marTop w:val="0"/>
                  <w:marBottom w:val="0"/>
                  <w:divBdr>
                    <w:top w:val="none" w:sz="0" w:space="0" w:color="auto"/>
                    <w:left w:val="none" w:sz="0" w:space="0" w:color="auto"/>
                    <w:bottom w:val="none" w:sz="0" w:space="0" w:color="auto"/>
                    <w:right w:val="none" w:sz="0" w:space="0" w:color="auto"/>
                  </w:divBdr>
                  <w:divsChild>
                    <w:div w:id="62882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654834">
              <w:marLeft w:val="0"/>
              <w:marRight w:val="0"/>
              <w:marTop w:val="240"/>
              <w:marBottom w:val="0"/>
              <w:divBdr>
                <w:top w:val="none" w:sz="0" w:space="0" w:color="auto"/>
                <w:left w:val="none" w:sz="0" w:space="0" w:color="auto"/>
                <w:bottom w:val="none" w:sz="0" w:space="0" w:color="auto"/>
                <w:right w:val="none" w:sz="0" w:space="0" w:color="auto"/>
              </w:divBdr>
              <w:divsChild>
                <w:div w:id="469522624">
                  <w:marLeft w:val="0"/>
                  <w:marRight w:val="0"/>
                  <w:marTop w:val="0"/>
                  <w:marBottom w:val="0"/>
                  <w:divBdr>
                    <w:top w:val="none" w:sz="0" w:space="0" w:color="auto"/>
                    <w:left w:val="none" w:sz="0" w:space="0" w:color="auto"/>
                    <w:bottom w:val="none" w:sz="0" w:space="0" w:color="auto"/>
                    <w:right w:val="none" w:sz="0" w:space="0" w:color="auto"/>
                  </w:divBdr>
                  <w:divsChild>
                    <w:div w:id="100404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844755">
              <w:marLeft w:val="0"/>
              <w:marRight w:val="0"/>
              <w:marTop w:val="0"/>
              <w:marBottom w:val="0"/>
              <w:divBdr>
                <w:top w:val="none" w:sz="0" w:space="0" w:color="auto"/>
                <w:left w:val="none" w:sz="0" w:space="0" w:color="auto"/>
                <w:bottom w:val="none" w:sz="0" w:space="0" w:color="auto"/>
                <w:right w:val="none" w:sz="0" w:space="0" w:color="auto"/>
              </w:divBdr>
              <w:divsChild>
                <w:div w:id="95741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983372">
          <w:marLeft w:val="0"/>
          <w:marRight w:val="0"/>
          <w:marTop w:val="240"/>
          <w:marBottom w:val="0"/>
          <w:divBdr>
            <w:top w:val="none" w:sz="0" w:space="0" w:color="auto"/>
            <w:left w:val="none" w:sz="0" w:space="0" w:color="auto"/>
            <w:bottom w:val="none" w:sz="0" w:space="0" w:color="auto"/>
            <w:right w:val="none" w:sz="0" w:space="0" w:color="auto"/>
          </w:divBdr>
          <w:divsChild>
            <w:div w:id="1336345245">
              <w:marLeft w:val="0"/>
              <w:marRight w:val="0"/>
              <w:marTop w:val="0"/>
              <w:marBottom w:val="0"/>
              <w:divBdr>
                <w:top w:val="none" w:sz="0" w:space="0" w:color="auto"/>
                <w:left w:val="none" w:sz="0" w:space="0" w:color="auto"/>
                <w:bottom w:val="none" w:sz="0" w:space="0" w:color="auto"/>
                <w:right w:val="none" w:sz="0" w:space="0" w:color="auto"/>
              </w:divBdr>
              <w:divsChild>
                <w:div w:id="1303274288">
                  <w:marLeft w:val="0"/>
                  <w:marRight w:val="0"/>
                  <w:marTop w:val="0"/>
                  <w:marBottom w:val="0"/>
                  <w:divBdr>
                    <w:top w:val="none" w:sz="0" w:space="0" w:color="auto"/>
                    <w:left w:val="none" w:sz="0" w:space="0" w:color="auto"/>
                    <w:bottom w:val="none" w:sz="0" w:space="0" w:color="auto"/>
                    <w:right w:val="none" w:sz="0" w:space="0" w:color="auto"/>
                  </w:divBdr>
                </w:div>
              </w:divsChild>
            </w:div>
            <w:div w:id="594167242">
              <w:marLeft w:val="0"/>
              <w:marRight w:val="0"/>
              <w:marTop w:val="240"/>
              <w:marBottom w:val="0"/>
              <w:divBdr>
                <w:top w:val="none" w:sz="0" w:space="0" w:color="auto"/>
                <w:left w:val="none" w:sz="0" w:space="0" w:color="auto"/>
                <w:bottom w:val="none" w:sz="0" w:space="0" w:color="auto"/>
                <w:right w:val="none" w:sz="0" w:space="0" w:color="auto"/>
              </w:divBdr>
              <w:divsChild>
                <w:div w:id="557404643">
                  <w:marLeft w:val="0"/>
                  <w:marRight w:val="0"/>
                  <w:marTop w:val="0"/>
                  <w:marBottom w:val="0"/>
                  <w:divBdr>
                    <w:top w:val="none" w:sz="0" w:space="0" w:color="auto"/>
                    <w:left w:val="none" w:sz="0" w:space="0" w:color="auto"/>
                    <w:bottom w:val="none" w:sz="0" w:space="0" w:color="auto"/>
                    <w:right w:val="none" w:sz="0" w:space="0" w:color="auto"/>
                  </w:divBdr>
                  <w:divsChild>
                    <w:div w:id="125443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37538">
              <w:marLeft w:val="0"/>
              <w:marRight w:val="0"/>
              <w:marTop w:val="240"/>
              <w:marBottom w:val="0"/>
              <w:divBdr>
                <w:top w:val="none" w:sz="0" w:space="0" w:color="auto"/>
                <w:left w:val="none" w:sz="0" w:space="0" w:color="auto"/>
                <w:bottom w:val="none" w:sz="0" w:space="0" w:color="auto"/>
                <w:right w:val="none" w:sz="0" w:space="0" w:color="auto"/>
              </w:divBdr>
              <w:divsChild>
                <w:div w:id="1415398509">
                  <w:marLeft w:val="0"/>
                  <w:marRight w:val="0"/>
                  <w:marTop w:val="0"/>
                  <w:marBottom w:val="0"/>
                  <w:divBdr>
                    <w:top w:val="none" w:sz="0" w:space="0" w:color="auto"/>
                    <w:left w:val="none" w:sz="0" w:space="0" w:color="auto"/>
                    <w:bottom w:val="none" w:sz="0" w:space="0" w:color="auto"/>
                    <w:right w:val="none" w:sz="0" w:space="0" w:color="auto"/>
                  </w:divBdr>
                  <w:divsChild>
                    <w:div w:id="169588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638882">
              <w:marLeft w:val="0"/>
              <w:marRight w:val="0"/>
              <w:marTop w:val="240"/>
              <w:marBottom w:val="0"/>
              <w:divBdr>
                <w:top w:val="none" w:sz="0" w:space="0" w:color="auto"/>
                <w:left w:val="none" w:sz="0" w:space="0" w:color="auto"/>
                <w:bottom w:val="none" w:sz="0" w:space="0" w:color="auto"/>
                <w:right w:val="none" w:sz="0" w:space="0" w:color="auto"/>
              </w:divBdr>
              <w:divsChild>
                <w:div w:id="1309701888">
                  <w:marLeft w:val="0"/>
                  <w:marRight w:val="0"/>
                  <w:marTop w:val="0"/>
                  <w:marBottom w:val="0"/>
                  <w:divBdr>
                    <w:top w:val="none" w:sz="0" w:space="0" w:color="auto"/>
                    <w:left w:val="none" w:sz="0" w:space="0" w:color="auto"/>
                    <w:bottom w:val="none" w:sz="0" w:space="0" w:color="auto"/>
                    <w:right w:val="none" w:sz="0" w:space="0" w:color="auto"/>
                  </w:divBdr>
                  <w:divsChild>
                    <w:div w:id="88803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919728">
              <w:marLeft w:val="0"/>
              <w:marRight w:val="0"/>
              <w:marTop w:val="0"/>
              <w:marBottom w:val="0"/>
              <w:divBdr>
                <w:top w:val="none" w:sz="0" w:space="0" w:color="auto"/>
                <w:left w:val="none" w:sz="0" w:space="0" w:color="auto"/>
                <w:bottom w:val="none" w:sz="0" w:space="0" w:color="auto"/>
                <w:right w:val="none" w:sz="0" w:space="0" w:color="auto"/>
              </w:divBdr>
              <w:divsChild>
                <w:div w:id="17441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9526">
          <w:marLeft w:val="0"/>
          <w:marRight w:val="0"/>
          <w:marTop w:val="240"/>
          <w:marBottom w:val="0"/>
          <w:divBdr>
            <w:top w:val="none" w:sz="0" w:space="0" w:color="auto"/>
            <w:left w:val="none" w:sz="0" w:space="0" w:color="auto"/>
            <w:bottom w:val="none" w:sz="0" w:space="0" w:color="auto"/>
            <w:right w:val="none" w:sz="0" w:space="0" w:color="auto"/>
          </w:divBdr>
          <w:divsChild>
            <w:div w:id="1504248374">
              <w:marLeft w:val="0"/>
              <w:marRight w:val="0"/>
              <w:marTop w:val="0"/>
              <w:marBottom w:val="0"/>
              <w:divBdr>
                <w:top w:val="none" w:sz="0" w:space="0" w:color="auto"/>
                <w:left w:val="none" w:sz="0" w:space="0" w:color="auto"/>
                <w:bottom w:val="none" w:sz="0" w:space="0" w:color="auto"/>
                <w:right w:val="none" w:sz="0" w:space="0" w:color="auto"/>
              </w:divBdr>
              <w:divsChild>
                <w:div w:id="1948460040">
                  <w:marLeft w:val="0"/>
                  <w:marRight w:val="0"/>
                  <w:marTop w:val="0"/>
                  <w:marBottom w:val="0"/>
                  <w:divBdr>
                    <w:top w:val="none" w:sz="0" w:space="0" w:color="auto"/>
                    <w:left w:val="none" w:sz="0" w:space="0" w:color="auto"/>
                    <w:bottom w:val="none" w:sz="0" w:space="0" w:color="auto"/>
                    <w:right w:val="none" w:sz="0" w:space="0" w:color="auto"/>
                  </w:divBdr>
                </w:div>
              </w:divsChild>
            </w:div>
            <w:div w:id="441077382">
              <w:marLeft w:val="0"/>
              <w:marRight w:val="0"/>
              <w:marTop w:val="240"/>
              <w:marBottom w:val="0"/>
              <w:divBdr>
                <w:top w:val="none" w:sz="0" w:space="0" w:color="auto"/>
                <w:left w:val="none" w:sz="0" w:space="0" w:color="auto"/>
                <w:bottom w:val="none" w:sz="0" w:space="0" w:color="auto"/>
                <w:right w:val="none" w:sz="0" w:space="0" w:color="auto"/>
              </w:divBdr>
              <w:divsChild>
                <w:div w:id="16963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00527">
      <w:bodyDiv w:val="1"/>
      <w:marLeft w:val="0"/>
      <w:marRight w:val="0"/>
      <w:marTop w:val="0"/>
      <w:marBottom w:val="0"/>
      <w:divBdr>
        <w:top w:val="none" w:sz="0" w:space="0" w:color="auto"/>
        <w:left w:val="none" w:sz="0" w:space="0" w:color="auto"/>
        <w:bottom w:val="none" w:sz="0" w:space="0" w:color="auto"/>
        <w:right w:val="none" w:sz="0" w:space="0" w:color="auto"/>
      </w:divBdr>
      <w:divsChild>
        <w:div w:id="37320400">
          <w:marLeft w:val="0"/>
          <w:marRight w:val="0"/>
          <w:marTop w:val="240"/>
          <w:marBottom w:val="0"/>
          <w:divBdr>
            <w:top w:val="none" w:sz="0" w:space="0" w:color="auto"/>
            <w:left w:val="none" w:sz="0" w:space="0" w:color="auto"/>
            <w:bottom w:val="none" w:sz="0" w:space="0" w:color="auto"/>
            <w:right w:val="none" w:sz="0" w:space="0" w:color="auto"/>
          </w:divBdr>
          <w:divsChild>
            <w:div w:id="630013746">
              <w:marLeft w:val="0"/>
              <w:marRight w:val="0"/>
              <w:marTop w:val="0"/>
              <w:marBottom w:val="0"/>
              <w:divBdr>
                <w:top w:val="none" w:sz="0" w:space="0" w:color="auto"/>
                <w:left w:val="none" w:sz="0" w:space="0" w:color="auto"/>
                <w:bottom w:val="none" w:sz="0" w:space="0" w:color="auto"/>
                <w:right w:val="none" w:sz="0" w:space="0" w:color="auto"/>
              </w:divBdr>
              <w:divsChild>
                <w:div w:id="208799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30781">
          <w:marLeft w:val="0"/>
          <w:marRight w:val="0"/>
          <w:marTop w:val="240"/>
          <w:marBottom w:val="0"/>
          <w:divBdr>
            <w:top w:val="none" w:sz="0" w:space="0" w:color="auto"/>
            <w:left w:val="none" w:sz="0" w:space="0" w:color="auto"/>
            <w:bottom w:val="none" w:sz="0" w:space="0" w:color="auto"/>
            <w:right w:val="none" w:sz="0" w:space="0" w:color="auto"/>
          </w:divBdr>
          <w:divsChild>
            <w:div w:id="1849057279">
              <w:marLeft w:val="0"/>
              <w:marRight w:val="0"/>
              <w:marTop w:val="0"/>
              <w:marBottom w:val="0"/>
              <w:divBdr>
                <w:top w:val="none" w:sz="0" w:space="0" w:color="auto"/>
                <w:left w:val="none" w:sz="0" w:space="0" w:color="auto"/>
                <w:bottom w:val="none" w:sz="0" w:space="0" w:color="auto"/>
                <w:right w:val="none" w:sz="0" w:space="0" w:color="auto"/>
              </w:divBdr>
              <w:divsChild>
                <w:div w:id="77175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16521">
          <w:marLeft w:val="0"/>
          <w:marRight w:val="0"/>
          <w:marTop w:val="240"/>
          <w:marBottom w:val="0"/>
          <w:divBdr>
            <w:top w:val="none" w:sz="0" w:space="0" w:color="auto"/>
            <w:left w:val="none" w:sz="0" w:space="0" w:color="auto"/>
            <w:bottom w:val="none" w:sz="0" w:space="0" w:color="auto"/>
            <w:right w:val="none" w:sz="0" w:space="0" w:color="auto"/>
          </w:divBdr>
          <w:divsChild>
            <w:div w:id="1834644339">
              <w:marLeft w:val="0"/>
              <w:marRight w:val="0"/>
              <w:marTop w:val="0"/>
              <w:marBottom w:val="0"/>
              <w:divBdr>
                <w:top w:val="none" w:sz="0" w:space="0" w:color="auto"/>
                <w:left w:val="none" w:sz="0" w:space="0" w:color="auto"/>
                <w:bottom w:val="none" w:sz="0" w:space="0" w:color="auto"/>
                <w:right w:val="none" w:sz="0" w:space="0" w:color="auto"/>
              </w:divBdr>
              <w:divsChild>
                <w:div w:id="105277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16059">
          <w:marLeft w:val="0"/>
          <w:marRight w:val="0"/>
          <w:marTop w:val="240"/>
          <w:marBottom w:val="0"/>
          <w:divBdr>
            <w:top w:val="none" w:sz="0" w:space="0" w:color="auto"/>
            <w:left w:val="none" w:sz="0" w:space="0" w:color="auto"/>
            <w:bottom w:val="none" w:sz="0" w:space="0" w:color="auto"/>
            <w:right w:val="none" w:sz="0" w:space="0" w:color="auto"/>
          </w:divBdr>
          <w:divsChild>
            <w:div w:id="196894026">
              <w:marLeft w:val="0"/>
              <w:marRight w:val="0"/>
              <w:marTop w:val="0"/>
              <w:marBottom w:val="0"/>
              <w:divBdr>
                <w:top w:val="none" w:sz="0" w:space="0" w:color="auto"/>
                <w:left w:val="none" w:sz="0" w:space="0" w:color="auto"/>
                <w:bottom w:val="none" w:sz="0" w:space="0" w:color="auto"/>
                <w:right w:val="none" w:sz="0" w:space="0" w:color="auto"/>
              </w:divBdr>
              <w:divsChild>
                <w:div w:id="40438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18368">
          <w:marLeft w:val="0"/>
          <w:marRight w:val="0"/>
          <w:marTop w:val="240"/>
          <w:marBottom w:val="0"/>
          <w:divBdr>
            <w:top w:val="none" w:sz="0" w:space="0" w:color="auto"/>
            <w:left w:val="none" w:sz="0" w:space="0" w:color="auto"/>
            <w:bottom w:val="none" w:sz="0" w:space="0" w:color="auto"/>
            <w:right w:val="none" w:sz="0" w:space="0" w:color="auto"/>
          </w:divBdr>
          <w:divsChild>
            <w:div w:id="133526855">
              <w:marLeft w:val="0"/>
              <w:marRight w:val="0"/>
              <w:marTop w:val="0"/>
              <w:marBottom w:val="0"/>
              <w:divBdr>
                <w:top w:val="none" w:sz="0" w:space="0" w:color="auto"/>
                <w:left w:val="none" w:sz="0" w:space="0" w:color="auto"/>
                <w:bottom w:val="none" w:sz="0" w:space="0" w:color="auto"/>
                <w:right w:val="none" w:sz="0" w:space="0" w:color="auto"/>
              </w:divBdr>
              <w:divsChild>
                <w:div w:id="61062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478035">
      <w:bodyDiv w:val="1"/>
      <w:marLeft w:val="0"/>
      <w:marRight w:val="0"/>
      <w:marTop w:val="0"/>
      <w:marBottom w:val="0"/>
      <w:divBdr>
        <w:top w:val="none" w:sz="0" w:space="0" w:color="auto"/>
        <w:left w:val="none" w:sz="0" w:space="0" w:color="auto"/>
        <w:bottom w:val="none" w:sz="0" w:space="0" w:color="auto"/>
        <w:right w:val="none" w:sz="0" w:space="0" w:color="auto"/>
      </w:divBdr>
      <w:divsChild>
        <w:div w:id="2080396665">
          <w:marLeft w:val="0"/>
          <w:marRight w:val="0"/>
          <w:marTop w:val="240"/>
          <w:marBottom w:val="0"/>
          <w:divBdr>
            <w:top w:val="none" w:sz="0" w:space="0" w:color="auto"/>
            <w:left w:val="none" w:sz="0" w:space="0" w:color="auto"/>
            <w:bottom w:val="none" w:sz="0" w:space="0" w:color="auto"/>
            <w:right w:val="none" w:sz="0" w:space="0" w:color="auto"/>
          </w:divBdr>
        </w:div>
        <w:div w:id="366298189">
          <w:marLeft w:val="0"/>
          <w:marRight w:val="0"/>
          <w:marTop w:val="0"/>
          <w:marBottom w:val="0"/>
          <w:divBdr>
            <w:top w:val="none" w:sz="0" w:space="0" w:color="auto"/>
            <w:left w:val="none" w:sz="0" w:space="0" w:color="auto"/>
            <w:bottom w:val="none" w:sz="0" w:space="0" w:color="auto"/>
            <w:right w:val="none" w:sz="0" w:space="0" w:color="auto"/>
          </w:divBdr>
        </w:div>
        <w:div w:id="67927496">
          <w:marLeft w:val="0"/>
          <w:marRight w:val="0"/>
          <w:marTop w:val="240"/>
          <w:marBottom w:val="0"/>
          <w:divBdr>
            <w:top w:val="none" w:sz="0" w:space="0" w:color="auto"/>
            <w:left w:val="none" w:sz="0" w:space="0" w:color="auto"/>
            <w:bottom w:val="none" w:sz="0" w:space="0" w:color="auto"/>
            <w:right w:val="none" w:sz="0" w:space="0" w:color="auto"/>
          </w:divBdr>
          <w:divsChild>
            <w:div w:id="137908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6104">
      <w:bodyDiv w:val="1"/>
      <w:marLeft w:val="0"/>
      <w:marRight w:val="0"/>
      <w:marTop w:val="0"/>
      <w:marBottom w:val="0"/>
      <w:divBdr>
        <w:top w:val="none" w:sz="0" w:space="0" w:color="auto"/>
        <w:left w:val="none" w:sz="0" w:space="0" w:color="auto"/>
        <w:bottom w:val="none" w:sz="0" w:space="0" w:color="auto"/>
        <w:right w:val="none" w:sz="0" w:space="0" w:color="auto"/>
      </w:divBdr>
      <w:divsChild>
        <w:div w:id="2005862396">
          <w:marLeft w:val="0"/>
          <w:marRight w:val="0"/>
          <w:marTop w:val="240"/>
          <w:marBottom w:val="0"/>
          <w:divBdr>
            <w:top w:val="none" w:sz="0" w:space="0" w:color="auto"/>
            <w:left w:val="none" w:sz="0" w:space="0" w:color="auto"/>
            <w:bottom w:val="none" w:sz="0" w:space="0" w:color="auto"/>
            <w:right w:val="none" w:sz="0" w:space="0" w:color="auto"/>
          </w:divBdr>
        </w:div>
        <w:div w:id="1234386370">
          <w:marLeft w:val="0"/>
          <w:marRight w:val="0"/>
          <w:marTop w:val="0"/>
          <w:marBottom w:val="0"/>
          <w:divBdr>
            <w:top w:val="none" w:sz="0" w:space="0" w:color="auto"/>
            <w:left w:val="none" w:sz="0" w:space="0" w:color="auto"/>
            <w:bottom w:val="none" w:sz="0" w:space="0" w:color="auto"/>
            <w:right w:val="none" w:sz="0" w:space="0" w:color="auto"/>
          </w:divBdr>
        </w:div>
        <w:div w:id="1811896714">
          <w:marLeft w:val="0"/>
          <w:marRight w:val="0"/>
          <w:marTop w:val="240"/>
          <w:marBottom w:val="0"/>
          <w:divBdr>
            <w:top w:val="none" w:sz="0" w:space="0" w:color="auto"/>
            <w:left w:val="none" w:sz="0" w:space="0" w:color="auto"/>
            <w:bottom w:val="none" w:sz="0" w:space="0" w:color="auto"/>
            <w:right w:val="none" w:sz="0" w:space="0" w:color="auto"/>
          </w:divBdr>
          <w:divsChild>
            <w:div w:id="117429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536438">
      <w:bodyDiv w:val="1"/>
      <w:marLeft w:val="0"/>
      <w:marRight w:val="0"/>
      <w:marTop w:val="0"/>
      <w:marBottom w:val="0"/>
      <w:divBdr>
        <w:top w:val="none" w:sz="0" w:space="0" w:color="auto"/>
        <w:left w:val="none" w:sz="0" w:space="0" w:color="auto"/>
        <w:bottom w:val="none" w:sz="0" w:space="0" w:color="auto"/>
        <w:right w:val="none" w:sz="0" w:space="0" w:color="auto"/>
      </w:divBdr>
      <w:divsChild>
        <w:div w:id="224683840">
          <w:marLeft w:val="0"/>
          <w:marRight w:val="0"/>
          <w:marTop w:val="24"/>
          <w:marBottom w:val="24"/>
          <w:divBdr>
            <w:top w:val="none" w:sz="0" w:space="0" w:color="auto"/>
            <w:left w:val="none" w:sz="0" w:space="0" w:color="auto"/>
            <w:bottom w:val="none" w:sz="0" w:space="0" w:color="auto"/>
            <w:right w:val="none" w:sz="0" w:space="0" w:color="auto"/>
          </w:divBdr>
          <w:divsChild>
            <w:div w:id="1967467570">
              <w:marLeft w:val="0"/>
              <w:marRight w:val="0"/>
              <w:marTop w:val="0"/>
              <w:marBottom w:val="0"/>
              <w:divBdr>
                <w:top w:val="none" w:sz="0" w:space="0" w:color="auto"/>
                <w:left w:val="none" w:sz="0" w:space="0" w:color="auto"/>
                <w:bottom w:val="none" w:sz="0" w:space="0" w:color="auto"/>
                <w:right w:val="none" w:sz="0" w:space="0" w:color="auto"/>
              </w:divBdr>
            </w:div>
          </w:divsChild>
        </w:div>
        <w:div w:id="1678917531">
          <w:marLeft w:val="0"/>
          <w:marRight w:val="0"/>
          <w:marTop w:val="24"/>
          <w:marBottom w:val="24"/>
          <w:divBdr>
            <w:top w:val="none" w:sz="0" w:space="0" w:color="auto"/>
            <w:left w:val="none" w:sz="0" w:space="0" w:color="auto"/>
            <w:bottom w:val="none" w:sz="0" w:space="0" w:color="auto"/>
            <w:right w:val="none" w:sz="0" w:space="0" w:color="auto"/>
          </w:divBdr>
          <w:divsChild>
            <w:div w:id="975765860">
              <w:marLeft w:val="0"/>
              <w:marRight w:val="0"/>
              <w:marTop w:val="0"/>
              <w:marBottom w:val="0"/>
              <w:divBdr>
                <w:top w:val="none" w:sz="0" w:space="0" w:color="auto"/>
                <w:left w:val="none" w:sz="0" w:space="0" w:color="auto"/>
                <w:bottom w:val="none" w:sz="0" w:space="0" w:color="auto"/>
                <w:right w:val="none" w:sz="0" w:space="0" w:color="auto"/>
              </w:divBdr>
            </w:div>
          </w:divsChild>
        </w:div>
        <w:div w:id="1964532942">
          <w:marLeft w:val="0"/>
          <w:marRight w:val="0"/>
          <w:marTop w:val="24"/>
          <w:marBottom w:val="24"/>
          <w:divBdr>
            <w:top w:val="none" w:sz="0" w:space="0" w:color="auto"/>
            <w:left w:val="none" w:sz="0" w:space="0" w:color="auto"/>
            <w:bottom w:val="none" w:sz="0" w:space="0" w:color="auto"/>
            <w:right w:val="none" w:sz="0" w:space="0" w:color="auto"/>
          </w:divBdr>
          <w:divsChild>
            <w:div w:id="812254278">
              <w:marLeft w:val="0"/>
              <w:marRight w:val="0"/>
              <w:marTop w:val="0"/>
              <w:marBottom w:val="0"/>
              <w:divBdr>
                <w:top w:val="none" w:sz="0" w:space="0" w:color="auto"/>
                <w:left w:val="none" w:sz="0" w:space="0" w:color="auto"/>
                <w:bottom w:val="none" w:sz="0" w:space="0" w:color="auto"/>
                <w:right w:val="none" w:sz="0" w:space="0" w:color="auto"/>
              </w:divBdr>
            </w:div>
          </w:divsChild>
        </w:div>
        <w:div w:id="203163">
          <w:marLeft w:val="0"/>
          <w:marRight w:val="0"/>
          <w:marTop w:val="24"/>
          <w:marBottom w:val="24"/>
          <w:divBdr>
            <w:top w:val="none" w:sz="0" w:space="0" w:color="auto"/>
            <w:left w:val="none" w:sz="0" w:space="0" w:color="auto"/>
            <w:bottom w:val="none" w:sz="0" w:space="0" w:color="auto"/>
            <w:right w:val="none" w:sz="0" w:space="0" w:color="auto"/>
          </w:divBdr>
          <w:divsChild>
            <w:div w:id="1217012388">
              <w:marLeft w:val="0"/>
              <w:marRight w:val="0"/>
              <w:marTop w:val="0"/>
              <w:marBottom w:val="0"/>
              <w:divBdr>
                <w:top w:val="none" w:sz="0" w:space="0" w:color="auto"/>
                <w:left w:val="none" w:sz="0" w:space="0" w:color="auto"/>
                <w:bottom w:val="none" w:sz="0" w:space="0" w:color="auto"/>
                <w:right w:val="none" w:sz="0" w:space="0" w:color="auto"/>
              </w:divBdr>
            </w:div>
          </w:divsChild>
        </w:div>
        <w:div w:id="987056197">
          <w:marLeft w:val="0"/>
          <w:marRight w:val="0"/>
          <w:marTop w:val="24"/>
          <w:marBottom w:val="24"/>
          <w:divBdr>
            <w:top w:val="none" w:sz="0" w:space="0" w:color="auto"/>
            <w:left w:val="none" w:sz="0" w:space="0" w:color="auto"/>
            <w:bottom w:val="none" w:sz="0" w:space="0" w:color="auto"/>
            <w:right w:val="none" w:sz="0" w:space="0" w:color="auto"/>
          </w:divBdr>
          <w:divsChild>
            <w:div w:id="1715344694">
              <w:marLeft w:val="0"/>
              <w:marRight w:val="0"/>
              <w:marTop w:val="0"/>
              <w:marBottom w:val="0"/>
              <w:divBdr>
                <w:top w:val="none" w:sz="0" w:space="0" w:color="auto"/>
                <w:left w:val="none" w:sz="0" w:space="0" w:color="auto"/>
                <w:bottom w:val="none" w:sz="0" w:space="0" w:color="auto"/>
                <w:right w:val="none" w:sz="0" w:space="0" w:color="auto"/>
              </w:divBdr>
            </w:div>
          </w:divsChild>
        </w:div>
        <w:div w:id="1062409690">
          <w:marLeft w:val="0"/>
          <w:marRight w:val="0"/>
          <w:marTop w:val="24"/>
          <w:marBottom w:val="24"/>
          <w:divBdr>
            <w:top w:val="none" w:sz="0" w:space="0" w:color="auto"/>
            <w:left w:val="none" w:sz="0" w:space="0" w:color="auto"/>
            <w:bottom w:val="none" w:sz="0" w:space="0" w:color="auto"/>
            <w:right w:val="none" w:sz="0" w:space="0" w:color="auto"/>
          </w:divBdr>
          <w:divsChild>
            <w:div w:id="575674288">
              <w:marLeft w:val="0"/>
              <w:marRight w:val="0"/>
              <w:marTop w:val="0"/>
              <w:marBottom w:val="0"/>
              <w:divBdr>
                <w:top w:val="none" w:sz="0" w:space="0" w:color="auto"/>
                <w:left w:val="none" w:sz="0" w:space="0" w:color="auto"/>
                <w:bottom w:val="none" w:sz="0" w:space="0" w:color="auto"/>
                <w:right w:val="none" w:sz="0" w:space="0" w:color="auto"/>
              </w:divBdr>
            </w:div>
          </w:divsChild>
        </w:div>
        <w:div w:id="1997608791">
          <w:marLeft w:val="0"/>
          <w:marRight w:val="0"/>
          <w:marTop w:val="24"/>
          <w:marBottom w:val="24"/>
          <w:divBdr>
            <w:top w:val="none" w:sz="0" w:space="0" w:color="auto"/>
            <w:left w:val="none" w:sz="0" w:space="0" w:color="auto"/>
            <w:bottom w:val="none" w:sz="0" w:space="0" w:color="auto"/>
            <w:right w:val="none" w:sz="0" w:space="0" w:color="auto"/>
          </w:divBdr>
          <w:divsChild>
            <w:div w:id="1364597528">
              <w:marLeft w:val="0"/>
              <w:marRight w:val="0"/>
              <w:marTop w:val="0"/>
              <w:marBottom w:val="0"/>
              <w:divBdr>
                <w:top w:val="none" w:sz="0" w:space="0" w:color="auto"/>
                <w:left w:val="none" w:sz="0" w:space="0" w:color="auto"/>
                <w:bottom w:val="none" w:sz="0" w:space="0" w:color="auto"/>
                <w:right w:val="none" w:sz="0" w:space="0" w:color="auto"/>
              </w:divBdr>
            </w:div>
          </w:divsChild>
        </w:div>
        <w:div w:id="776098687">
          <w:marLeft w:val="0"/>
          <w:marRight w:val="0"/>
          <w:marTop w:val="24"/>
          <w:marBottom w:val="24"/>
          <w:divBdr>
            <w:top w:val="none" w:sz="0" w:space="0" w:color="auto"/>
            <w:left w:val="none" w:sz="0" w:space="0" w:color="auto"/>
            <w:bottom w:val="none" w:sz="0" w:space="0" w:color="auto"/>
            <w:right w:val="none" w:sz="0" w:space="0" w:color="auto"/>
          </w:divBdr>
          <w:divsChild>
            <w:div w:id="511266546">
              <w:marLeft w:val="0"/>
              <w:marRight w:val="0"/>
              <w:marTop w:val="0"/>
              <w:marBottom w:val="0"/>
              <w:divBdr>
                <w:top w:val="none" w:sz="0" w:space="0" w:color="auto"/>
                <w:left w:val="none" w:sz="0" w:space="0" w:color="auto"/>
                <w:bottom w:val="none" w:sz="0" w:space="0" w:color="auto"/>
                <w:right w:val="none" w:sz="0" w:space="0" w:color="auto"/>
              </w:divBdr>
              <w:divsChild>
                <w:div w:id="1101762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57280352">
          <w:marLeft w:val="0"/>
          <w:marRight w:val="0"/>
          <w:marTop w:val="24"/>
          <w:marBottom w:val="24"/>
          <w:divBdr>
            <w:top w:val="none" w:sz="0" w:space="0" w:color="auto"/>
            <w:left w:val="none" w:sz="0" w:space="0" w:color="auto"/>
            <w:bottom w:val="none" w:sz="0" w:space="0" w:color="auto"/>
            <w:right w:val="none" w:sz="0" w:space="0" w:color="auto"/>
          </w:divBdr>
          <w:divsChild>
            <w:div w:id="1100488780">
              <w:marLeft w:val="0"/>
              <w:marRight w:val="0"/>
              <w:marTop w:val="0"/>
              <w:marBottom w:val="0"/>
              <w:divBdr>
                <w:top w:val="none" w:sz="0" w:space="0" w:color="auto"/>
                <w:left w:val="none" w:sz="0" w:space="0" w:color="auto"/>
                <w:bottom w:val="none" w:sz="0" w:space="0" w:color="auto"/>
                <w:right w:val="none" w:sz="0" w:space="0" w:color="auto"/>
              </w:divBdr>
            </w:div>
          </w:divsChild>
        </w:div>
        <w:div w:id="385103860">
          <w:marLeft w:val="0"/>
          <w:marRight w:val="0"/>
          <w:marTop w:val="24"/>
          <w:marBottom w:val="24"/>
          <w:divBdr>
            <w:top w:val="none" w:sz="0" w:space="0" w:color="auto"/>
            <w:left w:val="none" w:sz="0" w:space="0" w:color="auto"/>
            <w:bottom w:val="none" w:sz="0" w:space="0" w:color="auto"/>
            <w:right w:val="none" w:sz="0" w:space="0" w:color="auto"/>
          </w:divBdr>
          <w:divsChild>
            <w:div w:id="116910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603905">
      <w:bodyDiv w:val="1"/>
      <w:marLeft w:val="0"/>
      <w:marRight w:val="0"/>
      <w:marTop w:val="0"/>
      <w:marBottom w:val="0"/>
      <w:divBdr>
        <w:top w:val="none" w:sz="0" w:space="0" w:color="auto"/>
        <w:left w:val="none" w:sz="0" w:space="0" w:color="auto"/>
        <w:bottom w:val="none" w:sz="0" w:space="0" w:color="auto"/>
        <w:right w:val="none" w:sz="0" w:space="0" w:color="auto"/>
      </w:divBdr>
      <w:divsChild>
        <w:div w:id="1016885668">
          <w:marLeft w:val="0"/>
          <w:marRight w:val="0"/>
          <w:marTop w:val="240"/>
          <w:marBottom w:val="0"/>
          <w:divBdr>
            <w:top w:val="none" w:sz="0" w:space="0" w:color="auto"/>
            <w:left w:val="none" w:sz="0" w:space="0" w:color="auto"/>
            <w:bottom w:val="none" w:sz="0" w:space="0" w:color="auto"/>
            <w:right w:val="none" w:sz="0" w:space="0" w:color="auto"/>
          </w:divBdr>
        </w:div>
        <w:div w:id="1423335103">
          <w:marLeft w:val="0"/>
          <w:marRight w:val="0"/>
          <w:marTop w:val="0"/>
          <w:marBottom w:val="0"/>
          <w:divBdr>
            <w:top w:val="none" w:sz="0" w:space="0" w:color="auto"/>
            <w:left w:val="none" w:sz="0" w:space="0" w:color="auto"/>
            <w:bottom w:val="none" w:sz="0" w:space="0" w:color="auto"/>
            <w:right w:val="none" w:sz="0" w:space="0" w:color="auto"/>
          </w:divBdr>
        </w:div>
        <w:div w:id="420182409">
          <w:marLeft w:val="0"/>
          <w:marRight w:val="0"/>
          <w:marTop w:val="240"/>
          <w:marBottom w:val="0"/>
          <w:divBdr>
            <w:top w:val="none" w:sz="0" w:space="0" w:color="auto"/>
            <w:left w:val="none" w:sz="0" w:space="0" w:color="auto"/>
            <w:bottom w:val="none" w:sz="0" w:space="0" w:color="auto"/>
            <w:right w:val="none" w:sz="0" w:space="0" w:color="auto"/>
          </w:divBdr>
          <w:divsChild>
            <w:div w:id="174522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0880">
      <w:bodyDiv w:val="1"/>
      <w:marLeft w:val="0"/>
      <w:marRight w:val="0"/>
      <w:marTop w:val="0"/>
      <w:marBottom w:val="0"/>
      <w:divBdr>
        <w:top w:val="none" w:sz="0" w:space="0" w:color="auto"/>
        <w:left w:val="none" w:sz="0" w:space="0" w:color="auto"/>
        <w:bottom w:val="none" w:sz="0" w:space="0" w:color="auto"/>
        <w:right w:val="none" w:sz="0" w:space="0" w:color="auto"/>
      </w:divBdr>
      <w:divsChild>
        <w:div w:id="1584338374">
          <w:marLeft w:val="0"/>
          <w:marRight w:val="0"/>
          <w:marTop w:val="240"/>
          <w:marBottom w:val="0"/>
          <w:divBdr>
            <w:top w:val="none" w:sz="0" w:space="0" w:color="auto"/>
            <w:left w:val="none" w:sz="0" w:space="0" w:color="auto"/>
            <w:bottom w:val="none" w:sz="0" w:space="0" w:color="auto"/>
            <w:right w:val="none" w:sz="0" w:space="0" w:color="auto"/>
          </w:divBdr>
          <w:divsChild>
            <w:div w:id="1334408903">
              <w:marLeft w:val="0"/>
              <w:marRight w:val="0"/>
              <w:marTop w:val="0"/>
              <w:marBottom w:val="0"/>
              <w:divBdr>
                <w:top w:val="none" w:sz="0" w:space="0" w:color="auto"/>
                <w:left w:val="none" w:sz="0" w:space="0" w:color="auto"/>
                <w:bottom w:val="none" w:sz="0" w:space="0" w:color="auto"/>
                <w:right w:val="none" w:sz="0" w:space="0" w:color="auto"/>
              </w:divBdr>
              <w:divsChild>
                <w:div w:id="878668232">
                  <w:marLeft w:val="0"/>
                  <w:marRight w:val="0"/>
                  <w:marTop w:val="0"/>
                  <w:marBottom w:val="0"/>
                  <w:divBdr>
                    <w:top w:val="none" w:sz="0" w:space="0" w:color="auto"/>
                    <w:left w:val="none" w:sz="0" w:space="0" w:color="auto"/>
                    <w:bottom w:val="none" w:sz="0" w:space="0" w:color="auto"/>
                    <w:right w:val="none" w:sz="0" w:space="0" w:color="auto"/>
                  </w:divBdr>
                </w:div>
              </w:divsChild>
            </w:div>
            <w:div w:id="445806647">
              <w:marLeft w:val="0"/>
              <w:marRight w:val="0"/>
              <w:marTop w:val="240"/>
              <w:marBottom w:val="0"/>
              <w:divBdr>
                <w:top w:val="none" w:sz="0" w:space="0" w:color="auto"/>
                <w:left w:val="none" w:sz="0" w:space="0" w:color="auto"/>
                <w:bottom w:val="none" w:sz="0" w:space="0" w:color="auto"/>
                <w:right w:val="none" w:sz="0" w:space="0" w:color="auto"/>
              </w:divBdr>
              <w:divsChild>
                <w:div w:id="346369968">
                  <w:marLeft w:val="0"/>
                  <w:marRight w:val="0"/>
                  <w:marTop w:val="0"/>
                  <w:marBottom w:val="0"/>
                  <w:divBdr>
                    <w:top w:val="none" w:sz="0" w:space="0" w:color="auto"/>
                    <w:left w:val="none" w:sz="0" w:space="0" w:color="auto"/>
                    <w:bottom w:val="none" w:sz="0" w:space="0" w:color="auto"/>
                    <w:right w:val="none" w:sz="0" w:space="0" w:color="auto"/>
                  </w:divBdr>
                  <w:divsChild>
                    <w:div w:id="144966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059412">
              <w:marLeft w:val="0"/>
              <w:marRight w:val="0"/>
              <w:marTop w:val="240"/>
              <w:marBottom w:val="0"/>
              <w:divBdr>
                <w:top w:val="none" w:sz="0" w:space="0" w:color="auto"/>
                <w:left w:val="none" w:sz="0" w:space="0" w:color="auto"/>
                <w:bottom w:val="none" w:sz="0" w:space="0" w:color="auto"/>
                <w:right w:val="none" w:sz="0" w:space="0" w:color="auto"/>
              </w:divBdr>
              <w:divsChild>
                <w:div w:id="1661539232">
                  <w:marLeft w:val="0"/>
                  <w:marRight w:val="0"/>
                  <w:marTop w:val="0"/>
                  <w:marBottom w:val="0"/>
                  <w:divBdr>
                    <w:top w:val="none" w:sz="0" w:space="0" w:color="auto"/>
                    <w:left w:val="none" w:sz="0" w:space="0" w:color="auto"/>
                    <w:bottom w:val="none" w:sz="0" w:space="0" w:color="auto"/>
                    <w:right w:val="none" w:sz="0" w:space="0" w:color="auto"/>
                  </w:divBdr>
                  <w:divsChild>
                    <w:div w:id="13588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5876">
              <w:marLeft w:val="0"/>
              <w:marRight w:val="0"/>
              <w:marTop w:val="240"/>
              <w:marBottom w:val="0"/>
              <w:divBdr>
                <w:top w:val="none" w:sz="0" w:space="0" w:color="auto"/>
                <w:left w:val="none" w:sz="0" w:space="0" w:color="auto"/>
                <w:bottom w:val="none" w:sz="0" w:space="0" w:color="auto"/>
                <w:right w:val="none" w:sz="0" w:space="0" w:color="auto"/>
              </w:divBdr>
              <w:divsChild>
                <w:div w:id="1034038800">
                  <w:marLeft w:val="0"/>
                  <w:marRight w:val="0"/>
                  <w:marTop w:val="0"/>
                  <w:marBottom w:val="0"/>
                  <w:divBdr>
                    <w:top w:val="none" w:sz="0" w:space="0" w:color="auto"/>
                    <w:left w:val="none" w:sz="0" w:space="0" w:color="auto"/>
                    <w:bottom w:val="none" w:sz="0" w:space="0" w:color="auto"/>
                    <w:right w:val="none" w:sz="0" w:space="0" w:color="auto"/>
                  </w:divBdr>
                  <w:divsChild>
                    <w:div w:id="9137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338584">
          <w:marLeft w:val="0"/>
          <w:marRight w:val="0"/>
          <w:marTop w:val="240"/>
          <w:marBottom w:val="0"/>
          <w:divBdr>
            <w:top w:val="none" w:sz="0" w:space="0" w:color="auto"/>
            <w:left w:val="none" w:sz="0" w:space="0" w:color="auto"/>
            <w:bottom w:val="none" w:sz="0" w:space="0" w:color="auto"/>
            <w:right w:val="none" w:sz="0" w:space="0" w:color="auto"/>
          </w:divBdr>
          <w:divsChild>
            <w:div w:id="477067413">
              <w:marLeft w:val="0"/>
              <w:marRight w:val="0"/>
              <w:marTop w:val="0"/>
              <w:marBottom w:val="0"/>
              <w:divBdr>
                <w:top w:val="none" w:sz="0" w:space="0" w:color="auto"/>
                <w:left w:val="none" w:sz="0" w:space="0" w:color="auto"/>
                <w:bottom w:val="none" w:sz="0" w:space="0" w:color="auto"/>
                <w:right w:val="none" w:sz="0" w:space="0" w:color="auto"/>
              </w:divBdr>
              <w:divsChild>
                <w:div w:id="1353726647">
                  <w:marLeft w:val="0"/>
                  <w:marRight w:val="0"/>
                  <w:marTop w:val="0"/>
                  <w:marBottom w:val="0"/>
                  <w:divBdr>
                    <w:top w:val="none" w:sz="0" w:space="0" w:color="auto"/>
                    <w:left w:val="none" w:sz="0" w:space="0" w:color="auto"/>
                    <w:bottom w:val="none" w:sz="0" w:space="0" w:color="auto"/>
                    <w:right w:val="none" w:sz="0" w:space="0" w:color="auto"/>
                  </w:divBdr>
                </w:div>
              </w:divsChild>
            </w:div>
            <w:div w:id="1178344440">
              <w:marLeft w:val="0"/>
              <w:marRight w:val="0"/>
              <w:marTop w:val="240"/>
              <w:marBottom w:val="0"/>
              <w:divBdr>
                <w:top w:val="none" w:sz="0" w:space="0" w:color="auto"/>
                <w:left w:val="none" w:sz="0" w:space="0" w:color="auto"/>
                <w:bottom w:val="none" w:sz="0" w:space="0" w:color="auto"/>
                <w:right w:val="none" w:sz="0" w:space="0" w:color="auto"/>
              </w:divBdr>
              <w:divsChild>
                <w:div w:id="1148471516">
                  <w:marLeft w:val="0"/>
                  <w:marRight w:val="0"/>
                  <w:marTop w:val="0"/>
                  <w:marBottom w:val="0"/>
                  <w:divBdr>
                    <w:top w:val="none" w:sz="0" w:space="0" w:color="auto"/>
                    <w:left w:val="none" w:sz="0" w:space="0" w:color="auto"/>
                    <w:bottom w:val="none" w:sz="0" w:space="0" w:color="auto"/>
                    <w:right w:val="none" w:sz="0" w:space="0" w:color="auto"/>
                  </w:divBdr>
                  <w:divsChild>
                    <w:div w:id="61217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624225">
              <w:marLeft w:val="0"/>
              <w:marRight w:val="0"/>
              <w:marTop w:val="240"/>
              <w:marBottom w:val="0"/>
              <w:divBdr>
                <w:top w:val="none" w:sz="0" w:space="0" w:color="auto"/>
                <w:left w:val="none" w:sz="0" w:space="0" w:color="auto"/>
                <w:bottom w:val="none" w:sz="0" w:space="0" w:color="auto"/>
                <w:right w:val="none" w:sz="0" w:space="0" w:color="auto"/>
              </w:divBdr>
              <w:divsChild>
                <w:div w:id="1207058553">
                  <w:marLeft w:val="0"/>
                  <w:marRight w:val="0"/>
                  <w:marTop w:val="0"/>
                  <w:marBottom w:val="0"/>
                  <w:divBdr>
                    <w:top w:val="none" w:sz="0" w:space="0" w:color="auto"/>
                    <w:left w:val="none" w:sz="0" w:space="0" w:color="auto"/>
                    <w:bottom w:val="none" w:sz="0" w:space="0" w:color="auto"/>
                    <w:right w:val="none" w:sz="0" w:space="0" w:color="auto"/>
                  </w:divBdr>
                  <w:divsChild>
                    <w:div w:id="118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64518">
              <w:marLeft w:val="0"/>
              <w:marRight w:val="0"/>
              <w:marTop w:val="240"/>
              <w:marBottom w:val="0"/>
              <w:divBdr>
                <w:top w:val="none" w:sz="0" w:space="0" w:color="auto"/>
                <w:left w:val="none" w:sz="0" w:space="0" w:color="auto"/>
                <w:bottom w:val="none" w:sz="0" w:space="0" w:color="auto"/>
                <w:right w:val="none" w:sz="0" w:space="0" w:color="auto"/>
              </w:divBdr>
              <w:divsChild>
                <w:div w:id="758452123">
                  <w:marLeft w:val="0"/>
                  <w:marRight w:val="0"/>
                  <w:marTop w:val="0"/>
                  <w:marBottom w:val="0"/>
                  <w:divBdr>
                    <w:top w:val="none" w:sz="0" w:space="0" w:color="auto"/>
                    <w:left w:val="none" w:sz="0" w:space="0" w:color="auto"/>
                    <w:bottom w:val="none" w:sz="0" w:space="0" w:color="auto"/>
                    <w:right w:val="none" w:sz="0" w:space="0" w:color="auto"/>
                  </w:divBdr>
                  <w:divsChild>
                    <w:div w:id="82767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909258">
              <w:marLeft w:val="0"/>
              <w:marRight w:val="0"/>
              <w:marTop w:val="240"/>
              <w:marBottom w:val="0"/>
              <w:divBdr>
                <w:top w:val="none" w:sz="0" w:space="0" w:color="auto"/>
                <w:left w:val="none" w:sz="0" w:space="0" w:color="auto"/>
                <w:bottom w:val="none" w:sz="0" w:space="0" w:color="auto"/>
                <w:right w:val="none" w:sz="0" w:space="0" w:color="auto"/>
              </w:divBdr>
              <w:divsChild>
                <w:div w:id="1728994797">
                  <w:marLeft w:val="0"/>
                  <w:marRight w:val="0"/>
                  <w:marTop w:val="0"/>
                  <w:marBottom w:val="0"/>
                  <w:divBdr>
                    <w:top w:val="none" w:sz="0" w:space="0" w:color="auto"/>
                    <w:left w:val="none" w:sz="0" w:space="0" w:color="auto"/>
                    <w:bottom w:val="none" w:sz="0" w:space="0" w:color="auto"/>
                    <w:right w:val="none" w:sz="0" w:space="0" w:color="auto"/>
                  </w:divBdr>
                  <w:divsChild>
                    <w:div w:id="142707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95814">
              <w:marLeft w:val="0"/>
              <w:marRight w:val="0"/>
              <w:marTop w:val="240"/>
              <w:marBottom w:val="0"/>
              <w:divBdr>
                <w:top w:val="none" w:sz="0" w:space="0" w:color="auto"/>
                <w:left w:val="none" w:sz="0" w:space="0" w:color="auto"/>
                <w:bottom w:val="none" w:sz="0" w:space="0" w:color="auto"/>
                <w:right w:val="none" w:sz="0" w:space="0" w:color="auto"/>
              </w:divBdr>
              <w:divsChild>
                <w:div w:id="2088139663">
                  <w:marLeft w:val="0"/>
                  <w:marRight w:val="0"/>
                  <w:marTop w:val="0"/>
                  <w:marBottom w:val="0"/>
                  <w:divBdr>
                    <w:top w:val="none" w:sz="0" w:space="0" w:color="auto"/>
                    <w:left w:val="none" w:sz="0" w:space="0" w:color="auto"/>
                    <w:bottom w:val="none" w:sz="0" w:space="0" w:color="auto"/>
                    <w:right w:val="none" w:sz="0" w:space="0" w:color="auto"/>
                  </w:divBdr>
                  <w:divsChild>
                    <w:div w:id="183495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8674">
              <w:marLeft w:val="0"/>
              <w:marRight w:val="0"/>
              <w:marTop w:val="240"/>
              <w:marBottom w:val="0"/>
              <w:divBdr>
                <w:top w:val="none" w:sz="0" w:space="0" w:color="auto"/>
                <w:left w:val="none" w:sz="0" w:space="0" w:color="auto"/>
                <w:bottom w:val="none" w:sz="0" w:space="0" w:color="auto"/>
                <w:right w:val="none" w:sz="0" w:space="0" w:color="auto"/>
              </w:divBdr>
              <w:divsChild>
                <w:div w:id="837232796">
                  <w:marLeft w:val="0"/>
                  <w:marRight w:val="0"/>
                  <w:marTop w:val="0"/>
                  <w:marBottom w:val="0"/>
                  <w:divBdr>
                    <w:top w:val="none" w:sz="0" w:space="0" w:color="auto"/>
                    <w:left w:val="none" w:sz="0" w:space="0" w:color="auto"/>
                    <w:bottom w:val="none" w:sz="0" w:space="0" w:color="auto"/>
                    <w:right w:val="none" w:sz="0" w:space="0" w:color="auto"/>
                  </w:divBdr>
                  <w:divsChild>
                    <w:div w:id="1429275753">
                      <w:marLeft w:val="0"/>
                      <w:marRight w:val="0"/>
                      <w:marTop w:val="0"/>
                      <w:marBottom w:val="0"/>
                      <w:divBdr>
                        <w:top w:val="none" w:sz="0" w:space="0" w:color="auto"/>
                        <w:left w:val="none" w:sz="0" w:space="0" w:color="auto"/>
                        <w:bottom w:val="none" w:sz="0" w:space="0" w:color="auto"/>
                        <w:right w:val="none" w:sz="0" w:space="0" w:color="auto"/>
                      </w:divBdr>
                    </w:div>
                  </w:divsChild>
                </w:div>
                <w:div w:id="412237393">
                  <w:marLeft w:val="0"/>
                  <w:marRight w:val="0"/>
                  <w:marTop w:val="240"/>
                  <w:marBottom w:val="0"/>
                  <w:divBdr>
                    <w:top w:val="none" w:sz="0" w:space="0" w:color="auto"/>
                    <w:left w:val="none" w:sz="0" w:space="0" w:color="auto"/>
                    <w:bottom w:val="none" w:sz="0" w:space="0" w:color="auto"/>
                    <w:right w:val="none" w:sz="0" w:space="0" w:color="auto"/>
                  </w:divBdr>
                  <w:divsChild>
                    <w:div w:id="776215494">
                      <w:marLeft w:val="0"/>
                      <w:marRight w:val="0"/>
                      <w:marTop w:val="0"/>
                      <w:marBottom w:val="0"/>
                      <w:divBdr>
                        <w:top w:val="none" w:sz="0" w:space="0" w:color="auto"/>
                        <w:left w:val="none" w:sz="0" w:space="0" w:color="auto"/>
                        <w:bottom w:val="none" w:sz="0" w:space="0" w:color="auto"/>
                        <w:right w:val="none" w:sz="0" w:space="0" w:color="auto"/>
                      </w:divBdr>
                      <w:divsChild>
                        <w:div w:id="188752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454738">
                  <w:marLeft w:val="0"/>
                  <w:marRight w:val="0"/>
                  <w:marTop w:val="240"/>
                  <w:marBottom w:val="0"/>
                  <w:divBdr>
                    <w:top w:val="none" w:sz="0" w:space="0" w:color="auto"/>
                    <w:left w:val="none" w:sz="0" w:space="0" w:color="auto"/>
                    <w:bottom w:val="none" w:sz="0" w:space="0" w:color="auto"/>
                    <w:right w:val="none" w:sz="0" w:space="0" w:color="auto"/>
                  </w:divBdr>
                  <w:divsChild>
                    <w:div w:id="874804357">
                      <w:marLeft w:val="0"/>
                      <w:marRight w:val="0"/>
                      <w:marTop w:val="0"/>
                      <w:marBottom w:val="0"/>
                      <w:divBdr>
                        <w:top w:val="none" w:sz="0" w:space="0" w:color="auto"/>
                        <w:left w:val="none" w:sz="0" w:space="0" w:color="auto"/>
                        <w:bottom w:val="none" w:sz="0" w:space="0" w:color="auto"/>
                        <w:right w:val="none" w:sz="0" w:space="0" w:color="auto"/>
                      </w:divBdr>
                      <w:divsChild>
                        <w:div w:id="87072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89909">
                  <w:marLeft w:val="0"/>
                  <w:marRight w:val="0"/>
                  <w:marTop w:val="240"/>
                  <w:marBottom w:val="0"/>
                  <w:divBdr>
                    <w:top w:val="none" w:sz="0" w:space="0" w:color="auto"/>
                    <w:left w:val="none" w:sz="0" w:space="0" w:color="auto"/>
                    <w:bottom w:val="none" w:sz="0" w:space="0" w:color="auto"/>
                    <w:right w:val="none" w:sz="0" w:space="0" w:color="auto"/>
                  </w:divBdr>
                  <w:divsChild>
                    <w:div w:id="1074011923">
                      <w:marLeft w:val="0"/>
                      <w:marRight w:val="0"/>
                      <w:marTop w:val="0"/>
                      <w:marBottom w:val="0"/>
                      <w:divBdr>
                        <w:top w:val="none" w:sz="0" w:space="0" w:color="auto"/>
                        <w:left w:val="none" w:sz="0" w:space="0" w:color="auto"/>
                        <w:bottom w:val="none" w:sz="0" w:space="0" w:color="auto"/>
                        <w:right w:val="none" w:sz="0" w:space="0" w:color="auto"/>
                      </w:divBdr>
                      <w:divsChild>
                        <w:div w:id="13733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926140">
              <w:marLeft w:val="0"/>
              <w:marRight w:val="0"/>
              <w:marTop w:val="240"/>
              <w:marBottom w:val="0"/>
              <w:divBdr>
                <w:top w:val="none" w:sz="0" w:space="0" w:color="auto"/>
                <w:left w:val="none" w:sz="0" w:space="0" w:color="auto"/>
                <w:bottom w:val="none" w:sz="0" w:space="0" w:color="auto"/>
                <w:right w:val="none" w:sz="0" w:space="0" w:color="auto"/>
              </w:divBdr>
              <w:divsChild>
                <w:div w:id="77020325">
                  <w:marLeft w:val="0"/>
                  <w:marRight w:val="0"/>
                  <w:marTop w:val="0"/>
                  <w:marBottom w:val="0"/>
                  <w:divBdr>
                    <w:top w:val="none" w:sz="0" w:space="0" w:color="auto"/>
                    <w:left w:val="none" w:sz="0" w:space="0" w:color="auto"/>
                    <w:bottom w:val="none" w:sz="0" w:space="0" w:color="auto"/>
                    <w:right w:val="none" w:sz="0" w:space="0" w:color="auto"/>
                  </w:divBdr>
                  <w:divsChild>
                    <w:div w:id="16922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05990">
              <w:marLeft w:val="0"/>
              <w:marRight w:val="0"/>
              <w:marTop w:val="240"/>
              <w:marBottom w:val="0"/>
              <w:divBdr>
                <w:top w:val="none" w:sz="0" w:space="0" w:color="auto"/>
                <w:left w:val="none" w:sz="0" w:space="0" w:color="auto"/>
                <w:bottom w:val="none" w:sz="0" w:space="0" w:color="auto"/>
                <w:right w:val="none" w:sz="0" w:space="0" w:color="auto"/>
              </w:divBdr>
              <w:divsChild>
                <w:div w:id="1888955151">
                  <w:marLeft w:val="0"/>
                  <w:marRight w:val="0"/>
                  <w:marTop w:val="0"/>
                  <w:marBottom w:val="0"/>
                  <w:divBdr>
                    <w:top w:val="none" w:sz="0" w:space="0" w:color="auto"/>
                    <w:left w:val="none" w:sz="0" w:space="0" w:color="auto"/>
                    <w:bottom w:val="none" w:sz="0" w:space="0" w:color="auto"/>
                    <w:right w:val="none" w:sz="0" w:space="0" w:color="auto"/>
                  </w:divBdr>
                  <w:divsChild>
                    <w:div w:id="6607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303790">
      <w:bodyDiv w:val="1"/>
      <w:marLeft w:val="0"/>
      <w:marRight w:val="0"/>
      <w:marTop w:val="0"/>
      <w:marBottom w:val="0"/>
      <w:divBdr>
        <w:top w:val="none" w:sz="0" w:space="0" w:color="auto"/>
        <w:left w:val="none" w:sz="0" w:space="0" w:color="auto"/>
        <w:bottom w:val="none" w:sz="0" w:space="0" w:color="auto"/>
        <w:right w:val="none" w:sz="0" w:space="0" w:color="auto"/>
      </w:divBdr>
      <w:divsChild>
        <w:div w:id="1784835225">
          <w:marLeft w:val="0"/>
          <w:marRight w:val="0"/>
          <w:marTop w:val="24"/>
          <w:marBottom w:val="24"/>
          <w:divBdr>
            <w:top w:val="none" w:sz="0" w:space="0" w:color="auto"/>
            <w:left w:val="none" w:sz="0" w:space="0" w:color="auto"/>
            <w:bottom w:val="none" w:sz="0" w:space="0" w:color="auto"/>
            <w:right w:val="none" w:sz="0" w:space="0" w:color="auto"/>
          </w:divBdr>
          <w:divsChild>
            <w:div w:id="572086751">
              <w:marLeft w:val="0"/>
              <w:marRight w:val="0"/>
              <w:marTop w:val="0"/>
              <w:marBottom w:val="0"/>
              <w:divBdr>
                <w:top w:val="none" w:sz="0" w:space="0" w:color="auto"/>
                <w:left w:val="none" w:sz="0" w:space="0" w:color="auto"/>
                <w:bottom w:val="none" w:sz="0" w:space="0" w:color="auto"/>
                <w:right w:val="none" w:sz="0" w:space="0" w:color="auto"/>
              </w:divBdr>
            </w:div>
          </w:divsChild>
        </w:div>
        <w:div w:id="1684472554">
          <w:marLeft w:val="0"/>
          <w:marRight w:val="0"/>
          <w:marTop w:val="24"/>
          <w:marBottom w:val="24"/>
          <w:divBdr>
            <w:top w:val="none" w:sz="0" w:space="0" w:color="auto"/>
            <w:left w:val="none" w:sz="0" w:space="0" w:color="auto"/>
            <w:bottom w:val="none" w:sz="0" w:space="0" w:color="auto"/>
            <w:right w:val="none" w:sz="0" w:space="0" w:color="auto"/>
          </w:divBdr>
          <w:divsChild>
            <w:div w:id="1915435018">
              <w:marLeft w:val="0"/>
              <w:marRight w:val="0"/>
              <w:marTop w:val="0"/>
              <w:marBottom w:val="0"/>
              <w:divBdr>
                <w:top w:val="none" w:sz="0" w:space="0" w:color="auto"/>
                <w:left w:val="none" w:sz="0" w:space="0" w:color="auto"/>
                <w:bottom w:val="none" w:sz="0" w:space="0" w:color="auto"/>
                <w:right w:val="none" w:sz="0" w:space="0" w:color="auto"/>
              </w:divBdr>
              <w:divsChild>
                <w:div w:id="12781810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6053860">
          <w:marLeft w:val="0"/>
          <w:marRight w:val="0"/>
          <w:marTop w:val="24"/>
          <w:marBottom w:val="24"/>
          <w:divBdr>
            <w:top w:val="none" w:sz="0" w:space="0" w:color="auto"/>
            <w:left w:val="none" w:sz="0" w:space="0" w:color="auto"/>
            <w:bottom w:val="none" w:sz="0" w:space="0" w:color="auto"/>
            <w:right w:val="none" w:sz="0" w:space="0" w:color="auto"/>
          </w:divBdr>
          <w:divsChild>
            <w:div w:id="120517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01604">
      <w:bodyDiv w:val="1"/>
      <w:marLeft w:val="0"/>
      <w:marRight w:val="0"/>
      <w:marTop w:val="0"/>
      <w:marBottom w:val="0"/>
      <w:divBdr>
        <w:top w:val="none" w:sz="0" w:space="0" w:color="auto"/>
        <w:left w:val="none" w:sz="0" w:space="0" w:color="auto"/>
        <w:bottom w:val="none" w:sz="0" w:space="0" w:color="auto"/>
        <w:right w:val="none" w:sz="0" w:space="0" w:color="auto"/>
      </w:divBdr>
      <w:divsChild>
        <w:div w:id="1838618378">
          <w:marLeft w:val="0"/>
          <w:marRight w:val="0"/>
          <w:marTop w:val="240"/>
          <w:marBottom w:val="0"/>
          <w:divBdr>
            <w:top w:val="none" w:sz="0" w:space="0" w:color="auto"/>
            <w:left w:val="none" w:sz="0" w:space="0" w:color="auto"/>
            <w:bottom w:val="none" w:sz="0" w:space="0" w:color="auto"/>
            <w:right w:val="none" w:sz="0" w:space="0" w:color="auto"/>
          </w:divBdr>
        </w:div>
        <w:div w:id="1692296288">
          <w:marLeft w:val="0"/>
          <w:marRight w:val="0"/>
          <w:marTop w:val="0"/>
          <w:marBottom w:val="0"/>
          <w:divBdr>
            <w:top w:val="none" w:sz="0" w:space="0" w:color="auto"/>
            <w:left w:val="none" w:sz="0" w:space="0" w:color="auto"/>
            <w:bottom w:val="none" w:sz="0" w:space="0" w:color="auto"/>
            <w:right w:val="none" w:sz="0" w:space="0" w:color="auto"/>
          </w:divBdr>
        </w:div>
        <w:div w:id="25719464">
          <w:marLeft w:val="0"/>
          <w:marRight w:val="0"/>
          <w:marTop w:val="240"/>
          <w:marBottom w:val="0"/>
          <w:divBdr>
            <w:top w:val="none" w:sz="0" w:space="0" w:color="auto"/>
            <w:left w:val="none" w:sz="0" w:space="0" w:color="auto"/>
            <w:bottom w:val="none" w:sz="0" w:space="0" w:color="auto"/>
            <w:right w:val="none" w:sz="0" w:space="0" w:color="auto"/>
          </w:divBdr>
          <w:divsChild>
            <w:div w:id="1588540813">
              <w:marLeft w:val="0"/>
              <w:marRight w:val="0"/>
              <w:marTop w:val="0"/>
              <w:marBottom w:val="0"/>
              <w:divBdr>
                <w:top w:val="none" w:sz="0" w:space="0" w:color="auto"/>
                <w:left w:val="none" w:sz="0" w:space="0" w:color="auto"/>
                <w:bottom w:val="none" w:sz="0" w:space="0" w:color="auto"/>
                <w:right w:val="none" w:sz="0" w:space="0" w:color="auto"/>
              </w:divBdr>
            </w:div>
          </w:divsChild>
        </w:div>
        <w:div w:id="1753964428">
          <w:marLeft w:val="0"/>
          <w:marRight w:val="0"/>
          <w:marTop w:val="240"/>
          <w:marBottom w:val="0"/>
          <w:divBdr>
            <w:top w:val="none" w:sz="0" w:space="0" w:color="auto"/>
            <w:left w:val="none" w:sz="0" w:space="0" w:color="auto"/>
            <w:bottom w:val="none" w:sz="0" w:space="0" w:color="auto"/>
            <w:right w:val="none" w:sz="0" w:space="0" w:color="auto"/>
          </w:divBdr>
          <w:divsChild>
            <w:div w:id="933049303">
              <w:marLeft w:val="0"/>
              <w:marRight w:val="0"/>
              <w:marTop w:val="0"/>
              <w:marBottom w:val="0"/>
              <w:divBdr>
                <w:top w:val="none" w:sz="0" w:space="0" w:color="auto"/>
                <w:left w:val="none" w:sz="0" w:space="0" w:color="auto"/>
                <w:bottom w:val="none" w:sz="0" w:space="0" w:color="auto"/>
                <w:right w:val="none" w:sz="0" w:space="0" w:color="auto"/>
              </w:divBdr>
            </w:div>
          </w:divsChild>
        </w:div>
        <w:div w:id="358894224">
          <w:marLeft w:val="0"/>
          <w:marRight w:val="0"/>
          <w:marTop w:val="240"/>
          <w:marBottom w:val="0"/>
          <w:divBdr>
            <w:top w:val="none" w:sz="0" w:space="0" w:color="auto"/>
            <w:left w:val="none" w:sz="0" w:space="0" w:color="auto"/>
            <w:bottom w:val="none" w:sz="0" w:space="0" w:color="auto"/>
            <w:right w:val="none" w:sz="0" w:space="0" w:color="auto"/>
          </w:divBdr>
          <w:divsChild>
            <w:div w:id="802388077">
              <w:marLeft w:val="0"/>
              <w:marRight w:val="0"/>
              <w:marTop w:val="0"/>
              <w:marBottom w:val="0"/>
              <w:divBdr>
                <w:top w:val="none" w:sz="0" w:space="0" w:color="auto"/>
                <w:left w:val="none" w:sz="0" w:space="0" w:color="auto"/>
                <w:bottom w:val="none" w:sz="0" w:space="0" w:color="auto"/>
                <w:right w:val="none" w:sz="0" w:space="0" w:color="auto"/>
              </w:divBdr>
            </w:div>
          </w:divsChild>
        </w:div>
        <w:div w:id="235475388">
          <w:marLeft w:val="0"/>
          <w:marRight w:val="0"/>
          <w:marTop w:val="240"/>
          <w:marBottom w:val="0"/>
          <w:divBdr>
            <w:top w:val="none" w:sz="0" w:space="0" w:color="auto"/>
            <w:left w:val="none" w:sz="0" w:space="0" w:color="auto"/>
            <w:bottom w:val="none" w:sz="0" w:space="0" w:color="auto"/>
            <w:right w:val="none" w:sz="0" w:space="0" w:color="auto"/>
          </w:divBdr>
          <w:divsChild>
            <w:div w:id="113449012">
              <w:marLeft w:val="0"/>
              <w:marRight w:val="0"/>
              <w:marTop w:val="0"/>
              <w:marBottom w:val="0"/>
              <w:divBdr>
                <w:top w:val="none" w:sz="0" w:space="0" w:color="auto"/>
                <w:left w:val="none" w:sz="0" w:space="0" w:color="auto"/>
                <w:bottom w:val="none" w:sz="0" w:space="0" w:color="auto"/>
                <w:right w:val="none" w:sz="0" w:space="0" w:color="auto"/>
              </w:divBdr>
            </w:div>
          </w:divsChild>
        </w:div>
        <w:div w:id="1561208786">
          <w:marLeft w:val="0"/>
          <w:marRight w:val="0"/>
          <w:marTop w:val="240"/>
          <w:marBottom w:val="0"/>
          <w:divBdr>
            <w:top w:val="none" w:sz="0" w:space="0" w:color="auto"/>
            <w:left w:val="none" w:sz="0" w:space="0" w:color="auto"/>
            <w:bottom w:val="none" w:sz="0" w:space="0" w:color="auto"/>
            <w:right w:val="none" w:sz="0" w:space="0" w:color="auto"/>
          </w:divBdr>
          <w:divsChild>
            <w:div w:id="1892228414">
              <w:marLeft w:val="0"/>
              <w:marRight w:val="0"/>
              <w:marTop w:val="0"/>
              <w:marBottom w:val="0"/>
              <w:divBdr>
                <w:top w:val="none" w:sz="0" w:space="0" w:color="auto"/>
                <w:left w:val="none" w:sz="0" w:space="0" w:color="auto"/>
                <w:bottom w:val="none" w:sz="0" w:space="0" w:color="auto"/>
                <w:right w:val="none" w:sz="0" w:space="0" w:color="auto"/>
              </w:divBdr>
            </w:div>
          </w:divsChild>
        </w:div>
        <w:div w:id="2141604427">
          <w:marLeft w:val="0"/>
          <w:marRight w:val="0"/>
          <w:marTop w:val="240"/>
          <w:marBottom w:val="0"/>
          <w:divBdr>
            <w:top w:val="none" w:sz="0" w:space="0" w:color="auto"/>
            <w:left w:val="none" w:sz="0" w:space="0" w:color="auto"/>
            <w:bottom w:val="none" w:sz="0" w:space="0" w:color="auto"/>
            <w:right w:val="none" w:sz="0" w:space="0" w:color="auto"/>
          </w:divBdr>
          <w:divsChild>
            <w:div w:id="744377763">
              <w:marLeft w:val="0"/>
              <w:marRight w:val="0"/>
              <w:marTop w:val="0"/>
              <w:marBottom w:val="0"/>
              <w:divBdr>
                <w:top w:val="none" w:sz="0" w:space="0" w:color="auto"/>
                <w:left w:val="none" w:sz="0" w:space="0" w:color="auto"/>
                <w:bottom w:val="none" w:sz="0" w:space="0" w:color="auto"/>
                <w:right w:val="none" w:sz="0" w:space="0" w:color="auto"/>
              </w:divBdr>
            </w:div>
          </w:divsChild>
        </w:div>
        <w:div w:id="481311731">
          <w:marLeft w:val="0"/>
          <w:marRight w:val="0"/>
          <w:marTop w:val="240"/>
          <w:marBottom w:val="0"/>
          <w:divBdr>
            <w:top w:val="none" w:sz="0" w:space="0" w:color="auto"/>
            <w:left w:val="none" w:sz="0" w:space="0" w:color="auto"/>
            <w:bottom w:val="none" w:sz="0" w:space="0" w:color="auto"/>
            <w:right w:val="none" w:sz="0" w:space="0" w:color="auto"/>
          </w:divBdr>
          <w:divsChild>
            <w:div w:id="1266420400">
              <w:marLeft w:val="0"/>
              <w:marRight w:val="0"/>
              <w:marTop w:val="0"/>
              <w:marBottom w:val="0"/>
              <w:divBdr>
                <w:top w:val="none" w:sz="0" w:space="0" w:color="auto"/>
                <w:left w:val="none" w:sz="0" w:space="0" w:color="auto"/>
                <w:bottom w:val="none" w:sz="0" w:space="0" w:color="auto"/>
                <w:right w:val="none" w:sz="0" w:space="0" w:color="auto"/>
              </w:divBdr>
            </w:div>
          </w:divsChild>
        </w:div>
        <w:div w:id="1296715506">
          <w:marLeft w:val="0"/>
          <w:marRight w:val="0"/>
          <w:marTop w:val="240"/>
          <w:marBottom w:val="0"/>
          <w:divBdr>
            <w:top w:val="none" w:sz="0" w:space="0" w:color="auto"/>
            <w:left w:val="none" w:sz="0" w:space="0" w:color="auto"/>
            <w:bottom w:val="none" w:sz="0" w:space="0" w:color="auto"/>
            <w:right w:val="none" w:sz="0" w:space="0" w:color="auto"/>
          </w:divBdr>
          <w:divsChild>
            <w:div w:id="11035790">
              <w:marLeft w:val="0"/>
              <w:marRight w:val="0"/>
              <w:marTop w:val="0"/>
              <w:marBottom w:val="0"/>
              <w:divBdr>
                <w:top w:val="none" w:sz="0" w:space="0" w:color="auto"/>
                <w:left w:val="none" w:sz="0" w:space="0" w:color="auto"/>
                <w:bottom w:val="none" w:sz="0" w:space="0" w:color="auto"/>
                <w:right w:val="none" w:sz="0" w:space="0" w:color="auto"/>
              </w:divBdr>
            </w:div>
          </w:divsChild>
        </w:div>
        <w:div w:id="1649169337">
          <w:marLeft w:val="0"/>
          <w:marRight w:val="0"/>
          <w:marTop w:val="240"/>
          <w:marBottom w:val="0"/>
          <w:divBdr>
            <w:top w:val="none" w:sz="0" w:space="0" w:color="auto"/>
            <w:left w:val="none" w:sz="0" w:space="0" w:color="auto"/>
            <w:bottom w:val="none" w:sz="0" w:space="0" w:color="auto"/>
            <w:right w:val="none" w:sz="0" w:space="0" w:color="auto"/>
          </w:divBdr>
          <w:divsChild>
            <w:div w:id="1043406616">
              <w:marLeft w:val="0"/>
              <w:marRight w:val="0"/>
              <w:marTop w:val="0"/>
              <w:marBottom w:val="0"/>
              <w:divBdr>
                <w:top w:val="none" w:sz="0" w:space="0" w:color="auto"/>
                <w:left w:val="none" w:sz="0" w:space="0" w:color="auto"/>
                <w:bottom w:val="none" w:sz="0" w:space="0" w:color="auto"/>
                <w:right w:val="none" w:sz="0" w:space="0" w:color="auto"/>
              </w:divBdr>
            </w:div>
          </w:divsChild>
        </w:div>
        <w:div w:id="18817613">
          <w:marLeft w:val="0"/>
          <w:marRight w:val="0"/>
          <w:marTop w:val="240"/>
          <w:marBottom w:val="0"/>
          <w:divBdr>
            <w:top w:val="none" w:sz="0" w:space="0" w:color="auto"/>
            <w:left w:val="none" w:sz="0" w:space="0" w:color="auto"/>
            <w:bottom w:val="none" w:sz="0" w:space="0" w:color="auto"/>
            <w:right w:val="none" w:sz="0" w:space="0" w:color="auto"/>
          </w:divBdr>
          <w:divsChild>
            <w:div w:id="2082024001">
              <w:marLeft w:val="0"/>
              <w:marRight w:val="0"/>
              <w:marTop w:val="0"/>
              <w:marBottom w:val="0"/>
              <w:divBdr>
                <w:top w:val="none" w:sz="0" w:space="0" w:color="auto"/>
                <w:left w:val="none" w:sz="0" w:space="0" w:color="auto"/>
                <w:bottom w:val="none" w:sz="0" w:space="0" w:color="auto"/>
                <w:right w:val="none" w:sz="0" w:space="0" w:color="auto"/>
              </w:divBdr>
            </w:div>
          </w:divsChild>
        </w:div>
        <w:div w:id="1834099644">
          <w:marLeft w:val="0"/>
          <w:marRight w:val="0"/>
          <w:marTop w:val="240"/>
          <w:marBottom w:val="0"/>
          <w:divBdr>
            <w:top w:val="none" w:sz="0" w:space="0" w:color="auto"/>
            <w:left w:val="none" w:sz="0" w:space="0" w:color="auto"/>
            <w:bottom w:val="none" w:sz="0" w:space="0" w:color="auto"/>
            <w:right w:val="none" w:sz="0" w:space="0" w:color="auto"/>
          </w:divBdr>
          <w:divsChild>
            <w:div w:id="94175318">
              <w:marLeft w:val="0"/>
              <w:marRight w:val="0"/>
              <w:marTop w:val="0"/>
              <w:marBottom w:val="0"/>
              <w:divBdr>
                <w:top w:val="none" w:sz="0" w:space="0" w:color="auto"/>
                <w:left w:val="none" w:sz="0" w:space="0" w:color="auto"/>
                <w:bottom w:val="none" w:sz="0" w:space="0" w:color="auto"/>
                <w:right w:val="none" w:sz="0" w:space="0" w:color="auto"/>
              </w:divBdr>
            </w:div>
          </w:divsChild>
        </w:div>
        <w:div w:id="1648431795">
          <w:marLeft w:val="0"/>
          <w:marRight w:val="0"/>
          <w:marTop w:val="240"/>
          <w:marBottom w:val="0"/>
          <w:divBdr>
            <w:top w:val="none" w:sz="0" w:space="0" w:color="auto"/>
            <w:left w:val="none" w:sz="0" w:space="0" w:color="auto"/>
            <w:bottom w:val="none" w:sz="0" w:space="0" w:color="auto"/>
            <w:right w:val="none" w:sz="0" w:space="0" w:color="auto"/>
          </w:divBdr>
          <w:divsChild>
            <w:div w:id="1746565007">
              <w:marLeft w:val="0"/>
              <w:marRight w:val="0"/>
              <w:marTop w:val="0"/>
              <w:marBottom w:val="0"/>
              <w:divBdr>
                <w:top w:val="none" w:sz="0" w:space="0" w:color="auto"/>
                <w:left w:val="none" w:sz="0" w:space="0" w:color="auto"/>
                <w:bottom w:val="none" w:sz="0" w:space="0" w:color="auto"/>
                <w:right w:val="none" w:sz="0" w:space="0" w:color="auto"/>
              </w:divBdr>
            </w:div>
          </w:divsChild>
        </w:div>
        <w:div w:id="535853737">
          <w:marLeft w:val="0"/>
          <w:marRight w:val="0"/>
          <w:marTop w:val="240"/>
          <w:marBottom w:val="0"/>
          <w:divBdr>
            <w:top w:val="none" w:sz="0" w:space="0" w:color="auto"/>
            <w:left w:val="none" w:sz="0" w:space="0" w:color="auto"/>
            <w:bottom w:val="none" w:sz="0" w:space="0" w:color="auto"/>
            <w:right w:val="none" w:sz="0" w:space="0" w:color="auto"/>
          </w:divBdr>
          <w:divsChild>
            <w:div w:id="1910379325">
              <w:marLeft w:val="0"/>
              <w:marRight w:val="0"/>
              <w:marTop w:val="0"/>
              <w:marBottom w:val="0"/>
              <w:divBdr>
                <w:top w:val="none" w:sz="0" w:space="0" w:color="auto"/>
                <w:left w:val="none" w:sz="0" w:space="0" w:color="auto"/>
                <w:bottom w:val="none" w:sz="0" w:space="0" w:color="auto"/>
                <w:right w:val="none" w:sz="0" w:space="0" w:color="auto"/>
              </w:divBdr>
            </w:div>
          </w:divsChild>
        </w:div>
        <w:div w:id="951935244">
          <w:marLeft w:val="0"/>
          <w:marRight w:val="0"/>
          <w:marTop w:val="240"/>
          <w:marBottom w:val="0"/>
          <w:divBdr>
            <w:top w:val="none" w:sz="0" w:space="0" w:color="auto"/>
            <w:left w:val="none" w:sz="0" w:space="0" w:color="auto"/>
            <w:bottom w:val="none" w:sz="0" w:space="0" w:color="auto"/>
            <w:right w:val="none" w:sz="0" w:space="0" w:color="auto"/>
          </w:divBdr>
          <w:divsChild>
            <w:div w:id="1163355375">
              <w:marLeft w:val="0"/>
              <w:marRight w:val="0"/>
              <w:marTop w:val="0"/>
              <w:marBottom w:val="0"/>
              <w:divBdr>
                <w:top w:val="none" w:sz="0" w:space="0" w:color="auto"/>
                <w:left w:val="none" w:sz="0" w:space="0" w:color="auto"/>
                <w:bottom w:val="none" w:sz="0" w:space="0" w:color="auto"/>
                <w:right w:val="none" w:sz="0" w:space="0" w:color="auto"/>
              </w:divBdr>
            </w:div>
          </w:divsChild>
        </w:div>
        <w:div w:id="1154759623">
          <w:marLeft w:val="0"/>
          <w:marRight w:val="0"/>
          <w:marTop w:val="240"/>
          <w:marBottom w:val="0"/>
          <w:divBdr>
            <w:top w:val="none" w:sz="0" w:space="0" w:color="auto"/>
            <w:left w:val="none" w:sz="0" w:space="0" w:color="auto"/>
            <w:bottom w:val="none" w:sz="0" w:space="0" w:color="auto"/>
            <w:right w:val="none" w:sz="0" w:space="0" w:color="auto"/>
          </w:divBdr>
          <w:divsChild>
            <w:div w:id="547450726">
              <w:marLeft w:val="0"/>
              <w:marRight w:val="0"/>
              <w:marTop w:val="0"/>
              <w:marBottom w:val="0"/>
              <w:divBdr>
                <w:top w:val="none" w:sz="0" w:space="0" w:color="auto"/>
                <w:left w:val="none" w:sz="0" w:space="0" w:color="auto"/>
                <w:bottom w:val="none" w:sz="0" w:space="0" w:color="auto"/>
                <w:right w:val="none" w:sz="0" w:space="0" w:color="auto"/>
              </w:divBdr>
            </w:div>
          </w:divsChild>
        </w:div>
        <w:div w:id="411893802">
          <w:marLeft w:val="0"/>
          <w:marRight w:val="0"/>
          <w:marTop w:val="240"/>
          <w:marBottom w:val="0"/>
          <w:divBdr>
            <w:top w:val="none" w:sz="0" w:space="0" w:color="auto"/>
            <w:left w:val="none" w:sz="0" w:space="0" w:color="auto"/>
            <w:bottom w:val="none" w:sz="0" w:space="0" w:color="auto"/>
            <w:right w:val="none" w:sz="0" w:space="0" w:color="auto"/>
          </w:divBdr>
          <w:divsChild>
            <w:div w:id="1568690082">
              <w:marLeft w:val="0"/>
              <w:marRight w:val="0"/>
              <w:marTop w:val="0"/>
              <w:marBottom w:val="0"/>
              <w:divBdr>
                <w:top w:val="none" w:sz="0" w:space="0" w:color="auto"/>
                <w:left w:val="none" w:sz="0" w:space="0" w:color="auto"/>
                <w:bottom w:val="none" w:sz="0" w:space="0" w:color="auto"/>
                <w:right w:val="none" w:sz="0" w:space="0" w:color="auto"/>
              </w:divBdr>
            </w:div>
          </w:divsChild>
        </w:div>
        <w:div w:id="1064139885">
          <w:marLeft w:val="0"/>
          <w:marRight w:val="0"/>
          <w:marTop w:val="240"/>
          <w:marBottom w:val="0"/>
          <w:divBdr>
            <w:top w:val="none" w:sz="0" w:space="0" w:color="auto"/>
            <w:left w:val="none" w:sz="0" w:space="0" w:color="auto"/>
            <w:bottom w:val="none" w:sz="0" w:space="0" w:color="auto"/>
            <w:right w:val="none" w:sz="0" w:space="0" w:color="auto"/>
          </w:divBdr>
          <w:divsChild>
            <w:div w:id="1634865168">
              <w:marLeft w:val="0"/>
              <w:marRight w:val="0"/>
              <w:marTop w:val="0"/>
              <w:marBottom w:val="0"/>
              <w:divBdr>
                <w:top w:val="none" w:sz="0" w:space="0" w:color="auto"/>
                <w:left w:val="none" w:sz="0" w:space="0" w:color="auto"/>
                <w:bottom w:val="none" w:sz="0" w:space="0" w:color="auto"/>
                <w:right w:val="none" w:sz="0" w:space="0" w:color="auto"/>
              </w:divBdr>
            </w:div>
          </w:divsChild>
        </w:div>
        <w:div w:id="1378895411">
          <w:marLeft w:val="0"/>
          <w:marRight w:val="0"/>
          <w:marTop w:val="240"/>
          <w:marBottom w:val="0"/>
          <w:divBdr>
            <w:top w:val="none" w:sz="0" w:space="0" w:color="auto"/>
            <w:left w:val="none" w:sz="0" w:space="0" w:color="auto"/>
            <w:bottom w:val="none" w:sz="0" w:space="0" w:color="auto"/>
            <w:right w:val="none" w:sz="0" w:space="0" w:color="auto"/>
          </w:divBdr>
          <w:divsChild>
            <w:div w:id="208884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616685">
      <w:bodyDiv w:val="1"/>
      <w:marLeft w:val="0"/>
      <w:marRight w:val="0"/>
      <w:marTop w:val="0"/>
      <w:marBottom w:val="0"/>
      <w:divBdr>
        <w:top w:val="none" w:sz="0" w:space="0" w:color="auto"/>
        <w:left w:val="none" w:sz="0" w:space="0" w:color="auto"/>
        <w:bottom w:val="none" w:sz="0" w:space="0" w:color="auto"/>
        <w:right w:val="none" w:sz="0" w:space="0" w:color="auto"/>
      </w:divBdr>
      <w:divsChild>
        <w:div w:id="543560904">
          <w:marLeft w:val="0"/>
          <w:marRight w:val="0"/>
          <w:marTop w:val="240"/>
          <w:marBottom w:val="0"/>
          <w:divBdr>
            <w:top w:val="none" w:sz="0" w:space="0" w:color="auto"/>
            <w:left w:val="none" w:sz="0" w:space="0" w:color="auto"/>
            <w:bottom w:val="none" w:sz="0" w:space="0" w:color="auto"/>
            <w:right w:val="none" w:sz="0" w:space="0" w:color="auto"/>
          </w:divBdr>
          <w:divsChild>
            <w:div w:id="474756210">
              <w:marLeft w:val="0"/>
              <w:marRight w:val="0"/>
              <w:marTop w:val="0"/>
              <w:marBottom w:val="0"/>
              <w:divBdr>
                <w:top w:val="none" w:sz="0" w:space="0" w:color="auto"/>
                <w:left w:val="none" w:sz="0" w:space="0" w:color="auto"/>
                <w:bottom w:val="none" w:sz="0" w:space="0" w:color="auto"/>
                <w:right w:val="none" w:sz="0" w:space="0" w:color="auto"/>
              </w:divBdr>
              <w:divsChild>
                <w:div w:id="2094085595">
                  <w:marLeft w:val="0"/>
                  <w:marRight w:val="0"/>
                  <w:marTop w:val="0"/>
                  <w:marBottom w:val="0"/>
                  <w:divBdr>
                    <w:top w:val="none" w:sz="0" w:space="0" w:color="auto"/>
                    <w:left w:val="none" w:sz="0" w:space="0" w:color="auto"/>
                    <w:bottom w:val="none" w:sz="0" w:space="0" w:color="auto"/>
                    <w:right w:val="none" w:sz="0" w:space="0" w:color="auto"/>
                  </w:divBdr>
                </w:div>
              </w:divsChild>
            </w:div>
            <w:div w:id="766344183">
              <w:marLeft w:val="0"/>
              <w:marRight w:val="0"/>
              <w:marTop w:val="240"/>
              <w:marBottom w:val="0"/>
              <w:divBdr>
                <w:top w:val="none" w:sz="0" w:space="0" w:color="auto"/>
                <w:left w:val="none" w:sz="0" w:space="0" w:color="auto"/>
                <w:bottom w:val="none" w:sz="0" w:space="0" w:color="auto"/>
                <w:right w:val="none" w:sz="0" w:space="0" w:color="auto"/>
              </w:divBdr>
              <w:divsChild>
                <w:div w:id="842165540">
                  <w:marLeft w:val="0"/>
                  <w:marRight w:val="0"/>
                  <w:marTop w:val="0"/>
                  <w:marBottom w:val="0"/>
                  <w:divBdr>
                    <w:top w:val="none" w:sz="0" w:space="0" w:color="auto"/>
                    <w:left w:val="none" w:sz="0" w:space="0" w:color="auto"/>
                    <w:bottom w:val="none" w:sz="0" w:space="0" w:color="auto"/>
                    <w:right w:val="none" w:sz="0" w:space="0" w:color="auto"/>
                  </w:divBdr>
                  <w:divsChild>
                    <w:div w:id="20422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58021">
              <w:marLeft w:val="0"/>
              <w:marRight w:val="0"/>
              <w:marTop w:val="240"/>
              <w:marBottom w:val="0"/>
              <w:divBdr>
                <w:top w:val="none" w:sz="0" w:space="0" w:color="auto"/>
                <w:left w:val="none" w:sz="0" w:space="0" w:color="auto"/>
                <w:bottom w:val="none" w:sz="0" w:space="0" w:color="auto"/>
                <w:right w:val="none" w:sz="0" w:space="0" w:color="auto"/>
              </w:divBdr>
              <w:divsChild>
                <w:div w:id="141235988">
                  <w:marLeft w:val="0"/>
                  <w:marRight w:val="0"/>
                  <w:marTop w:val="0"/>
                  <w:marBottom w:val="0"/>
                  <w:divBdr>
                    <w:top w:val="none" w:sz="0" w:space="0" w:color="auto"/>
                    <w:left w:val="none" w:sz="0" w:space="0" w:color="auto"/>
                    <w:bottom w:val="none" w:sz="0" w:space="0" w:color="auto"/>
                    <w:right w:val="none" w:sz="0" w:space="0" w:color="auto"/>
                  </w:divBdr>
                  <w:divsChild>
                    <w:div w:id="189053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69749">
              <w:marLeft w:val="0"/>
              <w:marRight w:val="0"/>
              <w:marTop w:val="240"/>
              <w:marBottom w:val="0"/>
              <w:divBdr>
                <w:top w:val="none" w:sz="0" w:space="0" w:color="auto"/>
                <w:left w:val="none" w:sz="0" w:space="0" w:color="auto"/>
                <w:bottom w:val="none" w:sz="0" w:space="0" w:color="auto"/>
                <w:right w:val="none" w:sz="0" w:space="0" w:color="auto"/>
              </w:divBdr>
              <w:divsChild>
                <w:div w:id="872228266">
                  <w:marLeft w:val="0"/>
                  <w:marRight w:val="0"/>
                  <w:marTop w:val="0"/>
                  <w:marBottom w:val="0"/>
                  <w:divBdr>
                    <w:top w:val="none" w:sz="0" w:space="0" w:color="auto"/>
                    <w:left w:val="none" w:sz="0" w:space="0" w:color="auto"/>
                    <w:bottom w:val="none" w:sz="0" w:space="0" w:color="auto"/>
                    <w:right w:val="none" w:sz="0" w:space="0" w:color="auto"/>
                  </w:divBdr>
                  <w:divsChild>
                    <w:div w:id="186636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316273">
              <w:marLeft w:val="0"/>
              <w:marRight w:val="0"/>
              <w:marTop w:val="240"/>
              <w:marBottom w:val="0"/>
              <w:divBdr>
                <w:top w:val="none" w:sz="0" w:space="0" w:color="auto"/>
                <w:left w:val="none" w:sz="0" w:space="0" w:color="auto"/>
                <w:bottom w:val="none" w:sz="0" w:space="0" w:color="auto"/>
                <w:right w:val="none" w:sz="0" w:space="0" w:color="auto"/>
              </w:divBdr>
              <w:divsChild>
                <w:div w:id="555236083">
                  <w:marLeft w:val="0"/>
                  <w:marRight w:val="0"/>
                  <w:marTop w:val="0"/>
                  <w:marBottom w:val="0"/>
                  <w:divBdr>
                    <w:top w:val="none" w:sz="0" w:space="0" w:color="auto"/>
                    <w:left w:val="none" w:sz="0" w:space="0" w:color="auto"/>
                    <w:bottom w:val="none" w:sz="0" w:space="0" w:color="auto"/>
                    <w:right w:val="none" w:sz="0" w:space="0" w:color="auto"/>
                  </w:divBdr>
                  <w:divsChild>
                    <w:div w:id="142688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472546">
              <w:marLeft w:val="0"/>
              <w:marRight w:val="0"/>
              <w:marTop w:val="240"/>
              <w:marBottom w:val="0"/>
              <w:divBdr>
                <w:top w:val="none" w:sz="0" w:space="0" w:color="auto"/>
                <w:left w:val="none" w:sz="0" w:space="0" w:color="auto"/>
                <w:bottom w:val="none" w:sz="0" w:space="0" w:color="auto"/>
                <w:right w:val="none" w:sz="0" w:space="0" w:color="auto"/>
              </w:divBdr>
              <w:divsChild>
                <w:div w:id="600530803">
                  <w:marLeft w:val="0"/>
                  <w:marRight w:val="0"/>
                  <w:marTop w:val="0"/>
                  <w:marBottom w:val="0"/>
                  <w:divBdr>
                    <w:top w:val="none" w:sz="0" w:space="0" w:color="auto"/>
                    <w:left w:val="none" w:sz="0" w:space="0" w:color="auto"/>
                    <w:bottom w:val="none" w:sz="0" w:space="0" w:color="auto"/>
                    <w:right w:val="none" w:sz="0" w:space="0" w:color="auto"/>
                  </w:divBdr>
                  <w:divsChild>
                    <w:div w:id="56996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183722">
              <w:marLeft w:val="0"/>
              <w:marRight w:val="0"/>
              <w:marTop w:val="240"/>
              <w:marBottom w:val="0"/>
              <w:divBdr>
                <w:top w:val="none" w:sz="0" w:space="0" w:color="auto"/>
                <w:left w:val="none" w:sz="0" w:space="0" w:color="auto"/>
                <w:bottom w:val="none" w:sz="0" w:space="0" w:color="auto"/>
                <w:right w:val="none" w:sz="0" w:space="0" w:color="auto"/>
              </w:divBdr>
              <w:divsChild>
                <w:div w:id="1694569059">
                  <w:marLeft w:val="0"/>
                  <w:marRight w:val="0"/>
                  <w:marTop w:val="0"/>
                  <w:marBottom w:val="0"/>
                  <w:divBdr>
                    <w:top w:val="none" w:sz="0" w:space="0" w:color="auto"/>
                    <w:left w:val="none" w:sz="0" w:space="0" w:color="auto"/>
                    <w:bottom w:val="none" w:sz="0" w:space="0" w:color="auto"/>
                    <w:right w:val="none" w:sz="0" w:space="0" w:color="auto"/>
                  </w:divBdr>
                  <w:divsChild>
                    <w:div w:id="17504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7715">
              <w:marLeft w:val="0"/>
              <w:marRight w:val="0"/>
              <w:marTop w:val="240"/>
              <w:marBottom w:val="0"/>
              <w:divBdr>
                <w:top w:val="none" w:sz="0" w:space="0" w:color="auto"/>
                <w:left w:val="none" w:sz="0" w:space="0" w:color="auto"/>
                <w:bottom w:val="none" w:sz="0" w:space="0" w:color="auto"/>
                <w:right w:val="none" w:sz="0" w:space="0" w:color="auto"/>
              </w:divBdr>
              <w:divsChild>
                <w:div w:id="678435860">
                  <w:marLeft w:val="0"/>
                  <w:marRight w:val="0"/>
                  <w:marTop w:val="0"/>
                  <w:marBottom w:val="0"/>
                  <w:divBdr>
                    <w:top w:val="none" w:sz="0" w:space="0" w:color="auto"/>
                    <w:left w:val="none" w:sz="0" w:space="0" w:color="auto"/>
                    <w:bottom w:val="none" w:sz="0" w:space="0" w:color="auto"/>
                    <w:right w:val="none" w:sz="0" w:space="0" w:color="auto"/>
                  </w:divBdr>
                  <w:divsChild>
                    <w:div w:id="79830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555356">
              <w:marLeft w:val="0"/>
              <w:marRight w:val="0"/>
              <w:marTop w:val="240"/>
              <w:marBottom w:val="0"/>
              <w:divBdr>
                <w:top w:val="none" w:sz="0" w:space="0" w:color="auto"/>
                <w:left w:val="none" w:sz="0" w:space="0" w:color="auto"/>
                <w:bottom w:val="none" w:sz="0" w:space="0" w:color="auto"/>
                <w:right w:val="none" w:sz="0" w:space="0" w:color="auto"/>
              </w:divBdr>
              <w:divsChild>
                <w:div w:id="1619526180">
                  <w:marLeft w:val="0"/>
                  <w:marRight w:val="0"/>
                  <w:marTop w:val="0"/>
                  <w:marBottom w:val="0"/>
                  <w:divBdr>
                    <w:top w:val="none" w:sz="0" w:space="0" w:color="auto"/>
                    <w:left w:val="none" w:sz="0" w:space="0" w:color="auto"/>
                    <w:bottom w:val="none" w:sz="0" w:space="0" w:color="auto"/>
                    <w:right w:val="none" w:sz="0" w:space="0" w:color="auto"/>
                  </w:divBdr>
                  <w:divsChild>
                    <w:div w:id="171646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134905">
              <w:marLeft w:val="0"/>
              <w:marRight w:val="0"/>
              <w:marTop w:val="0"/>
              <w:marBottom w:val="0"/>
              <w:divBdr>
                <w:top w:val="none" w:sz="0" w:space="0" w:color="auto"/>
                <w:left w:val="none" w:sz="0" w:space="0" w:color="auto"/>
                <w:bottom w:val="none" w:sz="0" w:space="0" w:color="auto"/>
                <w:right w:val="none" w:sz="0" w:space="0" w:color="auto"/>
              </w:divBdr>
              <w:divsChild>
                <w:div w:id="124676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1186">
          <w:marLeft w:val="0"/>
          <w:marRight w:val="0"/>
          <w:marTop w:val="240"/>
          <w:marBottom w:val="0"/>
          <w:divBdr>
            <w:top w:val="none" w:sz="0" w:space="0" w:color="auto"/>
            <w:left w:val="none" w:sz="0" w:space="0" w:color="auto"/>
            <w:bottom w:val="none" w:sz="0" w:space="0" w:color="auto"/>
            <w:right w:val="none" w:sz="0" w:space="0" w:color="auto"/>
          </w:divBdr>
          <w:divsChild>
            <w:div w:id="850948123">
              <w:marLeft w:val="0"/>
              <w:marRight w:val="0"/>
              <w:marTop w:val="0"/>
              <w:marBottom w:val="0"/>
              <w:divBdr>
                <w:top w:val="none" w:sz="0" w:space="0" w:color="auto"/>
                <w:left w:val="none" w:sz="0" w:space="0" w:color="auto"/>
                <w:bottom w:val="none" w:sz="0" w:space="0" w:color="auto"/>
                <w:right w:val="none" w:sz="0" w:space="0" w:color="auto"/>
              </w:divBdr>
              <w:divsChild>
                <w:div w:id="1013068094">
                  <w:marLeft w:val="0"/>
                  <w:marRight w:val="0"/>
                  <w:marTop w:val="0"/>
                  <w:marBottom w:val="0"/>
                  <w:divBdr>
                    <w:top w:val="none" w:sz="0" w:space="0" w:color="auto"/>
                    <w:left w:val="none" w:sz="0" w:space="0" w:color="auto"/>
                    <w:bottom w:val="none" w:sz="0" w:space="0" w:color="auto"/>
                    <w:right w:val="none" w:sz="0" w:space="0" w:color="auto"/>
                  </w:divBdr>
                </w:div>
              </w:divsChild>
            </w:div>
            <w:div w:id="642153857">
              <w:marLeft w:val="0"/>
              <w:marRight w:val="0"/>
              <w:marTop w:val="240"/>
              <w:marBottom w:val="0"/>
              <w:divBdr>
                <w:top w:val="none" w:sz="0" w:space="0" w:color="auto"/>
                <w:left w:val="none" w:sz="0" w:space="0" w:color="auto"/>
                <w:bottom w:val="none" w:sz="0" w:space="0" w:color="auto"/>
                <w:right w:val="none" w:sz="0" w:space="0" w:color="auto"/>
              </w:divBdr>
              <w:divsChild>
                <w:div w:id="1768965836">
                  <w:marLeft w:val="0"/>
                  <w:marRight w:val="0"/>
                  <w:marTop w:val="0"/>
                  <w:marBottom w:val="0"/>
                  <w:divBdr>
                    <w:top w:val="none" w:sz="0" w:space="0" w:color="auto"/>
                    <w:left w:val="none" w:sz="0" w:space="0" w:color="auto"/>
                    <w:bottom w:val="none" w:sz="0" w:space="0" w:color="auto"/>
                    <w:right w:val="none" w:sz="0" w:space="0" w:color="auto"/>
                  </w:divBdr>
                  <w:divsChild>
                    <w:div w:id="188305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397138">
              <w:marLeft w:val="0"/>
              <w:marRight w:val="0"/>
              <w:marTop w:val="240"/>
              <w:marBottom w:val="0"/>
              <w:divBdr>
                <w:top w:val="none" w:sz="0" w:space="0" w:color="auto"/>
                <w:left w:val="none" w:sz="0" w:space="0" w:color="auto"/>
                <w:bottom w:val="none" w:sz="0" w:space="0" w:color="auto"/>
                <w:right w:val="none" w:sz="0" w:space="0" w:color="auto"/>
              </w:divBdr>
              <w:divsChild>
                <w:div w:id="2028601606">
                  <w:marLeft w:val="0"/>
                  <w:marRight w:val="0"/>
                  <w:marTop w:val="0"/>
                  <w:marBottom w:val="0"/>
                  <w:divBdr>
                    <w:top w:val="none" w:sz="0" w:space="0" w:color="auto"/>
                    <w:left w:val="none" w:sz="0" w:space="0" w:color="auto"/>
                    <w:bottom w:val="none" w:sz="0" w:space="0" w:color="auto"/>
                    <w:right w:val="none" w:sz="0" w:space="0" w:color="auto"/>
                  </w:divBdr>
                  <w:divsChild>
                    <w:div w:id="189084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692982">
          <w:marLeft w:val="0"/>
          <w:marRight w:val="0"/>
          <w:marTop w:val="240"/>
          <w:marBottom w:val="0"/>
          <w:divBdr>
            <w:top w:val="none" w:sz="0" w:space="0" w:color="auto"/>
            <w:left w:val="none" w:sz="0" w:space="0" w:color="auto"/>
            <w:bottom w:val="none" w:sz="0" w:space="0" w:color="auto"/>
            <w:right w:val="none" w:sz="0" w:space="0" w:color="auto"/>
          </w:divBdr>
          <w:divsChild>
            <w:div w:id="993139737">
              <w:marLeft w:val="0"/>
              <w:marRight w:val="0"/>
              <w:marTop w:val="0"/>
              <w:marBottom w:val="0"/>
              <w:divBdr>
                <w:top w:val="none" w:sz="0" w:space="0" w:color="auto"/>
                <w:left w:val="none" w:sz="0" w:space="0" w:color="auto"/>
                <w:bottom w:val="none" w:sz="0" w:space="0" w:color="auto"/>
                <w:right w:val="none" w:sz="0" w:space="0" w:color="auto"/>
              </w:divBdr>
              <w:divsChild>
                <w:div w:id="1350445060">
                  <w:marLeft w:val="0"/>
                  <w:marRight w:val="0"/>
                  <w:marTop w:val="0"/>
                  <w:marBottom w:val="0"/>
                  <w:divBdr>
                    <w:top w:val="none" w:sz="0" w:space="0" w:color="auto"/>
                    <w:left w:val="none" w:sz="0" w:space="0" w:color="auto"/>
                    <w:bottom w:val="none" w:sz="0" w:space="0" w:color="auto"/>
                    <w:right w:val="none" w:sz="0" w:space="0" w:color="auto"/>
                  </w:divBdr>
                </w:div>
              </w:divsChild>
            </w:div>
            <w:div w:id="1160581808">
              <w:marLeft w:val="0"/>
              <w:marRight w:val="0"/>
              <w:marTop w:val="240"/>
              <w:marBottom w:val="0"/>
              <w:divBdr>
                <w:top w:val="none" w:sz="0" w:space="0" w:color="auto"/>
                <w:left w:val="none" w:sz="0" w:space="0" w:color="auto"/>
                <w:bottom w:val="none" w:sz="0" w:space="0" w:color="auto"/>
                <w:right w:val="none" w:sz="0" w:space="0" w:color="auto"/>
              </w:divBdr>
              <w:divsChild>
                <w:div w:id="101923329">
                  <w:marLeft w:val="0"/>
                  <w:marRight w:val="0"/>
                  <w:marTop w:val="0"/>
                  <w:marBottom w:val="0"/>
                  <w:divBdr>
                    <w:top w:val="none" w:sz="0" w:space="0" w:color="auto"/>
                    <w:left w:val="none" w:sz="0" w:space="0" w:color="auto"/>
                    <w:bottom w:val="none" w:sz="0" w:space="0" w:color="auto"/>
                    <w:right w:val="none" w:sz="0" w:space="0" w:color="auto"/>
                  </w:divBdr>
                  <w:divsChild>
                    <w:div w:id="13618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635453">
              <w:marLeft w:val="0"/>
              <w:marRight w:val="0"/>
              <w:marTop w:val="240"/>
              <w:marBottom w:val="0"/>
              <w:divBdr>
                <w:top w:val="none" w:sz="0" w:space="0" w:color="auto"/>
                <w:left w:val="none" w:sz="0" w:space="0" w:color="auto"/>
                <w:bottom w:val="none" w:sz="0" w:space="0" w:color="auto"/>
                <w:right w:val="none" w:sz="0" w:space="0" w:color="auto"/>
              </w:divBdr>
              <w:divsChild>
                <w:div w:id="717439881">
                  <w:marLeft w:val="0"/>
                  <w:marRight w:val="0"/>
                  <w:marTop w:val="0"/>
                  <w:marBottom w:val="0"/>
                  <w:divBdr>
                    <w:top w:val="none" w:sz="0" w:space="0" w:color="auto"/>
                    <w:left w:val="none" w:sz="0" w:space="0" w:color="auto"/>
                    <w:bottom w:val="none" w:sz="0" w:space="0" w:color="auto"/>
                    <w:right w:val="none" w:sz="0" w:space="0" w:color="auto"/>
                  </w:divBdr>
                  <w:divsChild>
                    <w:div w:id="186312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96154">
              <w:marLeft w:val="0"/>
              <w:marRight w:val="0"/>
              <w:marTop w:val="240"/>
              <w:marBottom w:val="0"/>
              <w:divBdr>
                <w:top w:val="none" w:sz="0" w:space="0" w:color="auto"/>
                <w:left w:val="none" w:sz="0" w:space="0" w:color="auto"/>
                <w:bottom w:val="none" w:sz="0" w:space="0" w:color="auto"/>
                <w:right w:val="none" w:sz="0" w:space="0" w:color="auto"/>
              </w:divBdr>
              <w:divsChild>
                <w:div w:id="1344669311">
                  <w:marLeft w:val="0"/>
                  <w:marRight w:val="0"/>
                  <w:marTop w:val="0"/>
                  <w:marBottom w:val="0"/>
                  <w:divBdr>
                    <w:top w:val="none" w:sz="0" w:space="0" w:color="auto"/>
                    <w:left w:val="none" w:sz="0" w:space="0" w:color="auto"/>
                    <w:bottom w:val="none" w:sz="0" w:space="0" w:color="auto"/>
                    <w:right w:val="none" w:sz="0" w:space="0" w:color="auto"/>
                  </w:divBdr>
                  <w:divsChild>
                    <w:div w:id="44689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135286">
              <w:marLeft w:val="0"/>
              <w:marRight w:val="0"/>
              <w:marTop w:val="240"/>
              <w:marBottom w:val="0"/>
              <w:divBdr>
                <w:top w:val="none" w:sz="0" w:space="0" w:color="auto"/>
                <w:left w:val="none" w:sz="0" w:space="0" w:color="auto"/>
                <w:bottom w:val="none" w:sz="0" w:space="0" w:color="auto"/>
                <w:right w:val="none" w:sz="0" w:space="0" w:color="auto"/>
              </w:divBdr>
              <w:divsChild>
                <w:div w:id="1711417187">
                  <w:marLeft w:val="0"/>
                  <w:marRight w:val="0"/>
                  <w:marTop w:val="0"/>
                  <w:marBottom w:val="0"/>
                  <w:divBdr>
                    <w:top w:val="none" w:sz="0" w:space="0" w:color="auto"/>
                    <w:left w:val="none" w:sz="0" w:space="0" w:color="auto"/>
                    <w:bottom w:val="none" w:sz="0" w:space="0" w:color="auto"/>
                    <w:right w:val="none" w:sz="0" w:space="0" w:color="auto"/>
                  </w:divBdr>
                  <w:divsChild>
                    <w:div w:id="76306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25956">
              <w:marLeft w:val="0"/>
              <w:marRight w:val="0"/>
              <w:marTop w:val="240"/>
              <w:marBottom w:val="0"/>
              <w:divBdr>
                <w:top w:val="none" w:sz="0" w:space="0" w:color="auto"/>
                <w:left w:val="none" w:sz="0" w:space="0" w:color="auto"/>
                <w:bottom w:val="none" w:sz="0" w:space="0" w:color="auto"/>
                <w:right w:val="none" w:sz="0" w:space="0" w:color="auto"/>
              </w:divBdr>
              <w:divsChild>
                <w:div w:id="451438185">
                  <w:marLeft w:val="0"/>
                  <w:marRight w:val="0"/>
                  <w:marTop w:val="0"/>
                  <w:marBottom w:val="0"/>
                  <w:divBdr>
                    <w:top w:val="none" w:sz="0" w:space="0" w:color="auto"/>
                    <w:left w:val="none" w:sz="0" w:space="0" w:color="auto"/>
                    <w:bottom w:val="none" w:sz="0" w:space="0" w:color="auto"/>
                    <w:right w:val="none" w:sz="0" w:space="0" w:color="auto"/>
                  </w:divBdr>
                  <w:divsChild>
                    <w:div w:id="65333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16342">
              <w:marLeft w:val="0"/>
              <w:marRight w:val="0"/>
              <w:marTop w:val="240"/>
              <w:marBottom w:val="0"/>
              <w:divBdr>
                <w:top w:val="none" w:sz="0" w:space="0" w:color="auto"/>
                <w:left w:val="none" w:sz="0" w:space="0" w:color="auto"/>
                <w:bottom w:val="none" w:sz="0" w:space="0" w:color="auto"/>
                <w:right w:val="none" w:sz="0" w:space="0" w:color="auto"/>
              </w:divBdr>
              <w:divsChild>
                <w:div w:id="1176266000">
                  <w:marLeft w:val="0"/>
                  <w:marRight w:val="0"/>
                  <w:marTop w:val="0"/>
                  <w:marBottom w:val="0"/>
                  <w:divBdr>
                    <w:top w:val="none" w:sz="0" w:space="0" w:color="auto"/>
                    <w:left w:val="none" w:sz="0" w:space="0" w:color="auto"/>
                    <w:bottom w:val="none" w:sz="0" w:space="0" w:color="auto"/>
                    <w:right w:val="none" w:sz="0" w:space="0" w:color="auto"/>
                  </w:divBdr>
                  <w:divsChild>
                    <w:div w:id="205889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445064">
              <w:marLeft w:val="0"/>
              <w:marRight w:val="0"/>
              <w:marTop w:val="240"/>
              <w:marBottom w:val="0"/>
              <w:divBdr>
                <w:top w:val="none" w:sz="0" w:space="0" w:color="auto"/>
                <w:left w:val="none" w:sz="0" w:space="0" w:color="auto"/>
                <w:bottom w:val="none" w:sz="0" w:space="0" w:color="auto"/>
                <w:right w:val="none" w:sz="0" w:space="0" w:color="auto"/>
              </w:divBdr>
              <w:divsChild>
                <w:div w:id="2088071386">
                  <w:marLeft w:val="0"/>
                  <w:marRight w:val="0"/>
                  <w:marTop w:val="0"/>
                  <w:marBottom w:val="0"/>
                  <w:divBdr>
                    <w:top w:val="none" w:sz="0" w:space="0" w:color="auto"/>
                    <w:left w:val="none" w:sz="0" w:space="0" w:color="auto"/>
                    <w:bottom w:val="none" w:sz="0" w:space="0" w:color="auto"/>
                    <w:right w:val="none" w:sz="0" w:space="0" w:color="auto"/>
                  </w:divBdr>
                  <w:divsChild>
                    <w:div w:id="156637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94583">
              <w:marLeft w:val="0"/>
              <w:marRight w:val="0"/>
              <w:marTop w:val="240"/>
              <w:marBottom w:val="0"/>
              <w:divBdr>
                <w:top w:val="none" w:sz="0" w:space="0" w:color="auto"/>
                <w:left w:val="none" w:sz="0" w:space="0" w:color="auto"/>
                <w:bottom w:val="none" w:sz="0" w:space="0" w:color="auto"/>
                <w:right w:val="none" w:sz="0" w:space="0" w:color="auto"/>
              </w:divBdr>
              <w:divsChild>
                <w:div w:id="668025163">
                  <w:marLeft w:val="0"/>
                  <w:marRight w:val="0"/>
                  <w:marTop w:val="0"/>
                  <w:marBottom w:val="0"/>
                  <w:divBdr>
                    <w:top w:val="none" w:sz="0" w:space="0" w:color="auto"/>
                    <w:left w:val="none" w:sz="0" w:space="0" w:color="auto"/>
                    <w:bottom w:val="none" w:sz="0" w:space="0" w:color="auto"/>
                    <w:right w:val="none" w:sz="0" w:space="0" w:color="auto"/>
                  </w:divBdr>
                  <w:divsChild>
                    <w:div w:id="118131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888116">
              <w:marLeft w:val="0"/>
              <w:marRight w:val="0"/>
              <w:marTop w:val="0"/>
              <w:marBottom w:val="0"/>
              <w:divBdr>
                <w:top w:val="none" w:sz="0" w:space="0" w:color="auto"/>
                <w:left w:val="none" w:sz="0" w:space="0" w:color="auto"/>
                <w:bottom w:val="none" w:sz="0" w:space="0" w:color="auto"/>
                <w:right w:val="none" w:sz="0" w:space="0" w:color="auto"/>
              </w:divBdr>
              <w:divsChild>
                <w:div w:id="186223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829666">
          <w:marLeft w:val="0"/>
          <w:marRight w:val="0"/>
          <w:marTop w:val="240"/>
          <w:marBottom w:val="0"/>
          <w:divBdr>
            <w:top w:val="none" w:sz="0" w:space="0" w:color="auto"/>
            <w:left w:val="none" w:sz="0" w:space="0" w:color="auto"/>
            <w:bottom w:val="none" w:sz="0" w:space="0" w:color="auto"/>
            <w:right w:val="none" w:sz="0" w:space="0" w:color="auto"/>
          </w:divBdr>
          <w:divsChild>
            <w:div w:id="1654797859">
              <w:marLeft w:val="0"/>
              <w:marRight w:val="0"/>
              <w:marTop w:val="0"/>
              <w:marBottom w:val="0"/>
              <w:divBdr>
                <w:top w:val="none" w:sz="0" w:space="0" w:color="auto"/>
                <w:left w:val="none" w:sz="0" w:space="0" w:color="auto"/>
                <w:bottom w:val="none" w:sz="0" w:space="0" w:color="auto"/>
                <w:right w:val="none" w:sz="0" w:space="0" w:color="auto"/>
              </w:divBdr>
              <w:divsChild>
                <w:div w:id="643002652">
                  <w:marLeft w:val="0"/>
                  <w:marRight w:val="0"/>
                  <w:marTop w:val="0"/>
                  <w:marBottom w:val="0"/>
                  <w:divBdr>
                    <w:top w:val="none" w:sz="0" w:space="0" w:color="auto"/>
                    <w:left w:val="none" w:sz="0" w:space="0" w:color="auto"/>
                    <w:bottom w:val="none" w:sz="0" w:space="0" w:color="auto"/>
                    <w:right w:val="none" w:sz="0" w:space="0" w:color="auto"/>
                  </w:divBdr>
                </w:div>
              </w:divsChild>
            </w:div>
            <w:div w:id="1777090472">
              <w:marLeft w:val="0"/>
              <w:marRight w:val="0"/>
              <w:marTop w:val="240"/>
              <w:marBottom w:val="0"/>
              <w:divBdr>
                <w:top w:val="none" w:sz="0" w:space="0" w:color="auto"/>
                <w:left w:val="none" w:sz="0" w:space="0" w:color="auto"/>
                <w:bottom w:val="none" w:sz="0" w:space="0" w:color="auto"/>
                <w:right w:val="none" w:sz="0" w:space="0" w:color="auto"/>
              </w:divBdr>
              <w:divsChild>
                <w:div w:id="283274534">
                  <w:marLeft w:val="0"/>
                  <w:marRight w:val="0"/>
                  <w:marTop w:val="0"/>
                  <w:marBottom w:val="0"/>
                  <w:divBdr>
                    <w:top w:val="none" w:sz="0" w:space="0" w:color="auto"/>
                    <w:left w:val="none" w:sz="0" w:space="0" w:color="auto"/>
                    <w:bottom w:val="none" w:sz="0" w:space="0" w:color="auto"/>
                    <w:right w:val="none" w:sz="0" w:space="0" w:color="auto"/>
                  </w:divBdr>
                  <w:divsChild>
                    <w:div w:id="163941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88028">
              <w:marLeft w:val="0"/>
              <w:marRight w:val="0"/>
              <w:marTop w:val="240"/>
              <w:marBottom w:val="0"/>
              <w:divBdr>
                <w:top w:val="none" w:sz="0" w:space="0" w:color="auto"/>
                <w:left w:val="none" w:sz="0" w:space="0" w:color="auto"/>
                <w:bottom w:val="none" w:sz="0" w:space="0" w:color="auto"/>
                <w:right w:val="none" w:sz="0" w:space="0" w:color="auto"/>
              </w:divBdr>
              <w:divsChild>
                <w:div w:id="566958071">
                  <w:marLeft w:val="0"/>
                  <w:marRight w:val="0"/>
                  <w:marTop w:val="0"/>
                  <w:marBottom w:val="0"/>
                  <w:divBdr>
                    <w:top w:val="none" w:sz="0" w:space="0" w:color="auto"/>
                    <w:left w:val="none" w:sz="0" w:space="0" w:color="auto"/>
                    <w:bottom w:val="none" w:sz="0" w:space="0" w:color="auto"/>
                    <w:right w:val="none" w:sz="0" w:space="0" w:color="auto"/>
                  </w:divBdr>
                  <w:divsChild>
                    <w:div w:id="101457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007">
              <w:marLeft w:val="0"/>
              <w:marRight w:val="0"/>
              <w:marTop w:val="240"/>
              <w:marBottom w:val="0"/>
              <w:divBdr>
                <w:top w:val="none" w:sz="0" w:space="0" w:color="auto"/>
                <w:left w:val="none" w:sz="0" w:space="0" w:color="auto"/>
                <w:bottom w:val="none" w:sz="0" w:space="0" w:color="auto"/>
                <w:right w:val="none" w:sz="0" w:space="0" w:color="auto"/>
              </w:divBdr>
              <w:divsChild>
                <w:div w:id="1459956246">
                  <w:marLeft w:val="0"/>
                  <w:marRight w:val="0"/>
                  <w:marTop w:val="0"/>
                  <w:marBottom w:val="0"/>
                  <w:divBdr>
                    <w:top w:val="none" w:sz="0" w:space="0" w:color="auto"/>
                    <w:left w:val="none" w:sz="0" w:space="0" w:color="auto"/>
                    <w:bottom w:val="none" w:sz="0" w:space="0" w:color="auto"/>
                    <w:right w:val="none" w:sz="0" w:space="0" w:color="auto"/>
                  </w:divBdr>
                  <w:divsChild>
                    <w:div w:id="7347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729070">
              <w:marLeft w:val="0"/>
              <w:marRight w:val="0"/>
              <w:marTop w:val="240"/>
              <w:marBottom w:val="0"/>
              <w:divBdr>
                <w:top w:val="none" w:sz="0" w:space="0" w:color="auto"/>
                <w:left w:val="none" w:sz="0" w:space="0" w:color="auto"/>
                <w:bottom w:val="none" w:sz="0" w:space="0" w:color="auto"/>
                <w:right w:val="none" w:sz="0" w:space="0" w:color="auto"/>
              </w:divBdr>
              <w:divsChild>
                <w:div w:id="329912443">
                  <w:marLeft w:val="0"/>
                  <w:marRight w:val="0"/>
                  <w:marTop w:val="0"/>
                  <w:marBottom w:val="0"/>
                  <w:divBdr>
                    <w:top w:val="none" w:sz="0" w:space="0" w:color="auto"/>
                    <w:left w:val="none" w:sz="0" w:space="0" w:color="auto"/>
                    <w:bottom w:val="none" w:sz="0" w:space="0" w:color="auto"/>
                    <w:right w:val="none" w:sz="0" w:space="0" w:color="auto"/>
                  </w:divBdr>
                  <w:divsChild>
                    <w:div w:id="662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782183">
              <w:marLeft w:val="0"/>
              <w:marRight w:val="0"/>
              <w:marTop w:val="240"/>
              <w:marBottom w:val="0"/>
              <w:divBdr>
                <w:top w:val="none" w:sz="0" w:space="0" w:color="auto"/>
                <w:left w:val="none" w:sz="0" w:space="0" w:color="auto"/>
                <w:bottom w:val="none" w:sz="0" w:space="0" w:color="auto"/>
                <w:right w:val="none" w:sz="0" w:space="0" w:color="auto"/>
              </w:divBdr>
              <w:divsChild>
                <w:div w:id="1860660040">
                  <w:marLeft w:val="0"/>
                  <w:marRight w:val="0"/>
                  <w:marTop w:val="0"/>
                  <w:marBottom w:val="0"/>
                  <w:divBdr>
                    <w:top w:val="none" w:sz="0" w:space="0" w:color="auto"/>
                    <w:left w:val="none" w:sz="0" w:space="0" w:color="auto"/>
                    <w:bottom w:val="none" w:sz="0" w:space="0" w:color="auto"/>
                    <w:right w:val="none" w:sz="0" w:space="0" w:color="auto"/>
                  </w:divBdr>
                  <w:divsChild>
                    <w:div w:id="165244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056981">
              <w:marLeft w:val="0"/>
              <w:marRight w:val="0"/>
              <w:marTop w:val="240"/>
              <w:marBottom w:val="0"/>
              <w:divBdr>
                <w:top w:val="none" w:sz="0" w:space="0" w:color="auto"/>
                <w:left w:val="none" w:sz="0" w:space="0" w:color="auto"/>
                <w:bottom w:val="none" w:sz="0" w:space="0" w:color="auto"/>
                <w:right w:val="none" w:sz="0" w:space="0" w:color="auto"/>
              </w:divBdr>
              <w:divsChild>
                <w:div w:id="1023095274">
                  <w:marLeft w:val="0"/>
                  <w:marRight w:val="0"/>
                  <w:marTop w:val="0"/>
                  <w:marBottom w:val="0"/>
                  <w:divBdr>
                    <w:top w:val="none" w:sz="0" w:space="0" w:color="auto"/>
                    <w:left w:val="none" w:sz="0" w:space="0" w:color="auto"/>
                    <w:bottom w:val="none" w:sz="0" w:space="0" w:color="auto"/>
                    <w:right w:val="none" w:sz="0" w:space="0" w:color="auto"/>
                  </w:divBdr>
                  <w:divsChild>
                    <w:div w:id="207015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21105">
              <w:marLeft w:val="0"/>
              <w:marRight w:val="0"/>
              <w:marTop w:val="240"/>
              <w:marBottom w:val="0"/>
              <w:divBdr>
                <w:top w:val="none" w:sz="0" w:space="0" w:color="auto"/>
                <w:left w:val="none" w:sz="0" w:space="0" w:color="auto"/>
                <w:bottom w:val="none" w:sz="0" w:space="0" w:color="auto"/>
                <w:right w:val="none" w:sz="0" w:space="0" w:color="auto"/>
              </w:divBdr>
              <w:divsChild>
                <w:div w:id="1706714876">
                  <w:marLeft w:val="0"/>
                  <w:marRight w:val="0"/>
                  <w:marTop w:val="0"/>
                  <w:marBottom w:val="0"/>
                  <w:divBdr>
                    <w:top w:val="none" w:sz="0" w:space="0" w:color="auto"/>
                    <w:left w:val="none" w:sz="0" w:space="0" w:color="auto"/>
                    <w:bottom w:val="none" w:sz="0" w:space="0" w:color="auto"/>
                    <w:right w:val="none" w:sz="0" w:space="0" w:color="auto"/>
                  </w:divBdr>
                  <w:divsChild>
                    <w:div w:id="207993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706895">
              <w:marLeft w:val="0"/>
              <w:marRight w:val="0"/>
              <w:marTop w:val="240"/>
              <w:marBottom w:val="0"/>
              <w:divBdr>
                <w:top w:val="none" w:sz="0" w:space="0" w:color="auto"/>
                <w:left w:val="none" w:sz="0" w:space="0" w:color="auto"/>
                <w:bottom w:val="none" w:sz="0" w:space="0" w:color="auto"/>
                <w:right w:val="none" w:sz="0" w:space="0" w:color="auto"/>
              </w:divBdr>
              <w:divsChild>
                <w:div w:id="362899496">
                  <w:marLeft w:val="0"/>
                  <w:marRight w:val="0"/>
                  <w:marTop w:val="0"/>
                  <w:marBottom w:val="0"/>
                  <w:divBdr>
                    <w:top w:val="none" w:sz="0" w:space="0" w:color="auto"/>
                    <w:left w:val="none" w:sz="0" w:space="0" w:color="auto"/>
                    <w:bottom w:val="none" w:sz="0" w:space="0" w:color="auto"/>
                    <w:right w:val="none" w:sz="0" w:space="0" w:color="auto"/>
                  </w:divBdr>
                  <w:divsChild>
                    <w:div w:id="7821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382153">
              <w:marLeft w:val="0"/>
              <w:marRight w:val="0"/>
              <w:marTop w:val="240"/>
              <w:marBottom w:val="0"/>
              <w:divBdr>
                <w:top w:val="none" w:sz="0" w:space="0" w:color="auto"/>
                <w:left w:val="none" w:sz="0" w:space="0" w:color="auto"/>
                <w:bottom w:val="none" w:sz="0" w:space="0" w:color="auto"/>
                <w:right w:val="none" w:sz="0" w:space="0" w:color="auto"/>
              </w:divBdr>
              <w:divsChild>
                <w:div w:id="2110926471">
                  <w:marLeft w:val="0"/>
                  <w:marRight w:val="0"/>
                  <w:marTop w:val="0"/>
                  <w:marBottom w:val="0"/>
                  <w:divBdr>
                    <w:top w:val="none" w:sz="0" w:space="0" w:color="auto"/>
                    <w:left w:val="none" w:sz="0" w:space="0" w:color="auto"/>
                    <w:bottom w:val="none" w:sz="0" w:space="0" w:color="auto"/>
                    <w:right w:val="none" w:sz="0" w:space="0" w:color="auto"/>
                  </w:divBdr>
                  <w:divsChild>
                    <w:div w:id="66790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47928">
              <w:marLeft w:val="0"/>
              <w:marRight w:val="0"/>
              <w:marTop w:val="0"/>
              <w:marBottom w:val="0"/>
              <w:divBdr>
                <w:top w:val="none" w:sz="0" w:space="0" w:color="auto"/>
                <w:left w:val="none" w:sz="0" w:space="0" w:color="auto"/>
                <w:bottom w:val="none" w:sz="0" w:space="0" w:color="auto"/>
                <w:right w:val="none" w:sz="0" w:space="0" w:color="auto"/>
              </w:divBdr>
              <w:divsChild>
                <w:div w:id="106826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707423">
      <w:bodyDiv w:val="1"/>
      <w:marLeft w:val="0"/>
      <w:marRight w:val="0"/>
      <w:marTop w:val="0"/>
      <w:marBottom w:val="0"/>
      <w:divBdr>
        <w:top w:val="none" w:sz="0" w:space="0" w:color="auto"/>
        <w:left w:val="none" w:sz="0" w:space="0" w:color="auto"/>
        <w:bottom w:val="none" w:sz="0" w:space="0" w:color="auto"/>
        <w:right w:val="none" w:sz="0" w:space="0" w:color="auto"/>
      </w:divBdr>
      <w:divsChild>
        <w:div w:id="1021202550">
          <w:marLeft w:val="0"/>
          <w:marRight w:val="0"/>
          <w:marTop w:val="240"/>
          <w:marBottom w:val="0"/>
          <w:divBdr>
            <w:top w:val="none" w:sz="0" w:space="0" w:color="auto"/>
            <w:left w:val="none" w:sz="0" w:space="0" w:color="auto"/>
            <w:bottom w:val="none" w:sz="0" w:space="0" w:color="auto"/>
            <w:right w:val="none" w:sz="0" w:space="0" w:color="auto"/>
          </w:divBdr>
        </w:div>
        <w:div w:id="1412967117">
          <w:marLeft w:val="0"/>
          <w:marRight w:val="0"/>
          <w:marTop w:val="0"/>
          <w:marBottom w:val="0"/>
          <w:divBdr>
            <w:top w:val="none" w:sz="0" w:space="0" w:color="auto"/>
            <w:left w:val="none" w:sz="0" w:space="0" w:color="auto"/>
            <w:bottom w:val="none" w:sz="0" w:space="0" w:color="auto"/>
            <w:right w:val="none" w:sz="0" w:space="0" w:color="auto"/>
          </w:divBdr>
        </w:div>
      </w:divsChild>
    </w:div>
    <w:div w:id="484854379">
      <w:bodyDiv w:val="1"/>
      <w:marLeft w:val="0"/>
      <w:marRight w:val="0"/>
      <w:marTop w:val="0"/>
      <w:marBottom w:val="0"/>
      <w:divBdr>
        <w:top w:val="none" w:sz="0" w:space="0" w:color="auto"/>
        <w:left w:val="none" w:sz="0" w:space="0" w:color="auto"/>
        <w:bottom w:val="none" w:sz="0" w:space="0" w:color="auto"/>
        <w:right w:val="none" w:sz="0" w:space="0" w:color="auto"/>
      </w:divBdr>
      <w:divsChild>
        <w:div w:id="292249271">
          <w:marLeft w:val="0"/>
          <w:marRight w:val="0"/>
          <w:marTop w:val="240"/>
          <w:marBottom w:val="0"/>
          <w:divBdr>
            <w:top w:val="none" w:sz="0" w:space="0" w:color="auto"/>
            <w:left w:val="none" w:sz="0" w:space="0" w:color="auto"/>
            <w:bottom w:val="none" w:sz="0" w:space="0" w:color="auto"/>
            <w:right w:val="none" w:sz="0" w:space="0" w:color="auto"/>
          </w:divBdr>
        </w:div>
        <w:div w:id="1176379542">
          <w:marLeft w:val="0"/>
          <w:marRight w:val="0"/>
          <w:marTop w:val="0"/>
          <w:marBottom w:val="0"/>
          <w:divBdr>
            <w:top w:val="none" w:sz="0" w:space="0" w:color="auto"/>
            <w:left w:val="none" w:sz="0" w:space="0" w:color="auto"/>
            <w:bottom w:val="none" w:sz="0" w:space="0" w:color="auto"/>
            <w:right w:val="none" w:sz="0" w:space="0" w:color="auto"/>
          </w:divBdr>
        </w:div>
        <w:div w:id="1906137549">
          <w:marLeft w:val="0"/>
          <w:marRight w:val="0"/>
          <w:marTop w:val="240"/>
          <w:marBottom w:val="0"/>
          <w:divBdr>
            <w:top w:val="none" w:sz="0" w:space="0" w:color="auto"/>
            <w:left w:val="none" w:sz="0" w:space="0" w:color="auto"/>
            <w:bottom w:val="none" w:sz="0" w:space="0" w:color="auto"/>
            <w:right w:val="none" w:sz="0" w:space="0" w:color="auto"/>
          </w:divBdr>
          <w:divsChild>
            <w:div w:id="795290947">
              <w:marLeft w:val="0"/>
              <w:marRight w:val="0"/>
              <w:marTop w:val="0"/>
              <w:marBottom w:val="0"/>
              <w:divBdr>
                <w:top w:val="none" w:sz="0" w:space="0" w:color="auto"/>
                <w:left w:val="none" w:sz="0" w:space="0" w:color="auto"/>
                <w:bottom w:val="none" w:sz="0" w:space="0" w:color="auto"/>
                <w:right w:val="none" w:sz="0" w:space="0" w:color="auto"/>
              </w:divBdr>
            </w:div>
          </w:divsChild>
        </w:div>
        <w:div w:id="577594062">
          <w:marLeft w:val="0"/>
          <w:marRight w:val="0"/>
          <w:marTop w:val="240"/>
          <w:marBottom w:val="0"/>
          <w:divBdr>
            <w:top w:val="none" w:sz="0" w:space="0" w:color="auto"/>
            <w:left w:val="none" w:sz="0" w:space="0" w:color="auto"/>
            <w:bottom w:val="none" w:sz="0" w:space="0" w:color="auto"/>
            <w:right w:val="none" w:sz="0" w:space="0" w:color="auto"/>
          </w:divBdr>
          <w:divsChild>
            <w:div w:id="1112162763">
              <w:marLeft w:val="0"/>
              <w:marRight w:val="0"/>
              <w:marTop w:val="0"/>
              <w:marBottom w:val="0"/>
              <w:divBdr>
                <w:top w:val="none" w:sz="0" w:space="0" w:color="auto"/>
                <w:left w:val="none" w:sz="0" w:space="0" w:color="auto"/>
                <w:bottom w:val="none" w:sz="0" w:space="0" w:color="auto"/>
                <w:right w:val="none" w:sz="0" w:space="0" w:color="auto"/>
              </w:divBdr>
            </w:div>
          </w:divsChild>
        </w:div>
        <w:div w:id="2127040982">
          <w:marLeft w:val="0"/>
          <w:marRight w:val="0"/>
          <w:marTop w:val="240"/>
          <w:marBottom w:val="0"/>
          <w:divBdr>
            <w:top w:val="none" w:sz="0" w:space="0" w:color="auto"/>
            <w:left w:val="none" w:sz="0" w:space="0" w:color="auto"/>
            <w:bottom w:val="none" w:sz="0" w:space="0" w:color="auto"/>
            <w:right w:val="none" w:sz="0" w:space="0" w:color="auto"/>
          </w:divBdr>
          <w:divsChild>
            <w:div w:id="398283435">
              <w:marLeft w:val="0"/>
              <w:marRight w:val="0"/>
              <w:marTop w:val="0"/>
              <w:marBottom w:val="0"/>
              <w:divBdr>
                <w:top w:val="none" w:sz="0" w:space="0" w:color="auto"/>
                <w:left w:val="none" w:sz="0" w:space="0" w:color="auto"/>
                <w:bottom w:val="none" w:sz="0" w:space="0" w:color="auto"/>
                <w:right w:val="none" w:sz="0" w:space="0" w:color="auto"/>
              </w:divBdr>
            </w:div>
          </w:divsChild>
        </w:div>
        <w:div w:id="36974163">
          <w:marLeft w:val="0"/>
          <w:marRight w:val="0"/>
          <w:marTop w:val="240"/>
          <w:marBottom w:val="0"/>
          <w:divBdr>
            <w:top w:val="none" w:sz="0" w:space="0" w:color="auto"/>
            <w:left w:val="none" w:sz="0" w:space="0" w:color="auto"/>
            <w:bottom w:val="none" w:sz="0" w:space="0" w:color="auto"/>
            <w:right w:val="none" w:sz="0" w:space="0" w:color="auto"/>
          </w:divBdr>
          <w:divsChild>
            <w:div w:id="1548838359">
              <w:marLeft w:val="0"/>
              <w:marRight w:val="0"/>
              <w:marTop w:val="0"/>
              <w:marBottom w:val="0"/>
              <w:divBdr>
                <w:top w:val="none" w:sz="0" w:space="0" w:color="auto"/>
                <w:left w:val="none" w:sz="0" w:space="0" w:color="auto"/>
                <w:bottom w:val="none" w:sz="0" w:space="0" w:color="auto"/>
                <w:right w:val="none" w:sz="0" w:space="0" w:color="auto"/>
              </w:divBdr>
            </w:div>
          </w:divsChild>
        </w:div>
        <w:div w:id="909467333">
          <w:marLeft w:val="0"/>
          <w:marRight w:val="0"/>
          <w:marTop w:val="240"/>
          <w:marBottom w:val="0"/>
          <w:divBdr>
            <w:top w:val="none" w:sz="0" w:space="0" w:color="auto"/>
            <w:left w:val="none" w:sz="0" w:space="0" w:color="auto"/>
            <w:bottom w:val="none" w:sz="0" w:space="0" w:color="auto"/>
            <w:right w:val="none" w:sz="0" w:space="0" w:color="auto"/>
          </w:divBdr>
        </w:div>
        <w:div w:id="1518739464">
          <w:marLeft w:val="0"/>
          <w:marRight w:val="0"/>
          <w:marTop w:val="0"/>
          <w:marBottom w:val="0"/>
          <w:divBdr>
            <w:top w:val="none" w:sz="0" w:space="0" w:color="auto"/>
            <w:left w:val="none" w:sz="0" w:space="0" w:color="auto"/>
            <w:bottom w:val="none" w:sz="0" w:space="0" w:color="auto"/>
            <w:right w:val="none" w:sz="0" w:space="0" w:color="auto"/>
          </w:divBdr>
        </w:div>
        <w:div w:id="1531183924">
          <w:marLeft w:val="0"/>
          <w:marRight w:val="0"/>
          <w:marTop w:val="240"/>
          <w:marBottom w:val="0"/>
          <w:divBdr>
            <w:top w:val="none" w:sz="0" w:space="0" w:color="auto"/>
            <w:left w:val="none" w:sz="0" w:space="0" w:color="auto"/>
            <w:bottom w:val="none" w:sz="0" w:space="0" w:color="auto"/>
            <w:right w:val="none" w:sz="0" w:space="0" w:color="auto"/>
          </w:divBdr>
        </w:div>
        <w:div w:id="1971012844">
          <w:marLeft w:val="0"/>
          <w:marRight w:val="0"/>
          <w:marTop w:val="0"/>
          <w:marBottom w:val="0"/>
          <w:divBdr>
            <w:top w:val="none" w:sz="0" w:space="0" w:color="auto"/>
            <w:left w:val="none" w:sz="0" w:space="0" w:color="auto"/>
            <w:bottom w:val="none" w:sz="0" w:space="0" w:color="auto"/>
            <w:right w:val="none" w:sz="0" w:space="0" w:color="auto"/>
          </w:divBdr>
        </w:div>
        <w:div w:id="1086615320">
          <w:marLeft w:val="0"/>
          <w:marRight w:val="0"/>
          <w:marTop w:val="240"/>
          <w:marBottom w:val="0"/>
          <w:divBdr>
            <w:top w:val="none" w:sz="0" w:space="0" w:color="auto"/>
            <w:left w:val="none" w:sz="0" w:space="0" w:color="auto"/>
            <w:bottom w:val="none" w:sz="0" w:space="0" w:color="auto"/>
            <w:right w:val="none" w:sz="0" w:space="0" w:color="auto"/>
          </w:divBdr>
        </w:div>
        <w:div w:id="126095649">
          <w:marLeft w:val="0"/>
          <w:marRight w:val="0"/>
          <w:marTop w:val="0"/>
          <w:marBottom w:val="0"/>
          <w:divBdr>
            <w:top w:val="none" w:sz="0" w:space="0" w:color="auto"/>
            <w:left w:val="none" w:sz="0" w:space="0" w:color="auto"/>
            <w:bottom w:val="none" w:sz="0" w:space="0" w:color="auto"/>
            <w:right w:val="none" w:sz="0" w:space="0" w:color="auto"/>
          </w:divBdr>
        </w:div>
        <w:div w:id="181751588">
          <w:marLeft w:val="0"/>
          <w:marRight w:val="0"/>
          <w:marTop w:val="240"/>
          <w:marBottom w:val="0"/>
          <w:divBdr>
            <w:top w:val="none" w:sz="0" w:space="0" w:color="auto"/>
            <w:left w:val="none" w:sz="0" w:space="0" w:color="auto"/>
            <w:bottom w:val="none" w:sz="0" w:space="0" w:color="auto"/>
            <w:right w:val="none" w:sz="0" w:space="0" w:color="auto"/>
          </w:divBdr>
          <w:divsChild>
            <w:div w:id="566845313">
              <w:marLeft w:val="0"/>
              <w:marRight w:val="0"/>
              <w:marTop w:val="0"/>
              <w:marBottom w:val="0"/>
              <w:divBdr>
                <w:top w:val="none" w:sz="0" w:space="0" w:color="auto"/>
                <w:left w:val="none" w:sz="0" w:space="0" w:color="auto"/>
                <w:bottom w:val="none" w:sz="0" w:space="0" w:color="auto"/>
                <w:right w:val="none" w:sz="0" w:space="0" w:color="auto"/>
              </w:divBdr>
            </w:div>
          </w:divsChild>
        </w:div>
        <w:div w:id="86464324">
          <w:marLeft w:val="0"/>
          <w:marRight w:val="0"/>
          <w:marTop w:val="240"/>
          <w:marBottom w:val="0"/>
          <w:divBdr>
            <w:top w:val="none" w:sz="0" w:space="0" w:color="auto"/>
            <w:left w:val="none" w:sz="0" w:space="0" w:color="auto"/>
            <w:bottom w:val="none" w:sz="0" w:space="0" w:color="auto"/>
            <w:right w:val="none" w:sz="0" w:space="0" w:color="auto"/>
          </w:divBdr>
          <w:divsChild>
            <w:div w:id="1164665356">
              <w:marLeft w:val="0"/>
              <w:marRight w:val="0"/>
              <w:marTop w:val="0"/>
              <w:marBottom w:val="0"/>
              <w:divBdr>
                <w:top w:val="none" w:sz="0" w:space="0" w:color="auto"/>
                <w:left w:val="none" w:sz="0" w:space="0" w:color="auto"/>
                <w:bottom w:val="none" w:sz="0" w:space="0" w:color="auto"/>
                <w:right w:val="none" w:sz="0" w:space="0" w:color="auto"/>
              </w:divBdr>
            </w:div>
          </w:divsChild>
        </w:div>
        <w:div w:id="983513159">
          <w:marLeft w:val="0"/>
          <w:marRight w:val="0"/>
          <w:marTop w:val="240"/>
          <w:marBottom w:val="0"/>
          <w:divBdr>
            <w:top w:val="none" w:sz="0" w:space="0" w:color="auto"/>
            <w:left w:val="none" w:sz="0" w:space="0" w:color="auto"/>
            <w:bottom w:val="none" w:sz="0" w:space="0" w:color="auto"/>
            <w:right w:val="none" w:sz="0" w:space="0" w:color="auto"/>
          </w:divBdr>
          <w:divsChild>
            <w:div w:id="212764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75807">
      <w:bodyDiv w:val="1"/>
      <w:marLeft w:val="0"/>
      <w:marRight w:val="0"/>
      <w:marTop w:val="0"/>
      <w:marBottom w:val="0"/>
      <w:divBdr>
        <w:top w:val="none" w:sz="0" w:space="0" w:color="auto"/>
        <w:left w:val="none" w:sz="0" w:space="0" w:color="auto"/>
        <w:bottom w:val="none" w:sz="0" w:space="0" w:color="auto"/>
        <w:right w:val="none" w:sz="0" w:space="0" w:color="auto"/>
      </w:divBdr>
      <w:divsChild>
        <w:div w:id="268314564">
          <w:marLeft w:val="0"/>
          <w:marRight w:val="0"/>
          <w:marTop w:val="240"/>
          <w:marBottom w:val="0"/>
          <w:divBdr>
            <w:top w:val="none" w:sz="0" w:space="0" w:color="auto"/>
            <w:left w:val="none" w:sz="0" w:space="0" w:color="auto"/>
            <w:bottom w:val="none" w:sz="0" w:space="0" w:color="auto"/>
            <w:right w:val="none" w:sz="0" w:space="0" w:color="auto"/>
          </w:divBdr>
          <w:divsChild>
            <w:div w:id="1960869780">
              <w:marLeft w:val="0"/>
              <w:marRight w:val="0"/>
              <w:marTop w:val="0"/>
              <w:marBottom w:val="0"/>
              <w:divBdr>
                <w:top w:val="none" w:sz="0" w:space="0" w:color="auto"/>
                <w:left w:val="none" w:sz="0" w:space="0" w:color="auto"/>
                <w:bottom w:val="none" w:sz="0" w:space="0" w:color="auto"/>
                <w:right w:val="none" w:sz="0" w:space="0" w:color="auto"/>
              </w:divBdr>
              <w:divsChild>
                <w:div w:id="32945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581841">
          <w:marLeft w:val="0"/>
          <w:marRight w:val="0"/>
          <w:marTop w:val="240"/>
          <w:marBottom w:val="0"/>
          <w:divBdr>
            <w:top w:val="none" w:sz="0" w:space="0" w:color="auto"/>
            <w:left w:val="none" w:sz="0" w:space="0" w:color="auto"/>
            <w:bottom w:val="none" w:sz="0" w:space="0" w:color="auto"/>
            <w:right w:val="none" w:sz="0" w:space="0" w:color="auto"/>
          </w:divBdr>
          <w:divsChild>
            <w:div w:id="514350242">
              <w:marLeft w:val="0"/>
              <w:marRight w:val="0"/>
              <w:marTop w:val="0"/>
              <w:marBottom w:val="0"/>
              <w:divBdr>
                <w:top w:val="none" w:sz="0" w:space="0" w:color="auto"/>
                <w:left w:val="none" w:sz="0" w:space="0" w:color="auto"/>
                <w:bottom w:val="none" w:sz="0" w:space="0" w:color="auto"/>
                <w:right w:val="none" w:sz="0" w:space="0" w:color="auto"/>
              </w:divBdr>
              <w:divsChild>
                <w:div w:id="62227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3883">
          <w:marLeft w:val="0"/>
          <w:marRight w:val="0"/>
          <w:marTop w:val="240"/>
          <w:marBottom w:val="0"/>
          <w:divBdr>
            <w:top w:val="none" w:sz="0" w:space="0" w:color="auto"/>
            <w:left w:val="none" w:sz="0" w:space="0" w:color="auto"/>
            <w:bottom w:val="none" w:sz="0" w:space="0" w:color="auto"/>
            <w:right w:val="none" w:sz="0" w:space="0" w:color="auto"/>
          </w:divBdr>
          <w:divsChild>
            <w:div w:id="2039699391">
              <w:marLeft w:val="0"/>
              <w:marRight w:val="0"/>
              <w:marTop w:val="0"/>
              <w:marBottom w:val="0"/>
              <w:divBdr>
                <w:top w:val="none" w:sz="0" w:space="0" w:color="auto"/>
                <w:left w:val="none" w:sz="0" w:space="0" w:color="auto"/>
                <w:bottom w:val="none" w:sz="0" w:space="0" w:color="auto"/>
                <w:right w:val="none" w:sz="0" w:space="0" w:color="auto"/>
              </w:divBdr>
              <w:divsChild>
                <w:div w:id="2059745097">
                  <w:marLeft w:val="0"/>
                  <w:marRight w:val="0"/>
                  <w:marTop w:val="0"/>
                  <w:marBottom w:val="0"/>
                  <w:divBdr>
                    <w:top w:val="none" w:sz="0" w:space="0" w:color="auto"/>
                    <w:left w:val="none" w:sz="0" w:space="0" w:color="auto"/>
                    <w:bottom w:val="none" w:sz="0" w:space="0" w:color="auto"/>
                    <w:right w:val="none" w:sz="0" w:space="0" w:color="auto"/>
                  </w:divBdr>
                </w:div>
              </w:divsChild>
            </w:div>
            <w:div w:id="727728779">
              <w:marLeft w:val="0"/>
              <w:marRight w:val="0"/>
              <w:marTop w:val="240"/>
              <w:marBottom w:val="0"/>
              <w:divBdr>
                <w:top w:val="none" w:sz="0" w:space="0" w:color="auto"/>
                <w:left w:val="none" w:sz="0" w:space="0" w:color="auto"/>
                <w:bottom w:val="none" w:sz="0" w:space="0" w:color="auto"/>
                <w:right w:val="none" w:sz="0" w:space="0" w:color="auto"/>
              </w:divBdr>
              <w:divsChild>
                <w:div w:id="931737798">
                  <w:marLeft w:val="0"/>
                  <w:marRight w:val="0"/>
                  <w:marTop w:val="0"/>
                  <w:marBottom w:val="0"/>
                  <w:divBdr>
                    <w:top w:val="none" w:sz="0" w:space="0" w:color="auto"/>
                    <w:left w:val="none" w:sz="0" w:space="0" w:color="auto"/>
                    <w:bottom w:val="none" w:sz="0" w:space="0" w:color="auto"/>
                    <w:right w:val="none" w:sz="0" w:space="0" w:color="auto"/>
                  </w:divBdr>
                  <w:divsChild>
                    <w:div w:id="166285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644263">
              <w:marLeft w:val="0"/>
              <w:marRight w:val="0"/>
              <w:marTop w:val="240"/>
              <w:marBottom w:val="0"/>
              <w:divBdr>
                <w:top w:val="none" w:sz="0" w:space="0" w:color="auto"/>
                <w:left w:val="none" w:sz="0" w:space="0" w:color="auto"/>
                <w:bottom w:val="none" w:sz="0" w:space="0" w:color="auto"/>
                <w:right w:val="none" w:sz="0" w:space="0" w:color="auto"/>
              </w:divBdr>
              <w:divsChild>
                <w:div w:id="1515340320">
                  <w:marLeft w:val="0"/>
                  <w:marRight w:val="0"/>
                  <w:marTop w:val="0"/>
                  <w:marBottom w:val="0"/>
                  <w:divBdr>
                    <w:top w:val="none" w:sz="0" w:space="0" w:color="auto"/>
                    <w:left w:val="none" w:sz="0" w:space="0" w:color="auto"/>
                    <w:bottom w:val="none" w:sz="0" w:space="0" w:color="auto"/>
                    <w:right w:val="none" w:sz="0" w:space="0" w:color="auto"/>
                  </w:divBdr>
                  <w:divsChild>
                    <w:div w:id="199753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948836">
              <w:marLeft w:val="0"/>
              <w:marRight w:val="0"/>
              <w:marTop w:val="240"/>
              <w:marBottom w:val="0"/>
              <w:divBdr>
                <w:top w:val="none" w:sz="0" w:space="0" w:color="auto"/>
                <w:left w:val="none" w:sz="0" w:space="0" w:color="auto"/>
                <w:bottom w:val="none" w:sz="0" w:space="0" w:color="auto"/>
                <w:right w:val="none" w:sz="0" w:space="0" w:color="auto"/>
              </w:divBdr>
              <w:divsChild>
                <w:div w:id="635530986">
                  <w:marLeft w:val="0"/>
                  <w:marRight w:val="0"/>
                  <w:marTop w:val="0"/>
                  <w:marBottom w:val="0"/>
                  <w:divBdr>
                    <w:top w:val="none" w:sz="0" w:space="0" w:color="auto"/>
                    <w:left w:val="none" w:sz="0" w:space="0" w:color="auto"/>
                    <w:bottom w:val="none" w:sz="0" w:space="0" w:color="auto"/>
                    <w:right w:val="none" w:sz="0" w:space="0" w:color="auto"/>
                  </w:divBdr>
                  <w:divsChild>
                    <w:div w:id="206860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972274">
              <w:marLeft w:val="0"/>
              <w:marRight w:val="0"/>
              <w:marTop w:val="240"/>
              <w:marBottom w:val="0"/>
              <w:divBdr>
                <w:top w:val="none" w:sz="0" w:space="0" w:color="auto"/>
                <w:left w:val="none" w:sz="0" w:space="0" w:color="auto"/>
                <w:bottom w:val="none" w:sz="0" w:space="0" w:color="auto"/>
                <w:right w:val="none" w:sz="0" w:space="0" w:color="auto"/>
              </w:divBdr>
              <w:divsChild>
                <w:div w:id="1973051154">
                  <w:marLeft w:val="0"/>
                  <w:marRight w:val="0"/>
                  <w:marTop w:val="0"/>
                  <w:marBottom w:val="0"/>
                  <w:divBdr>
                    <w:top w:val="none" w:sz="0" w:space="0" w:color="auto"/>
                    <w:left w:val="none" w:sz="0" w:space="0" w:color="auto"/>
                    <w:bottom w:val="none" w:sz="0" w:space="0" w:color="auto"/>
                    <w:right w:val="none" w:sz="0" w:space="0" w:color="auto"/>
                  </w:divBdr>
                  <w:divsChild>
                    <w:div w:id="66258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311650">
      <w:bodyDiv w:val="1"/>
      <w:marLeft w:val="0"/>
      <w:marRight w:val="0"/>
      <w:marTop w:val="0"/>
      <w:marBottom w:val="0"/>
      <w:divBdr>
        <w:top w:val="none" w:sz="0" w:space="0" w:color="auto"/>
        <w:left w:val="none" w:sz="0" w:space="0" w:color="auto"/>
        <w:bottom w:val="none" w:sz="0" w:space="0" w:color="auto"/>
        <w:right w:val="none" w:sz="0" w:space="0" w:color="auto"/>
      </w:divBdr>
      <w:divsChild>
        <w:div w:id="766968867">
          <w:marLeft w:val="0"/>
          <w:marRight w:val="0"/>
          <w:marTop w:val="24"/>
          <w:marBottom w:val="24"/>
          <w:divBdr>
            <w:top w:val="none" w:sz="0" w:space="0" w:color="auto"/>
            <w:left w:val="none" w:sz="0" w:space="0" w:color="auto"/>
            <w:bottom w:val="none" w:sz="0" w:space="0" w:color="auto"/>
            <w:right w:val="none" w:sz="0" w:space="0" w:color="auto"/>
          </w:divBdr>
          <w:divsChild>
            <w:div w:id="1581719008">
              <w:marLeft w:val="0"/>
              <w:marRight w:val="0"/>
              <w:marTop w:val="0"/>
              <w:marBottom w:val="0"/>
              <w:divBdr>
                <w:top w:val="none" w:sz="0" w:space="0" w:color="auto"/>
                <w:left w:val="none" w:sz="0" w:space="0" w:color="auto"/>
                <w:bottom w:val="none" w:sz="0" w:space="0" w:color="auto"/>
                <w:right w:val="none" w:sz="0" w:space="0" w:color="auto"/>
              </w:divBdr>
            </w:div>
          </w:divsChild>
        </w:div>
        <w:div w:id="668799315">
          <w:marLeft w:val="0"/>
          <w:marRight w:val="0"/>
          <w:marTop w:val="24"/>
          <w:marBottom w:val="24"/>
          <w:divBdr>
            <w:top w:val="none" w:sz="0" w:space="0" w:color="auto"/>
            <w:left w:val="none" w:sz="0" w:space="0" w:color="auto"/>
            <w:bottom w:val="none" w:sz="0" w:space="0" w:color="auto"/>
            <w:right w:val="none" w:sz="0" w:space="0" w:color="auto"/>
          </w:divBdr>
          <w:divsChild>
            <w:div w:id="82250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520055">
      <w:bodyDiv w:val="1"/>
      <w:marLeft w:val="0"/>
      <w:marRight w:val="0"/>
      <w:marTop w:val="0"/>
      <w:marBottom w:val="0"/>
      <w:divBdr>
        <w:top w:val="none" w:sz="0" w:space="0" w:color="auto"/>
        <w:left w:val="none" w:sz="0" w:space="0" w:color="auto"/>
        <w:bottom w:val="none" w:sz="0" w:space="0" w:color="auto"/>
        <w:right w:val="none" w:sz="0" w:space="0" w:color="auto"/>
      </w:divBdr>
      <w:divsChild>
        <w:div w:id="575168727">
          <w:marLeft w:val="0"/>
          <w:marRight w:val="0"/>
          <w:marTop w:val="240"/>
          <w:marBottom w:val="0"/>
          <w:divBdr>
            <w:top w:val="none" w:sz="0" w:space="0" w:color="auto"/>
            <w:left w:val="none" w:sz="0" w:space="0" w:color="auto"/>
            <w:bottom w:val="none" w:sz="0" w:space="0" w:color="auto"/>
            <w:right w:val="none" w:sz="0" w:space="0" w:color="auto"/>
          </w:divBdr>
          <w:divsChild>
            <w:div w:id="910770175">
              <w:marLeft w:val="0"/>
              <w:marRight w:val="0"/>
              <w:marTop w:val="0"/>
              <w:marBottom w:val="0"/>
              <w:divBdr>
                <w:top w:val="none" w:sz="0" w:space="0" w:color="auto"/>
                <w:left w:val="none" w:sz="0" w:space="0" w:color="auto"/>
                <w:bottom w:val="none" w:sz="0" w:space="0" w:color="auto"/>
                <w:right w:val="none" w:sz="0" w:space="0" w:color="auto"/>
              </w:divBdr>
              <w:divsChild>
                <w:div w:id="120364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06305">
          <w:marLeft w:val="0"/>
          <w:marRight w:val="0"/>
          <w:marTop w:val="240"/>
          <w:marBottom w:val="0"/>
          <w:divBdr>
            <w:top w:val="none" w:sz="0" w:space="0" w:color="auto"/>
            <w:left w:val="none" w:sz="0" w:space="0" w:color="auto"/>
            <w:bottom w:val="none" w:sz="0" w:space="0" w:color="auto"/>
            <w:right w:val="none" w:sz="0" w:space="0" w:color="auto"/>
          </w:divBdr>
          <w:divsChild>
            <w:div w:id="993222148">
              <w:marLeft w:val="0"/>
              <w:marRight w:val="0"/>
              <w:marTop w:val="0"/>
              <w:marBottom w:val="0"/>
              <w:divBdr>
                <w:top w:val="none" w:sz="0" w:space="0" w:color="auto"/>
                <w:left w:val="none" w:sz="0" w:space="0" w:color="auto"/>
                <w:bottom w:val="none" w:sz="0" w:space="0" w:color="auto"/>
                <w:right w:val="none" w:sz="0" w:space="0" w:color="auto"/>
              </w:divBdr>
              <w:divsChild>
                <w:div w:id="1173300748">
                  <w:marLeft w:val="0"/>
                  <w:marRight w:val="0"/>
                  <w:marTop w:val="0"/>
                  <w:marBottom w:val="0"/>
                  <w:divBdr>
                    <w:top w:val="none" w:sz="0" w:space="0" w:color="auto"/>
                    <w:left w:val="none" w:sz="0" w:space="0" w:color="auto"/>
                    <w:bottom w:val="none" w:sz="0" w:space="0" w:color="auto"/>
                    <w:right w:val="none" w:sz="0" w:space="0" w:color="auto"/>
                  </w:divBdr>
                </w:div>
              </w:divsChild>
            </w:div>
            <w:div w:id="422999063">
              <w:marLeft w:val="0"/>
              <w:marRight w:val="0"/>
              <w:marTop w:val="240"/>
              <w:marBottom w:val="0"/>
              <w:divBdr>
                <w:top w:val="none" w:sz="0" w:space="0" w:color="auto"/>
                <w:left w:val="none" w:sz="0" w:space="0" w:color="auto"/>
                <w:bottom w:val="none" w:sz="0" w:space="0" w:color="auto"/>
                <w:right w:val="none" w:sz="0" w:space="0" w:color="auto"/>
              </w:divBdr>
              <w:divsChild>
                <w:div w:id="187454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93106">
      <w:bodyDiv w:val="1"/>
      <w:marLeft w:val="0"/>
      <w:marRight w:val="0"/>
      <w:marTop w:val="0"/>
      <w:marBottom w:val="0"/>
      <w:divBdr>
        <w:top w:val="none" w:sz="0" w:space="0" w:color="auto"/>
        <w:left w:val="none" w:sz="0" w:space="0" w:color="auto"/>
        <w:bottom w:val="none" w:sz="0" w:space="0" w:color="auto"/>
        <w:right w:val="none" w:sz="0" w:space="0" w:color="auto"/>
      </w:divBdr>
      <w:divsChild>
        <w:div w:id="913129089">
          <w:marLeft w:val="0"/>
          <w:marRight w:val="0"/>
          <w:marTop w:val="24"/>
          <w:marBottom w:val="24"/>
          <w:divBdr>
            <w:top w:val="none" w:sz="0" w:space="0" w:color="auto"/>
            <w:left w:val="none" w:sz="0" w:space="0" w:color="auto"/>
            <w:bottom w:val="none" w:sz="0" w:space="0" w:color="auto"/>
            <w:right w:val="none" w:sz="0" w:space="0" w:color="auto"/>
          </w:divBdr>
          <w:divsChild>
            <w:div w:id="1461612183">
              <w:marLeft w:val="0"/>
              <w:marRight w:val="0"/>
              <w:marTop w:val="0"/>
              <w:marBottom w:val="0"/>
              <w:divBdr>
                <w:top w:val="none" w:sz="0" w:space="0" w:color="auto"/>
                <w:left w:val="none" w:sz="0" w:space="0" w:color="auto"/>
                <w:bottom w:val="none" w:sz="0" w:space="0" w:color="auto"/>
                <w:right w:val="none" w:sz="0" w:space="0" w:color="auto"/>
              </w:divBdr>
            </w:div>
          </w:divsChild>
        </w:div>
        <w:div w:id="1048722039">
          <w:marLeft w:val="0"/>
          <w:marRight w:val="0"/>
          <w:marTop w:val="24"/>
          <w:marBottom w:val="24"/>
          <w:divBdr>
            <w:top w:val="none" w:sz="0" w:space="0" w:color="auto"/>
            <w:left w:val="none" w:sz="0" w:space="0" w:color="auto"/>
            <w:bottom w:val="none" w:sz="0" w:space="0" w:color="auto"/>
            <w:right w:val="none" w:sz="0" w:space="0" w:color="auto"/>
          </w:divBdr>
          <w:divsChild>
            <w:div w:id="2128500540">
              <w:marLeft w:val="0"/>
              <w:marRight w:val="0"/>
              <w:marTop w:val="0"/>
              <w:marBottom w:val="0"/>
              <w:divBdr>
                <w:top w:val="none" w:sz="0" w:space="0" w:color="auto"/>
                <w:left w:val="none" w:sz="0" w:space="0" w:color="auto"/>
                <w:bottom w:val="none" w:sz="0" w:space="0" w:color="auto"/>
                <w:right w:val="none" w:sz="0" w:space="0" w:color="auto"/>
              </w:divBdr>
            </w:div>
          </w:divsChild>
        </w:div>
        <w:div w:id="1665204422">
          <w:marLeft w:val="0"/>
          <w:marRight w:val="0"/>
          <w:marTop w:val="24"/>
          <w:marBottom w:val="24"/>
          <w:divBdr>
            <w:top w:val="none" w:sz="0" w:space="0" w:color="auto"/>
            <w:left w:val="none" w:sz="0" w:space="0" w:color="auto"/>
            <w:bottom w:val="none" w:sz="0" w:space="0" w:color="auto"/>
            <w:right w:val="none" w:sz="0" w:space="0" w:color="auto"/>
          </w:divBdr>
          <w:divsChild>
            <w:div w:id="1872643353">
              <w:marLeft w:val="0"/>
              <w:marRight w:val="0"/>
              <w:marTop w:val="0"/>
              <w:marBottom w:val="0"/>
              <w:divBdr>
                <w:top w:val="none" w:sz="0" w:space="0" w:color="auto"/>
                <w:left w:val="none" w:sz="0" w:space="0" w:color="auto"/>
                <w:bottom w:val="none" w:sz="0" w:space="0" w:color="auto"/>
                <w:right w:val="none" w:sz="0" w:space="0" w:color="auto"/>
              </w:divBdr>
            </w:div>
          </w:divsChild>
        </w:div>
        <w:div w:id="493494815">
          <w:marLeft w:val="0"/>
          <w:marRight w:val="0"/>
          <w:marTop w:val="24"/>
          <w:marBottom w:val="24"/>
          <w:divBdr>
            <w:top w:val="none" w:sz="0" w:space="0" w:color="auto"/>
            <w:left w:val="none" w:sz="0" w:space="0" w:color="auto"/>
            <w:bottom w:val="none" w:sz="0" w:space="0" w:color="auto"/>
            <w:right w:val="none" w:sz="0" w:space="0" w:color="auto"/>
          </w:divBdr>
          <w:divsChild>
            <w:div w:id="1020929197">
              <w:marLeft w:val="0"/>
              <w:marRight w:val="0"/>
              <w:marTop w:val="0"/>
              <w:marBottom w:val="0"/>
              <w:divBdr>
                <w:top w:val="none" w:sz="0" w:space="0" w:color="auto"/>
                <w:left w:val="none" w:sz="0" w:space="0" w:color="auto"/>
                <w:bottom w:val="none" w:sz="0" w:space="0" w:color="auto"/>
                <w:right w:val="none" w:sz="0" w:space="0" w:color="auto"/>
              </w:divBdr>
            </w:div>
          </w:divsChild>
        </w:div>
        <w:div w:id="373845683">
          <w:marLeft w:val="0"/>
          <w:marRight w:val="0"/>
          <w:marTop w:val="24"/>
          <w:marBottom w:val="24"/>
          <w:divBdr>
            <w:top w:val="none" w:sz="0" w:space="0" w:color="auto"/>
            <w:left w:val="none" w:sz="0" w:space="0" w:color="auto"/>
            <w:bottom w:val="none" w:sz="0" w:space="0" w:color="auto"/>
            <w:right w:val="none" w:sz="0" w:space="0" w:color="auto"/>
          </w:divBdr>
          <w:divsChild>
            <w:div w:id="481116829">
              <w:marLeft w:val="0"/>
              <w:marRight w:val="0"/>
              <w:marTop w:val="0"/>
              <w:marBottom w:val="0"/>
              <w:divBdr>
                <w:top w:val="none" w:sz="0" w:space="0" w:color="auto"/>
                <w:left w:val="none" w:sz="0" w:space="0" w:color="auto"/>
                <w:bottom w:val="none" w:sz="0" w:space="0" w:color="auto"/>
                <w:right w:val="none" w:sz="0" w:space="0" w:color="auto"/>
              </w:divBdr>
            </w:div>
          </w:divsChild>
        </w:div>
        <w:div w:id="876702745">
          <w:marLeft w:val="0"/>
          <w:marRight w:val="0"/>
          <w:marTop w:val="24"/>
          <w:marBottom w:val="24"/>
          <w:divBdr>
            <w:top w:val="none" w:sz="0" w:space="0" w:color="auto"/>
            <w:left w:val="none" w:sz="0" w:space="0" w:color="auto"/>
            <w:bottom w:val="none" w:sz="0" w:space="0" w:color="auto"/>
            <w:right w:val="none" w:sz="0" w:space="0" w:color="auto"/>
          </w:divBdr>
          <w:divsChild>
            <w:div w:id="46298398">
              <w:marLeft w:val="0"/>
              <w:marRight w:val="0"/>
              <w:marTop w:val="0"/>
              <w:marBottom w:val="0"/>
              <w:divBdr>
                <w:top w:val="none" w:sz="0" w:space="0" w:color="auto"/>
                <w:left w:val="none" w:sz="0" w:space="0" w:color="auto"/>
                <w:bottom w:val="none" w:sz="0" w:space="0" w:color="auto"/>
                <w:right w:val="none" w:sz="0" w:space="0" w:color="auto"/>
              </w:divBdr>
            </w:div>
          </w:divsChild>
        </w:div>
        <w:div w:id="490483420">
          <w:marLeft w:val="0"/>
          <w:marRight w:val="0"/>
          <w:marTop w:val="24"/>
          <w:marBottom w:val="24"/>
          <w:divBdr>
            <w:top w:val="none" w:sz="0" w:space="0" w:color="auto"/>
            <w:left w:val="none" w:sz="0" w:space="0" w:color="auto"/>
            <w:bottom w:val="none" w:sz="0" w:space="0" w:color="auto"/>
            <w:right w:val="none" w:sz="0" w:space="0" w:color="auto"/>
          </w:divBdr>
          <w:divsChild>
            <w:div w:id="1401059277">
              <w:marLeft w:val="0"/>
              <w:marRight w:val="0"/>
              <w:marTop w:val="0"/>
              <w:marBottom w:val="0"/>
              <w:divBdr>
                <w:top w:val="none" w:sz="0" w:space="0" w:color="auto"/>
                <w:left w:val="none" w:sz="0" w:space="0" w:color="auto"/>
                <w:bottom w:val="none" w:sz="0" w:space="0" w:color="auto"/>
                <w:right w:val="none" w:sz="0" w:space="0" w:color="auto"/>
              </w:divBdr>
              <w:divsChild>
                <w:div w:id="8194177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38433000">
          <w:marLeft w:val="0"/>
          <w:marRight w:val="0"/>
          <w:marTop w:val="24"/>
          <w:marBottom w:val="24"/>
          <w:divBdr>
            <w:top w:val="none" w:sz="0" w:space="0" w:color="auto"/>
            <w:left w:val="none" w:sz="0" w:space="0" w:color="auto"/>
            <w:bottom w:val="none" w:sz="0" w:space="0" w:color="auto"/>
            <w:right w:val="none" w:sz="0" w:space="0" w:color="auto"/>
          </w:divBdr>
          <w:divsChild>
            <w:div w:id="1098209765">
              <w:marLeft w:val="0"/>
              <w:marRight w:val="0"/>
              <w:marTop w:val="0"/>
              <w:marBottom w:val="0"/>
              <w:divBdr>
                <w:top w:val="none" w:sz="0" w:space="0" w:color="auto"/>
                <w:left w:val="none" w:sz="0" w:space="0" w:color="auto"/>
                <w:bottom w:val="none" w:sz="0" w:space="0" w:color="auto"/>
                <w:right w:val="none" w:sz="0" w:space="0" w:color="auto"/>
              </w:divBdr>
            </w:div>
          </w:divsChild>
        </w:div>
        <w:div w:id="2072729183">
          <w:marLeft w:val="0"/>
          <w:marRight w:val="0"/>
          <w:marTop w:val="24"/>
          <w:marBottom w:val="24"/>
          <w:divBdr>
            <w:top w:val="none" w:sz="0" w:space="0" w:color="auto"/>
            <w:left w:val="none" w:sz="0" w:space="0" w:color="auto"/>
            <w:bottom w:val="none" w:sz="0" w:space="0" w:color="auto"/>
            <w:right w:val="none" w:sz="0" w:space="0" w:color="auto"/>
          </w:divBdr>
          <w:divsChild>
            <w:div w:id="1734356281">
              <w:marLeft w:val="0"/>
              <w:marRight w:val="0"/>
              <w:marTop w:val="0"/>
              <w:marBottom w:val="0"/>
              <w:divBdr>
                <w:top w:val="none" w:sz="0" w:space="0" w:color="auto"/>
                <w:left w:val="none" w:sz="0" w:space="0" w:color="auto"/>
                <w:bottom w:val="none" w:sz="0" w:space="0" w:color="auto"/>
                <w:right w:val="none" w:sz="0" w:space="0" w:color="auto"/>
              </w:divBdr>
              <w:divsChild>
                <w:div w:id="15611648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09149885">
      <w:bodyDiv w:val="1"/>
      <w:marLeft w:val="0"/>
      <w:marRight w:val="0"/>
      <w:marTop w:val="0"/>
      <w:marBottom w:val="0"/>
      <w:divBdr>
        <w:top w:val="none" w:sz="0" w:space="0" w:color="auto"/>
        <w:left w:val="none" w:sz="0" w:space="0" w:color="auto"/>
        <w:bottom w:val="none" w:sz="0" w:space="0" w:color="auto"/>
        <w:right w:val="none" w:sz="0" w:space="0" w:color="auto"/>
      </w:divBdr>
      <w:divsChild>
        <w:div w:id="1757287463">
          <w:marLeft w:val="0"/>
          <w:marRight w:val="0"/>
          <w:marTop w:val="240"/>
          <w:marBottom w:val="0"/>
          <w:divBdr>
            <w:top w:val="none" w:sz="0" w:space="0" w:color="auto"/>
            <w:left w:val="none" w:sz="0" w:space="0" w:color="auto"/>
            <w:bottom w:val="none" w:sz="0" w:space="0" w:color="auto"/>
            <w:right w:val="none" w:sz="0" w:space="0" w:color="auto"/>
          </w:divBdr>
          <w:divsChild>
            <w:div w:id="2135101841">
              <w:marLeft w:val="0"/>
              <w:marRight w:val="0"/>
              <w:marTop w:val="0"/>
              <w:marBottom w:val="0"/>
              <w:divBdr>
                <w:top w:val="none" w:sz="0" w:space="0" w:color="auto"/>
                <w:left w:val="none" w:sz="0" w:space="0" w:color="auto"/>
                <w:bottom w:val="none" w:sz="0" w:space="0" w:color="auto"/>
                <w:right w:val="none" w:sz="0" w:space="0" w:color="auto"/>
              </w:divBdr>
              <w:divsChild>
                <w:div w:id="794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14314">
          <w:marLeft w:val="0"/>
          <w:marRight w:val="0"/>
          <w:marTop w:val="240"/>
          <w:marBottom w:val="0"/>
          <w:divBdr>
            <w:top w:val="none" w:sz="0" w:space="0" w:color="auto"/>
            <w:left w:val="none" w:sz="0" w:space="0" w:color="auto"/>
            <w:bottom w:val="none" w:sz="0" w:space="0" w:color="auto"/>
            <w:right w:val="none" w:sz="0" w:space="0" w:color="auto"/>
          </w:divBdr>
          <w:divsChild>
            <w:div w:id="1897666446">
              <w:marLeft w:val="0"/>
              <w:marRight w:val="0"/>
              <w:marTop w:val="0"/>
              <w:marBottom w:val="0"/>
              <w:divBdr>
                <w:top w:val="none" w:sz="0" w:space="0" w:color="auto"/>
                <w:left w:val="none" w:sz="0" w:space="0" w:color="auto"/>
                <w:bottom w:val="none" w:sz="0" w:space="0" w:color="auto"/>
                <w:right w:val="none" w:sz="0" w:space="0" w:color="auto"/>
              </w:divBdr>
              <w:divsChild>
                <w:div w:id="70806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487821">
      <w:bodyDiv w:val="1"/>
      <w:marLeft w:val="0"/>
      <w:marRight w:val="0"/>
      <w:marTop w:val="0"/>
      <w:marBottom w:val="0"/>
      <w:divBdr>
        <w:top w:val="none" w:sz="0" w:space="0" w:color="auto"/>
        <w:left w:val="none" w:sz="0" w:space="0" w:color="auto"/>
        <w:bottom w:val="none" w:sz="0" w:space="0" w:color="auto"/>
        <w:right w:val="none" w:sz="0" w:space="0" w:color="auto"/>
      </w:divBdr>
      <w:divsChild>
        <w:div w:id="2058968445">
          <w:marLeft w:val="0"/>
          <w:marRight w:val="0"/>
          <w:marTop w:val="240"/>
          <w:marBottom w:val="0"/>
          <w:divBdr>
            <w:top w:val="none" w:sz="0" w:space="0" w:color="auto"/>
            <w:left w:val="none" w:sz="0" w:space="0" w:color="auto"/>
            <w:bottom w:val="none" w:sz="0" w:space="0" w:color="auto"/>
            <w:right w:val="none" w:sz="0" w:space="0" w:color="auto"/>
          </w:divBdr>
          <w:divsChild>
            <w:div w:id="1032337655">
              <w:marLeft w:val="0"/>
              <w:marRight w:val="0"/>
              <w:marTop w:val="0"/>
              <w:marBottom w:val="0"/>
              <w:divBdr>
                <w:top w:val="none" w:sz="0" w:space="0" w:color="auto"/>
                <w:left w:val="none" w:sz="0" w:space="0" w:color="auto"/>
                <w:bottom w:val="none" w:sz="0" w:space="0" w:color="auto"/>
                <w:right w:val="none" w:sz="0" w:space="0" w:color="auto"/>
              </w:divBdr>
              <w:divsChild>
                <w:div w:id="83514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62722">
          <w:marLeft w:val="0"/>
          <w:marRight w:val="0"/>
          <w:marTop w:val="240"/>
          <w:marBottom w:val="0"/>
          <w:divBdr>
            <w:top w:val="none" w:sz="0" w:space="0" w:color="auto"/>
            <w:left w:val="none" w:sz="0" w:space="0" w:color="auto"/>
            <w:bottom w:val="none" w:sz="0" w:space="0" w:color="auto"/>
            <w:right w:val="none" w:sz="0" w:space="0" w:color="auto"/>
          </w:divBdr>
          <w:divsChild>
            <w:div w:id="1099184307">
              <w:marLeft w:val="0"/>
              <w:marRight w:val="0"/>
              <w:marTop w:val="0"/>
              <w:marBottom w:val="0"/>
              <w:divBdr>
                <w:top w:val="none" w:sz="0" w:space="0" w:color="auto"/>
                <w:left w:val="none" w:sz="0" w:space="0" w:color="auto"/>
                <w:bottom w:val="none" w:sz="0" w:space="0" w:color="auto"/>
                <w:right w:val="none" w:sz="0" w:space="0" w:color="auto"/>
              </w:divBdr>
              <w:divsChild>
                <w:div w:id="75223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79679">
          <w:marLeft w:val="0"/>
          <w:marRight w:val="0"/>
          <w:marTop w:val="240"/>
          <w:marBottom w:val="0"/>
          <w:divBdr>
            <w:top w:val="none" w:sz="0" w:space="0" w:color="auto"/>
            <w:left w:val="none" w:sz="0" w:space="0" w:color="auto"/>
            <w:bottom w:val="none" w:sz="0" w:space="0" w:color="auto"/>
            <w:right w:val="none" w:sz="0" w:space="0" w:color="auto"/>
          </w:divBdr>
          <w:divsChild>
            <w:div w:id="980816381">
              <w:marLeft w:val="0"/>
              <w:marRight w:val="0"/>
              <w:marTop w:val="0"/>
              <w:marBottom w:val="0"/>
              <w:divBdr>
                <w:top w:val="none" w:sz="0" w:space="0" w:color="auto"/>
                <w:left w:val="none" w:sz="0" w:space="0" w:color="auto"/>
                <w:bottom w:val="none" w:sz="0" w:space="0" w:color="auto"/>
                <w:right w:val="none" w:sz="0" w:space="0" w:color="auto"/>
              </w:divBdr>
              <w:divsChild>
                <w:div w:id="126360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68931">
          <w:marLeft w:val="0"/>
          <w:marRight w:val="0"/>
          <w:marTop w:val="240"/>
          <w:marBottom w:val="0"/>
          <w:divBdr>
            <w:top w:val="none" w:sz="0" w:space="0" w:color="auto"/>
            <w:left w:val="none" w:sz="0" w:space="0" w:color="auto"/>
            <w:bottom w:val="none" w:sz="0" w:space="0" w:color="auto"/>
            <w:right w:val="none" w:sz="0" w:space="0" w:color="auto"/>
          </w:divBdr>
          <w:divsChild>
            <w:div w:id="843594323">
              <w:marLeft w:val="0"/>
              <w:marRight w:val="0"/>
              <w:marTop w:val="0"/>
              <w:marBottom w:val="0"/>
              <w:divBdr>
                <w:top w:val="none" w:sz="0" w:space="0" w:color="auto"/>
                <w:left w:val="none" w:sz="0" w:space="0" w:color="auto"/>
                <w:bottom w:val="none" w:sz="0" w:space="0" w:color="auto"/>
                <w:right w:val="none" w:sz="0" w:space="0" w:color="auto"/>
              </w:divBdr>
              <w:divsChild>
                <w:div w:id="197135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231453">
          <w:marLeft w:val="0"/>
          <w:marRight w:val="0"/>
          <w:marTop w:val="240"/>
          <w:marBottom w:val="0"/>
          <w:divBdr>
            <w:top w:val="none" w:sz="0" w:space="0" w:color="auto"/>
            <w:left w:val="none" w:sz="0" w:space="0" w:color="auto"/>
            <w:bottom w:val="none" w:sz="0" w:space="0" w:color="auto"/>
            <w:right w:val="none" w:sz="0" w:space="0" w:color="auto"/>
          </w:divBdr>
          <w:divsChild>
            <w:div w:id="307900427">
              <w:marLeft w:val="0"/>
              <w:marRight w:val="0"/>
              <w:marTop w:val="0"/>
              <w:marBottom w:val="0"/>
              <w:divBdr>
                <w:top w:val="none" w:sz="0" w:space="0" w:color="auto"/>
                <w:left w:val="none" w:sz="0" w:space="0" w:color="auto"/>
                <w:bottom w:val="none" w:sz="0" w:space="0" w:color="auto"/>
                <w:right w:val="none" w:sz="0" w:space="0" w:color="auto"/>
              </w:divBdr>
              <w:divsChild>
                <w:div w:id="184301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27434">
      <w:bodyDiv w:val="1"/>
      <w:marLeft w:val="0"/>
      <w:marRight w:val="0"/>
      <w:marTop w:val="0"/>
      <w:marBottom w:val="0"/>
      <w:divBdr>
        <w:top w:val="none" w:sz="0" w:space="0" w:color="auto"/>
        <w:left w:val="none" w:sz="0" w:space="0" w:color="auto"/>
        <w:bottom w:val="none" w:sz="0" w:space="0" w:color="auto"/>
        <w:right w:val="none" w:sz="0" w:space="0" w:color="auto"/>
      </w:divBdr>
      <w:divsChild>
        <w:div w:id="858130582">
          <w:marLeft w:val="0"/>
          <w:marRight w:val="0"/>
          <w:marTop w:val="240"/>
          <w:marBottom w:val="0"/>
          <w:divBdr>
            <w:top w:val="none" w:sz="0" w:space="0" w:color="auto"/>
            <w:left w:val="none" w:sz="0" w:space="0" w:color="auto"/>
            <w:bottom w:val="none" w:sz="0" w:space="0" w:color="auto"/>
            <w:right w:val="none" w:sz="0" w:space="0" w:color="auto"/>
          </w:divBdr>
          <w:divsChild>
            <w:div w:id="576208785">
              <w:marLeft w:val="0"/>
              <w:marRight w:val="0"/>
              <w:marTop w:val="0"/>
              <w:marBottom w:val="0"/>
              <w:divBdr>
                <w:top w:val="none" w:sz="0" w:space="0" w:color="auto"/>
                <w:left w:val="none" w:sz="0" w:space="0" w:color="auto"/>
                <w:bottom w:val="none" w:sz="0" w:space="0" w:color="auto"/>
                <w:right w:val="none" w:sz="0" w:space="0" w:color="auto"/>
              </w:divBdr>
              <w:divsChild>
                <w:div w:id="203661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60699">
          <w:marLeft w:val="0"/>
          <w:marRight w:val="0"/>
          <w:marTop w:val="240"/>
          <w:marBottom w:val="0"/>
          <w:divBdr>
            <w:top w:val="none" w:sz="0" w:space="0" w:color="auto"/>
            <w:left w:val="none" w:sz="0" w:space="0" w:color="auto"/>
            <w:bottom w:val="none" w:sz="0" w:space="0" w:color="auto"/>
            <w:right w:val="none" w:sz="0" w:space="0" w:color="auto"/>
          </w:divBdr>
          <w:divsChild>
            <w:div w:id="1850215441">
              <w:marLeft w:val="0"/>
              <w:marRight w:val="0"/>
              <w:marTop w:val="0"/>
              <w:marBottom w:val="0"/>
              <w:divBdr>
                <w:top w:val="none" w:sz="0" w:space="0" w:color="auto"/>
                <w:left w:val="none" w:sz="0" w:space="0" w:color="auto"/>
                <w:bottom w:val="none" w:sz="0" w:space="0" w:color="auto"/>
                <w:right w:val="none" w:sz="0" w:space="0" w:color="auto"/>
              </w:divBdr>
              <w:divsChild>
                <w:div w:id="175986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50205">
          <w:marLeft w:val="0"/>
          <w:marRight w:val="0"/>
          <w:marTop w:val="240"/>
          <w:marBottom w:val="0"/>
          <w:divBdr>
            <w:top w:val="none" w:sz="0" w:space="0" w:color="auto"/>
            <w:left w:val="none" w:sz="0" w:space="0" w:color="auto"/>
            <w:bottom w:val="none" w:sz="0" w:space="0" w:color="auto"/>
            <w:right w:val="none" w:sz="0" w:space="0" w:color="auto"/>
          </w:divBdr>
          <w:divsChild>
            <w:div w:id="382603332">
              <w:marLeft w:val="0"/>
              <w:marRight w:val="0"/>
              <w:marTop w:val="0"/>
              <w:marBottom w:val="0"/>
              <w:divBdr>
                <w:top w:val="none" w:sz="0" w:space="0" w:color="auto"/>
                <w:left w:val="none" w:sz="0" w:space="0" w:color="auto"/>
                <w:bottom w:val="none" w:sz="0" w:space="0" w:color="auto"/>
                <w:right w:val="none" w:sz="0" w:space="0" w:color="auto"/>
              </w:divBdr>
              <w:divsChild>
                <w:div w:id="110372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606698">
      <w:bodyDiv w:val="1"/>
      <w:marLeft w:val="0"/>
      <w:marRight w:val="0"/>
      <w:marTop w:val="0"/>
      <w:marBottom w:val="0"/>
      <w:divBdr>
        <w:top w:val="none" w:sz="0" w:space="0" w:color="auto"/>
        <w:left w:val="none" w:sz="0" w:space="0" w:color="auto"/>
        <w:bottom w:val="none" w:sz="0" w:space="0" w:color="auto"/>
        <w:right w:val="none" w:sz="0" w:space="0" w:color="auto"/>
      </w:divBdr>
      <w:divsChild>
        <w:div w:id="1631398669">
          <w:marLeft w:val="0"/>
          <w:marRight w:val="0"/>
          <w:marTop w:val="240"/>
          <w:marBottom w:val="0"/>
          <w:divBdr>
            <w:top w:val="none" w:sz="0" w:space="0" w:color="auto"/>
            <w:left w:val="none" w:sz="0" w:space="0" w:color="auto"/>
            <w:bottom w:val="none" w:sz="0" w:space="0" w:color="auto"/>
            <w:right w:val="none" w:sz="0" w:space="0" w:color="auto"/>
          </w:divBdr>
        </w:div>
        <w:div w:id="544484316">
          <w:marLeft w:val="0"/>
          <w:marRight w:val="0"/>
          <w:marTop w:val="0"/>
          <w:marBottom w:val="0"/>
          <w:divBdr>
            <w:top w:val="none" w:sz="0" w:space="0" w:color="auto"/>
            <w:left w:val="none" w:sz="0" w:space="0" w:color="auto"/>
            <w:bottom w:val="none" w:sz="0" w:space="0" w:color="auto"/>
            <w:right w:val="none" w:sz="0" w:space="0" w:color="auto"/>
          </w:divBdr>
        </w:div>
      </w:divsChild>
    </w:div>
    <w:div w:id="512451768">
      <w:bodyDiv w:val="1"/>
      <w:marLeft w:val="0"/>
      <w:marRight w:val="0"/>
      <w:marTop w:val="0"/>
      <w:marBottom w:val="0"/>
      <w:divBdr>
        <w:top w:val="none" w:sz="0" w:space="0" w:color="auto"/>
        <w:left w:val="none" w:sz="0" w:space="0" w:color="auto"/>
        <w:bottom w:val="none" w:sz="0" w:space="0" w:color="auto"/>
        <w:right w:val="none" w:sz="0" w:space="0" w:color="auto"/>
      </w:divBdr>
      <w:divsChild>
        <w:div w:id="635991215">
          <w:marLeft w:val="0"/>
          <w:marRight w:val="0"/>
          <w:marTop w:val="240"/>
          <w:marBottom w:val="0"/>
          <w:divBdr>
            <w:top w:val="none" w:sz="0" w:space="0" w:color="auto"/>
            <w:left w:val="none" w:sz="0" w:space="0" w:color="auto"/>
            <w:bottom w:val="none" w:sz="0" w:space="0" w:color="auto"/>
            <w:right w:val="none" w:sz="0" w:space="0" w:color="auto"/>
          </w:divBdr>
        </w:div>
        <w:div w:id="380902627">
          <w:marLeft w:val="0"/>
          <w:marRight w:val="0"/>
          <w:marTop w:val="0"/>
          <w:marBottom w:val="0"/>
          <w:divBdr>
            <w:top w:val="none" w:sz="0" w:space="0" w:color="auto"/>
            <w:left w:val="none" w:sz="0" w:space="0" w:color="auto"/>
            <w:bottom w:val="none" w:sz="0" w:space="0" w:color="auto"/>
            <w:right w:val="none" w:sz="0" w:space="0" w:color="auto"/>
          </w:divBdr>
        </w:div>
        <w:div w:id="770970451">
          <w:marLeft w:val="0"/>
          <w:marRight w:val="0"/>
          <w:marTop w:val="240"/>
          <w:marBottom w:val="0"/>
          <w:divBdr>
            <w:top w:val="none" w:sz="0" w:space="0" w:color="auto"/>
            <w:left w:val="none" w:sz="0" w:space="0" w:color="auto"/>
            <w:bottom w:val="none" w:sz="0" w:space="0" w:color="auto"/>
            <w:right w:val="none" w:sz="0" w:space="0" w:color="auto"/>
          </w:divBdr>
        </w:div>
        <w:div w:id="1698503446">
          <w:marLeft w:val="0"/>
          <w:marRight w:val="0"/>
          <w:marTop w:val="0"/>
          <w:marBottom w:val="0"/>
          <w:divBdr>
            <w:top w:val="none" w:sz="0" w:space="0" w:color="auto"/>
            <w:left w:val="none" w:sz="0" w:space="0" w:color="auto"/>
            <w:bottom w:val="none" w:sz="0" w:space="0" w:color="auto"/>
            <w:right w:val="none" w:sz="0" w:space="0" w:color="auto"/>
          </w:divBdr>
        </w:div>
      </w:divsChild>
    </w:div>
    <w:div w:id="514809603">
      <w:bodyDiv w:val="1"/>
      <w:marLeft w:val="0"/>
      <w:marRight w:val="0"/>
      <w:marTop w:val="0"/>
      <w:marBottom w:val="0"/>
      <w:divBdr>
        <w:top w:val="none" w:sz="0" w:space="0" w:color="auto"/>
        <w:left w:val="none" w:sz="0" w:space="0" w:color="auto"/>
        <w:bottom w:val="none" w:sz="0" w:space="0" w:color="auto"/>
        <w:right w:val="none" w:sz="0" w:space="0" w:color="auto"/>
      </w:divBdr>
      <w:divsChild>
        <w:div w:id="619340455">
          <w:marLeft w:val="0"/>
          <w:marRight w:val="0"/>
          <w:marTop w:val="24"/>
          <w:marBottom w:val="24"/>
          <w:divBdr>
            <w:top w:val="none" w:sz="0" w:space="0" w:color="auto"/>
            <w:left w:val="none" w:sz="0" w:space="0" w:color="auto"/>
            <w:bottom w:val="none" w:sz="0" w:space="0" w:color="auto"/>
            <w:right w:val="none" w:sz="0" w:space="0" w:color="auto"/>
          </w:divBdr>
          <w:divsChild>
            <w:div w:id="1911693585">
              <w:marLeft w:val="0"/>
              <w:marRight w:val="0"/>
              <w:marTop w:val="0"/>
              <w:marBottom w:val="0"/>
              <w:divBdr>
                <w:top w:val="none" w:sz="0" w:space="0" w:color="auto"/>
                <w:left w:val="none" w:sz="0" w:space="0" w:color="auto"/>
                <w:bottom w:val="none" w:sz="0" w:space="0" w:color="auto"/>
                <w:right w:val="none" w:sz="0" w:space="0" w:color="auto"/>
              </w:divBdr>
            </w:div>
          </w:divsChild>
        </w:div>
        <w:div w:id="41709366">
          <w:marLeft w:val="0"/>
          <w:marRight w:val="0"/>
          <w:marTop w:val="24"/>
          <w:marBottom w:val="24"/>
          <w:divBdr>
            <w:top w:val="none" w:sz="0" w:space="0" w:color="auto"/>
            <w:left w:val="none" w:sz="0" w:space="0" w:color="auto"/>
            <w:bottom w:val="none" w:sz="0" w:space="0" w:color="auto"/>
            <w:right w:val="none" w:sz="0" w:space="0" w:color="auto"/>
          </w:divBdr>
          <w:divsChild>
            <w:div w:id="1182863678">
              <w:marLeft w:val="0"/>
              <w:marRight w:val="0"/>
              <w:marTop w:val="0"/>
              <w:marBottom w:val="0"/>
              <w:divBdr>
                <w:top w:val="none" w:sz="0" w:space="0" w:color="auto"/>
                <w:left w:val="none" w:sz="0" w:space="0" w:color="auto"/>
                <w:bottom w:val="none" w:sz="0" w:space="0" w:color="auto"/>
                <w:right w:val="none" w:sz="0" w:space="0" w:color="auto"/>
              </w:divBdr>
            </w:div>
          </w:divsChild>
        </w:div>
        <w:div w:id="1170287950">
          <w:marLeft w:val="0"/>
          <w:marRight w:val="0"/>
          <w:marTop w:val="24"/>
          <w:marBottom w:val="24"/>
          <w:divBdr>
            <w:top w:val="none" w:sz="0" w:space="0" w:color="auto"/>
            <w:left w:val="none" w:sz="0" w:space="0" w:color="auto"/>
            <w:bottom w:val="none" w:sz="0" w:space="0" w:color="auto"/>
            <w:right w:val="none" w:sz="0" w:space="0" w:color="auto"/>
          </w:divBdr>
          <w:divsChild>
            <w:div w:id="260769687">
              <w:marLeft w:val="0"/>
              <w:marRight w:val="0"/>
              <w:marTop w:val="0"/>
              <w:marBottom w:val="0"/>
              <w:divBdr>
                <w:top w:val="none" w:sz="0" w:space="0" w:color="auto"/>
                <w:left w:val="none" w:sz="0" w:space="0" w:color="auto"/>
                <w:bottom w:val="none" w:sz="0" w:space="0" w:color="auto"/>
                <w:right w:val="none" w:sz="0" w:space="0" w:color="auto"/>
              </w:divBdr>
            </w:div>
          </w:divsChild>
        </w:div>
        <w:div w:id="1403333551">
          <w:marLeft w:val="0"/>
          <w:marRight w:val="0"/>
          <w:marTop w:val="24"/>
          <w:marBottom w:val="24"/>
          <w:divBdr>
            <w:top w:val="none" w:sz="0" w:space="0" w:color="auto"/>
            <w:left w:val="none" w:sz="0" w:space="0" w:color="auto"/>
            <w:bottom w:val="none" w:sz="0" w:space="0" w:color="auto"/>
            <w:right w:val="none" w:sz="0" w:space="0" w:color="auto"/>
          </w:divBdr>
          <w:divsChild>
            <w:div w:id="581721157">
              <w:marLeft w:val="0"/>
              <w:marRight w:val="0"/>
              <w:marTop w:val="0"/>
              <w:marBottom w:val="0"/>
              <w:divBdr>
                <w:top w:val="none" w:sz="0" w:space="0" w:color="auto"/>
                <w:left w:val="none" w:sz="0" w:space="0" w:color="auto"/>
                <w:bottom w:val="none" w:sz="0" w:space="0" w:color="auto"/>
                <w:right w:val="none" w:sz="0" w:space="0" w:color="auto"/>
              </w:divBdr>
            </w:div>
          </w:divsChild>
        </w:div>
        <w:div w:id="55401684">
          <w:marLeft w:val="0"/>
          <w:marRight w:val="0"/>
          <w:marTop w:val="24"/>
          <w:marBottom w:val="24"/>
          <w:divBdr>
            <w:top w:val="none" w:sz="0" w:space="0" w:color="auto"/>
            <w:left w:val="none" w:sz="0" w:space="0" w:color="auto"/>
            <w:bottom w:val="none" w:sz="0" w:space="0" w:color="auto"/>
            <w:right w:val="none" w:sz="0" w:space="0" w:color="auto"/>
          </w:divBdr>
          <w:divsChild>
            <w:div w:id="1608779072">
              <w:marLeft w:val="0"/>
              <w:marRight w:val="0"/>
              <w:marTop w:val="0"/>
              <w:marBottom w:val="0"/>
              <w:divBdr>
                <w:top w:val="none" w:sz="0" w:space="0" w:color="auto"/>
                <w:left w:val="none" w:sz="0" w:space="0" w:color="auto"/>
                <w:bottom w:val="none" w:sz="0" w:space="0" w:color="auto"/>
                <w:right w:val="none" w:sz="0" w:space="0" w:color="auto"/>
              </w:divBdr>
            </w:div>
          </w:divsChild>
        </w:div>
        <w:div w:id="1697584026">
          <w:marLeft w:val="0"/>
          <w:marRight w:val="0"/>
          <w:marTop w:val="24"/>
          <w:marBottom w:val="24"/>
          <w:divBdr>
            <w:top w:val="none" w:sz="0" w:space="0" w:color="auto"/>
            <w:left w:val="none" w:sz="0" w:space="0" w:color="auto"/>
            <w:bottom w:val="none" w:sz="0" w:space="0" w:color="auto"/>
            <w:right w:val="none" w:sz="0" w:space="0" w:color="auto"/>
          </w:divBdr>
          <w:divsChild>
            <w:div w:id="1444693209">
              <w:marLeft w:val="0"/>
              <w:marRight w:val="0"/>
              <w:marTop w:val="0"/>
              <w:marBottom w:val="0"/>
              <w:divBdr>
                <w:top w:val="none" w:sz="0" w:space="0" w:color="auto"/>
                <w:left w:val="none" w:sz="0" w:space="0" w:color="auto"/>
                <w:bottom w:val="none" w:sz="0" w:space="0" w:color="auto"/>
                <w:right w:val="none" w:sz="0" w:space="0" w:color="auto"/>
              </w:divBdr>
            </w:div>
          </w:divsChild>
        </w:div>
        <w:div w:id="1972975923">
          <w:marLeft w:val="0"/>
          <w:marRight w:val="0"/>
          <w:marTop w:val="24"/>
          <w:marBottom w:val="24"/>
          <w:divBdr>
            <w:top w:val="none" w:sz="0" w:space="0" w:color="auto"/>
            <w:left w:val="none" w:sz="0" w:space="0" w:color="auto"/>
            <w:bottom w:val="none" w:sz="0" w:space="0" w:color="auto"/>
            <w:right w:val="none" w:sz="0" w:space="0" w:color="auto"/>
          </w:divBdr>
          <w:divsChild>
            <w:div w:id="2007245552">
              <w:marLeft w:val="0"/>
              <w:marRight w:val="0"/>
              <w:marTop w:val="0"/>
              <w:marBottom w:val="0"/>
              <w:divBdr>
                <w:top w:val="none" w:sz="0" w:space="0" w:color="auto"/>
                <w:left w:val="none" w:sz="0" w:space="0" w:color="auto"/>
                <w:bottom w:val="none" w:sz="0" w:space="0" w:color="auto"/>
                <w:right w:val="none" w:sz="0" w:space="0" w:color="auto"/>
              </w:divBdr>
            </w:div>
          </w:divsChild>
        </w:div>
        <w:div w:id="1462184784">
          <w:marLeft w:val="0"/>
          <w:marRight w:val="0"/>
          <w:marTop w:val="24"/>
          <w:marBottom w:val="24"/>
          <w:divBdr>
            <w:top w:val="none" w:sz="0" w:space="0" w:color="auto"/>
            <w:left w:val="none" w:sz="0" w:space="0" w:color="auto"/>
            <w:bottom w:val="none" w:sz="0" w:space="0" w:color="auto"/>
            <w:right w:val="none" w:sz="0" w:space="0" w:color="auto"/>
          </w:divBdr>
          <w:divsChild>
            <w:div w:id="1948081454">
              <w:marLeft w:val="0"/>
              <w:marRight w:val="0"/>
              <w:marTop w:val="0"/>
              <w:marBottom w:val="0"/>
              <w:divBdr>
                <w:top w:val="none" w:sz="0" w:space="0" w:color="auto"/>
                <w:left w:val="none" w:sz="0" w:space="0" w:color="auto"/>
                <w:bottom w:val="none" w:sz="0" w:space="0" w:color="auto"/>
                <w:right w:val="none" w:sz="0" w:space="0" w:color="auto"/>
              </w:divBdr>
            </w:div>
          </w:divsChild>
        </w:div>
        <w:div w:id="219708603">
          <w:marLeft w:val="0"/>
          <w:marRight w:val="0"/>
          <w:marTop w:val="24"/>
          <w:marBottom w:val="24"/>
          <w:divBdr>
            <w:top w:val="none" w:sz="0" w:space="0" w:color="auto"/>
            <w:left w:val="none" w:sz="0" w:space="0" w:color="auto"/>
            <w:bottom w:val="none" w:sz="0" w:space="0" w:color="auto"/>
            <w:right w:val="none" w:sz="0" w:space="0" w:color="auto"/>
          </w:divBdr>
          <w:divsChild>
            <w:div w:id="755513678">
              <w:marLeft w:val="0"/>
              <w:marRight w:val="0"/>
              <w:marTop w:val="0"/>
              <w:marBottom w:val="0"/>
              <w:divBdr>
                <w:top w:val="none" w:sz="0" w:space="0" w:color="auto"/>
                <w:left w:val="none" w:sz="0" w:space="0" w:color="auto"/>
                <w:bottom w:val="none" w:sz="0" w:space="0" w:color="auto"/>
                <w:right w:val="none" w:sz="0" w:space="0" w:color="auto"/>
              </w:divBdr>
            </w:div>
          </w:divsChild>
        </w:div>
        <w:div w:id="1195731776">
          <w:marLeft w:val="0"/>
          <w:marRight w:val="0"/>
          <w:marTop w:val="24"/>
          <w:marBottom w:val="24"/>
          <w:divBdr>
            <w:top w:val="none" w:sz="0" w:space="0" w:color="auto"/>
            <w:left w:val="none" w:sz="0" w:space="0" w:color="auto"/>
            <w:bottom w:val="none" w:sz="0" w:space="0" w:color="auto"/>
            <w:right w:val="none" w:sz="0" w:space="0" w:color="auto"/>
          </w:divBdr>
          <w:divsChild>
            <w:div w:id="237860527">
              <w:marLeft w:val="0"/>
              <w:marRight w:val="0"/>
              <w:marTop w:val="0"/>
              <w:marBottom w:val="0"/>
              <w:divBdr>
                <w:top w:val="none" w:sz="0" w:space="0" w:color="auto"/>
                <w:left w:val="none" w:sz="0" w:space="0" w:color="auto"/>
                <w:bottom w:val="single" w:sz="6" w:space="0" w:color="252525"/>
                <w:right w:val="none" w:sz="0" w:space="0" w:color="auto"/>
              </w:divBdr>
              <w:divsChild>
                <w:div w:id="122572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003281">
          <w:marLeft w:val="0"/>
          <w:marRight w:val="0"/>
          <w:marTop w:val="24"/>
          <w:marBottom w:val="24"/>
          <w:divBdr>
            <w:top w:val="none" w:sz="0" w:space="0" w:color="auto"/>
            <w:left w:val="none" w:sz="0" w:space="0" w:color="auto"/>
            <w:bottom w:val="none" w:sz="0" w:space="0" w:color="auto"/>
            <w:right w:val="none" w:sz="0" w:space="0" w:color="auto"/>
          </w:divBdr>
          <w:divsChild>
            <w:div w:id="322974495">
              <w:marLeft w:val="0"/>
              <w:marRight w:val="0"/>
              <w:marTop w:val="0"/>
              <w:marBottom w:val="0"/>
              <w:divBdr>
                <w:top w:val="none" w:sz="0" w:space="0" w:color="auto"/>
                <w:left w:val="none" w:sz="0" w:space="0" w:color="auto"/>
                <w:bottom w:val="single" w:sz="6" w:space="0" w:color="252525"/>
                <w:right w:val="none" w:sz="0" w:space="0" w:color="auto"/>
              </w:divBdr>
              <w:divsChild>
                <w:div w:id="790637120">
                  <w:marLeft w:val="0"/>
                  <w:marRight w:val="0"/>
                  <w:marTop w:val="0"/>
                  <w:marBottom w:val="0"/>
                  <w:divBdr>
                    <w:top w:val="none" w:sz="0" w:space="0" w:color="auto"/>
                    <w:left w:val="none" w:sz="0" w:space="0" w:color="auto"/>
                    <w:bottom w:val="none" w:sz="0" w:space="0" w:color="auto"/>
                    <w:right w:val="none" w:sz="0" w:space="0" w:color="auto"/>
                  </w:divBdr>
                </w:div>
                <w:div w:id="200188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83609">
          <w:marLeft w:val="0"/>
          <w:marRight w:val="0"/>
          <w:marTop w:val="24"/>
          <w:marBottom w:val="24"/>
          <w:divBdr>
            <w:top w:val="none" w:sz="0" w:space="0" w:color="auto"/>
            <w:left w:val="none" w:sz="0" w:space="0" w:color="auto"/>
            <w:bottom w:val="none" w:sz="0" w:space="0" w:color="auto"/>
            <w:right w:val="none" w:sz="0" w:space="0" w:color="auto"/>
          </w:divBdr>
          <w:divsChild>
            <w:div w:id="1534420848">
              <w:marLeft w:val="0"/>
              <w:marRight w:val="0"/>
              <w:marTop w:val="0"/>
              <w:marBottom w:val="0"/>
              <w:divBdr>
                <w:top w:val="none" w:sz="0" w:space="0" w:color="auto"/>
                <w:left w:val="none" w:sz="0" w:space="0" w:color="auto"/>
                <w:bottom w:val="none" w:sz="0" w:space="0" w:color="auto"/>
                <w:right w:val="none" w:sz="0" w:space="0" w:color="auto"/>
              </w:divBdr>
            </w:div>
          </w:divsChild>
        </w:div>
        <w:div w:id="1673025964">
          <w:marLeft w:val="0"/>
          <w:marRight w:val="0"/>
          <w:marTop w:val="24"/>
          <w:marBottom w:val="24"/>
          <w:divBdr>
            <w:top w:val="none" w:sz="0" w:space="0" w:color="auto"/>
            <w:left w:val="none" w:sz="0" w:space="0" w:color="auto"/>
            <w:bottom w:val="none" w:sz="0" w:space="0" w:color="auto"/>
            <w:right w:val="none" w:sz="0" w:space="0" w:color="auto"/>
          </w:divBdr>
          <w:divsChild>
            <w:div w:id="211578763">
              <w:marLeft w:val="0"/>
              <w:marRight w:val="0"/>
              <w:marTop w:val="0"/>
              <w:marBottom w:val="0"/>
              <w:divBdr>
                <w:top w:val="none" w:sz="0" w:space="0" w:color="auto"/>
                <w:left w:val="none" w:sz="0" w:space="0" w:color="auto"/>
                <w:bottom w:val="none" w:sz="0" w:space="0" w:color="auto"/>
                <w:right w:val="none" w:sz="0" w:space="0" w:color="auto"/>
              </w:divBdr>
            </w:div>
          </w:divsChild>
        </w:div>
        <w:div w:id="92749367">
          <w:marLeft w:val="0"/>
          <w:marRight w:val="0"/>
          <w:marTop w:val="24"/>
          <w:marBottom w:val="24"/>
          <w:divBdr>
            <w:top w:val="none" w:sz="0" w:space="0" w:color="auto"/>
            <w:left w:val="none" w:sz="0" w:space="0" w:color="auto"/>
            <w:bottom w:val="none" w:sz="0" w:space="0" w:color="auto"/>
            <w:right w:val="none" w:sz="0" w:space="0" w:color="auto"/>
          </w:divBdr>
          <w:divsChild>
            <w:div w:id="1292319388">
              <w:marLeft w:val="0"/>
              <w:marRight w:val="0"/>
              <w:marTop w:val="0"/>
              <w:marBottom w:val="0"/>
              <w:divBdr>
                <w:top w:val="none" w:sz="0" w:space="0" w:color="auto"/>
                <w:left w:val="none" w:sz="0" w:space="0" w:color="auto"/>
                <w:bottom w:val="none" w:sz="0" w:space="0" w:color="auto"/>
                <w:right w:val="none" w:sz="0" w:space="0" w:color="auto"/>
              </w:divBdr>
            </w:div>
          </w:divsChild>
        </w:div>
        <w:div w:id="1220559291">
          <w:marLeft w:val="0"/>
          <w:marRight w:val="0"/>
          <w:marTop w:val="24"/>
          <w:marBottom w:val="24"/>
          <w:divBdr>
            <w:top w:val="none" w:sz="0" w:space="0" w:color="auto"/>
            <w:left w:val="none" w:sz="0" w:space="0" w:color="auto"/>
            <w:bottom w:val="none" w:sz="0" w:space="0" w:color="auto"/>
            <w:right w:val="none" w:sz="0" w:space="0" w:color="auto"/>
          </w:divBdr>
          <w:divsChild>
            <w:div w:id="1649548665">
              <w:marLeft w:val="0"/>
              <w:marRight w:val="0"/>
              <w:marTop w:val="0"/>
              <w:marBottom w:val="0"/>
              <w:divBdr>
                <w:top w:val="none" w:sz="0" w:space="0" w:color="auto"/>
                <w:left w:val="none" w:sz="0" w:space="0" w:color="auto"/>
                <w:bottom w:val="none" w:sz="0" w:space="0" w:color="auto"/>
                <w:right w:val="none" w:sz="0" w:space="0" w:color="auto"/>
              </w:divBdr>
            </w:div>
          </w:divsChild>
        </w:div>
        <w:div w:id="184173818">
          <w:marLeft w:val="0"/>
          <w:marRight w:val="0"/>
          <w:marTop w:val="24"/>
          <w:marBottom w:val="24"/>
          <w:divBdr>
            <w:top w:val="none" w:sz="0" w:space="0" w:color="auto"/>
            <w:left w:val="none" w:sz="0" w:space="0" w:color="auto"/>
            <w:bottom w:val="none" w:sz="0" w:space="0" w:color="auto"/>
            <w:right w:val="none" w:sz="0" w:space="0" w:color="auto"/>
          </w:divBdr>
          <w:divsChild>
            <w:div w:id="1853953129">
              <w:marLeft w:val="0"/>
              <w:marRight w:val="0"/>
              <w:marTop w:val="0"/>
              <w:marBottom w:val="0"/>
              <w:divBdr>
                <w:top w:val="none" w:sz="0" w:space="0" w:color="auto"/>
                <w:left w:val="none" w:sz="0" w:space="0" w:color="auto"/>
                <w:bottom w:val="single" w:sz="6" w:space="0" w:color="252525"/>
                <w:right w:val="none" w:sz="0" w:space="0" w:color="auto"/>
              </w:divBdr>
              <w:divsChild>
                <w:div w:id="1218668788">
                  <w:marLeft w:val="0"/>
                  <w:marRight w:val="0"/>
                  <w:marTop w:val="0"/>
                  <w:marBottom w:val="0"/>
                  <w:divBdr>
                    <w:top w:val="none" w:sz="0" w:space="0" w:color="auto"/>
                    <w:left w:val="none" w:sz="0" w:space="0" w:color="auto"/>
                    <w:bottom w:val="none" w:sz="0" w:space="0" w:color="auto"/>
                    <w:right w:val="none" w:sz="0" w:space="0" w:color="auto"/>
                  </w:divBdr>
                </w:div>
                <w:div w:id="187545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377152">
          <w:marLeft w:val="0"/>
          <w:marRight w:val="0"/>
          <w:marTop w:val="24"/>
          <w:marBottom w:val="24"/>
          <w:divBdr>
            <w:top w:val="none" w:sz="0" w:space="0" w:color="auto"/>
            <w:left w:val="none" w:sz="0" w:space="0" w:color="auto"/>
            <w:bottom w:val="none" w:sz="0" w:space="0" w:color="auto"/>
            <w:right w:val="none" w:sz="0" w:space="0" w:color="auto"/>
          </w:divBdr>
          <w:divsChild>
            <w:div w:id="773483148">
              <w:marLeft w:val="0"/>
              <w:marRight w:val="0"/>
              <w:marTop w:val="0"/>
              <w:marBottom w:val="0"/>
              <w:divBdr>
                <w:top w:val="none" w:sz="0" w:space="0" w:color="auto"/>
                <w:left w:val="none" w:sz="0" w:space="0" w:color="auto"/>
                <w:bottom w:val="none" w:sz="0" w:space="0" w:color="auto"/>
                <w:right w:val="none" w:sz="0" w:space="0" w:color="auto"/>
              </w:divBdr>
              <w:divsChild>
                <w:div w:id="96358375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37764801">
          <w:marLeft w:val="0"/>
          <w:marRight w:val="0"/>
          <w:marTop w:val="24"/>
          <w:marBottom w:val="24"/>
          <w:divBdr>
            <w:top w:val="none" w:sz="0" w:space="0" w:color="auto"/>
            <w:left w:val="none" w:sz="0" w:space="0" w:color="auto"/>
            <w:bottom w:val="none" w:sz="0" w:space="0" w:color="auto"/>
            <w:right w:val="none" w:sz="0" w:space="0" w:color="auto"/>
          </w:divBdr>
          <w:divsChild>
            <w:div w:id="300111601">
              <w:marLeft w:val="0"/>
              <w:marRight w:val="0"/>
              <w:marTop w:val="0"/>
              <w:marBottom w:val="0"/>
              <w:divBdr>
                <w:top w:val="none" w:sz="0" w:space="0" w:color="auto"/>
                <w:left w:val="none" w:sz="0" w:space="0" w:color="auto"/>
                <w:bottom w:val="none" w:sz="0" w:space="0" w:color="auto"/>
                <w:right w:val="none" w:sz="0" w:space="0" w:color="auto"/>
              </w:divBdr>
              <w:divsChild>
                <w:div w:id="118131103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45940860">
          <w:marLeft w:val="0"/>
          <w:marRight w:val="0"/>
          <w:marTop w:val="24"/>
          <w:marBottom w:val="24"/>
          <w:divBdr>
            <w:top w:val="none" w:sz="0" w:space="0" w:color="auto"/>
            <w:left w:val="none" w:sz="0" w:space="0" w:color="auto"/>
            <w:bottom w:val="none" w:sz="0" w:space="0" w:color="auto"/>
            <w:right w:val="none" w:sz="0" w:space="0" w:color="auto"/>
          </w:divBdr>
          <w:divsChild>
            <w:div w:id="1350836699">
              <w:marLeft w:val="0"/>
              <w:marRight w:val="0"/>
              <w:marTop w:val="0"/>
              <w:marBottom w:val="0"/>
              <w:divBdr>
                <w:top w:val="none" w:sz="0" w:space="0" w:color="auto"/>
                <w:left w:val="none" w:sz="0" w:space="0" w:color="auto"/>
                <w:bottom w:val="none" w:sz="0" w:space="0" w:color="auto"/>
                <w:right w:val="none" w:sz="0" w:space="0" w:color="auto"/>
              </w:divBdr>
            </w:div>
          </w:divsChild>
        </w:div>
        <w:div w:id="935671572">
          <w:marLeft w:val="0"/>
          <w:marRight w:val="0"/>
          <w:marTop w:val="24"/>
          <w:marBottom w:val="24"/>
          <w:divBdr>
            <w:top w:val="none" w:sz="0" w:space="0" w:color="auto"/>
            <w:left w:val="none" w:sz="0" w:space="0" w:color="auto"/>
            <w:bottom w:val="none" w:sz="0" w:space="0" w:color="auto"/>
            <w:right w:val="none" w:sz="0" w:space="0" w:color="auto"/>
          </w:divBdr>
          <w:divsChild>
            <w:div w:id="1225069154">
              <w:marLeft w:val="0"/>
              <w:marRight w:val="0"/>
              <w:marTop w:val="0"/>
              <w:marBottom w:val="0"/>
              <w:divBdr>
                <w:top w:val="none" w:sz="0" w:space="0" w:color="auto"/>
                <w:left w:val="none" w:sz="0" w:space="0" w:color="auto"/>
                <w:bottom w:val="single" w:sz="6" w:space="0" w:color="252525"/>
                <w:right w:val="none" w:sz="0" w:space="0" w:color="auto"/>
              </w:divBdr>
              <w:divsChild>
                <w:div w:id="116709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88284">
          <w:marLeft w:val="0"/>
          <w:marRight w:val="0"/>
          <w:marTop w:val="24"/>
          <w:marBottom w:val="24"/>
          <w:divBdr>
            <w:top w:val="none" w:sz="0" w:space="0" w:color="auto"/>
            <w:left w:val="none" w:sz="0" w:space="0" w:color="auto"/>
            <w:bottom w:val="none" w:sz="0" w:space="0" w:color="auto"/>
            <w:right w:val="none" w:sz="0" w:space="0" w:color="auto"/>
          </w:divBdr>
          <w:divsChild>
            <w:div w:id="367341552">
              <w:marLeft w:val="0"/>
              <w:marRight w:val="0"/>
              <w:marTop w:val="0"/>
              <w:marBottom w:val="0"/>
              <w:divBdr>
                <w:top w:val="none" w:sz="0" w:space="0" w:color="auto"/>
                <w:left w:val="none" w:sz="0" w:space="0" w:color="auto"/>
                <w:bottom w:val="none" w:sz="0" w:space="0" w:color="auto"/>
                <w:right w:val="none" w:sz="0" w:space="0" w:color="auto"/>
              </w:divBdr>
              <w:divsChild>
                <w:div w:id="2847709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30992459">
          <w:marLeft w:val="0"/>
          <w:marRight w:val="0"/>
          <w:marTop w:val="24"/>
          <w:marBottom w:val="24"/>
          <w:divBdr>
            <w:top w:val="none" w:sz="0" w:space="0" w:color="auto"/>
            <w:left w:val="none" w:sz="0" w:space="0" w:color="auto"/>
            <w:bottom w:val="none" w:sz="0" w:space="0" w:color="auto"/>
            <w:right w:val="none" w:sz="0" w:space="0" w:color="auto"/>
          </w:divBdr>
          <w:divsChild>
            <w:div w:id="1149516252">
              <w:marLeft w:val="0"/>
              <w:marRight w:val="0"/>
              <w:marTop w:val="0"/>
              <w:marBottom w:val="0"/>
              <w:divBdr>
                <w:top w:val="none" w:sz="0" w:space="0" w:color="auto"/>
                <w:left w:val="none" w:sz="0" w:space="0" w:color="auto"/>
                <w:bottom w:val="none" w:sz="0" w:space="0" w:color="auto"/>
                <w:right w:val="none" w:sz="0" w:space="0" w:color="auto"/>
              </w:divBdr>
            </w:div>
          </w:divsChild>
        </w:div>
        <w:div w:id="142159530">
          <w:marLeft w:val="0"/>
          <w:marRight w:val="0"/>
          <w:marTop w:val="24"/>
          <w:marBottom w:val="24"/>
          <w:divBdr>
            <w:top w:val="none" w:sz="0" w:space="0" w:color="auto"/>
            <w:left w:val="none" w:sz="0" w:space="0" w:color="auto"/>
            <w:bottom w:val="none" w:sz="0" w:space="0" w:color="auto"/>
            <w:right w:val="none" w:sz="0" w:space="0" w:color="auto"/>
          </w:divBdr>
          <w:divsChild>
            <w:div w:id="509874638">
              <w:marLeft w:val="0"/>
              <w:marRight w:val="0"/>
              <w:marTop w:val="0"/>
              <w:marBottom w:val="0"/>
              <w:divBdr>
                <w:top w:val="none" w:sz="0" w:space="0" w:color="auto"/>
                <w:left w:val="none" w:sz="0" w:space="0" w:color="auto"/>
                <w:bottom w:val="none" w:sz="0" w:space="0" w:color="auto"/>
                <w:right w:val="none" w:sz="0" w:space="0" w:color="auto"/>
              </w:divBdr>
            </w:div>
          </w:divsChild>
        </w:div>
        <w:div w:id="1312254590">
          <w:marLeft w:val="0"/>
          <w:marRight w:val="0"/>
          <w:marTop w:val="24"/>
          <w:marBottom w:val="24"/>
          <w:divBdr>
            <w:top w:val="none" w:sz="0" w:space="0" w:color="auto"/>
            <w:left w:val="none" w:sz="0" w:space="0" w:color="auto"/>
            <w:bottom w:val="none" w:sz="0" w:space="0" w:color="auto"/>
            <w:right w:val="none" w:sz="0" w:space="0" w:color="auto"/>
          </w:divBdr>
          <w:divsChild>
            <w:div w:id="1192575036">
              <w:marLeft w:val="0"/>
              <w:marRight w:val="0"/>
              <w:marTop w:val="0"/>
              <w:marBottom w:val="0"/>
              <w:divBdr>
                <w:top w:val="none" w:sz="0" w:space="0" w:color="auto"/>
                <w:left w:val="none" w:sz="0" w:space="0" w:color="auto"/>
                <w:bottom w:val="none" w:sz="0" w:space="0" w:color="auto"/>
                <w:right w:val="none" w:sz="0" w:space="0" w:color="auto"/>
              </w:divBdr>
            </w:div>
          </w:divsChild>
        </w:div>
        <w:div w:id="722607731">
          <w:marLeft w:val="0"/>
          <w:marRight w:val="0"/>
          <w:marTop w:val="24"/>
          <w:marBottom w:val="24"/>
          <w:divBdr>
            <w:top w:val="none" w:sz="0" w:space="0" w:color="auto"/>
            <w:left w:val="none" w:sz="0" w:space="0" w:color="auto"/>
            <w:bottom w:val="none" w:sz="0" w:space="0" w:color="auto"/>
            <w:right w:val="none" w:sz="0" w:space="0" w:color="auto"/>
          </w:divBdr>
          <w:divsChild>
            <w:div w:id="444814753">
              <w:marLeft w:val="0"/>
              <w:marRight w:val="0"/>
              <w:marTop w:val="0"/>
              <w:marBottom w:val="0"/>
              <w:divBdr>
                <w:top w:val="none" w:sz="0" w:space="0" w:color="auto"/>
                <w:left w:val="none" w:sz="0" w:space="0" w:color="auto"/>
                <w:bottom w:val="none" w:sz="0" w:space="0" w:color="auto"/>
                <w:right w:val="none" w:sz="0" w:space="0" w:color="auto"/>
              </w:divBdr>
            </w:div>
          </w:divsChild>
        </w:div>
        <w:div w:id="1144615444">
          <w:marLeft w:val="0"/>
          <w:marRight w:val="0"/>
          <w:marTop w:val="24"/>
          <w:marBottom w:val="24"/>
          <w:divBdr>
            <w:top w:val="none" w:sz="0" w:space="0" w:color="auto"/>
            <w:left w:val="none" w:sz="0" w:space="0" w:color="auto"/>
            <w:bottom w:val="none" w:sz="0" w:space="0" w:color="auto"/>
            <w:right w:val="none" w:sz="0" w:space="0" w:color="auto"/>
          </w:divBdr>
          <w:divsChild>
            <w:div w:id="87504678">
              <w:marLeft w:val="0"/>
              <w:marRight w:val="0"/>
              <w:marTop w:val="0"/>
              <w:marBottom w:val="0"/>
              <w:divBdr>
                <w:top w:val="none" w:sz="0" w:space="0" w:color="auto"/>
                <w:left w:val="none" w:sz="0" w:space="0" w:color="auto"/>
                <w:bottom w:val="single" w:sz="6" w:space="0" w:color="252525"/>
                <w:right w:val="none" w:sz="0" w:space="0" w:color="auto"/>
              </w:divBdr>
              <w:divsChild>
                <w:div w:id="88671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006254">
          <w:marLeft w:val="0"/>
          <w:marRight w:val="0"/>
          <w:marTop w:val="24"/>
          <w:marBottom w:val="24"/>
          <w:divBdr>
            <w:top w:val="none" w:sz="0" w:space="0" w:color="auto"/>
            <w:left w:val="none" w:sz="0" w:space="0" w:color="auto"/>
            <w:bottom w:val="none" w:sz="0" w:space="0" w:color="auto"/>
            <w:right w:val="none" w:sz="0" w:space="0" w:color="auto"/>
          </w:divBdr>
          <w:divsChild>
            <w:div w:id="666840">
              <w:marLeft w:val="0"/>
              <w:marRight w:val="0"/>
              <w:marTop w:val="0"/>
              <w:marBottom w:val="0"/>
              <w:divBdr>
                <w:top w:val="none" w:sz="0" w:space="0" w:color="auto"/>
                <w:left w:val="none" w:sz="0" w:space="0" w:color="auto"/>
                <w:bottom w:val="single" w:sz="6" w:space="0" w:color="252525"/>
                <w:right w:val="none" w:sz="0" w:space="0" w:color="auto"/>
              </w:divBdr>
              <w:divsChild>
                <w:div w:id="11699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74201">
          <w:marLeft w:val="0"/>
          <w:marRight w:val="0"/>
          <w:marTop w:val="24"/>
          <w:marBottom w:val="24"/>
          <w:divBdr>
            <w:top w:val="none" w:sz="0" w:space="0" w:color="auto"/>
            <w:left w:val="none" w:sz="0" w:space="0" w:color="auto"/>
            <w:bottom w:val="none" w:sz="0" w:space="0" w:color="auto"/>
            <w:right w:val="none" w:sz="0" w:space="0" w:color="auto"/>
          </w:divBdr>
          <w:divsChild>
            <w:div w:id="1277828672">
              <w:marLeft w:val="0"/>
              <w:marRight w:val="0"/>
              <w:marTop w:val="0"/>
              <w:marBottom w:val="0"/>
              <w:divBdr>
                <w:top w:val="none" w:sz="0" w:space="0" w:color="auto"/>
                <w:left w:val="none" w:sz="0" w:space="0" w:color="auto"/>
                <w:bottom w:val="single" w:sz="6" w:space="0" w:color="252525"/>
                <w:right w:val="none" w:sz="0" w:space="0" w:color="auto"/>
              </w:divBdr>
              <w:divsChild>
                <w:div w:id="146815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1287">
          <w:marLeft w:val="0"/>
          <w:marRight w:val="0"/>
          <w:marTop w:val="24"/>
          <w:marBottom w:val="24"/>
          <w:divBdr>
            <w:top w:val="none" w:sz="0" w:space="0" w:color="auto"/>
            <w:left w:val="none" w:sz="0" w:space="0" w:color="auto"/>
            <w:bottom w:val="none" w:sz="0" w:space="0" w:color="auto"/>
            <w:right w:val="none" w:sz="0" w:space="0" w:color="auto"/>
          </w:divBdr>
          <w:divsChild>
            <w:div w:id="297882603">
              <w:marLeft w:val="0"/>
              <w:marRight w:val="0"/>
              <w:marTop w:val="0"/>
              <w:marBottom w:val="0"/>
              <w:divBdr>
                <w:top w:val="none" w:sz="0" w:space="0" w:color="auto"/>
                <w:left w:val="none" w:sz="0" w:space="0" w:color="auto"/>
                <w:bottom w:val="single" w:sz="6" w:space="0" w:color="252525"/>
                <w:right w:val="none" w:sz="0" w:space="0" w:color="auto"/>
              </w:divBdr>
              <w:divsChild>
                <w:div w:id="155754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27703">
          <w:marLeft w:val="0"/>
          <w:marRight w:val="0"/>
          <w:marTop w:val="24"/>
          <w:marBottom w:val="24"/>
          <w:divBdr>
            <w:top w:val="none" w:sz="0" w:space="0" w:color="auto"/>
            <w:left w:val="none" w:sz="0" w:space="0" w:color="auto"/>
            <w:bottom w:val="none" w:sz="0" w:space="0" w:color="auto"/>
            <w:right w:val="none" w:sz="0" w:space="0" w:color="auto"/>
          </w:divBdr>
          <w:divsChild>
            <w:div w:id="1866212242">
              <w:marLeft w:val="0"/>
              <w:marRight w:val="0"/>
              <w:marTop w:val="0"/>
              <w:marBottom w:val="0"/>
              <w:divBdr>
                <w:top w:val="none" w:sz="0" w:space="0" w:color="auto"/>
                <w:left w:val="none" w:sz="0" w:space="0" w:color="auto"/>
                <w:bottom w:val="single" w:sz="6" w:space="0" w:color="252525"/>
                <w:right w:val="none" w:sz="0" w:space="0" w:color="auto"/>
              </w:divBdr>
              <w:divsChild>
                <w:div w:id="212745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33046">
          <w:marLeft w:val="0"/>
          <w:marRight w:val="0"/>
          <w:marTop w:val="24"/>
          <w:marBottom w:val="24"/>
          <w:divBdr>
            <w:top w:val="none" w:sz="0" w:space="0" w:color="auto"/>
            <w:left w:val="none" w:sz="0" w:space="0" w:color="auto"/>
            <w:bottom w:val="none" w:sz="0" w:space="0" w:color="auto"/>
            <w:right w:val="none" w:sz="0" w:space="0" w:color="auto"/>
          </w:divBdr>
          <w:divsChild>
            <w:div w:id="920067129">
              <w:marLeft w:val="0"/>
              <w:marRight w:val="0"/>
              <w:marTop w:val="0"/>
              <w:marBottom w:val="0"/>
              <w:divBdr>
                <w:top w:val="none" w:sz="0" w:space="0" w:color="auto"/>
                <w:left w:val="none" w:sz="0" w:space="0" w:color="auto"/>
                <w:bottom w:val="none" w:sz="0" w:space="0" w:color="auto"/>
                <w:right w:val="none" w:sz="0" w:space="0" w:color="auto"/>
              </w:divBdr>
            </w:div>
          </w:divsChild>
        </w:div>
        <w:div w:id="755790546">
          <w:marLeft w:val="0"/>
          <w:marRight w:val="0"/>
          <w:marTop w:val="24"/>
          <w:marBottom w:val="24"/>
          <w:divBdr>
            <w:top w:val="none" w:sz="0" w:space="0" w:color="auto"/>
            <w:left w:val="none" w:sz="0" w:space="0" w:color="auto"/>
            <w:bottom w:val="none" w:sz="0" w:space="0" w:color="auto"/>
            <w:right w:val="none" w:sz="0" w:space="0" w:color="auto"/>
          </w:divBdr>
          <w:divsChild>
            <w:div w:id="1455096046">
              <w:marLeft w:val="0"/>
              <w:marRight w:val="0"/>
              <w:marTop w:val="0"/>
              <w:marBottom w:val="0"/>
              <w:divBdr>
                <w:top w:val="none" w:sz="0" w:space="0" w:color="auto"/>
                <w:left w:val="none" w:sz="0" w:space="0" w:color="auto"/>
                <w:bottom w:val="none" w:sz="0" w:space="0" w:color="auto"/>
                <w:right w:val="none" w:sz="0" w:space="0" w:color="auto"/>
              </w:divBdr>
              <w:divsChild>
                <w:div w:id="144488785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09630484">
          <w:marLeft w:val="0"/>
          <w:marRight w:val="0"/>
          <w:marTop w:val="24"/>
          <w:marBottom w:val="24"/>
          <w:divBdr>
            <w:top w:val="none" w:sz="0" w:space="0" w:color="auto"/>
            <w:left w:val="none" w:sz="0" w:space="0" w:color="auto"/>
            <w:bottom w:val="none" w:sz="0" w:space="0" w:color="auto"/>
            <w:right w:val="none" w:sz="0" w:space="0" w:color="auto"/>
          </w:divBdr>
          <w:divsChild>
            <w:div w:id="51121844">
              <w:marLeft w:val="0"/>
              <w:marRight w:val="0"/>
              <w:marTop w:val="0"/>
              <w:marBottom w:val="0"/>
              <w:divBdr>
                <w:top w:val="none" w:sz="0" w:space="0" w:color="auto"/>
                <w:left w:val="none" w:sz="0" w:space="0" w:color="auto"/>
                <w:bottom w:val="none" w:sz="0" w:space="0" w:color="auto"/>
                <w:right w:val="none" w:sz="0" w:space="0" w:color="auto"/>
              </w:divBdr>
              <w:divsChild>
                <w:div w:id="1989746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51575717">
          <w:marLeft w:val="0"/>
          <w:marRight w:val="0"/>
          <w:marTop w:val="24"/>
          <w:marBottom w:val="24"/>
          <w:divBdr>
            <w:top w:val="none" w:sz="0" w:space="0" w:color="auto"/>
            <w:left w:val="none" w:sz="0" w:space="0" w:color="auto"/>
            <w:bottom w:val="none" w:sz="0" w:space="0" w:color="auto"/>
            <w:right w:val="none" w:sz="0" w:space="0" w:color="auto"/>
          </w:divBdr>
          <w:divsChild>
            <w:div w:id="1049761916">
              <w:marLeft w:val="0"/>
              <w:marRight w:val="0"/>
              <w:marTop w:val="0"/>
              <w:marBottom w:val="0"/>
              <w:divBdr>
                <w:top w:val="none" w:sz="0" w:space="0" w:color="auto"/>
                <w:left w:val="none" w:sz="0" w:space="0" w:color="auto"/>
                <w:bottom w:val="none" w:sz="0" w:space="0" w:color="auto"/>
                <w:right w:val="none" w:sz="0" w:space="0" w:color="auto"/>
              </w:divBdr>
            </w:div>
          </w:divsChild>
        </w:div>
        <w:div w:id="1627814249">
          <w:marLeft w:val="0"/>
          <w:marRight w:val="0"/>
          <w:marTop w:val="24"/>
          <w:marBottom w:val="24"/>
          <w:divBdr>
            <w:top w:val="none" w:sz="0" w:space="0" w:color="auto"/>
            <w:left w:val="none" w:sz="0" w:space="0" w:color="auto"/>
            <w:bottom w:val="none" w:sz="0" w:space="0" w:color="auto"/>
            <w:right w:val="none" w:sz="0" w:space="0" w:color="auto"/>
          </w:divBdr>
          <w:divsChild>
            <w:div w:id="1704600708">
              <w:marLeft w:val="0"/>
              <w:marRight w:val="0"/>
              <w:marTop w:val="0"/>
              <w:marBottom w:val="0"/>
              <w:divBdr>
                <w:top w:val="none" w:sz="0" w:space="0" w:color="auto"/>
                <w:left w:val="none" w:sz="0" w:space="0" w:color="auto"/>
                <w:bottom w:val="none" w:sz="0" w:space="0" w:color="auto"/>
                <w:right w:val="none" w:sz="0" w:space="0" w:color="auto"/>
              </w:divBdr>
              <w:divsChild>
                <w:div w:id="2843865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13621977">
          <w:marLeft w:val="0"/>
          <w:marRight w:val="0"/>
          <w:marTop w:val="24"/>
          <w:marBottom w:val="24"/>
          <w:divBdr>
            <w:top w:val="none" w:sz="0" w:space="0" w:color="auto"/>
            <w:left w:val="none" w:sz="0" w:space="0" w:color="auto"/>
            <w:bottom w:val="none" w:sz="0" w:space="0" w:color="auto"/>
            <w:right w:val="none" w:sz="0" w:space="0" w:color="auto"/>
          </w:divBdr>
          <w:divsChild>
            <w:div w:id="1645239185">
              <w:marLeft w:val="0"/>
              <w:marRight w:val="0"/>
              <w:marTop w:val="0"/>
              <w:marBottom w:val="0"/>
              <w:divBdr>
                <w:top w:val="none" w:sz="0" w:space="0" w:color="auto"/>
                <w:left w:val="none" w:sz="0" w:space="0" w:color="auto"/>
                <w:bottom w:val="none" w:sz="0" w:space="0" w:color="auto"/>
                <w:right w:val="none" w:sz="0" w:space="0" w:color="auto"/>
              </w:divBdr>
              <w:divsChild>
                <w:div w:id="18419693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12898563">
          <w:marLeft w:val="0"/>
          <w:marRight w:val="0"/>
          <w:marTop w:val="24"/>
          <w:marBottom w:val="24"/>
          <w:divBdr>
            <w:top w:val="none" w:sz="0" w:space="0" w:color="auto"/>
            <w:left w:val="none" w:sz="0" w:space="0" w:color="auto"/>
            <w:bottom w:val="none" w:sz="0" w:space="0" w:color="auto"/>
            <w:right w:val="none" w:sz="0" w:space="0" w:color="auto"/>
          </w:divBdr>
          <w:divsChild>
            <w:div w:id="1523082639">
              <w:marLeft w:val="0"/>
              <w:marRight w:val="0"/>
              <w:marTop w:val="0"/>
              <w:marBottom w:val="0"/>
              <w:divBdr>
                <w:top w:val="none" w:sz="0" w:space="0" w:color="auto"/>
                <w:left w:val="none" w:sz="0" w:space="0" w:color="auto"/>
                <w:bottom w:val="none" w:sz="0" w:space="0" w:color="auto"/>
                <w:right w:val="none" w:sz="0" w:space="0" w:color="auto"/>
              </w:divBdr>
            </w:div>
          </w:divsChild>
        </w:div>
        <w:div w:id="1031538958">
          <w:marLeft w:val="0"/>
          <w:marRight w:val="0"/>
          <w:marTop w:val="0"/>
          <w:marBottom w:val="0"/>
          <w:divBdr>
            <w:top w:val="none" w:sz="0" w:space="0" w:color="auto"/>
            <w:left w:val="none" w:sz="0" w:space="0" w:color="auto"/>
            <w:bottom w:val="none" w:sz="0" w:space="0" w:color="auto"/>
            <w:right w:val="none" w:sz="0" w:space="0" w:color="auto"/>
          </w:divBdr>
        </w:div>
        <w:div w:id="129251690">
          <w:marLeft w:val="0"/>
          <w:marRight w:val="0"/>
          <w:marTop w:val="24"/>
          <w:marBottom w:val="24"/>
          <w:divBdr>
            <w:top w:val="none" w:sz="0" w:space="0" w:color="auto"/>
            <w:left w:val="none" w:sz="0" w:space="0" w:color="auto"/>
            <w:bottom w:val="none" w:sz="0" w:space="0" w:color="auto"/>
            <w:right w:val="none" w:sz="0" w:space="0" w:color="auto"/>
          </w:divBdr>
          <w:divsChild>
            <w:div w:id="1239904601">
              <w:marLeft w:val="0"/>
              <w:marRight w:val="0"/>
              <w:marTop w:val="0"/>
              <w:marBottom w:val="0"/>
              <w:divBdr>
                <w:top w:val="none" w:sz="0" w:space="0" w:color="auto"/>
                <w:left w:val="none" w:sz="0" w:space="0" w:color="auto"/>
                <w:bottom w:val="single" w:sz="6" w:space="0" w:color="252525"/>
                <w:right w:val="none" w:sz="0" w:space="0" w:color="auto"/>
              </w:divBdr>
              <w:divsChild>
                <w:div w:id="14852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18251">
          <w:marLeft w:val="0"/>
          <w:marRight w:val="0"/>
          <w:marTop w:val="24"/>
          <w:marBottom w:val="24"/>
          <w:divBdr>
            <w:top w:val="none" w:sz="0" w:space="0" w:color="auto"/>
            <w:left w:val="none" w:sz="0" w:space="0" w:color="auto"/>
            <w:bottom w:val="none" w:sz="0" w:space="0" w:color="auto"/>
            <w:right w:val="none" w:sz="0" w:space="0" w:color="auto"/>
          </w:divBdr>
          <w:divsChild>
            <w:div w:id="1278104102">
              <w:marLeft w:val="0"/>
              <w:marRight w:val="0"/>
              <w:marTop w:val="0"/>
              <w:marBottom w:val="0"/>
              <w:divBdr>
                <w:top w:val="none" w:sz="0" w:space="0" w:color="auto"/>
                <w:left w:val="none" w:sz="0" w:space="0" w:color="auto"/>
                <w:bottom w:val="none" w:sz="0" w:space="0" w:color="auto"/>
                <w:right w:val="none" w:sz="0" w:space="0" w:color="auto"/>
              </w:divBdr>
              <w:divsChild>
                <w:div w:id="10702713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48323843">
          <w:marLeft w:val="0"/>
          <w:marRight w:val="0"/>
          <w:marTop w:val="24"/>
          <w:marBottom w:val="24"/>
          <w:divBdr>
            <w:top w:val="none" w:sz="0" w:space="0" w:color="auto"/>
            <w:left w:val="none" w:sz="0" w:space="0" w:color="auto"/>
            <w:bottom w:val="none" w:sz="0" w:space="0" w:color="auto"/>
            <w:right w:val="none" w:sz="0" w:space="0" w:color="auto"/>
          </w:divBdr>
          <w:divsChild>
            <w:div w:id="1091126782">
              <w:marLeft w:val="0"/>
              <w:marRight w:val="0"/>
              <w:marTop w:val="0"/>
              <w:marBottom w:val="0"/>
              <w:divBdr>
                <w:top w:val="none" w:sz="0" w:space="0" w:color="auto"/>
                <w:left w:val="none" w:sz="0" w:space="0" w:color="auto"/>
                <w:bottom w:val="none" w:sz="0" w:space="0" w:color="auto"/>
                <w:right w:val="none" w:sz="0" w:space="0" w:color="auto"/>
              </w:divBdr>
            </w:div>
          </w:divsChild>
        </w:div>
        <w:div w:id="1527907289">
          <w:marLeft w:val="0"/>
          <w:marRight w:val="0"/>
          <w:marTop w:val="0"/>
          <w:marBottom w:val="0"/>
          <w:divBdr>
            <w:top w:val="none" w:sz="0" w:space="0" w:color="auto"/>
            <w:left w:val="none" w:sz="0" w:space="0" w:color="auto"/>
            <w:bottom w:val="none" w:sz="0" w:space="0" w:color="auto"/>
            <w:right w:val="none" w:sz="0" w:space="0" w:color="auto"/>
          </w:divBdr>
        </w:div>
      </w:divsChild>
    </w:div>
    <w:div w:id="516770516">
      <w:bodyDiv w:val="1"/>
      <w:marLeft w:val="0"/>
      <w:marRight w:val="0"/>
      <w:marTop w:val="0"/>
      <w:marBottom w:val="0"/>
      <w:divBdr>
        <w:top w:val="none" w:sz="0" w:space="0" w:color="auto"/>
        <w:left w:val="none" w:sz="0" w:space="0" w:color="auto"/>
        <w:bottom w:val="none" w:sz="0" w:space="0" w:color="auto"/>
        <w:right w:val="none" w:sz="0" w:space="0" w:color="auto"/>
      </w:divBdr>
      <w:divsChild>
        <w:div w:id="930894725">
          <w:marLeft w:val="0"/>
          <w:marRight w:val="0"/>
          <w:marTop w:val="240"/>
          <w:marBottom w:val="0"/>
          <w:divBdr>
            <w:top w:val="none" w:sz="0" w:space="0" w:color="auto"/>
            <w:left w:val="none" w:sz="0" w:space="0" w:color="auto"/>
            <w:bottom w:val="none" w:sz="0" w:space="0" w:color="auto"/>
            <w:right w:val="none" w:sz="0" w:space="0" w:color="auto"/>
          </w:divBdr>
        </w:div>
        <w:div w:id="1098210588">
          <w:marLeft w:val="0"/>
          <w:marRight w:val="0"/>
          <w:marTop w:val="0"/>
          <w:marBottom w:val="0"/>
          <w:divBdr>
            <w:top w:val="none" w:sz="0" w:space="0" w:color="auto"/>
            <w:left w:val="none" w:sz="0" w:space="0" w:color="auto"/>
            <w:bottom w:val="none" w:sz="0" w:space="0" w:color="auto"/>
            <w:right w:val="none" w:sz="0" w:space="0" w:color="auto"/>
          </w:divBdr>
        </w:div>
      </w:divsChild>
    </w:div>
    <w:div w:id="517472583">
      <w:bodyDiv w:val="1"/>
      <w:marLeft w:val="0"/>
      <w:marRight w:val="0"/>
      <w:marTop w:val="0"/>
      <w:marBottom w:val="0"/>
      <w:divBdr>
        <w:top w:val="none" w:sz="0" w:space="0" w:color="auto"/>
        <w:left w:val="none" w:sz="0" w:space="0" w:color="auto"/>
        <w:bottom w:val="none" w:sz="0" w:space="0" w:color="auto"/>
        <w:right w:val="none" w:sz="0" w:space="0" w:color="auto"/>
      </w:divBdr>
      <w:divsChild>
        <w:div w:id="992876660">
          <w:marLeft w:val="0"/>
          <w:marRight w:val="0"/>
          <w:marTop w:val="240"/>
          <w:marBottom w:val="0"/>
          <w:divBdr>
            <w:top w:val="none" w:sz="0" w:space="0" w:color="auto"/>
            <w:left w:val="none" w:sz="0" w:space="0" w:color="auto"/>
            <w:bottom w:val="none" w:sz="0" w:space="0" w:color="auto"/>
            <w:right w:val="none" w:sz="0" w:space="0" w:color="auto"/>
          </w:divBdr>
        </w:div>
        <w:div w:id="450826240">
          <w:marLeft w:val="0"/>
          <w:marRight w:val="0"/>
          <w:marTop w:val="0"/>
          <w:marBottom w:val="0"/>
          <w:divBdr>
            <w:top w:val="none" w:sz="0" w:space="0" w:color="auto"/>
            <w:left w:val="none" w:sz="0" w:space="0" w:color="auto"/>
            <w:bottom w:val="none" w:sz="0" w:space="0" w:color="auto"/>
            <w:right w:val="none" w:sz="0" w:space="0" w:color="auto"/>
          </w:divBdr>
        </w:div>
        <w:div w:id="855847016">
          <w:marLeft w:val="0"/>
          <w:marRight w:val="0"/>
          <w:marTop w:val="240"/>
          <w:marBottom w:val="0"/>
          <w:divBdr>
            <w:top w:val="none" w:sz="0" w:space="0" w:color="auto"/>
            <w:left w:val="none" w:sz="0" w:space="0" w:color="auto"/>
            <w:bottom w:val="none" w:sz="0" w:space="0" w:color="auto"/>
            <w:right w:val="none" w:sz="0" w:space="0" w:color="auto"/>
          </w:divBdr>
          <w:divsChild>
            <w:div w:id="166234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124882">
      <w:bodyDiv w:val="1"/>
      <w:marLeft w:val="0"/>
      <w:marRight w:val="0"/>
      <w:marTop w:val="0"/>
      <w:marBottom w:val="0"/>
      <w:divBdr>
        <w:top w:val="none" w:sz="0" w:space="0" w:color="auto"/>
        <w:left w:val="none" w:sz="0" w:space="0" w:color="auto"/>
        <w:bottom w:val="none" w:sz="0" w:space="0" w:color="auto"/>
        <w:right w:val="none" w:sz="0" w:space="0" w:color="auto"/>
      </w:divBdr>
      <w:divsChild>
        <w:div w:id="274410579">
          <w:marLeft w:val="0"/>
          <w:marRight w:val="0"/>
          <w:marTop w:val="240"/>
          <w:marBottom w:val="0"/>
          <w:divBdr>
            <w:top w:val="none" w:sz="0" w:space="0" w:color="auto"/>
            <w:left w:val="none" w:sz="0" w:space="0" w:color="auto"/>
            <w:bottom w:val="none" w:sz="0" w:space="0" w:color="auto"/>
            <w:right w:val="none" w:sz="0" w:space="0" w:color="auto"/>
          </w:divBdr>
        </w:div>
        <w:div w:id="2100052486">
          <w:marLeft w:val="0"/>
          <w:marRight w:val="0"/>
          <w:marTop w:val="0"/>
          <w:marBottom w:val="0"/>
          <w:divBdr>
            <w:top w:val="none" w:sz="0" w:space="0" w:color="auto"/>
            <w:left w:val="none" w:sz="0" w:space="0" w:color="auto"/>
            <w:bottom w:val="none" w:sz="0" w:space="0" w:color="auto"/>
            <w:right w:val="none" w:sz="0" w:space="0" w:color="auto"/>
          </w:divBdr>
        </w:div>
        <w:div w:id="636683691">
          <w:marLeft w:val="0"/>
          <w:marRight w:val="0"/>
          <w:marTop w:val="240"/>
          <w:marBottom w:val="0"/>
          <w:divBdr>
            <w:top w:val="none" w:sz="0" w:space="0" w:color="auto"/>
            <w:left w:val="none" w:sz="0" w:space="0" w:color="auto"/>
            <w:bottom w:val="none" w:sz="0" w:space="0" w:color="auto"/>
            <w:right w:val="none" w:sz="0" w:space="0" w:color="auto"/>
          </w:divBdr>
          <w:divsChild>
            <w:div w:id="167527917">
              <w:marLeft w:val="0"/>
              <w:marRight w:val="0"/>
              <w:marTop w:val="0"/>
              <w:marBottom w:val="0"/>
              <w:divBdr>
                <w:top w:val="none" w:sz="0" w:space="0" w:color="auto"/>
                <w:left w:val="none" w:sz="0" w:space="0" w:color="auto"/>
                <w:bottom w:val="none" w:sz="0" w:space="0" w:color="auto"/>
                <w:right w:val="none" w:sz="0" w:space="0" w:color="auto"/>
              </w:divBdr>
            </w:div>
          </w:divsChild>
        </w:div>
        <w:div w:id="201944445">
          <w:marLeft w:val="0"/>
          <w:marRight w:val="0"/>
          <w:marTop w:val="240"/>
          <w:marBottom w:val="0"/>
          <w:divBdr>
            <w:top w:val="none" w:sz="0" w:space="0" w:color="auto"/>
            <w:left w:val="none" w:sz="0" w:space="0" w:color="auto"/>
            <w:bottom w:val="none" w:sz="0" w:space="0" w:color="auto"/>
            <w:right w:val="none" w:sz="0" w:space="0" w:color="auto"/>
          </w:divBdr>
        </w:div>
        <w:div w:id="1844471467">
          <w:marLeft w:val="0"/>
          <w:marRight w:val="0"/>
          <w:marTop w:val="0"/>
          <w:marBottom w:val="0"/>
          <w:divBdr>
            <w:top w:val="none" w:sz="0" w:space="0" w:color="auto"/>
            <w:left w:val="none" w:sz="0" w:space="0" w:color="auto"/>
            <w:bottom w:val="none" w:sz="0" w:space="0" w:color="auto"/>
            <w:right w:val="none" w:sz="0" w:space="0" w:color="auto"/>
          </w:divBdr>
        </w:div>
        <w:div w:id="1277517013">
          <w:marLeft w:val="0"/>
          <w:marRight w:val="0"/>
          <w:marTop w:val="240"/>
          <w:marBottom w:val="0"/>
          <w:divBdr>
            <w:top w:val="none" w:sz="0" w:space="0" w:color="auto"/>
            <w:left w:val="none" w:sz="0" w:space="0" w:color="auto"/>
            <w:bottom w:val="none" w:sz="0" w:space="0" w:color="auto"/>
            <w:right w:val="none" w:sz="0" w:space="0" w:color="auto"/>
          </w:divBdr>
        </w:div>
        <w:div w:id="1884630070">
          <w:marLeft w:val="0"/>
          <w:marRight w:val="0"/>
          <w:marTop w:val="0"/>
          <w:marBottom w:val="0"/>
          <w:divBdr>
            <w:top w:val="none" w:sz="0" w:space="0" w:color="auto"/>
            <w:left w:val="none" w:sz="0" w:space="0" w:color="auto"/>
            <w:bottom w:val="none" w:sz="0" w:space="0" w:color="auto"/>
            <w:right w:val="none" w:sz="0" w:space="0" w:color="auto"/>
          </w:divBdr>
        </w:div>
      </w:divsChild>
    </w:div>
    <w:div w:id="522599767">
      <w:bodyDiv w:val="1"/>
      <w:marLeft w:val="0"/>
      <w:marRight w:val="0"/>
      <w:marTop w:val="0"/>
      <w:marBottom w:val="0"/>
      <w:divBdr>
        <w:top w:val="none" w:sz="0" w:space="0" w:color="auto"/>
        <w:left w:val="none" w:sz="0" w:space="0" w:color="auto"/>
        <w:bottom w:val="none" w:sz="0" w:space="0" w:color="auto"/>
        <w:right w:val="none" w:sz="0" w:space="0" w:color="auto"/>
      </w:divBdr>
      <w:divsChild>
        <w:div w:id="1570579004">
          <w:marLeft w:val="0"/>
          <w:marRight w:val="0"/>
          <w:marTop w:val="240"/>
          <w:marBottom w:val="0"/>
          <w:divBdr>
            <w:top w:val="none" w:sz="0" w:space="0" w:color="auto"/>
            <w:left w:val="none" w:sz="0" w:space="0" w:color="auto"/>
            <w:bottom w:val="none" w:sz="0" w:space="0" w:color="auto"/>
            <w:right w:val="none" w:sz="0" w:space="0" w:color="auto"/>
          </w:divBdr>
        </w:div>
        <w:div w:id="1836719625">
          <w:marLeft w:val="0"/>
          <w:marRight w:val="0"/>
          <w:marTop w:val="0"/>
          <w:marBottom w:val="0"/>
          <w:divBdr>
            <w:top w:val="none" w:sz="0" w:space="0" w:color="auto"/>
            <w:left w:val="none" w:sz="0" w:space="0" w:color="auto"/>
            <w:bottom w:val="none" w:sz="0" w:space="0" w:color="auto"/>
            <w:right w:val="none" w:sz="0" w:space="0" w:color="auto"/>
          </w:divBdr>
        </w:div>
        <w:div w:id="1574390338">
          <w:marLeft w:val="0"/>
          <w:marRight w:val="0"/>
          <w:marTop w:val="240"/>
          <w:marBottom w:val="0"/>
          <w:divBdr>
            <w:top w:val="none" w:sz="0" w:space="0" w:color="auto"/>
            <w:left w:val="none" w:sz="0" w:space="0" w:color="auto"/>
            <w:bottom w:val="none" w:sz="0" w:space="0" w:color="auto"/>
            <w:right w:val="none" w:sz="0" w:space="0" w:color="auto"/>
          </w:divBdr>
        </w:div>
        <w:div w:id="1574319722">
          <w:marLeft w:val="0"/>
          <w:marRight w:val="0"/>
          <w:marTop w:val="0"/>
          <w:marBottom w:val="0"/>
          <w:divBdr>
            <w:top w:val="none" w:sz="0" w:space="0" w:color="auto"/>
            <w:left w:val="none" w:sz="0" w:space="0" w:color="auto"/>
            <w:bottom w:val="none" w:sz="0" w:space="0" w:color="auto"/>
            <w:right w:val="none" w:sz="0" w:space="0" w:color="auto"/>
          </w:divBdr>
        </w:div>
      </w:divsChild>
    </w:div>
    <w:div w:id="524564223">
      <w:bodyDiv w:val="1"/>
      <w:marLeft w:val="0"/>
      <w:marRight w:val="0"/>
      <w:marTop w:val="0"/>
      <w:marBottom w:val="0"/>
      <w:divBdr>
        <w:top w:val="none" w:sz="0" w:space="0" w:color="auto"/>
        <w:left w:val="none" w:sz="0" w:space="0" w:color="auto"/>
        <w:bottom w:val="none" w:sz="0" w:space="0" w:color="auto"/>
        <w:right w:val="none" w:sz="0" w:space="0" w:color="auto"/>
      </w:divBdr>
      <w:divsChild>
        <w:div w:id="1453937817">
          <w:marLeft w:val="0"/>
          <w:marRight w:val="0"/>
          <w:marTop w:val="240"/>
          <w:marBottom w:val="0"/>
          <w:divBdr>
            <w:top w:val="none" w:sz="0" w:space="0" w:color="auto"/>
            <w:left w:val="none" w:sz="0" w:space="0" w:color="auto"/>
            <w:bottom w:val="none" w:sz="0" w:space="0" w:color="auto"/>
            <w:right w:val="none" w:sz="0" w:space="0" w:color="auto"/>
          </w:divBdr>
        </w:div>
        <w:div w:id="10301784">
          <w:marLeft w:val="0"/>
          <w:marRight w:val="0"/>
          <w:marTop w:val="0"/>
          <w:marBottom w:val="0"/>
          <w:divBdr>
            <w:top w:val="none" w:sz="0" w:space="0" w:color="auto"/>
            <w:left w:val="none" w:sz="0" w:space="0" w:color="auto"/>
            <w:bottom w:val="none" w:sz="0" w:space="0" w:color="auto"/>
            <w:right w:val="none" w:sz="0" w:space="0" w:color="auto"/>
          </w:divBdr>
        </w:div>
      </w:divsChild>
    </w:div>
    <w:div w:id="529073305">
      <w:bodyDiv w:val="1"/>
      <w:marLeft w:val="0"/>
      <w:marRight w:val="0"/>
      <w:marTop w:val="0"/>
      <w:marBottom w:val="0"/>
      <w:divBdr>
        <w:top w:val="none" w:sz="0" w:space="0" w:color="auto"/>
        <w:left w:val="none" w:sz="0" w:space="0" w:color="auto"/>
        <w:bottom w:val="none" w:sz="0" w:space="0" w:color="auto"/>
        <w:right w:val="none" w:sz="0" w:space="0" w:color="auto"/>
      </w:divBdr>
      <w:divsChild>
        <w:div w:id="520630460">
          <w:marLeft w:val="0"/>
          <w:marRight w:val="0"/>
          <w:marTop w:val="24"/>
          <w:marBottom w:val="24"/>
          <w:divBdr>
            <w:top w:val="none" w:sz="0" w:space="0" w:color="auto"/>
            <w:left w:val="none" w:sz="0" w:space="0" w:color="auto"/>
            <w:bottom w:val="none" w:sz="0" w:space="0" w:color="auto"/>
            <w:right w:val="none" w:sz="0" w:space="0" w:color="auto"/>
          </w:divBdr>
          <w:divsChild>
            <w:div w:id="622420356">
              <w:marLeft w:val="0"/>
              <w:marRight w:val="0"/>
              <w:marTop w:val="0"/>
              <w:marBottom w:val="0"/>
              <w:divBdr>
                <w:top w:val="none" w:sz="0" w:space="0" w:color="auto"/>
                <w:left w:val="none" w:sz="0" w:space="0" w:color="auto"/>
                <w:bottom w:val="none" w:sz="0" w:space="0" w:color="auto"/>
                <w:right w:val="none" w:sz="0" w:space="0" w:color="auto"/>
              </w:divBdr>
            </w:div>
          </w:divsChild>
        </w:div>
        <w:div w:id="1482191311">
          <w:marLeft w:val="0"/>
          <w:marRight w:val="0"/>
          <w:marTop w:val="24"/>
          <w:marBottom w:val="24"/>
          <w:divBdr>
            <w:top w:val="none" w:sz="0" w:space="0" w:color="auto"/>
            <w:left w:val="none" w:sz="0" w:space="0" w:color="auto"/>
            <w:bottom w:val="none" w:sz="0" w:space="0" w:color="auto"/>
            <w:right w:val="none" w:sz="0" w:space="0" w:color="auto"/>
          </w:divBdr>
          <w:divsChild>
            <w:div w:id="1694921368">
              <w:marLeft w:val="0"/>
              <w:marRight w:val="0"/>
              <w:marTop w:val="0"/>
              <w:marBottom w:val="0"/>
              <w:divBdr>
                <w:top w:val="none" w:sz="0" w:space="0" w:color="auto"/>
                <w:left w:val="none" w:sz="0" w:space="0" w:color="auto"/>
                <w:bottom w:val="none" w:sz="0" w:space="0" w:color="auto"/>
                <w:right w:val="none" w:sz="0" w:space="0" w:color="auto"/>
              </w:divBdr>
              <w:divsChild>
                <w:div w:id="106110040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18591271">
          <w:marLeft w:val="0"/>
          <w:marRight w:val="0"/>
          <w:marTop w:val="24"/>
          <w:marBottom w:val="24"/>
          <w:divBdr>
            <w:top w:val="none" w:sz="0" w:space="0" w:color="auto"/>
            <w:left w:val="none" w:sz="0" w:space="0" w:color="auto"/>
            <w:bottom w:val="none" w:sz="0" w:space="0" w:color="auto"/>
            <w:right w:val="none" w:sz="0" w:space="0" w:color="auto"/>
          </w:divBdr>
          <w:divsChild>
            <w:div w:id="974718079">
              <w:marLeft w:val="0"/>
              <w:marRight w:val="0"/>
              <w:marTop w:val="0"/>
              <w:marBottom w:val="0"/>
              <w:divBdr>
                <w:top w:val="none" w:sz="0" w:space="0" w:color="auto"/>
                <w:left w:val="none" w:sz="0" w:space="0" w:color="auto"/>
                <w:bottom w:val="none" w:sz="0" w:space="0" w:color="auto"/>
                <w:right w:val="none" w:sz="0" w:space="0" w:color="auto"/>
              </w:divBdr>
              <w:divsChild>
                <w:div w:id="7311958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2381795">
          <w:marLeft w:val="0"/>
          <w:marRight w:val="0"/>
          <w:marTop w:val="24"/>
          <w:marBottom w:val="24"/>
          <w:divBdr>
            <w:top w:val="none" w:sz="0" w:space="0" w:color="auto"/>
            <w:left w:val="none" w:sz="0" w:space="0" w:color="auto"/>
            <w:bottom w:val="none" w:sz="0" w:space="0" w:color="auto"/>
            <w:right w:val="none" w:sz="0" w:space="0" w:color="auto"/>
          </w:divBdr>
          <w:divsChild>
            <w:div w:id="1022130144">
              <w:marLeft w:val="0"/>
              <w:marRight w:val="0"/>
              <w:marTop w:val="0"/>
              <w:marBottom w:val="0"/>
              <w:divBdr>
                <w:top w:val="none" w:sz="0" w:space="0" w:color="auto"/>
                <w:left w:val="none" w:sz="0" w:space="0" w:color="auto"/>
                <w:bottom w:val="none" w:sz="0" w:space="0" w:color="auto"/>
                <w:right w:val="none" w:sz="0" w:space="0" w:color="auto"/>
              </w:divBdr>
            </w:div>
          </w:divsChild>
        </w:div>
        <w:div w:id="196747543">
          <w:marLeft w:val="0"/>
          <w:marRight w:val="0"/>
          <w:marTop w:val="24"/>
          <w:marBottom w:val="24"/>
          <w:divBdr>
            <w:top w:val="none" w:sz="0" w:space="0" w:color="auto"/>
            <w:left w:val="none" w:sz="0" w:space="0" w:color="auto"/>
            <w:bottom w:val="none" w:sz="0" w:space="0" w:color="auto"/>
            <w:right w:val="none" w:sz="0" w:space="0" w:color="auto"/>
          </w:divBdr>
          <w:divsChild>
            <w:div w:id="1495218133">
              <w:marLeft w:val="0"/>
              <w:marRight w:val="0"/>
              <w:marTop w:val="0"/>
              <w:marBottom w:val="0"/>
              <w:divBdr>
                <w:top w:val="none" w:sz="0" w:space="0" w:color="auto"/>
                <w:left w:val="none" w:sz="0" w:space="0" w:color="auto"/>
                <w:bottom w:val="none" w:sz="0" w:space="0" w:color="auto"/>
                <w:right w:val="none" w:sz="0" w:space="0" w:color="auto"/>
              </w:divBdr>
            </w:div>
          </w:divsChild>
        </w:div>
        <w:div w:id="1359702099">
          <w:marLeft w:val="0"/>
          <w:marRight w:val="0"/>
          <w:marTop w:val="24"/>
          <w:marBottom w:val="24"/>
          <w:divBdr>
            <w:top w:val="none" w:sz="0" w:space="0" w:color="auto"/>
            <w:left w:val="none" w:sz="0" w:space="0" w:color="auto"/>
            <w:bottom w:val="none" w:sz="0" w:space="0" w:color="auto"/>
            <w:right w:val="none" w:sz="0" w:space="0" w:color="auto"/>
          </w:divBdr>
          <w:divsChild>
            <w:div w:id="609047693">
              <w:marLeft w:val="0"/>
              <w:marRight w:val="0"/>
              <w:marTop w:val="0"/>
              <w:marBottom w:val="0"/>
              <w:divBdr>
                <w:top w:val="none" w:sz="0" w:space="0" w:color="auto"/>
                <w:left w:val="none" w:sz="0" w:space="0" w:color="auto"/>
                <w:bottom w:val="none" w:sz="0" w:space="0" w:color="auto"/>
                <w:right w:val="none" w:sz="0" w:space="0" w:color="auto"/>
              </w:divBdr>
              <w:divsChild>
                <w:div w:id="3280264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17363539">
          <w:marLeft w:val="0"/>
          <w:marRight w:val="0"/>
          <w:marTop w:val="24"/>
          <w:marBottom w:val="24"/>
          <w:divBdr>
            <w:top w:val="none" w:sz="0" w:space="0" w:color="auto"/>
            <w:left w:val="none" w:sz="0" w:space="0" w:color="auto"/>
            <w:bottom w:val="none" w:sz="0" w:space="0" w:color="auto"/>
            <w:right w:val="none" w:sz="0" w:space="0" w:color="auto"/>
          </w:divBdr>
          <w:divsChild>
            <w:div w:id="1825707462">
              <w:marLeft w:val="0"/>
              <w:marRight w:val="0"/>
              <w:marTop w:val="0"/>
              <w:marBottom w:val="0"/>
              <w:divBdr>
                <w:top w:val="none" w:sz="0" w:space="0" w:color="auto"/>
                <w:left w:val="none" w:sz="0" w:space="0" w:color="auto"/>
                <w:bottom w:val="none" w:sz="0" w:space="0" w:color="auto"/>
                <w:right w:val="none" w:sz="0" w:space="0" w:color="auto"/>
              </w:divBdr>
            </w:div>
          </w:divsChild>
        </w:div>
        <w:div w:id="2137328416">
          <w:marLeft w:val="0"/>
          <w:marRight w:val="0"/>
          <w:marTop w:val="24"/>
          <w:marBottom w:val="24"/>
          <w:divBdr>
            <w:top w:val="none" w:sz="0" w:space="0" w:color="auto"/>
            <w:left w:val="none" w:sz="0" w:space="0" w:color="auto"/>
            <w:bottom w:val="none" w:sz="0" w:space="0" w:color="auto"/>
            <w:right w:val="none" w:sz="0" w:space="0" w:color="auto"/>
          </w:divBdr>
          <w:divsChild>
            <w:div w:id="408386699">
              <w:marLeft w:val="0"/>
              <w:marRight w:val="0"/>
              <w:marTop w:val="0"/>
              <w:marBottom w:val="0"/>
              <w:divBdr>
                <w:top w:val="none" w:sz="0" w:space="0" w:color="auto"/>
                <w:left w:val="none" w:sz="0" w:space="0" w:color="auto"/>
                <w:bottom w:val="none" w:sz="0" w:space="0" w:color="auto"/>
                <w:right w:val="none" w:sz="0" w:space="0" w:color="auto"/>
              </w:divBdr>
              <w:divsChild>
                <w:div w:id="14259985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53650569">
          <w:marLeft w:val="0"/>
          <w:marRight w:val="0"/>
          <w:marTop w:val="24"/>
          <w:marBottom w:val="24"/>
          <w:divBdr>
            <w:top w:val="none" w:sz="0" w:space="0" w:color="auto"/>
            <w:left w:val="none" w:sz="0" w:space="0" w:color="auto"/>
            <w:bottom w:val="none" w:sz="0" w:space="0" w:color="auto"/>
            <w:right w:val="none" w:sz="0" w:space="0" w:color="auto"/>
          </w:divBdr>
          <w:divsChild>
            <w:div w:id="1207839745">
              <w:marLeft w:val="0"/>
              <w:marRight w:val="0"/>
              <w:marTop w:val="0"/>
              <w:marBottom w:val="0"/>
              <w:divBdr>
                <w:top w:val="none" w:sz="0" w:space="0" w:color="auto"/>
                <w:left w:val="none" w:sz="0" w:space="0" w:color="auto"/>
                <w:bottom w:val="none" w:sz="0" w:space="0" w:color="auto"/>
                <w:right w:val="none" w:sz="0" w:space="0" w:color="auto"/>
              </w:divBdr>
            </w:div>
          </w:divsChild>
        </w:div>
        <w:div w:id="682706842">
          <w:marLeft w:val="0"/>
          <w:marRight w:val="0"/>
          <w:marTop w:val="24"/>
          <w:marBottom w:val="24"/>
          <w:divBdr>
            <w:top w:val="none" w:sz="0" w:space="0" w:color="auto"/>
            <w:left w:val="none" w:sz="0" w:space="0" w:color="auto"/>
            <w:bottom w:val="none" w:sz="0" w:space="0" w:color="auto"/>
            <w:right w:val="none" w:sz="0" w:space="0" w:color="auto"/>
          </w:divBdr>
          <w:divsChild>
            <w:div w:id="952050985">
              <w:marLeft w:val="0"/>
              <w:marRight w:val="0"/>
              <w:marTop w:val="0"/>
              <w:marBottom w:val="0"/>
              <w:divBdr>
                <w:top w:val="none" w:sz="0" w:space="0" w:color="auto"/>
                <w:left w:val="none" w:sz="0" w:space="0" w:color="auto"/>
                <w:bottom w:val="none" w:sz="0" w:space="0" w:color="auto"/>
                <w:right w:val="none" w:sz="0" w:space="0" w:color="auto"/>
              </w:divBdr>
              <w:divsChild>
                <w:div w:id="8599289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00563793">
          <w:marLeft w:val="0"/>
          <w:marRight w:val="0"/>
          <w:marTop w:val="24"/>
          <w:marBottom w:val="24"/>
          <w:divBdr>
            <w:top w:val="none" w:sz="0" w:space="0" w:color="auto"/>
            <w:left w:val="none" w:sz="0" w:space="0" w:color="auto"/>
            <w:bottom w:val="none" w:sz="0" w:space="0" w:color="auto"/>
            <w:right w:val="none" w:sz="0" w:space="0" w:color="auto"/>
          </w:divBdr>
          <w:divsChild>
            <w:div w:id="159859613">
              <w:marLeft w:val="0"/>
              <w:marRight w:val="0"/>
              <w:marTop w:val="0"/>
              <w:marBottom w:val="0"/>
              <w:divBdr>
                <w:top w:val="none" w:sz="0" w:space="0" w:color="auto"/>
                <w:left w:val="none" w:sz="0" w:space="0" w:color="auto"/>
                <w:bottom w:val="none" w:sz="0" w:space="0" w:color="auto"/>
                <w:right w:val="none" w:sz="0" w:space="0" w:color="auto"/>
              </w:divBdr>
            </w:div>
          </w:divsChild>
        </w:div>
        <w:div w:id="545720055">
          <w:marLeft w:val="0"/>
          <w:marRight w:val="0"/>
          <w:marTop w:val="24"/>
          <w:marBottom w:val="24"/>
          <w:divBdr>
            <w:top w:val="none" w:sz="0" w:space="0" w:color="auto"/>
            <w:left w:val="none" w:sz="0" w:space="0" w:color="auto"/>
            <w:bottom w:val="none" w:sz="0" w:space="0" w:color="auto"/>
            <w:right w:val="none" w:sz="0" w:space="0" w:color="auto"/>
          </w:divBdr>
          <w:divsChild>
            <w:div w:id="1309088487">
              <w:marLeft w:val="0"/>
              <w:marRight w:val="0"/>
              <w:marTop w:val="0"/>
              <w:marBottom w:val="0"/>
              <w:divBdr>
                <w:top w:val="none" w:sz="0" w:space="0" w:color="auto"/>
                <w:left w:val="none" w:sz="0" w:space="0" w:color="auto"/>
                <w:bottom w:val="none" w:sz="0" w:space="0" w:color="auto"/>
                <w:right w:val="none" w:sz="0" w:space="0" w:color="auto"/>
              </w:divBdr>
              <w:divsChild>
                <w:div w:id="27829617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95663496">
          <w:marLeft w:val="0"/>
          <w:marRight w:val="0"/>
          <w:marTop w:val="24"/>
          <w:marBottom w:val="24"/>
          <w:divBdr>
            <w:top w:val="none" w:sz="0" w:space="0" w:color="auto"/>
            <w:left w:val="none" w:sz="0" w:space="0" w:color="auto"/>
            <w:bottom w:val="none" w:sz="0" w:space="0" w:color="auto"/>
            <w:right w:val="none" w:sz="0" w:space="0" w:color="auto"/>
          </w:divBdr>
          <w:divsChild>
            <w:div w:id="1007754026">
              <w:marLeft w:val="0"/>
              <w:marRight w:val="0"/>
              <w:marTop w:val="0"/>
              <w:marBottom w:val="0"/>
              <w:divBdr>
                <w:top w:val="none" w:sz="0" w:space="0" w:color="auto"/>
                <w:left w:val="none" w:sz="0" w:space="0" w:color="auto"/>
                <w:bottom w:val="none" w:sz="0" w:space="0" w:color="auto"/>
                <w:right w:val="none" w:sz="0" w:space="0" w:color="auto"/>
              </w:divBdr>
            </w:div>
          </w:divsChild>
        </w:div>
        <w:div w:id="240339569">
          <w:marLeft w:val="0"/>
          <w:marRight w:val="0"/>
          <w:marTop w:val="24"/>
          <w:marBottom w:val="24"/>
          <w:divBdr>
            <w:top w:val="none" w:sz="0" w:space="0" w:color="auto"/>
            <w:left w:val="none" w:sz="0" w:space="0" w:color="auto"/>
            <w:bottom w:val="none" w:sz="0" w:space="0" w:color="auto"/>
            <w:right w:val="none" w:sz="0" w:space="0" w:color="auto"/>
          </w:divBdr>
          <w:divsChild>
            <w:div w:id="559900309">
              <w:marLeft w:val="0"/>
              <w:marRight w:val="0"/>
              <w:marTop w:val="0"/>
              <w:marBottom w:val="0"/>
              <w:divBdr>
                <w:top w:val="none" w:sz="0" w:space="0" w:color="auto"/>
                <w:left w:val="none" w:sz="0" w:space="0" w:color="auto"/>
                <w:bottom w:val="none" w:sz="0" w:space="0" w:color="auto"/>
                <w:right w:val="none" w:sz="0" w:space="0" w:color="auto"/>
              </w:divBdr>
              <w:divsChild>
                <w:div w:id="743993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50101937">
          <w:marLeft w:val="0"/>
          <w:marRight w:val="0"/>
          <w:marTop w:val="24"/>
          <w:marBottom w:val="24"/>
          <w:divBdr>
            <w:top w:val="none" w:sz="0" w:space="0" w:color="auto"/>
            <w:left w:val="none" w:sz="0" w:space="0" w:color="auto"/>
            <w:bottom w:val="none" w:sz="0" w:space="0" w:color="auto"/>
            <w:right w:val="none" w:sz="0" w:space="0" w:color="auto"/>
          </w:divBdr>
          <w:divsChild>
            <w:div w:id="1967395944">
              <w:marLeft w:val="0"/>
              <w:marRight w:val="0"/>
              <w:marTop w:val="0"/>
              <w:marBottom w:val="0"/>
              <w:divBdr>
                <w:top w:val="none" w:sz="0" w:space="0" w:color="auto"/>
                <w:left w:val="none" w:sz="0" w:space="0" w:color="auto"/>
                <w:bottom w:val="none" w:sz="0" w:space="0" w:color="auto"/>
                <w:right w:val="none" w:sz="0" w:space="0" w:color="auto"/>
              </w:divBdr>
            </w:div>
          </w:divsChild>
        </w:div>
        <w:div w:id="303697922">
          <w:marLeft w:val="0"/>
          <w:marRight w:val="0"/>
          <w:marTop w:val="24"/>
          <w:marBottom w:val="24"/>
          <w:divBdr>
            <w:top w:val="none" w:sz="0" w:space="0" w:color="auto"/>
            <w:left w:val="none" w:sz="0" w:space="0" w:color="auto"/>
            <w:bottom w:val="none" w:sz="0" w:space="0" w:color="auto"/>
            <w:right w:val="none" w:sz="0" w:space="0" w:color="auto"/>
          </w:divBdr>
          <w:divsChild>
            <w:div w:id="240407158">
              <w:marLeft w:val="0"/>
              <w:marRight w:val="0"/>
              <w:marTop w:val="0"/>
              <w:marBottom w:val="0"/>
              <w:divBdr>
                <w:top w:val="none" w:sz="0" w:space="0" w:color="auto"/>
                <w:left w:val="none" w:sz="0" w:space="0" w:color="auto"/>
                <w:bottom w:val="none" w:sz="0" w:space="0" w:color="auto"/>
                <w:right w:val="none" w:sz="0" w:space="0" w:color="auto"/>
              </w:divBdr>
              <w:divsChild>
                <w:div w:id="7186321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94360110">
          <w:marLeft w:val="0"/>
          <w:marRight w:val="0"/>
          <w:marTop w:val="24"/>
          <w:marBottom w:val="24"/>
          <w:divBdr>
            <w:top w:val="none" w:sz="0" w:space="0" w:color="auto"/>
            <w:left w:val="none" w:sz="0" w:space="0" w:color="auto"/>
            <w:bottom w:val="none" w:sz="0" w:space="0" w:color="auto"/>
            <w:right w:val="none" w:sz="0" w:space="0" w:color="auto"/>
          </w:divBdr>
          <w:divsChild>
            <w:div w:id="824929800">
              <w:marLeft w:val="0"/>
              <w:marRight w:val="0"/>
              <w:marTop w:val="0"/>
              <w:marBottom w:val="0"/>
              <w:divBdr>
                <w:top w:val="none" w:sz="0" w:space="0" w:color="auto"/>
                <w:left w:val="none" w:sz="0" w:space="0" w:color="auto"/>
                <w:bottom w:val="none" w:sz="0" w:space="0" w:color="auto"/>
                <w:right w:val="none" w:sz="0" w:space="0" w:color="auto"/>
              </w:divBdr>
            </w:div>
          </w:divsChild>
        </w:div>
        <w:div w:id="1520729898">
          <w:marLeft w:val="0"/>
          <w:marRight w:val="0"/>
          <w:marTop w:val="0"/>
          <w:marBottom w:val="0"/>
          <w:divBdr>
            <w:top w:val="none" w:sz="0" w:space="0" w:color="auto"/>
            <w:left w:val="none" w:sz="0" w:space="0" w:color="auto"/>
            <w:bottom w:val="none" w:sz="0" w:space="0" w:color="auto"/>
            <w:right w:val="none" w:sz="0" w:space="0" w:color="auto"/>
          </w:divBdr>
        </w:div>
      </w:divsChild>
    </w:div>
    <w:div w:id="535628059">
      <w:bodyDiv w:val="1"/>
      <w:marLeft w:val="0"/>
      <w:marRight w:val="0"/>
      <w:marTop w:val="0"/>
      <w:marBottom w:val="0"/>
      <w:divBdr>
        <w:top w:val="none" w:sz="0" w:space="0" w:color="auto"/>
        <w:left w:val="none" w:sz="0" w:space="0" w:color="auto"/>
        <w:bottom w:val="none" w:sz="0" w:space="0" w:color="auto"/>
        <w:right w:val="none" w:sz="0" w:space="0" w:color="auto"/>
      </w:divBdr>
      <w:divsChild>
        <w:div w:id="622881383">
          <w:marLeft w:val="0"/>
          <w:marRight w:val="0"/>
          <w:marTop w:val="24"/>
          <w:marBottom w:val="24"/>
          <w:divBdr>
            <w:top w:val="none" w:sz="0" w:space="0" w:color="auto"/>
            <w:left w:val="none" w:sz="0" w:space="0" w:color="auto"/>
            <w:bottom w:val="none" w:sz="0" w:space="0" w:color="auto"/>
            <w:right w:val="none" w:sz="0" w:space="0" w:color="auto"/>
          </w:divBdr>
          <w:divsChild>
            <w:div w:id="428426799">
              <w:marLeft w:val="0"/>
              <w:marRight w:val="0"/>
              <w:marTop w:val="0"/>
              <w:marBottom w:val="0"/>
              <w:divBdr>
                <w:top w:val="none" w:sz="0" w:space="0" w:color="auto"/>
                <w:left w:val="none" w:sz="0" w:space="0" w:color="auto"/>
                <w:bottom w:val="none" w:sz="0" w:space="0" w:color="auto"/>
                <w:right w:val="none" w:sz="0" w:space="0" w:color="auto"/>
              </w:divBdr>
              <w:divsChild>
                <w:div w:id="117060681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6988972">
          <w:marLeft w:val="0"/>
          <w:marRight w:val="0"/>
          <w:marTop w:val="24"/>
          <w:marBottom w:val="24"/>
          <w:divBdr>
            <w:top w:val="none" w:sz="0" w:space="0" w:color="auto"/>
            <w:left w:val="none" w:sz="0" w:space="0" w:color="auto"/>
            <w:bottom w:val="none" w:sz="0" w:space="0" w:color="auto"/>
            <w:right w:val="none" w:sz="0" w:space="0" w:color="auto"/>
          </w:divBdr>
          <w:divsChild>
            <w:div w:id="52364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75563">
      <w:bodyDiv w:val="1"/>
      <w:marLeft w:val="0"/>
      <w:marRight w:val="0"/>
      <w:marTop w:val="0"/>
      <w:marBottom w:val="0"/>
      <w:divBdr>
        <w:top w:val="none" w:sz="0" w:space="0" w:color="auto"/>
        <w:left w:val="none" w:sz="0" w:space="0" w:color="auto"/>
        <w:bottom w:val="none" w:sz="0" w:space="0" w:color="auto"/>
        <w:right w:val="none" w:sz="0" w:space="0" w:color="auto"/>
      </w:divBdr>
      <w:divsChild>
        <w:div w:id="683016958">
          <w:marLeft w:val="0"/>
          <w:marRight w:val="0"/>
          <w:marTop w:val="240"/>
          <w:marBottom w:val="0"/>
          <w:divBdr>
            <w:top w:val="none" w:sz="0" w:space="0" w:color="auto"/>
            <w:left w:val="none" w:sz="0" w:space="0" w:color="auto"/>
            <w:bottom w:val="none" w:sz="0" w:space="0" w:color="auto"/>
            <w:right w:val="none" w:sz="0" w:space="0" w:color="auto"/>
          </w:divBdr>
          <w:divsChild>
            <w:div w:id="2045134457">
              <w:marLeft w:val="0"/>
              <w:marRight w:val="0"/>
              <w:marTop w:val="0"/>
              <w:marBottom w:val="0"/>
              <w:divBdr>
                <w:top w:val="none" w:sz="0" w:space="0" w:color="auto"/>
                <w:left w:val="none" w:sz="0" w:space="0" w:color="auto"/>
                <w:bottom w:val="none" w:sz="0" w:space="0" w:color="auto"/>
                <w:right w:val="none" w:sz="0" w:space="0" w:color="auto"/>
              </w:divBdr>
              <w:divsChild>
                <w:div w:id="114191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82288">
          <w:marLeft w:val="0"/>
          <w:marRight w:val="0"/>
          <w:marTop w:val="240"/>
          <w:marBottom w:val="0"/>
          <w:divBdr>
            <w:top w:val="none" w:sz="0" w:space="0" w:color="auto"/>
            <w:left w:val="none" w:sz="0" w:space="0" w:color="auto"/>
            <w:bottom w:val="none" w:sz="0" w:space="0" w:color="auto"/>
            <w:right w:val="none" w:sz="0" w:space="0" w:color="auto"/>
          </w:divBdr>
          <w:divsChild>
            <w:div w:id="68818519">
              <w:marLeft w:val="0"/>
              <w:marRight w:val="0"/>
              <w:marTop w:val="0"/>
              <w:marBottom w:val="0"/>
              <w:divBdr>
                <w:top w:val="none" w:sz="0" w:space="0" w:color="auto"/>
                <w:left w:val="none" w:sz="0" w:space="0" w:color="auto"/>
                <w:bottom w:val="none" w:sz="0" w:space="0" w:color="auto"/>
                <w:right w:val="none" w:sz="0" w:space="0" w:color="auto"/>
              </w:divBdr>
              <w:divsChild>
                <w:div w:id="12727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06496">
          <w:marLeft w:val="0"/>
          <w:marRight w:val="0"/>
          <w:marTop w:val="240"/>
          <w:marBottom w:val="0"/>
          <w:divBdr>
            <w:top w:val="none" w:sz="0" w:space="0" w:color="auto"/>
            <w:left w:val="none" w:sz="0" w:space="0" w:color="auto"/>
            <w:bottom w:val="none" w:sz="0" w:space="0" w:color="auto"/>
            <w:right w:val="none" w:sz="0" w:space="0" w:color="auto"/>
          </w:divBdr>
          <w:divsChild>
            <w:div w:id="1493401551">
              <w:marLeft w:val="0"/>
              <w:marRight w:val="0"/>
              <w:marTop w:val="0"/>
              <w:marBottom w:val="0"/>
              <w:divBdr>
                <w:top w:val="none" w:sz="0" w:space="0" w:color="auto"/>
                <w:left w:val="none" w:sz="0" w:space="0" w:color="auto"/>
                <w:bottom w:val="none" w:sz="0" w:space="0" w:color="auto"/>
                <w:right w:val="none" w:sz="0" w:space="0" w:color="auto"/>
              </w:divBdr>
              <w:divsChild>
                <w:div w:id="117973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748750">
          <w:marLeft w:val="0"/>
          <w:marRight w:val="0"/>
          <w:marTop w:val="240"/>
          <w:marBottom w:val="0"/>
          <w:divBdr>
            <w:top w:val="none" w:sz="0" w:space="0" w:color="auto"/>
            <w:left w:val="none" w:sz="0" w:space="0" w:color="auto"/>
            <w:bottom w:val="none" w:sz="0" w:space="0" w:color="auto"/>
            <w:right w:val="none" w:sz="0" w:space="0" w:color="auto"/>
          </w:divBdr>
          <w:divsChild>
            <w:div w:id="236670864">
              <w:marLeft w:val="0"/>
              <w:marRight w:val="0"/>
              <w:marTop w:val="0"/>
              <w:marBottom w:val="0"/>
              <w:divBdr>
                <w:top w:val="none" w:sz="0" w:space="0" w:color="auto"/>
                <w:left w:val="none" w:sz="0" w:space="0" w:color="auto"/>
                <w:bottom w:val="none" w:sz="0" w:space="0" w:color="auto"/>
                <w:right w:val="none" w:sz="0" w:space="0" w:color="auto"/>
              </w:divBdr>
              <w:divsChild>
                <w:div w:id="170413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799207">
      <w:bodyDiv w:val="1"/>
      <w:marLeft w:val="0"/>
      <w:marRight w:val="0"/>
      <w:marTop w:val="0"/>
      <w:marBottom w:val="0"/>
      <w:divBdr>
        <w:top w:val="none" w:sz="0" w:space="0" w:color="auto"/>
        <w:left w:val="none" w:sz="0" w:space="0" w:color="auto"/>
        <w:bottom w:val="none" w:sz="0" w:space="0" w:color="auto"/>
        <w:right w:val="none" w:sz="0" w:space="0" w:color="auto"/>
      </w:divBdr>
      <w:divsChild>
        <w:div w:id="469246516">
          <w:marLeft w:val="0"/>
          <w:marRight w:val="0"/>
          <w:marTop w:val="240"/>
          <w:marBottom w:val="0"/>
          <w:divBdr>
            <w:top w:val="none" w:sz="0" w:space="0" w:color="auto"/>
            <w:left w:val="none" w:sz="0" w:space="0" w:color="auto"/>
            <w:bottom w:val="none" w:sz="0" w:space="0" w:color="auto"/>
            <w:right w:val="none" w:sz="0" w:space="0" w:color="auto"/>
          </w:divBdr>
          <w:divsChild>
            <w:div w:id="960572159">
              <w:marLeft w:val="0"/>
              <w:marRight w:val="0"/>
              <w:marTop w:val="0"/>
              <w:marBottom w:val="0"/>
              <w:divBdr>
                <w:top w:val="none" w:sz="0" w:space="0" w:color="auto"/>
                <w:left w:val="none" w:sz="0" w:space="0" w:color="auto"/>
                <w:bottom w:val="none" w:sz="0" w:space="0" w:color="auto"/>
                <w:right w:val="none" w:sz="0" w:space="0" w:color="auto"/>
              </w:divBdr>
              <w:divsChild>
                <w:div w:id="59776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4577">
          <w:marLeft w:val="0"/>
          <w:marRight w:val="0"/>
          <w:marTop w:val="240"/>
          <w:marBottom w:val="0"/>
          <w:divBdr>
            <w:top w:val="none" w:sz="0" w:space="0" w:color="auto"/>
            <w:left w:val="none" w:sz="0" w:space="0" w:color="auto"/>
            <w:bottom w:val="none" w:sz="0" w:space="0" w:color="auto"/>
            <w:right w:val="none" w:sz="0" w:space="0" w:color="auto"/>
          </w:divBdr>
          <w:divsChild>
            <w:div w:id="1057627157">
              <w:marLeft w:val="0"/>
              <w:marRight w:val="0"/>
              <w:marTop w:val="0"/>
              <w:marBottom w:val="0"/>
              <w:divBdr>
                <w:top w:val="none" w:sz="0" w:space="0" w:color="auto"/>
                <w:left w:val="none" w:sz="0" w:space="0" w:color="auto"/>
                <w:bottom w:val="none" w:sz="0" w:space="0" w:color="auto"/>
                <w:right w:val="none" w:sz="0" w:space="0" w:color="auto"/>
              </w:divBdr>
              <w:divsChild>
                <w:div w:id="82840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93080">
          <w:marLeft w:val="0"/>
          <w:marRight w:val="0"/>
          <w:marTop w:val="240"/>
          <w:marBottom w:val="0"/>
          <w:divBdr>
            <w:top w:val="none" w:sz="0" w:space="0" w:color="auto"/>
            <w:left w:val="none" w:sz="0" w:space="0" w:color="auto"/>
            <w:bottom w:val="none" w:sz="0" w:space="0" w:color="auto"/>
            <w:right w:val="none" w:sz="0" w:space="0" w:color="auto"/>
          </w:divBdr>
          <w:divsChild>
            <w:div w:id="687606066">
              <w:marLeft w:val="0"/>
              <w:marRight w:val="0"/>
              <w:marTop w:val="0"/>
              <w:marBottom w:val="0"/>
              <w:divBdr>
                <w:top w:val="none" w:sz="0" w:space="0" w:color="auto"/>
                <w:left w:val="none" w:sz="0" w:space="0" w:color="auto"/>
                <w:bottom w:val="none" w:sz="0" w:space="0" w:color="auto"/>
                <w:right w:val="none" w:sz="0" w:space="0" w:color="auto"/>
              </w:divBdr>
              <w:divsChild>
                <w:div w:id="66266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85886">
          <w:marLeft w:val="0"/>
          <w:marRight w:val="0"/>
          <w:marTop w:val="240"/>
          <w:marBottom w:val="0"/>
          <w:divBdr>
            <w:top w:val="none" w:sz="0" w:space="0" w:color="auto"/>
            <w:left w:val="none" w:sz="0" w:space="0" w:color="auto"/>
            <w:bottom w:val="none" w:sz="0" w:space="0" w:color="auto"/>
            <w:right w:val="none" w:sz="0" w:space="0" w:color="auto"/>
          </w:divBdr>
          <w:divsChild>
            <w:div w:id="368576447">
              <w:marLeft w:val="0"/>
              <w:marRight w:val="0"/>
              <w:marTop w:val="0"/>
              <w:marBottom w:val="0"/>
              <w:divBdr>
                <w:top w:val="none" w:sz="0" w:space="0" w:color="auto"/>
                <w:left w:val="none" w:sz="0" w:space="0" w:color="auto"/>
                <w:bottom w:val="none" w:sz="0" w:space="0" w:color="auto"/>
                <w:right w:val="none" w:sz="0" w:space="0" w:color="auto"/>
              </w:divBdr>
              <w:divsChild>
                <w:div w:id="10269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387018">
      <w:bodyDiv w:val="1"/>
      <w:marLeft w:val="0"/>
      <w:marRight w:val="0"/>
      <w:marTop w:val="0"/>
      <w:marBottom w:val="0"/>
      <w:divBdr>
        <w:top w:val="none" w:sz="0" w:space="0" w:color="auto"/>
        <w:left w:val="none" w:sz="0" w:space="0" w:color="auto"/>
        <w:bottom w:val="none" w:sz="0" w:space="0" w:color="auto"/>
        <w:right w:val="none" w:sz="0" w:space="0" w:color="auto"/>
      </w:divBdr>
      <w:divsChild>
        <w:div w:id="1429231054">
          <w:marLeft w:val="0"/>
          <w:marRight w:val="0"/>
          <w:marTop w:val="240"/>
          <w:marBottom w:val="0"/>
          <w:divBdr>
            <w:top w:val="none" w:sz="0" w:space="0" w:color="auto"/>
            <w:left w:val="none" w:sz="0" w:space="0" w:color="auto"/>
            <w:bottom w:val="none" w:sz="0" w:space="0" w:color="auto"/>
            <w:right w:val="none" w:sz="0" w:space="0" w:color="auto"/>
          </w:divBdr>
        </w:div>
        <w:div w:id="1323661343">
          <w:marLeft w:val="0"/>
          <w:marRight w:val="0"/>
          <w:marTop w:val="0"/>
          <w:marBottom w:val="0"/>
          <w:divBdr>
            <w:top w:val="none" w:sz="0" w:space="0" w:color="auto"/>
            <w:left w:val="none" w:sz="0" w:space="0" w:color="auto"/>
            <w:bottom w:val="none" w:sz="0" w:space="0" w:color="auto"/>
            <w:right w:val="none" w:sz="0" w:space="0" w:color="auto"/>
          </w:divBdr>
        </w:div>
        <w:div w:id="1293098208">
          <w:marLeft w:val="0"/>
          <w:marRight w:val="0"/>
          <w:marTop w:val="240"/>
          <w:marBottom w:val="0"/>
          <w:divBdr>
            <w:top w:val="none" w:sz="0" w:space="0" w:color="auto"/>
            <w:left w:val="none" w:sz="0" w:space="0" w:color="auto"/>
            <w:bottom w:val="none" w:sz="0" w:space="0" w:color="auto"/>
            <w:right w:val="none" w:sz="0" w:space="0" w:color="auto"/>
          </w:divBdr>
          <w:divsChild>
            <w:div w:id="2041083150">
              <w:marLeft w:val="0"/>
              <w:marRight w:val="0"/>
              <w:marTop w:val="0"/>
              <w:marBottom w:val="0"/>
              <w:divBdr>
                <w:top w:val="none" w:sz="0" w:space="0" w:color="auto"/>
                <w:left w:val="none" w:sz="0" w:space="0" w:color="auto"/>
                <w:bottom w:val="none" w:sz="0" w:space="0" w:color="auto"/>
                <w:right w:val="none" w:sz="0" w:space="0" w:color="auto"/>
              </w:divBdr>
            </w:div>
          </w:divsChild>
        </w:div>
        <w:div w:id="305279020">
          <w:marLeft w:val="0"/>
          <w:marRight w:val="0"/>
          <w:marTop w:val="240"/>
          <w:marBottom w:val="0"/>
          <w:divBdr>
            <w:top w:val="none" w:sz="0" w:space="0" w:color="auto"/>
            <w:left w:val="none" w:sz="0" w:space="0" w:color="auto"/>
            <w:bottom w:val="none" w:sz="0" w:space="0" w:color="auto"/>
            <w:right w:val="none" w:sz="0" w:space="0" w:color="auto"/>
          </w:divBdr>
          <w:divsChild>
            <w:div w:id="1198934348">
              <w:marLeft w:val="0"/>
              <w:marRight w:val="0"/>
              <w:marTop w:val="0"/>
              <w:marBottom w:val="0"/>
              <w:divBdr>
                <w:top w:val="none" w:sz="0" w:space="0" w:color="auto"/>
                <w:left w:val="none" w:sz="0" w:space="0" w:color="auto"/>
                <w:bottom w:val="none" w:sz="0" w:space="0" w:color="auto"/>
                <w:right w:val="none" w:sz="0" w:space="0" w:color="auto"/>
              </w:divBdr>
            </w:div>
          </w:divsChild>
        </w:div>
        <w:div w:id="204682951">
          <w:marLeft w:val="0"/>
          <w:marRight w:val="0"/>
          <w:marTop w:val="240"/>
          <w:marBottom w:val="0"/>
          <w:divBdr>
            <w:top w:val="none" w:sz="0" w:space="0" w:color="auto"/>
            <w:left w:val="none" w:sz="0" w:space="0" w:color="auto"/>
            <w:bottom w:val="none" w:sz="0" w:space="0" w:color="auto"/>
            <w:right w:val="none" w:sz="0" w:space="0" w:color="auto"/>
          </w:divBdr>
          <w:divsChild>
            <w:div w:id="250817099">
              <w:marLeft w:val="0"/>
              <w:marRight w:val="0"/>
              <w:marTop w:val="0"/>
              <w:marBottom w:val="0"/>
              <w:divBdr>
                <w:top w:val="none" w:sz="0" w:space="0" w:color="auto"/>
                <w:left w:val="none" w:sz="0" w:space="0" w:color="auto"/>
                <w:bottom w:val="none" w:sz="0" w:space="0" w:color="auto"/>
                <w:right w:val="none" w:sz="0" w:space="0" w:color="auto"/>
              </w:divBdr>
            </w:div>
          </w:divsChild>
        </w:div>
        <w:div w:id="113907349">
          <w:marLeft w:val="0"/>
          <w:marRight w:val="0"/>
          <w:marTop w:val="240"/>
          <w:marBottom w:val="0"/>
          <w:divBdr>
            <w:top w:val="none" w:sz="0" w:space="0" w:color="auto"/>
            <w:left w:val="none" w:sz="0" w:space="0" w:color="auto"/>
            <w:bottom w:val="none" w:sz="0" w:space="0" w:color="auto"/>
            <w:right w:val="none" w:sz="0" w:space="0" w:color="auto"/>
          </w:divBdr>
        </w:div>
        <w:div w:id="1755592081">
          <w:marLeft w:val="0"/>
          <w:marRight w:val="0"/>
          <w:marTop w:val="0"/>
          <w:marBottom w:val="0"/>
          <w:divBdr>
            <w:top w:val="none" w:sz="0" w:space="0" w:color="auto"/>
            <w:left w:val="none" w:sz="0" w:space="0" w:color="auto"/>
            <w:bottom w:val="none" w:sz="0" w:space="0" w:color="auto"/>
            <w:right w:val="none" w:sz="0" w:space="0" w:color="auto"/>
          </w:divBdr>
        </w:div>
      </w:divsChild>
    </w:div>
    <w:div w:id="552426898">
      <w:bodyDiv w:val="1"/>
      <w:marLeft w:val="0"/>
      <w:marRight w:val="0"/>
      <w:marTop w:val="0"/>
      <w:marBottom w:val="0"/>
      <w:divBdr>
        <w:top w:val="none" w:sz="0" w:space="0" w:color="auto"/>
        <w:left w:val="none" w:sz="0" w:space="0" w:color="auto"/>
        <w:bottom w:val="none" w:sz="0" w:space="0" w:color="auto"/>
        <w:right w:val="none" w:sz="0" w:space="0" w:color="auto"/>
      </w:divBdr>
      <w:divsChild>
        <w:div w:id="1684624015">
          <w:marLeft w:val="0"/>
          <w:marRight w:val="0"/>
          <w:marTop w:val="240"/>
          <w:marBottom w:val="0"/>
          <w:divBdr>
            <w:top w:val="none" w:sz="0" w:space="0" w:color="auto"/>
            <w:left w:val="none" w:sz="0" w:space="0" w:color="auto"/>
            <w:bottom w:val="none" w:sz="0" w:space="0" w:color="auto"/>
            <w:right w:val="none" w:sz="0" w:space="0" w:color="auto"/>
          </w:divBdr>
        </w:div>
        <w:div w:id="1212153944">
          <w:marLeft w:val="0"/>
          <w:marRight w:val="0"/>
          <w:marTop w:val="0"/>
          <w:marBottom w:val="0"/>
          <w:divBdr>
            <w:top w:val="none" w:sz="0" w:space="0" w:color="auto"/>
            <w:left w:val="none" w:sz="0" w:space="0" w:color="auto"/>
            <w:bottom w:val="none" w:sz="0" w:space="0" w:color="auto"/>
            <w:right w:val="none" w:sz="0" w:space="0" w:color="auto"/>
          </w:divBdr>
        </w:div>
        <w:div w:id="753670935">
          <w:marLeft w:val="0"/>
          <w:marRight w:val="0"/>
          <w:marTop w:val="240"/>
          <w:marBottom w:val="0"/>
          <w:divBdr>
            <w:top w:val="none" w:sz="0" w:space="0" w:color="auto"/>
            <w:left w:val="none" w:sz="0" w:space="0" w:color="auto"/>
            <w:bottom w:val="none" w:sz="0" w:space="0" w:color="auto"/>
            <w:right w:val="none" w:sz="0" w:space="0" w:color="auto"/>
          </w:divBdr>
        </w:div>
        <w:div w:id="1426997467">
          <w:marLeft w:val="0"/>
          <w:marRight w:val="0"/>
          <w:marTop w:val="0"/>
          <w:marBottom w:val="0"/>
          <w:divBdr>
            <w:top w:val="none" w:sz="0" w:space="0" w:color="auto"/>
            <w:left w:val="none" w:sz="0" w:space="0" w:color="auto"/>
            <w:bottom w:val="none" w:sz="0" w:space="0" w:color="auto"/>
            <w:right w:val="none" w:sz="0" w:space="0" w:color="auto"/>
          </w:divBdr>
        </w:div>
        <w:div w:id="648093272">
          <w:marLeft w:val="0"/>
          <w:marRight w:val="0"/>
          <w:marTop w:val="240"/>
          <w:marBottom w:val="0"/>
          <w:divBdr>
            <w:top w:val="none" w:sz="0" w:space="0" w:color="auto"/>
            <w:left w:val="none" w:sz="0" w:space="0" w:color="auto"/>
            <w:bottom w:val="none" w:sz="0" w:space="0" w:color="auto"/>
            <w:right w:val="none" w:sz="0" w:space="0" w:color="auto"/>
          </w:divBdr>
        </w:div>
        <w:div w:id="694117648">
          <w:marLeft w:val="0"/>
          <w:marRight w:val="0"/>
          <w:marTop w:val="0"/>
          <w:marBottom w:val="0"/>
          <w:divBdr>
            <w:top w:val="none" w:sz="0" w:space="0" w:color="auto"/>
            <w:left w:val="none" w:sz="0" w:space="0" w:color="auto"/>
            <w:bottom w:val="none" w:sz="0" w:space="0" w:color="auto"/>
            <w:right w:val="none" w:sz="0" w:space="0" w:color="auto"/>
          </w:divBdr>
        </w:div>
        <w:div w:id="1724450816">
          <w:marLeft w:val="0"/>
          <w:marRight w:val="0"/>
          <w:marTop w:val="240"/>
          <w:marBottom w:val="0"/>
          <w:divBdr>
            <w:top w:val="none" w:sz="0" w:space="0" w:color="auto"/>
            <w:left w:val="none" w:sz="0" w:space="0" w:color="auto"/>
            <w:bottom w:val="none" w:sz="0" w:space="0" w:color="auto"/>
            <w:right w:val="none" w:sz="0" w:space="0" w:color="auto"/>
          </w:divBdr>
          <w:divsChild>
            <w:div w:id="1264219961">
              <w:marLeft w:val="0"/>
              <w:marRight w:val="0"/>
              <w:marTop w:val="0"/>
              <w:marBottom w:val="0"/>
              <w:divBdr>
                <w:top w:val="none" w:sz="0" w:space="0" w:color="auto"/>
                <w:left w:val="none" w:sz="0" w:space="0" w:color="auto"/>
                <w:bottom w:val="none" w:sz="0" w:space="0" w:color="auto"/>
                <w:right w:val="none" w:sz="0" w:space="0" w:color="auto"/>
              </w:divBdr>
            </w:div>
          </w:divsChild>
        </w:div>
        <w:div w:id="2067298362">
          <w:marLeft w:val="0"/>
          <w:marRight w:val="0"/>
          <w:marTop w:val="240"/>
          <w:marBottom w:val="0"/>
          <w:divBdr>
            <w:top w:val="none" w:sz="0" w:space="0" w:color="auto"/>
            <w:left w:val="none" w:sz="0" w:space="0" w:color="auto"/>
            <w:bottom w:val="none" w:sz="0" w:space="0" w:color="auto"/>
            <w:right w:val="none" w:sz="0" w:space="0" w:color="auto"/>
          </w:divBdr>
          <w:divsChild>
            <w:div w:id="1813055969">
              <w:marLeft w:val="0"/>
              <w:marRight w:val="0"/>
              <w:marTop w:val="0"/>
              <w:marBottom w:val="0"/>
              <w:divBdr>
                <w:top w:val="none" w:sz="0" w:space="0" w:color="auto"/>
                <w:left w:val="none" w:sz="0" w:space="0" w:color="auto"/>
                <w:bottom w:val="none" w:sz="0" w:space="0" w:color="auto"/>
                <w:right w:val="none" w:sz="0" w:space="0" w:color="auto"/>
              </w:divBdr>
            </w:div>
          </w:divsChild>
        </w:div>
        <w:div w:id="1502116494">
          <w:marLeft w:val="0"/>
          <w:marRight w:val="0"/>
          <w:marTop w:val="240"/>
          <w:marBottom w:val="0"/>
          <w:divBdr>
            <w:top w:val="none" w:sz="0" w:space="0" w:color="auto"/>
            <w:left w:val="none" w:sz="0" w:space="0" w:color="auto"/>
            <w:bottom w:val="none" w:sz="0" w:space="0" w:color="auto"/>
            <w:right w:val="none" w:sz="0" w:space="0" w:color="auto"/>
          </w:divBdr>
          <w:divsChild>
            <w:div w:id="1982690875">
              <w:marLeft w:val="0"/>
              <w:marRight w:val="0"/>
              <w:marTop w:val="0"/>
              <w:marBottom w:val="0"/>
              <w:divBdr>
                <w:top w:val="none" w:sz="0" w:space="0" w:color="auto"/>
                <w:left w:val="none" w:sz="0" w:space="0" w:color="auto"/>
                <w:bottom w:val="none" w:sz="0" w:space="0" w:color="auto"/>
                <w:right w:val="none" w:sz="0" w:space="0" w:color="auto"/>
              </w:divBdr>
            </w:div>
          </w:divsChild>
        </w:div>
        <w:div w:id="1413166320">
          <w:marLeft w:val="0"/>
          <w:marRight w:val="0"/>
          <w:marTop w:val="240"/>
          <w:marBottom w:val="0"/>
          <w:divBdr>
            <w:top w:val="none" w:sz="0" w:space="0" w:color="auto"/>
            <w:left w:val="none" w:sz="0" w:space="0" w:color="auto"/>
            <w:bottom w:val="none" w:sz="0" w:space="0" w:color="auto"/>
            <w:right w:val="none" w:sz="0" w:space="0" w:color="auto"/>
          </w:divBdr>
          <w:divsChild>
            <w:div w:id="1114060342">
              <w:marLeft w:val="0"/>
              <w:marRight w:val="0"/>
              <w:marTop w:val="0"/>
              <w:marBottom w:val="0"/>
              <w:divBdr>
                <w:top w:val="none" w:sz="0" w:space="0" w:color="auto"/>
                <w:left w:val="none" w:sz="0" w:space="0" w:color="auto"/>
                <w:bottom w:val="none" w:sz="0" w:space="0" w:color="auto"/>
                <w:right w:val="none" w:sz="0" w:space="0" w:color="auto"/>
              </w:divBdr>
            </w:div>
          </w:divsChild>
        </w:div>
        <w:div w:id="1450855473">
          <w:marLeft w:val="0"/>
          <w:marRight w:val="0"/>
          <w:marTop w:val="240"/>
          <w:marBottom w:val="0"/>
          <w:divBdr>
            <w:top w:val="none" w:sz="0" w:space="0" w:color="auto"/>
            <w:left w:val="none" w:sz="0" w:space="0" w:color="auto"/>
            <w:bottom w:val="none" w:sz="0" w:space="0" w:color="auto"/>
            <w:right w:val="none" w:sz="0" w:space="0" w:color="auto"/>
          </w:divBdr>
          <w:divsChild>
            <w:div w:id="42336418">
              <w:marLeft w:val="0"/>
              <w:marRight w:val="0"/>
              <w:marTop w:val="0"/>
              <w:marBottom w:val="0"/>
              <w:divBdr>
                <w:top w:val="none" w:sz="0" w:space="0" w:color="auto"/>
                <w:left w:val="none" w:sz="0" w:space="0" w:color="auto"/>
                <w:bottom w:val="none" w:sz="0" w:space="0" w:color="auto"/>
                <w:right w:val="none" w:sz="0" w:space="0" w:color="auto"/>
              </w:divBdr>
            </w:div>
          </w:divsChild>
        </w:div>
        <w:div w:id="627928392">
          <w:marLeft w:val="0"/>
          <w:marRight w:val="0"/>
          <w:marTop w:val="240"/>
          <w:marBottom w:val="0"/>
          <w:divBdr>
            <w:top w:val="none" w:sz="0" w:space="0" w:color="auto"/>
            <w:left w:val="none" w:sz="0" w:space="0" w:color="auto"/>
            <w:bottom w:val="none" w:sz="0" w:space="0" w:color="auto"/>
            <w:right w:val="none" w:sz="0" w:space="0" w:color="auto"/>
          </w:divBdr>
          <w:divsChild>
            <w:div w:id="530655890">
              <w:marLeft w:val="0"/>
              <w:marRight w:val="0"/>
              <w:marTop w:val="0"/>
              <w:marBottom w:val="0"/>
              <w:divBdr>
                <w:top w:val="none" w:sz="0" w:space="0" w:color="auto"/>
                <w:left w:val="none" w:sz="0" w:space="0" w:color="auto"/>
                <w:bottom w:val="none" w:sz="0" w:space="0" w:color="auto"/>
                <w:right w:val="none" w:sz="0" w:space="0" w:color="auto"/>
              </w:divBdr>
            </w:div>
          </w:divsChild>
        </w:div>
        <w:div w:id="1781335697">
          <w:marLeft w:val="0"/>
          <w:marRight w:val="0"/>
          <w:marTop w:val="240"/>
          <w:marBottom w:val="0"/>
          <w:divBdr>
            <w:top w:val="none" w:sz="0" w:space="0" w:color="auto"/>
            <w:left w:val="none" w:sz="0" w:space="0" w:color="auto"/>
            <w:bottom w:val="none" w:sz="0" w:space="0" w:color="auto"/>
            <w:right w:val="none" w:sz="0" w:space="0" w:color="auto"/>
          </w:divBdr>
          <w:divsChild>
            <w:div w:id="387530219">
              <w:marLeft w:val="0"/>
              <w:marRight w:val="0"/>
              <w:marTop w:val="0"/>
              <w:marBottom w:val="0"/>
              <w:divBdr>
                <w:top w:val="none" w:sz="0" w:space="0" w:color="auto"/>
                <w:left w:val="none" w:sz="0" w:space="0" w:color="auto"/>
                <w:bottom w:val="none" w:sz="0" w:space="0" w:color="auto"/>
                <w:right w:val="none" w:sz="0" w:space="0" w:color="auto"/>
              </w:divBdr>
            </w:div>
          </w:divsChild>
        </w:div>
        <w:div w:id="990327716">
          <w:marLeft w:val="0"/>
          <w:marRight w:val="0"/>
          <w:marTop w:val="240"/>
          <w:marBottom w:val="0"/>
          <w:divBdr>
            <w:top w:val="none" w:sz="0" w:space="0" w:color="auto"/>
            <w:left w:val="none" w:sz="0" w:space="0" w:color="auto"/>
            <w:bottom w:val="none" w:sz="0" w:space="0" w:color="auto"/>
            <w:right w:val="none" w:sz="0" w:space="0" w:color="auto"/>
          </w:divBdr>
          <w:divsChild>
            <w:div w:id="160827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21855">
      <w:bodyDiv w:val="1"/>
      <w:marLeft w:val="0"/>
      <w:marRight w:val="0"/>
      <w:marTop w:val="0"/>
      <w:marBottom w:val="0"/>
      <w:divBdr>
        <w:top w:val="none" w:sz="0" w:space="0" w:color="auto"/>
        <w:left w:val="none" w:sz="0" w:space="0" w:color="auto"/>
        <w:bottom w:val="none" w:sz="0" w:space="0" w:color="auto"/>
        <w:right w:val="none" w:sz="0" w:space="0" w:color="auto"/>
      </w:divBdr>
      <w:divsChild>
        <w:div w:id="2032871780">
          <w:marLeft w:val="0"/>
          <w:marRight w:val="0"/>
          <w:marTop w:val="24"/>
          <w:marBottom w:val="24"/>
          <w:divBdr>
            <w:top w:val="none" w:sz="0" w:space="0" w:color="auto"/>
            <w:left w:val="none" w:sz="0" w:space="0" w:color="auto"/>
            <w:bottom w:val="none" w:sz="0" w:space="0" w:color="auto"/>
            <w:right w:val="none" w:sz="0" w:space="0" w:color="auto"/>
          </w:divBdr>
          <w:divsChild>
            <w:div w:id="1868366030">
              <w:marLeft w:val="0"/>
              <w:marRight w:val="0"/>
              <w:marTop w:val="0"/>
              <w:marBottom w:val="0"/>
              <w:divBdr>
                <w:top w:val="none" w:sz="0" w:space="0" w:color="auto"/>
                <w:left w:val="none" w:sz="0" w:space="0" w:color="auto"/>
                <w:bottom w:val="none" w:sz="0" w:space="0" w:color="auto"/>
                <w:right w:val="none" w:sz="0" w:space="0" w:color="auto"/>
              </w:divBdr>
            </w:div>
          </w:divsChild>
        </w:div>
        <w:div w:id="2089499795">
          <w:marLeft w:val="0"/>
          <w:marRight w:val="0"/>
          <w:marTop w:val="24"/>
          <w:marBottom w:val="24"/>
          <w:divBdr>
            <w:top w:val="none" w:sz="0" w:space="0" w:color="auto"/>
            <w:left w:val="none" w:sz="0" w:space="0" w:color="auto"/>
            <w:bottom w:val="none" w:sz="0" w:space="0" w:color="auto"/>
            <w:right w:val="none" w:sz="0" w:space="0" w:color="auto"/>
          </w:divBdr>
          <w:divsChild>
            <w:div w:id="1548177016">
              <w:marLeft w:val="0"/>
              <w:marRight w:val="0"/>
              <w:marTop w:val="0"/>
              <w:marBottom w:val="0"/>
              <w:divBdr>
                <w:top w:val="none" w:sz="0" w:space="0" w:color="auto"/>
                <w:left w:val="none" w:sz="0" w:space="0" w:color="auto"/>
                <w:bottom w:val="single" w:sz="6" w:space="0" w:color="252525"/>
                <w:right w:val="none" w:sz="0" w:space="0" w:color="auto"/>
              </w:divBdr>
              <w:divsChild>
                <w:div w:id="170636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59730">
          <w:marLeft w:val="0"/>
          <w:marRight w:val="0"/>
          <w:marTop w:val="24"/>
          <w:marBottom w:val="24"/>
          <w:divBdr>
            <w:top w:val="none" w:sz="0" w:space="0" w:color="auto"/>
            <w:left w:val="none" w:sz="0" w:space="0" w:color="auto"/>
            <w:bottom w:val="none" w:sz="0" w:space="0" w:color="auto"/>
            <w:right w:val="none" w:sz="0" w:space="0" w:color="auto"/>
          </w:divBdr>
          <w:divsChild>
            <w:div w:id="983583429">
              <w:marLeft w:val="0"/>
              <w:marRight w:val="0"/>
              <w:marTop w:val="0"/>
              <w:marBottom w:val="0"/>
              <w:divBdr>
                <w:top w:val="none" w:sz="0" w:space="0" w:color="auto"/>
                <w:left w:val="none" w:sz="0" w:space="0" w:color="auto"/>
                <w:bottom w:val="single" w:sz="6" w:space="0" w:color="252525"/>
                <w:right w:val="none" w:sz="0" w:space="0" w:color="auto"/>
              </w:divBdr>
              <w:divsChild>
                <w:div w:id="177983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918419">
          <w:marLeft w:val="0"/>
          <w:marRight w:val="0"/>
          <w:marTop w:val="24"/>
          <w:marBottom w:val="24"/>
          <w:divBdr>
            <w:top w:val="none" w:sz="0" w:space="0" w:color="auto"/>
            <w:left w:val="none" w:sz="0" w:space="0" w:color="auto"/>
            <w:bottom w:val="none" w:sz="0" w:space="0" w:color="auto"/>
            <w:right w:val="none" w:sz="0" w:space="0" w:color="auto"/>
          </w:divBdr>
          <w:divsChild>
            <w:div w:id="648095258">
              <w:marLeft w:val="0"/>
              <w:marRight w:val="0"/>
              <w:marTop w:val="0"/>
              <w:marBottom w:val="0"/>
              <w:divBdr>
                <w:top w:val="none" w:sz="0" w:space="0" w:color="auto"/>
                <w:left w:val="none" w:sz="0" w:space="0" w:color="auto"/>
                <w:bottom w:val="single" w:sz="6" w:space="0" w:color="252525"/>
                <w:right w:val="none" w:sz="0" w:space="0" w:color="auto"/>
              </w:divBdr>
              <w:divsChild>
                <w:div w:id="204042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549283">
          <w:marLeft w:val="0"/>
          <w:marRight w:val="0"/>
          <w:marTop w:val="24"/>
          <w:marBottom w:val="24"/>
          <w:divBdr>
            <w:top w:val="none" w:sz="0" w:space="0" w:color="auto"/>
            <w:left w:val="none" w:sz="0" w:space="0" w:color="auto"/>
            <w:bottom w:val="none" w:sz="0" w:space="0" w:color="auto"/>
            <w:right w:val="none" w:sz="0" w:space="0" w:color="auto"/>
          </w:divBdr>
          <w:divsChild>
            <w:div w:id="785348899">
              <w:marLeft w:val="0"/>
              <w:marRight w:val="0"/>
              <w:marTop w:val="0"/>
              <w:marBottom w:val="0"/>
              <w:divBdr>
                <w:top w:val="none" w:sz="0" w:space="0" w:color="auto"/>
                <w:left w:val="none" w:sz="0" w:space="0" w:color="auto"/>
                <w:bottom w:val="single" w:sz="6" w:space="0" w:color="252525"/>
                <w:right w:val="none" w:sz="0" w:space="0" w:color="auto"/>
              </w:divBdr>
              <w:divsChild>
                <w:div w:id="6802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89738">
          <w:marLeft w:val="0"/>
          <w:marRight w:val="0"/>
          <w:marTop w:val="24"/>
          <w:marBottom w:val="24"/>
          <w:divBdr>
            <w:top w:val="none" w:sz="0" w:space="0" w:color="auto"/>
            <w:left w:val="none" w:sz="0" w:space="0" w:color="auto"/>
            <w:bottom w:val="none" w:sz="0" w:space="0" w:color="auto"/>
            <w:right w:val="none" w:sz="0" w:space="0" w:color="auto"/>
          </w:divBdr>
          <w:divsChild>
            <w:div w:id="143015507">
              <w:marLeft w:val="0"/>
              <w:marRight w:val="0"/>
              <w:marTop w:val="0"/>
              <w:marBottom w:val="0"/>
              <w:divBdr>
                <w:top w:val="none" w:sz="0" w:space="0" w:color="auto"/>
                <w:left w:val="none" w:sz="0" w:space="0" w:color="auto"/>
                <w:bottom w:val="single" w:sz="6" w:space="0" w:color="252525"/>
                <w:right w:val="none" w:sz="0" w:space="0" w:color="auto"/>
              </w:divBdr>
              <w:divsChild>
                <w:div w:id="24419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527323">
          <w:marLeft w:val="0"/>
          <w:marRight w:val="0"/>
          <w:marTop w:val="24"/>
          <w:marBottom w:val="24"/>
          <w:divBdr>
            <w:top w:val="none" w:sz="0" w:space="0" w:color="auto"/>
            <w:left w:val="none" w:sz="0" w:space="0" w:color="auto"/>
            <w:bottom w:val="none" w:sz="0" w:space="0" w:color="auto"/>
            <w:right w:val="none" w:sz="0" w:space="0" w:color="auto"/>
          </w:divBdr>
          <w:divsChild>
            <w:div w:id="153203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129741">
      <w:bodyDiv w:val="1"/>
      <w:marLeft w:val="0"/>
      <w:marRight w:val="0"/>
      <w:marTop w:val="0"/>
      <w:marBottom w:val="0"/>
      <w:divBdr>
        <w:top w:val="none" w:sz="0" w:space="0" w:color="auto"/>
        <w:left w:val="none" w:sz="0" w:space="0" w:color="auto"/>
        <w:bottom w:val="none" w:sz="0" w:space="0" w:color="auto"/>
        <w:right w:val="none" w:sz="0" w:space="0" w:color="auto"/>
      </w:divBdr>
      <w:divsChild>
        <w:div w:id="286862732">
          <w:marLeft w:val="0"/>
          <w:marRight w:val="0"/>
          <w:marTop w:val="240"/>
          <w:marBottom w:val="0"/>
          <w:divBdr>
            <w:top w:val="none" w:sz="0" w:space="0" w:color="auto"/>
            <w:left w:val="none" w:sz="0" w:space="0" w:color="auto"/>
            <w:bottom w:val="none" w:sz="0" w:space="0" w:color="auto"/>
            <w:right w:val="none" w:sz="0" w:space="0" w:color="auto"/>
          </w:divBdr>
        </w:div>
        <w:div w:id="1903056466">
          <w:marLeft w:val="0"/>
          <w:marRight w:val="0"/>
          <w:marTop w:val="0"/>
          <w:marBottom w:val="0"/>
          <w:divBdr>
            <w:top w:val="none" w:sz="0" w:space="0" w:color="auto"/>
            <w:left w:val="none" w:sz="0" w:space="0" w:color="auto"/>
            <w:bottom w:val="none" w:sz="0" w:space="0" w:color="auto"/>
            <w:right w:val="none" w:sz="0" w:space="0" w:color="auto"/>
          </w:divBdr>
        </w:div>
      </w:divsChild>
    </w:div>
    <w:div w:id="562369078">
      <w:bodyDiv w:val="1"/>
      <w:marLeft w:val="0"/>
      <w:marRight w:val="0"/>
      <w:marTop w:val="0"/>
      <w:marBottom w:val="0"/>
      <w:divBdr>
        <w:top w:val="none" w:sz="0" w:space="0" w:color="auto"/>
        <w:left w:val="none" w:sz="0" w:space="0" w:color="auto"/>
        <w:bottom w:val="none" w:sz="0" w:space="0" w:color="auto"/>
        <w:right w:val="none" w:sz="0" w:space="0" w:color="auto"/>
      </w:divBdr>
      <w:divsChild>
        <w:div w:id="351879139">
          <w:marLeft w:val="0"/>
          <w:marRight w:val="0"/>
          <w:marTop w:val="24"/>
          <w:marBottom w:val="24"/>
          <w:divBdr>
            <w:top w:val="none" w:sz="0" w:space="0" w:color="auto"/>
            <w:left w:val="none" w:sz="0" w:space="0" w:color="auto"/>
            <w:bottom w:val="none" w:sz="0" w:space="0" w:color="auto"/>
            <w:right w:val="none" w:sz="0" w:space="0" w:color="auto"/>
          </w:divBdr>
          <w:divsChild>
            <w:div w:id="969019484">
              <w:marLeft w:val="0"/>
              <w:marRight w:val="0"/>
              <w:marTop w:val="0"/>
              <w:marBottom w:val="0"/>
              <w:divBdr>
                <w:top w:val="none" w:sz="0" w:space="0" w:color="auto"/>
                <w:left w:val="none" w:sz="0" w:space="0" w:color="auto"/>
                <w:bottom w:val="none" w:sz="0" w:space="0" w:color="auto"/>
                <w:right w:val="none" w:sz="0" w:space="0" w:color="auto"/>
              </w:divBdr>
            </w:div>
          </w:divsChild>
        </w:div>
        <w:div w:id="1682702860">
          <w:marLeft w:val="0"/>
          <w:marRight w:val="0"/>
          <w:marTop w:val="24"/>
          <w:marBottom w:val="24"/>
          <w:divBdr>
            <w:top w:val="none" w:sz="0" w:space="0" w:color="auto"/>
            <w:left w:val="none" w:sz="0" w:space="0" w:color="auto"/>
            <w:bottom w:val="none" w:sz="0" w:space="0" w:color="auto"/>
            <w:right w:val="none" w:sz="0" w:space="0" w:color="auto"/>
          </w:divBdr>
          <w:divsChild>
            <w:div w:id="3170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26264">
      <w:bodyDiv w:val="1"/>
      <w:marLeft w:val="0"/>
      <w:marRight w:val="0"/>
      <w:marTop w:val="0"/>
      <w:marBottom w:val="0"/>
      <w:divBdr>
        <w:top w:val="none" w:sz="0" w:space="0" w:color="auto"/>
        <w:left w:val="none" w:sz="0" w:space="0" w:color="auto"/>
        <w:bottom w:val="none" w:sz="0" w:space="0" w:color="auto"/>
        <w:right w:val="none" w:sz="0" w:space="0" w:color="auto"/>
      </w:divBdr>
      <w:divsChild>
        <w:div w:id="1918055130">
          <w:marLeft w:val="0"/>
          <w:marRight w:val="0"/>
          <w:marTop w:val="240"/>
          <w:marBottom w:val="0"/>
          <w:divBdr>
            <w:top w:val="none" w:sz="0" w:space="0" w:color="auto"/>
            <w:left w:val="none" w:sz="0" w:space="0" w:color="auto"/>
            <w:bottom w:val="none" w:sz="0" w:space="0" w:color="auto"/>
            <w:right w:val="none" w:sz="0" w:space="0" w:color="auto"/>
          </w:divBdr>
        </w:div>
        <w:div w:id="2090148483">
          <w:marLeft w:val="0"/>
          <w:marRight w:val="0"/>
          <w:marTop w:val="0"/>
          <w:marBottom w:val="0"/>
          <w:divBdr>
            <w:top w:val="none" w:sz="0" w:space="0" w:color="auto"/>
            <w:left w:val="none" w:sz="0" w:space="0" w:color="auto"/>
            <w:bottom w:val="none" w:sz="0" w:space="0" w:color="auto"/>
            <w:right w:val="none" w:sz="0" w:space="0" w:color="auto"/>
          </w:divBdr>
        </w:div>
        <w:div w:id="1166243312">
          <w:marLeft w:val="0"/>
          <w:marRight w:val="0"/>
          <w:marTop w:val="240"/>
          <w:marBottom w:val="0"/>
          <w:divBdr>
            <w:top w:val="none" w:sz="0" w:space="0" w:color="auto"/>
            <w:left w:val="none" w:sz="0" w:space="0" w:color="auto"/>
            <w:bottom w:val="none" w:sz="0" w:space="0" w:color="auto"/>
            <w:right w:val="none" w:sz="0" w:space="0" w:color="auto"/>
          </w:divBdr>
          <w:divsChild>
            <w:div w:id="154685370">
              <w:marLeft w:val="0"/>
              <w:marRight w:val="0"/>
              <w:marTop w:val="0"/>
              <w:marBottom w:val="0"/>
              <w:divBdr>
                <w:top w:val="none" w:sz="0" w:space="0" w:color="auto"/>
                <w:left w:val="none" w:sz="0" w:space="0" w:color="auto"/>
                <w:bottom w:val="none" w:sz="0" w:space="0" w:color="auto"/>
                <w:right w:val="none" w:sz="0" w:space="0" w:color="auto"/>
              </w:divBdr>
            </w:div>
          </w:divsChild>
        </w:div>
        <w:div w:id="846019068">
          <w:marLeft w:val="0"/>
          <w:marRight w:val="0"/>
          <w:marTop w:val="240"/>
          <w:marBottom w:val="0"/>
          <w:divBdr>
            <w:top w:val="none" w:sz="0" w:space="0" w:color="auto"/>
            <w:left w:val="none" w:sz="0" w:space="0" w:color="auto"/>
            <w:bottom w:val="none" w:sz="0" w:space="0" w:color="auto"/>
            <w:right w:val="none" w:sz="0" w:space="0" w:color="auto"/>
          </w:divBdr>
          <w:divsChild>
            <w:div w:id="55601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654708">
      <w:bodyDiv w:val="1"/>
      <w:marLeft w:val="0"/>
      <w:marRight w:val="0"/>
      <w:marTop w:val="0"/>
      <w:marBottom w:val="0"/>
      <w:divBdr>
        <w:top w:val="none" w:sz="0" w:space="0" w:color="auto"/>
        <w:left w:val="none" w:sz="0" w:space="0" w:color="auto"/>
        <w:bottom w:val="none" w:sz="0" w:space="0" w:color="auto"/>
        <w:right w:val="none" w:sz="0" w:space="0" w:color="auto"/>
      </w:divBdr>
      <w:divsChild>
        <w:div w:id="1071923674">
          <w:marLeft w:val="0"/>
          <w:marRight w:val="0"/>
          <w:marTop w:val="24"/>
          <w:marBottom w:val="24"/>
          <w:divBdr>
            <w:top w:val="none" w:sz="0" w:space="0" w:color="auto"/>
            <w:left w:val="none" w:sz="0" w:space="0" w:color="auto"/>
            <w:bottom w:val="none" w:sz="0" w:space="0" w:color="auto"/>
            <w:right w:val="none" w:sz="0" w:space="0" w:color="auto"/>
          </w:divBdr>
          <w:divsChild>
            <w:div w:id="1121723473">
              <w:marLeft w:val="0"/>
              <w:marRight w:val="0"/>
              <w:marTop w:val="0"/>
              <w:marBottom w:val="0"/>
              <w:divBdr>
                <w:top w:val="none" w:sz="0" w:space="0" w:color="auto"/>
                <w:left w:val="none" w:sz="0" w:space="0" w:color="auto"/>
                <w:bottom w:val="none" w:sz="0" w:space="0" w:color="auto"/>
                <w:right w:val="none" w:sz="0" w:space="0" w:color="auto"/>
              </w:divBdr>
            </w:div>
          </w:divsChild>
        </w:div>
        <w:div w:id="481894800">
          <w:marLeft w:val="0"/>
          <w:marRight w:val="0"/>
          <w:marTop w:val="24"/>
          <w:marBottom w:val="24"/>
          <w:divBdr>
            <w:top w:val="none" w:sz="0" w:space="0" w:color="auto"/>
            <w:left w:val="none" w:sz="0" w:space="0" w:color="auto"/>
            <w:bottom w:val="none" w:sz="0" w:space="0" w:color="auto"/>
            <w:right w:val="none" w:sz="0" w:space="0" w:color="auto"/>
          </w:divBdr>
          <w:divsChild>
            <w:div w:id="17615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419470">
      <w:bodyDiv w:val="1"/>
      <w:marLeft w:val="0"/>
      <w:marRight w:val="0"/>
      <w:marTop w:val="0"/>
      <w:marBottom w:val="0"/>
      <w:divBdr>
        <w:top w:val="none" w:sz="0" w:space="0" w:color="auto"/>
        <w:left w:val="none" w:sz="0" w:space="0" w:color="auto"/>
        <w:bottom w:val="none" w:sz="0" w:space="0" w:color="auto"/>
        <w:right w:val="none" w:sz="0" w:space="0" w:color="auto"/>
      </w:divBdr>
      <w:divsChild>
        <w:div w:id="1280643501">
          <w:marLeft w:val="0"/>
          <w:marRight w:val="0"/>
          <w:marTop w:val="240"/>
          <w:marBottom w:val="0"/>
          <w:divBdr>
            <w:top w:val="none" w:sz="0" w:space="0" w:color="auto"/>
            <w:left w:val="none" w:sz="0" w:space="0" w:color="auto"/>
            <w:bottom w:val="none" w:sz="0" w:space="0" w:color="auto"/>
            <w:right w:val="none" w:sz="0" w:space="0" w:color="auto"/>
          </w:divBdr>
        </w:div>
        <w:div w:id="793061400">
          <w:marLeft w:val="0"/>
          <w:marRight w:val="0"/>
          <w:marTop w:val="0"/>
          <w:marBottom w:val="0"/>
          <w:divBdr>
            <w:top w:val="none" w:sz="0" w:space="0" w:color="auto"/>
            <w:left w:val="none" w:sz="0" w:space="0" w:color="auto"/>
            <w:bottom w:val="none" w:sz="0" w:space="0" w:color="auto"/>
            <w:right w:val="none" w:sz="0" w:space="0" w:color="auto"/>
          </w:divBdr>
        </w:div>
      </w:divsChild>
    </w:div>
    <w:div w:id="570233605">
      <w:bodyDiv w:val="1"/>
      <w:marLeft w:val="0"/>
      <w:marRight w:val="0"/>
      <w:marTop w:val="0"/>
      <w:marBottom w:val="0"/>
      <w:divBdr>
        <w:top w:val="none" w:sz="0" w:space="0" w:color="auto"/>
        <w:left w:val="none" w:sz="0" w:space="0" w:color="auto"/>
        <w:bottom w:val="none" w:sz="0" w:space="0" w:color="auto"/>
        <w:right w:val="none" w:sz="0" w:space="0" w:color="auto"/>
      </w:divBdr>
      <w:divsChild>
        <w:div w:id="1518613807">
          <w:marLeft w:val="0"/>
          <w:marRight w:val="0"/>
          <w:marTop w:val="0"/>
          <w:marBottom w:val="0"/>
          <w:divBdr>
            <w:top w:val="none" w:sz="0" w:space="0" w:color="auto"/>
            <w:left w:val="none" w:sz="0" w:space="0" w:color="auto"/>
            <w:bottom w:val="none" w:sz="0" w:space="0" w:color="auto"/>
            <w:right w:val="none" w:sz="0" w:space="0" w:color="auto"/>
          </w:divBdr>
        </w:div>
        <w:div w:id="329065873">
          <w:marLeft w:val="1423"/>
          <w:marRight w:val="0"/>
          <w:marTop w:val="0"/>
          <w:marBottom w:val="0"/>
          <w:divBdr>
            <w:top w:val="none" w:sz="0" w:space="0" w:color="auto"/>
            <w:left w:val="none" w:sz="0" w:space="0" w:color="auto"/>
            <w:bottom w:val="none" w:sz="0" w:space="0" w:color="auto"/>
            <w:right w:val="none" w:sz="0" w:space="0" w:color="auto"/>
          </w:divBdr>
          <w:divsChild>
            <w:div w:id="1195079679">
              <w:marLeft w:val="0"/>
              <w:marRight w:val="0"/>
              <w:marTop w:val="0"/>
              <w:marBottom w:val="0"/>
              <w:divBdr>
                <w:top w:val="none" w:sz="0" w:space="0" w:color="auto"/>
                <w:left w:val="none" w:sz="0" w:space="0" w:color="auto"/>
                <w:bottom w:val="none" w:sz="0" w:space="0" w:color="auto"/>
                <w:right w:val="none" w:sz="0" w:space="0" w:color="auto"/>
              </w:divBdr>
              <w:divsChild>
                <w:div w:id="174136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373850">
          <w:marLeft w:val="0"/>
          <w:marRight w:val="0"/>
          <w:marTop w:val="0"/>
          <w:marBottom w:val="0"/>
          <w:divBdr>
            <w:top w:val="none" w:sz="0" w:space="0" w:color="auto"/>
            <w:left w:val="none" w:sz="0" w:space="0" w:color="auto"/>
            <w:bottom w:val="none" w:sz="0" w:space="0" w:color="auto"/>
            <w:right w:val="none" w:sz="0" w:space="0" w:color="auto"/>
          </w:divBdr>
        </w:div>
        <w:div w:id="2053114798">
          <w:marLeft w:val="1423"/>
          <w:marRight w:val="0"/>
          <w:marTop w:val="0"/>
          <w:marBottom w:val="0"/>
          <w:divBdr>
            <w:top w:val="none" w:sz="0" w:space="0" w:color="auto"/>
            <w:left w:val="none" w:sz="0" w:space="0" w:color="auto"/>
            <w:bottom w:val="none" w:sz="0" w:space="0" w:color="auto"/>
            <w:right w:val="none" w:sz="0" w:space="0" w:color="auto"/>
          </w:divBdr>
          <w:divsChild>
            <w:div w:id="1908490818">
              <w:marLeft w:val="0"/>
              <w:marRight w:val="0"/>
              <w:marTop w:val="0"/>
              <w:marBottom w:val="0"/>
              <w:divBdr>
                <w:top w:val="none" w:sz="0" w:space="0" w:color="auto"/>
                <w:left w:val="none" w:sz="0" w:space="0" w:color="auto"/>
                <w:bottom w:val="none" w:sz="0" w:space="0" w:color="auto"/>
                <w:right w:val="none" w:sz="0" w:space="0" w:color="auto"/>
              </w:divBdr>
              <w:divsChild>
                <w:div w:id="31857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865915">
      <w:bodyDiv w:val="1"/>
      <w:marLeft w:val="0"/>
      <w:marRight w:val="0"/>
      <w:marTop w:val="0"/>
      <w:marBottom w:val="0"/>
      <w:divBdr>
        <w:top w:val="none" w:sz="0" w:space="0" w:color="auto"/>
        <w:left w:val="none" w:sz="0" w:space="0" w:color="auto"/>
        <w:bottom w:val="none" w:sz="0" w:space="0" w:color="auto"/>
        <w:right w:val="none" w:sz="0" w:space="0" w:color="auto"/>
      </w:divBdr>
    </w:div>
    <w:div w:id="580606627">
      <w:bodyDiv w:val="1"/>
      <w:marLeft w:val="0"/>
      <w:marRight w:val="0"/>
      <w:marTop w:val="0"/>
      <w:marBottom w:val="0"/>
      <w:divBdr>
        <w:top w:val="none" w:sz="0" w:space="0" w:color="auto"/>
        <w:left w:val="none" w:sz="0" w:space="0" w:color="auto"/>
        <w:bottom w:val="none" w:sz="0" w:space="0" w:color="auto"/>
        <w:right w:val="none" w:sz="0" w:space="0" w:color="auto"/>
      </w:divBdr>
      <w:divsChild>
        <w:div w:id="1383363558">
          <w:marLeft w:val="0"/>
          <w:marRight w:val="0"/>
          <w:marTop w:val="24"/>
          <w:marBottom w:val="24"/>
          <w:divBdr>
            <w:top w:val="none" w:sz="0" w:space="0" w:color="auto"/>
            <w:left w:val="none" w:sz="0" w:space="0" w:color="auto"/>
            <w:bottom w:val="none" w:sz="0" w:space="0" w:color="auto"/>
            <w:right w:val="none" w:sz="0" w:space="0" w:color="auto"/>
          </w:divBdr>
          <w:divsChild>
            <w:div w:id="1711801483">
              <w:marLeft w:val="0"/>
              <w:marRight w:val="0"/>
              <w:marTop w:val="0"/>
              <w:marBottom w:val="0"/>
              <w:divBdr>
                <w:top w:val="none" w:sz="0" w:space="0" w:color="auto"/>
                <w:left w:val="none" w:sz="0" w:space="0" w:color="auto"/>
                <w:bottom w:val="none" w:sz="0" w:space="0" w:color="auto"/>
                <w:right w:val="none" w:sz="0" w:space="0" w:color="auto"/>
              </w:divBdr>
            </w:div>
          </w:divsChild>
        </w:div>
        <w:div w:id="790704463">
          <w:marLeft w:val="0"/>
          <w:marRight w:val="0"/>
          <w:marTop w:val="24"/>
          <w:marBottom w:val="24"/>
          <w:divBdr>
            <w:top w:val="none" w:sz="0" w:space="0" w:color="auto"/>
            <w:left w:val="none" w:sz="0" w:space="0" w:color="auto"/>
            <w:bottom w:val="none" w:sz="0" w:space="0" w:color="auto"/>
            <w:right w:val="none" w:sz="0" w:space="0" w:color="auto"/>
          </w:divBdr>
          <w:divsChild>
            <w:div w:id="1861698849">
              <w:marLeft w:val="0"/>
              <w:marRight w:val="0"/>
              <w:marTop w:val="0"/>
              <w:marBottom w:val="0"/>
              <w:divBdr>
                <w:top w:val="none" w:sz="0" w:space="0" w:color="auto"/>
                <w:left w:val="none" w:sz="0" w:space="0" w:color="auto"/>
                <w:bottom w:val="none" w:sz="0" w:space="0" w:color="auto"/>
                <w:right w:val="none" w:sz="0" w:space="0" w:color="auto"/>
              </w:divBdr>
            </w:div>
          </w:divsChild>
        </w:div>
        <w:div w:id="172956829">
          <w:marLeft w:val="0"/>
          <w:marRight w:val="0"/>
          <w:marTop w:val="24"/>
          <w:marBottom w:val="24"/>
          <w:divBdr>
            <w:top w:val="none" w:sz="0" w:space="0" w:color="auto"/>
            <w:left w:val="none" w:sz="0" w:space="0" w:color="auto"/>
            <w:bottom w:val="none" w:sz="0" w:space="0" w:color="auto"/>
            <w:right w:val="none" w:sz="0" w:space="0" w:color="auto"/>
          </w:divBdr>
          <w:divsChild>
            <w:div w:id="1282104473">
              <w:marLeft w:val="0"/>
              <w:marRight w:val="0"/>
              <w:marTop w:val="0"/>
              <w:marBottom w:val="0"/>
              <w:divBdr>
                <w:top w:val="none" w:sz="0" w:space="0" w:color="auto"/>
                <w:left w:val="none" w:sz="0" w:space="0" w:color="auto"/>
                <w:bottom w:val="none" w:sz="0" w:space="0" w:color="auto"/>
                <w:right w:val="none" w:sz="0" w:space="0" w:color="auto"/>
              </w:divBdr>
            </w:div>
          </w:divsChild>
        </w:div>
        <w:div w:id="368456545">
          <w:marLeft w:val="0"/>
          <w:marRight w:val="0"/>
          <w:marTop w:val="24"/>
          <w:marBottom w:val="24"/>
          <w:divBdr>
            <w:top w:val="none" w:sz="0" w:space="0" w:color="auto"/>
            <w:left w:val="none" w:sz="0" w:space="0" w:color="auto"/>
            <w:bottom w:val="none" w:sz="0" w:space="0" w:color="auto"/>
            <w:right w:val="none" w:sz="0" w:space="0" w:color="auto"/>
          </w:divBdr>
          <w:divsChild>
            <w:div w:id="1256017689">
              <w:marLeft w:val="0"/>
              <w:marRight w:val="0"/>
              <w:marTop w:val="0"/>
              <w:marBottom w:val="0"/>
              <w:divBdr>
                <w:top w:val="none" w:sz="0" w:space="0" w:color="auto"/>
                <w:left w:val="none" w:sz="0" w:space="0" w:color="auto"/>
                <w:bottom w:val="none" w:sz="0" w:space="0" w:color="auto"/>
                <w:right w:val="none" w:sz="0" w:space="0" w:color="auto"/>
              </w:divBdr>
            </w:div>
          </w:divsChild>
        </w:div>
        <w:div w:id="1501431960">
          <w:marLeft w:val="0"/>
          <w:marRight w:val="0"/>
          <w:marTop w:val="24"/>
          <w:marBottom w:val="24"/>
          <w:divBdr>
            <w:top w:val="none" w:sz="0" w:space="0" w:color="auto"/>
            <w:left w:val="none" w:sz="0" w:space="0" w:color="auto"/>
            <w:bottom w:val="none" w:sz="0" w:space="0" w:color="auto"/>
            <w:right w:val="none" w:sz="0" w:space="0" w:color="auto"/>
          </w:divBdr>
          <w:divsChild>
            <w:div w:id="369383449">
              <w:marLeft w:val="0"/>
              <w:marRight w:val="0"/>
              <w:marTop w:val="0"/>
              <w:marBottom w:val="0"/>
              <w:divBdr>
                <w:top w:val="none" w:sz="0" w:space="0" w:color="auto"/>
                <w:left w:val="none" w:sz="0" w:space="0" w:color="auto"/>
                <w:bottom w:val="none" w:sz="0" w:space="0" w:color="auto"/>
                <w:right w:val="none" w:sz="0" w:space="0" w:color="auto"/>
              </w:divBdr>
            </w:div>
          </w:divsChild>
        </w:div>
        <w:div w:id="2143158669">
          <w:marLeft w:val="0"/>
          <w:marRight w:val="0"/>
          <w:marTop w:val="24"/>
          <w:marBottom w:val="24"/>
          <w:divBdr>
            <w:top w:val="none" w:sz="0" w:space="0" w:color="auto"/>
            <w:left w:val="none" w:sz="0" w:space="0" w:color="auto"/>
            <w:bottom w:val="none" w:sz="0" w:space="0" w:color="auto"/>
            <w:right w:val="none" w:sz="0" w:space="0" w:color="auto"/>
          </w:divBdr>
          <w:divsChild>
            <w:div w:id="1003779017">
              <w:marLeft w:val="0"/>
              <w:marRight w:val="0"/>
              <w:marTop w:val="0"/>
              <w:marBottom w:val="0"/>
              <w:divBdr>
                <w:top w:val="none" w:sz="0" w:space="0" w:color="auto"/>
                <w:left w:val="none" w:sz="0" w:space="0" w:color="auto"/>
                <w:bottom w:val="none" w:sz="0" w:space="0" w:color="auto"/>
                <w:right w:val="none" w:sz="0" w:space="0" w:color="auto"/>
              </w:divBdr>
            </w:div>
          </w:divsChild>
        </w:div>
        <w:div w:id="134030334">
          <w:marLeft w:val="0"/>
          <w:marRight w:val="0"/>
          <w:marTop w:val="24"/>
          <w:marBottom w:val="24"/>
          <w:divBdr>
            <w:top w:val="none" w:sz="0" w:space="0" w:color="auto"/>
            <w:left w:val="none" w:sz="0" w:space="0" w:color="auto"/>
            <w:bottom w:val="none" w:sz="0" w:space="0" w:color="auto"/>
            <w:right w:val="none" w:sz="0" w:space="0" w:color="auto"/>
          </w:divBdr>
          <w:divsChild>
            <w:div w:id="1555890717">
              <w:marLeft w:val="0"/>
              <w:marRight w:val="0"/>
              <w:marTop w:val="0"/>
              <w:marBottom w:val="0"/>
              <w:divBdr>
                <w:top w:val="none" w:sz="0" w:space="0" w:color="auto"/>
                <w:left w:val="none" w:sz="0" w:space="0" w:color="auto"/>
                <w:bottom w:val="none" w:sz="0" w:space="0" w:color="auto"/>
                <w:right w:val="none" w:sz="0" w:space="0" w:color="auto"/>
              </w:divBdr>
              <w:divsChild>
                <w:div w:id="3280195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65901024">
          <w:marLeft w:val="0"/>
          <w:marRight w:val="0"/>
          <w:marTop w:val="24"/>
          <w:marBottom w:val="24"/>
          <w:divBdr>
            <w:top w:val="none" w:sz="0" w:space="0" w:color="auto"/>
            <w:left w:val="none" w:sz="0" w:space="0" w:color="auto"/>
            <w:bottom w:val="none" w:sz="0" w:space="0" w:color="auto"/>
            <w:right w:val="none" w:sz="0" w:space="0" w:color="auto"/>
          </w:divBdr>
          <w:divsChild>
            <w:div w:id="1676303288">
              <w:marLeft w:val="0"/>
              <w:marRight w:val="0"/>
              <w:marTop w:val="0"/>
              <w:marBottom w:val="0"/>
              <w:divBdr>
                <w:top w:val="none" w:sz="0" w:space="0" w:color="auto"/>
                <w:left w:val="none" w:sz="0" w:space="0" w:color="auto"/>
                <w:bottom w:val="none" w:sz="0" w:space="0" w:color="auto"/>
                <w:right w:val="none" w:sz="0" w:space="0" w:color="auto"/>
              </w:divBdr>
            </w:div>
          </w:divsChild>
        </w:div>
        <w:div w:id="1912153067">
          <w:marLeft w:val="0"/>
          <w:marRight w:val="0"/>
          <w:marTop w:val="24"/>
          <w:marBottom w:val="24"/>
          <w:divBdr>
            <w:top w:val="none" w:sz="0" w:space="0" w:color="auto"/>
            <w:left w:val="none" w:sz="0" w:space="0" w:color="auto"/>
            <w:bottom w:val="none" w:sz="0" w:space="0" w:color="auto"/>
            <w:right w:val="none" w:sz="0" w:space="0" w:color="auto"/>
          </w:divBdr>
          <w:divsChild>
            <w:div w:id="827092963">
              <w:marLeft w:val="0"/>
              <w:marRight w:val="0"/>
              <w:marTop w:val="0"/>
              <w:marBottom w:val="0"/>
              <w:divBdr>
                <w:top w:val="none" w:sz="0" w:space="0" w:color="auto"/>
                <w:left w:val="none" w:sz="0" w:space="0" w:color="auto"/>
                <w:bottom w:val="none" w:sz="0" w:space="0" w:color="auto"/>
                <w:right w:val="none" w:sz="0" w:space="0" w:color="auto"/>
              </w:divBdr>
              <w:divsChild>
                <w:div w:id="199159533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800895">
          <w:marLeft w:val="0"/>
          <w:marRight w:val="0"/>
          <w:marTop w:val="24"/>
          <w:marBottom w:val="24"/>
          <w:divBdr>
            <w:top w:val="none" w:sz="0" w:space="0" w:color="auto"/>
            <w:left w:val="none" w:sz="0" w:space="0" w:color="auto"/>
            <w:bottom w:val="none" w:sz="0" w:space="0" w:color="auto"/>
            <w:right w:val="none" w:sz="0" w:space="0" w:color="auto"/>
          </w:divBdr>
          <w:divsChild>
            <w:div w:id="205336169">
              <w:marLeft w:val="0"/>
              <w:marRight w:val="0"/>
              <w:marTop w:val="0"/>
              <w:marBottom w:val="0"/>
              <w:divBdr>
                <w:top w:val="none" w:sz="0" w:space="0" w:color="auto"/>
                <w:left w:val="none" w:sz="0" w:space="0" w:color="auto"/>
                <w:bottom w:val="none" w:sz="0" w:space="0" w:color="auto"/>
                <w:right w:val="none" w:sz="0" w:space="0" w:color="auto"/>
              </w:divBdr>
            </w:div>
          </w:divsChild>
        </w:div>
        <w:div w:id="2072463321">
          <w:marLeft w:val="0"/>
          <w:marRight w:val="0"/>
          <w:marTop w:val="24"/>
          <w:marBottom w:val="24"/>
          <w:divBdr>
            <w:top w:val="none" w:sz="0" w:space="0" w:color="auto"/>
            <w:left w:val="none" w:sz="0" w:space="0" w:color="auto"/>
            <w:bottom w:val="none" w:sz="0" w:space="0" w:color="auto"/>
            <w:right w:val="none" w:sz="0" w:space="0" w:color="auto"/>
          </w:divBdr>
          <w:divsChild>
            <w:div w:id="1649556544">
              <w:marLeft w:val="0"/>
              <w:marRight w:val="0"/>
              <w:marTop w:val="0"/>
              <w:marBottom w:val="0"/>
              <w:divBdr>
                <w:top w:val="none" w:sz="0" w:space="0" w:color="auto"/>
                <w:left w:val="none" w:sz="0" w:space="0" w:color="auto"/>
                <w:bottom w:val="none" w:sz="0" w:space="0" w:color="auto"/>
                <w:right w:val="none" w:sz="0" w:space="0" w:color="auto"/>
              </w:divBdr>
              <w:divsChild>
                <w:div w:id="166909265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45657522">
          <w:marLeft w:val="0"/>
          <w:marRight w:val="0"/>
          <w:marTop w:val="24"/>
          <w:marBottom w:val="24"/>
          <w:divBdr>
            <w:top w:val="none" w:sz="0" w:space="0" w:color="auto"/>
            <w:left w:val="none" w:sz="0" w:space="0" w:color="auto"/>
            <w:bottom w:val="none" w:sz="0" w:space="0" w:color="auto"/>
            <w:right w:val="none" w:sz="0" w:space="0" w:color="auto"/>
          </w:divBdr>
          <w:divsChild>
            <w:div w:id="1514028067">
              <w:marLeft w:val="0"/>
              <w:marRight w:val="0"/>
              <w:marTop w:val="0"/>
              <w:marBottom w:val="0"/>
              <w:divBdr>
                <w:top w:val="none" w:sz="0" w:space="0" w:color="auto"/>
                <w:left w:val="none" w:sz="0" w:space="0" w:color="auto"/>
                <w:bottom w:val="none" w:sz="0" w:space="0" w:color="auto"/>
                <w:right w:val="none" w:sz="0" w:space="0" w:color="auto"/>
              </w:divBdr>
            </w:div>
          </w:divsChild>
        </w:div>
        <w:div w:id="742794785">
          <w:marLeft w:val="0"/>
          <w:marRight w:val="0"/>
          <w:marTop w:val="24"/>
          <w:marBottom w:val="24"/>
          <w:divBdr>
            <w:top w:val="none" w:sz="0" w:space="0" w:color="auto"/>
            <w:left w:val="none" w:sz="0" w:space="0" w:color="auto"/>
            <w:bottom w:val="none" w:sz="0" w:space="0" w:color="auto"/>
            <w:right w:val="none" w:sz="0" w:space="0" w:color="auto"/>
          </w:divBdr>
          <w:divsChild>
            <w:div w:id="610862655">
              <w:marLeft w:val="0"/>
              <w:marRight w:val="0"/>
              <w:marTop w:val="0"/>
              <w:marBottom w:val="0"/>
              <w:divBdr>
                <w:top w:val="none" w:sz="0" w:space="0" w:color="auto"/>
                <w:left w:val="none" w:sz="0" w:space="0" w:color="auto"/>
                <w:bottom w:val="none" w:sz="0" w:space="0" w:color="auto"/>
                <w:right w:val="none" w:sz="0" w:space="0" w:color="auto"/>
              </w:divBdr>
              <w:divsChild>
                <w:div w:id="20765065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6689604">
          <w:marLeft w:val="0"/>
          <w:marRight w:val="0"/>
          <w:marTop w:val="24"/>
          <w:marBottom w:val="24"/>
          <w:divBdr>
            <w:top w:val="none" w:sz="0" w:space="0" w:color="auto"/>
            <w:left w:val="none" w:sz="0" w:space="0" w:color="auto"/>
            <w:bottom w:val="none" w:sz="0" w:space="0" w:color="auto"/>
            <w:right w:val="none" w:sz="0" w:space="0" w:color="auto"/>
          </w:divBdr>
          <w:divsChild>
            <w:div w:id="1350646524">
              <w:marLeft w:val="0"/>
              <w:marRight w:val="0"/>
              <w:marTop w:val="0"/>
              <w:marBottom w:val="0"/>
              <w:divBdr>
                <w:top w:val="none" w:sz="0" w:space="0" w:color="auto"/>
                <w:left w:val="none" w:sz="0" w:space="0" w:color="auto"/>
                <w:bottom w:val="none" w:sz="0" w:space="0" w:color="auto"/>
                <w:right w:val="none" w:sz="0" w:space="0" w:color="auto"/>
              </w:divBdr>
            </w:div>
          </w:divsChild>
        </w:div>
        <w:div w:id="729579023">
          <w:marLeft w:val="0"/>
          <w:marRight w:val="0"/>
          <w:marTop w:val="24"/>
          <w:marBottom w:val="24"/>
          <w:divBdr>
            <w:top w:val="none" w:sz="0" w:space="0" w:color="auto"/>
            <w:left w:val="none" w:sz="0" w:space="0" w:color="auto"/>
            <w:bottom w:val="none" w:sz="0" w:space="0" w:color="auto"/>
            <w:right w:val="none" w:sz="0" w:space="0" w:color="auto"/>
          </w:divBdr>
          <w:divsChild>
            <w:div w:id="512764485">
              <w:marLeft w:val="0"/>
              <w:marRight w:val="0"/>
              <w:marTop w:val="0"/>
              <w:marBottom w:val="0"/>
              <w:divBdr>
                <w:top w:val="none" w:sz="0" w:space="0" w:color="auto"/>
                <w:left w:val="none" w:sz="0" w:space="0" w:color="auto"/>
                <w:bottom w:val="none" w:sz="0" w:space="0" w:color="auto"/>
                <w:right w:val="none" w:sz="0" w:space="0" w:color="auto"/>
              </w:divBdr>
              <w:divsChild>
                <w:div w:id="13280531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2217467">
          <w:marLeft w:val="0"/>
          <w:marRight w:val="0"/>
          <w:marTop w:val="24"/>
          <w:marBottom w:val="24"/>
          <w:divBdr>
            <w:top w:val="none" w:sz="0" w:space="0" w:color="auto"/>
            <w:left w:val="none" w:sz="0" w:space="0" w:color="auto"/>
            <w:bottom w:val="none" w:sz="0" w:space="0" w:color="auto"/>
            <w:right w:val="none" w:sz="0" w:space="0" w:color="auto"/>
          </w:divBdr>
          <w:divsChild>
            <w:div w:id="754204703">
              <w:marLeft w:val="0"/>
              <w:marRight w:val="0"/>
              <w:marTop w:val="0"/>
              <w:marBottom w:val="0"/>
              <w:divBdr>
                <w:top w:val="none" w:sz="0" w:space="0" w:color="auto"/>
                <w:left w:val="none" w:sz="0" w:space="0" w:color="auto"/>
                <w:bottom w:val="none" w:sz="0" w:space="0" w:color="auto"/>
                <w:right w:val="none" w:sz="0" w:space="0" w:color="auto"/>
              </w:divBdr>
            </w:div>
          </w:divsChild>
        </w:div>
        <w:div w:id="883372270">
          <w:marLeft w:val="0"/>
          <w:marRight w:val="0"/>
          <w:marTop w:val="24"/>
          <w:marBottom w:val="24"/>
          <w:divBdr>
            <w:top w:val="none" w:sz="0" w:space="0" w:color="auto"/>
            <w:left w:val="none" w:sz="0" w:space="0" w:color="auto"/>
            <w:bottom w:val="none" w:sz="0" w:space="0" w:color="auto"/>
            <w:right w:val="none" w:sz="0" w:space="0" w:color="auto"/>
          </w:divBdr>
          <w:divsChild>
            <w:div w:id="204636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72687">
      <w:bodyDiv w:val="1"/>
      <w:marLeft w:val="0"/>
      <w:marRight w:val="0"/>
      <w:marTop w:val="0"/>
      <w:marBottom w:val="0"/>
      <w:divBdr>
        <w:top w:val="none" w:sz="0" w:space="0" w:color="auto"/>
        <w:left w:val="none" w:sz="0" w:space="0" w:color="auto"/>
        <w:bottom w:val="none" w:sz="0" w:space="0" w:color="auto"/>
        <w:right w:val="none" w:sz="0" w:space="0" w:color="auto"/>
      </w:divBdr>
      <w:divsChild>
        <w:div w:id="513308091">
          <w:marLeft w:val="0"/>
          <w:marRight w:val="0"/>
          <w:marTop w:val="24"/>
          <w:marBottom w:val="24"/>
          <w:divBdr>
            <w:top w:val="none" w:sz="0" w:space="0" w:color="auto"/>
            <w:left w:val="none" w:sz="0" w:space="0" w:color="auto"/>
            <w:bottom w:val="none" w:sz="0" w:space="0" w:color="auto"/>
            <w:right w:val="none" w:sz="0" w:space="0" w:color="auto"/>
          </w:divBdr>
          <w:divsChild>
            <w:div w:id="771516454">
              <w:marLeft w:val="0"/>
              <w:marRight w:val="0"/>
              <w:marTop w:val="0"/>
              <w:marBottom w:val="0"/>
              <w:divBdr>
                <w:top w:val="none" w:sz="0" w:space="0" w:color="auto"/>
                <w:left w:val="none" w:sz="0" w:space="0" w:color="auto"/>
                <w:bottom w:val="none" w:sz="0" w:space="0" w:color="auto"/>
                <w:right w:val="none" w:sz="0" w:space="0" w:color="auto"/>
              </w:divBdr>
            </w:div>
          </w:divsChild>
        </w:div>
        <w:div w:id="645207240">
          <w:marLeft w:val="0"/>
          <w:marRight w:val="0"/>
          <w:marTop w:val="24"/>
          <w:marBottom w:val="24"/>
          <w:divBdr>
            <w:top w:val="none" w:sz="0" w:space="0" w:color="auto"/>
            <w:left w:val="none" w:sz="0" w:space="0" w:color="auto"/>
            <w:bottom w:val="none" w:sz="0" w:space="0" w:color="auto"/>
            <w:right w:val="none" w:sz="0" w:space="0" w:color="auto"/>
          </w:divBdr>
          <w:divsChild>
            <w:div w:id="1076055660">
              <w:marLeft w:val="0"/>
              <w:marRight w:val="0"/>
              <w:marTop w:val="0"/>
              <w:marBottom w:val="0"/>
              <w:divBdr>
                <w:top w:val="none" w:sz="0" w:space="0" w:color="auto"/>
                <w:left w:val="none" w:sz="0" w:space="0" w:color="auto"/>
                <w:bottom w:val="none" w:sz="0" w:space="0" w:color="auto"/>
                <w:right w:val="none" w:sz="0" w:space="0" w:color="auto"/>
              </w:divBdr>
            </w:div>
          </w:divsChild>
        </w:div>
        <w:div w:id="263733329">
          <w:marLeft w:val="0"/>
          <w:marRight w:val="0"/>
          <w:marTop w:val="24"/>
          <w:marBottom w:val="24"/>
          <w:divBdr>
            <w:top w:val="none" w:sz="0" w:space="0" w:color="auto"/>
            <w:left w:val="none" w:sz="0" w:space="0" w:color="auto"/>
            <w:bottom w:val="none" w:sz="0" w:space="0" w:color="auto"/>
            <w:right w:val="none" w:sz="0" w:space="0" w:color="auto"/>
          </w:divBdr>
          <w:divsChild>
            <w:div w:id="1201434479">
              <w:marLeft w:val="0"/>
              <w:marRight w:val="0"/>
              <w:marTop w:val="0"/>
              <w:marBottom w:val="0"/>
              <w:divBdr>
                <w:top w:val="none" w:sz="0" w:space="0" w:color="auto"/>
                <w:left w:val="none" w:sz="0" w:space="0" w:color="auto"/>
                <w:bottom w:val="none" w:sz="0" w:space="0" w:color="auto"/>
                <w:right w:val="none" w:sz="0" w:space="0" w:color="auto"/>
              </w:divBdr>
            </w:div>
          </w:divsChild>
        </w:div>
        <w:div w:id="1999117091">
          <w:marLeft w:val="0"/>
          <w:marRight w:val="0"/>
          <w:marTop w:val="24"/>
          <w:marBottom w:val="24"/>
          <w:divBdr>
            <w:top w:val="none" w:sz="0" w:space="0" w:color="auto"/>
            <w:left w:val="none" w:sz="0" w:space="0" w:color="auto"/>
            <w:bottom w:val="none" w:sz="0" w:space="0" w:color="auto"/>
            <w:right w:val="none" w:sz="0" w:space="0" w:color="auto"/>
          </w:divBdr>
          <w:divsChild>
            <w:div w:id="16235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27701">
      <w:bodyDiv w:val="1"/>
      <w:marLeft w:val="0"/>
      <w:marRight w:val="0"/>
      <w:marTop w:val="0"/>
      <w:marBottom w:val="0"/>
      <w:divBdr>
        <w:top w:val="none" w:sz="0" w:space="0" w:color="auto"/>
        <w:left w:val="none" w:sz="0" w:space="0" w:color="auto"/>
        <w:bottom w:val="none" w:sz="0" w:space="0" w:color="auto"/>
        <w:right w:val="none" w:sz="0" w:space="0" w:color="auto"/>
      </w:divBdr>
      <w:divsChild>
        <w:div w:id="1785492100">
          <w:marLeft w:val="0"/>
          <w:marRight w:val="0"/>
          <w:marTop w:val="240"/>
          <w:marBottom w:val="0"/>
          <w:divBdr>
            <w:top w:val="none" w:sz="0" w:space="0" w:color="auto"/>
            <w:left w:val="none" w:sz="0" w:space="0" w:color="auto"/>
            <w:bottom w:val="none" w:sz="0" w:space="0" w:color="auto"/>
            <w:right w:val="none" w:sz="0" w:space="0" w:color="auto"/>
          </w:divBdr>
        </w:div>
        <w:div w:id="1408460098">
          <w:marLeft w:val="0"/>
          <w:marRight w:val="0"/>
          <w:marTop w:val="0"/>
          <w:marBottom w:val="0"/>
          <w:divBdr>
            <w:top w:val="none" w:sz="0" w:space="0" w:color="auto"/>
            <w:left w:val="none" w:sz="0" w:space="0" w:color="auto"/>
            <w:bottom w:val="none" w:sz="0" w:space="0" w:color="auto"/>
            <w:right w:val="none" w:sz="0" w:space="0" w:color="auto"/>
          </w:divBdr>
        </w:div>
        <w:div w:id="444664959">
          <w:marLeft w:val="0"/>
          <w:marRight w:val="0"/>
          <w:marTop w:val="240"/>
          <w:marBottom w:val="0"/>
          <w:divBdr>
            <w:top w:val="none" w:sz="0" w:space="0" w:color="auto"/>
            <w:left w:val="none" w:sz="0" w:space="0" w:color="auto"/>
            <w:bottom w:val="none" w:sz="0" w:space="0" w:color="auto"/>
            <w:right w:val="none" w:sz="0" w:space="0" w:color="auto"/>
          </w:divBdr>
          <w:divsChild>
            <w:div w:id="1035740100">
              <w:marLeft w:val="0"/>
              <w:marRight w:val="0"/>
              <w:marTop w:val="0"/>
              <w:marBottom w:val="0"/>
              <w:divBdr>
                <w:top w:val="none" w:sz="0" w:space="0" w:color="auto"/>
                <w:left w:val="none" w:sz="0" w:space="0" w:color="auto"/>
                <w:bottom w:val="none" w:sz="0" w:space="0" w:color="auto"/>
                <w:right w:val="none" w:sz="0" w:space="0" w:color="auto"/>
              </w:divBdr>
            </w:div>
          </w:divsChild>
        </w:div>
        <w:div w:id="1886217282">
          <w:marLeft w:val="0"/>
          <w:marRight w:val="0"/>
          <w:marTop w:val="240"/>
          <w:marBottom w:val="0"/>
          <w:divBdr>
            <w:top w:val="none" w:sz="0" w:space="0" w:color="auto"/>
            <w:left w:val="none" w:sz="0" w:space="0" w:color="auto"/>
            <w:bottom w:val="none" w:sz="0" w:space="0" w:color="auto"/>
            <w:right w:val="none" w:sz="0" w:space="0" w:color="auto"/>
          </w:divBdr>
          <w:divsChild>
            <w:div w:id="1663238817">
              <w:marLeft w:val="0"/>
              <w:marRight w:val="0"/>
              <w:marTop w:val="0"/>
              <w:marBottom w:val="0"/>
              <w:divBdr>
                <w:top w:val="none" w:sz="0" w:space="0" w:color="auto"/>
                <w:left w:val="none" w:sz="0" w:space="0" w:color="auto"/>
                <w:bottom w:val="none" w:sz="0" w:space="0" w:color="auto"/>
                <w:right w:val="none" w:sz="0" w:space="0" w:color="auto"/>
              </w:divBdr>
            </w:div>
          </w:divsChild>
        </w:div>
        <w:div w:id="1193423010">
          <w:marLeft w:val="0"/>
          <w:marRight w:val="0"/>
          <w:marTop w:val="240"/>
          <w:marBottom w:val="0"/>
          <w:divBdr>
            <w:top w:val="none" w:sz="0" w:space="0" w:color="auto"/>
            <w:left w:val="none" w:sz="0" w:space="0" w:color="auto"/>
            <w:bottom w:val="none" w:sz="0" w:space="0" w:color="auto"/>
            <w:right w:val="none" w:sz="0" w:space="0" w:color="auto"/>
          </w:divBdr>
          <w:divsChild>
            <w:div w:id="1890922855">
              <w:marLeft w:val="0"/>
              <w:marRight w:val="0"/>
              <w:marTop w:val="0"/>
              <w:marBottom w:val="0"/>
              <w:divBdr>
                <w:top w:val="none" w:sz="0" w:space="0" w:color="auto"/>
                <w:left w:val="none" w:sz="0" w:space="0" w:color="auto"/>
                <w:bottom w:val="none" w:sz="0" w:space="0" w:color="auto"/>
                <w:right w:val="none" w:sz="0" w:space="0" w:color="auto"/>
              </w:divBdr>
            </w:div>
          </w:divsChild>
        </w:div>
        <w:div w:id="1030061375">
          <w:marLeft w:val="0"/>
          <w:marRight w:val="0"/>
          <w:marTop w:val="240"/>
          <w:marBottom w:val="0"/>
          <w:divBdr>
            <w:top w:val="none" w:sz="0" w:space="0" w:color="auto"/>
            <w:left w:val="none" w:sz="0" w:space="0" w:color="auto"/>
            <w:bottom w:val="none" w:sz="0" w:space="0" w:color="auto"/>
            <w:right w:val="none" w:sz="0" w:space="0" w:color="auto"/>
          </w:divBdr>
        </w:div>
        <w:div w:id="345795089">
          <w:marLeft w:val="0"/>
          <w:marRight w:val="0"/>
          <w:marTop w:val="0"/>
          <w:marBottom w:val="0"/>
          <w:divBdr>
            <w:top w:val="none" w:sz="0" w:space="0" w:color="auto"/>
            <w:left w:val="none" w:sz="0" w:space="0" w:color="auto"/>
            <w:bottom w:val="none" w:sz="0" w:space="0" w:color="auto"/>
            <w:right w:val="none" w:sz="0" w:space="0" w:color="auto"/>
          </w:divBdr>
        </w:div>
      </w:divsChild>
    </w:div>
    <w:div w:id="588076660">
      <w:bodyDiv w:val="1"/>
      <w:marLeft w:val="0"/>
      <w:marRight w:val="0"/>
      <w:marTop w:val="0"/>
      <w:marBottom w:val="0"/>
      <w:divBdr>
        <w:top w:val="none" w:sz="0" w:space="0" w:color="auto"/>
        <w:left w:val="none" w:sz="0" w:space="0" w:color="auto"/>
        <w:bottom w:val="none" w:sz="0" w:space="0" w:color="auto"/>
        <w:right w:val="none" w:sz="0" w:space="0" w:color="auto"/>
      </w:divBdr>
      <w:divsChild>
        <w:div w:id="1503811947">
          <w:marLeft w:val="0"/>
          <w:marRight w:val="0"/>
          <w:marTop w:val="24"/>
          <w:marBottom w:val="24"/>
          <w:divBdr>
            <w:top w:val="none" w:sz="0" w:space="0" w:color="auto"/>
            <w:left w:val="none" w:sz="0" w:space="0" w:color="auto"/>
            <w:bottom w:val="none" w:sz="0" w:space="0" w:color="auto"/>
            <w:right w:val="none" w:sz="0" w:space="0" w:color="auto"/>
          </w:divBdr>
          <w:divsChild>
            <w:div w:id="1150712362">
              <w:marLeft w:val="0"/>
              <w:marRight w:val="0"/>
              <w:marTop w:val="0"/>
              <w:marBottom w:val="0"/>
              <w:divBdr>
                <w:top w:val="none" w:sz="0" w:space="0" w:color="auto"/>
                <w:left w:val="none" w:sz="0" w:space="0" w:color="auto"/>
                <w:bottom w:val="none" w:sz="0" w:space="0" w:color="auto"/>
                <w:right w:val="none" w:sz="0" w:space="0" w:color="auto"/>
              </w:divBdr>
              <w:divsChild>
                <w:div w:id="16844325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430523">
          <w:marLeft w:val="0"/>
          <w:marRight w:val="0"/>
          <w:marTop w:val="24"/>
          <w:marBottom w:val="24"/>
          <w:divBdr>
            <w:top w:val="none" w:sz="0" w:space="0" w:color="auto"/>
            <w:left w:val="none" w:sz="0" w:space="0" w:color="auto"/>
            <w:bottom w:val="none" w:sz="0" w:space="0" w:color="auto"/>
            <w:right w:val="none" w:sz="0" w:space="0" w:color="auto"/>
          </w:divBdr>
          <w:divsChild>
            <w:div w:id="182985780">
              <w:marLeft w:val="0"/>
              <w:marRight w:val="0"/>
              <w:marTop w:val="0"/>
              <w:marBottom w:val="0"/>
              <w:divBdr>
                <w:top w:val="none" w:sz="0" w:space="0" w:color="auto"/>
                <w:left w:val="none" w:sz="0" w:space="0" w:color="auto"/>
                <w:bottom w:val="none" w:sz="0" w:space="0" w:color="auto"/>
                <w:right w:val="none" w:sz="0" w:space="0" w:color="auto"/>
              </w:divBdr>
            </w:div>
          </w:divsChild>
        </w:div>
        <w:div w:id="568154369">
          <w:marLeft w:val="0"/>
          <w:marRight w:val="0"/>
          <w:marTop w:val="24"/>
          <w:marBottom w:val="24"/>
          <w:divBdr>
            <w:top w:val="none" w:sz="0" w:space="0" w:color="auto"/>
            <w:left w:val="none" w:sz="0" w:space="0" w:color="auto"/>
            <w:bottom w:val="none" w:sz="0" w:space="0" w:color="auto"/>
            <w:right w:val="none" w:sz="0" w:space="0" w:color="auto"/>
          </w:divBdr>
          <w:divsChild>
            <w:div w:id="211008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4533">
      <w:bodyDiv w:val="1"/>
      <w:marLeft w:val="0"/>
      <w:marRight w:val="0"/>
      <w:marTop w:val="0"/>
      <w:marBottom w:val="0"/>
      <w:divBdr>
        <w:top w:val="none" w:sz="0" w:space="0" w:color="auto"/>
        <w:left w:val="none" w:sz="0" w:space="0" w:color="auto"/>
        <w:bottom w:val="none" w:sz="0" w:space="0" w:color="auto"/>
        <w:right w:val="none" w:sz="0" w:space="0" w:color="auto"/>
      </w:divBdr>
      <w:divsChild>
        <w:div w:id="205878437">
          <w:marLeft w:val="0"/>
          <w:marRight w:val="0"/>
          <w:marTop w:val="240"/>
          <w:marBottom w:val="0"/>
          <w:divBdr>
            <w:top w:val="none" w:sz="0" w:space="0" w:color="auto"/>
            <w:left w:val="none" w:sz="0" w:space="0" w:color="auto"/>
            <w:bottom w:val="none" w:sz="0" w:space="0" w:color="auto"/>
            <w:right w:val="none" w:sz="0" w:space="0" w:color="auto"/>
          </w:divBdr>
          <w:divsChild>
            <w:div w:id="499010285">
              <w:marLeft w:val="0"/>
              <w:marRight w:val="0"/>
              <w:marTop w:val="0"/>
              <w:marBottom w:val="0"/>
              <w:divBdr>
                <w:top w:val="none" w:sz="0" w:space="0" w:color="auto"/>
                <w:left w:val="none" w:sz="0" w:space="0" w:color="auto"/>
                <w:bottom w:val="none" w:sz="0" w:space="0" w:color="auto"/>
                <w:right w:val="none" w:sz="0" w:space="0" w:color="auto"/>
              </w:divBdr>
              <w:divsChild>
                <w:div w:id="101338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5385">
          <w:marLeft w:val="0"/>
          <w:marRight w:val="0"/>
          <w:marTop w:val="240"/>
          <w:marBottom w:val="0"/>
          <w:divBdr>
            <w:top w:val="none" w:sz="0" w:space="0" w:color="auto"/>
            <w:left w:val="none" w:sz="0" w:space="0" w:color="auto"/>
            <w:bottom w:val="none" w:sz="0" w:space="0" w:color="auto"/>
            <w:right w:val="none" w:sz="0" w:space="0" w:color="auto"/>
          </w:divBdr>
          <w:divsChild>
            <w:div w:id="875968866">
              <w:marLeft w:val="0"/>
              <w:marRight w:val="0"/>
              <w:marTop w:val="0"/>
              <w:marBottom w:val="0"/>
              <w:divBdr>
                <w:top w:val="none" w:sz="0" w:space="0" w:color="auto"/>
                <w:left w:val="none" w:sz="0" w:space="0" w:color="auto"/>
                <w:bottom w:val="none" w:sz="0" w:space="0" w:color="auto"/>
                <w:right w:val="none" w:sz="0" w:space="0" w:color="auto"/>
              </w:divBdr>
              <w:divsChild>
                <w:div w:id="34632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760842">
          <w:marLeft w:val="0"/>
          <w:marRight w:val="0"/>
          <w:marTop w:val="240"/>
          <w:marBottom w:val="0"/>
          <w:divBdr>
            <w:top w:val="none" w:sz="0" w:space="0" w:color="auto"/>
            <w:left w:val="none" w:sz="0" w:space="0" w:color="auto"/>
            <w:bottom w:val="none" w:sz="0" w:space="0" w:color="auto"/>
            <w:right w:val="none" w:sz="0" w:space="0" w:color="auto"/>
          </w:divBdr>
          <w:divsChild>
            <w:div w:id="1131363400">
              <w:marLeft w:val="0"/>
              <w:marRight w:val="0"/>
              <w:marTop w:val="0"/>
              <w:marBottom w:val="0"/>
              <w:divBdr>
                <w:top w:val="none" w:sz="0" w:space="0" w:color="auto"/>
                <w:left w:val="none" w:sz="0" w:space="0" w:color="auto"/>
                <w:bottom w:val="none" w:sz="0" w:space="0" w:color="auto"/>
                <w:right w:val="none" w:sz="0" w:space="0" w:color="auto"/>
              </w:divBdr>
              <w:divsChild>
                <w:div w:id="1516190482">
                  <w:marLeft w:val="0"/>
                  <w:marRight w:val="0"/>
                  <w:marTop w:val="0"/>
                  <w:marBottom w:val="0"/>
                  <w:divBdr>
                    <w:top w:val="none" w:sz="0" w:space="0" w:color="auto"/>
                    <w:left w:val="none" w:sz="0" w:space="0" w:color="auto"/>
                    <w:bottom w:val="none" w:sz="0" w:space="0" w:color="auto"/>
                    <w:right w:val="none" w:sz="0" w:space="0" w:color="auto"/>
                  </w:divBdr>
                </w:div>
              </w:divsChild>
            </w:div>
            <w:div w:id="413547917">
              <w:marLeft w:val="0"/>
              <w:marRight w:val="0"/>
              <w:marTop w:val="240"/>
              <w:marBottom w:val="0"/>
              <w:divBdr>
                <w:top w:val="none" w:sz="0" w:space="0" w:color="auto"/>
                <w:left w:val="none" w:sz="0" w:space="0" w:color="auto"/>
                <w:bottom w:val="none" w:sz="0" w:space="0" w:color="auto"/>
                <w:right w:val="none" w:sz="0" w:space="0" w:color="auto"/>
              </w:divBdr>
              <w:divsChild>
                <w:div w:id="1123424982">
                  <w:marLeft w:val="0"/>
                  <w:marRight w:val="0"/>
                  <w:marTop w:val="0"/>
                  <w:marBottom w:val="0"/>
                  <w:divBdr>
                    <w:top w:val="none" w:sz="0" w:space="0" w:color="auto"/>
                    <w:left w:val="none" w:sz="0" w:space="0" w:color="auto"/>
                    <w:bottom w:val="none" w:sz="0" w:space="0" w:color="auto"/>
                    <w:right w:val="none" w:sz="0" w:space="0" w:color="auto"/>
                  </w:divBdr>
                  <w:divsChild>
                    <w:div w:id="5029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862292">
              <w:marLeft w:val="0"/>
              <w:marRight w:val="0"/>
              <w:marTop w:val="240"/>
              <w:marBottom w:val="0"/>
              <w:divBdr>
                <w:top w:val="none" w:sz="0" w:space="0" w:color="auto"/>
                <w:left w:val="none" w:sz="0" w:space="0" w:color="auto"/>
                <w:bottom w:val="none" w:sz="0" w:space="0" w:color="auto"/>
                <w:right w:val="none" w:sz="0" w:space="0" w:color="auto"/>
              </w:divBdr>
              <w:divsChild>
                <w:div w:id="298614313">
                  <w:marLeft w:val="0"/>
                  <w:marRight w:val="0"/>
                  <w:marTop w:val="0"/>
                  <w:marBottom w:val="0"/>
                  <w:divBdr>
                    <w:top w:val="none" w:sz="0" w:space="0" w:color="auto"/>
                    <w:left w:val="none" w:sz="0" w:space="0" w:color="auto"/>
                    <w:bottom w:val="none" w:sz="0" w:space="0" w:color="auto"/>
                    <w:right w:val="none" w:sz="0" w:space="0" w:color="auto"/>
                  </w:divBdr>
                  <w:divsChild>
                    <w:div w:id="171176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160799">
              <w:marLeft w:val="0"/>
              <w:marRight w:val="0"/>
              <w:marTop w:val="240"/>
              <w:marBottom w:val="0"/>
              <w:divBdr>
                <w:top w:val="none" w:sz="0" w:space="0" w:color="auto"/>
                <w:left w:val="none" w:sz="0" w:space="0" w:color="auto"/>
                <w:bottom w:val="none" w:sz="0" w:space="0" w:color="auto"/>
                <w:right w:val="none" w:sz="0" w:space="0" w:color="auto"/>
              </w:divBdr>
              <w:divsChild>
                <w:div w:id="1918854378">
                  <w:marLeft w:val="0"/>
                  <w:marRight w:val="0"/>
                  <w:marTop w:val="0"/>
                  <w:marBottom w:val="0"/>
                  <w:divBdr>
                    <w:top w:val="none" w:sz="0" w:space="0" w:color="auto"/>
                    <w:left w:val="none" w:sz="0" w:space="0" w:color="auto"/>
                    <w:bottom w:val="none" w:sz="0" w:space="0" w:color="auto"/>
                    <w:right w:val="none" w:sz="0" w:space="0" w:color="auto"/>
                  </w:divBdr>
                  <w:divsChild>
                    <w:div w:id="877932824">
                      <w:marLeft w:val="0"/>
                      <w:marRight w:val="0"/>
                      <w:marTop w:val="0"/>
                      <w:marBottom w:val="0"/>
                      <w:divBdr>
                        <w:top w:val="none" w:sz="0" w:space="0" w:color="auto"/>
                        <w:left w:val="none" w:sz="0" w:space="0" w:color="auto"/>
                        <w:bottom w:val="none" w:sz="0" w:space="0" w:color="auto"/>
                        <w:right w:val="none" w:sz="0" w:space="0" w:color="auto"/>
                      </w:divBdr>
                    </w:div>
                  </w:divsChild>
                </w:div>
                <w:div w:id="2009404463">
                  <w:marLeft w:val="0"/>
                  <w:marRight w:val="0"/>
                  <w:marTop w:val="240"/>
                  <w:marBottom w:val="0"/>
                  <w:divBdr>
                    <w:top w:val="none" w:sz="0" w:space="0" w:color="auto"/>
                    <w:left w:val="none" w:sz="0" w:space="0" w:color="auto"/>
                    <w:bottom w:val="none" w:sz="0" w:space="0" w:color="auto"/>
                    <w:right w:val="none" w:sz="0" w:space="0" w:color="auto"/>
                  </w:divBdr>
                  <w:divsChild>
                    <w:div w:id="1854608428">
                      <w:marLeft w:val="0"/>
                      <w:marRight w:val="0"/>
                      <w:marTop w:val="0"/>
                      <w:marBottom w:val="0"/>
                      <w:divBdr>
                        <w:top w:val="none" w:sz="0" w:space="0" w:color="auto"/>
                        <w:left w:val="none" w:sz="0" w:space="0" w:color="auto"/>
                        <w:bottom w:val="none" w:sz="0" w:space="0" w:color="auto"/>
                        <w:right w:val="none" w:sz="0" w:space="0" w:color="auto"/>
                      </w:divBdr>
                      <w:divsChild>
                        <w:div w:id="26877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839561">
                  <w:marLeft w:val="0"/>
                  <w:marRight w:val="0"/>
                  <w:marTop w:val="240"/>
                  <w:marBottom w:val="0"/>
                  <w:divBdr>
                    <w:top w:val="none" w:sz="0" w:space="0" w:color="auto"/>
                    <w:left w:val="none" w:sz="0" w:space="0" w:color="auto"/>
                    <w:bottom w:val="none" w:sz="0" w:space="0" w:color="auto"/>
                    <w:right w:val="none" w:sz="0" w:space="0" w:color="auto"/>
                  </w:divBdr>
                  <w:divsChild>
                    <w:div w:id="2008091291">
                      <w:marLeft w:val="0"/>
                      <w:marRight w:val="0"/>
                      <w:marTop w:val="0"/>
                      <w:marBottom w:val="0"/>
                      <w:divBdr>
                        <w:top w:val="none" w:sz="0" w:space="0" w:color="auto"/>
                        <w:left w:val="none" w:sz="0" w:space="0" w:color="auto"/>
                        <w:bottom w:val="none" w:sz="0" w:space="0" w:color="auto"/>
                        <w:right w:val="none" w:sz="0" w:space="0" w:color="auto"/>
                      </w:divBdr>
                      <w:divsChild>
                        <w:div w:id="183240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82261">
                  <w:marLeft w:val="0"/>
                  <w:marRight w:val="0"/>
                  <w:marTop w:val="240"/>
                  <w:marBottom w:val="0"/>
                  <w:divBdr>
                    <w:top w:val="none" w:sz="0" w:space="0" w:color="auto"/>
                    <w:left w:val="none" w:sz="0" w:space="0" w:color="auto"/>
                    <w:bottom w:val="none" w:sz="0" w:space="0" w:color="auto"/>
                    <w:right w:val="none" w:sz="0" w:space="0" w:color="auto"/>
                  </w:divBdr>
                  <w:divsChild>
                    <w:div w:id="305088333">
                      <w:marLeft w:val="0"/>
                      <w:marRight w:val="0"/>
                      <w:marTop w:val="0"/>
                      <w:marBottom w:val="0"/>
                      <w:divBdr>
                        <w:top w:val="none" w:sz="0" w:space="0" w:color="auto"/>
                        <w:left w:val="none" w:sz="0" w:space="0" w:color="auto"/>
                        <w:bottom w:val="none" w:sz="0" w:space="0" w:color="auto"/>
                        <w:right w:val="none" w:sz="0" w:space="0" w:color="auto"/>
                      </w:divBdr>
                      <w:divsChild>
                        <w:div w:id="165074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77614">
                  <w:marLeft w:val="0"/>
                  <w:marRight w:val="0"/>
                  <w:marTop w:val="240"/>
                  <w:marBottom w:val="0"/>
                  <w:divBdr>
                    <w:top w:val="none" w:sz="0" w:space="0" w:color="auto"/>
                    <w:left w:val="none" w:sz="0" w:space="0" w:color="auto"/>
                    <w:bottom w:val="none" w:sz="0" w:space="0" w:color="auto"/>
                    <w:right w:val="none" w:sz="0" w:space="0" w:color="auto"/>
                  </w:divBdr>
                  <w:divsChild>
                    <w:div w:id="997265421">
                      <w:marLeft w:val="0"/>
                      <w:marRight w:val="0"/>
                      <w:marTop w:val="0"/>
                      <w:marBottom w:val="0"/>
                      <w:divBdr>
                        <w:top w:val="none" w:sz="0" w:space="0" w:color="auto"/>
                        <w:left w:val="none" w:sz="0" w:space="0" w:color="auto"/>
                        <w:bottom w:val="none" w:sz="0" w:space="0" w:color="auto"/>
                        <w:right w:val="none" w:sz="0" w:space="0" w:color="auto"/>
                      </w:divBdr>
                      <w:divsChild>
                        <w:div w:id="121014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883672">
                  <w:marLeft w:val="0"/>
                  <w:marRight w:val="0"/>
                  <w:marTop w:val="240"/>
                  <w:marBottom w:val="0"/>
                  <w:divBdr>
                    <w:top w:val="none" w:sz="0" w:space="0" w:color="auto"/>
                    <w:left w:val="none" w:sz="0" w:space="0" w:color="auto"/>
                    <w:bottom w:val="none" w:sz="0" w:space="0" w:color="auto"/>
                    <w:right w:val="none" w:sz="0" w:space="0" w:color="auto"/>
                  </w:divBdr>
                  <w:divsChild>
                    <w:div w:id="1313632026">
                      <w:marLeft w:val="0"/>
                      <w:marRight w:val="0"/>
                      <w:marTop w:val="0"/>
                      <w:marBottom w:val="0"/>
                      <w:divBdr>
                        <w:top w:val="none" w:sz="0" w:space="0" w:color="auto"/>
                        <w:left w:val="none" w:sz="0" w:space="0" w:color="auto"/>
                        <w:bottom w:val="none" w:sz="0" w:space="0" w:color="auto"/>
                        <w:right w:val="none" w:sz="0" w:space="0" w:color="auto"/>
                      </w:divBdr>
                      <w:divsChild>
                        <w:div w:id="185009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403676">
                  <w:marLeft w:val="0"/>
                  <w:marRight w:val="0"/>
                  <w:marTop w:val="240"/>
                  <w:marBottom w:val="0"/>
                  <w:divBdr>
                    <w:top w:val="none" w:sz="0" w:space="0" w:color="auto"/>
                    <w:left w:val="none" w:sz="0" w:space="0" w:color="auto"/>
                    <w:bottom w:val="none" w:sz="0" w:space="0" w:color="auto"/>
                    <w:right w:val="none" w:sz="0" w:space="0" w:color="auto"/>
                  </w:divBdr>
                  <w:divsChild>
                    <w:div w:id="1935626159">
                      <w:marLeft w:val="0"/>
                      <w:marRight w:val="0"/>
                      <w:marTop w:val="0"/>
                      <w:marBottom w:val="0"/>
                      <w:divBdr>
                        <w:top w:val="none" w:sz="0" w:space="0" w:color="auto"/>
                        <w:left w:val="none" w:sz="0" w:space="0" w:color="auto"/>
                        <w:bottom w:val="none" w:sz="0" w:space="0" w:color="auto"/>
                        <w:right w:val="none" w:sz="0" w:space="0" w:color="auto"/>
                      </w:divBdr>
                      <w:divsChild>
                        <w:div w:id="91601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13586">
              <w:marLeft w:val="0"/>
              <w:marRight w:val="0"/>
              <w:marTop w:val="240"/>
              <w:marBottom w:val="0"/>
              <w:divBdr>
                <w:top w:val="none" w:sz="0" w:space="0" w:color="auto"/>
                <w:left w:val="none" w:sz="0" w:space="0" w:color="auto"/>
                <w:bottom w:val="none" w:sz="0" w:space="0" w:color="auto"/>
                <w:right w:val="none" w:sz="0" w:space="0" w:color="auto"/>
              </w:divBdr>
              <w:divsChild>
                <w:div w:id="1657758096">
                  <w:marLeft w:val="0"/>
                  <w:marRight w:val="0"/>
                  <w:marTop w:val="0"/>
                  <w:marBottom w:val="0"/>
                  <w:divBdr>
                    <w:top w:val="none" w:sz="0" w:space="0" w:color="auto"/>
                    <w:left w:val="none" w:sz="0" w:space="0" w:color="auto"/>
                    <w:bottom w:val="none" w:sz="0" w:space="0" w:color="auto"/>
                    <w:right w:val="none" w:sz="0" w:space="0" w:color="auto"/>
                  </w:divBdr>
                  <w:divsChild>
                    <w:div w:id="3743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651489">
              <w:marLeft w:val="0"/>
              <w:marRight w:val="0"/>
              <w:marTop w:val="240"/>
              <w:marBottom w:val="0"/>
              <w:divBdr>
                <w:top w:val="none" w:sz="0" w:space="0" w:color="auto"/>
                <w:left w:val="none" w:sz="0" w:space="0" w:color="auto"/>
                <w:bottom w:val="none" w:sz="0" w:space="0" w:color="auto"/>
                <w:right w:val="none" w:sz="0" w:space="0" w:color="auto"/>
              </w:divBdr>
              <w:divsChild>
                <w:div w:id="1880168459">
                  <w:marLeft w:val="0"/>
                  <w:marRight w:val="0"/>
                  <w:marTop w:val="0"/>
                  <w:marBottom w:val="0"/>
                  <w:divBdr>
                    <w:top w:val="none" w:sz="0" w:space="0" w:color="auto"/>
                    <w:left w:val="none" w:sz="0" w:space="0" w:color="auto"/>
                    <w:bottom w:val="none" w:sz="0" w:space="0" w:color="auto"/>
                    <w:right w:val="none" w:sz="0" w:space="0" w:color="auto"/>
                  </w:divBdr>
                  <w:divsChild>
                    <w:div w:id="26700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719735">
          <w:marLeft w:val="0"/>
          <w:marRight w:val="0"/>
          <w:marTop w:val="240"/>
          <w:marBottom w:val="0"/>
          <w:divBdr>
            <w:top w:val="none" w:sz="0" w:space="0" w:color="auto"/>
            <w:left w:val="none" w:sz="0" w:space="0" w:color="auto"/>
            <w:bottom w:val="none" w:sz="0" w:space="0" w:color="auto"/>
            <w:right w:val="none" w:sz="0" w:space="0" w:color="auto"/>
          </w:divBdr>
          <w:divsChild>
            <w:div w:id="1143699943">
              <w:marLeft w:val="0"/>
              <w:marRight w:val="0"/>
              <w:marTop w:val="0"/>
              <w:marBottom w:val="0"/>
              <w:divBdr>
                <w:top w:val="none" w:sz="0" w:space="0" w:color="auto"/>
                <w:left w:val="none" w:sz="0" w:space="0" w:color="auto"/>
                <w:bottom w:val="none" w:sz="0" w:space="0" w:color="auto"/>
                <w:right w:val="none" w:sz="0" w:space="0" w:color="auto"/>
              </w:divBdr>
              <w:divsChild>
                <w:div w:id="27428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301608">
      <w:bodyDiv w:val="1"/>
      <w:marLeft w:val="0"/>
      <w:marRight w:val="0"/>
      <w:marTop w:val="0"/>
      <w:marBottom w:val="0"/>
      <w:divBdr>
        <w:top w:val="none" w:sz="0" w:space="0" w:color="auto"/>
        <w:left w:val="none" w:sz="0" w:space="0" w:color="auto"/>
        <w:bottom w:val="none" w:sz="0" w:space="0" w:color="auto"/>
        <w:right w:val="none" w:sz="0" w:space="0" w:color="auto"/>
      </w:divBdr>
      <w:divsChild>
        <w:div w:id="624581056">
          <w:marLeft w:val="0"/>
          <w:marRight w:val="0"/>
          <w:marTop w:val="24"/>
          <w:marBottom w:val="24"/>
          <w:divBdr>
            <w:top w:val="none" w:sz="0" w:space="0" w:color="auto"/>
            <w:left w:val="none" w:sz="0" w:space="0" w:color="auto"/>
            <w:bottom w:val="none" w:sz="0" w:space="0" w:color="auto"/>
            <w:right w:val="none" w:sz="0" w:space="0" w:color="auto"/>
          </w:divBdr>
          <w:divsChild>
            <w:div w:id="463503036">
              <w:marLeft w:val="0"/>
              <w:marRight w:val="0"/>
              <w:marTop w:val="0"/>
              <w:marBottom w:val="0"/>
              <w:divBdr>
                <w:top w:val="none" w:sz="0" w:space="0" w:color="auto"/>
                <w:left w:val="none" w:sz="0" w:space="0" w:color="auto"/>
                <w:bottom w:val="none" w:sz="0" w:space="0" w:color="auto"/>
                <w:right w:val="none" w:sz="0" w:space="0" w:color="auto"/>
              </w:divBdr>
            </w:div>
          </w:divsChild>
        </w:div>
        <w:div w:id="1686789483">
          <w:marLeft w:val="0"/>
          <w:marRight w:val="0"/>
          <w:marTop w:val="24"/>
          <w:marBottom w:val="24"/>
          <w:divBdr>
            <w:top w:val="none" w:sz="0" w:space="0" w:color="auto"/>
            <w:left w:val="none" w:sz="0" w:space="0" w:color="auto"/>
            <w:bottom w:val="none" w:sz="0" w:space="0" w:color="auto"/>
            <w:right w:val="none" w:sz="0" w:space="0" w:color="auto"/>
          </w:divBdr>
          <w:divsChild>
            <w:div w:id="1025139118">
              <w:marLeft w:val="0"/>
              <w:marRight w:val="0"/>
              <w:marTop w:val="0"/>
              <w:marBottom w:val="0"/>
              <w:divBdr>
                <w:top w:val="none" w:sz="0" w:space="0" w:color="auto"/>
                <w:left w:val="none" w:sz="0" w:space="0" w:color="auto"/>
                <w:bottom w:val="none" w:sz="0" w:space="0" w:color="auto"/>
                <w:right w:val="none" w:sz="0" w:space="0" w:color="auto"/>
              </w:divBdr>
            </w:div>
          </w:divsChild>
        </w:div>
        <w:div w:id="240912105">
          <w:marLeft w:val="0"/>
          <w:marRight w:val="0"/>
          <w:marTop w:val="24"/>
          <w:marBottom w:val="24"/>
          <w:divBdr>
            <w:top w:val="none" w:sz="0" w:space="0" w:color="auto"/>
            <w:left w:val="none" w:sz="0" w:space="0" w:color="auto"/>
            <w:bottom w:val="none" w:sz="0" w:space="0" w:color="auto"/>
            <w:right w:val="none" w:sz="0" w:space="0" w:color="auto"/>
          </w:divBdr>
          <w:divsChild>
            <w:div w:id="2472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26678">
      <w:bodyDiv w:val="1"/>
      <w:marLeft w:val="0"/>
      <w:marRight w:val="0"/>
      <w:marTop w:val="0"/>
      <w:marBottom w:val="0"/>
      <w:divBdr>
        <w:top w:val="none" w:sz="0" w:space="0" w:color="auto"/>
        <w:left w:val="none" w:sz="0" w:space="0" w:color="auto"/>
        <w:bottom w:val="none" w:sz="0" w:space="0" w:color="auto"/>
        <w:right w:val="none" w:sz="0" w:space="0" w:color="auto"/>
      </w:divBdr>
      <w:divsChild>
        <w:div w:id="466708719">
          <w:marLeft w:val="0"/>
          <w:marRight w:val="0"/>
          <w:marTop w:val="240"/>
          <w:marBottom w:val="0"/>
          <w:divBdr>
            <w:top w:val="none" w:sz="0" w:space="0" w:color="auto"/>
            <w:left w:val="none" w:sz="0" w:space="0" w:color="auto"/>
            <w:bottom w:val="none" w:sz="0" w:space="0" w:color="auto"/>
            <w:right w:val="none" w:sz="0" w:space="0" w:color="auto"/>
          </w:divBdr>
          <w:divsChild>
            <w:div w:id="1984847712">
              <w:marLeft w:val="0"/>
              <w:marRight w:val="0"/>
              <w:marTop w:val="0"/>
              <w:marBottom w:val="0"/>
              <w:divBdr>
                <w:top w:val="none" w:sz="0" w:space="0" w:color="auto"/>
                <w:left w:val="none" w:sz="0" w:space="0" w:color="auto"/>
                <w:bottom w:val="none" w:sz="0" w:space="0" w:color="auto"/>
                <w:right w:val="none" w:sz="0" w:space="0" w:color="auto"/>
              </w:divBdr>
              <w:divsChild>
                <w:div w:id="168035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036533">
          <w:marLeft w:val="0"/>
          <w:marRight w:val="0"/>
          <w:marTop w:val="240"/>
          <w:marBottom w:val="0"/>
          <w:divBdr>
            <w:top w:val="none" w:sz="0" w:space="0" w:color="auto"/>
            <w:left w:val="none" w:sz="0" w:space="0" w:color="auto"/>
            <w:bottom w:val="none" w:sz="0" w:space="0" w:color="auto"/>
            <w:right w:val="none" w:sz="0" w:space="0" w:color="auto"/>
          </w:divBdr>
          <w:divsChild>
            <w:div w:id="1928730418">
              <w:marLeft w:val="0"/>
              <w:marRight w:val="0"/>
              <w:marTop w:val="0"/>
              <w:marBottom w:val="0"/>
              <w:divBdr>
                <w:top w:val="none" w:sz="0" w:space="0" w:color="auto"/>
                <w:left w:val="none" w:sz="0" w:space="0" w:color="auto"/>
                <w:bottom w:val="none" w:sz="0" w:space="0" w:color="auto"/>
                <w:right w:val="none" w:sz="0" w:space="0" w:color="auto"/>
              </w:divBdr>
              <w:divsChild>
                <w:div w:id="9272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78287">
      <w:bodyDiv w:val="1"/>
      <w:marLeft w:val="0"/>
      <w:marRight w:val="0"/>
      <w:marTop w:val="0"/>
      <w:marBottom w:val="0"/>
      <w:divBdr>
        <w:top w:val="none" w:sz="0" w:space="0" w:color="auto"/>
        <w:left w:val="none" w:sz="0" w:space="0" w:color="auto"/>
        <w:bottom w:val="none" w:sz="0" w:space="0" w:color="auto"/>
        <w:right w:val="none" w:sz="0" w:space="0" w:color="auto"/>
      </w:divBdr>
      <w:divsChild>
        <w:div w:id="2013725853">
          <w:marLeft w:val="0"/>
          <w:marRight w:val="0"/>
          <w:marTop w:val="0"/>
          <w:marBottom w:val="0"/>
          <w:divBdr>
            <w:top w:val="none" w:sz="0" w:space="0" w:color="auto"/>
            <w:left w:val="none" w:sz="0" w:space="0" w:color="auto"/>
            <w:bottom w:val="none" w:sz="0" w:space="0" w:color="auto"/>
            <w:right w:val="none" w:sz="0" w:space="0" w:color="auto"/>
          </w:divBdr>
        </w:div>
        <w:div w:id="314189635">
          <w:marLeft w:val="0"/>
          <w:marRight w:val="0"/>
          <w:marTop w:val="240"/>
          <w:marBottom w:val="0"/>
          <w:divBdr>
            <w:top w:val="none" w:sz="0" w:space="0" w:color="auto"/>
            <w:left w:val="none" w:sz="0" w:space="0" w:color="auto"/>
            <w:bottom w:val="none" w:sz="0" w:space="0" w:color="auto"/>
            <w:right w:val="none" w:sz="0" w:space="0" w:color="auto"/>
          </w:divBdr>
        </w:div>
        <w:div w:id="952596297">
          <w:marLeft w:val="0"/>
          <w:marRight w:val="0"/>
          <w:marTop w:val="240"/>
          <w:marBottom w:val="0"/>
          <w:divBdr>
            <w:top w:val="none" w:sz="0" w:space="0" w:color="auto"/>
            <w:left w:val="none" w:sz="0" w:space="0" w:color="auto"/>
            <w:bottom w:val="none" w:sz="0" w:space="0" w:color="auto"/>
            <w:right w:val="none" w:sz="0" w:space="0" w:color="auto"/>
          </w:divBdr>
          <w:divsChild>
            <w:div w:id="1130127315">
              <w:marLeft w:val="0"/>
              <w:marRight w:val="0"/>
              <w:marTop w:val="0"/>
              <w:marBottom w:val="0"/>
              <w:divBdr>
                <w:top w:val="none" w:sz="0" w:space="0" w:color="auto"/>
                <w:left w:val="none" w:sz="0" w:space="0" w:color="auto"/>
                <w:bottom w:val="none" w:sz="0" w:space="0" w:color="auto"/>
                <w:right w:val="none" w:sz="0" w:space="0" w:color="auto"/>
              </w:divBdr>
            </w:div>
          </w:divsChild>
        </w:div>
        <w:div w:id="1660957437">
          <w:marLeft w:val="0"/>
          <w:marRight w:val="0"/>
          <w:marTop w:val="240"/>
          <w:marBottom w:val="0"/>
          <w:divBdr>
            <w:top w:val="none" w:sz="0" w:space="0" w:color="auto"/>
            <w:left w:val="none" w:sz="0" w:space="0" w:color="auto"/>
            <w:bottom w:val="none" w:sz="0" w:space="0" w:color="auto"/>
            <w:right w:val="none" w:sz="0" w:space="0" w:color="auto"/>
          </w:divBdr>
        </w:div>
        <w:div w:id="1778059035">
          <w:marLeft w:val="0"/>
          <w:marRight w:val="0"/>
          <w:marTop w:val="240"/>
          <w:marBottom w:val="0"/>
          <w:divBdr>
            <w:top w:val="none" w:sz="0" w:space="0" w:color="auto"/>
            <w:left w:val="none" w:sz="0" w:space="0" w:color="auto"/>
            <w:bottom w:val="none" w:sz="0" w:space="0" w:color="auto"/>
            <w:right w:val="none" w:sz="0" w:space="0" w:color="auto"/>
          </w:divBdr>
          <w:divsChild>
            <w:div w:id="683173838">
              <w:marLeft w:val="0"/>
              <w:marRight w:val="0"/>
              <w:marTop w:val="0"/>
              <w:marBottom w:val="0"/>
              <w:divBdr>
                <w:top w:val="none" w:sz="0" w:space="0" w:color="auto"/>
                <w:left w:val="none" w:sz="0" w:space="0" w:color="auto"/>
                <w:bottom w:val="none" w:sz="0" w:space="0" w:color="auto"/>
                <w:right w:val="none" w:sz="0" w:space="0" w:color="auto"/>
              </w:divBdr>
            </w:div>
          </w:divsChild>
        </w:div>
        <w:div w:id="454301470">
          <w:marLeft w:val="0"/>
          <w:marRight w:val="0"/>
          <w:marTop w:val="240"/>
          <w:marBottom w:val="0"/>
          <w:divBdr>
            <w:top w:val="none" w:sz="0" w:space="0" w:color="auto"/>
            <w:left w:val="none" w:sz="0" w:space="0" w:color="auto"/>
            <w:bottom w:val="none" w:sz="0" w:space="0" w:color="auto"/>
            <w:right w:val="none" w:sz="0" w:space="0" w:color="auto"/>
          </w:divBdr>
        </w:div>
        <w:div w:id="496268692">
          <w:marLeft w:val="0"/>
          <w:marRight w:val="0"/>
          <w:marTop w:val="240"/>
          <w:marBottom w:val="0"/>
          <w:divBdr>
            <w:top w:val="none" w:sz="0" w:space="0" w:color="auto"/>
            <w:left w:val="none" w:sz="0" w:space="0" w:color="auto"/>
            <w:bottom w:val="none" w:sz="0" w:space="0" w:color="auto"/>
            <w:right w:val="none" w:sz="0" w:space="0" w:color="auto"/>
          </w:divBdr>
          <w:divsChild>
            <w:div w:id="123233281">
              <w:marLeft w:val="0"/>
              <w:marRight w:val="0"/>
              <w:marTop w:val="0"/>
              <w:marBottom w:val="0"/>
              <w:divBdr>
                <w:top w:val="none" w:sz="0" w:space="0" w:color="auto"/>
                <w:left w:val="none" w:sz="0" w:space="0" w:color="auto"/>
                <w:bottom w:val="none" w:sz="0" w:space="0" w:color="auto"/>
                <w:right w:val="none" w:sz="0" w:space="0" w:color="auto"/>
              </w:divBdr>
              <w:divsChild>
                <w:div w:id="175735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683279">
          <w:marLeft w:val="0"/>
          <w:marRight w:val="0"/>
          <w:marTop w:val="240"/>
          <w:marBottom w:val="0"/>
          <w:divBdr>
            <w:top w:val="none" w:sz="0" w:space="0" w:color="auto"/>
            <w:left w:val="none" w:sz="0" w:space="0" w:color="auto"/>
            <w:bottom w:val="none" w:sz="0" w:space="0" w:color="auto"/>
            <w:right w:val="none" w:sz="0" w:space="0" w:color="auto"/>
          </w:divBdr>
          <w:divsChild>
            <w:div w:id="810440267">
              <w:marLeft w:val="0"/>
              <w:marRight w:val="0"/>
              <w:marTop w:val="0"/>
              <w:marBottom w:val="0"/>
              <w:divBdr>
                <w:top w:val="none" w:sz="0" w:space="0" w:color="auto"/>
                <w:left w:val="none" w:sz="0" w:space="0" w:color="auto"/>
                <w:bottom w:val="none" w:sz="0" w:space="0" w:color="auto"/>
                <w:right w:val="none" w:sz="0" w:space="0" w:color="auto"/>
              </w:divBdr>
              <w:divsChild>
                <w:div w:id="126970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664453">
          <w:marLeft w:val="0"/>
          <w:marRight w:val="0"/>
          <w:marTop w:val="240"/>
          <w:marBottom w:val="0"/>
          <w:divBdr>
            <w:top w:val="none" w:sz="0" w:space="0" w:color="auto"/>
            <w:left w:val="none" w:sz="0" w:space="0" w:color="auto"/>
            <w:bottom w:val="none" w:sz="0" w:space="0" w:color="auto"/>
            <w:right w:val="none" w:sz="0" w:space="0" w:color="auto"/>
          </w:divBdr>
          <w:divsChild>
            <w:div w:id="1742018135">
              <w:marLeft w:val="0"/>
              <w:marRight w:val="0"/>
              <w:marTop w:val="0"/>
              <w:marBottom w:val="0"/>
              <w:divBdr>
                <w:top w:val="none" w:sz="0" w:space="0" w:color="auto"/>
                <w:left w:val="none" w:sz="0" w:space="0" w:color="auto"/>
                <w:bottom w:val="none" w:sz="0" w:space="0" w:color="auto"/>
                <w:right w:val="none" w:sz="0" w:space="0" w:color="auto"/>
              </w:divBdr>
              <w:divsChild>
                <w:div w:id="95802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4244">
          <w:marLeft w:val="0"/>
          <w:marRight w:val="0"/>
          <w:marTop w:val="240"/>
          <w:marBottom w:val="0"/>
          <w:divBdr>
            <w:top w:val="none" w:sz="0" w:space="0" w:color="auto"/>
            <w:left w:val="none" w:sz="0" w:space="0" w:color="auto"/>
            <w:bottom w:val="none" w:sz="0" w:space="0" w:color="auto"/>
            <w:right w:val="none" w:sz="0" w:space="0" w:color="auto"/>
          </w:divBdr>
          <w:divsChild>
            <w:div w:id="2005356157">
              <w:marLeft w:val="0"/>
              <w:marRight w:val="0"/>
              <w:marTop w:val="0"/>
              <w:marBottom w:val="0"/>
              <w:divBdr>
                <w:top w:val="none" w:sz="0" w:space="0" w:color="auto"/>
                <w:left w:val="none" w:sz="0" w:space="0" w:color="auto"/>
                <w:bottom w:val="none" w:sz="0" w:space="0" w:color="auto"/>
                <w:right w:val="none" w:sz="0" w:space="0" w:color="auto"/>
              </w:divBdr>
              <w:divsChild>
                <w:div w:id="1960450253">
                  <w:marLeft w:val="0"/>
                  <w:marRight w:val="0"/>
                  <w:marTop w:val="0"/>
                  <w:marBottom w:val="0"/>
                  <w:divBdr>
                    <w:top w:val="none" w:sz="0" w:space="0" w:color="auto"/>
                    <w:left w:val="none" w:sz="0" w:space="0" w:color="auto"/>
                    <w:bottom w:val="none" w:sz="0" w:space="0" w:color="auto"/>
                    <w:right w:val="none" w:sz="0" w:space="0" w:color="auto"/>
                  </w:divBdr>
                </w:div>
              </w:divsChild>
            </w:div>
            <w:div w:id="743988967">
              <w:marLeft w:val="0"/>
              <w:marRight w:val="0"/>
              <w:marTop w:val="240"/>
              <w:marBottom w:val="0"/>
              <w:divBdr>
                <w:top w:val="none" w:sz="0" w:space="0" w:color="auto"/>
                <w:left w:val="none" w:sz="0" w:space="0" w:color="auto"/>
                <w:bottom w:val="none" w:sz="0" w:space="0" w:color="auto"/>
                <w:right w:val="none" w:sz="0" w:space="0" w:color="auto"/>
              </w:divBdr>
              <w:divsChild>
                <w:div w:id="88788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00830">
          <w:marLeft w:val="0"/>
          <w:marRight w:val="0"/>
          <w:marTop w:val="240"/>
          <w:marBottom w:val="0"/>
          <w:divBdr>
            <w:top w:val="none" w:sz="0" w:space="0" w:color="auto"/>
            <w:left w:val="none" w:sz="0" w:space="0" w:color="auto"/>
            <w:bottom w:val="none" w:sz="0" w:space="0" w:color="auto"/>
            <w:right w:val="none" w:sz="0" w:space="0" w:color="auto"/>
          </w:divBdr>
          <w:divsChild>
            <w:div w:id="1040937813">
              <w:marLeft w:val="0"/>
              <w:marRight w:val="0"/>
              <w:marTop w:val="0"/>
              <w:marBottom w:val="0"/>
              <w:divBdr>
                <w:top w:val="none" w:sz="0" w:space="0" w:color="auto"/>
                <w:left w:val="none" w:sz="0" w:space="0" w:color="auto"/>
                <w:bottom w:val="none" w:sz="0" w:space="0" w:color="auto"/>
                <w:right w:val="none" w:sz="0" w:space="0" w:color="auto"/>
              </w:divBdr>
            </w:div>
          </w:divsChild>
        </w:div>
        <w:div w:id="99645636">
          <w:marLeft w:val="0"/>
          <w:marRight w:val="0"/>
          <w:marTop w:val="240"/>
          <w:marBottom w:val="0"/>
          <w:divBdr>
            <w:top w:val="none" w:sz="0" w:space="0" w:color="auto"/>
            <w:left w:val="none" w:sz="0" w:space="0" w:color="auto"/>
            <w:bottom w:val="none" w:sz="0" w:space="0" w:color="auto"/>
            <w:right w:val="none" w:sz="0" w:space="0" w:color="auto"/>
          </w:divBdr>
        </w:div>
        <w:div w:id="1151294090">
          <w:marLeft w:val="0"/>
          <w:marRight w:val="0"/>
          <w:marTop w:val="240"/>
          <w:marBottom w:val="0"/>
          <w:divBdr>
            <w:top w:val="none" w:sz="0" w:space="0" w:color="auto"/>
            <w:left w:val="none" w:sz="0" w:space="0" w:color="auto"/>
            <w:bottom w:val="none" w:sz="0" w:space="0" w:color="auto"/>
            <w:right w:val="none" w:sz="0" w:space="0" w:color="auto"/>
          </w:divBdr>
          <w:divsChild>
            <w:div w:id="408700861">
              <w:marLeft w:val="0"/>
              <w:marRight w:val="0"/>
              <w:marTop w:val="0"/>
              <w:marBottom w:val="0"/>
              <w:divBdr>
                <w:top w:val="none" w:sz="0" w:space="0" w:color="auto"/>
                <w:left w:val="none" w:sz="0" w:space="0" w:color="auto"/>
                <w:bottom w:val="none" w:sz="0" w:space="0" w:color="auto"/>
                <w:right w:val="none" w:sz="0" w:space="0" w:color="auto"/>
              </w:divBdr>
            </w:div>
          </w:divsChild>
        </w:div>
        <w:div w:id="1861430992">
          <w:marLeft w:val="0"/>
          <w:marRight w:val="0"/>
          <w:marTop w:val="240"/>
          <w:marBottom w:val="0"/>
          <w:divBdr>
            <w:top w:val="none" w:sz="0" w:space="0" w:color="auto"/>
            <w:left w:val="none" w:sz="0" w:space="0" w:color="auto"/>
            <w:bottom w:val="none" w:sz="0" w:space="0" w:color="auto"/>
            <w:right w:val="none" w:sz="0" w:space="0" w:color="auto"/>
          </w:divBdr>
          <w:divsChild>
            <w:div w:id="350957461">
              <w:marLeft w:val="0"/>
              <w:marRight w:val="0"/>
              <w:marTop w:val="0"/>
              <w:marBottom w:val="0"/>
              <w:divBdr>
                <w:top w:val="none" w:sz="0" w:space="0" w:color="auto"/>
                <w:left w:val="none" w:sz="0" w:space="0" w:color="auto"/>
                <w:bottom w:val="none" w:sz="0" w:space="0" w:color="auto"/>
                <w:right w:val="none" w:sz="0" w:space="0" w:color="auto"/>
              </w:divBdr>
            </w:div>
          </w:divsChild>
        </w:div>
        <w:div w:id="1454014059">
          <w:marLeft w:val="0"/>
          <w:marRight w:val="0"/>
          <w:marTop w:val="240"/>
          <w:marBottom w:val="0"/>
          <w:divBdr>
            <w:top w:val="none" w:sz="0" w:space="0" w:color="auto"/>
            <w:left w:val="none" w:sz="0" w:space="0" w:color="auto"/>
            <w:bottom w:val="none" w:sz="0" w:space="0" w:color="auto"/>
            <w:right w:val="none" w:sz="0" w:space="0" w:color="auto"/>
          </w:divBdr>
          <w:divsChild>
            <w:div w:id="1524397910">
              <w:marLeft w:val="0"/>
              <w:marRight w:val="0"/>
              <w:marTop w:val="0"/>
              <w:marBottom w:val="0"/>
              <w:divBdr>
                <w:top w:val="none" w:sz="0" w:space="0" w:color="auto"/>
                <w:left w:val="none" w:sz="0" w:space="0" w:color="auto"/>
                <w:bottom w:val="none" w:sz="0" w:space="0" w:color="auto"/>
                <w:right w:val="none" w:sz="0" w:space="0" w:color="auto"/>
              </w:divBdr>
              <w:divsChild>
                <w:div w:id="2088307758">
                  <w:marLeft w:val="0"/>
                  <w:marRight w:val="0"/>
                  <w:marTop w:val="0"/>
                  <w:marBottom w:val="0"/>
                  <w:divBdr>
                    <w:top w:val="none" w:sz="0" w:space="0" w:color="auto"/>
                    <w:left w:val="none" w:sz="0" w:space="0" w:color="auto"/>
                    <w:bottom w:val="none" w:sz="0" w:space="0" w:color="auto"/>
                    <w:right w:val="none" w:sz="0" w:space="0" w:color="auto"/>
                  </w:divBdr>
                </w:div>
              </w:divsChild>
            </w:div>
            <w:div w:id="1731610334">
              <w:marLeft w:val="0"/>
              <w:marRight w:val="0"/>
              <w:marTop w:val="240"/>
              <w:marBottom w:val="0"/>
              <w:divBdr>
                <w:top w:val="none" w:sz="0" w:space="0" w:color="auto"/>
                <w:left w:val="none" w:sz="0" w:space="0" w:color="auto"/>
                <w:bottom w:val="none" w:sz="0" w:space="0" w:color="auto"/>
                <w:right w:val="none" w:sz="0" w:space="0" w:color="auto"/>
              </w:divBdr>
              <w:divsChild>
                <w:div w:id="99460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340150">
          <w:marLeft w:val="0"/>
          <w:marRight w:val="0"/>
          <w:marTop w:val="240"/>
          <w:marBottom w:val="0"/>
          <w:divBdr>
            <w:top w:val="none" w:sz="0" w:space="0" w:color="auto"/>
            <w:left w:val="none" w:sz="0" w:space="0" w:color="auto"/>
            <w:bottom w:val="none" w:sz="0" w:space="0" w:color="auto"/>
            <w:right w:val="none" w:sz="0" w:space="0" w:color="auto"/>
          </w:divBdr>
          <w:divsChild>
            <w:div w:id="1134829165">
              <w:marLeft w:val="0"/>
              <w:marRight w:val="0"/>
              <w:marTop w:val="0"/>
              <w:marBottom w:val="0"/>
              <w:divBdr>
                <w:top w:val="none" w:sz="0" w:space="0" w:color="auto"/>
                <w:left w:val="none" w:sz="0" w:space="0" w:color="auto"/>
                <w:bottom w:val="none" w:sz="0" w:space="0" w:color="auto"/>
                <w:right w:val="none" w:sz="0" w:space="0" w:color="auto"/>
              </w:divBdr>
              <w:divsChild>
                <w:div w:id="185206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57008">
          <w:marLeft w:val="0"/>
          <w:marRight w:val="0"/>
          <w:marTop w:val="240"/>
          <w:marBottom w:val="0"/>
          <w:divBdr>
            <w:top w:val="none" w:sz="0" w:space="0" w:color="auto"/>
            <w:left w:val="none" w:sz="0" w:space="0" w:color="auto"/>
            <w:bottom w:val="none" w:sz="0" w:space="0" w:color="auto"/>
            <w:right w:val="none" w:sz="0" w:space="0" w:color="auto"/>
          </w:divBdr>
          <w:divsChild>
            <w:div w:id="9767177">
              <w:marLeft w:val="0"/>
              <w:marRight w:val="0"/>
              <w:marTop w:val="0"/>
              <w:marBottom w:val="0"/>
              <w:divBdr>
                <w:top w:val="none" w:sz="0" w:space="0" w:color="auto"/>
                <w:left w:val="none" w:sz="0" w:space="0" w:color="auto"/>
                <w:bottom w:val="none" w:sz="0" w:space="0" w:color="auto"/>
                <w:right w:val="none" w:sz="0" w:space="0" w:color="auto"/>
              </w:divBdr>
              <w:divsChild>
                <w:div w:id="1304240220">
                  <w:marLeft w:val="0"/>
                  <w:marRight w:val="0"/>
                  <w:marTop w:val="0"/>
                  <w:marBottom w:val="0"/>
                  <w:divBdr>
                    <w:top w:val="none" w:sz="0" w:space="0" w:color="auto"/>
                    <w:left w:val="none" w:sz="0" w:space="0" w:color="auto"/>
                    <w:bottom w:val="none" w:sz="0" w:space="0" w:color="auto"/>
                    <w:right w:val="none" w:sz="0" w:space="0" w:color="auto"/>
                  </w:divBdr>
                </w:div>
              </w:divsChild>
            </w:div>
            <w:div w:id="549730365">
              <w:marLeft w:val="0"/>
              <w:marRight w:val="0"/>
              <w:marTop w:val="240"/>
              <w:marBottom w:val="0"/>
              <w:divBdr>
                <w:top w:val="none" w:sz="0" w:space="0" w:color="auto"/>
                <w:left w:val="none" w:sz="0" w:space="0" w:color="auto"/>
                <w:bottom w:val="none" w:sz="0" w:space="0" w:color="auto"/>
                <w:right w:val="none" w:sz="0" w:space="0" w:color="auto"/>
              </w:divBdr>
              <w:divsChild>
                <w:div w:id="827131048">
                  <w:marLeft w:val="0"/>
                  <w:marRight w:val="0"/>
                  <w:marTop w:val="0"/>
                  <w:marBottom w:val="0"/>
                  <w:divBdr>
                    <w:top w:val="none" w:sz="0" w:space="0" w:color="auto"/>
                    <w:left w:val="none" w:sz="0" w:space="0" w:color="auto"/>
                    <w:bottom w:val="none" w:sz="0" w:space="0" w:color="auto"/>
                    <w:right w:val="none" w:sz="0" w:space="0" w:color="auto"/>
                  </w:divBdr>
                </w:div>
              </w:divsChild>
            </w:div>
            <w:div w:id="364647314">
              <w:marLeft w:val="0"/>
              <w:marRight w:val="0"/>
              <w:marTop w:val="240"/>
              <w:marBottom w:val="0"/>
              <w:divBdr>
                <w:top w:val="none" w:sz="0" w:space="0" w:color="auto"/>
                <w:left w:val="none" w:sz="0" w:space="0" w:color="auto"/>
                <w:bottom w:val="none" w:sz="0" w:space="0" w:color="auto"/>
                <w:right w:val="none" w:sz="0" w:space="0" w:color="auto"/>
              </w:divBdr>
            </w:div>
            <w:div w:id="492185376">
              <w:marLeft w:val="0"/>
              <w:marRight w:val="0"/>
              <w:marTop w:val="240"/>
              <w:marBottom w:val="0"/>
              <w:divBdr>
                <w:top w:val="none" w:sz="0" w:space="0" w:color="auto"/>
                <w:left w:val="none" w:sz="0" w:space="0" w:color="auto"/>
                <w:bottom w:val="none" w:sz="0" w:space="0" w:color="auto"/>
                <w:right w:val="none" w:sz="0" w:space="0" w:color="auto"/>
              </w:divBdr>
              <w:divsChild>
                <w:div w:id="1120028257">
                  <w:marLeft w:val="0"/>
                  <w:marRight w:val="0"/>
                  <w:marTop w:val="0"/>
                  <w:marBottom w:val="0"/>
                  <w:divBdr>
                    <w:top w:val="none" w:sz="0" w:space="0" w:color="auto"/>
                    <w:left w:val="none" w:sz="0" w:space="0" w:color="auto"/>
                    <w:bottom w:val="none" w:sz="0" w:space="0" w:color="auto"/>
                    <w:right w:val="none" w:sz="0" w:space="0" w:color="auto"/>
                  </w:divBdr>
                </w:div>
              </w:divsChild>
            </w:div>
            <w:div w:id="251090176">
              <w:marLeft w:val="0"/>
              <w:marRight w:val="0"/>
              <w:marTop w:val="0"/>
              <w:marBottom w:val="0"/>
              <w:divBdr>
                <w:top w:val="none" w:sz="0" w:space="0" w:color="auto"/>
                <w:left w:val="none" w:sz="0" w:space="0" w:color="auto"/>
                <w:bottom w:val="none" w:sz="0" w:space="0" w:color="auto"/>
                <w:right w:val="none" w:sz="0" w:space="0" w:color="auto"/>
              </w:divBdr>
              <w:divsChild>
                <w:div w:id="1019892645">
                  <w:marLeft w:val="0"/>
                  <w:marRight w:val="0"/>
                  <w:marTop w:val="24"/>
                  <w:marBottom w:val="24"/>
                  <w:divBdr>
                    <w:top w:val="none" w:sz="0" w:space="0" w:color="auto"/>
                    <w:left w:val="none" w:sz="0" w:space="0" w:color="auto"/>
                    <w:bottom w:val="none" w:sz="0" w:space="0" w:color="auto"/>
                    <w:right w:val="none" w:sz="0" w:space="0" w:color="auto"/>
                  </w:divBdr>
                  <w:divsChild>
                    <w:div w:id="1984700446">
                      <w:marLeft w:val="0"/>
                      <w:marRight w:val="0"/>
                      <w:marTop w:val="0"/>
                      <w:marBottom w:val="0"/>
                      <w:divBdr>
                        <w:top w:val="none" w:sz="0" w:space="0" w:color="auto"/>
                        <w:left w:val="none" w:sz="0" w:space="0" w:color="auto"/>
                        <w:bottom w:val="none" w:sz="0" w:space="0" w:color="auto"/>
                        <w:right w:val="none" w:sz="0" w:space="0" w:color="auto"/>
                      </w:divBdr>
                      <w:divsChild>
                        <w:div w:id="1781557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31849396">
                  <w:marLeft w:val="0"/>
                  <w:marRight w:val="0"/>
                  <w:marTop w:val="24"/>
                  <w:marBottom w:val="24"/>
                  <w:divBdr>
                    <w:top w:val="none" w:sz="0" w:space="0" w:color="auto"/>
                    <w:left w:val="none" w:sz="0" w:space="0" w:color="auto"/>
                    <w:bottom w:val="none" w:sz="0" w:space="0" w:color="auto"/>
                    <w:right w:val="none" w:sz="0" w:space="0" w:color="auto"/>
                  </w:divBdr>
                  <w:divsChild>
                    <w:div w:id="1043167972">
                      <w:marLeft w:val="0"/>
                      <w:marRight w:val="0"/>
                      <w:marTop w:val="0"/>
                      <w:marBottom w:val="0"/>
                      <w:divBdr>
                        <w:top w:val="none" w:sz="0" w:space="0" w:color="auto"/>
                        <w:left w:val="none" w:sz="0" w:space="0" w:color="auto"/>
                        <w:bottom w:val="none" w:sz="0" w:space="0" w:color="auto"/>
                        <w:right w:val="none" w:sz="0" w:space="0" w:color="auto"/>
                      </w:divBdr>
                      <w:divsChild>
                        <w:div w:id="12589756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7269838">
                  <w:marLeft w:val="0"/>
                  <w:marRight w:val="0"/>
                  <w:marTop w:val="24"/>
                  <w:marBottom w:val="24"/>
                  <w:divBdr>
                    <w:top w:val="none" w:sz="0" w:space="0" w:color="auto"/>
                    <w:left w:val="none" w:sz="0" w:space="0" w:color="auto"/>
                    <w:bottom w:val="none" w:sz="0" w:space="0" w:color="auto"/>
                    <w:right w:val="none" w:sz="0" w:space="0" w:color="auto"/>
                  </w:divBdr>
                  <w:divsChild>
                    <w:div w:id="1848322334">
                      <w:marLeft w:val="0"/>
                      <w:marRight w:val="0"/>
                      <w:marTop w:val="0"/>
                      <w:marBottom w:val="0"/>
                      <w:divBdr>
                        <w:top w:val="none" w:sz="0" w:space="0" w:color="auto"/>
                        <w:left w:val="none" w:sz="0" w:space="0" w:color="auto"/>
                        <w:bottom w:val="none" w:sz="0" w:space="0" w:color="auto"/>
                        <w:right w:val="none" w:sz="0" w:space="0" w:color="auto"/>
                      </w:divBdr>
                    </w:div>
                  </w:divsChild>
                </w:div>
                <w:div w:id="53697719">
                  <w:marLeft w:val="0"/>
                  <w:marRight w:val="0"/>
                  <w:marTop w:val="24"/>
                  <w:marBottom w:val="24"/>
                  <w:divBdr>
                    <w:top w:val="none" w:sz="0" w:space="0" w:color="auto"/>
                    <w:left w:val="none" w:sz="0" w:space="0" w:color="auto"/>
                    <w:bottom w:val="none" w:sz="0" w:space="0" w:color="auto"/>
                    <w:right w:val="none" w:sz="0" w:space="0" w:color="auto"/>
                  </w:divBdr>
                  <w:divsChild>
                    <w:div w:id="190594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969129">
      <w:bodyDiv w:val="1"/>
      <w:marLeft w:val="0"/>
      <w:marRight w:val="0"/>
      <w:marTop w:val="0"/>
      <w:marBottom w:val="0"/>
      <w:divBdr>
        <w:top w:val="none" w:sz="0" w:space="0" w:color="auto"/>
        <w:left w:val="none" w:sz="0" w:space="0" w:color="auto"/>
        <w:bottom w:val="none" w:sz="0" w:space="0" w:color="auto"/>
        <w:right w:val="none" w:sz="0" w:space="0" w:color="auto"/>
      </w:divBdr>
      <w:divsChild>
        <w:div w:id="194008125">
          <w:marLeft w:val="0"/>
          <w:marRight w:val="0"/>
          <w:marTop w:val="240"/>
          <w:marBottom w:val="0"/>
          <w:divBdr>
            <w:top w:val="none" w:sz="0" w:space="0" w:color="auto"/>
            <w:left w:val="none" w:sz="0" w:space="0" w:color="auto"/>
            <w:bottom w:val="none" w:sz="0" w:space="0" w:color="auto"/>
            <w:right w:val="none" w:sz="0" w:space="0" w:color="auto"/>
          </w:divBdr>
          <w:divsChild>
            <w:div w:id="971248168">
              <w:marLeft w:val="0"/>
              <w:marRight w:val="0"/>
              <w:marTop w:val="0"/>
              <w:marBottom w:val="0"/>
              <w:divBdr>
                <w:top w:val="none" w:sz="0" w:space="0" w:color="auto"/>
                <w:left w:val="none" w:sz="0" w:space="0" w:color="auto"/>
                <w:bottom w:val="none" w:sz="0" w:space="0" w:color="auto"/>
                <w:right w:val="none" w:sz="0" w:space="0" w:color="auto"/>
              </w:divBdr>
              <w:divsChild>
                <w:div w:id="148264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623000">
          <w:marLeft w:val="0"/>
          <w:marRight w:val="0"/>
          <w:marTop w:val="240"/>
          <w:marBottom w:val="0"/>
          <w:divBdr>
            <w:top w:val="none" w:sz="0" w:space="0" w:color="auto"/>
            <w:left w:val="none" w:sz="0" w:space="0" w:color="auto"/>
            <w:bottom w:val="none" w:sz="0" w:space="0" w:color="auto"/>
            <w:right w:val="none" w:sz="0" w:space="0" w:color="auto"/>
          </w:divBdr>
          <w:divsChild>
            <w:div w:id="701706248">
              <w:marLeft w:val="0"/>
              <w:marRight w:val="0"/>
              <w:marTop w:val="0"/>
              <w:marBottom w:val="0"/>
              <w:divBdr>
                <w:top w:val="none" w:sz="0" w:space="0" w:color="auto"/>
                <w:left w:val="none" w:sz="0" w:space="0" w:color="auto"/>
                <w:bottom w:val="none" w:sz="0" w:space="0" w:color="auto"/>
                <w:right w:val="none" w:sz="0" w:space="0" w:color="auto"/>
              </w:divBdr>
              <w:divsChild>
                <w:div w:id="12427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4616">
          <w:marLeft w:val="0"/>
          <w:marRight w:val="0"/>
          <w:marTop w:val="240"/>
          <w:marBottom w:val="0"/>
          <w:divBdr>
            <w:top w:val="none" w:sz="0" w:space="0" w:color="auto"/>
            <w:left w:val="none" w:sz="0" w:space="0" w:color="auto"/>
            <w:bottom w:val="none" w:sz="0" w:space="0" w:color="auto"/>
            <w:right w:val="none" w:sz="0" w:space="0" w:color="auto"/>
          </w:divBdr>
          <w:divsChild>
            <w:div w:id="90325332">
              <w:marLeft w:val="0"/>
              <w:marRight w:val="0"/>
              <w:marTop w:val="0"/>
              <w:marBottom w:val="0"/>
              <w:divBdr>
                <w:top w:val="none" w:sz="0" w:space="0" w:color="auto"/>
                <w:left w:val="none" w:sz="0" w:space="0" w:color="auto"/>
                <w:bottom w:val="none" w:sz="0" w:space="0" w:color="auto"/>
                <w:right w:val="none" w:sz="0" w:space="0" w:color="auto"/>
              </w:divBdr>
              <w:divsChild>
                <w:div w:id="1774014636">
                  <w:marLeft w:val="0"/>
                  <w:marRight w:val="0"/>
                  <w:marTop w:val="0"/>
                  <w:marBottom w:val="0"/>
                  <w:divBdr>
                    <w:top w:val="none" w:sz="0" w:space="0" w:color="auto"/>
                    <w:left w:val="none" w:sz="0" w:space="0" w:color="auto"/>
                    <w:bottom w:val="none" w:sz="0" w:space="0" w:color="auto"/>
                    <w:right w:val="none" w:sz="0" w:space="0" w:color="auto"/>
                  </w:divBdr>
                </w:div>
              </w:divsChild>
            </w:div>
            <w:div w:id="1467359393">
              <w:marLeft w:val="0"/>
              <w:marRight w:val="0"/>
              <w:marTop w:val="240"/>
              <w:marBottom w:val="0"/>
              <w:divBdr>
                <w:top w:val="none" w:sz="0" w:space="0" w:color="auto"/>
                <w:left w:val="none" w:sz="0" w:space="0" w:color="auto"/>
                <w:bottom w:val="none" w:sz="0" w:space="0" w:color="auto"/>
                <w:right w:val="none" w:sz="0" w:space="0" w:color="auto"/>
              </w:divBdr>
              <w:divsChild>
                <w:div w:id="116407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821743">
      <w:bodyDiv w:val="1"/>
      <w:marLeft w:val="0"/>
      <w:marRight w:val="0"/>
      <w:marTop w:val="0"/>
      <w:marBottom w:val="0"/>
      <w:divBdr>
        <w:top w:val="none" w:sz="0" w:space="0" w:color="auto"/>
        <w:left w:val="none" w:sz="0" w:space="0" w:color="auto"/>
        <w:bottom w:val="none" w:sz="0" w:space="0" w:color="auto"/>
        <w:right w:val="none" w:sz="0" w:space="0" w:color="auto"/>
      </w:divBdr>
      <w:divsChild>
        <w:div w:id="1195652052">
          <w:marLeft w:val="0"/>
          <w:marRight w:val="0"/>
          <w:marTop w:val="240"/>
          <w:marBottom w:val="0"/>
          <w:divBdr>
            <w:top w:val="none" w:sz="0" w:space="0" w:color="auto"/>
            <w:left w:val="none" w:sz="0" w:space="0" w:color="auto"/>
            <w:bottom w:val="none" w:sz="0" w:space="0" w:color="auto"/>
            <w:right w:val="none" w:sz="0" w:space="0" w:color="auto"/>
          </w:divBdr>
        </w:div>
        <w:div w:id="1519276474">
          <w:marLeft w:val="0"/>
          <w:marRight w:val="0"/>
          <w:marTop w:val="0"/>
          <w:marBottom w:val="0"/>
          <w:divBdr>
            <w:top w:val="none" w:sz="0" w:space="0" w:color="auto"/>
            <w:left w:val="none" w:sz="0" w:space="0" w:color="auto"/>
            <w:bottom w:val="none" w:sz="0" w:space="0" w:color="auto"/>
            <w:right w:val="none" w:sz="0" w:space="0" w:color="auto"/>
          </w:divBdr>
        </w:div>
        <w:div w:id="1973948993">
          <w:marLeft w:val="0"/>
          <w:marRight w:val="0"/>
          <w:marTop w:val="240"/>
          <w:marBottom w:val="0"/>
          <w:divBdr>
            <w:top w:val="none" w:sz="0" w:space="0" w:color="auto"/>
            <w:left w:val="none" w:sz="0" w:space="0" w:color="auto"/>
            <w:bottom w:val="none" w:sz="0" w:space="0" w:color="auto"/>
            <w:right w:val="none" w:sz="0" w:space="0" w:color="auto"/>
          </w:divBdr>
          <w:divsChild>
            <w:div w:id="1643457755">
              <w:marLeft w:val="0"/>
              <w:marRight w:val="0"/>
              <w:marTop w:val="0"/>
              <w:marBottom w:val="0"/>
              <w:divBdr>
                <w:top w:val="none" w:sz="0" w:space="0" w:color="auto"/>
                <w:left w:val="none" w:sz="0" w:space="0" w:color="auto"/>
                <w:bottom w:val="none" w:sz="0" w:space="0" w:color="auto"/>
                <w:right w:val="none" w:sz="0" w:space="0" w:color="auto"/>
              </w:divBdr>
            </w:div>
          </w:divsChild>
        </w:div>
        <w:div w:id="392822870">
          <w:marLeft w:val="0"/>
          <w:marRight w:val="0"/>
          <w:marTop w:val="240"/>
          <w:marBottom w:val="0"/>
          <w:divBdr>
            <w:top w:val="none" w:sz="0" w:space="0" w:color="auto"/>
            <w:left w:val="none" w:sz="0" w:space="0" w:color="auto"/>
            <w:bottom w:val="none" w:sz="0" w:space="0" w:color="auto"/>
            <w:right w:val="none" w:sz="0" w:space="0" w:color="auto"/>
          </w:divBdr>
          <w:divsChild>
            <w:div w:id="1411658009">
              <w:marLeft w:val="0"/>
              <w:marRight w:val="0"/>
              <w:marTop w:val="0"/>
              <w:marBottom w:val="0"/>
              <w:divBdr>
                <w:top w:val="none" w:sz="0" w:space="0" w:color="auto"/>
                <w:left w:val="none" w:sz="0" w:space="0" w:color="auto"/>
                <w:bottom w:val="none" w:sz="0" w:space="0" w:color="auto"/>
                <w:right w:val="none" w:sz="0" w:space="0" w:color="auto"/>
              </w:divBdr>
            </w:div>
          </w:divsChild>
        </w:div>
        <w:div w:id="1591231884">
          <w:marLeft w:val="0"/>
          <w:marRight w:val="0"/>
          <w:marTop w:val="240"/>
          <w:marBottom w:val="0"/>
          <w:divBdr>
            <w:top w:val="none" w:sz="0" w:space="0" w:color="auto"/>
            <w:left w:val="none" w:sz="0" w:space="0" w:color="auto"/>
            <w:bottom w:val="none" w:sz="0" w:space="0" w:color="auto"/>
            <w:right w:val="none" w:sz="0" w:space="0" w:color="auto"/>
          </w:divBdr>
          <w:divsChild>
            <w:div w:id="194399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50824">
      <w:bodyDiv w:val="1"/>
      <w:marLeft w:val="0"/>
      <w:marRight w:val="0"/>
      <w:marTop w:val="0"/>
      <w:marBottom w:val="0"/>
      <w:divBdr>
        <w:top w:val="none" w:sz="0" w:space="0" w:color="auto"/>
        <w:left w:val="none" w:sz="0" w:space="0" w:color="auto"/>
        <w:bottom w:val="none" w:sz="0" w:space="0" w:color="auto"/>
        <w:right w:val="none" w:sz="0" w:space="0" w:color="auto"/>
      </w:divBdr>
      <w:divsChild>
        <w:div w:id="425923442">
          <w:marLeft w:val="0"/>
          <w:marRight w:val="0"/>
          <w:marTop w:val="240"/>
          <w:marBottom w:val="0"/>
          <w:divBdr>
            <w:top w:val="none" w:sz="0" w:space="0" w:color="auto"/>
            <w:left w:val="none" w:sz="0" w:space="0" w:color="auto"/>
            <w:bottom w:val="none" w:sz="0" w:space="0" w:color="auto"/>
            <w:right w:val="none" w:sz="0" w:space="0" w:color="auto"/>
          </w:divBdr>
          <w:divsChild>
            <w:div w:id="2034721429">
              <w:marLeft w:val="0"/>
              <w:marRight w:val="0"/>
              <w:marTop w:val="0"/>
              <w:marBottom w:val="0"/>
              <w:divBdr>
                <w:top w:val="none" w:sz="0" w:space="0" w:color="auto"/>
                <w:left w:val="none" w:sz="0" w:space="0" w:color="auto"/>
                <w:bottom w:val="none" w:sz="0" w:space="0" w:color="auto"/>
                <w:right w:val="none" w:sz="0" w:space="0" w:color="auto"/>
              </w:divBdr>
              <w:divsChild>
                <w:div w:id="35403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393744">
          <w:marLeft w:val="0"/>
          <w:marRight w:val="0"/>
          <w:marTop w:val="240"/>
          <w:marBottom w:val="0"/>
          <w:divBdr>
            <w:top w:val="none" w:sz="0" w:space="0" w:color="auto"/>
            <w:left w:val="none" w:sz="0" w:space="0" w:color="auto"/>
            <w:bottom w:val="none" w:sz="0" w:space="0" w:color="auto"/>
            <w:right w:val="none" w:sz="0" w:space="0" w:color="auto"/>
          </w:divBdr>
          <w:divsChild>
            <w:div w:id="1196583351">
              <w:marLeft w:val="0"/>
              <w:marRight w:val="0"/>
              <w:marTop w:val="0"/>
              <w:marBottom w:val="0"/>
              <w:divBdr>
                <w:top w:val="none" w:sz="0" w:space="0" w:color="auto"/>
                <w:left w:val="none" w:sz="0" w:space="0" w:color="auto"/>
                <w:bottom w:val="none" w:sz="0" w:space="0" w:color="auto"/>
                <w:right w:val="none" w:sz="0" w:space="0" w:color="auto"/>
              </w:divBdr>
              <w:divsChild>
                <w:div w:id="2125423301">
                  <w:marLeft w:val="0"/>
                  <w:marRight w:val="0"/>
                  <w:marTop w:val="0"/>
                  <w:marBottom w:val="0"/>
                  <w:divBdr>
                    <w:top w:val="none" w:sz="0" w:space="0" w:color="auto"/>
                    <w:left w:val="none" w:sz="0" w:space="0" w:color="auto"/>
                    <w:bottom w:val="none" w:sz="0" w:space="0" w:color="auto"/>
                    <w:right w:val="none" w:sz="0" w:space="0" w:color="auto"/>
                  </w:divBdr>
                </w:div>
              </w:divsChild>
            </w:div>
            <w:div w:id="1364789201">
              <w:marLeft w:val="0"/>
              <w:marRight w:val="0"/>
              <w:marTop w:val="240"/>
              <w:marBottom w:val="0"/>
              <w:divBdr>
                <w:top w:val="none" w:sz="0" w:space="0" w:color="auto"/>
                <w:left w:val="none" w:sz="0" w:space="0" w:color="auto"/>
                <w:bottom w:val="none" w:sz="0" w:space="0" w:color="auto"/>
                <w:right w:val="none" w:sz="0" w:space="0" w:color="auto"/>
              </w:divBdr>
              <w:divsChild>
                <w:div w:id="64955203">
                  <w:marLeft w:val="0"/>
                  <w:marRight w:val="0"/>
                  <w:marTop w:val="0"/>
                  <w:marBottom w:val="0"/>
                  <w:divBdr>
                    <w:top w:val="none" w:sz="0" w:space="0" w:color="auto"/>
                    <w:left w:val="none" w:sz="0" w:space="0" w:color="auto"/>
                    <w:bottom w:val="none" w:sz="0" w:space="0" w:color="auto"/>
                    <w:right w:val="none" w:sz="0" w:space="0" w:color="auto"/>
                  </w:divBdr>
                  <w:divsChild>
                    <w:div w:id="79359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8002">
              <w:marLeft w:val="0"/>
              <w:marRight w:val="0"/>
              <w:marTop w:val="240"/>
              <w:marBottom w:val="0"/>
              <w:divBdr>
                <w:top w:val="none" w:sz="0" w:space="0" w:color="auto"/>
                <w:left w:val="none" w:sz="0" w:space="0" w:color="auto"/>
                <w:bottom w:val="none" w:sz="0" w:space="0" w:color="auto"/>
                <w:right w:val="none" w:sz="0" w:space="0" w:color="auto"/>
              </w:divBdr>
              <w:divsChild>
                <w:div w:id="1815677362">
                  <w:marLeft w:val="0"/>
                  <w:marRight w:val="0"/>
                  <w:marTop w:val="0"/>
                  <w:marBottom w:val="0"/>
                  <w:divBdr>
                    <w:top w:val="none" w:sz="0" w:space="0" w:color="auto"/>
                    <w:left w:val="none" w:sz="0" w:space="0" w:color="auto"/>
                    <w:bottom w:val="none" w:sz="0" w:space="0" w:color="auto"/>
                    <w:right w:val="none" w:sz="0" w:space="0" w:color="auto"/>
                  </w:divBdr>
                  <w:divsChild>
                    <w:div w:id="161867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56137">
              <w:marLeft w:val="0"/>
              <w:marRight w:val="0"/>
              <w:marTop w:val="240"/>
              <w:marBottom w:val="0"/>
              <w:divBdr>
                <w:top w:val="none" w:sz="0" w:space="0" w:color="auto"/>
                <w:left w:val="none" w:sz="0" w:space="0" w:color="auto"/>
                <w:bottom w:val="none" w:sz="0" w:space="0" w:color="auto"/>
                <w:right w:val="none" w:sz="0" w:space="0" w:color="auto"/>
              </w:divBdr>
              <w:divsChild>
                <w:div w:id="1159423796">
                  <w:marLeft w:val="0"/>
                  <w:marRight w:val="0"/>
                  <w:marTop w:val="0"/>
                  <w:marBottom w:val="0"/>
                  <w:divBdr>
                    <w:top w:val="none" w:sz="0" w:space="0" w:color="auto"/>
                    <w:left w:val="none" w:sz="0" w:space="0" w:color="auto"/>
                    <w:bottom w:val="none" w:sz="0" w:space="0" w:color="auto"/>
                    <w:right w:val="none" w:sz="0" w:space="0" w:color="auto"/>
                  </w:divBdr>
                  <w:divsChild>
                    <w:div w:id="6156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24714">
              <w:marLeft w:val="0"/>
              <w:marRight w:val="0"/>
              <w:marTop w:val="240"/>
              <w:marBottom w:val="0"/>
              <w:divBdr>
                <w:top w:val="none" w:sz="0" w:space="0" w:color="auto"/>
                <w:left w:val="none" w:sz="0" w:space="0" w:color="auto"/>
                <w:bottom w:val="none" w:sz="0" w:space="0" w:color="auto"/>
                <w:right w:val="none" w:sz="0" w:space="0" w:color="auto"/>
              </w:divBdr>
              <w:divsChild>
                <w:div w:id="584462840">
                  <w:marLeft w:val="0"/>
                  <w:marRight w:val="0"/>
                  <w:marTop w:val="0"/>
                  <w:marBottom w:val="0"/>
                  <w:divBdr>
                    <w:top w:val="none" w:sz="0" w:space="0" w:color="auto"/>
                    <w:left w:val="none" w:sz="0" w:space="0" w:color="auto"/>
                    <w:bottom w:val="none" w:sz="0" w:space="0" w:color="auto"/>
                    <w:right w:val="none" w:sz="0" w:space="0" w:color="auto"/>
                  </w:divBdr>
                  <w:divsChild>
                    <w:div w:id="66848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6515">
              <w:marLeft w:val="0"/>
              <w:marRight w:val="0"/>
              <w:marTop w:val="240"/>
              <w:marBottom w:val="0"/>
              <w:divBdr>
                <w:top w:val="none" w:sz="0" w:space="0" w:color="auto"/>
                <w:left w:val="none" w:sz="0" w:space="0" w:color="auto"/>
                <w:bottom w:val="none" w:sz="0" w:space="0" w:color="auto"/>
                <w:right w:val="none" w:sz="0" w:space="0" w:color="auto"/>
              </w:divBdr>
              <w:divsChild>
                <w:div w:id="204608403">
                  <w:marLeft w:val="0"/>
                  <w:marRight w:val="0"/>
                  <w:marTop w:val="0"/>
                  <w:marBottom w:val="0"/>
                  <w:divBdr>
                    <w:top w:val="none" w:sz="0" w:space="0" w:color="auto"/>
                    <w:left w:val="none" w:sz="0" w:space="0" w:color="auto"/>
                    <w:bottom w:val="none" w:sz="0" w:space="0" w:color="auto"/>
                    <w:right w:val="none" w:sz="0" w:space="0" w:color="auto"/>
                  </w:divBdr>
                  <w:divsChild>
                    <w:div w:id="12446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60717">
              <w:marLeft w:val="0"/>
              <w:marRight w:val="0"/>
              <w:marTop w:val="240"/>
              <w:marBottom w:val="0"/>
              <w:divBdr>
                <w:top w:val="none" w:sz="0" w:space="0" w:color="auto"/>
                <w:left w:val="none" w:sz="0" w:space="0" w:color="auto"/>
                <w:bottom w:val="none" w:sz="0" w:space="0" w:color="auto"/>
                <w:right w:val="none" w:sz="0" w:space="0" w:color="auto"/>
              </w:divBdr>
              <w:divsChild>
                <w:div w:id="2028406357">
                  <w:marLeft w:val="0"/>
                  <w:marRight w:val="0"/>
                  <w:marTop w:val="0"/>
                  <w:marBottom w:val="0"/>
                  <w:divBdr>
                    <w:top w:val="none" w:sz="0" w:space="0" w:color="auto"/>
                    <w:left w:val="none" w:sz="0" w:space="0" w:color="auto"/>
                    <w:bottom w:val="none" w:sz="0" w:space="0" w:color="auto"/>
                    <w:right w:val="none" w:sz="0" w:space="0" w:color="auto"/>
                  </w:divBdr>
                  <w:divsChild>
                    <w:div w:id="173415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125788">
              <w:marLeft w:val="0"/>
              <w:marRight w:val="0"/>
              <w:marTop w:val="240"/>
              <w:marBottom w:val="0"/>
              <w:divBdr>
                <w:top w:val="none" w:sz="0" w:space="0" w:color="auto"/>
                <w:left w:val="none" w:sz="0" w:space="0" w:color="auto"/>
                <w:bottom w:val="none" w:sz="0" w:space="0" w:color="auto"/>
                <w:right w:val="none" w:sz="0" w:space="0" w:color="auto"/>
              </w:divBdr>
              <w:divsChild>
                <w:div w:id="1672492038">
                  <w:marLeft w:val="0"/>
                  <w:marRight w:val="0"/>
                  <w:marTop w:val="0"/>
                  <w:marBottom w:val="0"/>
                  <w:divBdr>
                    <w:top w:val="none" w:sz="0" w:space="0" w:color="auto"/>
                    <w:left w:val="none" w:sz="0" w:space="0" w:color="auto"/>
                    <w:bottom w:val="none" w:sz="0" w:space="0" w:color="auto"/>
                    <w:right w:val="none" w:sz="0" w:space="0" w:color="auto"/>
                  </w:divBdr>
                  <w:divsChild>
                    <w:div w:id="74816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17819">
              <w:marLeft w:val="0"/>
              <w:marRight w:val="0"/>
              <w:marTop w:val="240"/>
              <w:marBottom w:val="0"/>
              <w:divBdr>
                <w:top w:val="none" w:sz="0" w:space="0" w:color="auto"/>
                <w:left w:val="none" w:sz="0" w:space="0" w:color="auto"/>
                <w:bottom w:val="none" w:sz="0" w:space="0" w:color="auto"/>
                <w:right w:val="none" w:sz="0" w:space="0" w:color="auto"/>
              </w:divBdr>
              <w:divsChild>
                <w:div w:id="487208073">
                  <w:marLeft w:val="0"/>
                  <w:marRight w:val="0"/>
                  <w:marTop w:val="0"/>
                  <w:marBottom w:val="0"/>
                  <w:divBdr>
                    <w:top w:val="none" w:sz="0" w:space="0" w:color="auto"/>
                    <w:left w:val="none" w:sz="0" w:space="0" w:color="auto"/>
                    <w:bottom w:val="none" w:sz="0" w:space="0" w:color="auto"/>
                    <w:right w:val="none" w:sz="0" w:space="0" w:color="auto"/>
                  </w:divBdr>
                  <w:divsChild>
                    <w:div w:id="196669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17132">
              <w:marLeft w:val="0"/>
              <w:marRight w:val="0"/>
              <w:marTop w:val="240"/>
              <w:marBottom w:val="0"/>
              <w:divBdr>
                <w:top w:val="none" w:sz="0" w:space="0" w:color="auto"/>
                <w:left w:val="none" w:sz="0" w:space="0" w:color="auto"/>
                <w:bottom w:val="none" w:sz="0" w:space="0" w:color="auto"/>
                <w:right w:val="none" w:sz="0" w:space="0" w:color="auto"/>
              </w:divBdr>
              <w:divsChild>
                <w:div w:id="1097555130">
                  <w:marLeft w:val="0"/>
                  <w:marRight w:val="0"/>
                  <w:marTop w:val="0"/>
                  <w:marBottom w:val="0"/>
                  <w:divBdr>
                    <w:top w:val="none" w:sz="0" w:space="0" w:color="auto"/>
                    <w:left w:val="none" w:sz="0" w:space="0" w:color="auto"/>
                    <w:bottom w:val="none" w:sz="0" w:space="0" w:color="auto"/>
                    <w:right w:val="none" w:sz="0" w:space="0" w:color="auto"/>
                  </w:divBdr>
                  <w:divsChild>
                    <w:div w:id="32193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632183">
              <w:marLeft w:val="0"/>
              <w:marRight w:val="0"/>
              <w:marTop w:val="240"/>
              <w:marBottom w:val="0"/>
              <w:divBdr>
                <w:top w:val="none" w:sz="0" w:space="0" w:color="auto"/>
                <w:left w:val="none" w:sz="0" w:space="0" w:color="auto"/>
                <w:bottom w:val="none" w:sz="0" w:space="0" w:color="auto"/>
                <w:right w:val="none" w:sz="0" w:space="0" w:color="auto"/>
              </w:divBdr>
              <w:divsChild>
                <w:div w:id="527378267">
                  <w:marLeft w:val="0"/>
                  <w:marRight w:val="0"/>
                  <w:marTop w:val="0"/>
                  <w:marBottom w:val="0"/>
                  <w:divBdr>
                    <w:top w:val="none" w:sz="0" w:space="0" w:color="auto"/>
                    <w:left w:val="none" w:sz="0" w:space="0" w:color="auto"/>
                    <w:bottom w:val="none" w:sz="0" w:space="0" w:color="auto"/>
                    <w:right w:val="none" w:sz="0" w:space="0" w:color="auto"/>
                  </w:divBdr>
                  <w:divsChild>
                    <w:div w:id="201028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832091">
              <w:marLeft w:val="0"/>
              <w:marRight w:val="0"/>
              <w:marTop w:val="240"/>
              <w:marBottom w:val="0"/>
              <w:divBdr>
                <w:top w:val="none" w:sz="0" w:space="0" w:color="auto"/>
                <w:left w:val="none" w:sz="0" w:space="0" w:color="auto"/>
                <w:bottom w:val="none" w:sz="0" w:space="0" w:color="auto"/>
                <w:right w:val="none" w:sz="0" w:space="0" w:color="auto"/>
              </w:divBdr>
              <w:divsChild>
                <w:div w:id="1134906485">
                  <w:marLeft w:val="0"/>
                  <w:marRight w:val="0"/>
                  <w:marTop w:val="0"/>
                  <w:marBottom w:val="0"/>
                  <w:divBdr>
                    <w:top w:val="none" w:sz="0" w:space="0" w:color="auto"/>
                    <w:left w:val="none" w:sz="0" w:space="0" w:color="auto"/>
                    <w:bottom w:val="none" w:sz="0" w:space="0" w:color="auto"/>
                    <w:right w:val="none" w:sz="0" w:space="0" w:color="auto"/>
                  </w:divBdr>
                  <w:divsChild>
                    <w:div w:id="43321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870645">
          <w:marLeft w:val="0"/>
          <w:marRight w:val="0"/>
          <w:marTop w:val="240"/>
          <w:marBottom w:val="0"/>
          <w:divBdr>
            <w:top w:val="none" w:sz="0" w:space="0" w:color="auto"/>
            <w:left w:val="none" w:sz="0" w:space="0" w:color="auto"/>
            <w:bottom w:val="none" w:sz="0" w:space="0" w:color="auto"/>
            <w:right w:val="none" w:sz="0" w:space="0" w:color="auto"/>
          </w:divBdr>
          <w:divsChild>
            <w:div w:id="1547182515">
              <w:marLeft w:val="0"/>
              <w:marRight w:val="0"/>
              <w:marTop w:val="0"/>
              <w:marBottom w:val="0"/>
              <w:divBdr>
                <w:top w:val="none" w:sz="0" w:space="0" w:color="auto"/>
                <w:left w:val="none" w:sz="0" w:space="0" w:color="auto"/>
                <w:bottom w:val="none" w:sz="0" w:space="0" w:color="auto"/>
                <w:right w:val="none" w:sz="0" w:space="0" w:color="auto"/>
              </w:divBdr>
              <w:divsChild>
                <w:div w:id="908272261">
                  <w:marLeft w:val="0"/>
                  <w:marRight w:val="0"/>
                  <w:marTop w:val="0"/>
                  <w:marBottom w:val="0"/>
                  <w:divBdr>
                    <w:top w:val="none" w:sz="0" w:space="0" w:color="auto"/>
                    <w:left w:val="none" w:sz="0" w:space="0" w:color="auto"/>
                    <w:bottom w:val="none" w:sz="0" w:space="0" w:color="auto"/>
                    <w:right w:val="none" w:sz="0" w:space="0" w:color="auto"/>
                  </w:divBdr>
                </w:div>
              </w:divsChild>
            </w:div>
            <w:div w:id="11272811">
              <w:marLeft w:val="0"/>
              <w:marRight w:val="0"/>
              <w:marTop w:val="240"/>
              <w:marBottom w:val="0"/>
              <w:divBdr>
                <w:top w:val="none" w:sz="0" w:space="0" w:color="auto"/>
                <w:left w:val="none" w:sz="0" w:space="0" w:color="auto"/>
                <w:bottom w:val="none" w:sz="0" w:space="0" w:color="auto"/>
                <w:right w:val="none" w:sz="0" w:space="0" w:color="auto"/>
              </w:divBdr>
              <w:divsChild>
                <w:div w:id="1038622842">
                  <w:marLeft w:val="0"/>
                  <w:marRight w:val="0"/>
                  <w:marTop w:val="0"/>
                  <w:marBottom w:val="0"/>
                  <w:divBdr>
                    <w:top w:val="none" w:sz="0" w:space="0" w:color="auto"/>
                    <w:left w:val="none" w:sz="0" w:space="0" w:color="auto"/>
                    <w:bottom w:val="none" w:sz="0" w:space="0" w:color="auto"/>
                    <w:right w:val="none" w:sz="0" w:space="0" w:color="auto"/>
                  </w:divBdr>
                  <w:divsChild>
                    <w:div w:id="171025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424412">
              <w:marLeft w:val="0"/>
              <w:marRight w:val="0"/>
              <w:marTop w:val="240"/>
              <w:marBottom w:val="0"/>
              <w:divBdr>
                <w:top w:val="none" w:sz="0" w:space="0" w:color="auto"/>
                <w:left w:val="none" w:sz="0" w:space="0" w:color="auto"/>
                <w:bottom w:val="none" w:sz="0" w:space="0" w:color="auto"/>
                <w:right w:val="none" w:sz="0" w:space="0" w:color="auto"/>
              </w:divBdr>
              <w:divsChild>
                <w:div w:id="1303928478">
                  <w:marLeft w:val="0"/>
                  <w:marRight w:val="0"/>
                  <w:marTop w:val="0"/>
                  <w:marBottom w:val="0"/>
                  <w:divBdr>
                    <w:top w:val="none" w:sz="0" w:space="0" w:color="auto"/>
                    <w:left w:val="none" w:sz="0" w:space="0" w:color="auto"/>
                    <w:bottom w:val="none" w:sz="0" w:space="0" w:color="auto"/>
                    <w:right w:val="none" w:sz="0" w:space="0" w:color="auto"/>
                  </w:divBdr>
                  <w:divsChild>
                    <w:div w:id="152498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572898">
          <w:marLeft w:val="0"/>
          <w:marRight w:val="0"/>
          <w:marTop w:val="240"/>
          <w:marBottom w:val="0"/>
          <w:divBdr>
            <w:top w:val="none" w:sz="0" w:space="0" w:color="auto"/>
            <w:left w:val="none" w:sz="0" w:space="0" w:color="auto"/>
            <w:bottom w:val="none" w:sz="0" w:space="0" w:color="auto"/>
            <w:right w:val="none" w:sz="0" w:space="0" w:color="auto"/>
          </w:divBdr>
          <w:divsChild>
            <w:div w:id="266280277">
              <w:marLeft w:val="0"/>
              <w:marRight w:val="0"/>
              <w:marTop w:val="0"/>
              <w:marBottom w:val="0"/>
              <w:divBdr>
                <w:top w:val="none" w:sz="0" w:space="0" w:color="auto"/>
                <w:left w:val="none" w:sz="0" w:space="0" w:color="auto"/>
                <w:bottom w:val="none" w:sz="0" w:space="0" w:color="auto"/>
                <w:right w:val="none" w:sz="0" w:space="0" w:color="auto"/>
              </w:divBdr>
              <w:divsChild>
                <w:div w:id="2013071091">
                  <w:marLeft w:val="0"/>
                  <w:marRight w:val="0"/>
                  <w:marTop w:val="0"/>
                  <w:marBottom w:val="0"/>
                  <w:divBdr>
                    <w:top w:val="none" w:sz="0" w:space="0" w:color="auto"/>
                    <w:left w:val="none" w:sz="0" w:space="0" w:color="auto"/>
                    <w:bottom w:val="none" w:sz="0" w:space="0" w:color="auto"/>
                    <w:right w:val="none" w:sz="0" w:space="0" w:color="auto"/>
                  </w:divBdr>
                </w:div>
              </w:divsChild>
            </w:div>
            <w:div w:id="163280508">
              <w:marLeft w:val="0"/>
              <w:marRight w:val="0"/>
              <w:marTop w:val="240"/>
              <w:marBottom w:val="0"/>
              <w:divBdr>
                <w:top w:val="none" w:sz="0" w:space="0" w:color="auto"/>
                <w:left w:val="none" w:sz="0" w:space="0" w:color="auto"/>
                <w:bottom w:val="none" w:sz="0" w:space="0" w:color="auto"/>
                <w:right w:val="none" w:sz="0" w:space="0" w:color="auto"/>
              </w:divBdr>
              <w:divsChild>
                <w:div w:id="804544072">
                  <w:marLeft w:val="0"/>
                  <w:marRight w:val="0"/>
                  <w:marTop w:val="0"/>
                  <w:marBottom w:val="0"/>
                  <w:divBdr>
                    <w:top w:val="none" w:sz="0" w:space="0" w:color="auto"/>
                    <w:left w:val="none" w:sz="0" w:space="0" w:color="auto"/>
                    <w:bottom w:val="none" w:sz="0" w:space="0" w:color="auto"/>
                    <w:right w:val="none" w:sz="0" w:space="0" w:color="auto"/>
                  </w:divBdr>
                  <w:divsChild>
                    <w:div w:id="136270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06178">
              <w:marLeft w:val="0"/>
              <w:marRight w:val="0"/>
              <w:marTop w:val="240"/>
              <w:marBottom w:val="0"/>
              <w:divBdr>
                <w:top w:val="none" w:sz="0" w:space="0" w:color="auto"/>
                <w:left w:val="none" w:sz="0" w:space="0" w:color="auto"/>
                <w:bottom w:val="none" w:sz="0" w:space="0" w:color="auto"/>
                <w:right w:val="none" w:sz="0" w:space="0" w:color="auto"/>
              </w:divBdr>
              <w:divsChild>
                <w:div w:id="199247526">
                  <w:marLeft w:val="0"/>
                  <w:marRight w:val="0"/>
                  <w:marTop w:val="0"/>
                  <w:marBottom w:val="0"/>
                  <w:divBdr>
                    <w:top w:val="none" w:sz="0" w:space="0" w:color="auto"/>
                    <w:left w:val="none" w:sz="0" w:space="0" w:color="auto"/>
                    <w:bottom w:val="none" w:sz="0" w:space="0" w:color="auto"/>
                    <w:right w:val="none" w:sz="0" w:space="0" w:color="auto"/>
                  </w:divBdr>
                  <w:divsChild>
                    <w:div w:id="4274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0413">
              <w:marLeft w:val="0"/>
              <w:marRight w:val="0"/>
              <w:marTop w:val="240"/>
              <w:marBottom w:val="0"/>
              <w:divBdr>
                <w:top w:val="none" w:sz="0" w:space="0" w:color="auto"/>
                <w:left w:val="none" w:sz="0" w:space="0" w:color="auto"/>
                <w:bottom w:val="none" w:sz="0" w:space="0" w:color="auto"/>
                <w:right w:val="none" w:sz="0" w:space="0" w:color="auto"/>
              </w:divBdr>
              <w:divsChild>
                <w:div w:id="2025471366">
                  <w:marLeft w:val="0"/>
                  <w:marRight w:val="0"/>
                  <w:marTop w:val="0"/>
                  <w:marBottom w:val="0"/>
                  <w:divBdr>
                    <w:top w:val="none" w:sz="0" w:space="0" w:color="auto"/>
                    <w:left w:val="none" w:sz="0" w:space="0" w:color="auto"/>
                    <w:bottom w:val="none" w:sz="0" w:space="0" w:color="auto"/>
                    <w:right w:val="none" w:sz="0" w:space="0" w:color="auto"/>
                  </w:divBdr>
                  <w:divsChild>
                    <w:div w:id="1789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8173">
              <w:marLeft w:val="0"/>
              <w:marRight w:val="0"/>
              <w:marTop w:val="240"/>
              <w:marBottom w:val="0"/>
              <w:divBdr>
                <w:top w:val="none" w:sz="0" w:space="0" w:color="auto"/>
                <w:left w:val="none" w:sz="0" w:space="0" w:color="auto"/>
                <w:bottom w:val="none" w:sz="0" w:space="0" w:color="auto"/>
                <w:right w:val="none" w:sz="0" w:space="0" w:color="auto"/>
              </w:divBdr>
              <w:divsChild>
                <w:div w:id="630981908">
                  <w:marLeft w:val="0"/>
                  <w:marRight w:val="0"/>
                  <w:marTop w:val="0"/>
                  <w:marBottom w:val="0"/>
                  <w:divBdr>
                    <w:top w:val="none" w:sz="0" w:space="0" w:color="auto"/>
                    <w:left w:val="none" w:sz="0" w:space="0" w:color="auto"/>
                    <w:bottom w:val="none" w:sz="0" w:space="0" w:color="auto"/>
                    <w:right w:val="none" w:sz="0" w:space="0" w:color="auto"/>
                  </w:divBdr>
                  <w:divsChild>
                    <w:div w:id="103168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436012">
          <w:marLeft w:val="0"/>
          <w:marRight w:val="0"/>
          <w:marTop w:val="240"/>
          <w:marBottom w:val="0"/>
          <w:divBdr>
            <w:top w:val="none" w:sz="0" w:space="0" w:color="auto"/>
            <w:left w:val="none" w:sz="0" w:space="0" w:color="auto"/>
            <w:bottom w:val="none" w:sz="0" w:space="0" w:color="auto"/>
            <w:right w:val="none" w:sz="0" w:space="0" w:color="auto"/>
          </w:divBdr>
          <w:divsChild>
            <w:div w:id="707343091">
              <w:marLeft w:val="0"/>
              <w:marRight w:val="0"/>
              <w:marTop w:val="0"/>
              <w:marBottom w:val="0"/>
              <w:divBdr>
                <w:top w:val="none" w:sz="0" w:space="0" w:color="auto"/>
                <w:left w:val="none" w:sz="0" w:space="0" w:color="auto"/>
                <w:bottom w:val="none" w:sz="0" w:space="0" w:color="auto"/>
                <w:right w:val="none" w:sz="0" w:space="0" w:color="auto"/>
              </w:divBdr>
              <w:divsChild>
                <w:div w:id="719524703">
                  <w:marLeft w:val="0"/>
                  <w:marRight w:val="0"/>
                  <w:marTop w:val="0"/>
                  <w:marBottom w:val="0"/>
                  <w:divBdr>
                    <w:top w:val="none" w:sz="0" w:space="0" w:color="auto"/>
                    <w:left w:val="none" w:sz="0" w:space="0" w:color="auto"/>
                    <w:bottom w:val="none" w:sz="0" w:space="0" w:color="auto"/>
                    <w:right w:val="none" w:sz="0" w:space="0" w:color="auto"/>
                  </w:divBdr>
                </w:div>
              </w:divsChild>
            </w:div>
            <w:div w:id="326712276">
              <w:marLeft w:val="0"/>
              <w:marRight w:val="0"/>
              <w:marTop w:val="240"/>
              <w:marBottom w:val="0"/>
              <w:divBdr>
                <w:top w:val="none" w:sz="0" w:space="0" w:color="auto"/>
                <w:left w:val="none" w:sz="0" w:space="0" w:color="auto"/>
                <w:bottom w:val="none" w:sz="0" w:space="0" w:color="auto"/>
                <w:right w:val="none" w:sz="0" w:space="0" w:color="auto"/>
              </w:divBdr>
              <w:divsChild>
                <w:div w:id="1759597978">
                  <w:marLeft w:val="0"/>
                  <w:marRight w:val="0"/>
                  <w:marTop w:val="0"/>
                  <w:marBottom w:val="0"/>
                  <w:divBdr>
                    <w:top w:val="none" w:sz="0" w:space="0" w:color="auto"/>
                    <w:left w:val="none" w:sz="0" w:space="0" w:color="auto"/>
                    <w:bottom w:val="none" w:sz="0" w:space="0" w:color="auto"/>
                    <w:right w:val="none" w:sz="0" w:space="0" w:color="auto"/>
                  </w:divBdr>
                  <w:divsChild>
                    <w:div w:id="81437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424678">
              <w:marLeft w:val="0"/>
              <w:marRight w:val="0"/>
              <w:marTop w:val="240"/>
              <w:marBottom w:val="0"/>
              <w:divBdr>
                <w:top w:val="none" w:sz="0" w:space="0" w:color="auto"/>
                <w:left w:val="none" w:sz="0" w:space="0" w:color="auto"/>
                <w:bottom w:val="none" w:sz="0" w:space="0" w:color="auto"/>
                <w:right w:val="none" w:sz="0" w:space="0" w:color="auto"/>
              </w:divBdr>
              <w:divsChild>
                <w:div w:id="385615138">
                  <w:marLeft w:val="0"/>
                  <w:marRight w:val="0"/>
                  <w:marTop w:val="0"/>
                  <w:marBottom w:val="0"/>
                  <w:divBdr>
                    <w:top w:val="none" w:sz="0" w:space="0" w:color="auto"/>
                    <w:left w:val="none" w:sz="0" w:space="0" w:color="auto"/>
                    <w:bottom w:val="none" w:sz="0" w:space="0" w:color="auto"/>
                    <w:right w:val="none" w:sz="0" w:space="0" w:color="auto"/>
                  </w:divBdr>
                  <w:divsChild>
                    <w:div w:id="118509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7174">
              <w:marLeft w:val="0"/>
              <w:marRight w:val="0"/>
              <w:marTop w:val="240"/>
              <w:marBottom w:val="0"/>
              <w:divBdr>
                <w:top w:val="none" w:sz="0" w:space="0" w:color="auto"/>
                <w:left w:val="none" w:sz="0" w:space="0" w:color="auto"/>
                <w:bottom w:val="none" w:sz="0" w:space="0" w:color="auto"/>
                <w:right w:val="none" w:sz="0" w:space="0" w:color="auto"/>
              </w:divBdr>
              <w:divsChild>
                <w:div w:id="193620856">
                  <w:marLeft w:val="0"/>
                  <w:marRight w:val="0"/>
                  <w:marTop w:val="0"/>
                  <w:marBottom w:val="0"/>
                  <w:divBdr>
                    <w:top w:val="none" w:sz="0" w:space="0" w:color="auto"/>
                    <w:left w:val="none" w:sz="0" w:space="0" w:color="auto"/>
                    <w:bottom w:val="none" w:sz="0" w:space="0" w:color="auto"/>
                    <w:right w:val="none" w:sz="0" w:space="0" w:color="auto"/>
                  </w:divBdr>
                  <w:divsChild>
                    <w:div w:id="21883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724236">
              <w:marLeft w:val="0"/>
              <w:marRight w:val="0"/>
              <w:marTop w:val="0"/>
              <w:marBottom w:val="0"/>
              <w:divBdr>
                <w:top w:val="none" w:sz="0" w:space="0" w:color="auto"/>
                <w:left w:val="none" w:sz="0" w:space="0" w:color="auto"/>
                <w:bottom w:val="none" w:sz="0" w:space="0" w:color="auto"/>
                <w:right w:val="none" w:sz="0" w:space="0" w:color="auto"/>
              </w:divBdr>
              <w:divsChild>
                <w:div w:id="1887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466167">
          <w:marLeft w:val="0"/>
          <w:marRight w:val="0"/>
          <w:marTop w:val="240"/>
          <w:marBottom w:val="0"/>
          <w:divBdr>
            <w:top w:val="none" w:sz="0" w:space="0" w:color="auto"/>
            <w:left w:val="none" w:sz="0" w:space="0" w:color="auto"/>
            <w:bottom w:val="none" w:sz="0" w:space="0" w:color="auto"/>
            <w:right w:val="none" w:sz="0" w:space="0" w:color="auto"/>
          </w:divBdr>
          <w:divsChild>
            <w:div w:id="1818447347">
              <w:marLeft w:val="0"/>
              <w:marRight w:val="0"/>
              <w:marTop w:val="0"/>
              <w:marBottom w:val="0"/>
              <w:divBdr>
                <w:top w:val="none" w:sz="0" w:space="0" w:color="auto"/>
                <w:left w:val="none" w:sz="0" w:space="0" w:color="auto"/>
                <w:bottom w:val="none" w:sz="0" w:space="0" w:color="auto"/>
                <w:right w:val="none" w:sz="0" w:space="0" w:color="auto"/>
              </w:divBdr>
              <w:divsChild>
                <w:div w:id="781537238">
                  <w:marLeft w:val="0"/>
                  <w:marRight w:val="0"/>
                  <w:marTop w:val="0"/>
                  <w:marBottom w:val="0"/>
                  <w:divBdr>
                    <w:top w:val="none" w:sz="0" w:space="0" w:color="auto"/>
                    <w:left w:val="none" w:sz="0" w:space="0" w:color="auto"/>
                    <w:bottom w:val="none" w:sz="0" w:space="0" w:color="auto"/>
                    <w:right w:val="none" w:sz="0" w:space="0" w:color="auto"/>
                  </w:divBdr>
                </w:div>
              </w:divsChild>
            </w:div>
            <w:div w:id="1516503992">
              <w:marLeft w:val="0"/>
              <w:marRight w:val="0"/>
              <w:marTop w:val="240"/>
              <w:marBottom w:val="0"/>
              <w:divBdr>
                <w:top w:val="none" w:sz="0" w:space="0" w:color="auto"/>
                <w:left w:val="none" w:sz="0" w:space="0" w:color="auto"/>
                <w:bottom w:val="none" w:sz="0" w:space="0" w:color="auto"/>
                <w:right w:val="none" w:sz="0" w:space="0" w:color="auto"/>
              </w:divBdr>
              <w:divsChild>
                <w:div w:id="137260169">
                  <w:marLeft w:val="0"/>
                  <w:marRight w:val="0"/>
                  <w:marTop w:val="0"/>
                  <w:marBottom w:val="0"/>
                  <w:divBdr>
                    <w:top w:val="none" w:sz="0" w:space="0" w:color="auto"/>
                    <w:left w:val="none" w:sz="0" w:space="0" w:color="auto"/>
                    <w:bottom w:val="none" w:sz="0" w:space="0" w:color="auto"/>
                    <w:right w:val="none" w:sz="0" w:space="0" w:color="auto"/>
                  </w:divBdr>
                  <w:divsChild>
                    <w:div w:id="14713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897127">
              <w:marLeft w:val="0"/>
              <w:marRight w:val="0"/>
              <w:marTop w:val="240"/>
              <w:marBottom w:val="0"/>
              <w:divBdr>
                <w:top w:val="none" w:sz="0" w:space="0" w:color="auto"/>
                <w:left w:val="none" w:sz="0" w:space="0" w:color="auto"/>
                <w:bottom w:val="none" w:sz="0" w:space="0" w:color="auto"/>
                <w:right w:val="none" w:sz="0" w:space="0" w:color="auto"/>
              </w:divBdr>
              <w:divsChild>
                <w:div w:id="1649360545">
                  <w:marLeft w:val="0"/>
                  <w:marRight w:val="0"/>
                  <w:marTop w:val="0"/>
                  <w:marBottom w:val="0"/>
                  <w:divBdr>
                    <w:top w:val="none" w:sz="0" w:space="0" w:color="auto"/>
                    <w:left w:val="none" w:sz="0" w:space="0" w:color="auto"/>
                    <w:bottom w:val="none" w:sz="0" w:space="0" w:color="auto"/>
                    <w:right w:val="none" w:sz="0" w:space="0" w:color="auto"/>
                  </w:divBdr>
                  <w:divsChild>
                    <w:div w:id="68420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324563">
              <w:marLeft w:val="0"/>
              <w:marRight w:val="0"/>
              <w:marTop w:val="240"/>
              <w:marBottom w:val="0"/>
              <w:divBdr>
                <w:top w:val="none" w:sz="0" w:space="0" w:color="auto"/>
                <w:left w:val="none" w:sz="0" w:space="0" w:color="auto"/>
                <w:bottom w:val="none" w:sz="0" w:space="0" w:color="auto"/>
                <w:right w:val="none" w:sz="0" w:space="0" w:color="auto"/>
              </w:divBdr>
              <w:divsChild>
                <w:div w:id="658120257">
                  <w:marLeft w:val="0"/>
                  <w:marRight w:val="0"/>
                  <w:marTop w:val="0"/>
                  <w:marBottom w:val="0"/>
                  <w:divBdr>
                    <w:top w:val="none" w:sz="0" w:space="0" w:color="auto"/>
                    <w:left w:val="none" w:sz="0" w:space="0" w:color="auto"/>
                    <w:bottom w:val="none" w:sz="0" w:space="0" w:color="auto"/>
                    <w:right w:val="none" w:sz="0" w:space="0" w:color="auto"/>
                  </w:divBdr>
                  <w:divsChild>
                    <w:div w:id="108973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858970">
          <w:marLeft w:val="0"/>
          <w:marRight w:val="0"/>
          <w:marTop w:val="240"/>
          <w:marBottom w:val="0"/>
          <w:divBdr>
            <w:top w:val="none" w:sz="0" w:space="0" w:color="auto"/>
            <w:left w:val="none" w:sz="0" w:space="0" w:color="auto"/>
            <w:bottom w:val="none" w:sz="0" w:space="0" w:color="auto"/>
            <w:right w:val="none" w:sz="0" w:space="0" w:color="auto"/>
          </w:divBdr>
          <w:divsChild>
            <w:div w:id="1632899651">
              <w:marLeft w:val="0"/>
              <w:marRight w:val="0"/>
              <w:marTop w:val="0"/>
              <w:marBottom w:val="0"/>
              <w:divBdr>
                <w:top w:val="none" w:sz="0" w:space="0" w:color="auto"/>
                <w:left w:val="none" w:sz="0" w:space="0" w:color="auto"/>
                <w:bottom w:val="none" w:sz="0" w:space="0" w:color="auto"/>
                <w:right w:val="none" w:sz="0" w:space="0" w:color="auto"/>
              </w:divBdr>
              <w:divsChild>
                <w:div w:id="61213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193293">
          <w:marLeft w:val="0"/>
          <w:marRight w:val="0"/>
          <w:marTop w:val="240"/>
          <w:marBottom w:val="0"/>
          <w:divBdr>
            <w:top w:val="none" w:sz="0" w:space="0" w:color="auto"/>
            <w:left w:val="none" w:sz="0" w:space="0" w:color="auto"/>
            <w:bottom w:val="none" w:sz="0" w:space="0" w:color="auto"/>
            <w:right w:val="none" w:sz="0" w:space="0" w:color="auto"/>
          </w:divBdr>
          <w:divsChild>
            <w:div w:id="744376576">
              <w:marLeft w:val="0"/>
              <w:marRight w:val="0"/>
              <w:marTop w:val="0"/>
              <w:marBottom w:val="0"/>
              <w:divBdr>
                <w:top w:val="none" w:sz="0" w:space="0" w:color="auto"/>
                <w:left w:val="none" w:sz="0" w:space="0" w:color="auto"/>
                <w:bottom w:val="none" w:sz="0" w:space="0" w:color="auto"/>
                <w:right w:val="none" w:sz="0" w:space="0" w:color="auto"/>
              </w:divBdr>
              <w:divsChild>
                <w:div w:id="208433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43551">
          <w:marLeft w:val="0"/>
          <w:marRight w:val="0"/>
          <w:marTop w:val="240"/>
          <w:marBottom w:val="0"/>
          <w:divBdr>
            <w:top w:val="none" w:sz="0" w:space="0" w:color="auto"/>
            <w:left w:val="none" w:sz="0" w:space="0" w:color="auto"/>
            <w:bottom w:val="none" w:sz="0" w:space="0" w:color="auto"/>
            <w:right w:val="none" w:sz="0" w:space="0" w:color="auto"/>
          </w:divBdr>
          <w:divsChild>
            <w:div w:id="1592346820">
              <w:marLeft w:val="0"/>
              <w:marRight w:val="0"/>
              <w:marTop w:val="0"/>
              <w:marBottom w:val="0"/>
              <w:divBdr>
                <w:top w:val="none" w:sz="0" w:space="0" w:color="auto"/>
                <w:left w:val="none" w:sz="0" w:space="0" w:color="auto"/>
                <w:bottom w:val="none" w:sz="0" w:space="0" w:color="auto"/>
                <w:right w:val="none" w:sz="0" w:space="0" w:color="auto"/>
              </w:divBdr>
              <w:divsChild>
                <w:div w:id="1994024356">
                  <w:marLeft w:val="0"/>
                  <w:marRight w:val="0"/>
                  <w:marTop w:val="0"/>
                  <w:marBottom w:val="0"/>
                  <w:divBdr>
                    <w:top w:val="none" w:sz="0" w:space="0" w:color="auto"/>
                    <w:left w:val="none" w:sz="0" w:space="0" w:color="auto"/>
                    <w:bottom w:val="none" w:sz="0" w:space="0" w:color="auto"/>
                    <w:right w:val="none" w:sz="0" w:space="0" w:color="auto"/>
                  </w:divBdr>
                </w:div>
              </w:divsChild>
            </w:div>
            <w:div w:id="109130654">
              <w:marLeft w:val="0"/>
              <w:marRight w:val="0"/>
              <w:marTop w:val="240"/>
              <w:marBottom w:val="0"/>
              <w:divBdr>
                <w:top w:val="none" w:sz="0" w:space="0" w:color="auto"/>
                <w:left w:val="none" w:sz="0" w:space="0" w:color="auto"/>
                <w:bottom w:val="none" w:sz="0" w:space="0" w:color="auto"/>
                <w:right w:val="none" w:sz="0" w:space="0" w:color="auto"/>
              </w:divBdr>
              <w:divsChild>
                <w:div w:id="2087416006">
                  <w:marLeft w:val="0"/>
                  <w:marRight w:val="0"/>
                  <w:marTop w:val="0"/>
                  <w:marBottom w:val="0"/>
                  <w:divBdr>
                    <w:top w:val="none" w:sz="0" w:space="0" w:color="auto"/>
                    <w:left w:val="none" w:sz="0" w:space="0" w:color="auto"/>
                    <w:bottom w:val="none" w:sz="0" w:space="0" w:color="auto"/>
                    <w:right w:val="none" w:sz="0" w:space="0" w:color="auto"/>
                  </w:divBdr>
                  <w:divsChild>
                    <w:div w:id="82439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560597">
              <w:marLeft w:val="0"/>
              <w:marRight w:val="0"/>
              <w:marTop w:val="240"/>
              <w:marBottom w:val="0"/>
              <w:divBdr>
                <w:top w:val="none" w:sz="0" w:space="0" w:color="auto"/>
                <w:left w:val="none" w:sz="0" w:space="0" w:color="auto"/>
                <w:bottom w:val="none" w:sz="0" w:space="0" w:color="auto"/>
                <w:right w:val="none" w:sz="0" w:space="0" w:color="auto"/>
              </w:divBdr>
              <w:divsChild>
                <w:div w:id="830952281">
                  <w:marLeft w:val="0"/>
                  <w:marRight w:val="0"/>
                  <w:marTop w:val="0"/>
                  <w:marBottom w:val="0"/>
                  <w:divBdr>
                    <w:top w:val="none" w:sz="0" w:space="0" w:color="auto"/>
                    <w:left w:val="none" w:sz="0" w:space="0" w:color="auto"/>
                    <w:bottom w:val="none" w:sz="0" w:space="0" w:color="auto"/>
                    <w:right w:val="none" w:sz="0" w:space="0" w:color="auto"/>
                  </w:divBdr>
                  <w:divsChild>
                    <w:div w:id="13530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428675">
              <w:marLeft w:val="0"/>
              <w:marRight w:val="0"/>
              <w:marTop w:val="240"/>
              <w:marBottom w:val="0"/>
              <w:divBdr>
                <w:top w:val="none" w:sz="0" w:space="0" w:color="auto"/>
                <w:left w:val="none" w:sz="0" w:space="0" w:color="auto"/>
                <w:bottom w:val="none" w:sz="0" w:space="0" w:color="auto"/>
                <w:right w:val="none" w:sz="0" w:space="0" w:color="auto"/>
              </w:divBdr>
              <w:divsChild>
                <w:div w:id="1664238737">
                  <w:marLeft w:val="0"/>
                  <w:marRight w:val="0"/>
                  <w:marTop w:val="0"/>
                  <w:marBottom w:val="0"/>
                  <w:divBdr>
                    <w:top w:val="none" w:sz="0" w:space="0" w:color="auto"/>
                    <w:left w:val="none" w:sz="0" w:space="0" w:color="auto"/>
                    <w:bottom w:val="none" w:sz="0" w:space="0" w:color="auto"/>
                    <w:right w:val="none" w:sz="0" w:space="0" w:color="auto"/>
                  </w:divBdr>
                  <w:divsChild>
                    <w:div w:id="1470902008">
                      <w:marLeft w:val="0"/>
                      <w:marRight w:val="0"/>
                      <w:marTop w:val="0"/>
                      <w:marBottom w:val="0"/>
                      <w:divBdr>
                        <w:top w:val="none" w:sz="0" w:space="0" w:color="auto"/>
                        <w:left w:val="none" w:sz="0" w:space="0" w:color="auto"/>
                        <w:bottom w:val="none" w:sz="0" w:space="0" w:color="auto"/>
                        <w:right w:val="none" w:sz="0" w:space="0" w:color="auto"/>
                      </w:divBdr>
                    </w:div>
                  </w:divsChild>
                </w:div>
                <w:div w:id="1194924426">
                  <w:marLeft w:val="0"/>
                  <w:marRight w:val="0"/>
                  <w:marTop w:val="240"/>
                  <w:marBottom w:val="0"/>
                  <w:divBdr>
                    <w:top w:val="none" w:sz="0" w:space="0" w:color="auto"/>
                    <w:left w:val="none" w:sz="0" w:space="0" w:color="auto"/>
                    <w:bottom w:val="none" w:sz="0" w:space="0" w:color="auto"/>
                    <w:right w:val="none" w:sz="0" w:space="0" w:color="auto"/>
                  </w:divBdr>
                  <w:divsChild>
                    <w:div w:id="137307851">
                      <w:marLeft w:val="0"/>
                      <w:marRight w:val="0"/>
                      <w:marTop w:val="0"/>
                      <w:marBottom w:val="0"/>
                      <w:divBdr>
                        <w:top w:val="none" w:sz="0" w:space="0" w:color="auto"/>
                        <w:left w:val="none" w:sz="0" w:space="0" w:color="auto"/>
                        <w:bottom w:val="none" w:sz="0" w:space="0" w:color="auto"/>
                        <w:right w:val="none" w:sz="0" w:space="0" w:color="auto"/>
                      </w:divBdr>
                    </w:div>
                  </w:divsChild>
                </w:div>
                <w:div w:id="1541894927">
                  <w:marLeft w:val="0"/>
                  <w:marRight w:val="0"/>
                  <w:marTop w:val="240"/>
                  <w:marBottom w:val="0"/>
                  <w:divBdr>
                    <w:top w:val="none" w:sz="0" w:space="0" w:color="auto"/>
                    <w:left w:val="none" w:sz="0" w:space="0" w:color="auto"/>
                    <w:bottom w:val="none" w:sz="0" w:space="0" w:color="auto"/>
                    <w:right w:val="none" w:sz="0" w:space="0" w:color="auto"/>
                  </w:divBdr>
                  <w:divsChild>
                    <w:div w:id="1410731665">
                      <w:marLeft w:val="0"/>
                      <w:marRight w:val="0"/>
                      <w:marTop w:val="0"/>
                      <w:marBottom w:val="0"/>
                      <w:divBdr>
                        <w:top w:val="none" w:sz="0" w:space="0" w:color="auto"/>
                        <w:left w:val="none" w:sz="0" w:space="0" w:color="auto"/>
                        <w:bottom w:val="none" w:sz="0" w:space="0" w:color="auto"/>
                        <w:right w:val="none" w:sz="0" w:space="0" w:color="auto"/>
                      </w:divBdr>
                    </w:div>
                  </w:divsChild>
                </w:div>
                <w:div w:id="874586294">
                  <w:marLeft w:val="0"/>
                  <w:marRight w:val="0"/>
                  <w:marTop w:val="240"/>
                  <w:marBottom w:val="0"/>
                  <w:divBdr>
                    <w:top w:val="none" w:sz="0" w:space="0" w:color="auto"/>
                    <w:left w:val="none" w:sz="0" w:space="0" w:color="auto"/>
                    <w:bottom w:val="none" w:sz="0" w:space="0" w:color="auto"/>
                    <w:right w:val="none" w:sz="0" w:space="0" w:color="auto"/>
                  </w:divBdr>
                  <w:divsChild>
                    <w:div w:id="759133060">
                      <w:marLeft w:val="0"/>
                      <w:marRight w:val="0"/>
                      <w:marTop w:val="0"/>
                      <w:marBottom w:val="0"/>
                      <w:divBdr>
                        <w:top w:val="none" w:sz="0" w:space="0" w:color="auto"/>
                        <w:left w:val="none" w:sz="0" w:space="0" w:color="auto"/>
                        <w:bottom w:val="none" w:sz="0" w:space="0" w:color="auto"/>
                        <w:right w:val="none" w:sz="0" w:space="0" w:color="auto"/>
                      </w:divBdr>
                    </w:div>
                  </w:divsChild>
                </w:div>
                <w:div w:id="139032302">
                  <w:marLeft w:val="0"/>
                  <w:marRight w:val="0"/>
                  <w:marTop w:val="240"/>
                  <w:marBottom w:val="0"/>
                  <w:divBdr>
                    <w:top w:val="none" w:sz="0" w:space="0" w:color="auto"/>
                    <w:left w:val="none" w:sz="0" w:space="0" w:color="auto"/>
                    <w:bottom w:val="none" w:sz="0" w:space="0" w:color="auto"/>
                    <w:right w:val="none" w:sz="0" w:space="0" w:color="auto"/>
                  </w:divBdr>
                  <w:divsChild>
                    <w:div w:id="20471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95382">
              <w:marLeft w:val="0"/>
              <w:marRight w:val="0"/>
              <w:marTop w:val="240"/>
              <w:marBottom w:val="0"/>
              <w:divBdr>
                <w:top w:val="none" w:sz="0" w:space="0" w:color="auto"/>
                <w:left w:val="none" w:sz="0" w:space="0" w:color="auto"/>
                <w:bottom w:val="none" w:sz="0" w:space="0" w:color="auto"/>
                <w:right w:val="none" w:sz="0" w:space="0" w:color="auto"/>
              </w:divBdr>
              <w:divsChild>
                <w:div w:id="917251203">
                  <w:marLeft w:val="0"/>
                  <w:marRight w:val="0"/>
                  <w:marTop w:val="0"/>
                  <w:marBottom w:val="0"/>
                  <w:divBdr>
                    <w:top w:val="none" w:sz="0" w:space="0" w:color="auto"/>
                    <w:left w:val="none" w:sz="0" w:space="0" w:color="auto"/>
                    <w:bottom w:val="none" w:sz="0" w:space="0" w:color="auto"/>
                    <w:right w:val="none" w:sz="0" w:space="0" w:color="auto"/>
                  </w:divBdr>
                  <w:divsChild>
                    <w:div w:id="17218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836850">
              <w:marLeft w:val="0"/>
              <w:marRight w:val="0"/>
              <w:marTop w:val="240"/>
              <w:marBottom w:val="0"/>
              <w:divBdr>
                <w:top w:val="none" w:sz="0" w:space="0" w:color="auto"/>
                <w:left w:val="none" w:sz="0" w:space="0" w:color="auto"/>
                <w:bottom w:val="none" w:sz="0" w:space="0" w:color="auto"/>
                <w:right w:val="none" w:sz="0" w:space="0" w:color="auto"/>
              </w:divBdr>
              <w:divsChild>
                <w:div w:id="607078305">
                  <w:marLeft w:val="0"/>
                  <w:marRight w:val="0"/>
                  <w:marTop w:val="0"/>
                  <w:marBottom w:val="0"/>
                  <w:divBdr>
                    <w:top w:val="none" w:sz="0" w:space="0" w:color="auto"/>
                    <w:left w:val="none" w:sz="0" w:space="0" w:color="auto"/>
                    <w:bottom w:val="none" w:sz="0" w:space="0" w:color="auto"/>
                    <w:right w:val="none" w:sz="0" w:space="0" w:color="auto"/>
                  </w:divBdr>
                  <w:divsChild>
                    <w:div w:id="980429998">
                      <w:marLeft w:val="0"/>
                      <w:marRight w:val="0"/>
                      <w:marTop w:val="0"/>
                      <w:marBottom w:val="0"/>
                      <w:divBdr>
                        <w:top w:val="none" w:sz="0" w:space="0" w:color="auto"/>
                        <w:left w:val="none" w:sz="0" w:space="0" w:color="auto"/>
                        <w:bottom w:val="none" w:sz="0" w:space="0" w:color="auto"/>
                        <w:right w:val="none" w:sz="0" w:space="0" w:color="auto"/>
                      </w:divBdr>
                    </w:div>
                  </w:divsChild>
                </w:div>
                <w:div w:id="283930300">
                  <w:marLeft w:val="0"/>
                  <w:marRight w:val="0"/>
                  <w:marTop w:val="240"/>
                  <w:marBottom w:val="0"/>
                  <w:divBdr>
                    <w:top w:val="none" w:sz="0" w:space="0" w:color="auto"/>
                    <w:left w:val="none" w:sz="0" w:space="0" w:color="auto"/>
                    <w:bottom w:val="none" w:sz="0" w:space="0" w:color="auto"/>
                    <w:right w:val="none" w:sz="0" w:space="0" w:color="auto"/>
                  </w:divBdr>
                  <w:divsChild>
                    <w:div w:id="842816369">
                      <w:marLeft w:val="0"/>
                      <w:marRight w:val="0"/>
                      <w:marTop w:val="0"/>
                      <w:marBottom w:val="0"/>
                      <w:divBdr>
                        <w:top w:val="none" w:sz="0" w:space="0" w:color="auto"/>
                        <w:left w:val="none" w:sz="0" w:space="0" w:color="auto"/>
                        <w:bottom w:val="none" w:sz="0" w:space="0" w:color="auto"/>
                        <w:right w:val="none" w:sz="0" w:space="0" w:color="auto"/>
                      </w:divBdr>
                      <w:divsChild>
                        <w:div w:id="36969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87994">
                  <w:marLeft w:val="0"/>
                  <w:marRight w:val="0"/>
                  <w:marTop w:val="240"/>
                  <w:marBottom w:val="0"/>
                  <w:divBdr>
                    <w:top w:val="none" w:sz="0" w:space="0" w:color="auto"/>
                    <w:left w:val="none" w:sz="0" w:space="0" w:color="auto"/>
                    <w:bottom w:val="none" w:sz="0" w:space="0" w:color="auto"/>
                    <w:right w:val="none" w:sz="0" w:space="0" w:color="auto"/>
                  </w:divBdr>
                  <w:divsChild>
                    <w:div w:id="605384573">
                      <w:marLeft w:val="0"/>
                      <w:marRight w:val="0"/>
                      <w:marTop w:val="0"/>
                      <w:marBottom w:val="0"/>
                      <w:divBdr>
                        <w:top w:val="none" w:sz="0" w:space="0" w:color="auto"/>
                        <w:left w:val="none" w:sz="0" w:space="0" w:color="auto"/>
                        <w:bottom w:val="none" w:sz="0" w:space="0" w:color="auto"/>
                        <w:right w:val="none" w:sz="0" w:space="0" w:color="auto"/>
                      </w:divBdr>
                      <w:divsChild>
                        <w:div w:id="111910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5246">
                  <w:marLeft w:val="0"/>
                  <w:marRight w:val="0"/>
                  <w:marTop w:val="240"/>
                  <w:marBottom w:val="0"/>
                  <w:divBdr>
                    <w:top w:val="none" w:sz="0" w:space="0" w:color="auto"/>
                    <w:left w:val="none" w:sz="0" w:space="0" w:color="auto"/>
                    <w:bottom w:val="none" w:sz="0" w:space="0" w:color="auto"/>
                    <w:right w:val="none" w:sz="0" w:space="0" w:color="auto"/>
                  </w:divBdr>
                  <w:divsChild>
                    <w:div w:id="1761485127">
                      <w:marLeft w:val="0"/>
                      <w:marRight w:val="0"/>
                      <w:marTop w:val="0"/>
                      <w:marBottom w:val="0"/>
                      <w:divBdr>
                        <w:top w:val="none" w:sz="0" w:space="0" w:color="auto"/>
                        <w:left w:val="none" w:sz="0" w:space="0" w:color="auto"/>
                        <w:bottom w:val="none" w:sz="0" w:space="0" w:color="auto"/>
                        <w:right w:val="none" w:sz="0" w:space="0" w:color="auto"/>
                      </w:divBdr>
                      <w:divsChild>
                        <w:div w:id="212588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68416">
                  <w:marLeft w:val="0"/>
                  <w:marRight w:val="0"/>
                  <w:marTop w:val="240"/>
                  <w:marBottom w:val="0"/>
                  <w:divBdr>
                    <w:top w:val="none" w:sz="0" w:space="0" w:color="auto"/>
                    <w:left w:val="none" w:sz="0" w:space="0" w:color="auto"/>
                    <w:bottom w:val="none" w:sz="0" w:space="0" w:color="auto"/>
                    <w:right w:val="none" w:sz="0" w:space="0" w:color="auto"/>
                  </w:divBdr>
                  <w:divsChild>
                    <w:div w:id="403911554">
                      <w:marLeft w:val="0"/>
                      <w:marRight w:val="0"/>
                      <w:marTop w:val="0"/>
                      <w:marBottom w:val="0"/>
                      <w:divBdr>
                        <w:top w:val="none" w:sz="0" w:space="0" w:color="auto"/>
                        <w:left w:val="none" w:sz="0" w:space="0" w:color="auto"/>
                        <w:bottom w:val="none" w:sz="0" w:space="0" w:color="auto"/>
                        <w:right w:val="none" w:sz="0" w:space="0" w:color="auto"/>
                      </w:divBdr>
                      <w:divsChild>
                        <w:div w:id="11119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787657">
          <w:marLeft w:val="0"/>
          <w:marRight w:val="0"/>
          <w:marTop w:val="240"/>
          <w:marBottom w:val="0"/>
          <w:divBdr>
            <w:top w:val="none" w:sz="0" w:space="0" w:color="auto"/>
            <w:left w:val="none" w:sz="0" w:space="0" w:color="auto"/>
            <w:bottom w:val="none" w:sz="0" w:space="0" w:color="auto"/>
            <w:right w:val="none" w:sz="0" w:space="0" w:color="auto"/>
          </w:divBdr>
          <w:divsChild>
            <w:div w:id="324360240">
              <w:marLeft w:val="0"/>
              <w:marRight w:val="0"/>
              <w:marTop w:val="0"/>
              <w:marBottom w:val="0"/>
              <w:divBdr>
                <w:top w:val="none" w:sz="0" w:space="0" w:color="auto"/>
                <w:left w:val="none" w:sz="0" w:space="0" w:color="auto"/>
                <w:bottom w:val="none" w:sz="0" w:space="0" w:color="auto"/>
                <w:right w:val="none" w:sz="0" w:space="0" w:color="auto"/>
              </w:divBdr>
              <w:divsChild>
                <w:div w:id="171180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033008">
      <w:bodyDiv w:val="1"/>
      <w:marLeft w:val="0"/>
      <w:marRight w:val="0"/>
      <w:marTop w:val="0"/>
      <w:marBottom w:val="0"/>
      <w:divBdr>
        <w:top w:val="none" w:sz="0" w:space="0" w:color="auto"/>
        <w:left w:val="none" w:sz="0" w:space="0" w:color="auto"/>
        <w:bottom w:val="none" w:sz="0" w:space="0" w:color="auto"/>
        <w:right w:val="none" w:sz="0" w:space="0" w:color="auto"/>
      </w:divBdr>
      <w:divsChild>
        <w:div w:id="991836480">
          <w:marLeft w:val="0"/>
          <w:marRight w:val="0"/>
          <w:marTop w:val="240"/>
          <w:marBottom w:val="0"/>
          <w:divBdr>
            <w:top w:val="none" w:sz="0" w:space="0" w:color="auto"/>
            <w:left w:val="none" w:sz="0" w:space="0" w:color="auto"/>
            <w:bottom w:val="none" w:sz="0" w:space="0" w:color="auto"/>
            <w:right w:val="none" w:sz="0" w:space="0" w:color="auto"/>
          </w:divBdr>
          <w:divsChild>
            <w:div w:id="1560093963">
              <w:marLeft w:val="0"/>
              <w:marRight w:val="0"/>
              <w:marTop w:val="0"/>
              <w:marBottom w:val="0"/>
              <w:divBdr>
                <w:top w:val="none" w:sz="0" w:space="0" w:color="auto"/>
                <w:left w:val="none" w:sz="0" w:space="0" w:color="auto"/>
                <w:bottom w:val="none" w:sz="0" w:space="0" w:color="auto"/>
                <w:right w:val="none" w:sz="0" w:space="0" w:color="auto"/>
              </w:divBdr>
              <w:divsChild>
                <w:div w:id="16145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09503">
          <w:marLeft w:val="0"/>
          <w:marRight w:val="0"/>
          <w:marTop w:val="240"/>
          <w:marBottom w:val="0"/>
          <w:divBdr>
            <w:top w:val="none" w:sz="0" w:space="0" w:color="auto"/>
            <w:left w:val="none" w:sz="0" w:space="0" w:color="auto"/>
            <w:bottom w:val="none" w:sz="0" w:space="0" w:color="auto"/>
            <w:right w:val="none" w:sz="0" w:space="0" w:color="auto"/>
          </w:divBdr>
          <w:divsChild>
            <w:div w:id="1209223430">
              <w:marLeft w:val="0"/>
              <w:marRight w:val="0"/>
              <w:marTop w:val="0"/>
              <w:marBottom w:val="0"/>
              <w:divBdr>
                <w:top w:val="none" w:sz="0" w:space="0" w:color="auto"/>
                <w:left w:val="none" w:sz="0" w:space="0" w:color="auto"/>
                <w:bottom w:val="none" w:sz="0" w:space="0" w:color="auto"/>
                <w:right w:val="none" w:sz="0" w:space="0" w:color="auto"/>
              </w:divBdr>
              <w:divsChild>
                <w:div w:id="176757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651260">
          <w:marLeft w:val="0"/>
          <w:marRight w:val="0"/>
          <w:marTop w:val="240"/>
          <w:marBottom w:val="0"/>
          <w:divBdr>
            <w:top w:val="none" w:sz="0" w:space="0" w:color="auto"/>
            <w:left w:val="none" w:sz="0" w:space="0" w:color="auto"/>
            <w:bottom w:val="none" w:sz="0" w:space="0" w:color="auto"/>
            <w:right w:val="none" w:sz="0" w:space="0" w:color="auto"/>
          </w:divBdr>
          <w:divsChild>
            <w:div w:id="1562061459">
              <w:marLeft w:val="0"/>
              <w:marRight w:val="0"/>
              <w:marTop w:val="0"/>
              <w:marBottom w:val="0"/>
              <w:divBdr>
                <w:top w:val="none" w:sz="0" w:space="0" w:color="auto"/>
                <w:left w:val="none" w:sz="0" w:space="0" w:color="auto"/>
                <w:bottom w:val="none" w:sz="0" w:space="0" w:color="auto"/>
                <w:right w:val="none" w:sz="0" w:space="0" w:color="auto"/>
              </w:divBdr>
              <w:divsChild>
                <w:div w:id="117199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75687">
      <w:bodyDiv w:val="1"/>
      <w:marLeft w:val="0"/>
      <w:marRight w:val="0"/>
      <w:marTop w:val="0"/>
      <w:marBottom w:val="0"/>
      <w:divBdr>
        <w:top w:val="none" w:sz="0" w:space="0" w:color="auto"/>
        <w:left w:val="none" w:sz="0" w:space="0" w:color="auto"/>
        <w:bottom w:val="none" w:sz="0" w:space="0" w:color="auto"/>
        <w:right w:val="none" w:sz="0" w:space="0" w:color="auto"/>
      </w:divBdr>
      <w:divsChild>
        <w:div w:id="483787489">
          <w:marLeft w:val="0"/>
          <w:marRight w:val="0"/>
          <w:marTop w:val="240"/>
          <w:marBottom w:val="0"/>
          <w:divBdr>
            <w:top w:val="none" w:sz="0" w:space="0" w:color="auto"/>
            <w:left w:val="none" w:sz="0" w:space="0" w:color="auto"/>
            <w:bottom w:val="none" w:sz="0" w:space="0" w:color="auto"/>
            <w:right w:val="none" w:sz="0" w:space="0" w:color="auto"/>
          </w:divBdr>
        </w:div>
        <w:div w:id="102892661">
          <w:marLeft w:val="0"/>
          <w:marRight w:val="0"/>
          <w:marTop w:val="0"/>
          <w:marBottom w:val="0"/>
          <w:divBdr>
            <w:top w:val="none" w:sz="0" w:space="0" w:color="auto"/>
            <w:left w:val="none" w:sz="0" w:space="0" w:color="auto"/>
            <w:bottom w:val="none" w:sz="0" w:space="0" w:color="auto"/>
            <w:right w:val="none" w:sz="0" w:space="0" w:color="auto"/>
          </w:divBdr>
        </w:div>
        <w:div w:id="2087650342">
          <w:marLeft w:val="0"/>
          <w:marRight w:val="0"/>
          <w:marTop w:val="240"/>
          <w:marBottom w:val="0"/>
          <w:divBdr>
            <w:top w:val="none" w:sz="0" w:space="0" w:color="auto"/>
            <w:left w:val="none" w:sz="0" w:space="0" w:color="auto"/>
            <w:bottom w:val="none" w:sz="0" w:space="0" w:color="auto"/>
            <w:right w:val="none" w:sz="0" w:space="0" w:color="auto"/>
          </w:divBdr>
          <w:divsChild>
            <w:div w:id="1983851736">
              <w:marLeft w:val="0"/>
              <w:marRight w:val="0"/>
              <w:marTop w:val="0"/>
              <w:marBottom w:val="0"/>
              <w:divBdr>
                <w:top w:val="none" w:sz="0" w:space="0" w:color="auto"/>
                <w:left w:val="none" w:sz="0" w:space="0" w:color="auto"/>
                <w:bottom w:val="none" w:sz="0" w:space="0" w:color="auto"/>
                <w:right w:val="none" w:sz="0" w:space="0" w:color="auto"/>
              </w:divBdr>
            </w:div>
          </w:divsChild>
        </w:div>
        <w:div w:id="1338197134">
          <w:marLeft w:val="0"/>
          <w:marRight w:val="0"/>
          <w:marTop w:val="240"/>
          <w:marBottom w:val="0"/>
          <w:divBdr>
            <w:top w:val="none" w:sz="0" w:space="0" w:color="auto"/>
            <w:left w:val="none" w:sz="0" w:space="0" w:color="auto"/>
            <w:bottom w:val="none" w:sz="0" w:space="0" w:color="auto"/>
            <w:right w:val="none" w:sz="0" w:space="0" w:color="auto"/>
          </w:divBdr>
          <w:divsChild>
            <w:div w:id="577711039">
              <w:marLeft w:val="0"/>
              <w:marRight w:val="0"/>
              <w:marTop w:val="0"/>
              <w:marBottom w:val="0"/>
              <w:divBdr>
                <w:top w:val="none" w:sz="0" w:space="0" w:color="auto"/>
                <w:left w:val="none" w:sz="0" w:space="0" w:color="auto"/>
                <w:bottom w:val="none" w:sz="0" w:space="0" w:color="auto"/>
                <w:right w:val="none" w:sz="0" w:space="0" w:color="auto"/>
              </w:divBdr>
            </w:div>
          </w:divsChild>
        </w:div>
        <w:div w:id="439564797">
          <w:marLeft w:val="0"/>
          <w:marRight w:val="0"/>
          <w:marTop w:val="240"/>
          <w:marBottom w:val="0"/>
          <w:divBdr>
            <w:top w:val="none" w:sz="0" w:space="0" w:color="auto"/>
            <w:left w:val="none" w:sz="0" w:space="0" w:color="auto"/>
            <w:bottom w:val="none" w:sz="0" w:space="0" w:color="auto"/>
            <w:right w:val="none" w:sz="0" w:space="0" w:color="auto"/>
          </w:divBdr>
          <w:divsChild>
            <w:div w:id="301887660">
              <w:marLeft w:val="0"/>
              <w:marRight w:val="0"/>
              <w:marTop w:val="0"/>
              <w:marBottom w:val="0"/>
              <w:divBdr>
                <w:top w:val="none" w:sz="0" w:space="0" w:color="auto"/>
                <w:left w:val="none" w:sz="0" w:space="0" w:color="auto"/>
                <w:bottom w:val="none" w:sz="0" w:space="0" w:color="auto"/>
                <w:right w:val="none" w:sz="0" w:space="0" w:color="auto"/>
              </w:divBdr>
            </w:div>
          </w:divsChild>
        </w:div>
        <w:div w:id="179129635">
          <w:marLeft w:val="0"/>
          <w:marRight w:val="0"/>
          <w:marTop w:val="240"/>
          <w:marBottom w:val="0"/>
          <w:divBdr>
            <w:top w:val="none" w:sz="0" w:space="0" w:color="auto"/>
            <w:left w:val="none" w:sz="0" w:space="0" w:color="auto"/>
            <w:bottom w:val="none" w:sz="0" w:space="0" w:color="auto"/>
            <w:right w:val="none" w:sz="0" w:space="0" w:color="auto"/>
          </w:divBdr>
          <w:divsChild>
            <w:div w:id="1118600748">
              <w:marLeft w:val="0"/>
              <w:marRight w:val="0"/>
              <w:marTop w:val="0"/>
              <w:marBottom w:val="0"/>
              <w:divBdr>
                <w:top w:val="none" w:sz="0" w:space="0" w:color="auto"/>
                <w:left w:val="none" w:sz="0" w:space="0" w:color="auto"/>
                <w:bottom w:val="none" w:sz="0" w:space="0" w:color="auto"/>
                <w:right w:val="none" w:sz="0" w:space="0" w:color="auto"/>
              </w:divBdr>
            </w:div>
          </w:divsChild>
        </w:div>
        <w:div w:id="2123957907">
          <w:marLeft w:val="0"/>
          <w:marRight w:val="0"/>
          <w:marTop w:val="240"/>
          <w:marBottom w:val="0"/>
          <w:divBdr>
            <w:top w:val="none" w:sz="0" w:space="0" w:color="auto"/>
            <w:left w:val="none" w:sz="0" w:space="0" w:color="auto"/>
            <w:bottom w:val="none" w:sz="0" w:space="0" w:color="auto"/>
            <w:right w:val="none" w:sz="0" w:space="0" w:color="auto"/>
          </w:divBdr>
          <w:divsChild>
            <w:div w:id="1747726976">
              <w:marLeft w:val="0"/>
              <w:marRight w:val="0"/>
              <w:marTop w:val="0"/>
              <w:marBottom w:val="0"/>
              <w:divBdr>
                <w:top w:val="none" w:sz="0" w:space="0" w:color="auto"/>
                <w:left w:val="none" w:sz="0" w:space="0" w:color="auto"/>
                <w:bottom w:val="none" w:sz="0" w:space="0" w:color="auto"/>
                <w:right w:val="none" w:sz="0" w:space="0" w:color="auto"/>
              </w:divBdr>
            </w:div>
          </w:divsChild>
        </w:div>
        <w:div w:id="1479808021">
          <w:marLeft w:val="0"/>
          <w:marRight w:val="0"/>
          <w:marTop w:val="240"/>
          <w:marBottom w:val="0"/>
          <w:divBdr>
            <w:top w:val="none" w:sz="0" w:space="0" w:color="auto"/>
            <w:left w:val="none" w:sz="0" w:space="0" w:color="auto"/>
            <w:bottom w:val="none" w:sz="0" w:space="0" w:color="auto"/>
            <w:right w:val="none" w:sz="0" w:space="0" w:color="auto"/>
          </w:divBdr>
          <w:divsChild>
            <w:div w:id="935483467">
              <w:marLeft w:val="0"/>
              <w:marRight w:val="0"/>
              <w:marTop w:val="0"/>
              <w:marBottom w:val="0"/>
              <w:divBdr>
                <w:top w:val="none" w:sz="0" w:space="0" w:color="auto"/>
                <w:left w:val="none" w:sz="0" w:space="0" w:color="auto"/>
                <w:bottom w:val="none" w:sz="0" w:space="0" w:color="auto"/>
                <w:right w:val="none" w:sz="0" w:space="0" w:color="auto"/>
              </w:divBdr>
            </w:div>
          </w:divsChild>
        </w:div>
        <w:div w:id="390155937">
          <w:marLeft w:val="0"/>
          <w:marRight w:val="0"/>
          <w:marTop w:val="240"/>
          <w:marBottom w:val="0"/>
          <w:divBdr>
            <w:top w:val="none" w:sz="0" w:space="0" w:color="auto"/>
            <w:left w:val="none" w:sz="0" w:space="0" w:color="auto"/>
            <w:bottom w:val="none" w:sz="0" w:space="0" w:color="auto"/>
            <w:right w:val="none" w:sz="0" w:space="0" w:color="auto"/>
          </w:divBdr>
          <w:divsChild>
            <w:div w:id="191223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853813">
      <w:bodyDiv w:val="1"/>
      <w:marLeft w:val="0"/>
      <w:marRight w:val="0"/>
      <w:marTop w:val="0"/>
      <w:marBottom w:val="0"/>
      <w:divBdr>
        <w:top w:val="none" w:sz="0" w:space="0" w:color="auto"/>
        <w:left w:val="none" w:sz="0" w:space="0" w:color="auto"/>
        <w:bottom w:val="none" w:sz="0" w:space="0" w:color="auto"/>
        <w:right w:val="none" w:sz="0" w:space="0" w:color="auto"/>
      </w:divBdr>
      <w:divsChild>
        <w:div w:id="1148479249">
          <w:marLeft w:val="0"/>
          <w:marRight w:val="0"/>
          <w:marTop w:val="0"/>
          <w:marBottom w:val="0"/>
          <w:divBdr>
            <w:top w:val="none" w:sz="0" w:space="0" w:color="auto"/>
            <w:left w:val="none" w:sz="0" w:space="0" w:color="auto"/>
            <w:bottom w:val="none" w:sz="0" w:space="0" w:color="auto"/>
            <w:right w:val="none" w:sz="0" w:space="0" w:color="auto"/>
          </w:divBdr>
          <w:divsChild>
            <w:div w:id="1689140867">
              <w:marLeft w:val="0"/>
              <w:marRight w:val="0"/>
              <w:marTop w:val="0"/>
              <w:marBottom w:val="0"/>
              <w:divBdr>
                <w:top w:val="none" w:sz="0" w:space="0" w:color="auto"/>
                <w:left w:val="none" w:sz="0" w:space="0" w:color="auto"/>
                <w:bottom w:val="none" w:sz="0" w:space="0" w:color="auto"/>
                <w:right w:val="none" w:sz="0" w:space="0" w:color="auto"/>
              </w:divBdr>
            </w:div>
          </w:divsChild>
        </w:div>
        <w:div w:id="1837764788">
          <w:marLeft w:val="0"/>
          <w:marRight w:val="0"/>
          <w:marTop w:val="240"/>
          <w:marBottom w:val="0"/>
          <w:divBdr>
            <w:top w:val="none" w:sz="0" w:space="0" w:color="auto"/>
            <w:left w:val="none" w:sz="0" w:space="0" w:color="auto"/>
            <w:bottom w:val="none" w:sz="0" w:space="0" w:color="auto"/>
            <w:right w:val="none" w:sz="0" w:space="0" w:color="auto"/>
          </w:divBdr>
          <w:divsChild>
            <w:div w:id="355429043">
              <w:marLeft w:val="0"/>
              <w:marRight w:val="0"/>
              <w:marTop w:val="0"/>
              <w:marBottom w:val="0"/>
              <w:divBdr>
                <w:top w:val="none" w:sz="0" w:space="0" w:color="auto"/>
                <w:left w:val="none" w:sz="0" w:space="0" w:color="auto"/>
                <w:bottom w:val="none" w:sz="0" w:space="0" w:color="auto"/>
                <w:right w:val="none" w:sz="0" w:space="0" w:color="auto"/>
              </w:divBdr>
            </w:div>
          </w:divsChild>
        </w:div>
        <w:div w:id="1048183778">
          <w:marLeft w:val="0"/>
          <w:marRight w:val="0"/>
          <w:marTop w:val="240"/>
          <w:marBottom w:val="0"/>
          <w:divBdr>
            <w:top w:val="none" w:sz="0" w:space="0" w:color="auto"/>
            <w:left w:val="none" w:sz="0" w:space="0" w:color="auto"/>
            <w:bottom w:val="none" w:sz="0" w:space="0" w:color="auto"/>
            <w:right w:val="none" w:sz="0" w:space="0" w:color="auto"/>
          </w:divBdr>
          <w:divsChild>
            <w:div w:id="1470707427">
              <w:marLeft w:val="0"/>
              <w:marRight w:val="0"/>
              <w:marTop w:val="0"/>
              <w:marBottom w:val="0"/>
              <w:divBdr>
                <w:top w:val="none" w:sz="0" w:space="0" w:color="auto"/>
                <w:left w:val="none" w:sz="0" w:space="0" w:color="auto"/>
                <w:bottom w:val="none" w:sz="0" w:space="0" w:color="auto"/>
                <w:right w:val="none" w:sz="0" w:space="0" w:color="auto"/>
              </w:divBdr>
            </w:div>
          </w:divsChild>
        </w:div>
        <w:div w:id="465244264">
          <w:marLeft w:val="0"/>
          <w:marRight w:val="0"/>
          <w:marTop w:val="240"/>
          <w:marBottom w:val="0"/>
          <w:divBdr>
            <w:top w:val="none" w:sz="0" w:space="0" w:color="auto"/>
            <w:left w:val="none" w:sz="0" w:space="0" w:color="auto"/>
            <w:bottom w:val="none" w:sz="0" w:space="0" w:color="auto"/>
            <w:right w:val="none" w:sz="0" w:space="0" w:color="auto"/>
          </w:divBdr>
          <w:divsChild>
            <w:div w:id="2145076470">
              <w:marLeft w:val="0"/>
              <w:marRight w:val="0"/>
              <w:marTop w:val="0"/>
              <w:marBottom w:val="0"/>
              <w:divBdr>
                <w:top w:val="none" w:sz="0" w:space="0" w:color="auto"/>
                <w:left w:val="none" w:sz="0" w:space="0" w:color="auto"/>
                <w:bottom w:val="none" w:sz="0" w:space="0" w:color="auto"/>
                <w:right w:val="none" w:sz="0" w:space="0" w:color="auto"/>
              </w:divBdr>
            </w:div>
          </w:divsChild>
        </w:div>
        <w:div w:id="357005932">
          <w:marLeft w:val="0"/>
          <w:marRight w:val="0"/>
          <w:marTop w:val="240"/>
          <w:marBottom w:val="0"/>
          <w:divBdr>
            <w:top w:val="none" w:sz="0" w:space="0" w:color="auto"/>
            <w:left w:val="none" w:sz="0" w:space="0" w:color="auto"/>
            <w:bottom w:val="none" w:sz="0" w:space="0" w:color="auto"/>
            <w:right w:val="none" w:sz="0" w:space="0" w:color="auto"/>
          </w:divBdr>
          <w:divsChild>
            <w:div w:id="1907953055">
              <w:marLeft w:val="0"/>
              <w:marRight w:val="0"/>
              <w:marTop w:val="0"/>
              <w:marBottom w:val="0"/>
              <w:divBdr>
                <w:top w:val="none" w:sz="0" w:space="0" w:color="auto"/>
                <w:left w:val="none" w:sz="0" w:space="0" w:color="auto"/>
                <w:bottom w:val="none" w:sz="0" w:space="0" w:color="auto"/>
                <w:right w:val="none" w:sz="0" w:space="0" w:color="auto"/>
              </w:divBdr>
            </w:div>
          </w:divsChild>
        </w:div>
        <w:div w:id="725373655">
          <w:marLeft w:val="0"/>
          <w:marRight w:val="0"/>
          <w:marTop w:val="240"/>
          <w:marBottom w:val="0"/>
          <w:divBdr>
            <w:top w:val="none" w:sz="0" w:space="0" w:color="auto"/>
            <w:left w:val="none" w:sz="0" w:space="0" w:color="auto"/>
            <w:bottom w:val="none" w:sz="0" w:space="0" w:color="auto"/>
            <w:right w:val="none" w:sz="0" w:space="0" w:color="auto"/>
          </w:divBdr>
          <w:divsChild>
            <w:div w:id="398555115">
              <w:marLeft w:val="0"/>
              <w:marRight w:val="0"/>
              <w:marTop w:val="0"/>
              <w:marBottom w:val="0"/>
              <w:divBdr>
                <w:top w:val="none" w:sz="0" w:space="0" w:color="auto"/>
                <w:left w:val="none" w:sz="0" w:space="0" w:color="auto"/>
                <w:bottom w:val="none" w:sz="0" w:space="0" w:color="auto"/>
                <w:right w:val="none" w:sz="0" w:space="0" w:color="auto"/>
              </w:divBdr>
              <w:divsChild>
                <w:div w:id="96673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384126">
          <w:marLeft w:val="0"/>
          <w:marRight w:val="0"/>
          <w:marTop w:val="240"/>
          <w:marBottom w:val="0"/>
          <w:divBdr>
            <w:top w:val="none" w:sz="0" w:space="0" w:color="auto"/>
            <w:left w:val="none" w:sz="0" w:space="0" w:color="auto"/>
            <w:bottom w:val="none" w:sz="0" w:space="0" w:color="auto"/>
            <w:right w:val="none" w:sz="0" w:space="0" w:color="auto"/>
          </w:divBdr>
          <w:divsChild>
            <w:div w:id="974061978">
              <w:marLeft w:val="0"/>
              <w:marRight w:val="0"/>
              <w:marTop w:val="0"/>
              <w:marBottom w:val="0"/>
              <w:divBdr>
                <w:top w:val="none" w:sz="0" w:space="0" w:color="auto"/>
                <w:left w:val="none" w:sz="0" w:space="0" w:color="auto"/>
                <w:bottom w:val="none" w:sz="0" w:space="0" w:color="auto"/>
                <w:right w:val="none" w:sz="0" w:space="0" w:color="auto"/>
              </w:divBdr>
              <w:divsChild>
                <w:div w:id="31399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48302">
          <w:marLeft w:val="0"/>
          <w:marRight w:val="0"/>
          <w:marTop w:val="240"/>
          <w:marBottom w:val="0"/>
          <w:divBdr>
            <w:top w:val="none" w:sz="0" w:space="0" w:color="auto"/>
            <w:left w:val="none" w:sz="0" w:space="0" w:color="auto"/>
            <w:bottom w:val="none" w:sz="0" w:space="0" w:color="auto"/>
            <w:right w:val="none" w:sz="0" w:space="0" w:color="auto"/>
          </w:divBdr>
          <w:divsChild>
            <w:div w:id="688877535">
              <w:marLeft w:val="0"/>
              <w:marRight w:val="0"/>
              <w:marTop w:val="0"/>
              <w:marBottom w:val="0"/>
              <w:divBdr>
                <w:top w:val="none" w:sz="0" w:space="0" w:color="auto"/>
                <w:left w:val="none" w:sz="0" w:space="0" w:color="auto"/>
                <w:bottom w:val="none" w:sz="0" w:space="0" w:color="auto"/>
                <w:right w:val="none" w:sz="0" w:space="0" w:color="auto"/>
              </w:divBdr>
              <w:divsChild>
                <w:div w:id="72706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9358">
          <w:marLeft w:val="0"/>
          <w:marRight w:val="0"/>
          <w:marTop w:val="240"/>
          <w:marBottom w:val="0"/>
          <w:divBdr>
            <w:top w:val="none" w:sz="0" w:space="0" w:color="auto"/>
            <w:left w:val="none" w:sz="0" w:space="0" w:color="auto"/>
            <w:bottom w:val="none" w:sz="0" w:space="0" w:color="auto"/>
            <w:right w:val="none" w:sz="0" w:space="0" w:color="auto"/>
          </w:divBdr>
          <w:divsChild>
            <w:div w:id="958225224">
              <w:marLeft w:val="0"/>
              <w:marRight w:val="0"/>
              <w:marTop w:val="0"/>
              <w:marBottom w:val="0"/>
              <w:divBdr>
                <w:top w:val="none" w:sz="0" w:space="0" w:color="auto"/>
                <w:left w:val="none" w:sz="0" w:space="0" w:color="auto"/>
                <w:bottom w:val="none" w:sz="0" w:space="0" w:color="auto"/>
                <w:right w:val="none" w:sz="0" w:space="0" w:color="auto"/>
              </w:divBdr>
              <w:divsChild>
                <w:div w:id="116185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130345">
          <w:marLeft w:val="0"/>
          <w:marRight w:val="0"/>
          <w:marTop w:val="240"/>
          <w:marBottom w:val="0"/>
          <w:divBdr>
            <w:top w:val="none" w:sz="0" w:space="0" w:color="auto"/>
            <w:left w:val="none" w:sz="0" w:space="0" w:color="auto"/>
            <w:bottom w:val="none" w:sz="0" w:space="0" w:color="auto"/>
            <w:right w:val="none" w:sz="0" w:space="0" w:color="auto"/>
          </w:divBdr>
          <w:divsChild>
            <w:div w:id="1707439578">
              <w:marLeft w:val="0"/>
              <w:marRight w:val="0"/>
              <w:marTop w:val="0"/>
              <w:marBottom w:val="0"/>
              <w:divBdr>
                <w:top w:val="none" w:sz="0" w:space="0" w:color="auto"/>
                <w:left w:val="none" w:sz="0" w:space="0" w:color="auto"/>
                <w:bottom w:val="none" w:sz="0" w:space="0" w:color="auto"/>
                <w:right w:val="none" w:sz="0" w:space="0" w:color="auto"/>
              </w:divBdr>
              <w:divsChild>
                <w:div w:id="76692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573571">
          <w:marLeft w:val="0"/>
          <w:marRight w:val="0"/>
          <w:marTop w:val="240"/>
          <w:marBottom w:val="0"/>
          <w:divBdr>
            <w:top w:val="none" w:sz="0" w:space="0" w:color="auto"/>
            <w:left w:val="none" w:sz="0" w:space="0" w:color="auto"/>
            <w:bottom w:val="none" w:sz="0" w:space="0" w:color="auto"/>
            <w:right w:val="none" w:sz="0" w:space="0" w:color="auto"/>
          </w:divBdr>
          <w:divsChild>
            <w:div w:id="1533759296">
              <w:marLeft w:val="0"/>
              <w:marRight w:val="0"/>
              <w:marTop w:val="0"/>
              <w:marBottom w:val="0"/>
              <w:divBdr>
                <w:top w:val="none" w:sz="0" w:space="0" w:color="auto"/>
                <w:left w:val="none" w:sz="0" w:space="0" w:color="auto"/>
                <w:bottom w:val="none" w:sz="0" w:space="0" w:color="auto"/>
                <w:right w:val="none" w:sz="0" w:space="0" w:color="auto"/>
              </w:divBdr>
              <w:divsChild>
                <w:div w:id="214284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982788">
          <w:marLeft w:val="0"/>
          <w:marRight w:val="0"/>
          <w:marTop w:val="240"/>
          <w:marBottom w:val="0"/>
          <w:divBdr>
            <w:top w:val="none" w:sz="0" w:space="0" w:color="auto"/>
            <w:left w:val="none" w:sz="0" w:space="0" w:color="auto"/>
            <w:bottom w:val="none" w:sz="0" w:space="0" w:color="auto"/>
            <w:right w:val="none" w:sz="0" w:space="0" w:color="auto"/>
          </w:divBdr>
          <w:divsChild>
            <w:div w:id="154223230">
              <w:marLeft w:val="0"/>
              <w:marRight w:val="0"/>
              <w:marTop w:val="0"/>
              <w:marBottom w:val="0"/>
              <w:divBdr>
                <w:top w:val="none" w:sz="0" w:space="0" w:color="auto"/>
                <w:left w:val="none" w:sz="0" w:space="0" w:color="auto"/>
                <w:bottom w:val="none" w:sz="0" w:space="0" w:color="auto"/>
                <w:right w:val="none" w:sz="0" w:space="0" w:color="auto"/>
              </w:divBdr>
              <w:divsChild>
                <w:div w:id="180959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742411">
          <w:marLeft w:val="0"/>
          <w:marRight w:val="0"/>
          <w:marTop w:val="240"/>
          <w:marBottom w:val="0"/>
          <w:divBdr>
            <w:top w:val="none" w:sz="0" w:space="0" w:color="auto"/>
            <w:left w:val="none" w:sz="0" w:space="0" w:color="auto"/>
            <w:bottom w:val="none" w:sz="0" w:space="0" w:color="auto"/>
            <w:right w:val="none" w:sz="0" w:space="0" w:color="auto"/>
          </w:divBdr>
          <w:divsChild>
            <w:div w:id="1510607201">
              <w:marLeft w:val="0"/>
              <w:marRight w:val="0"/>
              <w:marTop w:val="0"/>
              <w:marBottom w:val="0"/>
              <w:divBdr>
                <w:top w:val="none" w:sz="0" w:space="0" w:color="auto"/>
                <w:left w:val="none" w:sz="0" w:space="0" w:color="auto"/>
                <w:bottom w:val="none" w:sz="0" w:space="0" w:color="auto"/>
                <w:right w:val="none" w:sz="0" w:space="0" w:color="auto"/>
              </w:divBdr>
              <w:divsChild>
                <w:div w:id="212961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04167">
          <w:marLeft w:val="0"/>
          <w:marRight w:val="0"/>
          <w:marTop w:val="240"/>
          <w:marBottom w:val="0"/>
          <w:divBdr>
            <w:top w:val="none" w:sz="0" w:space="0" w:color="auto"/>
            <w:left w:val="none" w:sz="0" w:space="0" w:color="auto"/>
            <w:bottom w:val="none" w:sz="0" w:space="0" w:color="auto"/>
            <w:right w:val="none" w:sz="0" w:space="0" w:color="auto"/>
          </w:divBdr>
          <w:divsChild>
            <w:div w:id="1676959246">
              <w:marLeft w:val="0"/>
              <w:marRight w:val="0"/>
              <w:marTop w:val="0"/>
              <w:marBottom w:val="0"/>
              <w:divBdr>
                <w:top w:val="none" w:sz="0" w:space="0" w:color="auto"/>
                <w:left w:val="none" w:sz="0" w:space="0" w:color="auto"/>
                <w:bottom w:val="none" w:sz="0" w:space="0" w:color="auto"/>
                <w:right w:val="none" w:sz="0" w:space="0" w:color="auto"/>
              </w:divBdr>
              <w:divsChild>
                <w:div w:id="60072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78118">
          <w:marLeft w:val="0"/>
          <w:marRight w:val="0"/>
          <w:marTop w:val="240"/>
          <w:marBottom w:val="0"/>
          <w:divBdr>
            <w:top w:val="none" w:sz="0" w:space="0" w:color="auto"/>
            <w:left w:val="none" w:sz="0" w:space="0" w:color="auto"/>
            <w:bottom w:val="none" w:sz="0" w:space="0" w:color="auto"/>
            <w:right w:val="none" w:sz="0" w:space="0" w:color="auto"/>
          </w:divBdr>
          <w:divsChild>
            <w:div w:id="208865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556898">
      <w:bodyDiv w:val="1"/>
      <w:marLeft w:val="0"/>
      <w:marRight w:val="0"/>
      <w:marTop w:val="0"/>
      <w:marBottom w:val="0"/>
      <w:divBdr>
        <w:top w:val="none" w:sz="0" w:space="0" w:color="auto"/>
        <w:left w:val="none" w:sz="0" w:space="0" w:color="auto"/>
        <w:bottom w:val="none" w:sz="0" w:space="0" w:color="auto"/>
        <w:right w:val="none" w:sz="0" w:space="0" w:color="auto"/>
      </w:divBdr>
      <w:divsChild>
        <w:div w:id="771978592">
          <w:marLeft w:val="0"/>
          <w:marRight w:val="0"/>
          <w:marTop w:val="24"/>
          <w:marBottom w:val="24"/>
          <w:divBdr>
            <w:top w:val="none" w:sz="0" w:space="0" w:color="auto"/>
            <w:left w:val="none" w:sz="0" w:space="0" w:color="auto"/>
            <w:bottom w:val="none" w:sz="0" w:space="0" w:color="auto"/>
            <w:right w:val="none" w:sz="0" w:space="0" w:color="auto"/>
          </w:divBdr>
          <w:divsChild>
            <w:div w:id="555746475">
              <w:marLeft w:val="0"/>
              <w:marRight w:val="0"/>
              <w:marTop w:val="0"/>
              <w:marBottom w:val="0"/>
              <w:divBdr>
                <w:top w:val="none" w:sz="0" w:space="0" w:color="auto"/>
                <w:left w:val="none" w:sz="0" w:space="0" w:color="auto"/>
                <w:bottom w:val="none" w:sz="0" w:space="0" w:color="auto"/>
                <w:right w:val="none" w:sz="0" w:space="0" w:color="auto"/>
              </w:divBdr>
            </w:div>
          </w:divsChild>
        </w:div>
        <w:div w:id="739325659">
          <w:marLeft w:val="0"/>
          <w:marRight w:val="0"/>
          <w:marTop w:val="24"/>
          <w:marBottom w:val="24"/>
          <w:divBdr>
            <w:top w:val="none" w:sz="0" w:space="0" w:color="auto"/>
            <w:left w:val="none" w:sz="0" w:space="0" w:color="auto"/>
            <w:bottom w:val="none" w:sz="0" w:space="0" w:color="auto"/>
            <w:right w:val="none" w:sz="0" w:space="0" w:color="auto"/>
          </w:divBdr>
          <w:divsChild>
            <w:div w:id="315570568">
              <w:marLeft w:val="0"/>
              <w:marRight w:val="0"/>
              <w:marTop w:val="0"/>
              <w:marBottom w:val="0"/>
              <w:divBdr>
                <w:top w:val="none" w:sz="0" w:space="0" w:color="auto"/>
                <w:left w:val="none" w:sz="0" w:space="0" w:color="auto"/>
                <w:bottom w:val="none" w:sz="0" w:space="0" w:color="auto"/>
                <w:right w:val="none" w:sz="0" w:space="0" w:color="auto"/>
              </w:divBdr>
            </w:div>
          </w:divsChild>
        </w:div>
        <w:div w:id="663246899">
          <w:marLeft w:val="0"/>
          <w:marRight w:val="0"/>
          <w:marTop w:val="24"/>
          <w:marBottom w:val="24"/>
          <w:divBdr>
            <w:top w:val="none" w:sz="0" w:space="0" w:color="auto"/>
            <w:left w:val="none" w:sz="0" w:space="0" w:color="auto"/>
            <w:bottom w:val="none" w:sz="0" w:space="0" w:color="auto"/>
            <w:right w:val="none" w:sz="0" w:space="0" w:color="auto"/>
          </w:divBdr>
          <w:divsChild>
            <w:div w:id="1063068305">
              <w:marLeft w:val="0"/>
              <w:marRight w:val="0"/>
              <w:marTop w:val="0"/>
              <w:marBottom w:val="0"/>
              <w:divBdr>
                <w:top w:val="none" w:sz="0" w:space="0" w:color="auto"/>
                <w:left w:val="none" w:sz="0" w:space="0" w:color="auto"/>
                <w:bottom w:val="single" w:sz="6" w:space="0" w:color="252525"/>
                <w:right w:val="none" w:sz="0" w:space="0" w:color="auto"/>
              </w:divBdr>
              <w:divsChild>
                <w:div w:id="163984194">
                  <w:marLeft w:val="0"/>
                  <w:marRight w:val="0"/>
                  <w:marTop w:val="0"/>
                  <w:marBottom w:val="0"/>
                  <w:divBdr>
                    <w:top w:val="none" w:sz="0" w:space="0" w:color="auto"/>
                    <w:left w:val="none" w:sz="0" w:space="0" w:color="auto"/>
                    <w:bottom w:val="none" w:sz="0" w:space="0" w:color="auto"/>
                    <w:right w:val="none" w:sz="0" w:space="0" w:color="auto"/>
                  </w:divBdr>
                </w:div>
                <w:div w:id="3159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14264">
          <w:marLeft w:val="0"/>
          <w:marRight w:val="0"/>
          <w:marTop w:val="24"/>
          <w:marBottom w:val="24"/>
          <w:divBdr>
            <w:top w:val="none" w:sz="0" w:space="0" w:color="auto"/>
            <w:left w:val="none" w:sz="0" w:space="0" w:color="auto"/>
            <w:bottom w:val="none" w:sz="0" w:space="0" w:color="auto"/>
            <w:right w:val="none" w:sz="0" w:space="0" w:color="auto"/>
          </w:divBdr>
          <w:divsChild>
            <w:div w:id="1372026305">
              <w:marLeft w:val="0"/>
              <w:marRight w:val="0"/>
              <w:marTop w:val="0"/>
              <w:marBottom w:val="0"/>
              <w:divBdr>
                <w:top w:val="none" w:sz="0" w:space="0" w:color="auto"/>
                <w:left w:val="none" w:sz="0" w:space="0" w:color="auto"/>
                <w:bottom w:val="none" w:sz="0" w:space="0" w:color="auto"/>
                <w:right w:val="none" w:sz="0" w:space="0" w:color="auto"/>
              </w:divBdr>
            </w:div>
          </w:divsChild>
        </w:div>
        <w:div w:id="1562055790">
          <w:marLeft w:val="0"/>
          <w:marRight w:val="0"/>
          <w:marTop w:val="24"/>
          <w:marBottom w:val="24"/>
          <w:divBdr>
            <w:top w:val="none" w:sz="0" w:space="0" w:color="auto"/>
            <w:left w:val="none" w:sz="0" w:space="0" w:color="auto"/>
            <w:bottom w:val="none" w:sz="0" w:space="0" w:color="auto"/>
            <w:right w:val="none" w:sz="0" w:space="0" w:color="auto"/>
          </w:divBdr>
          <w:divsChild>
            <w:div w:id="297498705">
              <w:marLeft w:val="0"/>
              <w:marRight w:val="0"/>
              <w:marTop w:val="0"/>
              <w:marBottom w:val="0"/>
              <w:divBdr>
                <w:top w:val="none" w:sz="0" w:space="0" w:color="auto"/>
                <w:left w:val="none" w:sz="0" w:space="0" w:color="auto"/>
                <w:bottom w:val="none" w:sz="0" w:space="0" w:color="auto"/>
                <w:right w:val="none" w:sz="0" w:space="0" w:color="auto"/>
              </w:divBdr>
            </w:div>
          </w:divsChild>
        </w:div>
        <w:div w:id="612829164">
          <w:marLeft w:val="0"/>
          <w:marRight w:val="0"/>
          <w:marTop w:val="24"/>
          <w:marBottom w:val="24"/>
          <w:divBdr>
            <w:top w:val="none" w:sz="0" w:space="0" w:color="auto"/>
            <w:left w:val="none" w:sz="0" w:space="0" w:color="auto"/>
            <w:bottom w:val="none" w:sz="0" w:space="0" w:color="auto"/>
            <w:right w:val="none" w:sz="0" w:space="0" w:color="auto"/>
          </w:divBdr>
          <w:divsChild>
            <w:div w:id="1416513222">
              <w:marLeft w:val="0"/>
              <w:marRight w:val="0"/>
              <w:marTop w:val="0"/>
              <w:marBottom w:val="0"/>
              <w:divBdr>
                <w:top w:val="none" w:sz="0" w:space="0" w:color="auto"/>
                <w:left w:val="none" w:sz="0" w:space="0" w:color="auto"/>
                <w:bottom w:val="none" w:sz="0" w:space="0" w:color="auto"/>
                <w:right w:val="none" w:sz="0" w:space="0" w:color="auto"/>
              </w:divBdr>
            </w:div>
          </w:divsChild>
        </w:div>
        <w:div w:id="1004557017">
          <w:marLeft w:val="0"/>
          <w:marRight w:val="0"/>
          <w:marTop w:val="24"/>
          <w:marBottom w:val="24"/>
          <w:divBdr>
            <w:top w:val="none" w:sz="0" w:space="0" w:color="auto"/>
            <w:left w:val="none" w:sz="0" w:space="0" w:color="auto"/>
            <w:bottom w:val="none" w:sz="0" w:space="0" w:color="auto"/>
            <w:right w:val="none" w:sz="0" w:space="0" w:color="auto"/>
          </w:divBdr>
          <w:divsChild>
            <w:div w:id="1913733026">
              <w:marLeft w:val="0"/>
              <w:marRight w:val="0"/>
              <w:marTop w:val="0"/>
              <w:marBottom w:val="0"/>
              <w:divBdr>
                <w:top w:val="none" w:sz="0" w:space="0" w:color="auto"/>
                <w:left w:val="none" w:sz="0" w:space="0" w:color="auto"/>
                <w:bottom w:val="none" w:sz="0" w:space="0" w:color="auto"/>
                <w:right w:val="none" w:sz="0" w:space="0" w:color="auto"/>
              </w:divBdr>
            </w:div>
          </w:divsChild>
        </w:div>
        <w:div w:id="2052683851">
          <w:marLeft w:val="0"/>
          <w:marRight w:val="0"/>
          <w:marTop w:val="24"/>
          <w:marBottom w:val="24"/>
          <w:divBdr>
            <w:top w:val="none" w:sz="0" w:space="0" w:color="auto"/>
            <w:left w:val="none" w:sz="0" w:space="0" w:color="auto"/>
            <w:bottom w:val="none" w:sz="0" w:space="0" w:color="auto"/>
            <w:right w:val="none" w:sz="0" w:space="0" w:color="auto"/>
          </w:divBdr>
          <w:divsChild>
            <w:div w:id="43720903">
              <w:marLeft w:val="0"/>
              <w:marRight w:val="0"/>
              <w:marTop w:val="0"/>
              <w:marBottom w:val="0"/>
              <w:divBdr>
                <w:top w:val="none" w:sz="0" w:space="0" w:color="auto"/>
                <w:left w:val="none" w:sz="0" w:space="0" w:color="auto"/>
                <w:bottom w:val="none" w:sz="0" w:space="0" w:color="auto"/>
                <w:right w:val="none" w:sz="0" w:space="0" w:color="auto"/>
              </w:divBdr>
            </w:div>
          </w:divsChild>
        </w:div>
        <w:div w:id="1352953983">
          <w:marLeft w:val="0"/>
          <w:marRight w:val="0"/>
          <w:marTop w:val="24"/>
          <w:marBottom w:val="24"/>
          <w:divBdr>
            <w:top w:val="none" w:sz="0" w:space="0" w:color="auto"/>
            <w:left w:val="none" w:sz="0" w:space="0" w:color="auto"/>
            <w:bottom w:val="none" w:sz="0" w:space="0" w:color="auto"/>
            <w:right w:val="none" w:sz="0" w:space="0" w:color="auto"/>
          </w:divBdr>
          <w:divsChild>
            <w:div w:id="1940289116">
              <w:marLeft w:val="0"/>
              <w:marRight w:val="0"/>
              <w:marTop w:val="0"/>
              <w:marBottom w:val="0"/>
              <w:divBdr>
                <w:top w:val="none" w:sz="0" w:space="0" w:color="auto"/>
                <w:left w:val="none" w:sz="0" w:space="0" w:color="auto"/>
                <w:bottom w:val="none" w:sz="0" w:space="0" w:color="auto"/>
                <w:right w:val="none" w:sz="0" w:space="0" w:color="auto"/>
              </w:divBdr>
            </w:div>
          </w:divsChild>
        </w:div>
        <w:div w:id="1041708921">
          <w:marLeft w:val="0"/>
          <w:marRight w:val="0"/>
          <w:marTop w:val="24"/>
          <w:marBottom w:val="24"/>
          <w:divBdr>
            <w:top w:val="none" w:sz="0" w:space="0" w:color="auto"/>
            <w:left w:val="none" w:sz="0" w:space="0" w:color="auto"/>
            <w:bottom w:val="none" w:sz="0" w:space="0" w:color="auto"/>
            <w:right w:val="none" w:sz="0" w:space="0" w:color="auto"/>
          </w:divBdr>
          <w:divsChild>
            <w:div w:id="1514412562">
              <w:marLeft w:val="0"/>
              <w:marRight w:val="0"/>
              <w:marTop w:val="0"/>
              <w:marBottom w:val="0"/>
              <w:divBdr>
                <w:top w:val="none" w:sz="0" w:space="0" w:color="auto"/>
                <w:left w:val="none" w:sz="0" w:space="0" w:color="auto"/>
                <w:bottom w:val="none" w:sz="0" w:space="0" w:color="auto"/>
                <w:right w:val="none" w:sz="0" w:space="0" w:color="auto"/>
              </w:divBdr>
            </w:div>
          </w:divsChild>
        </w:div>
        <w:div w:id="387654262">
          <w:marLeft w:val="0"/>
          <w:marRight w:val="0"/>
          <w:marTop w:val="24"/>
          <w:marBottom w:val="24"/>
          <w:divBdr>
            <w:top w:val="none" w:sz="0" w:space="0" w:color="auto"/>
            <w:left w:val="none" w:sz="0" w:space="0" w:color="auto"/>
            <w:bottom w:val="none" w:sz="0" w:space="0" w:color="auto"/>
            <w:right w:val="none" w:sz="0" w:space="0" w:color="auto"/>
          </w:divBdr>
          <w:divsChild>
            <w:div w:id="1195381472">
              <w:marLeft w:val="0"/>
              <w:marRight w:val="0"/>
              <w:marTop w:val="0"/>
              <w:marBottom w:val="0"/>
              <w:divBdr>
                <w:top w:val="none" w:sz="0" w:space="0" w:color="auto"/>
                <w:left w:val="none" w:sz="0" w:space="0" w:color="auto"/>
                <w:bottom w:val="none" w:sz="0" w:space="0" w:color="auto"/>
                <w:right w:val="none" w:sz="0" w:space="0" w:color="auto"/>
              </w:divBdr>
            </w:div>
          </w:divsChild>
        </w:div>
        <w:div w:id="1270578748">
          <w:marLeft w:val="0"/>
          <w:marRight w:val="0"/>
          <w:marTop w:val="24"/>
          <w:marBottom w:val="24"/>
          <w:divBdr>
            <w:top w:val="none" w:sz="0" w:space="0" w:color="auto"/>
            <w:left w:val="none" w:sz="0" w:space="0" w:color="auto"/>
            <w:bottom w:val="none" w:sz="0" w:space="0" w:color="auto"/>
            <w:right w:val="none" w:sz="0" w:space="0" w:color="auto"/>
          </w:divBdr>
          <w:divsChild>
            <w:div w:id="153112226">
              <w:marLeft w:val="0"/>
              <w:marRight w:val="0"/>
              <w:marTop w:val="0"/>
              <w:marBottom w:val="0"/>
              <w:divBdr>
                <w:top w:val="none" w:sz="0" w:space="0" w:color="auto"/>
                <w:left w:val="none" w:sz="0" w:space="0" w:color="auto"/>
                <w:bottom w:val="none" w:sz="0" w:space="0" w:color="auto"/>
                <w:right w:val="none" w:sz="0" w:space="0" w:color="auto"/>
              </w:divBdr>
            </w:div>
          </w:divsChild>
        </w:div>
        <w:div w:id="803544492">
          <w:marLeft w:val="0"/>
          <w:marRight w:val="0"/>
          <w:marTop w:val="24"/>
          <w:marBottom w:val="24"/>
          <w:divBdr>
            <w:top w:val="none" w:sz="0" w:space="0" w:color="auto"/>
            <w:left w:val="none" w:sz="0" w:space="0" w:color="auto"/>
            <w:bottom w:val="none" w:sz="0" w:space="0" w:color="auto"/>
            <w:right w:val="none" w:sz="0" w:space="0" w:color="auto"/>
          </w:divBdr>
          <w:divsChild>
            <w:div w:id="2057578283">
              <w:marLeft w:val="0"/>
              <w:marRight w:val="0"/>
              <w:marTop w:val="0"/>
              <w:marBottom w:val="0"/>
              <w:divBdr>
                <w:top w:val="none" w:sz="0" w:space="0" w:color="auto"/>
                <w:left w:val="none" w:sz="0" w:space="0" w:color="auto"/>
                <w:bottom w:val="none" w:sz="0" w:space="0" w:color="auto"/>
                <w:right w:val="none" w:sz="0" w:space="0" w:color="auto"/>
              </w:divBdr>
            </w:div>
          </w:divsChild>
        </w:div>
        <w:div w:id="243882023">
          <w:marLeft w:val="0"/>
          <w:marRight w:val="0"/>
          <w:marTop w:val="24"/>
          <w:marBottom w:val="24"/>
          <w:divBdr>
            <w:top w:val="none" w:sz="0" w:space="0" w:color="auto"/>
            <w:left w:val="none" w:sz="0" w:space="0" w:color="auto"/>
            <w:bottom w:val="none" w:sz="0" w:space="0" w:color="auto"/>
            <w:right w:val="none" w:sz="0" w:space="0" w:color="auto"/>
          </w:divBdr>
          <w:divsChild>
            <w:div w:id="1594586124">
              <w:marLeft w:val="0"/>
              <w:marRight w:val="0"/>
              <w:marTop w:val="0"/>
              <w:marBottom w:val="0"/>
              <w:divBdr>
                <w:top w:val="none" w:sz="0" w:space="0" w:color="auto"/>
                <w:left w:val="none" w:sz="0" w:space="0" w:color="auto"/>
                <w:bottom w:val="none" w:sz="0" w:space="0" w:color="auto"/>
                <w:right w:val="none" w:sz="0" w:space="0" w:color="auto"/>
              </w:divBdr>
            </w:div>
          </w:divsChild>
        </w:div>
        <w:div w:id="1172527376">
          <w:marLeft w:val="0"/>
          <w:marRight w:val="0"/>
          <w:marTop w:val="24"/>
          <w:marBottom w:val="24"/>
          <w:divBdr>
            <w:top w:val="none" w:sz="0" w:space="0" w:color="auto"/>
            <w:left w:val="none" w:sz="0" w:space="0" w:color="auto"/>
            <w:bottom w:val="none" w:sz="0" w:space="0" w:color="auto"/>
            <w:right w:val="none" w:sz="0" w:space="0" w:color="auto"/>
          </w:divBdr>
          <w:divsChild>
            <w:div w:id="1739091737">
              <w:marLeft w:val="0"/>
              <w:marRight w:val="0"/>
              <w:marTop w:val="0"/>
              <w:marBottom w:val="0"/>
              <w:divBdr>
                <w:top w:val="none" w:sz="0" w:space="0" w:color="auto"/>
                <w:left w:val="none" w:sz="0" w:space="0" w:color="auto"/>
                <w:bottom w:val="none" w:sz="0" w:space="0" w:color="auto"/>
                <w:right w:val="none" w:sz="0" w:space="0" w:color="auto"/>
              </w:divBdr>
            </w:div>
          </w:divsChild>
        </w:div>
        <w:div w:id="548151153">
          <w:marLeft w:val="0"/>
          <w:marRight w:val="0"/>
          <w:marTop w:val="24"/>
          <w:marBottom w:val="24"/>
          <w:divBdr>
            <w:top w:val="none" w:sz="0" w:space="0" w:color="auto"/>
            <w:left w:val="none" w:sz="0" w:space="0" w:color="auto"/>
            <w:bottom w:val="none" w:sz="0" w:space="0" w:color="auto"/>
            <w:right w:val="none" w:sz="0" w:space="0" w:color="auto"/>
          </w:divBdr>
          <w:divsChild>
            <w:div w:id="1782412687">
              <w:marLeft w:val="0"/>
              <w:marRight w:val="0"/>
              <w:marTop w:val="0"/>
              <w:marBottom w:val="0"/>
              <w:divBdr>
                <w:top w:val="none" w:sz="0" w:space="0" w:color="auto"/>
                <w:left w:val="none" w:sz="0" w:space="0" w:color="auto"/>
                <w:bottom w:val="none" w:sz="0" w:space="0" w:color="auto"/>
                <w:right w:val="none" w:sz="0" w:space="0" w:color="auto"/>
              </w:divBdr>
            </w:div>
          </w:divsChild>
        </w:div>
        <w:div w:id="483933526">
          <w:marLeft w:val="0"/>
          <w:marRight w:val="0"/>
          <w:marTop w:val="24"/>
          <w:marBottom w:val="24"/>
          <w:divBdr>
            <w:top w:val="none" w:sz="0" w:space="0" w:color="auto"/>
            <w:left w:val="none" w:sz="0" w:space="0" w:color="auto"/>
            <w:bottom w:val="none" w:sz="0" w:space="0" w:color="auto"/>
            <w:right w:val="none" w:sz="0" w:space="0" w:color="auto"/>
          </w:divBdr>
          <w:divsChild>
            <w:div w:id="949555989">
              <w:marLeft w:val="0"/>
              <w:marRight w:val="0"/>
              <w:marTop w:val="0"/>
              <w:marBottom w:val="0"/>
              <w:divBdr>
                <w:top w:val="none" w:sz="0" w:space="0" w:color="auto"/>
                <w:left w:val="none" w:sz="0" w:space="0" w:color="auto"/>
                <w:bottom w:val="none" w:sz="0" w:space="0" w:color="auto"/>
                <w:right w:val="none" w:sz="0" w:space="0" w:color="auto"/>
              </w:divBdr>
            </w:div>
          </w:divsChild>
        </w:div>
        <w:div w:id="66005089">
          <w:marLeft w:val="0"/>
          <w:marRight w:val="0"/>
          <w:marTop w:val="24"/>
          <w:marBottom w:val="24"/>
          <w:divBdr>
            <w:top w:val="none" w:sz="0" w:space="0" w:color="auto"/>
            <w:left w:val="none" w:sz="0" w:space="0" w:color="auto"/>
            <w:bottom w:val="none" w:sz="0" w:space="0" w:color="auto"/>
            <w:right w:val="none" w:sz="0" w:space="0" w:color="auto"/>
          </w:divBdr>
          <w:divsChild>
            <w:div w:id="548078132">
              <w:marLeft w:val="0"/>
              <w:marRight w:val="0"/>
              <w:marTop w:val="0"/>
              <w:marBottom w:val="0"/>
              <w:divBdr>
                <w:top w:val="none" w:sz="0" w:space="0" w:color="auto"/>
                <w:left w:val="none" w:sz="0" w:space="0" w:color="auto"/>
                <w:bottom w:val="none" w:sz="0" w:space="0" w:color="auto"/>
                <w:right w:val="none" w:sz="0" w:space="0" w:color="auto"/>
              </w:divBdr>
            </w:div>
          </w:divsChild>
        </w:div>
        <w:div w:id="454257551">
          <w:marLeft w:val="0"/>
          <w:marRight w:val="0"/>
          <w:marTop w:val="24"/>
          <w:marBottom w:val="24"/>
          <w:divBdr>
            <w:top w:val="none" w:sz="0" w:space="0" w:color="auto"/>
            <w:left w:val="none" w:sz="0" w:space="0" w:color="auto"/>
            <w:bottom w:val="none" w:sz="0" w:space="0" w:color="auto"/>
            <w:right w:val="none" w:sz="0" w:space="0" w:color="auto"/>
          </w:divBdr>
          <w:divsChild>
            <w:div w:id="863327415">
              <w:marLeft w:val="0"/>
              <w:marRight w:val="0"/>
              <w:marTop w:val="0"/>
              <w:marBottom w:val="0"/>
              <w:divBdr>
                <w:top w:val="none" w:sz="0" w:space="0" w:color="auto"/>
                <w:left w:val="none" w:sz="0" w:space="0" w:color="auto"/>
                <w:bottom w:val="none" w:sz="0" w:space="0" w:color="auto"/>
                <w:right w:val="none" w:sz="0" w:space="0" w:color="auto"/>
              </w:divBdr>
            </w:div>
          </w:divsChild>
        </w:div>
        <w:div w:id="1416636074">
          <w:marLeft w:val="0"/>
          <w:marRight w:val="0"/>
          <w:marTop w:val="24"/>
          <w:marBottom w:val="24"/>
          <w:divBdr>
            <w:top w:val="none" w:sz="0" w:space="0" w:color="auto"/>
            <w:left w:val="none" w:sz="0" w:space="0" w:color="auto"/>
            <w:bottom w:val="none" w:sz="0" w:space="0" w:color="auto"/>
            <w:right w:val="none" w:sz="0" w:space="0" w:color="auto"/>
          </w:divBdr>
          <w:divsChild>
            <w:div w:id="1897930266">
              <w:marLeft w:val="0"/>
              <w:marRight w:val="0"/>
              <w:marTop w:val="0"/>
              <w:marBottom w:val="0"/>
              <w:divBdr>
                <w:top w:val="none" w:sz="0" w:space="0" w:color="auto"/>
                <w:left w:val="none" w:sz="0" w:space="0" w:color="auto"/>
                <w:bottom w:val="none" w:sz="0" w:space="0" w:color="auto"/>
                <w:right w:val="none" w:sz="0" w:space="0" w:color="auto"/>
              </w:divBdr>
            </w:div>
          </w:divsChild>
        </w:div>
        <w:div w:id="1355578100">
          <w:marLeft w:val="0"/>
          <w:marRight w:val="0"/>
          <w:marTop w:val="24"/>
          <w:marBottom w:val="24"/>
          <w:divBdr>
            <w:top w:val="none" w:sz="0" w:space="0" w:color="auto"/>
            <w:left w:val="none" w:sz="0" w:space="0" w:color="auto"/>
            <w:bottom w:val="none" w:sz="0" w:space="0" w:color="auto"/>
            <w:right w:val="none" w:sz="0" w:space="0" w:color="auto"/>
          </w:divBdr>
          <w:divsChild>
            <w:div w:id="1534226385">
              <w:marLeft w:val="0"/>
              <w:marRight w:val="0"/>
              <w:marTop w:val="0"/>
              <w:marBottom w:val="0"/>
              <w:divBdr>
                <w:top w:val="none" w:sz="0" w:space="0" w:color="auto"/>
                <w:left w:val="none" w:sz="0" w:space="0" w:color="auto"/>
                <w:bottom w:val="none" w:sz="0" w:space="0" w:color="auto"/>
                <w:right w:val="none" w:sz="0" w:space="0" w:color="auto"/>
              </w:divBdr>
            </w:div>
          </w:divsChild>
        </w:div>
        <w:div w:id="576324598">
          <w:marLeft w:val="0"/>
          <w:marRight w:val="0"/>
          <w:marTop w:val="24"/>
          <w:marBottom w:val="24"/>
          <w:divBdr>
            <w:top w:val="none" w:sz="0" w:space="0" w:color="auto"/>
            <w:left w:val="none" w:sz="0" w:space="0" w:color="auto"/>
            <w:bottom w:val="none" w:sz="0" w:space="0" w:color="auto"/>
            <w:right w:val="none" w:sz="0" w:space="0" w:color="auto"/>
          </w:divBdr>
          <w:divsChild>
            <w:div w:id="570778425">
              <w:marLeft w:val="0"/>
              <w:marRight w:val="0"/>
              <w:marTop w:val="0"/>
              <w:marBottom w:val="0"/>
              <w:divBdr>
                <w:top w:val="none" w:sz="0" w:space="0" w:color="auto"/>
                <w:left w:val="none" w:sz="0" w:space="0" w:color="auto"/>
                <w:bottom w:val="none" w:sz="0" w:space="0" w:color="auto"/>
                <w:right w:val="none" w:sz="0" w:space="0" w:color="auto"/>
              </w:divBdr>
            </w:div>
          </w:divsChild>
        </w:div>
        <w:div w:id="1280071226">
          <w:marLeft w:val="0"/>
          <w:marRight w:val="0"/>
          <w:marTop w:val="24"/>
          <w:marBottom w:val="24"/>
          <w:divBdr>
            <w:top w:val="none" w:sz="0" w:space="0" w:color="auto"/>
            <w:left w:val="none" w:sz="0" w:space="0" w:color="auto"/>
            <w:bottom w:val="none" w:sz="0" w:space="0" w:color="auto"/>
            <w:right w:val="none" w:sz="0" w:space="0" w:color="auto"/>
          </w:divBdr>
          <w:divsChild>
            <w:div w:id="1951164015">
              <w:marLeft w:val="0"/>
              <w:marRight w:val="0"/>
              <w:marTop w:val="0"/>
              <w:marBottom w:val="0"/>
              <w:divBdr>
                <w:top w:val="none" w:sz="0" w:space="0" w:color="auto"/>
                <w:left w:val="none" w:sz="0" w:space="0" w:color="auto"/>
                <w:bottom w:val="none" w:sz="0" w:space="0" w:color="auto"/>
                <w:right w:val="none" w:sz="0" w:space="0" w:color="auto"/>
              </w:divBdr>
            </w:div>
          </w:divsChild>
        </w:div>
        <w:div w:id="201133354">
          <w:marLeft w:val="0"/>
          <w:marRight w:val="0"/>
          <w:marTop w:val="24"/>
          <w:marBottom w:val="24"/>
          <w:divBdr>
            <w:top w:val="none" w:sz="0" w:space="0" w:color="auto"/>
            <w:left w:val="none" w:sz="0" w:space="0" w:color="auto"/>
            <w:bottom w:val="none" w:sz="0" w:space="0" w:color="auto"/>
            <w:right w:val="none" w:sz="0" w:space="0" w:color="auto"/>
          </w:divBdr>
          <w:divsChild>
            <w:div w:id="232860932">
              <w:marLeft w:val="0"/>
              <w:marRight w:val="0"/>
              <w:marTop w:val="0"/>
              <w:marBottom w:val="0"/>
              <w:divBdr>
                <w:top w:val="none" w:sz="0" w:space="0" w:color="auto"/>
                <w:left w:val="none" w:sz="0" w:space="0" w:color="auto"/>
                <w:bottom w:val="none" w:sz="0" w:space="0" w:color="auto"/>
                <w:right w:val="none" w:sz="0" w:space="0" w:color="auto"/>
              </w:divBdr>
            </w:div>
          </w:divsChild>
        </w:div>
        <w:div w:id="226456880">
          <w:marLeft w:val="0"/>
          <w:marRight w:val="0"/>
          <w:marTop w:val="24"/>
          <w:marBottom w:val="24"/>
          <w:divBdr>
            <w:top w:val="none" w:sz="0" w:space="0" w:color="auto"/>
            <w:left w:val="none" w:sz="0" w:space="0" w:color="auto"/>
            <w:bottom w:val="none" w:sz="0" w:space="0" w:color="auto"/>
            <w:right w:val="none" w:sz="0" w:space="0" w:color="auto"/>
          </w:divBdr>
          <w:divsChild>
            <w:div w:id="451216454">
              <w:marLeft w:val="0"/>
              <w:marRight w:val="0"/>
              <w:marTop w:val="0"/>
              <w:marBottom w:val="0"/>
              <w:divBdr>
                <w:top w:val="none" w:sz="0" w:space="0" w:color="auto"/>
                <w:left w:val="none" w:sz="0" w:space="0" w:color="auto"/>
                <w:bottom w:val="none" w:sz="0" w:space="0" w:color="auto"/>
                <w:right w:val="none" w:sz="0" w:space="0" w:color="auto"/>
              </w:divBdr>
            </w:div>
          </w:divsChild>
        </w:div>
        <w:div w:id="1885633201">
          <w:marLeft w:val="0"/>
          <w:marRight w:val="0"/>
          <w:marTop w:val="24"/>
          <w:marBottom w:val="24"/>
          <w:divBdr>
            <w:top w:val="none" w:sz="0" w:space="0" w:color="auto"/>
            <w:left w:val="none" w:sz="0" w:space="0" w:color="auto"/>
            <w:bottom w:val="none" w:sz="0" w:space="0" w:color="auto"/>
            <w:right w:val="none" w:sz="0" w:space="0" w:color="auto"/>
          </w:divBdr>
          <w:divsChild>
            <w:div w:id="1447577728">
              <w:marLeft w:val="0"/>
              <w:marRight w:val="0"/>
              <w:marTop w:val="0"/>
              <w:marBottom w:val="0"/>
              <w:divBdr>
                <w:top w:val="none" w:sz="0" w:space="0" w:color="auto"/>
                <w:left w:val="none" w:sz="0" w:space="0" w:color="auto"/>
                <w:bottom w:val="none" w:sz="0" w:space="0" w:color="auto"/>
                <w:right w:val="none" w:sz="0" w:space="0" w:color="auto"/>
              </w:divBdr>
            </w:div>
          </w:divsChild>
        </w:div>
        <w:div w:id="482622430">
          <w:marLeft w:val="0"/>
          <w:marRight w:val="0"/>
          <w:marTop w:val="24"/>
          <w:marBottom w:val="24"/>
          <w:divBdr>
            <w:top w:val="none" w:sz="0" w:space="0" w:color="auto"/>
            <w:left w:val="none" w:sz="0" w:space="0" w:color="auto"/>
            <w:bottom w:val="none" w:sz="0" w:space="0" w:color="auto"/>
            <w:right w:val="none" w:sz="0" w:space="0" w:color="auto"/>
          </w:divBdr>
          <w:divsChild>
            <w:div w:id="2128162710">
              <w:marLeft w:val="0"/>
              <w:marRight w:val="0"/>
              <w:marTop w:val="0"/>
              <w:marBottom w:val="0"/>
              <w:divBdr>
                <w:top w:val="none" w:sz="0" w:space="0" w:color="auto"/>
                <w:left w:val="none" w:sz="0" w:space="0" w:color="auto"/>
                <w:bottom w:val="none" w:sz="0" w:space="0" w:color="auto"/>
                <w:right w:val="none" w:sz="0" w:space="0" w:color="auto"/>
              </w:divBdr>
            </w:div>
          </w:divsChild>
        </w:div>
        <w:div w:id="1185708090">
          <w:marLeft w:val="0"/>
          <w:marRight w:val="0"/>
          <w:marTop w:val="24"/>
          <w:marBottom w:val="24"/>
          <w:divBdr>
            <w:top w:val="none" w:sz="0" w:space="0" w:color="auto"/>
            <w:left w:val="none" w:sz="0" w:space="0" w:color="auto"/>
            <w:bottom w:val="none" w:sz="0" w:space="0" w:color="auto"/>
            <w:right w:val="none" w:sz="0" w:space="0" w:color="auto"/>
          </w:divBdr>
          <w:divsChild>
            <w:div w:id="1009065534">
              <w:marLeft w:val="0"/>
              <w:marRight w:val="0"/>
              <w:marTop w:val="0"/>
              <w:marBottom w:val="0"/>
              <w:divBdr>
                <w:top w:val="none" w:sz="0" w:space="0" w:color="auto"/>
                <w:left w:val="none" w:sz="0" w:space="0" w:color="auto"/>
                <w:bottom w:val="none" w:sz="0" w:space="0" w:color="auto"/>
                <w:right w:val="none" w:sz="0" w:space="0" w:color="auto"/>
              </w:divBdr>
            </w:div>
          </w:divsChild>
        </w:div>
        <w:div w:id="1096444341">
          <w:marLeft w:val="0"/>
          <w:marRight w:val="0"/>
          <w:marTop w:val="24"/>
          <w:marBottom w:val="24"/>
          <w:divBdr>
            <w:top w:val="none" w:sz="0" w:space="0" w:color="auto"/>
            <w:left w:val="none" w:sz="0" w:space="0" w:color="auto"/>
            <w:bottom w:val="none" w:sz="0" w:space="0" w:color="auto"/>
            <w:right w:val="none" w:sz="0" w:space="0" w:color="auto"/>
          </w:divBdr>
          <w:divsChild>
            <w:div w:id="1941137567">
              <w:marLeft w:val="0"/>
              <w:marRight w:val="0"/>
              <w:marTop w:val="0"/>
              <w:marBottom w:val="0"/>
              <w:divBdr>
                <w:top w:val="none" w:sz="0" w:space="0" w:color="auto"/>
                <w:left w:val="none" w:sz="0" w:space="0" w:color="auto"/>
                <w:bottom w:val="none" w:sz="0" w:space="0" w:color="auto"/>
                <w:right w:val="none" w:sz="0" w:space="0" w:color="auto"/>
              </w:divBdr>
            </w:div>
          </w:divsChild>
        </w:div>
        <w:div w:id="1707219284">
          <w:marLeft w:val="0"/>
          <w:marRight w:val="0"/>
          <w:marTop w:val="24"/>
          <w:marBottom w:val="24"/>
          <w:divBdr>
            <w:top w:val="none" w:sz="0" w:space="0" w:color="auto"/>
            <w:left w:val="none" w:sz="0" w:space="0" w:color="auto"/>
            <w:bottom w:val="none" w:sz="0" w:space="0" w:color="auto"/>
            <w:right w:val="none" w:sz="0" w:space="0" w:color="auto"/>
          </w:divBdr>
          <w:divsChild>
            <w:div w:id="2086562209">
              <w:marLeft w:val="0"/>
              <w:marRight w:val="0"/>
              <w:marTop w:val="0"/>
              <w:marBottom w:val="0"/>
              <w:divBdr>
                <w:top w:val="none" w:sz="0" w:space="0" w:color="auto"/>
                <w:left w:val="none" w:sz="0" w:space="0" w:color="auto"/>
                <w:bottom w:val="none" w:sz="0" w:space="0" w:color="auto"/>
                <w:right w:val="none" w:sz="0" w:space="0" w:color="auto"/>
              </w:divBdr>
            </w:div>
          </w:divsChild>
        </w:div>
        <w:div w:id="1572157044">
          <w:marLeft w:val="0"/>
          <w:marRight w:val="0"/>
          <w:marTop w:val="24"/>
          <w:marBottom w:val="24"/>
          <w:divBdr>
            <w:top w:val="none" w:sz="0" w:space="0" w:color="auto"/>
            <w:left w:val="none" w:sz="0" w:space="0" w:color="auto"/>
            <w:bottom w:val="none" w:sz="0" w:space="0" w:color="auto"/>
            <w:right w:val="none" w:sz="0" w:space="0" w:color="auto"/>
          </w:divBdr>
          <w:divsChild>
            <w:div w:id="886337369">
              <w:marLeft w:val="0"/>
              <w:marRight w:val="0"/>
              <w:marTop w:val="0"/>
              <w:marBottom w:val="0"/>
              <w:divBdr>
                <w:top w:val="none" w:sz="0" w:space="0" w:color="auto"/>
                <w:left w:val="none" w:sz="0" w:space="0" w:color="auto"/>
                <w:bottom w:val="none" w:sz="0" w:space="0" w:color="auto"/>
                <w:right w:val="none" w:sz="0" w:space="0" w:color="auto"/>
              </w:divBdr>
            </w:div>
          </w:divsChild>
        </w:div>
        <w:div w:id="307365600">
          <w:marLeft w:val="0"/>
          <w:marRight w:val="0"/>
          <w:marTop w:val="24"/>
          <w:marBottom w:val="24"/>
          <w:divBdr>
            <w:top w:val="none" w:sz="0" w:space="0" w:color="auto"/>
            <w:left w:val="none" w:sz="0" w:space="0" w:color="auto"/>
            <w:bottom w:val="none" w:sz="0" w:space="0" w:color="auto"/>
            <w:right w:val="none" w:sz="0" w:space="0" w:color="auto"/>
          </w:divBdr>
          <w:divsChild>
            <w:div w:id="267542505">
              <w:marLeft w:val="0"/>
              <w:marRight w:val="0"/>
              <w:marTop w:val="0"/>
              <w:marBottom w:val="0"/>
              <w:divBdr>
                <w:top w:val="none" w:sz="0" w:space="0" w:color="auto"/>
                <w:left w:val="none" w:sz="0" w:space="0" w:color="auto"/>
                <w:bottom w:val="none" w:sz="0" w:space="0" w:color="auto"/>
                <w:right w:val="none" w:sz="0" w:space="0" w:color="auto"/>
              </w:divBdr>
            </w:div>
          </w:divsChild>
        </w:div>
        <w:div w:id="1801073029">
          <w:marLeft w:val="0"/>
          <w:marRight w:val="0"/>
          <w:marTop w:val="24"/>
          <w:marBottom w:val="24"/>
          <w:divBdr>
            <w:top w:val="none" w:sz="0" w:space="0" w:color="auto"/>
            <w:left w:val="none" w:sz="0" w:space="0" w:color="auto"/>
            <w:bottom w:val="none" w:sz="0" w:space="0" w:color="auto"/>
            <w:right w:val="none" w:sz="0" w:space="0" w:color="auto"/>
          </w:divBdr>
          <w:divsChild>
            <w:div w:id="1230075551">
              <w:marLeft w:val="0"/>
              <w:marRight w:val="0"/>
              <w:marTop w:val="0"/>
              <w:marBottom w:val="0"/>
              <w:divBdr>
                <w:top w:val="none" w:sz="0" w:space="0" w:color="auto"/>
                <w:left w:val="none" w:sz="0" w:space="0" w:color="auto"/>
                <w:bottom w:val="none" w:sz="0" w:space="0" w:color="auto"/>
                <w:right w:val="none" w:sz="0" w:space="0" w:color="auto"/>
              </w:divBdr>
            </w:div>
          </w:divsChild>
        </w:div>
        <w:div w:id="1221594295">
          <w:marLeft w:val="0"/>
          <w:marRight w:val="0"/>
          <w:marTop w:val="24"/>
          <w:marBottom w:val="24"/>
          <w:divBdr>
            <w:top w:val="none" w:sz="0" w:space="0" w:color="auto"/>
            <w:left w:val="none" w:sz="0" w:space="0" w:color="auto"/>
            <w:bottom w:val="none" w:sz="0" w:space="0" w:color="auto"/>
            <w:right w:val="none" w:sz="0" w:space="0" w:color="auto"/>
          </w:divBdr>
          <w:divsChild>
            <w:div w:id="1135097658">
              <w:marLeft w:val="0"/>
              <w:marRight w:val="0"/>
              <w:marTop w:val="0"/>
              <w:marBottom w:val="0"/>
              <w:divBdr>
                <w:top w:val="none" w:sz="0" w:space="0" w:color="auto"/>
                <w:left w:val="none" w:sz="0" w:space="0" w:color="auto"/>
                <w:bottom w:val="none" w:sz="0" w:space="0" w:color="auto"/>
                <w:right w:val="none" w:sz="0" w:space="0" w:color="auto"/>
              </w:divBdr>
            </w:div>
          </w:divsChild>
        </w:div>
        <w:div w:id="1877964872">
          <w:marLeft w:val="0"/>
          <w:marRight w:val="0"/>
          <w:marTop w:val="24"/>
          <w:marBottom w:val="24"/>
          <w:divBdr>
            <w:top w:val="none" w:sz="0" w:space="0" w:color="auto"/>
            <w:left w:val="none" w:sz="0" w:space="0" w:color="auto"/>
            <w:bottom w:val="none" w:sz="0" w:space="0" w:color="auto"/>
            <w:right w:val="none" w:sz="0" w:space="0" w:color="auto"/>
          </w:divBdr>
          <w:divsChild>
            <w:div w:id="1446268132">
              <w:marLeft w:val="0"/>
              <w:marRight w:val="0"/>
              <w:marTop w:val="0"/>
              <w:marBottom w:val="0"/>
              <w:divBdr>
                <w:top w:val="none" w:sz="0" w:space="0" w:color="auto"/>
                <w:left w:val="none" w:sz="0" w:space="0" w:color="auto"/>
                <w:bottom w:val="none" w:sz="0" w:space="0" w:color="auto"/>
                <w:right w:val="none" w:sz="0" w:space="0" w:color="auto"/>
              </w:divBdr>
            </w:div>
          </w:divsChild>
        </w:div>
        <w:div w:id="889804582">
          <w:marLeft w:val="0"/>
          <w:marRight w:val="0"/>
          <w:marTop w:val="24"/>
          <w:marBottom w:val="24"/>
          <w:divBdr>
            <w:top w:val="none" w:sz="0" w:space="0" w:color="auto"/>
            <w:left w:val="none" w:sz="0" w:space="0" w:color="auto"/>
            <w:bottom w:val="none" w:sz="0" w:space="0" w:color="auto"/>
            <w:right w:val="none" w:sz="0" w:space="0" w:color="auto"/>
          </w:divBdr>
          <w:divsChild>
            <w:div w:id="48968429">
              <w:marLeft w:val="0"/>
              <w:marRight w:val="0"/>
              <w:marTop w:val="0"/>
              <w:marBottom w:val="0"/>
              <w:divBdr>
                <w:top w:val="none" w:sz="0" w:space="0" w:color="auto"/>
                <w:left w:val="none" w:sz="0" w:space="0" w:color="auto"/>
                <w:bottom w:val="none" w:sz="0" w:space="0" w:color="auto"/>
                <w:right w:val="none" w:sz="0" w:space="0" w:color="auto"/>
              </w:divBdr>
            </w:div>
          </w:divsChild>
        </w:div>
        <w:div w:id="157813755">
          <w:marLeft w:val="0"/>
          <w:marRight w:val="0"/>
          <w:marTop w:val="24"/>
          <w:marBottom w:val="24"/>
          <w:divBdr>
            <w:top w:val="none" w:sz="0" w:space="0" w:color="auto"/>
            <w:left w:val="none" w:sz="0" w:space="0" w:color="auto"/>
            <w:bottom w:val="none" w:sz="0" w:space="0" w:color="auto"/>
            <w:right w:val="none" w:sz="0" w:space="0" w:color="auto"/>
          </w:divBdr>
          <w:divsChild>
            <w:div w:id="2035573570">
              <w:marLeft w:val="0"/>
              <w:marRight w:val="0"/>
              <w:marTop w:val="0"/>
              <w:marBottom w:val="0"/>
              <w:divBdr>
                <w:top w:val="none" w:sz="0" w:space="0" w:color="auto"/>
                <w:left w:val="none" w:sz="0" w:space="0" w:color="auto"/>
                <w:bottom w:val="none" w:sz="0" w:space="0" w:color="auto"/>
                <w:right w:val="none" w:sz="0" w:space="0" w:color="auto"/>
              </w:divBdr>
            </w:div>
          </w:divsChild>
        </w:div>
        <w:div w:id="2098213394">
          <w:marLeft w:val="0"/>
          <w:marRight w:val="0"/>
          <w:marTop w:val="24"/>
          <w:marBottom w:val="24"/>
          <w:divBdr>
            <w:top w:val="none" w:sz="0" w:space="0" w:color="auto"/>
            <w:left w:val="none" w:sz="0" w:space="0" w:color="auto"/>
            <w:bottom w:val="none" w:sz="0" w:space="0" w:color="auto"/>
            <w:right w:val="none" w:sz="0" w:space="0" w:color="auto"/>
          </w:divBdr>
          <w:divsChild>
            <w:div w:id="575087582">
              <w:marLeft w:val="0"/>
              <w:marRight w:val="0"/>
              <w:marTop w:val="0"/>
              <w:marBottom w:val="0"/>
              <w:divBdr>
                <w:top w:val="none" w:sz="0" w:space="0" w:color="auto"/>
                <w:left w:val="none" w:sz="0" w:space="0" w:color="auto"/>
                <w:bottom w:val="none" w:sz="0" w:space="0" w:color="auto"/>
                <w:right w:val="none" w:sz="0" w:space="0" w:color="auto"/>
              </w:divBdr>
            </w:div>
          </w:divsChild>
        </w:div>
        <w:div w:id="355696596">
          <w:marLeft w:val="0"/>
          <w:marRight w:val="0"/>
          <w:marTop w:val="24"/>
          <w:marBottom w:val="24"/>
          <w:divBdr>
            <w:top w:val="none" w:sz="0" w:space="0" w:color="auto"/>
            <w:left w:val="none" w:sz="0" w:space="0" w:color="auto"/>
            <w:bottom w:val="none" w:sz="0" w:space="0" w:color="auto"/>
            <w:right w:val="none" w:sz="0" w:space="0" w:color="auto"/>
          </w:divBdr>
          <w:divsChild>
            <w:div w:id="2052337010">
              <w:marLeft w:val="0"/>
              <w:marRight w:val="0"/>
              <w:marTop w:val="0"/>
              <w:marBottom w:val="0"/>
              <w:divBdr>
                <w:top w:val="none" w:sz="0" w:space="0" w:color="auto"/>
                <w:left w:val="none" w:sz="0" w:space="0" w:color="auto"/>
                <w:bottom w:val="none" w:sz="0" w:space="0" w:color="auto"/>
                <w:right w:val="none" w:sz="0" w:space="0" w:color="auto"/>
              </w:divBdr>
            </w:div>
          </w:divsChild>
        </w:div>
        <w:div w:id="1253856617">
          <w:marLeft w:val="0"/>
          <w:marRight w:val="0"/>
          <w:marTop w:val="24"/>
          <w:marBottom w:val="24"/>
          <w:divBdr>
            <w:top w:val="none" w:sz="0" w:space="0" w:color="auto"/>
            <w:left w:val="none" w:sz="0" w:space="0" w:color="auto"/>
            <w:bottom w:val="none" w:sz="0" w:space="0" w:color="auto"/>
            <w:right w:val="none" w:sz="0" w:space="0" w:color="auto"/>
          </w:divBdr>
          <w:divsChild>
            <w:div w:id="255407283">
              <w:marLeft w:val="0"/>
              <w:marRight w:val="0"/>
              <w:marTop w:val="0"/>
              <w:marBottom w:val="0"/>
              <w:divBdr>
                <w:top w:val="none" w:sz="0" w:space="0" w:color="auto"/>
                <w:left w:val="none" w:sz="0" w:space="0" w:color="auto"/>
                <w:bottom w:val="none" w:sz="0" w:space="0" w:color="auto"/>
                <w:right w:val="none" w:sz="0" w:space="0" w:color="auto"/>
              </w:divBdr>
            </w:div>
          </w:divsChild>
        </w:div>
        <w:div w:id="660233006">
          <w:marLeft w:val="0"/>
          <w:marRight w:val="0"/>
          <w:marTop w:val="24"/>
          <w:marBottom w:val="24"/>
          <w:divBdr>
            <w:top w:val="none" w:sz="0" w:space="0" w:color="auto"/>
            <w:left w:val="none" w:sz="0" w:space="0" w:color="auto"/>
            <w:bottom w:val="none" w:sz="0" w:space="0" w:color="auto"/>
            <w:right w:val="none" w:sz="0" w:space="0" w:color="auto"/>
          </w:divBdr>
          <w:divsChild>
            <w:div w:id="118516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743531">
      <w:bodyDiv w:val="1"/>
      <w:marLeft w:val="0"/>
      <w:marRight w:val="0"/>
      <w:marTop w:val="0"/>
      <w:marBottom w:val="0"/>
      <w:divBdr>
        <w:top w:val="none" w:sz="0" w:space="0" w:color="auto"/>
        <w:left w:val="none" w:sz="0" w:space="0" w:color="auto"/>
        <w:bottom w:val="none" w:sz="0" w:space="0" w:color="auto"/>
        <w:right w:val="none" w:sz="0" w:space="0" w:color="auto"/>
      </w:divBdr>
      <w:divsChild>
        <w:div w:id="289096943">
          <w:marLeft w:val="0"/>
          <w:marRight w:val="0"/>
          <w:marTop w:val="240"/>
          <w:marBottom w:val="0"/>
          <w:divBdr>
            <w:top w:val="none" w:sz="0" w:space="0" w:color="auto"/>
            <w:left w:val="none" w:sz="0" w:space="0" w:color="auto"/>
            <w:bottom w:val="none" w:sz="0" w:space="0" w:color="auto"/>
            <w:right w:val="none" w:sz="0" w:space="0" w:color="auto"/>
          </w:divBdr>
          <w:divsChild>
            <w:div w:id="143591266">
              <w:marLeft w:val="0"/>
              <w:marRight w:val="0"/>
              <w:marTop w:val="0"/>
              <w:marBottom w:val="0"/>
              <w:divBdr>
                <w:top w:val="none" w:sz="0" w:space="0" w:color="auto"/>
                <w:left w:val="none" w:sz="0" w:space="0" w:color="auto"/>
                <w:bottom w:val="none" w:sz="0" w:space="0" w:color="auto"/>
                <w:right w:val="none" w:sz="0" w:space="0" w:color="auto"/>
              </w:divBdr>
              <w:divsChild>
                <w:div w:id="682363067">
                  <w:marLeft w:val="0"/>
                  <w:marRight w:val="0"/>
                  <w:marTop w:val="0"/>
                  <w:marBottom w:val="0"/>
                  <w:divBdr>
                    <w:top w:val="none" w:sz="0" w:space="0" w:color="auto"/>
                    <w:left w:val="none" w:sz="0" w:space="0" w:color="auto"/>
                    <w:bottom w:val="none" w:sz="0" w:space="0" w:color="auto"/>
                    <w:right w:val="none" w:sz="0" w:space="0" w:color="auto"/>
                  </w:divBdr>
                </w:div>
              </w:divsChild>
            </w:div>
            <w:div w:id="1300921868">
              <w:marLeft w:val="0"/>
              <w:marRight w:val="0"/>
              <w:marTop w:val="240"/>
              <w:marBottom w:val="0"/>
              <w:divBdr>
                <w:top w:val="none" w:sz="0" w:space="0" w:color="auto"/>
                <w:left w:val="none" w:sz="0" w:space="0" w:color="auto"/>
                <w:bottom w:val="none" w:sz="0" w:space="0" w:color="auto"/>
                <w:right w:val="none" w:sz="0" w:space="0" w:color="auto"/>
              </w:divBdr>
              <w:divsChild>
                <w:div w:id="259604266">
                  <w:marLeft w:val="0"/>
                  <w:marRight w:val="0"/>
                  <w:marTop w:val="0"/>
                  <w:marBottom w:val="0"/>
                  <w:divBdr>
                    <w:top w:val="none" w:sz="0" w:space="0" w:color="auto"/>
                    <w:left w:val="none" w:sz="0" w:space="0" w:color="auto"/>
                    <w:bottom w:val="none" w:sz="0" w:space="0" w:color="auto"/>
                    <w:right w:val="none" w:sz="0" w:space="0" w:color="auto"/>
                  </w:divBdr>
                  <w:divsChild>
                    <w:div w:id="86706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237151">
              <w:marLeft w:val="0"/>
              <w:marRight w:val="0"/>
              <w:marTop w:val="240"/>
              <w:marBottom w:val="0"/>
              <w:divBdr>
                <w:top w:val="none" w:sz="0" w:space="0" w:color="auto"/>
                <w:left w:val="none" w:sz="0" w:space="0" w:color="auto"/>
                <w:bottom w:val="none" w:sz="0" w:space="0" w:color="auto"/>
                <w:right w:val="none" w:sz="0" w:space="0" w:color="auto"/>
              </w:divBdr>
              <w:divsChild>
                <w:div w:id="1284731629">
                  <w:marLeft w:val="0"/>
                  <w:marRight w:val="0"/>
                  <w:marTop w:val="0"/>
                  <w:marBottom w:val="0"/>
                  <w:divBdr>
                    <w:top w:val="none" w:sz="0" w:space="0" w:color="auto"/>
                    <w:left w:val="none" w:sz="0" w:space="0" w:color="auto"/>
                    <w:bottom w:val="none" w:sz="0" w:space="0" w:color="auto"/>
                    <w:right w:val="none" w:sz="0" w:space="0" w:color="auto"/>
                  </w:divBdr>
                  <w:divsChild>
                    <w:div w:id="94951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09385">
              <w:marLeft w:val="0"/>
              <w:marRight w:val="0"/>
              <w:marTop w:val="240"/>
              <w:marBottom w:val="0"/>
              <w:divBdr>
                <w:top w:val="none" w:sz="0" w:space="0" w:color="auto"/>
                <w:left w:val="none" w:sz="0" w:space="0" w:color="auto"/>
                <w:bottom w:val="none" w:sz="0" w:space="0" w:color="auto"/>
                <w:right w:val="none" w:sz="0" w:space="0" w:color="auto"/>
              </w:divBdr>
              <w:divsChild>
                <w:div w:id="1377778748">
                  <w:marLeft w:val="0"/>
                  <w:marRight w:val="0"/>
                  <w:marTop w:val="0"/>
                  <w:marBottom w:val="0"/>
                  <w:divBdr>
                    <w:top w:val="none" w:sz="0" w:space="0" w:color="auto"/>
                    <w:left w:val="none" w:sz="0" w:space="0" w:color="auto"/>
                    <w:bottom w:val="none" w:sz="0" w:space="0" w:color="auto"/>
                    <w:right w:val="none" w:sz="0" w:space="0" w:color="auto"/>
                  </w:divBdr>
                  <w:divsChild>
                    <w:div w:id="17897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931557">
              <w:marLeft w:val="0"/>
              <w:marRight w:val="0"/>
              <w:marTop w:val="240"/>
              <w:marBottom w:val="0"/>
              <w:divBdr>
                <w:top w:val="none" w:sz="0" w:space="0" w:color="auto"/>
                <w:left w:val="none" w:sz="0" w:space="0" w:color="auto"/>
                <w:bottom w:val="none" w:sz="0" w:space="0" w:color="auto"/>
                <w:right w:val="none" w:sz="0" w:space="0" w:color="auto"/>
              </w:divBdr>
              <w:divsChild>
                <w:div w:id="1916889231">
                  <w:marLeft w:val="0"/>
                  <w:marRight w:val="0"/>
                  <w:marTop w:val="0"/>
                  <w:marBottom w:val="0"/>
                  <w:divBdr>
                    <w:top w:val="none" w:sz="0" w:space="0" w:color="auto"/>
                    <w:left w:val="none" w:sz="0" w:space="0" w:color="auto"/>
                    <w:bottom w:val="none" w:sz="0" w:space="0" w:color="auto"/>
                    <w:right w:val="none" w:sz="0" w:space="0" w:color="auto"/>
                  </w:divBdr>
                  <w:divsChild>
                    <w:div w:id="172270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86207">
          <w:marLeft w:val="0"/>
          <w:marRight w:val="0"/>
          <w:marTop w:val="240"/>
          <w:marBottom w:val="0"/>
          <w:divBdr>
            <w:top w:val="none" w:sz="0" w:space="0" w:color="auto"/>
            <w:left w:val="none" w:sz="0" w:space="0" w:color="auto"/>
            <w:bottom w:val="none" w:sz="0" w:space="0" w:color="auto"/>
            <w:right w:val="none" w:sz="0" w:space="0" w:color="auto"/>
          </w:divBdr>
          <w:divsChild>
            <w:div w:id="570965312">
              <w:marLeft w:val="0"/>
              <w:marRight w:val="0"/>
              <w:marTop w:val="0"/>
              <w:marBottom w:val="0"/>
              <w:divBdr>
                <w:top w:val="none" w:sz="0" w:space="0" w:color="auto"/>
                <w:left w:val="none" w:sz="0" w:space="0" w:color="auto"/>
                <w:bottom w:val="none" w:sz="0" w:space="0" w:color="auto"/>
                <w:right w:val="none" w:sz="0" w:space="0" w:color="auto"/>
              </w:divBdr>
              <w:divsChild>
                <w:div w:id="38483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070048">
      <w:bodyDiv w:val="1"/>
      <w:marLeft w:val="0"/>
      <w:marRight w:val="0"/>
      <w:marTop w:val="0"/>
      <w:marBottom w:val="0"/>
      <w:divBdr>
        <w:top w:val="none" w:sz="0" w:space="0" w:color="auto"/>
        <w:left w:val="none" w:sz="0" w:space="0" w:color="auto"/>
        <w:bottom w:val="none" w:sz="0" w:space="0" w:color="auto"/>
        <w:right w:val="none" w:sz="0" w:space="0" w:color="auto"/>
      </w:divBdr>
      <w:divsChild>
        <w:div w:id="1631937125">
          <w:marLeft w:val="0"/>
          <w:marRight w:val="0"/>
          <w:marTop w:val="240"/>
          <w:marBottom w:val="0"/>
          <w:divBdr>
            <w:top w:val="none" w:sz="0" w:space="0" w:color="auto"/>
            <w:left w:val="none" w:sz="0" w:space="0" w:color="auto"/>
            <w:bottom w:val="none" w:sz="0" w:space="0" w:color="auto"/>
            <w:right w:val="none" w:sz="0" w:space="0" w:color="auto"/>
          </w:divBdr>
        </w:div>
        <w:div w:id="1956515805">
          <w:marLeft w:val="0"/>
          <w:marRight w:val="0"/>
          <w:marTop w:val="0"/>
          <w:marBottom w:val="0"/>
          <w:divBdr>
            <w:top w:val="none" w:sz="0" w:space="0" w:color="auto"/>
            <w:left w:val="none" w:sz="0" w:space="0" w:color="auto"/>
            <w:bottom w:val="none" w:sz="0" w:space="0" w:color="auto"/>
            <w:right w:val="none" w:sz="0" w:space="0" w:color="auto"/>
          </w:divBdr>
        </w:div>
      </w:divsChild>
    </w:div>
    <w:div w:id="642395805">
      <w:bodyDiv w:val="1"/>
      <w:marLeft w:val="0"/>
      <w:marRight w:val="0"/>
      <w:marTop w:val="0"/>
      <w:marBottom w:val="0"/>
      <w:divBdr>
        <w:top w:val="none" w:sz="0" w:space="0" w:color="auto"/>
        <w:left w:val="none" w:sz="0" w:space="0" w:color="auto"/>
        <w:bottom w:val="none" w:sz="0" w:space="0" w:color="auto"/>
        <w:right w:val="none" w:sz="0" w:space="0" w:color="auto"/>
      </w:divBdr>
      <w:divsChild>
        <w:div w:id="148182258">
          <w:marLeft w:val="0"/>
          <w:marRight w:val="0"/>
          <w:marTop w:val="240"/>
          <w:marBottom w:val="0"/>
          <w:divBdr>
            <w:top w:val="none" w:sz="0" w:space="0" w:color="auto"/>
            <w:left w:val="none" w:sz="0" w:space="0" w:color="auto"/>
            <w:bottom w:val="none" w:sz="0" w:space="0" w:color="auto"/>
            <w:right w:val="none" w:sz="0" w:space="0" w:color="auto"/>
          </w:divBdr>
        </w:div>
        <w:div w:id="574779215">
          <w:marLeft w:val="0"/>
          <w:marRight w:val="0"/>
          <w:marTop w:val="0"/>
          <w:marBottom w:val="0"/>
          <w:divBdr>
            <w:top w:val="none" w:sz="0" w:space="0" w:color="auto"/>
            <w:left w:val="none" w:sz="0" w:space="0" w:color="auto"/>
            <w:bottom w:val="none" w:sz="0" w:space="0" w:color="auto"/>
            <w:right w:val="none" w:sz="0" w:space="0" w:color="auto"/>
          </w:divBdr>
        </w:div>
        <w:div w:id="1232732344">
          <w:marLeft w:val="0"/>
          <w:marRight w:val="0"/>
          <w:marTop w:val="240"/>
          <w:marBottom w:val="0"/>
          <w:divBdr>
            <w:top w:val="none" w:sz="0" w:space="0" w:color="auto"/>
            <w:left w:val="none" w:sz="0" w:space="0" w:color="auto"/>
            <w:bottom w:val="none" w:sz="0" w:space="0" w:color="auto"/>
            <w:right w:val="none" w:sz="0" w:space="0" w:color="auto"/>
          </w:divBdr>
          <w:divsChild>
            <w:div w:id="1082988561">
              <w:marLeft w:val="0"/>
              <w:marRight w:val="0"/>
              <w:marTop w:val="0"/>
              <w:marBottom w:val="0"/>
              <w:divBdr>
                <w:top w:val="none" w:sz="0" w:space="0" w:color="auto"/>
                <w:left w:val="none" w:sz="0" w:space="0" w:color="auto"/>
                <w:bottom w:val="none" w:sz="0" w:space="0" w:color="auto"/>
                <w:right w:val="none" w:sz="0" w:space="0" w:color="auto"/>
              </w:divBdr>
            </w:div>
          </w:divsChild>
        </w:div>
        <w:div w:id="1375085333">
          <w:marLeft w:val="0"/>
          <w:marRight w:val="0"/>
          <w:marTop w:val="240"/>
          <w:marBottom w:val="0"/>
          <w:divBdr>
            <w:top w:val="none" w:sz="0" w:space="0" w:color="auto"/>
            <w:left w:val="none" w:sz="0" w:space="0" w:color="auto"/>
            <w:bottom w:val="none" w:sz="0" w:space="0" w:color="auto"/>
            <w:right w:val="none" w:sz="0" w:space="0" w:color="auto"/>
          </w:divBdr>
          <w:divsChild>
            <w:div w:id="759910014">
              <w:marLeft w:val="0"/>
              <w:marRight w:val="0"/>
              <w:marTop w:val="0"/>
              <w:marBottom w:val="0"/>
              <w:divBdr>
                <w:top w:val="none" w:sz="0" w:space="0" w:color="auto"/>
                <w:left w:val="none" w:sz="0" w:space="0" w:color="auto"/>
                <w:bottom w:val="none" w:sz="0" w:space="0" w:color="auto"/>
                <w:right w:val="none" w:sz="0" w:space="0" w:color="auto"/>
              </w:divBdr>
            </w:div>
          </w:divsChild>
        </w:div>
        <w:div w:id="1996715274">
          <w:marLeft w:val="0"/>
          <w:marRight w:val="0"/>
          <w:marTop w:val="240"/>
          <w:marBottom w:val="0"/>
          <w:divBdr>
            <w:top w:val="none" w:sz="0" w:space="0" w:color="auto"/>
            <w:left w:val="none" w:sz="0" w:space="0" w:color="auto"/>
            <w:bottom w:val="none" w:sz="0" w:space="0" w:color="auto"/>
            <w:right w:val="none" w:sz="0" w:space="0" w:color="auto"/>
          </w:divBdr>
          <w:divsChild>
            <w:div w:id="2585838">
              <w:marLeft w:val="0"/>
              <w:marRight w:val="0"/>
              <w:marTop w:val="0"/>
              <w:marBottom w:val="0"/>
              <w:divBdr>
                <w:top w:val="none" w:sz="0" w:space="0" w:color="auto"/>
                <w:left w:val="none" w:sz="0" w:space="0" w:color="auto"/>
                <w:bottom w:val="none" w:sz="0" w:space="0" w:color="auto"/>
                <w:right w:val="none" w:sz="0" w:space="0" w:color="auto"/>
              </w:divBdr>
            </w:div>
          </w:divsChild>
        </w:div>
        <w:div w:id="1405762071">
          <w:marLeft w:val="0"/>
          <w:marRight w:val="0"/>
          <w:marTop w:val="240"/>
          <w:marBottom w:val="0"/>
          <w:divBdr>
            <w:top w:val="none" w:sz="0" w:space="0" w:color="auto"/>
            <w:left w:val="none" w:sz="0" w:space="0" w:color="auto"/>
            <w:bottom w:val="none" w:sz="0" w:space="0" w:color="auto"/>
            <w:right w:val="none" w:sz="0" w:space="0" w:color="auto"/>
          </w:divBdr>
          <w:divsChild>
            <w:div w:id="1046490331">
              <w:marLeft w:val="0"/>
              <w:marRight w:val="0"/>
              <w:marTop w:val="0"/>
              <w:marBottom w:val="0"/>
              <w:divBdr>
                <w:top w:val="none" w:sz="0" w:space="0" w:color="auto"/>
                <w:left w:val="none" w:sz="0" w:space="0" w:color="auto"/>
                <w:bottom w:val="none" w:sz="0" w:space="0" w:color="auto"/>
                <w:right w:val="none" w:sz="0" w:space="0" w:color="auto"/>
              </w:divBdr>
            </w:div>
          </w:divsChild>
        </w:div>
        <w:div w:id="2024240390">
          <w:marLeft w:val="0"/>
          <w:marRight w:val="0"/>
          <w:marTop w:val="240"/>
          <w:marBottom w:val="0"/>
          <w:divBdr>
            <w:top w:val="none" w:sz="0" w:space="0" w:color="auto"/>
            <w:left w:val="none" w:sz="0" w:space="0" w:color="auto"/>
            <w:bottom w:val="none" w:sz="0" w:space="0" w:color="auto"/>
            <w:right w:val="none" w:sz="0" w:space="0" w:color="auto"/>
          </w:divBdr>
          <w:divsChild>
            <w:div w:id="696662320">
              <w:marLeft w:val="0"/>
              <w:marRight w:val="0"/>
              <w:marTop w:val="0"/>
              <w:marBottom w:val="0"/>
              <w:divBdr>
                <w:top w:val="none" w:sz="0" w:space="0" w:color="auto"/>
                <w:left w:val="none" w:sz="0" w:space="0" w:color="auto"/>
                <w:bottom w:val="none" w:sz="0" w:space="0" w:color="auto"/>
                <w:right w:val="none" w:sz="0" w:space="0" w:color="auto"/>
              </w:divBdr>
            </w:div>
          </w:divsChild>
        </w:div>
        <w:div w:id="51004793">
          <w:marLeft w:val="0"/>
          <w:marRight w:val="0"/>
          <w:marTop w:val="240"/>
          <w:marBottom w:val="0"/>
          <w:divBdr>
            <w:top w:val="none" w:sz="0" w:space="0" w:color="auto"/>
            <w:left w:val="none" w:sz="0" w:space="0" w:color="auto"/>
            <w:bottom w:val="none" w:sz="0" w:space="0" w:color="auto"/>
            <w:right w:val="none" w:sz="0" w:space="0" w:color="auto"/>
          </w:divBdr>
        </w:div>
        <w:div w:id="1271276922">
          <w:marLeft w:val="0"/>
          <w:marRight w:val="0"/>
          <w:marTop w:val="0"/>
          <w:marBottom w:val="0"/>
          <w:divBdr>
            <w:top w:val="none" w:sz="0" w:space="0" w:color="auto"/>
            <w:left w:val="none" w:sz="0" w:space="0" w:color="auto"/>
            <w:bottom w:val="none" w:sz="0" w:space="0" w:color="auto"/>
            <w:right w:val="none" w:sz="0" w:space="0" w:color="auto"/>
          </w:divBdr>
        </w:div>
        <w:div w:id="1531333877">
          <w:marLeft w:val="0"/>
          <w:marRight w:val="0"/>
          <w:marTop w:val="240"/>
          <w:marBottom w:val="0"/>
          <w:divBdr>
            <w:top w:val="none" w:sz="0" w:space="0" w:color="auto"/>
            <w:left w:val="none" w:sz="0" w:space="0" w:color="auto"/>
            <w:bottom w:val="none" w:sz="0" w:space="0" w:color="auto"/>
            <w:right w:val="none" w:sz="0" w:space="0" w:color="auto"/>
          </w:divBdr>
        </w:div>
        <w:div w:id="80567115">
          <w:marLeft w:val="0"/>
          <w:marRight w:val="0"/>
          <w:marTop w:val="0"/>
          <w:marBottom w:val="0"/>
          <w:divBdr>
            <w:top w:val="none" w:sz="0" w:space="0" w:color="auto"/>
            <w:left w:val="none" w:sz="0" w:space="0" w:color="auto"/>
            <w:bottom w:val="none" w:sz="0" w:space="0" w:color="auto"/>
            <w:right w:val="none" w:sz="0" w:space="0" w:color="auto"/>
          </w:divBdr>
        </w:div>
        <w:div w:id="1455632602">
          <w:marLeft w:val="0"/>
          <w:marRight w:val="0"/>
          <w:marTop w:val="240"/>
          <w:marBottom w:val="0"/>
          <w:divBdr>
            <w:top w:val="none" w:sz="0" w:space="0" w:color="auto"/>
            <w:left w:val="none" w:sz="0" w:space="0" w:color="auto"/>
            <w:bottom w:val="none" w:sz="0" w:space="0" w:color="auto"/>
            <w:right w:val="none" w:sz="0" w:space="0" w:color="auto"/>
          </w:divBdr>
          <w:divsChild>
            <w:div w:id="205646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50876">
      <w:bodyDiv w:val="1"/>
      <w:marLeft w:val="0"/>
      <w:marRight w:val="0"/>
      <w:marTop w:val="0"/>
      <w:marBottom w:val="0"/>
      <w:divBdr>
        <w:top w:val="none" w:sz="0" w:space="0" w:color="auto"/>
        <w:left w:val="none" w:sz="0" w:space="0" w:color="auto"/>
        <w:bottom w:val="none" w:sz="0" w:space="0" w:color="auto"/>
        <w:right w:val="none" w:sz="0" w:space="0" w:color="auto"/>
      </w:divBdr>
      <w:divsChild>
        <w:div w:id="1487285691">
          <w:marLeft w:val="0"/>
          <w:marRight w:val="0"/>
          <w:marTop w:val="0"/>
          <w:marBottom w:val="0"/>
          <w:divBdr>
            <w:top w:val="none" w:sz="0" w:space="0" w:color="auto"/>
            <w:left w:val="none" w:sz="0" w:space="0" w:color="auto"/>
            <w:bottom w:val="none" w:sz="0" w:space="0" w:color="auto"/>
            <w:right w:val="none" w:sz="0" w:space="0" w:color="auto"/>
          </w:divBdr>
        </w:div>
        <w:div w:id="555821417">
          <w:marLeft w:val="0"/>
          <w:marRight w:val="0"/>
          <w:marTop w:val="240"/>
          <w:marBottom w:val="0"/>
          <w:divBdr>
            <w:top w:val="none" w:sz="0" w:space="0" w:color="auto"/>
            <w:left w:val="none" w:sz="0" w:space="0" w:color="auto"/>
            <w:bottom w:val="none" w:sz="0" w:space="0" w:color="auto"/>
            <w:right w:val="none" w:sz="0" w:space="0" w:color="auto"/>
          </w:divBdr>
          <w:divsChild>
            <w:div w:id="1018970271">
              <w:marLeft w:val="0"/>
              <w:marRight w:val="0"/>
              <w:marTop w:val="0"/>
              <w:marBottom w:val="0"/>
              <w:divBdr>
                <w:top w:val="none" w:sz="0" w:space="0" w:color="auto"/>
                <w:left w:val="none" w:sz="0" w:space="0" w:color="auto"/>
                <w:bottom w:val="none" w:sz="0" w:space="0" w:color="auto"/>
                <w:right w:val="none" w:sz="0" w:space="0" w:color="auto"/>
              </w:divBdr>
              <w:divsChild>
                <w:div w:id="210961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5438">
          <w:marLeft w:val="0"/>
          <w:marRight w:val="0"/>
          <w:marTop w:val="240"/>
          <w:marBottom w:val="0"/>
          <w:divBdr>
            <w:top w:val="none" w:sz="0" w:space="0" w:color="auto"/>
            <w:left w:val="none" w:sz="0" w:space="0" w:color="auto"/>
            <w:bottom w:val="none" w:sz="0" w:space="0" w:color="auto"/>
            <w:right w:val="none" w:sz="0" w:space="0" w:color="auto"/>
          </w:divBdr>
          <w:divsChild>
            <w:div w:id="1403530196">
              <w:marLeft w:val="0"/>
              <w:marRight w:val="0"/>
              <w:marTop w:val="0"/>
              <w:marBottom w:val="0"/>
              <w:divBdr>
                <w:top w:val="none" w:sz="0" w:space="0" w:color="auto"/>
                <w:left w:val="none" w:sz="0" w:space="0" w:color="auto"/>
                <w:bottom w:val="none" w:sz="0" w:space="0" w:color="auto"/>
                <w:right w:val="none" w:sz="0" w:space="0" w:color="auto"/>
              </w:divBdr>
              <w:divsChild>
                <w:div w:id="59999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764855">
          <w:marLeft w:val="0"/>
          <w:marRight w:val="0"/>
          <w:marTop w:val="240"/>
          <w:marBottom w:val="0"/>
          <w:divBdr>
            <w:top w:val="none" w:sz="0" w:space="0" w:color="auto"/>
            <w:left w:val="none" w:sz="0" w:space="0" w:color="auto"/>
            <w:bottom w:val="none" w:sz="0" w:space="0" w:color="auto"/>
            <w:right w:val="none" w:sz="0" w:space="0" w:color="auto"/>
          </w:divBdr>
          <w:divsChild>
            <w:div w:id="1952391190">
              <w:marLeft w:val="0"/>
              <w:marRight w:val="0"/>
              <w:marTop w:val="0"/>
              <w:marBottom w:val="0"/>
              <w:divBdr>
                <w:top w:val="none" w:sz="0" w:space="0" w:color="auto"/>
                <w:left w:val="none" w:sz="0" w:space="0" w:color="auto"/>
                <w:bottom w:val="none" w:sz="0" w:space="0" w:color="auto"/>
                <w:right w:val="none" w:sz="0" w:space="0" w:color="auto"/>
              </w:divBdr>
              <w:divsChild>
                <w:div w:id="103180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05166">
          <w:marLeft w:val="0"/>
          <w:marRight w:val="0"/>
          <w:marTop w:val="240"/>
          <w:marBottom w:val="0"/>
          <w:divBdr>
            <w:top w:val="none" w:sz="0" w:space="0" w:color="auto"/>
            <w:left w:val="none" w:sz="0" w:space="0" w:color="auto"/>
            <w:bottom w:val="none" w:sz="0" w:space="0" w:color="auto"/>
            <w:right w:val="none" w:sz="0" w:space="0" w:color="auto"/>
          </w:divBdr>
          <w:divsChild>
            <w:div w:id="1086850360">
              <w:marLeft w:val="0"/>
              <w:marRight w:val="0"/>
              <w:marTop w:val="0"/>
              <w:marBottom w:val="0"/>
              <w:divBdr>
                <w:top w:val="none" w:sz="0" w:space="0" w:color="auto"/>
                <w:left w:val="none" w:sz="0" w:space="0" w:color="auto"/>
                <w:bottom w:val="none" w:sz="0" w:space="0" w:color="auto"/>
                <w:right w:val="none" w:sz="0" w:space="0" w:color="auto"/>
              </w:divBdr>
              <w:divsChild>
                <w:div w:id="70683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193178">
      <w:bodyDiv w:val="1"/>
      <w:marLeft w:val="0"/>
      <w:marRight w:val="0"/>
      <w:marTop w:val="0"/>
      <w:marBottom w:val="0"/>
      <w:divBdr>
        <w:top w:val="none" w:sz="0" w:space="0" w:color="auto"/>
        <w:left w:val="none" w:sz="0" w:space="0" w:color="auto"/>
        <w:bottom w:val="none" w:sz="0" w:space="0" w:color="auto"/>
        <w:right w:val="none" w:sz="0" w:space="0" w:color="auto"/>
      </w:divBdr>
    </w:div>
    <w:div w:id="643194067">
      <w:bodyDiv w:val="1"/>
      <w:marLeft w:val="0"/>
      <w:marRight w:val="0"/>
      <w:marTop w:val="0"/>
      <w:marBottom w:val="0"/>
      <w:divBdr>
        <w:top w:val="none" w:sz="0" w:space="0" w:color="auto"/>
        <w:left w:val="none" w:sz="0" w:space="0" w:color="auto"/>
        <w:bottom w:val="none" w:sz="0" w:space="0" w:color="auto"/>
        <w:right w:val="none" w:sz="0" w:space="0" w:color="auto"/>
      </w:divBdr>
      <w:divsChild>
        <w:div w:id="1546453850">
          <w:marLeft w:val="0"/>
          <w:marRight w:val="0"/>
          <w:marTop w:val="240"/>
          <w:marBottom w:val="0"/>
          <w:divBdr>
            <w:top w:val="none" w:sz="0" w:space="0" w:color="auto"/>
            <w:left w:val="none" w:sz="0" w:space="0" w:color="auto"/>
            <w:bottom w:val="none" w:sz="0" w:space="0" w:color="auto"/>
            <w:right w:val="none" w:sz="0" w:space="0" w:color="auto"/>
          </w:divBdr>
        </w:div>
        <w:div w:id="191039908">
          <w:marLeft w:val="0"/>
          <w:marRight w:val="0"/>
          <w:marTop w:val="0"/>
          <w:marBottom w:val="0"/>
          <w:divBdr>
            <w:top w:val="none" w:sz="0" w:space="0" w:color="auto"/>
            <w:left w:val="none" w:sz="0" w:space="0" w:color="auto"/>
            <w:bottom w:val="none" w:sz="0" w:space="0" w:color="auto"/>
            <w:right w:val="none" w:sz="0" w:space="0" w:color="auto"/>
          </w:divBdr>
        </w:div>
        <w:div w:id="2126731620">
          <w:marLeft w:val="0"/>
          <w:marRight w:val="0"/>
          <w:marTop w:val="240"/>
          <w:marBottom w:val="0"/>
          <w:divBdr>
            <w:top w:val="none" w:sz="0" w:space="0" w:color="auto"/>
            <w:left w:val="none" w:sz="0" w:space="0" w:color="auto"/>
            <w:bottom w:val="none" w:sz="0" w:space="0" w:color="auto"/>
            <w:right w:val="none" w:sz="0" w:space="0" w:color="auto"/>
          </w:divBdr>
          <w:divsChild>
            <w:div w:id="1646815262">
              <w:marLeft w:val="0"/>
              <w:marRight w:val="0"/>
              <w:marTop w:val="0"/>
              <w:marBottom w:val="0"/>
              <w:divBdr>
                <w:top w:val="none" w:sz="0" w:space="0" w:color="auto"/>
                <w:left w:val="none" w:sz="0" w:space="0" w:color="auto"/>
                <w:bottom w:val="none" w:sz="0" w:space="0" w:color="auto"/>
                <w:right w:val="none" w:sz="0" w:space="0" w:color="auto"/>
              </w:divBdr>
            </w:div>
          </w:divsChild>
        </w:div>
        <w:div w:id="1905096028">
          <w:marLeft w:val="0"/>
          <w:marRight w:val="0"/>
          <w:marTop w:val="240"/>
          <w:marBottom w:val="0"/>
          <w:divBdr>
            <w:top w:val="none" w:sz="0" w:space="0" w:color="auto"/>
            <w:left w:val="none" w:sz="0" w:space="0" w:color="auto"/>
            <w:bottom w:val="none" w:sz="0" w:space="0" w:color="auto"/>
            <w:right w:val="none" w:sz="0" w:space="0" w:color="auto"/>
          </w:divBdr>
          <w:divsChild>
            <w:div w:id="114491492">
              <w:marLeft w:val="0"/>
              <w:marRight w:val="0"/>
              <w:marTop w:val="0"/>
              <w:marBottom w:val="0"/>
              <w:divBdr>
                <w:top w:val="none" w:sz="0" w:space="0" w:color="auto"/>
                <w:left w:val="none" w:sz="0" w:space="0" w:color="auto"/>
                <w:bottom w:val="none" w:sz="0" w:space="0" w:color="auto"/>
                <w:right w:val="none" w:sz="0" w:space="0" w:color="auto"/>
              </w:divBdr>
            </w:div>
          </w:divsChild>
        </w:div>
        <w:div w:id="266083494">
          <w:marLeft w:val="0"/>
          <w:marRight w:val="0"/>
          <w:marTop w:val="240"/>
          <w:marBottom w:val="0"/>
          <w:divBdr>
            <w:top w:val="none" w:sz="0" w:space="0" w:color="auto"/>
            <w:left w:val="none" w:sz="0" w:space="0" w:color="auto"/>
            <w:bottom w:val="none" w:sz="0" w:space="0" w:color="auto"/>
            <w:right w:val="none" w:sz="0" w:space="0" w:color="auto"/>
          </w:divBdr>
          <w:divsChild>
            <w:div w:id="1971396727">
              <w:marLeft w:val="0"/>
              <w:marRight w:val="0"/>
              <w:marTop w:val="0"/>
              <w:marBottom w:val="0"/>
              <w:divBdr>
                <w:top w:val="none" w:sz="0" w:space="0" w:color="auto"/>
                <w:left w:val="none" w:sz="0" w:space="0" w:color="auto"/>
                <w:bottom w:val="none" w:sz="0" w:space="0" w:color="auto"/>
                <w:right w:val="none" w:sz="0" w:space="0" w:color="auto"/>
              </w:divBdr>
            </w:div>
          </w:divsChild>
        </w:div>
        <w:div w:id="1035274204">
          <w:marLeft w:val="0"/>
          <w:marRight w:val="0"/>
          <w:marTop w:val="240"/>
          <w:marBottom w:val="0"/>
          <w:divBdr>
            <w:top w:val="none" w:sz="0" w:space="0" w:color="auto"/>
            <w:left w:val="none" w:sz="0" w:space="0" w:color="auto"/>
            <w:bottom w:val="none" w:sz="0" w:space="0" w:color="auto"/>
            <w:right w:val="none" w:sz="0" w:space="0" w:color="auto"/>
          </w:divBdr>
          <w:divsChild>
            <w:div w:id="660352895">
              <w:marLeft w:val="0"/>
              <w:marRight w:val="0"/>
              <w:marTop w:val="0"/>
              <w:marBottom w:val="0"/>
              <w:divBdr>
                <w:top w:val="none" w:sz="0" w:space="0" w:color="auto"/>
                <w:left w:val="none" w:sz="0" w:space="0" w:color="auto"/>
                <w:bottom w:val="none" w:sz="0" w:space="0" w:color="auto"/>
                <w:right w:val="none" w:sz="0" w:space="0" w:color="auto"/>
              </w:divBdr>
            </w:div>
          </w:divsChild>
        </w:div>
        <w:div w:id="415978790">
          <w:marLeft w:val="0"/>
          <w:marRight w:val="0"/>
          <w:marTop w:val="240"/>
          <w:marBottom w:val="0"/>
          <w:divBdr>
            <w:top w:val="none" w:sz="0" w:space="0" w:color="auto"/>
            <w:left w:val="none" w:sz="0" w:space="0" w:color="auto"/>
            <w:bottom w:val="none" w:sz="0" w:space="0" w:color="auto"/>
            <w:right w:val="none" w:sz="0" w:space="0" w:color="auto"/>
          </w:divBdr>
          <w:divsChild>
            <w:div w:id="47048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634735">
      <w:bodyDiv w:val="1"/>
      <w:marLeft w:val="0"/>
      <w:marRight w:val="0"/>
      <w:marTop w:val="0"/>
      <w:marBottom w:val="0"/>
      <w:divBdr>
        <w:top w:val="none" w:sz="0" w:space="0" w:color="auto"/>
        <w:left w:val="none" w:sz="0" w:space="0" w:color="auto"/>
        <w:bottom w:val="none" w:sz="0" w:space="0" w:color="auto"/>
        <w:right w:val="none" w:sz="0" w:space="0" w:color="auto"/>
      </w:divBdr>
      <w:divsChild>
        <w:div w:id="1899783665">
          <w:marLeft w:val="0"/>
          <w:marRight w:val="0"/>
          <w:marTop w:val="240"/>
          <w:marBottom w:val="0"/>
          <w:divBdr>
            <w:top w:val="none" w:sz="0" w:space="0" w:color="auto"/>
            <w:left w:val="none" w:sz="0" w:space="0" w:color="auto"/>
            <w:bottom w:val="none" w:sz="0" w:space="0" w:color="auto"/>
            <w:right w:val="none" w:sz="0" w:space="0" w:color="auto"/>
          </w:divBdr>
        </w:div>
        <w:div w:id="1770733343">
          <w:marLeft w:val="0"/>
          <w:marRight w:val="0"/>
          <w:marTop w:val="0"/>
          <w:marBottom w:val="0"/>
          <w:divBdr>
            <w:top w:val="none" w:sz="0" w:space="0" w:color="auto"/>
            <w:left w:val="none" w:sz="0" w:space="0" w:color="auto"/>
            <w:bottom w:val="none" w:sz="0" w:space="0" w:color="auto"/>
            <w:right w:val="none" w:sz="0" w:space="0" w:color="auto"/>
          </w:divBdr>
        </w:div>
      </w:divsChild>
    </w:div>
    <w:div w:id="653410577">
      <w:bodyDiv w:val="1"/>
      <w:marLeft w:val="0"/>
      <w:marRight w:val="0"/>
      <w:marTop w:val="0"/>
      <w:marBottom w:val="0"/>
      <w:divBdr>
        <w:top w:val="none" w:sz="0" w:space="0" w:color="auto"/>
        <w:left w:val="none" w:sz="0" w:space="0" w:color="auto"/>
        <w:bottom w:val="none" w:sz="0" w:space="0" w:color="auto"/>
        <w:right w:val="none" w:sz="0" w:space="0" w:color="auto"/>
      </w:divBdr>
      <w:divsChild>
        <w:div w:id="1959332399">
          <w:marLeft w:val="0"/>
          <w:marRight w:val="0"/>
          <w:marTop w:val="240"/>
          <w:marBottom w:val="0"/>
          <w:divBdr>
            <w:top w:val="none" w:sz="0" w:space="0" w:color="auto"/>
            <w:left w:val="none" w:sz="0" w:space="0" w:color="auto"/>
            <w:bottom w:val="none" w:sz="0" w:space="0" w:color="auto"/>
            <w:right w:val="none" w:sz="0" w:space="0" w:color="auto"/>
          </w:divBdr>
        </w:div>
        <w:div w:id="941184355">
          <w:marLeft w:val="0"/>
          <w:marRight w:val="0"/>
          <w:marTop w:val="0"/>
          <w:marBottom w:val="0"/>
          <w:divBdr>
            <w:top w:val="none" w:sz="0" w:space="0" w:color="auto"/>
            <w:left w:val="none" w:sz="0" w:space="0" w:color="auto"/>
            <w:bottom w:val="none" w:sz="0" w:space="0" w:color="auto"/>
            <w:right w:val="none" w:sz="0" w:space="0" w:color="auto"/>
          </w:divBdr>
        </w:div>
        <w:div w:id="430127959">
          <w:marLeft w:val="0"/>
          <w:marRight w:val="0"/>
          <w:marTop w:val="240"/>
          <w:marBottom w:val="0"/>
          <w:divBdr>
            <w:top w:val="none" w:sz="0" w:space="0" w:color="auto"/>
            <w:left w:val="none" w:sz="0" w:space="0" w:color="auto"/>
            <w:bottom w:val="none" w:sz="0" w:space="0" w:color="auto"/>
            <w:right w:val="none" w:sz="0" w:space="0" w:color="auto"/>
          </w:divBdr>
          <w:divsChild>
            <w:div w:id="1720587600">
              <w:marLeft w:val="0"/>
              <w:marRight w:val="0"/>
              <w:marTop w:val="0"/>
              <w:marBottom w:val="0"/>
              <w:divBdr>
                <w:top w:val="none" w:sz="0" w:space="0" w:color="auto"/>
                <w:left w:val="none" w:sz="0" w:space="0" w:color="auto"/>
                <w:bottom w:val="none" w:sz="0" w:space="0" w:color="auto"/>
                <w:right w:val="none" w:sz="0" w:space="0" w:color="auto"/>
              </w:divBdr>
            </w:div>
          </w:divsChild>
        </w:div>
        <w:div w:id="32577975">
          <w:marLeft w:val="0"/>
          <w:marRight w:val="0"/>
          <w:marTop w:val="240"/>
          <w:marBottom w:val="0"/>
          <w:divBdr>
            <w:top w:val="none" w:sz="0" w:space="0" w:color="auto"/>
            <w:left w:val="none" w:sz="0" w:space="0" w:color="auto"/>
            <w:bottom w:val="none" w:sz="0" w:space="0" w:color="auto"/>
            <w:right w:val="none" w:sz="0" w:space="0" w:color="auto"/>
          </w:divBdr>
          <w:divsChild>
            <w:div w:id="59525792">
              <w:marLeft w:val="0"/>
              <w:marRight w:val="0"/>
              <w:marTop w:val="0"/>
              <w:marBottom w:val="0"/>
              <w:divBdr>
                <w:top w:val="none" w:sz="0" w:space="0" w:color="auto"/>
                <w:left w:val="none" w:sz="0" w:space="0" w:color="auto"/>
                <w:bottom w:val="none" w:sz="0" w:space="0" w:color="auto"/>
                <w:right w:val="none" w:sz="0" w:space="0" w:color="auto"/>
              </w:divBdr>
            </w:div>
          </w:divsChild>
        </w:div>
        <w:div w:id="26101165">
          <w:marLeft w:val="0"/>
          <w:marRight w:val="0"/>
          <w:marTop w:val="240"/>
          <w:marBottom w:val="0"/>
          <w:divBdr>
            <w:top w:val="none" w:sz="0" w:space="0" w:color="auto"/>
            <w:left w:val="none" w:sz="0" w:space="0" w:color="auto"/>
            <w:bottom w:val="none" w:sz="0" w:space="0" w:color="auto"/>
            <w:right w:val="none" w:sz="0" w:space="0" w:color="auto"/>
          </w:divBdr>
          <w:divsChild>
            <w:div w:id="50544274">
              <w:marLeft w:val="0"/>
              <w:marRight w:val="0"/>
              <w:marTop w:val="0"/>
              <w:marBottom w:val="0"/>
              <w:divBdr>
                <w:top w:val="none" w:sz="0" w:space="0" w:color="auto"/>
                <w:left w:val="none" w:sz="0" w:space="0" w:color="auto"/>
                <w:bottom w:val="none" w:sz="0" w:space="0" w:color="auto"/>
                <w:right w:val="none" w:sz="0" w:space="0" w:color="auto"/>
              </w:divBdr>
            </w:div>
          </w:divsChild>
        </w:div>
        <w:div w:id="647364795">
          <w:marLeft w:val="0"/>
          <w:marRight w:val="0"/>
          <w:marTop w:val="240"/>
          <w:marBottom w:val="0"/>
          <w:divBdr>
            <w:top w:val="none" w:sz="0" w:space="0" w:color="auto"/>
            <w:left w:val="none" w:sz="0" w:space="0" w:color="auto"/>
            <w:bottom w:val="none" w:sz="0" w:space="0" w:color="auto"/>
            <w:right w:val="none" w:sz="0" w:space="0" w:color="auto"/>
          </w:divBdr>
          <w:divsChild>
            <w:div w:id="589777990">
              <w:marLeft w:val="0"/>
              <w:marRight w:val="0"/>
              <w:marTop w:val="0"/>
              <w:marBottom w:val="0"/>
              <w:divBdr>
                <w:top w:val="none" w:sz="0" w:space="0" w:color="auto"/>
                <w:left w:val="none" w:sz="0" w:space="0" w:color="auto"/>
                <w:bottom w:val="none" w:sz="0" w:space="0" w:color="auto"/>
                <w:right w:val="none" w:sz="0" w:space="0" w:color="auto"/>
              </w:divBdr>
            </w:div>
          </w:divsChild>
        </w:div>
        <w:div w:id="1215461504">
          <w:marLeft w:val="0"/>
          <w:marRight w:val="0"/>
          <w:marTop w:val="240"/>
          <w:marBottom w:val="0"/>
          <w:divBdr>
            <w:top w:val="none" w:sz="0" w:space="0" w:color="auto"/>
            <w:left w:val="none" w:sz="0" w:space="0" w:color="auto"/>
            <w:bottom w:val="none" w:sz="0" w:space="0" w:color="auto"/>
            <w:right w:val="none" w:sz="0" w:space="0" w:color="auto"/>
          </w:divBdr>
          <w:divsChild>
            <w:div w:id="2083092323">
              <w:marLeft w:val="0"/>
              <w:marRight w:val="0"/>
              <w:marTop w:val="0"/>
              <w:marBottom w:val="0"/>
              <w:divBdr>
                <w:top w:val="none" w:sz="0" w:space="0" w:color="auto"/>
                <w:left w:val="none" w:sz="0" w:space="0" w:color="auto"/>
                <w:bottom w:val="none" w:sz="0" w:space="0" w:color="auto"/>
                <w:right w:val="none" w:sz="0" w:space="0" w:color="auto"/>
              </w:divBdr>
            </w:div>
          </w:divsChild>
        </w:div>
        <w:div w:id="131098172">
          <w:marLeft w:val="0"/>
          <w:marRight w:val="0"/>
          <w:marTop w:val="240"/>
          <w:marBottom w:val="0"/>
          <w:divBdr>
            <w:top w:val="none" w:sz="0" w:space="0" w:color="auto"/>
            <w:left w:val="none" w:sz="0" w:space="0" w:color="auto"/>
            <w:bottom w:val="none" w:sz="0" w:space="0" w:color="auto"/>
            <w:right w:val="none" w:sz="0" w:space="0" w:color="auto"/>
          </w:divBdr>
          <w:divsChild>
            <w:div w:id="54160175">
              <w:marLeft w:val="0"/>
              <w:marRight w:val="0"/>
              <w:marTop w:val="0"/>
              <w:marBottom w:val="0"/>
              <w:divBdr>
                <w:top w:val="none" w:sz="0" w:space="0" w:color="auto"/>
                <w:left w:val="none" w:sz="0" w:space="0" w:color="auto"/>
                <w:bottom w:val="none" w:sz="0" w:space="0" w:color="auto"/>
                <w:right w:val="none" w:sz="0" w:space="0" w:color="auto"/>
              </w:divBdr>
            </w:div>
          </w:divsChild>
        </w:div>
        <w:div w:id="1359356142">
          <w:marLeft w:val="0"/>
          <w:marRight w:val="0"/>
          <w:marTop w:val="240"/>
          <w:marBottom w:val="0"/>
          <w:divBdr>
            <w:top w:val="none" w:sz="0" w:space="0" w:color="auto"/>
            <w:left w:val="none" w:sz="0" w:space="0" w:color="auto"/>
            <w:bottom w:val="none" w:sz="0" w:space="0" w:color="auto"/>
            <w:right w:val="none" w:sz="0" w:space="0" w:color="auto"/>
          </w:divBdr>
          <w:divsChild>
            <w:div w:id="919100555">
              <w:marLeft w:val="0"/>
              <w:marRight w:val="0"/>
              <w:marTop w:val="0"/>
              <w:marBottom w:val="0"/>
              <w:divBdr>
                <w:top w:val="none" w:sz="0" w:space="0" w:color="auto"/>
                <w:left w:val="none" w:sz="0" w:space="0" w:color="auto"/>
                <w:bottom w:val="none" w:sz="0" w:space="0" w:color="auto"/>
                <w:right w:val="none" w:sz="0" w:space="0" w:color="auto"/>
              </w:divBdr>
            </w:div>
          </w:divsChild>
        </w:div>
        <w:div w:id="445005920">
          <w:marLeft w:val="0"/>
          <w:marRight w:val="0"/>
          <w:marTop w:val="240"/>
          <w:marBottom w:val="0"/>
          <w:divBdr>
            <w:top w:val="none" w:sz="0" w:space="0" w:color="auto"/>
            <w:left w:val="none" w:sz="0" w:space="0" w:color="auto"/>
            <w:bottom w:val="none" w:sz="0" w:space="0" w:color="auto"/>
            <w:right w:val="none" w:sz="0" w:space="0" w:color="auto"/>
          </w:divBdr>
          <w:divsChild>
            <w:div w:id="1244996591">
              <w:marLeft w:val="0"/>
              <w:marRight w:val="0"/>
              <w:marTop w:val="0"/>
              <w:marBottom w:val="0"/>
              <w:divBdr>
                <w:top w:val="none" w:sz="0" w:space="0" w:color="auto"/>
                <w:left w:val="none" w:sz="0" w:space="0" w:color="auto"/>
                <w:bottom w:val="none" w:sz="0" w:space="0" w:color="auto"/>
                <w:right w:val="none" w:sz="0" w:space="0" w:color="auto"/>
              </w:divBdr>
            </w:div>
          </w:divsChild>
        </w:div>
        <w:div w:id="527333091">
          <w:marLeft w:val="0"/>
          <w:marRight w:val="0"/>
          <w:marTop w:val="240"/>
          <w:marBottom w:val="0"/>
          <w:divBdr>
            <w:top w:val="none" w:sz="0" w:space="0" w:color="auto"/>
            <w:left w:val="none" w:sz="0" w:space="0" w:color="auto"/>
            <w:bottom w:val="none" w:sz="0" w:space="0" w:color="auto"/>
            <w:right w:val="none" w:sz="0" w:space="0" w:color="auto"/>
          </w:divBdr>
          <w:divsChild>
            <w:div w:id="1062827414">
              <w:marLeft w:val="0"/>
              <w:marRight w:val="0"/>
              <w:marTop w:val="0"/>
              <w:marBottom w:val="0"/>
              <w:divBdr>
                <w:top w:val="none" w:sz="0" w:space="0" w:color="auto"/>
                <w:left w:val="none" w:sz="0" w:space="0" w:color="auto"/>
                <w:bottom w:val="none" w:sz="0" w:space="0" w:color="auto"/>
                <w:right w:val="none" w:sz="0" w:space="0" w:color="auto"/>
              </w:divBdr>
            </w:div>
          </w:divsChild>
        </w:div>
        <w:div w:id="1983581264">
          <w:marLeft w:val="0"/>
          <w:marRight w:val="0"/>
          <w:marTop w:val="240"/>
          <w:marBottom w:val="0"/>
          <w:divBdr>
            <w:top w:val="none" w:sz="0" w:space="0" w:color="auto"/>
            <w:left w:val="none" w:sz="0" w:space="0" w:color="auto"/>
            <w:bottom w:val="none" w:sz="0" w:space="0" w:color="auto"/>
            <w:right w:val="none" w:sz="0" w:space="0" w:color="auto"/>
          </w:divBdr>
          <w:divsChild>
            <w:div w:id="473105785">
              <w:marLeft w:val="0"/>
              <w:marRight w:val="0"/>
              <w:marTop w:val="0"/>
              <w:marBottom w:val="0"/>
              <w:divBdr>
                <w:top w:val="none" w:sz="0" w:space="0" w:color="auto"/>
                <w:left w:val="none" w:sz="0" w:space="0" w:color="auto"/>
                <w:bottom w:val="none" w:sz="0" w:space="0" w:color="auto"/>
                <w:right w:val="none" w:sz="0" w:space="0" w:color="auto"/>
              </w:divBdr>
            </w:div>
          </w:divsChild>
        </w:div>
        <w:div w:id="329522191">
          <w:marLeft w:val="0"/>
          <w:marRight w:val="0"/>
          <w:marTop w:val="240"/>
          <w:marBottom w:val="0"/>
          <w:divBdr>
            <w:top w:val="none" w:sz="0" w:space="0" w:color="auto"/>
            <w:left w:val="none" w:sz="0" w:space="0" w:color="auto"/>
            <w:bottom w:val="none" w:sz="0" w:space="0" w:color="auto"/>
            <w:right w:val="none" w:sz="0" w:space="0" w:color="auto"/>
          </w:divBdr>
          <w:divsChild>
            <w:div w:id="1420131544">
              <w:marLeft w:val="0"/>
              <w:marRight w:val="0"/>
              <w:marTop w:val="0"/>
              <w:marBottom w:val="0"/>
              <w:divBdr>
                <w:top w:val="none" w:sz="0" w:space="0" w:color="auto"/>
                <w:left w:val="none" w:sz="0" w:space="0" w:color="auto"/>
                <w:bottom w:val="none" w:sz="0" w:space="0" w:color="auto"/>
                <w:right w:val="none" w:sz="0" w:space="0" w:color="auto"/>
              </w:divBdr>
            </w:div>
          </w:divsChild>
        </w:div>
        <w:div w:id="418060837">
          <w:marLeft w:val="0"/>
          <w:marRight w:val="0"/>
          <w:marTop w:val="240"/>
          <w:marBottom w:val="0"/>
          <w:divBdr>
            <w:top w:val="none" w:sz="0" w:space="0" w:color="auto"/>
            <w:left w:val="none" w:sz="0" w:space="0" w:color="auto"/>
            <w:bottom w:val="none" w:sz="0" w:space="0" w:color="auto"/>
            <w:right w:val="none" w:sz="0" w:space="0" w:color="auto"/>
          </w:divBdr>
          <w:divsChild>
            <w:div w:id="1838693941">
              <w:marLeft w:val="0"/>
              <w:marRight w:val="0"/>
              <w:marTop w:val="0"/>
              <w:marBottom w:val="0"/>
              <w:divBdr>
                <w:top w:val="none" w:sz="0" w:space="0" w:color="auto"/>
                <w:left w:val="none" w:sz="0" w:space="0" w:color="auto"/>
                <w:bottom w:val="none" w:sz="0" w:space="0" w:color="auto"/>
                <w:right w:val="none" w:sz="0" w:space="0" w:color="auto"/>
              </w:divBdr>
            </w:div>
          </w:divsChild>
        </w:div>
        <w:div w:id="1572276837">
          <w:marLeft w:val="0"/>
          <w:marRight w:val="0"/>
          <w:marTop w:val="240"/>
          <w:marBottom w:val="0"/>
          <w:divBdr>
            <w:top w:val="none" w:sz="0" w:space="0" w:color="auto"/>
            <w:left w:val="none" w:sz="0" w:space="0" w:color="auto"/>
            <w:bottom w:val="none" w:sz="0" w:space="0" w:color="auto"/>
            <w:right w:val="none" w:sz="0" w:space="0" w:color="auto"/>
          </w:divBdr>
          <w:divsChild>
            <w:div w:id="440145287">
              <w:marLeft w:val="0"/>
              <w:marRight w:val="0"/>
              <w:marTop w:val="0"/>
              <w:marBottom w:val="0"/>
              <w:divBdr>
                <w:top w:val="none" w:sz="0" w:space="0" w:color="auto"/>
                <w:left w:val="none" w:sz="0" w:space="0" w:color="auto"/>
                <w:bottom w:val="none" w:sz="0" w:space="0" w:color="auto"/>
                <w:right w:val="none" w:sz="0" w:space="0" w:color="auto"/>
              </w:divBdr>
            </w:div>
          </w:divsChild>
        </w:div>
        <w:div w:id="1932660859">
          <w:marLeft w:val="0"/>
          <w:marRight w:val="0"/>
          <w:marTop w:val="240"/>
          <w:marBottom w:val="0"/>
          <w:divBdr>
            <w:top w:val="none" w:sz="0" w:space="0" w:color="auto"/>
            <w:left w:val="none" w:sz="0" w:space="0" w:color="auto"/>
            <w:bottom w:val="none" w:sz="0" w:space="0" w:color="auto"/>
            <w:right w:val="none" w:sz="0" w:space="0" w:color="auto"/>
          </w:divBdr>
          <w:divsChild>
            <w:div w:id="1317346436">
              <w:marLeft w:val="0"/>
              <w:marRight w:val="0"/>
              <w:marTop w:val="0"/>
              <w:marBottom w:val="0"/>
              <w:divBdr>
                <w:top w:val="none" w:sz="0" w:space="0" w:color="auto"/>
                <w:left w:val="none" w:sz="0" w:space="0" w:color="auto"/>
                <w:bottom w:val="none" w:sz="0" w:space="0" w:color="auto"/>
                <w:right w:val="none" w:sz="0" w:space="0" w:color="auto"/>
              </w:divBdr>
            </w:div>
          </w:divsChild>
        </w:div>
        <w:div w:id="1667241625">
          <w:marLeft w:val="0"/>
          <w:marRight w:val="0"/>
          <w:marTop w:val="240"/>
          <w:marBottom w:val="0"/>
          <w:divBdr>
            <w:top w:val="none" w:sz="0" w:space="0" w:color="auto"/>
            <w:left w:val="none" w:sz="0" w:space="0" w:color="auto"/>
            <w:bottom w:val="none" w:sz="0" w:space="0" w:color="auto"/>
            <w:right w:val="none" w:sz="0" w:space="0" w:color="auto"/>
          </w:divBdr>
          <w:divsChild>
            <w:div w:id="1538928636">
              <w:marLeft w:val="0"/>
              <w:marRight w:val="0"/>
              <w:marTop w:val="0"/>
              <w:marBottom w:val="0"/>
              <w:divBdr>
                <w:top w:val="none" w:sz="0" w:space="0" w:color="auto"/>
                <w:left w:val="none" w:sz="0" w:space="0" w:color="auto"/>
                <w:bottom w:val="none" w:sz="0" w:space="0" w:color="auto"/>
                <w:right w:val="none" w:sz="0" w:space="0" w:color="auto"/>
              </w:divBdr>
            </w:div>
          </w:divsChild>
        </w:div>
        <w:div w:id="1312557249">
          <w:marLeft w:val="0"/>
          <w:marRight w:val="0"/>
          <w:marTop w:val="240"/>
          <w:marBottom w:val="0"/>
          <w:divBdr>
            <w:top w:val="none" w:sz="0" w:space="0" w:color="auto"/>
            <w:left w:val="none" w:sz="0" w:space="0" w:color="auto"/>
            <w:bottom w:val="none" w:sz="0" w:space="0" w:color="auto"/>
            <w:right w:val="none" w:sz="0" w:space="0" w:color="auto"/>
          </w:divBdr>
          <w:divsChild>
            <w:div w:id="1741903450">
              <w:marLeft w:val="0"/>
              <w:marRight w:val="0"/>
              <w:marTop w:val="0"/>
              <w:marBottom w:val="0"/>
              <w:divBdr>
                <w:top w:val="none" w:sz="0" w:space="0" w:color="auto"/>
                <w:left w:val="none" w:sz="0" w:space="0" w:color="auto"/>
                <w:bottom w:val="none" w:sz="0" w:space="0" w:color="auto"/>
                <w:right w:val="none" w:sz="0" w:space="0" w:color="auto"/>
              </w:divBdr>
            </w:div>
          </w:divsChild>
        </w:div>
        <w:div w:id="955791497">
          <w:marLeft w:val="0"/>
          <w:marRight w:val="0"/>
          <w:marTop w:val="240"/>
          <w:marBottom w:val="0"/>
          <w:divBdr>
            <w:top w:val="none" w:sz="0" w:space="0" w:color="auto"/>
            <w:left w:val="none" w:sz="0" w:space="0" w:color="auto"/>
            <w:bottom w:val="none" w:sz="0" w:space="0" w:color="auto"/>
            <w:right w:val="none" w:sz="0" w:space="0" w:color="auto"/>
          </w:divBdr>
          <w:divsChild>
            <w:div w:id="1727485255">
              <w:marLeft w:val="0"/>
              <w:marRight w:val="0"/>
              <w:marTop w:val="0"/>
              <w:marBottom w:val="0"/>
              <w:divBdr>
                <w:top w:val="none" w:sz="0" w:space="0" w:color="auto"/>
                <w:left w:val="none" w:sz="0" w:space="0" w:color="auto"/>
                <w:bottom w:val="none" w:sz="0" w:space="0" w:color="auto"/>
                <w:right w:val="none" w:sz="0" w:space="0" w:color="auto"/>
              </w:divBdr>
            </w:div>
          </w:divsChild>
        </w:div>
        <w:div w:id="103695559">
          <w:marLeft w:val="0"/>
          <w:marRight w:val="0"/>
          <w:marTop w:val="240"/>
          <w:marBottom w:val="0"/>
          <w:divBdr>
            <w:top w:val="none" w:sz="0" w:space="0" w:color="auto"/>
            <w:left w:val="none" w:sz="0" w:space="0" w:color="auto"/>
            <w:bottom w:val="none" w:sz="0" w:space="0" w:color="auto"/>
            <w:right w:val="none" w:sz="0" w:space="0" w:color="auto"/>
          </w:divBdr>
          <w:divsChild>
            <w:div w:id="1757241538">
              <w:marLeft w:val="0"/>
              <w:marRight w:val="0"/>
              <w:marTop w:val="0"/>
              <w:marBottom w:val="0"/>
              <w:divBdr>
                <w:top w:val="none" w:sz="0" w:space="0" w:color="auto"/>
                <w:left w:val="none" w:sz="0" w:space="0" w:color="auto"/>
                <w:bottom w:val="none" w:sz="0" w:space="0" w:color="auto"/>
                <w:right w:val="none" w:sz="0" w:space="0" w:color="auto"/>
              </w:divBdr>
            </w:div>
          </w:divsChild>
        </w:div>
        <w:div w:id="1996062492">
          <w:marLeft w:val="0"/>
          <w:marRight w:val="0"/>
          <w:marTop w:val="240"/>
          <w:marBottom w:val="0"/>
          <w:divBdr>
            <w:top w:val="none" w:sz="0" w:space="0" w:color="auto"/>
            <w:left w:val="none" w:sz="0" w:space="0" w:color="auto"/>
            <w:bottom w:val="none" w:sz="0" w:space="0" w:color="auto"/>
            <w:right w:val="none" w:sz="0" w:space="0" w:color="auto"/>
          </w:divBdr>
          <w:divsChild>
            <w:div w:id="832573404">
              <w:marLeft w:val="0"/>
              <w:marRight w:val="0"/>
              <w:marTop w:val="0"/>
              <w:marBottom w:val="0"/>
              <w:divBdr>
                <w:top w:val="none" w:sz="0" w:space="0" w:color="auto"/>
                <w:left w:val="none" w:sz="0" w:space="0" w:color="auto"/>
                <w:bottom w:val="none" w:sz="0" w:space="0" w:color="auto"/>
                <w:right w:val="none" w:sz="0" w:space="0" w:color="auto"/>
              </w:divBdr>
            </w:div>
          </w:divsChild>
        </w:div>
        <w:div w:id="639381496">
          <w:marLeft w:val="0"/>
          <w:marRight w:val="0"/>
          <w:marTop w:val="240"/>
          <w:marBottom w:val="0"/>
          <w:divBdr>
            <w:top w:val="none" w:sz="0" w:space="0" w:color="auto"/>
            <w:left w:val="none" w:sz="0" w:space="0" w:color="auto"/>
            <w:bottom w:val="none" w:sz="0" w:space="0" w:color="auto"/>
            <w:right w:val="none" w:sz="0" w:space="0" w:color="auto"/>
          </w:divBdr>
          <w:divsChild>
            <w:div w:id="232933142">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240"/>
          <w:marBottom w:val="0"/>
          <w:divBdr>
            <w:top w:val="none" w:sz="0" w:space="0" w:color="auto"/>
            <w:left w:val="none" w:sz="0" w:space="0" w:color="auto"/>
            <w:bottom w:val="none" w:sz="0" w:space="0" w:color="auto"/>
            <w:right w:val="none" w:sz="0" w:space="0" w:color="auto"/>
          </w:divBdr>
          <w:divsChild>
            <w:div w:id="1620452458">
              <w:marLeft w:val="0"/>
              <w:marRight w:val="0"/>
              <w:marTop w:val="0"/>
              <w:marBottom w:val="0"/>
              <w:divBdr>
                <w:top w:val="none" w:sz="0" w:space="0" w:color="auto"/>
                <w:left w:val="none" w:sz="0" w:space="0" w:color="auto"/>
                <w:bottom w:val="none" w:sz="0" w:space="0" w:color="auto"/>
                <w:right w:val="none" w:sz="0" w:space="0" w:color="auto"/>
              </w:divBdr>
            </w:div>
          </w:divsChild>
        </w:div>
        <w:div w:id="1314989095">
          <w:marLeft w:val="0"/>
          <w:marRight w:val="0"/>
          <w:marTop w:val="240"/>
          <w:marBottom w:val="0"/>
          <w:divBdr>
            <w:top w:val="none" w:sz="0" w:space="0" w:color="auto"/>
            <w:left w:val="none" w:sz="0" w:space="0" w:color="auto"/>
            <w:bottom w:val="none" w:sz="0" w:space="0" w:color="auto"/>
            <w:right w:val="none" w:sz="0" w:space="0" w:color="auto"/>
          </w:divBdr>
        </w:div>
        <w:div w:id="1846703010">
          <w:marLeft w:val="0"/>
          <w:marRight w:val="0"/>
          <w:marTop w:val="0"/>
          <w:marBottom w:val="0"/>
          <w:divBdr>
            <w:top w:val="none" w:sz="0" w:space="0" w:color="auto"/>
            <w:left w:val="none" w:sz="0" w:space="0" w:color="auto"/>
            <w:bottom w:val="none" w:sz="0" w:space="0" w:color="auto"/>
            <w:right w:val="none" w:sz="0" w:space="0" w:color="auto"/>
          </w:divBdr>
        </w:div>
        <w:div w:id="708191762">
          <w:marLeft w:val="0"/>
          <w:marRight w:val="0"/>
          <w:marTop w:val="240"/>
          <w:marBottom w:val="0"/>
          <w:divBdr>
            <w:top w:val="none" w:sz="0" w:space="0" w:color="auto"/>
            <w:left w:val="none" w:sz="0" w:space="0" w:color="auto"/>
            <w:bottom w:val="none" w:sz="0" w:space="0" w:color="auto"/>
            <w:right w:val="none" w:sz="0" w:space="0" w:color="auto"/>
          </w:divBdr>
        </w:div>
        <w:div w:id="97412346">
          <w:marLeft w:val="0"/>
          <w:marRight w:val="0"/>
          <w:marTop w:val="0"/>
          <w:marBottom w:val="0"/>
          <w:divBdr>
            <w:top w:val="none" w:sz="0" w:space="0" w:color="auto"/>
            <w:left w:val="none" w:sz="0" w:space="0" w:color="auto"/>
            <w:bottom w:val="none" w:sz="0" w:space="0" w:color="auto"/>
            <w:right w:val="none" w:sz="0" w:space="0" w:color="auto"/>
          </w:divBdr>
        </w:div>
        <w:div w:id="1662583406">
          <w:marLeft w:val="0"/>
          <w:marRight w:val="0"/>
          <w:marTop w:val="240"/>
          <w:marBottom w:val="0"/>
          <w:divBdr>
            <w:top w:val="none" w:sz="0" w:space="0" w:color="auto"/>
            <w:left w:val="none" w:sz="0" w:space="0" w:color="auto"/>
            <w:bottom w:val="none" w:sz="0" w:space="0" w:color="auto"/>
            <w:right w:val="none" w:sz="0" w:space="0" w:color="auto"/>
          </w:divBdr>
          <w:divsChild>
            <w:div w:id="5602886">
              <w:marLeft w:val="0"/>
              <w:marRight w:val="0"/>
              <w:marTop w:val="0"/>
              <w:marBottom w:val="0"/>
              <w:divBdr>
                <w:top w:val="none" w:sz="0" w:space="0" w:color="auto"/>
                <w:left w:val="none" w:sz="0" w:space="0" w:color="auto"/>
                <w:bottom w:val="none" w:sz="0" w:space="0" w:color="auto"/>
                <w:right w:val="none" w:sz="0" w:space="0" w:color="auto"/>
              </w:divBdr>
            </w:div>
          </w:divsChild>
        </w:div>
        <w:div w:id="418601693">
          <w:marLeft w:val="0"/>
          <w:marRight w:val="0"/>
          <w:marTop w:val="240"/>
          <w:marBottom w:val="0"/>
          <w:divBdr>
            <w:top w:val="none" w:sz="0" w:space="0" w:color="auto"/>
            <w:left w:val="none" w:sz="0" w:space="0" w:color="auto"/>
            <w:bottom w:val="none" w:sz="0" w:space="0" w:color="auto"/>
            <w:right w:val="none" w:sz="0" w:space="0" w:color="auto"/>
          </w:divBdr>
          <w:divsChild>
            <w:div w:id="844129768">
              <w:marLeft w:val="0"/>
              <w:marRight w:val="0"/>
              <w:marTop w:val="0"/>
              <w:marBottom w:val="0"/>
              <w:divBdr>
                <w:top w:val="none" w:sz="0" w:space="0" w:color="auto"/>
                <w:left w:val="none" w:sz="0" w:space="0" w:color="auto"/>
                <w:bottom w:val="none" w:sz="0" w:space="0" w:color="auto"/>
                <w:right w:val="none" w:sz="0" w:space="0" w:color="auto"/>
              </w:divBdr>
            </w:div>
          </w:divsChild>
        </w:div>
        <w:div w:id="1251966811">
          <w:marLeft w:val="0"/>
          <w:marRight w:val="0"/>
          <w:marTop w:val="240"/>
          <w:marBottom w:val="0"/>
          <w:divBdr>
            <w:top w:val="none" w:sz="0" w:space="0" w:color="auto"/>
            <w:left w:val="none" w:sz="0" w:space="0" w:color="auto"/>
            <w:bottom w:val="none" w:sz="0" w:space="0" w:color="auto"/>
            <w:right w:val="none" w:sz="0" w:space="0" w:color="auto"/>
          </w:divBdr>
          <w:divsChild>
            <w:div w:id="1632400090">
              <w:marLeft w:val="0"/>
              <w:marRight w:val="0"/>
              <w:marTop w:val="0"/>
              <w:marBottom w:val="0"/>
              <w:divBdr>
                <w:top w:val="none" w:sz="0" w:space="0" w:color="auto"/>
                <w:left w:val="none" w:sz="0" w:space="0" w:color="auto"/>
                <w:bottom w:val="none" w:sz="0" w:space="0" w:color="auto"/>
                <w:right w:val="none" w:sz="0" w:space="0" w:color="auto"/>
              </w:divBdr>
            </w:div>
          </w:divsChild>
        </w:div>
        <w:div w:id="1264415094">
          <w:marLeft w:val="0"/>
          <w:marRight w:val="0"/>
          <w:marTop w:val="240"/>
          <w:marBottom w:val="0"/>
          <w:divBdr>
            <w:top w:val="none" w:sz="0" w:space="0" w:color="auto"/>
            <w:left w:val="none" w:sz="0" w:space="0" w:color="auto"/>
            <w:bottom w:val="none" w:sz="0" w:space="0" w:color="auto"/>
            <w:right w:val="none" w:sz="0" w:space="0" w:color="auto"/>
          </w:divBdr>
          <w:divsChild>
            <w:div w:id="1692757655">
              <w:marLeft w:val="0"/>
              <w:marRight w:val="0"/>
              <w:marTop w:val="0"/>
              <w:marBottom w:val="0"/>
              <w:divBdr>
                <w:top w:val="none" w:sz="0" w:space="0" w:color="auto"/>
                <w:left w:val="none" w:sz="0" w:space="0" w:color="auto"/>
                <w:bottom w:val="none" w:sz="0" w:space="0" w:color="auto"/>
                <w:right w:val="none" w:sz="0" w:space="0" w:color="auto"/>
              </w:divBdr>
            </w:div>
          </w:divsChild>
        </w:div>
        <w:div w:id="871377392">
          <w:marLeft w:val="0"/>
          <w:marRight w:val="0"/>
          <w:marTop w:val="240"/>
          <w:marBottom w:val="0"/>
          <w:divBdr>
            <w:top w:val="none" w:sz="0" w:space="0" w:color="auto"/>
            <w:left w:val="none" w:sz="0" w:space="0" w:color="auto"/>
            <w:bottom w:val="none" w:sz="0" w:space="0" w:color="auto"/>
            <w:right w:val="none" w:sz="0" w:space="0" w:color="auto"/>
          </w:divBdr>
          <w:divsChild>
            <w:div w:id="1872760504">
              <w:marLeft w:val="0"/>
              <w:marRight w:val="0"/>
              <w:marTop w:val="0"/>
              <w:marBottom w:val="0"/>
              <w:divBdr>
                <w:top w:val="none" w:sz="0" w:space="0" w:color="auto"/>
                <w:left w:val="none" w:sz="0" w:space="0" w:color="auto"/>
                <w:bottom w:val="none" w:sz="0" w:space="0" w:color="auto"/>
                <w:right w:val="none" w:sz="0" w:space="0" w:color="auto"/>
              </w:divBdr>
            </w:div>
          </w:divsChild>
        </w:div>
        <w:div w:id="1826819765">
          <w:marLeft w:val="0"/>
          <w:marRight w:val="0"/>
          <w:marTop w:val="240"/>
          <w:marBottom w:val="0"/>
          <w:divBdr>
            <w:top w:val="none" w:sz="0" w:space="0" w:color="auto"/>
            <w:left w:val="none" w:sz="0" w:space="0" w:color="auto"/>
            <w:bottom w:val="none" w:sz="0" w:space="0" w:color="auto"/>
            <w:right w:val="none" w:sz="0" w:space="0" w:color="auto"/>
          </w:divBdr>
          <w:divsChild>
            <w:div w:id="1712417325">
              <w:marLeft w:val="0"/>
              <w:marRight w:val="0"/>
              <w:marTop w:val="0"/>
              <w:marBottom w:val="0"/>
              <w:divBdr>
                <w:top w:val="none" w:sz="0" w:space="0" w:color="auto"/>
                <w:left w:val="none" w:sz="0" w:space="0" w:color="auto"/>
                <w:bottom w:val="none" w:sz="0" w:space="0" w:color="auto"/>
                <w:right w:val="none" w:sz="0" w:space="0" w:color="auto"/>
              </w:divBdr>
            </w:div>
          </w:divsChild>
        </w:div>
        <w:div w:id="1052315474">
          <w:marLeft w:val="0"/>
          <w:marRight w:val="0"/>
          <w:marTop w:val="240"/>
          <w:marBottom w:val="0"/>
          <w:divBdr>
            <w:top w:val="none" w:sz="0" w:space="0" w:color="auto"/>
            <w:left w:val="none" w:sz="0" w:space="0" w:color="auto"/>
            <w:bottom w:val="none" w:sz="0" w:space="0" w:color="auto"/>
            <w:right w:val="none" w:sz="0" w:space="0" w:color="auto"/>
          </w:divBdr>
        </w:div>
        <w:div w:id="1623883384">
          <w:marLeft w:val="0"/>
          <w:marRight w:val="0"/>
          <w:marTop w:val="240"/>
          <w:marBottom w:val="0"/>
          <w:divBdr>
            <w:top w:val="none" w:sz="0" w:space="0" w:color="auto"/>
            <w:left w:val="none" w:sz="0" w:space="0" w:color="auto"/>
            <w:bottom w:val="none" w:sz="0" w:space="0" w:color="auto"/>
            <w:right w:val="none" w:sz="0" w:space="0" w:color="auto"/>
          </w:divBdr>
          <w:divsChild>
            <w:div w:id="1382174875">
              <w:marLeft w:val="0"/>
              <w:marRight w:val="0"/>
              <w:marTop w:val="0"/>
              <w:marBottom w:val="0"/>
              <w:divBdr>
                <w:top w:val="none" w:sz="0" w:space="0" w:color="auto"/>
                <w:left w:val="none" w:sz="0" w:space="0" w:color="auto"/>
                <w:bottom w:val="none" w:sz="0" w:space="0" w:color="auto"/>
                <w:right w:val="none" w:sz="0" w:space="0" w:color="auto"/>
              </w:divBdr>
            </w:div>
          </w:divsChild>
        </w:div>
        <w:div w:id="2028100455">
          <w:marLeft w:val="0"/>
          <w:marRight w:val="0"/>
          <w:marTop w:val="240"/>
          <w:marBottom w:val="0"/>
          <w:divBdr>
            <w:top w:val="none" w:sz="0" w:space="0" w:color="auto"/>
            <w:left w:val="none" w:sz="0" w:space="0" w:color="auto"/>
            <w:bottom w:val="none" w:sz="0" w:space="0" w:color="auto"/>
            <w:right w:val="none" w:sz="0" w:space="0" w:color="auto"/>
          </w:divBdr>
        </w:div>
        <w:div w:id="621888327">
          <w:marLeft w:val="0"/>
          <w:marRight w:val="0"/>
          <w:marTop w:val="0"/>
          <w:marBottom w:val="0"/>
          <w:divBdr>
            <w:top w:val="none" w:sz="0" w:space="0" w:color="auto"/>
            <w:left w:val="none" w:sz="0" w:space="0" w:color="auto"/>
            <w:bottom w:val="none" w:sz="0" w:space="0" w:color="auto"/>
            <w:right w:val="none" w:sz="0" w:space="0" w:color="auto"/>
          </w:divBdr>
        </w:div>
      </w:divsChild>
    </w:div>
    <w:div w:id="658389171">
      <w:bodyDiv w:val="1"/>
      <w:marLeft w:val="0"/>
      <w:marRight w:val="0"/>
      <w:marTop w:val="0"/>
      <w:marBottom w:val="0"/>
      <w:divBdr>
        <w:top w:val="none" w:sz="0" w:space="0" w:color="auto"/>
        <w:left w:val="none" w:sz="0" w:space="0" w:color="auto"/>
        <w:bottom w:val="none" w:sz="0" w:space="0" w:color="auto"/>
        <w:right w:val="none" w:sz="0" w:space="0" w:color="auto"/>
      </w:divBdr>
      <w:divsChild>
        <w:div w:id="1307928359">
          <w:marLeft w:val="0"/>
          <w:marRight w:val="0"/>
          <w:marTop w:val="240"/>
          <w:marBottom w:val="0"/>
          <w:divBdr>
            <w:top w:val="none" w:sz="0" w:space="0" w:color="auto"/>
            <w:left w:val="none" w:sz="0" w:space="0" w:color="auto"/>
            <w:bottom w:val="none" w:sz="0" w:space="0" w:color="auto"/>
            <w:right w:val="none" w:sz="0" w:space="0" w:color="auto"/>
          </w:divBdr>
        </w:div>
        <w:div w:id="1740445208">
          <w:marLeft w:val="0"/>
          <w:marRight w:val="0"/>
          <w:marTop w:val="0"/>
          <w:marBottom w:val="0"/>
          <w:divBdr>
            <w:top w:val="none" w:sz="0" w:space="0" w:color="auto"/>
            <w:left w:val="none" w:sz="0" w:space="0" w:color="auto"/>
            <w:bottom w:val="none" w:sz="0" w:space="0" w:color="auto"/>
            <w:right w:val="none" w:sz="0" w:space="0" w:color="auto"/>
          </w:divBdr>
        </w:div>
      </w:divsChild>
    </w:div>
    <w:div w:id="659431995">
      <w:bodyDiv w:val="1"/>
      <w:marLeft w:val="0"/>
      <w:marRight w:val="0"/>
      <w:marTop w:val="0"/>
      <w:marBottom w:val="0"/>
      <w:divBdr>
        <w:top w:val="none" w:sz="0" w:space="0" w:color="auto"/>
        <w:left w:val="none" w:sz="0" w:space="0" w:color="auto"/>
        <w:bottom w:val="none" w:sz="0" w:space="0" w:color="auto"/>
        <w:right w:val="none" w:sz="0" w:space="0" w:color="auto"/>
      </w:divBdr>
      <w:divsChild>
        <w:div w:id="2077392751">
          <w:marLeft w:val="0"/>
          <w:marRight w:val="0"/>
          <w:marTop w:val="24"/>
          <w:marBottom w:val="24"/>
          <w:divBdr>
            <w:top w:val="none" w:sz="0" w:space="0" w:color="auto"/>
            <w:left w:val="none" w:sz="0" w:space="0" w:color="auto"/>
            <w:bottom w:val="none" w:sz="0" w:space="0" w:color="auto"/>
            <w:right w:val="none" w:sz="0" w:space="0" w:color="auto"/>
          </w:divBdr>
          <w:divsChild>
            <w:div w:id="1564288696">
              <w:marLeft w:val="0"/>
              <w:marRight w:val="0"/>
              <w:marTop w:val="0"/>
              <w:marBottom w:val="0"/>
              <w:divBdr>
                <w:top w:val="none" w:sz="0" w:space="0" w:color="auto"/>
                <w:left w:val="none" w:sz="0" w:space="0" w:color="auto"/>
                <w:bottom w:val="none" w:sz="0" w:space="0" w:color="auto"/>
                <w:right w:val="none" w:sz="0" w:space="0" w:color="auto"/>
              </w:divBdr>
            </w:div>
          </w:divsChild>
        </w:div>
        <w:div w:id="1636912858">
          <w:marLeft w:val="0"/>
          <w:marRight w:val="0"/>
          <w:marTop w:val="24"/>
          <w:marBottom w:val="24"/>
          <w:divBdr>
            <w:top w:val="none" w:sz="0" w:space="0" w:color="auto"/>
            <w:left w:val="none" w:sz="0" w:space="0" w:color="auto"/>
            <w:bottom w:val="none" w:sz="0" w:space="0" w:color="auto"/>
            <w:right w:val="none" w:sz="0" w:space="0" w:color="auto"/>
          </w:divBdr>
          <w:divsChild>
            <w:div w:id="1799029673">
              <w:marLeft w:val="0"/>
              <w:marRight w:val="0"/>
              <w:marTop w:val="0"/>
              <w:marBottom w:val="0"/>
              <w:divBdr>
                <w:top w:val="none" w:sz="0" w:space="0" w:color="auto"/>
                <w:left w:val="none" w:sz="0" w:space="0" w:color="auto"/>
                <w:bottom w:val="none" w:sz="0" w:space="0" w:color="auto"/>
                <w:right w:val="none" w:sz="0" w:space="0" w:color="auto"/>
              </w:divBdr>
            </w:div>
          </w:divsChild>
        </w:div>
        <w:div w:id="1917933452">
          <w:marLeft w:val="0"/>
          <w:marRight w:val="0"/>
          <w:marTop w:val="24"/>
          <w:marBottom w:val="24"/>
          <w:divBdr>
            <w:top w:val="none" w:sz="0" w:space="0" w:color="auto"/>
            <w:left w:val="none" w:sz="0" w:space="0" w:color="auto"/>
            <w:bottom w:val="none" w:sz="0" w:space="0" w:color="auto"/>
            <w:right w:val="none" w:sz="0" w:space="0" w:color="auto"/>
          </w:divBdr>
          <w:divsChild>
            <w:div w:id="747195954">
              <w:marLeft w:val="0"/>
              <w:marRight w:val="0"/>
              <w:marTop w:val="0"/>
              <w:marBottom w:val="0"/>
              <w:divBdr>
                <w:top w:val="none" w:sz="0" w:space="0" w:color="auto"/>
                <w:left w:val="none" w:sz="0" w:space="0" w:color="auto"/>
                <w:bottom w:val="none" w:sz="0" w:space="0" w:color="auto"/>
                <w:right w:val="none" w:sz="0" w:space="0" w:color="auto"/>
              </w:divBdr>
            </w:div>
          </w:divsChild>
        </w:div>
        <w:div w:id="616719178">
          <w:marLeft w:val="0"/>
          <w:marRight w:val="0"/>
          <w:marTop w:val="24"/>
          <w:marBottom w:val="24"/>
          <w:divBdr>
            <w:top w:val="none" w:sz="0" w:space="0" w:color="auto"/>
            <w:left w:val="none" w:sz="0" w:space="0" w:color="auto"/>
            <w:bottom w:val="none" w:sz="0" w:space="0" w:color="auto"/>
            <w:right w:val="none" w:sz="0" w:space="0" w:color="auto"/>
          </w:divBdr>
          <w:divsChild>
            <w:div w:id="694966466">
              <w:marLeft w:val="0"/>
              <w:marRight w:val="0"/>
              <w:marTop w:val="0"/>
              <w:marBottom w:val="0"/>
              <w:divBdr>
                <w:top w:val="none" w:sz="0" w:space="0" w:color="auto"/>
                <w:left w:val="none" w:sz="0" w:space="0" w:color="auto"/>
                <w:bottom w:val="none" w:sz="0" w:space="0" w:color="auto"/>
                <w:right w:val="none" w:sz="0" w:space="0" w:color="auto"/>
              </w:divBdr>
            </w:div>
          </w:divsChild>
        </w:div>
        <w:div w:id="1742436181">
          <w:marLeft w:val="0"/>
          <w:marRight w:val="0"/>
          <w:marTop w:val="24"/>
          <w:marBottom w:val="24"/>
          <w:divBdr>
            <w:top w:val="none" w:sz="0" w:space="0" w:color="auto"/>
            <w:left w:val="none" w:sz="0" w:space="0" w:color="auto"/>
            <w:bottom w:val="none" w:sz="0" w:space="0" w:color="auto"/>
            <w:right w:val="none" w:sz="0" w:space="0" w:color="auto"/>
          </w:divBdr>
          <w:divsChild>
            <w:div w:id="921570551">
              <w:marLeft w:val="0"/>
              <w:marRight w:val="0"/>
              <w:marTop w:val="0"/>
              <w:marBottom w:val="0"/>
              <w:divBdr>
                <w:top w:val="none" w:sz="0" w:space="0" w:color="auto"/>
                <w:left w:val="none" w:sz="0" w:space="0" w:color="auto"/>
                <w:bottom w:val="none" w:sz="0" w:space="0" w:color="auto"/>
                <w:right w:val="none" w:sz="0" w:space="0" w:color="auto"/>
              </w:divBdr>
            </w:div>
          </w:divsChild>
        </w:div>
        <w:div w:id="1269854081">
          <w:marLeft w:val="0"/>
          <w:marRight w:val="0"/>
          <w:marTop w:val="24"/>
          <w:marBottom w:val="24"/>
          <w:divBdr>
            <w:top w:val="none" w:sz="0" w:space="0" w:color="auto"/>
            <w:left w:val="none" w:sz="0" w:space="0" w:color="auto"/>
            <w:bottom w:val="none" w:sz="0" w:space="0" w:color="auto"/>
            <w:right w:val="none" w:sz="0" w:space="0" w:color="auto"/>
          </w:divBdr>
          <w:divsChild>
            <w:div w:id="564025692">
              <w:marLeft w:val="0"/>
              <w:marRight w:val="0"/>
              <w:marTop w:val="0"/>
              <w:marBottom w:val="0"/>
              <w:divBdr>
                <w:top w:val="none" w:sz="0" w:space="0" w:color="auto"/>
                <w:left w:val="none" w:sz="0" w:space="0" w:color="auto"/>
                <w:bottom w:val="none" w:sz="0" w:space="0" w:color="auto"/>
                <w:right w:val="none" w:sz="0" w:space="0" w:color="auto"/>
              </w:divBdr>
            </w:div>
          </w:divsChild>
        </w:div>
        <w:div w:id="684358480">
          <w:marLeft w:val="0"/>
          <w:marRight w:val="0"/>
          <w:marTop w:val="24"/>
          <w:marBottom w:val="24"/>
          <w:divBdr>
            <w:top w:val="none" w:sz="0" w:space="0" w:color="auto"/>
            <w:left w:val="none" w:sz="0" w:space="0" w:color="auto"/>
            <w:bottom w:val="none" w:sz="0" w:space="0" w:color="auto"/>
            <w:right w:val="none" w:sz="0" w:space="0" w:color="auto"/>
          </w:divBdr>
          <w:divsChild>
            <w:div w:id="1453328022">
              <w:marLeft w:val="0"/>
              <w:marRight w:val="0"/>
              <w:marTop w:val="0"/>
              <w:marBottom w:val="0"/>
              <w:divBdr>
                <w:top w:val="none" w:sz="0" w:space="0" w:color="auto"/>
                <w:left w:val="none" w:sz="0" w:space="0" w:color="auto"/>
                <w:bottom w:val="none" w:sz="0" w:space="0" w:color="auto"/>
                <w:right w:val="none" w:sz="0" w:space="0" w:color="auto"/>
              </w:divBdr>
            </w:div>
          </w:divsChild>
        </w:div>
        <w:div w:id="915894826">
          <w:marLeft w:val="0"/>
          <w:marRight w:val="0"/>
          <w:marTop w:val="24"/>
          <w:marBottom w:val="24"/>
          <w:divBdr>
            <w:top w:val="none" w:sz="0" w:space="0" w:color="auto"/>
            <w:left w:val="none" w:sz="0" w:space="0" w:color="auto"/>
            <w:bottom w:val="none" w:sz="0" w:space="0" w:color="auto"/>
            <w:right w:val="none" w:sz="0" w:space="0" w:color="auto"/>
          </w:divBdr>
          <w:divsChild>
            <w:div w:id="1341346900">
              <w:marLeft w:val="0"/>
              <w:marRight w:val="0"/>
              <w:marTop w:val="0"/>
              <w:marBottom w:val="0"/>
              <w:divBdr>
                <w:top w:val="none" w:sz="0" w:space="0" w:color="auto"/>
                <w:left w:val="none" w:sz="0" w:space="0" w:color="auto"/>
                <w:bottom w:val="none" w:sz="0" w:space="0" w:color="auto"/>
                <w:right w:val="none" w:sz="0" w:space="0" w:color="auto"/>
              </w:divBdr>
            </w:div>
          </w:divsChild>
        </w:div>
        <w:div w:id="183829740">
          <w:marLeft w:val="0"/>
          <w:marRight w:val="0"/>
          <w:marTop w:val="24"/>
          <w:marBottom w:val="24"/>
          <w:divBdr>
            <w:top w:val="none" w:sz="0" w:space="0" w:color="auto"/>
            <w:left w:val="none" w:sz="0" w:space="0" w:color="auto"/>
            <w:bottom w:val="none" w:sz="0" w:space="0" w:color="auto"/>
            <w:right w:val="none" w:sz="0" w:space="0" w:color="auto"/>
          </w:divBdr>
          <w:divsChild>
            <w:div w:id="1305965610">
              <w:marLeft w:val="0"/>
              <w:marRight w:val="0"/>
              <w:marTop w:val="0"/>
              <w:marBottom w:val="0"/>
              <w:divBdr>
                <w:top w:val="none" w:sz="0" w:space="0" w:color="auto"/>
                <w:left w:val="none" w:sz="0" w:space="0" w:color="auto"/>
                <w:bottom w:val="none" w:sz="0" w:space="0" w:color="auto"/>
                <w:right w:val="none" w:sz="0" w:space="0" w:color="auto"/>
              </w:divBdr>
            </w:div>
          </w:divsChild>
        </w:div>
        <w:div w:id="1394694981">
          <w:marLeft w:val="0"/>
          <w:marRight w:val="0"/>
          <w:marTop w:val="24"/>
          <w:marBottom w:val="24"/>
          <w:divBdr>
            <w:top w:val="none" w:sz="0" w:space="0" w:color="auto"/>
            <w:left w:val="none" w:sz="0" w:space="0" w:color="auto"/>
            <w:bottom w:val="none" w:sz="0" w:space="0" w:color="auto"/>
            <w:right w:val="none" w:sz="0" w:space="0" w:color="auto"/>
          </w:divBdr>
          <w:divsChild>
            <w:div w:id="1480413609">
              <w:marLeft w:val="0"/>
              <w:marRight w:val="0"/>
              <w:marTop w:val="0"/>
              <w:marBottom w:val="0"/>
              <w:divBdr>
                <w:top w:val="none" w:sz="0" w:space="0" w:color="auto"/>
                <w:left w:val="none" w:sz="0" w:space="0" w:color="auto"/>
                <w:bottom w:val="none" w:sz="0" w:space="0" w:color="auto"/>
                <w:right w:val="none" w:sz="0" w:space="0" w:color="auto"/>
              </w:divBdr>
            </w:div>
          </w:divsChild>
        </w:div>
        <w:div w:id="7408281">
          <w:marLeft w:val="0"/>
          <w:marRight w:val="0"/>
          <w:marTop w:val="24"/>
          <w:marBottom w:val="24"/>
          <w:divBdr>
            <w:top w:val="none" w:sz="0" w:space="0" w:color="auto"/>
            <w:left w:val="none" w:sz="0" w:space="0" w:color="auto"/>
            <w:bottom w:val="none" w:sz="0" w:space="0" w:color="auto"/>
            <w:right w:val="none" w:sz="0" w:space="0" w:color="auto"/>
          </w:divBdr>
          <w:divsChild>
            <w:div w:id="2080514234">
              <w:marLeft w:val="0"/>
              <w:marRight w:val="0"/>
              <w:marTop w:val="0"/>
              <w:marBottom w:val="0"/>
              <w:divBdr>
                <w:top w:val="none" w:sz="0" w:space="0" w:color="auto"/>
                <w:left w:val="none" w:sz="0" w:space="0" w:color="auto"/>
                <w:bottom w:val="none" w:sz="0" w:space="0" w:color="auto"/>
                <w:right w:val="none" w:sz="0" w:space="0" w:color="auto"/>
              </w:divBdr>
            </w:div>
          </w:divsChild>
        </w:div>
        <w:div w:id="1470241019">
          <w:marLeft w:val="0"/>
          <w:marRight w:val="0"/>
          <w:marTop w:val="24"/>
          <w:marBottom w:val="24"/>
          <w:divBdr>
            <w:top w:val="none" w:sz="0" w:space="0" w:color="auto"/>
            <w:left w:val="none" w:sz="0" w:space="0" w:color="auto"/>
            <w:bottom w:val="none" w:sz="0" w:space="0" w:color="auto"/>
            <w:right w:val="none" w:sz="0" w:space="0" w:color="auto"/>
          </w:divBdr>
          <w:divsChild>
            <w:div w:id="690226655">
              <w:marLeft w:val="0"/>
              <w:marRight w:val="0"/>
              <w:marTop w:val="0"/>
              <w:marBottom w:val="0"/>
              <w:divBdr>
                <w:top w:val="none" w:sz="0" w:space="0" w:color="auto"/>
                <w:left w:val="none" w:sz="0" w:space="0" w:color="auto"/>
                <w:bottom w:val="none" w:sz="0" w:space="0" w:color="auto"/>
                <w:right w:val="none" w:sz="0" w:space="0" w:color="auto"/>
              </w:divBdr>
            </w:div>
          </w:divsChild>
        </w:div>
        <w:div w:id="71318043">
          <w:marLeft w:val="0"/>
          <w:marRight w:val="0"/>
          <w:marTop w:val="24"/>
          <w:marBottom w:val="24"/>
          <w:divBdr>
            <w:top w:val="none" w:sz="0" w:space="0" w:color="auto"/>
            <w:left w:val="none" w:sz="0" w:space="0" w:color="auto"/>
            <w:bottom w:val="none" w:sz="0" w:space="0" w:color="auto"/>
            <w:right w:val="none" w:sz="0" w:space="0" w:color="auto"/>
          </w:divBdr>
          <w:divsChild>
            <w:div w:id="1668482135">
              <w:marLeft w:val="0"/>
              <w:marRight w:val="0"/>
              <w:marTop w:val="0"/>
              <w:marBottom w:val="0"/>
              <w:divBdr>
                <w:top w:val="none" w:sz="0" w:space="0" w:color="auto"/>
                <w:left w:val="none" w:sz="0" w:space="0" w:color="auto"/>
                <w:bottom w:val="none" w:sz="0" w:space="0" w:color="auto"/>
                <w:right w:val="none" w:sz="0" w:space="0" w:color="auto"/>
              </w:divBdr>
            </w:div>
          </w:divsChild>
        </w:div>
        <w:div w:id="1410544200">
          <w:marLeft w:val="0"/>
          <w:marRight w:val="0"/>
          <w:marTop w:val="24"/>
          <w:marBottom w:val="24"/>
          <w:divBdr>
            <w:top w:val="none" w:sz="0" w:space="0" w:color="auto"/>
            <w:left w:val="none" w:sz="0" w:space="0" w:color="auto"/>
            <w:bottom w:val="none" w:sz="0" w:space="0" w:color="auto"/>
            <w:right w:val="none" w:sz="0" w:space="0" w:color="auto"/>
          </w:divBdr>
          <w:divsChild>
            <w:div w:id="1080256948">
              <w:marLeft w:val="0"/>
              <w:marRight w:val="0"/>
              <w:marTop w:val="0"/>
              <w:marBottom w:val="0"/>
              <w:divBdr>
                <w:top w:val="none" w:sz="0" w:space="0" w:color="auto"/>
                <w:left w:val="none" w:sz="0" w:space="0" w:color="auto"/>
                <w:bottom w:val="none" w:sz="0" w:space="0" w:color="auto"/>
                <w:right w:val="none" w:sz="0" w:space="0" w:color="auto"/>
              </w:divBdr>
            </w:div>
          </w:divsChild>
        </w:div>
        <w:div w:id="217714916">
          <w:marLeft w:val="0"/>
          <w:marRight w:val="0"/>
          <w:marTop w:val="24"/>
          <w:marBottom w:val="24"/>
          <w:divBdr>
            <w:top w:val="none" w:sz="0" w:space="0" w:color="auto"/>
            <w:left w:val="none" w:sz="0" w:space="0" w:color="auto"/>
            <w:bottom w:val="none" w:sz="0" w:space="0" w:color="auto"/>
            <w:right w:val="none" w:sz="0" w:space="0" w:color="auto"/>
          </w:divBdr>
          <w:divsChild>
            <w:div w:id="2098552342">
              <w:marLeft w:val="0"/>
              <w:marRight w:val="0"/>
              <w:marTop w:val="0"/>
              <w:marBottom w:val="0"/>
              <w:divBdr>
                <w:top w:val="none" w:sz="0" w:space="0" w:color="auto"/>
                <w:left w:val="none" w:sz="0" w:space="0" w:color="auto"/>
                <w:bottom w:val="none" w:sz="0" w:space="0" w:color="auto"/>
                <w:right w:val="none" w:sz="0" w:space="0" w:color="auto"/>
              </w:divBdr>
            </w:div>
          </w:divsChild>
        </w:div>
        <w:div w:id="159541095">
          <w:marLeft w:val="0"/>
          <w:marRight w:val="0"/>
          <w:marTop w:val="24"/>
          <w:marBottom w:val="24"/>
          <w:divBdr>
            <w:top w:val="none" w:sz="0" w:space="0" w:color="auto"/>
            <w:left w:val="none" w:sz="0" w:space="0" w:color="auto"/>
            <w:bottom w:val="none" w:sz="0" w:space="0" w:color="auto"/>
            <w:right w:val="none" w:sz="0" w:space="0" w:color="auto"/>
          </w:divBdr>
          <w:divsChild>
            <w:div w:id="450242333">
              <w:marLeft w:val="0"/>
              <w:marRight w:val="0"/>
              <w:marTop w:val="0"/>
              <w:marBottom w:val="0"/>
              <w:divBdr>
                <w:top w:val="none" w:sz="0" w:space="0" w:color="auto"/>
                <w:left w:val="none" w:sz="0" w:space="0" w:color="auto"/>
                <w:bottom w:val="none" w:sz="0" w:space="0" w:color="auto"/>
                <w:right w:val="none" w:sz="0" w:space="0" w:color="auto"/>
              </w:divBdr>
            </w:div>
          </w:divsChild>
        </w:div>
        <w:div w:id="1309742760">
          <w:marLeft w:val="0"/>
          <w:marRight w:val="0"/>
          <w:marTop w:val="24"/>
          <w:marBottom w:val="24"/>
          <w:divBdr>
            <w:top w:val="none" w:sz="0" w:space="0" w:color="auto"/>
            <w:left w:val="none" w:sz="0" w:space="0" w:color="auto"/>
            <w:bottom w:val="none" w:sz="0" w:space="0" w:color="auto"/>
            <w:right w:val="none" w:sz="0" w:space="0" w:color="auto"/>
          </w:divBdr>
          <w:divsChild>
            <w:div w:id="33045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159734">
      <w:bodyDiv w:val="1"/>
      <w:marLeft w:val="0"/>
      <w:marRight w:val="0"/>
      <w:marTop w:val="0"/>
      <w:marBottom w:val="0"/>
      <w:divBdr>
        <w:top w:val="none" w:sz="0" w:space="0" w:color="auto"/>
        <w:left w:val="none" w:sz="0" w:space="0" w:color="auto"/>
        <w:bottom w:val="none" w:sz="0" w:space="0" w:color="auto"/>
        <w:right w:val="none" w:sz="0" w:space="0" w:color="auto"/>
      </w:divBdr>
      <w:divsChild>
        <w:div w:id="1613704907">
          <w:marLeft w:val="0"/>
          <w:marRight w:val="0"/>
          <w:marTop w:val="240"/>
          <w:marBottom w:val="0"/>
          <w:divBdr>
            <w:top w:val="none" w:sz="0" w:space="0" w:color="auto"/>
            <w:left w:val="none" w:sz="0" w:space="0" w:color="auto"/>
            <w:bottom w:val="none" w:sz="0" w:space="0" w:color="auto"/>
            <w:right w:val="none" w:sz="0" w:space="0" w:color="auto"/>
          </w:divBdr>
        </w:div>
        <w:div w:id="772290149">
          <w:marLeft w:val="0"/>
          <w:marRight w:val="0"/>
          <w:marTop w:val="0"/>
          <w:marBottom w:val="0"/>
          <w:divBdr>
            <w:top w:val="none" w:sz="0" w:space="0" w:color="auto"/>
            <w:left w:val="none" w:sz="0" w:space="0" w:color="auto"/>
            <w:bottom w:val="none" w:sz="0" w:space="0" w:color="auto"/>
            <w:right w:val="none" w:sz="0" w:space="0" w:color="auto"/>
          </w:divBdr>
        </w:div>
        <w:div w:id="1607274548">
          <w:marLeft w:val="0"/>
          <w:marRight w:val="0"/>
          <w:marTop w:val="240"/>
          <w:marBottom w:val="0"/>
          <w:divBdr>
            <w:top w:val="none" w:sz="0" w:space="0" w:color="auto"/>
            <w:left w:val="none" w:sz="0" w:space="0" w:color="auto"/>
            <w:bottom w:val="none" w:sz="0" w:space="0" w:color="auto"/>
            <w:right w:val="none" w:sz="0" w:space="0" w:color="auto"/>
          </w:divBdr>
        </w:div>
        <w:div w:id="878392772">
          <w:marLeft w:val="0"/>
          <w:marRight w:val="0"/>
          <w:marTop w:val="0"/>
          <w:marBottom w:val="0"/>
          <w:divBdr>
            <w:top w:val="none" w:sz="0" w:space="0" w:color="auto"/>
            <w:left w:val="none" w:sz="0" w:space="0" w:color="auto"/>
            <w:bottom w:val="none" w:sz="0" w:space="0" w:color="auto"/>
            <w:right w:val="none" w:sz="0" w:space="0" w:color="auto"/>
          </w:divBdr>
        </w:div>
      </w:divsChild>
    </w:div>
    <w:div w:id="667287662">
      <w:bodyDiv w:val="1"/>
      <w:marLeft w:val="0"/>
      <w:marRight w:val="0"/>
      <w:marTop w:val="0"/>
      <w:marBottom w:val="0"/>
      <w:divBdr>
        <w:top w:val="none" w:sz="0" w:space="0" w:color="auto"/>
        <w:left w:val="none" w:sz="0" w:space="0" w:color="auto"/>
        <w:bottom w:val="none" w:sz="0" w:space="0" w:color="auto"/>
        <w:right w:val="none" w:sz="0" w:space="0" w:color="auto"/>
      </w:divBdr>
      <w:divsChild>
        <w:div w:id="2028097178">
          <w:marLeft w:val="0"/>
          <w:marRight w:val="0"/>
          <w:marTop w:val="240"/>
          <w:marBottom w:val="0"/>
          <w:divBdr>
            <w:top w:val="none" w:sz="0" w:space="0" w:color="auto"/>
            <w:left w:val="none" w:sz="0" w:space="0" w:color="auto"/>
            <w:bottom w:val="none" w:sz="0" w:space="0" w:color="auto"/>
            <w:right w:val="none" w:sz="0" w:space="0" w:color="auto"/>
          </w:divBdr>
          <w:divsChild>
            <w:div w:id="503282516">
              <w:marLeft w:val="0"/>
              <w:marRight w:val="0"/>
              <w:marTop w:val="0"/>
              <w:marBottom w:val="0"/>
              <w:divBdr>
                <w:top w:val="none" w:sz="0" w:space="0" w:color="auto"/>
                <w:left w:val="none" w:sz="0" w:space="0" w:color="auto"/>
                <w:bottom w:val="none" w:sz="0" w:space="0" w:color="auto"/>
                <w:right w:val="none" w:sz="0" w:space="0" w:color="auto"/>
              </w:divBdr>
              <w:divsChild>
                <w:div w:id="3011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343664">
          <w:marLeft w:val="0"/>
          <w:marRight w:val="0"/>
          <w:marTop w:val="240"/>
          <w:marBottom w:val="0"/>
          <w:divBdr>
            <w:top w:val="none" w:sz="0" w:space="0" w:color="auto"/>
            <w:left w:val="none" w:sz="0" w:space="0" w:color="auto"/>
            <w:bottom w:val="none" w:sz="0" w:space="0" w:color="auto"/>
            <w:right w:val="none" w:sz="0" w:space="0" w:color="auto"/>
          </w:divBdr>
          <w:divsChild>
            <w:div w:id="906113233">
              <w:marLeft w:val="0"/>
              <w:marRight w:val="0"/>
              <w:marTop w:val="0"/>
              <w:marBottom w:val="0"/>
              <w:divBdr>
                <w:top w:val="none" w:sz="0" w:space="0" w:color="auto"/>
                <w:left w:val="none" w:sz="0" w:space="0" w:color="auto"/>
                <w:bottom w:val="none" w:sz="0" w:space="0" w:color="auto"/>
                <w:right w:val="none" w:sz="0" w:space="0" w:color="auto"/>
              </w:divBdr>
              <w:divsChild>
                <w:div w:id="200790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050786">
          <w:marLeft w:val="0"/>
          <w:marRight w:val="0"/>
          <w:marTop w:val="240"/>
          <w:marBottom w:val="0"/>
          <w:divBdr>
            <w:top w:val="none" w:sz="0" w:space="0" w:color="auto"/>
            <w:left w:val="none" w:sz="0" w:space="0" w:color="auto"/>
            <w:bottom w:val="none" w:sz="0" w:space="0" w:color="auto"/>
            <w:right w:val="none" w:sz="0" w:space="0" w:color="auto"/>
          </w:divBdr>
          <w:divsChild>
            <w:div w:id="1596592764">
              <w:marLeft w:val="0"/>
              <w:marRight w:val="0"/>
              <w:marTop w:val="0"/>
              <w:marBottom w:val="0"/>
              <w:divBdr>
                <w:top w:val="none" w:sz="0" w:space="0" w:color="auto"/>
                <w:left w:val="none" w:sz="0" w:space="0" w:color="auto"/>
                <w:bottom w:val="none" w:sz="0" w:space="0" w:color="auto"/>
                <w:right w:val="none" w:sz="0" w:space="0" w:color="auto"/>
              </w:divBdr>
              <w:divsChild>
                <w:div w:id="597061689">
                  <w:marLeft w:val="0"/>
                  <w:marRight w:val="0"/>
                  <w:marTop w:val="0"/>
                  <w:marBottom w:val="0"/>
                  <w:divBdr>
                    <w:top w:val="none" w:sz="0" w:space="0" w:color="auto"/>
                    <w:left w:val="none" w:sz="0" w:space="0" w:color="auto"/>
                    <w:bottom w:val="none" w:sz="0" w:space="0" w:color="auto"/>
                    <w:right w:val="none" w:sz="0" w:space="0" w:color="auto"/>
                  </w:divBdr>
                </w:div>
              </w:divsChild>
            </w:div>
            <w:div w:id="1987735110">
              <w:marLeft w:val="0"/>
              <w:marRight w:val="0"/>
              <w:marTop w:val="240"/>
              <w:marBottom w:val="0"/>
              <w:divBdr>
                <w:top w:val="none" w:sz="0" w:space="0" w:color="auto"/>
                <w:left w:val="none" w:sz="0" w:space="0" w:color="auto"/>
                <w:bottom w:val="none" w:sz="0" w:space="0" w:color="auto"/>
                <w:right w:val="none" w:sz="0" w:space="0" w:color="auto"/>
              </w:divBdr>
              <w:divsChild>
                <w:div w:id="1947733390">
                  <w:marLeft w:val="0"/>
                  <w:marRight w:val="0"/>
                  <w:marTop w:val="0"/>
                  <w:marBottom w:val="0"/>
                  <w:divBdr>
                    <w:top w:val="none" w:sz="0" w:space="0" w:color="auto"/>
                    <w:left w:val="none" w:sz="0" w:space="0" w:color="auto"/>
                    <w:bottom w:val="none" w:sz="0" w:space="0" w:color="auto"/>
                    <w:right w:val="none" w:sz="0" w:space="0" w:color="auto"/>
                  </w:divBdr>
                  <w:divsChild>
                    <w:div w:id="854925611">
                      <w:marLeft w:val="0"/>
                      <w:marRight w:val="0"/>
                      <w:marTop w:val="0"/>
                      <w:marBottom w:val="0"/>
                      <w:divBdr>
                        <w:top w:val="none" w:sz="0" w:space="0" w:color="auto"/>
                        <w:left w:val="none" w:sz="0" w:space="0" w:color="auto"/>
                        <w:bottom w:val="none" w:sz="0" w:space="0" w:color="auto"/>
                        <w:right w:val="none" w:sz="0" w:space="0" w:color="auto"/>
                      </w:divBdr>
                    </w:div>
                  </w:divsChild>
                </w:div>
                <w:div w:id="1995641385">
                  <w:marLeft w:val="0"/>
                  <w:marRight w:val="0"/>
                  <w:marTop w:val="240"/>
                  <w:marBottom w:val="0"/>
                  <w:divBdr>
                    <w:top w:val="none" w:sz="0" w:space="0" w:color="auto"/>
                    <w:left w:val="none" w:sz="0" w:space="0" w:color="auto"/>
                    <w:bottom w:val="none" w:sz="0" w:space="0" w:color="auto"/>
                    <w:right w:val="none" w:sz="0" w:space="0" w:color="auto"/>
                  </w:divBdr>
                  <w:divsChild>
                    <w:div w:id="280966538">
                      <w:marLeft w:val="0"/>
                      <w:marRight w:val="0"/>
                      <w:marTop w:val="0"/>
                      <w:marBottom w:val="0"/>
                      <w:divBdr>
                        <w:top w:val="none" w:sz="0" w:space="0" w:color="auto"/>
                        <w:left w:val="none" w:sz="0" w:space="0" w:color="auto"/>
                        <w:bottom w:val="none" w:sz="0" w:space="0" w:color="auto"/>
                        <w:right w:val="none" w:sz="0" w:space="0" w:color="auto"/>
                      </w:divBdr>
                    </w:div>
                  </w:divsChild>
                </w:div>
                <w:div w:id="134032700">
                  <w:marLeft w:val="0"/>
                  <w:marRight w:val="0"/>
                  <w:marTop w:val="240"/>
                  <w:marBottom w:val="0"/>
                  <w:divBdr>
                    <w:top w:val="none" w:sz="0" w:space="0" w:color="auto"/>
                    <w:left w:val="none" w:sz="0" w:space="0" w:color="auto"/>
                    <w:bottom w:val="none" w:sz="0" w:space="0" w:color="auto"/>
                    <w:right w:val="none" w:sz="0" w:space="0" w:color="auto"/>
                  </w:divBdr>
                  <w:divsChild>
                    <w:div w:id="111621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518171">
              <w:marLeft w:val="0"/>
              <w:marRight w:val="0"/>
              <w:marTop w:val="240"/>
              <w:marBottom w:val="0"/>
              <w:divBdr>
                <w:top w:val="none" w:sz="0" w:space="0" w:color="auto"/>
                <w:left w:val="none" w:sz="0" w:space="0" w:color="auto"/>
                <w:bottom w:val="none" w:sz="0" w:space="0" w:color="auto"/>
                <w:right w:val="none" w:sz="0" w:space="0" w:color="auto"/>
              </w:divBdr>
              <w:divsChild>
                <w:div w:id="1649017841">
                  <w:marLeft w:val="0"/>
                  <w:marRight w:val="0"/>
                  <w:marTop w:val="0"/>
                  <w:marBottom w:val="0"/>
                  <w:divBdr>
                    <w:top w:val="none" w:sz="0" w:space="0" w:color="auto"/>
                    <w:left w:val="none" w:sz="0" w:space="0" w:color="auto"/>
                    <w:bottom w:val="none" w:sz="0" w:space="0" w:color="auto"/>
                    <w:right w:val="none" w:sz="0" w:space="0" w:color="auto"/>
                  </w:divBdr>
                  <w:divsChild>
                    <w:div w:id="75012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323104">
              <w:marLeft w:val="0"/>
              <w:marRight w:val="0"/>
              <w:marTop w:val="0"/>
              <w:marBottom w:val="0"/>
              <w:divBdr>
                <w:top w:val="none" w:sz="0" w:space="0" w:color="auto"/>
                <w:left w:val="none" w:sz="0" w:space="0" w:color="auto"/>
                <w:bottom w:val="none" w:sz="0" w:space="0" w:color="auto"/>
                <w:right w:val="none" w:sz="0" w:space="0" w:color="auto"/>
              </w:divBdr>
              <w:divsChild>
                <w:div w:id="172963578">
                  <w:marLeft w:val="0"/>
                  <w:marRight w:val="0"/>
                  <w:marTop w:val="0"/>
                  <w:marBottom w:val="0"/>
                  <w:divBdr>
                    <w:top w:val="none" w:sz="0" w:space="0" w:color="auto"/>
                    <w:left w:val="none" w:sz="0" w:space="0" w:color="auto"/>
                    <w:bottom w:val="none" w:sz="0" w:space="0" w:color="auto"/>
                    <w:right w:val="none" w:sz="0" w:space="0" w:color="auto"/>
                  </w:divBdr>
                </w:div>
              </w:divsChild>
            </w:div>
            <w:div w:id="1432431263">
              <w:marLeft w:val="0"/>
              <w:marRight w:val="0"/>
              <w:marTop w:val="240"/>
              <w:marBottom w:val="0"/>
              <w:divBdr>
                <w:top w:val="none" w:sz="0" w:space="0" w:color="auto"/>
                <w:left w:val="none" w:sz="0" w:space="0" w:color="auto"/>
                <w:bottom w:val="none" w:sz="0" w:space="0" w:color="auto"/>
                <w:right w:val="none" w:sz="0" w:space="0" w:color="auto"/>
              </w:divBdr>
              <w:divsChild>
                <w:div w:id="66304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71063">
          <w:marLeft w:val="0"/>
          <w:marRight w:val="0"/>
          <w:marTop w:val="240"/>
          <w:marBottom w:val="0"/>
          <w:divBdr>
            <w:top w:val="none" w:sz="0" w:space="0" w:color="auto"/>
            <w:left w:val="none" w:sz="0" w:space="0" w:color="auto"/>
            <w:bottom w:val="none" w:sz="0" w:space="0" w:color="auto"/>
            <w:right w:val="none" w:sz="0" w:space="0" w:color="auto"/>
          </w:divBdr>
          <w:divsChild>
            <w:div w:id="1521435394">
              <w:marLeft w:val="0"/>
              <w:marRight w:val="0"/>
              <w:marTop w:val="0"/>
              <w:marBottom w:val="0"/>
              <w:divBdr>
                <w:top w:val="none" w:sz="0" w:space="0" w:color="auto"/>
                <w:left w:val="none" w:sz="0" w:space="0" w:color="auto"/>
                <w:bottom w:val="none" w:sz="0" w:space="0" w:color="auto"/>
                <w:right w:val="none" w:sz="0" w:space="0" w:color="auto"/>
              </w:divBdr>
              <w:divsChild>
                <w:div w:id="136479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513750">
          <w:marLeft w:val="0"/>
          <w:marRight w:val="0"/>
          <w:marTop w:val="240"/>
          <w:marBottom w:val="0"/>
          <w:divBdr>
            <w:top w:val="none" w:sz="0" w:space="0" w:color="auto"/>
            <w:left w:val="none" w:sz="0" w:space="0" w:color="auto"/>
            <w:bottom w:val="none" w:sz="0" w:space="0" w:color="auto"/>
            <w:right w:val="none" w:sz="0" w:space="0" w:color="auto"/>
          </w:divBdr>
          <w:divsChild>
            <w:div w:id="2048139068">
              <w:marLeft w:val="0"/>
              <w:marRight w:val="0"/>
              <w:marTop w:val="0"/>
              <w:marBottom w:val="0"/>
              <w:divBdr>
                <w:top w:val="none" w:sz="0" w:space="0" w:color="auto"/>
                <w:left w:val="none" w:sz="0" w:space="0" w:color="auto"/>
                <w:bottom w:val="none" w:sz="0" w:space="0" w:color="auto"/>
                <w:right w:val="none" w:sz="0" w:space="0" w:color="auto"/>
              </w:divBdr>
              <w:divsChild>
                <w:div w:id="99630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212718">
          <w:marLeft w:val="0"/>
          <w:marRight w:val="0"/>
          <w:marTop w:val="240"/>
          <w:marBottom w:val="0"/>
          <w:divBdr>
            <w:top w:val="none" w:sz="0" w:space="0" w:color="auto"/>
            <w:left w:val="none" w:sz="0" w:space="0" w:color="auto"/>
            <w:bottom w:val="none" w:sz="0" w:space="0" w:color="auto"/>
            <w:right w:val="none" w:sz="0" w:space="0" w:color="auto"/>
          </w:divBdr>
          <w:divsChild>
            <w:div w:id="1971590418">
              <w:marLeft w:val="0"/>
              <w:marRight w:val="0"/>
              <w:marTop w:val="0"/>
              <w:marBottom w:val="0"/>
              <w:divBdr>
                <w:top w:val="none" w:sz="0" w:space="0" w:color="auto"/>
                <w:left w:val="none" w:sz="0" w:space="0" w:color="auto"/>
                <w:bottom w:val="none" w:sz="0" w:space="0" w:color="auto"/>
                <w:right w:val="none" w:sz="0" w:space="0" w:color="auto"/>
              </w:divBdr>
              <w:divsChild>
                <w:div w:id="105443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421478">
      <w:bodyDiv w:val="1"/>
      <w:marLeft w:val="0"/>
      <w:marRight w:val="0"/>
      <w:marTop w:val="0"/>
      <w:marBottom w:val="0"/>
      <w:divBdr>
        <w:top w:val="none" w:sz="0" w:space="0" w:color="auto"/>
        <w:left w:val="none" w:sz="0" w:space="0" w:color="auto"/>
        <w:bottom w:val="none" w:sz="0" w:space="0" w:color="auto"/>
        <w:right w:val="none" w:sz="0" w:space="0" w:color="auto"/>
      </w:divBdr>
      <w:divsChild>
        <w:div w:id="1356544728">
          <w:marLeft w:val="0"/>
          <w:marRight w:val="0"/>
          <w:marTop w:val="240"/>
          <w:marBottom w:val="0"/>
          <w:divBdr>
            <w:top w:val="none" w:sz="0" w:space="0" w:color="auto"/>
            <w:left w:val="none" w:sz="0" w:space="0" w:color="auto"/>
            <w:bottom w:val="none" w:sz="0" w:space="0" w:color="auto"/>
            <w:right w:val="none" w:sz="0" w:space="0" w:color="auto"/>
          </w:divBdr>
          <w:divsChild>
            <w:div w:id="1414085864">
              <w:marLeft w:val="0"/>
              <w:marRight w:val="0"/>
              <w:marTop w:val="0"/>
              <w:marBottom w:val="0"/>
              <w:divBdr>
                <w:top w:val="none" w:sz="0" w:space="0" w:color="auto"/>
                <w:left w:val="none" w:sz="0" w:space="0" w:color="auto"/>
                <w:bottom w:val="none" w:sz="0" w:space="0" w:color="auto"/>
                <w:right w:val="none" w:sz="0" w:space="0" w:color="auto"/>
              </w:divBdr>
              <w:divsChild>
                <w:div w:id="416902400">
                  <w:marLeft w:val="0"/>
                  <w:marRight w:val="0"/>
                  <w:marTop w:val="0"/>
                  <w:marBottom w:val="0"/>
                  <w:divBdr>
                    <w:top w:val="none" w:sz="0" w:space="0" w:color="auto"/>
                    <w:left w:val="none" w:sz="0" w:space="0" w:color="auto"/>
                    <w:bottom w:val="none" w:sz="0" w:space="0" w:color="auto"/>
                    <w:right w:val="none" w:sz="0" w:space="0" w:color="auto"/>
                  </w:divBdr>
                </w:div>
              </w:divsChild>
            </w:div>
            <w:div w:id="1800145365">
              <w:marLeft w:val="0"/>
              <w:marRight w:val="0"/>
              <w:marTop w:val="240"/>
              <w:marBottom w:val="0"/>
              <w:divBdr>
                <w:top w:val="none" w:sz="0" w:space="0" w:color="auto"/>
                <w:left w:val="none" w:sz="0" w:space="0" w:color="auto"/>
                <w:bottom w:val="none" w:sz="0" w:space="0" w:color="auto"/>
                <w:right w:val="none" w:sz="0" w:space="0" w:color="auto"/>
              </w:divBdr>
              <w:divsChild>
                <w:div w:id="407701931">
                  <w:marLeft w:val="0"/>
                  <w:marRight w:val="0"/>
                  <w:marTop w:val="0"/>
                  <w:marBottom w:val="0"/>
                  <w:divBdr>
                    <w:top w:val="none" w:sz="0" w:space="0" w:color="auto"/>
                    <w:left w:val="none" w:sz="0" w:space="0" w:color="auto"/>
                    <w:bottom w:val="none" w:sz="0" w:space="0" w:color="auto"/>
                    <w:right w:val="none" w:sz="0" w:space="0" w:color="auto"/>
                  </w:divBdr>
                  <w:divsChild>
                    <w:div w:id="74935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8685">
              <w:marLeft w:val="0"/>
              <w:marRight w:val="0"/>
              <w:marTop w:val="240"/>
              <w:marBottom w:val="0"/>
              <w:divBdr>
                <w:top w:val="none" w:sz="0" w:space="0" w:color="auto"/>
                <w:left w:val="none" w:sz="0" w:space="0" w:color="auto"/>
                <w:bottom w:val="none" w:sz="0" w:space="0" w:color="auto"/>
                <w:right w:val="none" w:sz="0" w:space="0" w:color="auto"/>
              </w:divBdr>
              <w:divsChild>
                <w:div w:id="673722074">
                  <w:marLeft w:val="0"/>
                  <w:marRight w:val="0"/>
                  <w:marTop w:val="0"/>
                  <w:marBottom w:val="0"/>
                  <w:divBdr>
                    <w:top w:val="none" w:sz="0" w:space="0" w:color="auto"/>
                    <w:left w:val="none" w:sz="0" w:space="0" w:color="auto"/>
                    <w:bottom w:val="none" w:sz="0" w:space="0" w:color="auto"/>
                    <w:right w:val="none" w:sz="0" w:space="0" w:color="auto"/>
                  </w:divBdr>
                  <w:divsChild>
                    <w:div w:id="124583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109414">
              <w:marLeft w:val="0"/>
              <w:marRight w:val="0"/>
              <w:marTop w:val="240"/>
              <w:marBottom w:val="0"/>
              <w:divBdr>
                <w:top w:val="none" w:sz="0" w:space="0" w:color="auto"/>
                <w:left w:val="none" w:sz="0" w:space="0" w:color="auto"/>
                <w:bottom w:val="none" w:sz="0" w:space="0" w:color="auto"/>
                <w:right w:val="none" w:sz="0" w:space="0" w:color="auto"/>
              </w:divBdr>
              <w:divsChild>
                <w:div w:id="1330137858">
                  <w:marLeft w:val="0"/>
                  <w:marRight w:val="0"/>
                  <w:marTop w:val="0"/>
                  <w:marBottom w:val="0"/>
                  <w:divBdr>
                    <w:top w:val="none" w:sz="0" w:space="0" w:color="auto"/>
                    <w:left w:val="none" w:sz="0" w:space="0" w:color="auto"/>
                    <w:bottom w:val="none" w:sz="0" w:space="0" w:color="auto"/>
                    <w:right w:val="none" w:sz="0" w:space="0" w:color="auto"/>
                  </w:divBdr>
                  <w:divsChild>
                    <w:div w:id="150123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52326">
              <w:marLeft w:val="0"/>
              <w:marRight w:val="0"/>
              <w:marTop w:val="240"/>
              <w:marBottom w:val="0"/>
              <w:divBdr>
                <w:top w:val="none" w:sz="0" w:space="0" w:color="auto"/>
                <w:left w:val="none" w:sz="0" w:space="0" w:color="auto"/>
                <w:bottom w:val="none" w:sz="0" w:space="0" w:color="auto"/>
                <w:right w:val="none" w:sz="0" w:space="0" w:color="auto"/>
              </w:divBdr>
              <w:divsChild>
                <w:div w:id="1884172167">
                  <w:marLeft w:val="0"/>
                  <w:marRight w:val="0"/>
                  <w:marTop w:val="0"/>
                  <w:marBottom w:val="0"/>
                  <w:divBdr>
                    <w:top w:val="none" w:sz="0" w:space="0" w:color="auto"/>
                    <w:left w:val="none" w:sz="0" w:space="0" w:color="auto"/>
                    <w:bottom w:val="none" w:sz="0" w:space="0" w:color="auto"/>
                    <w:right w:val="none" w:sz="0" w:space="0" w:color="auto"/>
                  </w:divBdr>
                  <w:divsChild>
                    <w:div w:id="168258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359032">
          <w:marLeft w:val="0"/>
          <w:marRight w:val="0"/>
          <w:marTop w:val="240"/>
          <w:marBottom w:val="0"/>
          <w:divBdr>
            <w:top w:val="none" w:sz="0" w:space="0" w:color="auto"/>
            <w:left w:val="none" w:sz="0" w:space="0" w:color="auto"/>
            <w:bottom w:val="none" w:sz="0" w:space="0" w:color="auto"/>
            <w:right w:val="none" w:sz="0" w:space="0" w:color="auto"/>
          </w:divBdr>
          <w:divsChild>
            <w:div w:id="647248809">
              <w:marLeft w:val="0"/>
              <w:marRight w:val="0"/>
              <w:marTop w:val="0"/>
              <w:marBottom w:val="0"/>
              <w:divBdr>
                <w:top w:val="none" w:sz="0" w:space="0" w:color="auto"/>
                <w:left w:val="none" w:sz="0" w:space="0" w:color="auto"/>
                <w:bottom w:val="none" w:sz="0" w:space="0" w:color="auto"/>
                <w:right w:val="none" w:sz="0" w:space="0" w:color="auto"/>
              </w:divBdr>
              <w:divsChild>
                <w:div w:id="202967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480095">
          <w:marLeft w:val="0"/>
          <w:marRight w:val="0"/>
          <w:marTop w:val="240"/>
          <w:marBottom w:val="0"/>
          <w:divBdr>
            <w:top w:val="none" w:sz="0" w:space="0" w:color="auto"/>
            <w:left w:val="none" w:sz="0" w:space="0" w:color="auto"/>
            <w:bottom w:val="none" w:sz="0" w:space="0" w:color="auto"/>
            <w:right w:val="none" w:sz="0" w:space="0" w:color="auto"/>
          </w:divBdr>
          <w:divsChild>
            <w:div w:id="106775957">
              <w:marLeft w:val="0"/>
              <w:marRight w:val="0"/>
              <w:marTop w:val="0"/>
              <w:marBottom w:val="0"/>
              <w:divBdr>
                <w:top w:val="none" w:sz="0" w:space="0" w:color="auto"/>
                <w:left w:val="none" w:sz="0" w:space="0" w:color="auto"/>
                <w:bottom w:val="none" w:sz="0" w:space="0" w:color="auto"/>
                <w:right w:val="none" w:sz="0" w:space="0" w:color="auto"/>
              </w:divBdr>
              <w:divsChild>
                <w:div w:id="56761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68064">
          <w:marLeft w:val="0"/>
          <w:marRight w:val="0"/>
          <w:marTop w:val="240"/>
          <w:marBottom w:val="0"/>
          <w:divBdr>
            <w:top w:val="none" w:sz="0" w:space="0" w:color="auto"/>
            <w:left w:val="none" w:sz="0" w:space="0" w:color="auto"/>
            <w:bottom w:val="none" w:sz="0" w:space="0" w:color="auto"/>
            <w:right w:val="none" w:sz="0" w:space="0" w:color="auto"/>
          </w:divBdr>
          <w:divsChild>
            <w:div w:id="1391802188">
              <w:marLeft w:val="0"/>
              <w:marRight w:val="0"/>
              <w:marTop w:val="0"/>
              <w:marBottom w:val="0"/>
              <w:divBdr>
                <w:top w:val="none" w:sz="0" w:space="0" w:color="auto"/>
                <w:left w:val="none" w:sz="0" w:space="0" w:color="auto"/>
                <w:bottom w:val="none" w:sz="0" w:space="0" w:color="auto"/>
                <w:right w:val="none" w:sz="0" w:space="0" w:color="auto"/>
              </w:divBdr>
              <w:divsChild>
                <w:div w:id="78388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2071">
      <w:bodyDiv w:val="1"/>
      <w:marLeft w:val="0"/>
      <w:marRight w:val="0"/>
      <w:marTop w:val="0"/>
      <w:marBottom w:val="0"/>
      <w:divBdr>
        <w:top w:val="none" w:sz="0" w:space="0" w:color="auto"/>
        <w:left w:val="none" w:sz="0" w:space="0" w:color="auto"/>
        <w:bottom w:val="none" w:sz="0" w:space="0" w:color="auto"/>
        <w:right w:val="none" w:sz="0" w:space="0" w:color="auto"/>
      </w:divBdr>
      <w:divsChild>
        <w:div w:id="434374692">
          <w:marLeft w:val="0"/>
          <w:marRight w:val="0"/>
          <w:marTop w:val="24"/>
          <w:marBottom w:val="24"/>
          <w:divBdr>
            <w:top w:val="none" w:sz="0" w:space="0" w:color="auto"/>
            <w:left w:val="none" w:sz="0" w:space="0" w:color="auto"/>
            <w:bottom w:val="none" w:sz="0" w:space="0" w:color="auto"/>
            <w:right w:val="none" w:sz="0" w:space="0" w:color="auto"/>
          </w:divBdr>
          <w:divsChild>
            <w:div w:id="1585336393">
              <w:marLeft w:val="0"/>
              <w:marRight w:val="0"/>
              <w:marTop w:val="0"/>
              <w:marBottom w:val="0"/>
              <w:divBdr>
                <w:top w:val="none" w:sz="0" w:space="0" w:color="auto"/>
                <w:left w:val="none" w:sz="0" w:space="0" w:color="auto"/>
                <w:bottom w:val="none" w:sz="0" w:space="0" w:color="auto"/>
                <w:right w:val="none" w:sz="0" w:space="0" w:color="auto"/>
              </w:divBdr>
            </w:div>
          </w:divsChild>
        </w:div>
        <w:div w:id="547037313">
          <w:marLeft w:val="0"/>
          <w:marRight w:val="0"/>
          <w:marTop w:val="24"/>
          <w:marBottom w:val="24"/>
          <w:divBdr>
            <w:top w:val="none" w:sz="0" w:space="0" w:color="auto"/>
            <w:left w:val="none" w:sz="0" w:space="0" w:color="auto"/>
            <w:bottom w:val="none" w:sz="0" w:space="0" w:color="auto"/>
            <w:right w:val="none" w:sz="0" w:space="0" w:color="auto"/>
          </w:divBdr>
          <w:divsChild>
            <w:div w:id="1428110725">
              <w:marLeft w:val="0"/>
              <w:marRight w:val="0"/>
              <w:marTop w:val="0"/>
              <w:marBottom w:val="0"/>
              <w:divBdr>
                <w:top w:val="none" w:sz="0" w:space="0" w:color="auto"/>
                <w:left w:val="none" w:sz="0" w:space="0" w:color="auto"/>
                <w:bottom w:val="none" w:sz="0" w:space="0" w:color="auto"/>
                <w:right w:val="none" w:sz="0" w:space="0" w:color="auto"/>
              </w:divBdr>
            </w:div>
          </w:divsChild>
        </w:div>
        <w:div w:id="1977829563">
          <w:marLeft w:val="0"/>
          <w:marRight w:val="0"/>
          <w:marTop w:val="24"/>
          <w:marBottom w:val="24"/>
          <w:divBdr>
            <w:top w:val="none" w:sz="0" w:space="0" w:color="auto"/>
            <w:left w:val="none" w:sz="0" w:space="0" w:color="auto"/>
            <w:bottom w:val="none" w:sz="0" w:space="0" w:color="auto"/>
            <w:right w:val="none" w:sz="0" w:space="0" w:color="auto"/>
          </w:divBdr>
          <w:divsChild>
            <w:div w:id="281425627">
              <w:marLeft w:val="0"/>
              <w:marRight w:val="0"/>
              <w:marTop w:val="0"/>
              <w:marBottom w:val="0"/>
              <w:divBdr>
                <w:top w:val="none" w:sz="0" w:space="0" w:color="auto"/>
                <w:left w:val="none" w:sz="0" w:space="0" w:color="auto"/>
                <w:bottom w:val="none" w:sz="0" w:space="0" w:color="auto"/>
                <w:right w:val="none" w:sz="0" w:space="0" w:color="auto"/>
              </w:divBdr>
            </w:div>
          </w:divsChild>
        </w:div>
        <w:div w:id="829172549">
          <w:marLeft w:val="0"/>
          <w:marRight w:val="0"/>
          <w:marTop w:val="24"/>
          <w:marBottom w:val="24"/>
          <w:divBdr>
            <w:top w:val="none" w:sz="0" w:space="0" w:color="auto"/>
            <w:left w:val="none" w:sz="0" w:space="0" w:color="auto"/>
            <w:bottom w:val="none" w:sz="0" w:space="0" w:color="auto"/>
            <w:right w:val="none" w:sz="0" w:space="0" w:color="auto"/>
          </w:divBdr>
          <w:divsChild>
            <w:div w:id="1197888272">
              <w:marLeft w:val="0"/>
              <w:marRight w:val="0"/>
              <w:marTop w:val="0"/>
              <w:marBottom w:val="0"/>
              <w:divBdr>
                <w:top w:val="none" w:sz="0" w:space="0" w:color="auto"/>
                <w:left w:val="none" w:sz="0" w:space="0" w:color="auto"/>
                <w:bottom w:val="none" w:sz="0" w:space="0" w:color="auto"/>
                <w:right w:val="none" w:sz="0" w:space="0" w:color="auto"/>
              </w:divBdr>
            </w:div>
          </w:divsChild>
        </w:div>
        <w:div w:id="2038847181">
          <w:marLeft w:val="0"/>
          <w:marRight w:val="0"/>
          <w:marTop w:val="24"/>
          <w:marBottom w:val="24"/>
          <w:divBdr>
            <w:top w:val="none" w:sz="0" w:space="0" w:color="auto"/>
            <w:left w:val="none" w:sz="0" w:space="0" w:color="auto"/>
            <w:bottom w:val="none" w:sz="0" w:space="0" w:color="auto"/>
            <w:right w:val="none" w:sz="0" w:space="0" w:color="auto"/>
          </w:divBdr>
          <w:divsChild>
            <w:div w:id="2082749357">
              <w:marLeft w:val="0"/>
              <w:marRight w:val="0"/>
              <w:marTop w:val="0"/>
              <w:marBottom w:val="0"/>
              <w:divBdr>
                <w:top w:val="none" w:sz="0" w:space="0" w:color="auto"/>
                <w:left w:val="none" w:sz="0" w:space="0" w:color="auto"/>
                <w:bottom w:val="none" w:sz="0" w:space="0" w:color="auto"/>
                <w:right w:val="none" w:sz="0" w:space="0" w:color="auto"/>
              </w:divBdr>
            </w:div>
          </w:divsChild>
        </w:div>
        <w:div w:id="1182932301">
          <w:marLeft w:val="0"/>
          <w:marRight w:val="0"/>
          <w:marTop w:val="24"/>
          <w:marBottom w:val="24"/>
          <w:divBdr>
            <w:top w:val="none" w:sz="0" w:space="0" w:color="auto"/>
            <w:left w:val="none" w:sz="0" w:space="0" w:color="auto"/>
            <w:bottom w:val="none" w:sz="0" w:space="0" w:color="auto"/>
            <w:right w:val="none" w:sz="0" w:space="0" w:color="auto"/>
          </w:divBdr>
          <w:divsChild>
            <w:div w:id="288366019">
              <w:marLeft w:val="0"/>
              <w:marRight w:val="0"/>
              <w:marTop w:val="0"/>
              <w:marBottom w:val="0"/>
              <w:divBdr>
                <w:top w:val="none" w:sz="0" w:space="0" w:color="auto"/>
                <w:left w:val="none" w:sz="0" w:space="0" w:color="auto"/>
                <w:bottom w:val="none" w:sz="0" w:space="0" w:color="auto"/>
                <w:right w:val="none" w:sz="0" w:space="0" w:color="auto"/>
              </w:divBdr>
            </w:div>
          </w:divsChild>
        </w:div>
        <w:div w:id="300505055">
          <w:marLeft w:val="0"/>
          <w:marRight w:val="0"/>
          <w:marTop w:val="24"/>
          <w:marBottom w:val="24"/>
          <w:divBdr>
            <w:top w:val="none" w:sz="0" w:space="0" w:color="auto"/>
            <w:left w:val="none" w:sz="0" w:space="0" w:color="auto"/>
            <w:bottom w:val="none" w:sz="0" w:space="0" w:color="auto"/>
            <w:right w:val="none" w:sz="0" w:space="0" w:color="auto"/>
          </w:divBdr>
          <w:divsChild>
            <w:div w:id="894509899">
              <w:marLeft w:val="0"/>
              <w:marRight w:val="0"/>
              <w:marTop w:val="0"/>
              <w:marBottom w:val="0"/>
              <w:divBdr>
                <w:top w:val="none" w:sz="0" w:space="0" w:color="auto"/>
                <w:left w:val="none" w:sz="0" w:space="0" w:color="auto"/>
                <w:bottom w:val="none" w:sz="0" w:space="0" w:color="auto"/>
                <w:right w:val="none" w:sz="0" w:space="0" w:color="auto"/>
              </w:divBdr>
            </w:div>
          </w:divsChild>
        </w:div>
        <w:div w:id="1814331189">
          <w:marLeft w:val="0"/>
          <w:marRight w:val="0"/>
          <w:marTop w:val="24"/>
          <w:marBottom w:val="24"/>
          <w:divBdr>
            <w:top w:val="none" w:sz="0" w:space="0" w:color="auto"/>
            <w:left w:val="none" w:sz="0" w:space="0" w:color="auto"/>
            <w:bottom w:val="none" w:sz="0" w:space="0" w:color="auto"/>
            <w:right w:val="none" w:sz="0" w:space="0" w:color="auto"/>
          </w:divBdr>
          <w:divsChild>
            <w:div w:id="1107696668">
              <w:marLeft w:val="0"/>
              <w:marRight w:val="0"/>
              <w:marTop w:val="0"/>
              <w:marBottom w:val="0"/>
              <w:divBdr>
                <w:top w:val="none" w:sz="0" w:space="0" w:color="auto"/>
                <w:left w:val="none" w:sz="0" w:space="0" w:color="auto"/>
                <w:bottom w:val="none" w:sz="0" w:space="0" w:color="auto"/>
                <w:right w:val="none" w:sz="0" w:space="0" w:color="auto"/>
              </w:divBdr>
              <w:divsChild>
                <w:div w:id="8760483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03224506">
          <w:marLeft w:val="0"/>
          <w:marRight w:val="0"/>
          <w:marTop w:val="24"/>
          <w:marBottom w:val="24"/>
          <w:divBdr>
            <w:top w:val="none" w:sz="0" w:space="0" w:color="auto"/>
            <w:left w:val="none" w:sz="0" w:space="0" w:color="auto"/>
            <w:bottom w:val="none" w:sz="0" w:space="0" w:color="auto"/>
            <w:right w:val="none" w:sz="0" w:space="0" w:color="auto"/>
          </w:divBdr>
          <w:divsChild>
            <w:div w:id="1326593536">
              <w:marLeft w:val="0"/>
              <w:marRight w:val="0"/>
              <w:marTop w:val="0"/>
              <w:marBottom w:val="0"/>
              <w:divBdr>
                <w:top w:val="none" w:sz="0" w:space="0" w:color="auto"/>
                <w:left w:val="none" w:sz="0" w:space="0" w:color="auto"/>
                <w:bottom w:val="none" w:sz="0" w:space="0" w:color="auto"/>
                <w:right w:val="none" w:sz="0" w:space="0" w:color="auto"/>
              </w:divBdr>
            </w:div>
          </w:divsChild>
        </w:div>
        <w:div w:id="328603776">
          <w:marLeft w:val="0"/>
          <w:marRight w:val="0"/>
          <w:marTop w:val="24"/>
          <w:marBottom w:val="24"/>
          <w:divBdr>
            <w:top w:val="none" w:sz="0" w:space="0" w:color="auto"/>
            <w:left w:val="none" w:sz="0" w:space="0" w:color="auto"/>
            <w:bottom w:val="none" w:sz="0" w:space="0" w:color="auto"/>
            <w:right w:val="none" w:sz="0" w:space="0" w:color="auto"/>
          </w:divBdr>
          <w:divsChild>
            <w:div w:id="403652589">
              <w:marLeft w:val="0"/>
              <w:marRight w:val="0"/>
              <w:marTop w:val="0"/>
              <w:marBottom w:val="0"/>
              <w:divBdr>
                <w:top w:val="none" w:sz="0" w:space="0" w:color="auto"/>
                <w:left w:val="none" w:sz="0" w:space="0" w:color="auto"/>
                <w:bottom w:val="none" w:sz="0" w:space="0" w:color="auto"/>
                <w:right w:val="none" w:sz="0" w:space="0" w:color="auto"/>
              </w:divBdr>
            </w:div>
          </w:divsChild>
        </w:div>
        <w:div w:id="1000474525">
          <w:marLeft w:val="0"/>
          <w:marRight w:val="0"/>
          <w:marTop w:val="24"/>
          <w:marBottom w:val="24"/>
          <w:divBdr>
            <w:top w:val="none" w:sz="0" w:space="0" w:color="auto"/>
            <w:left w:val="none" w:sz="0" w:space="0" w:color="auto"/>
            <w:bottom w:val="none" w:sz="0" w:space="0" w:color="auto"/>
            <w:right w:val="none" w:sz="0" w:space="0" w:color="auto"/>
          </w:divBdr>
          <w:divsChild>
            <w:div w:id="1152596210">
              <w:marLeft w:val="0"/>
              <w:marRight w:val="0"/>
              <w:marTop w:val="0"/>
              <w:marBottom w:val="0"/>
              <w:divBdr>
                <w:top w:val="none" w:sz="0" w:space="0" w:color="auto"/>
                <w:left w:val="none" w:sz="0" w:space="0" w:color="auto"/>
                <w:bottom w:val="none" w:sz="0" w:space="0" w:color="auto"/>
                <w:right w:val="none" w:sz="0" w:space="0" w:color="auto"/>
              </w:divBdr>
              <w:divsChild>
                <w:div w:id="193982897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7019048">
          <w:marLeft w:val="0"/>
          <w:marRight w:val="0"/>
          <w:marTop w:val="24"/>
          <w:marBottom w:val="24"/>
          <w:divBdr>
            <w:top w:val="none" w:sz="0" w:space="0" w:color="auto"/>
            <w:left w:val="none" w:sz="0" w:space="0" w:color="auto"/>
            <w:bottom w:val="none" w:sz="0" w:space="0" w:color="auto"/>
            <w:right w:val="none" w:sz="0" w:space="0" w:color="auto"/>
          </w:divBdr>
          <w:divsChild>
            <w:div w:id="1035958391">
              <w:marLeft w:val="0"/>
              <w:marRight w:val="0"/>
              <w:marTop w:val="0"/>
              <w:marBottom w:val="0"/>
              <w:divBdr>
                <w:top w:val="none" w:sz="0" w:space="0" w:color="auto"/>
                <w:left w:val="none" w:sz="0" w:space="0" w:color="auto"/>
                <w:bottom w:val="none" w:sz="0" w:space="0" w:color="auto"/>
                <w:right w:val="none" w:sz="0" w:space="0" w:color="auto"/>
              </w:divBdr>
              <w:divsChild>
                <w:div w:id="2493136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607510">
          <w:marLeft w:val="0"/>
          <w:marRight w:val="0"/>
          <w:marTop w:val="24"/>
          <w:marBottom w:val="24"/>
          <w:divBdr>
            <w:top w:val="none" w:sz="0" w:space="0" w:color="auto"/>
            <w:left w:val="none" w:sz="0" w:space="0" w:color="auto"/>
            <w:bottom w:val="none" w:sz="0" w:space="0" w:color="auto"/>
            <w:right w:val="none" w:sz="0" w:space="0" w:color="auto"/>
          </w:divBdr>
          <w:divsChild>
            <w:div w:id="647902852">
              <w:marLeft w:val="0"/>
              <w:marRight w:val="0"/>
              <w:marTop w:val="0"/>
              <w:marBottom w:val="0"/>
              <w:divBdr>
                <w:top w:val="none" w:sz="0" w:space="0" w:color="auto"/>
                <w:left w:val="none" w:sz="0" w:space="0" w:color="auto"/>
                <w:bottom w:val="none" w:sz="0" w:space="0" w:color="auto"/>
                <w:right w:val="none" w:sz="0" w:space="0" w:color="auto"/>
              </w:divBdr>
            </w:div>
          </w:divsChild>
        </w:div>
        <w:div w:id="395779875">
          <w:marLeft w:val="0"/>
          <w:marRight w:val="0"/>
          <w:marTop w:val="24"/>
          <w:marBottom w:val="24"/>
          <w:divBdr>
            <w:top w:val="none" w:sz="0" w:space="0" w:color="auto"/>
            <w:left w:val="none" w:sz="0" w:space="0" w:color="auto"/>
            <w:bottom w:val="none" w:sz="0" w:space="0" w:color="auto"/>
            <w:right w:val="none" w:sz="0" w:space="0" w:color="auto"/>
          </w:divBdr>
          <w:divsChild>
            <w:div w:id="210268542">
              <w:marLeft w:val="0"/>
              <w:marRight w:val="0"/>
              <w:marTop w:val="0"/>
              <w:marBottom w:val="0"/>
              <w:divBdr>
                <w:top w:val="none" w:sz="0" w:space="0" w:color="auto"/>
                <w:left w:val="none" w:sz="0" w:space="0" w:color="auto"/>
                <w:bottom w:val="none" w:sz="0" w:space="0" w:color="auto"/>
                <w:right w:val="none" w:sz="0" w:space="0" w:color="auto"/>
              </w:divBdr>
            </w:div>
          </w:divsChild>
        </w:div>
        <w:div w:id="1763254445">
          <w:marLeft w:val="0"/>
          <w:marRight w:val="0"/>
          <w:marTop w:val="24"/>
          <w:marBottom w:val="24"/>
          <w:divBdr>
            <w:top w:val="none" w:sz="0" w:space="0" w:color="auto"/>
            <w:left w:val="none" w:sz="0" w:space="0" w:color="auto"/>
            <w:bottom w:val="none" w:sz="0" w:space="0" w:color="auto"/>
            <w:right w:val="none" w:sz="0" w:space="0" w:color="auto"/>
          </w:divBdr>
          <w:divsChild>
            <w:div w:id="581110437">
              <w:marLeft w:val="0"/>
              <w:marRight w:val="0"/>
              <w:marTop w:val="0"/>
              <w:marBottom w:val="0"/>
              <w:divBdr>
                <w:top w:val="none" w:sz="0" w:space="0" w:color="auto"/>
                <w:left w:val="none" w:sz="0" w:space="0" w:color="auto"/>
                <w:bottom w:val="none" w:sz="0" w:space="0" w:color="auto"/>
                <w:right w:val="none" w:sz="0" w:space="0" w:color="auto"/>
              </w:divBdr>
              <w:divsChild>
                <w:div w:id="53754663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53361205">
          <w:marLeft w:val="0"/>
          <w:marRight w:val="0"/>
          <w:marTop w:val="24"/>
          <w:marBottom w:val="24"/>
          <w:divBdr>
            <w:top w:val="none" w:sz="0" w:space="0" w:color="auto"/>
            <w:left w:val="none" w:sz="0" w:space="0" w:color="auto"/>
            <w:bottom w:val="none" w:sz="0" w:space="0" w:color="auto"/>
            <w:right w:val="none" w:sz="0" w:space="0" w:color="auto"/>
          </w:divBdr>
          <w:divsChild>
            <w:div w:id="1445689607">
              <w:marLeft w:val="0"/>
              <w:marRight w:val="0"/>
              <w:marTop w:val="0"/>
              <w:marBottom w:val="0"/>
              <w:divBdr>
                <w:top w:val="none" w:sz="0" w:space="0" w:color="auto"/>
                <w:left w:val="none" w:sz="0" w:space="0" w:color="auto"/>
                <w:bottom w:val="none" w:sz="0" w:space="0" w:color="auto"/>
                <w:right w:val="none" w:sz="0" w:space="0" w:color="auto"/>
              </w:divBdr>
              <w:divsChild>
                <w:div w:id="2472743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77616640">
          <w:marLeft w:val="0"/>
          <w:marRight w:val="0"/>
          <w:marTop w:val="24"/>
          <w:marBottom w:val="24"/>
          <w:divBdr>
            <w:top w:val="none" w:sz="0" w:space="0" w:color="auto"/>
            <w:left w:val="none" w:sz="0" w:space="0" w:color="auto"/>
            <w:bottom w:val="none" w:sz="0" w:space="0" w:color="auto"/>
            <w:right w:val="none" w:sz="0" w:space="0" w:color="auto"/>
          </w:divBdr>
          <w:divsChild>
            <w:div w:id="1246766282">
              <w:marLeft w:val="0"/>
              <w:marRight w:val="0"/>
              <w:marTop w:val="0"/>
              <w:marBottom w:val="0"/>
              <w:divBdr>
                <w:top w:val="none" w:sz="0" w:space="0" w:color="auto"/>
                <w:left w:val="none" w:sz="0" w:space="0" w:color="auto"/>
                <w:bottom w:val="none" w:sz="0" w:space="0" w:color="auto"/>
                <w:right w:val="none" w:sz="0" w:space="0" w:color="auto"/>
              </w:divBdr>
            </w:div>
          </w:divsChild>
        </w:div>
        <w:div w:id="1648437413">
          <w:marLeft w:val="0"/>
          <w:marRight w:val="0"/>
          <w:marTop w:val="24"/>
          <w:marBottom w:val="24"/>
          <w:divBdr>
            <w:top w:val="none" w:sz="0" w:space="0" w:color="auto"/>
            <w:left w:val="none" w:sz="0" w:space="0" w:color="auto"/>
            <w:bottom w:val="none" w:sz="0" w:space="0" w:color="auto"/>
            <w:right w:val="none" w:sz="0" w:space="0" w:color="auto"/>
          </w:divBdr>
          <w:divsChild>
            <w:div w:id="666829316">
              <w:marLeft w:val="0"/>
              <w:marRight w:val="0"/>
              <w:marTop w:val="0"/>
              <w:marBottom w:val="0"/>
              <w:divBdr>
                <w:top w:val="none" w:sz="0" w:space="0" w:color="auto"/>
                <w:left w:val="none" w:sz="0" w:space="0" w:color="auto"/>
                <w:bottom w:val="none" w:sz="0" w:space="0" w:color="auto"/>
                <w:right w:val="none" w:sz="0" w:space="0" w:color="auto"/>
              </w:divBdr>
            </w:div>
          </w:divsChild>
        </w:div>
        <w:div w:id="1629050220">
          <w:marLeft w:val="0"/>
          <w:marRight w:val="0"/>
          <w:marTop w:val="24"/>
          <w:marBottom w:val="24"/>
          <w:divBdr>
            <w:top w:val="none" w:sz="0" w:space="0" w:color="auto"/>
            <w:left w:val="none" w:sz="0" w:space="0" w:color="auto"/>
            <w:bottom w:val="none" w:sz="0" w:space="0" w:color="auto"/>
            <w:right w:val="none" w:sz="0" w:space="0" w:color="auto"/>
          </w:divBdr>
          <w:divsChild>
            <w:div w:id="1338461232">
              <w:marLeft w:val="0"/>
              <w:marRight w:val="0"/>
              <w:marTop w:val="0"/>
              <w:marBottom w:val="0"/>
              <w:divBdr>
                <w:top w:val="none" w:sz="0" w:space="0" w:color="auto"/>
                <w:left w:val="none" w:sz="0" w:space="0" w:color="auto"/>
                <w:bottom w:val="none" w:sz="0" w:space="0" w:color="auto"/>
                <w:right w:val="none" w:sz="0" w:space="0" w:color="auto"/>
              </w:divBdr>
            </w:div>
          </w:divsChild>
        </w:div>
        <w:div w:id="783041873">
          <w:marLeft w:val="0"/>
          <w:marRight w:val="0"/>
          <w:marTop w:val="24"/>
          <w:marBottom w:val="24"/>
          <w:divBdr>
            <w:top w:val="none" w:sz="0" w:space="0" w:color="auto"/>
            <w:left w:val="none" w:sz="0" w:space="0" w:color="auto"/>
            <w:bottom w:val="none" w:sz="0" w:space="0" w:color="auto"/>
            <w:right w:val="none" w:sz="0" w:space="0" w:color="auto"/>
          </w:divBdr>
          <w:divsChild>
            <w:div w:id="899049207">
              <w:marLeft w:val="0"/>
              <w:marRight w:val="0"/>
              <w:marTop w:val="0"/>
              <w:marBottom w:val="0"/>
              <w:divBdr>
                <w:top w:val="none" w:sz="0" w:space="0" w:color="auto"/>
                <w:left w:val="none" w:sz="0" w:space="0" w:color="auto"/>
                <w:bottom w:val="none" w:sz="0" w:space="0" w:color="auto"/>
                <w:right w:val="none" w:sz="0" w:space="0" w:color="auto"/>
              </w:divBdr>
            </w:div>
          </w:divsChild>
        </w:div>
        <w:div w:id="1451629778">
          <w:marLeft w:val="0"/>
          <w:marRight w:val="0"/>
          <w:marTop w:val="24"/>
          <w:marBottom w:val="24"/>
          <w:divBdr>
            <w:top w:val="none" w:sz="0" w:space="0" w:color="auto"/>
            <w:left w:val="none" w:sz="0" w:space="0" w:color="auto"/>
            <w:bottom w:val="none" w:sz="0" w:space="0" w:color="auto"/>
            <w:right w:val="none" w:sz="0" w:space="0" w:color="auto"/>
          </w:divBdr>
          <w:divsChild>
            <w:div w:id="570383312">
              <w:marLeft w:val="0"/>
              <w:marRight w:val="0"/>
              <w:marTop w:val="0"/>
              <w:marBottom w:val="0"/>
              <w:divBdr>
                <w:top w:val="none" w:sz="0" w:space="0" w:color="auto"/>
                <w:left w:val="none" w:sz="0" w:space="0" w:color="auto"/>
                <w:bottom w:val="none" w:sz="0" w:space="0" w:color="auto"/>
                <w:right w:val="none" w:sz="0" w:space="0" w:color="auto"/>
              </w:divBdr>
              <w:divsChild>
                <w:div w:id="10414431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5836318">
          <w:marLeft w:val="0"/>
          <w:marRight w:val="0"/>
          <w:marTop w:val="24"/>
          <w:marBottom w:val="24"/>
          <w:divBdr>
            <w:top w:val="none" w:sz="0" w:space="0" w:color="auto"/>
            <w:left w:val="none" w:sz="0" w:space="0" w:color="auto"/>
            <w:bottom w:val="none" w:sz="0" w:space="0" w:color="auto"/>
            <w:right w:val="none" w:sz="0" w:space="0" w:color="auto"/>
          </w:divBdr>
          <w:divsChild>
            <w:div w:id="1255362916">
              <w:marLeft w:val="0"/>
              <w:marRight w:val="0"/>
              <w:marTop w:val="0"/>
              <w:marBottom w:val="0"/>
              <w:divBdr>
                <w:top w:val="none" w:sz="0" w:space="0" w:color="auto"/>
                <w:left w:val="none" w:sz="0" w:space="0" w:color="auto"/>
                <w:bottom w:val="none" w:sz="0" w:space="0" w:color="auto"/>
                <w:right w:val="none" w:sz="0" w:space="0" w:color="auto"/>
              </w:divBdr>
              <w:divsChild>
                <w:div w:id="10384288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19148975">
          <w:marLeft w:val="0"/>
          <w:marRight w:val="0"/>
          <w:marTop w:val="24"/>
          <w:marBottom w:val="24"/>
          <w:divBdr>
            <w:top w:val="none" w:sz="0" w:space="0" w:color="auto"/>
            <w:left w:val="none" w:sz="0" w:space="0" w:color="auto"/>
            <w:bottom w:val="none" w:sz="0" w:space="0" w:color="auto"/>
            <w:right w:val="none" w:sz="0" w:space="0" w:color="auto"/>
          </w:divBdr>
          <w:divsChild>
            <w:div w:id="1126780815">
              <w:marLeft w:val="0"/>
              <w:marRight w:val="0"/>
              <w:marTop w:val="0"/>
              <w:marBottom w:val="0"/>
              <w:divBdr>
                <w:top w:val="none" w:sz="0" w:space="0" w:color="auto"/>
                <w:left w:val="none" w:sz="0" w:space="0" w:color="auto"/>
                <w:bottom w:val="none" w:sz="0" w:space="0" w:color="auto"/>
                <w:right w:val="none" w:sz="0" w:space="0" w:color="auto"/>
              </w:divBdr>
            </w:div>
          </w:divsChild>
        </w:div>
        <w:div w:id="236481869">
          <w:marLeft w:val="0"/>
          <w:marRight w:val="0"/>
          <w:marTop w:val="24"/>
          <w:marBottom w:val="24"/>
          <w:divBdr>
            <w:top w:val="none" w:sz="0" w:space="0" w:color="auto"/>
            <w:left w:val="none" w:sz="0" w:space="0" w:color="auto"/>
            <w:bottom w:val="none" w:sz="0" w:space="0" w:color="auto"/>
            <w:right w:val="none" w:sz="0" w:space="0" w:color="auto"/>
          </w:divBdr>
          <w:divsChild>
            <w:div w:id="916938782">
              <w:marLeft w:val="0"/>
              <w:marRight w:val="0"/>
              <w:marTop w:val="0"/>
              <w:marBottom w:val="0"/>
              <w:divBdr>
                <w:top w:val="none" w:sz="0" w:space="0" w:color="auto"/>
                <w:left w:val="none" w:sz="0" w:space="0" w:color="auto"/>
                <w:bottom w:val="none" w:sz="0" w:space="0" w:color="auto"/>
                <w:right w:val="none" w:sz="0" w:space="0" w:color="auto"/>
              </w:divBdr>
            </w:div>
          </w:divsChild>
        </w:div>
        <w:div w:id="309869027">
          <w:marLeft w:val="0"/>
          <w:marRight w:val="0"/>
          <w:marTop w:val="24"/>
          <w:marBottom w:val="24"/>
          <w:divBdr>
            <w:top w:val="none" w:sz="0" w:space="0" w:color="auto"/>
            <w:left w:val="none" w:sz="0" w:space="0" w:color="auto"/>
            <w:bottom w:val="none" w:sz="0" w:space="0" w:color="auto"/>
            <w:right w:val="none" w:sz="0" w:space="0" w:color="auto"/>
          </w:divBdr>
          <w:divsChild>
            <w:div w:id="68503784">
              <w:marLeft w:val="0"/>
              <w:marRight w:val="0"/>
              <w:marTop w:val="0"/>
              <w:marBottom w:val="0"/>
              <w:divBdr>
                <w:top w:val="none" w:sz="0" w:space="0" w:color="auto"/>
                <w:left w:val="none" w:sz="0" w:space="0" w:color="auto"/>
                <w:bottom w:val="none" w:sz="0" w:space="0" w:color="auto"/>
                <w:right w:val="none" w:sz="0" w:space="0" w:color="auto"/>
              </w:divBdr>
              <w:divsChild>
                <w:div w:id="15595099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77951508">
          <w:marLeft w:val="0"/>
          <w:marRight w:val="0"/>
          <w:marTop w:val="24"/>
          <w:marBottom w:val="24"/>
          <w:divBdr>
            <w:top w:val="none" w:sz="0" w:space="0" w:color="auto"/>
            <w:left w:val="none" w:sz="0" w:space="0" w:color="auto"/>
            <w:bottom w:val="none" w:sz="0" w:space="0" w:color="auto"/>
            <w:right w:val="none" w:sz="0" w:space="0" w:color="auto"/>
          </w:divBdr>
          <w:divsChild>
            <w:div w:id="1584945935">
              <w:marLeft w:val="0"/>
              <w:marRight w:val="0"/>
              <w:marTop w:val="0"/>
              <w:marBottom w:val="0"/>
              <w:divBdr>
                <w:top w:val="none" w:sz="0" w:space="0" w:color="auto"/>
                <w:left w:val="none" w:sz="0" w:space="0" w:color="auto"/>
                <w:bottom w:val="none" w:sz="0" w:space="0" w:color="auto"/>
                <w:right w:val="none" w:sz="0" w:space="0" w:color="auto"/>
              </w:divBdr>
              <w:divsChild>
                <w:div w:id="144330889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28825309">
          <w:marLeft w:val="0"/>
          <w:marRight w:val="0"/>
          <w:marTop w:val="24"/>
          <w:marBottom w:val="24"/>
          <w:divBdr>
            <w:top w:val="none" w:sz="0" w:space="0" w:color="auto"/>
            <w:left w:val="none" w:sz="0" w:space="0" w:color="auto"/>
            <w:bottom w:val="none" w:sz="0" w:space="0" w:color="auto"/>
            <w:right w:val="none" w:sz="0" w:space="0" w:color="auto"/>
          </w:divBdr>
          <w:divsChild>
            <w:div w:id="281618037">
              <w:marLeft w:val="0"/>
              <w:marRight w:val="0"/>
              <w:marTop w:val="0"/>
              <w:marBottom w:val="0"/>
              <w:divBdr>
                <w:top w:val="none" w:sz="0" w:space="0" w:color="auto"/>
                <w:left w:val="none" w:sz="0" w:space="0" w:color="auto"/>
                <w:bottom w:val="none" w:sz="0" w:space="0" w:color="auto"/>
                <w:right w:val="none" w:sz="0" w:space="0" w:color="auto"/>
              </w:divBdr>
            </w:div>
          </w:divsChild>
        </w:div>
        <w:div w:id="1350909748">
          <w:marLeft w:val="0"/>
          <w:marRight w:val="0"/>
          <w:marTop w:val="24"/>
          <w:marBottom w:val="24"/>
          <w:divBdr>
            <w:top w:val="none" w:sz="0" w:space="0" w:color="auto"/>
            <w:left w:val="none" w:sz="0" w:space="0" w:color="auto"/>
            <w:bottom w:val="none" w:sz="0" w:space="0" w:color="auto"/>
            <w:right w:val="none" w:sz="0" w:space="0" w:color="auto"/>
          </w:divBdr>
          <w:divsChild>
            <w:div w:id="1209761112">
              <w:marLeft w:val="0"/>
              <w:marRight w:val="0"/>
              <w:marTop w:val="0"/>
              <w:marBottom w:val="0"/>
              <w:divBdr>
                <w:top w:val="none" w:sz="0" w:space="0" w:color="auto"/>
                <w:left w:val="none" w:sz="0" w:space="0" w:color="auto"/>
                <w:bottom w:val="none" w:sz="0" w:space="0" w:color="auto"/>
                <w:right w:val="none" w:sz="0" w:space="0" w:color="auto"/>
              </w:divBdr>
            </w:div>
          </w:divsChild>
        </w:div>
        <w:div w:id="1014185235">
          <w:marLeft w:val="0"/>
          <w:marRight w:val="0"/>
          <w:marTop w:val="0"/>
          <w:marBottom w:val="0"/>
          <w:divBdr>
            <w:top w:val="none" w:sz="0" w:space="0" w:color="auto"/>
            <w:left w:val="none" w:sz="0" w:space="0" w:color="auto"/>
            <w:bottom w:val="none" w:sz="0" w:space="0" w:color="auto"/>
            <w:right w:val="none" w:sz="0" w:space="0" w:color="auto"/>
          </w:divBdr>
        </w:div>
      </w:divsChild>
    </w:div>
    <w:div w:id="673460585">
      <w:bodyDiv w:val="1"/>
      <w:marLeft w:val="0"/>
      <w:marRight w:val="0"/>
      <w:marTop w:val="0"/>
      <w:marBottom w:val="0"/>
      <w:divBdr>
        <w:top w:val="none" w:sz="0" w:space="0" w:color="auto"/>
        <w:left w:val="none" w:sz="0" w:space="0" w:color="auto"/>
        <w:bottom w:val="none" w:sz="0" w:space="0" w:color="auto"/>
        <w:right w:val="none" w:sz="0" w:space="0" w:color="auto"/>
      </w:divBdr>
      <w:divsChild>
        <w:div w:id="1788886117">
          <w:marLeft w:val="0"/>
          <w:marRight w:val="0"/>
          <w:marTop w:val="240"/>
          <w:marBottom w:val="0"/>
          <w:divBdr>
            <w:top w:val="none" w:sz="0" w:space="0" w:color="auto"/>
            <w:left w:val="none" w:sz="0" w:space="0" w:color="auto"/>
            <w:bottom w:val="none" w:sz="0" w:space="0" w:color="auto"/>
            <w:right w:val="none" w:sz="0" w:space="0" w:color="auto"/>
          </w:divBdr>
        </w:div>
        <w:div w:id="2130120092">
          <w:marLeft w:val="0"/>
          <w:marRight w:val="0"/>
          <w:marTop w:val="0"/>
          <w:marBottom w:val="0"/>
          <w:divBdr>
            <w:top w:val="none" w:sz="0" w:space="0" w:color="auto"/>
            <w:left w:val="none" w:sz="0" w:space="0" w:color="auto"/>
            <w:bottom w:val="none" w:sz="0" w:space="0" w:color="auto"/>
            <w:right w:val="none" w:sz="0" w:space="0" w:color="auto"/>
          </w:divBdr>
        </w:div>
      </w:divsChild>
    </w:div>
    <w:div w:id="678191614">
      <w:bodyDiv w:val="1"/>
      <w:marLeft w:val="0"/>
      <w:marRight w:val="0"/>
      <w:marTop w:val="0"/>
      <w:marBottom w:val="0"/>
      <w:divBdr>
        <w:top w:val="none" w:sz="0" w:space="0" w:color="auto"/>
        <w:left w:val="none" w:sz="0" w:space="0" w:color="auto"/>
        <w:bottom w:val="none" w:sz="0" w:space="0" w:color="auto"/>
        <w:right w:val="none" w:sz="0" w:space="0" w:color="auto"/>
      </w:divBdr>
      <w:divsChild>
        <w:div w:id="1736321990">
          <w:marLeft w:val="0"/>
          <w:marRight w:val="0"/>
          <w:marTop w:val="240"/>
          <w:marBottom w:val="0"/>
          <w:divBdr>
            <w:top w:val="none" w:sz="0" w:space="0" w:color="auto"/>
            <w:left w:val="none" w:sz="0" w:space="0" w:color="auto"/>
            <w:bottom w:val="none" w:sz="0" w:space="0" w:color="auto"/>
            <w:right w:val="none" w:sz="0" w:space="0" w:color="auto"/>
          </w:divBdr>
          <w:divsChild>
            <w:div w:id="147980731">
              <w:marLeft w:val="0"/>
              <w:marRight w:val="0"/>
              <w:marTop w:val="0"/>
              <w:marBottom w:val="0"/>
              <w:divBdr>
                <w:top w:val="none" w:sz="0" w:space="0" w:color="auto"/>
                <w:left w:val="none" w:sz="0" w:space="0" w:color="auto"/>
                <w:bottom w:val="none" w:sz="0" w:space="0" w:color="auto"/>
                <w:right w:val="none" w:sz="0" w:space="0" w:color="auto"/>
              </w:divBdr>
              <w:divsChild>
                <w:div w:id="102347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723815">
          <w:marLeft w:val="0"/>
          <w:marRight w:val="0"/>
          <w:marTop w:val="240"/>
          <w:marBottom w:val="0"/>
          <w:divBdr>
            <w:top w:val="none" w:sz="0" w:space="0" w:color="auto"/>
            <w:left w:val="none" w:sz="0" w:space="0" w:color="auto"/>
            <w:bottom w:val="none" w:sz="0" w:space="0" w:color="auto"/>
            <w:right w:val="none" w:sz="0" w:space="0" w:color="auto"/>
          </w:divBdr>
          <w:divsChild>
            <w:div w:id="165752973">
              <w:marLeft w:val="0"/>
              <w:marRight w:val="0"/>
              <w:marTop w:val="0"/>
              <w:marBottom w:val="0"/>
              <w:divBdr>
                <w:top w:val="none" w:sz="0" w:space="0" w:color="auto"/>
                <w:left w:val="none" w:sz="0" w:space="0" w:color="auto"/>
                <w:bottom w:val="none" w:sz="0" w:space="0" w:color="auto"/>
                <w:right w:val="none" w:sz="0" w:space="0" w:color="auto"/>
              </w:divBdr>
              <w:divsChild>
                <w:div w:id="160591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84663">
          <w:marLeft w:val="0"/>
          <w:marRight w:val="0"/>
          <w:marTop w:val="240"/>
          <w:marBottom w:val="0"/>
          <w:divBdr>
            <w:top w:val="none" w:sz="0" w:space="0" w:color="auto"/>
            <w:left w:val="none" w:sz="0" w:space="0" w:color="auto"/>
            <w:bottom w:val="none" w:sz="0" w:space="0" w:color="auto"/>
            <w:right w:val="none" w:sz="0" w:space="0" w:color="auto"/>
          </w:divBdr>
          <w:divsChild>
            <w:div w:id="2063558878">
              <w:marLeft w:val="0"/>
              <w:marRight w:val="0"/>
              <w:marTop w:val="0"/>
              <w:marBottom w:val="0"/>
              <w:divBdr>
                <w:top w:val="none" w:sz="0" w:space="0" w:color="auto"/>
                <w:left w:val="none" w:sz="0" w:space="0" w:color="auto"/>
                <w:bottom w:val="none" w:sz="0" w:space="0" w:color="auto"/>
                <w:right w:val="none" w:sz="0" w:space="0" w:color="auto"/>
              </w:divBdr>
              <w:divsChild>
                <w:div w:id="20548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92856">
          <w:marLeft w:val="0"/>
          <w:marRight w:val="0"/>
          <w:marTop w:val="240"/>
          <w:marBottom w:val="0"/>
          <w:divBdr>
            <w:top w:val="none" w:sz="0" w:space="0" w:color="auto"/>
            <w:left w:val="none" w:sz="0" w:space="0" w:color="auto"/>
            <w:bottom w:val="none" w:sz="0" w:space="0" w:color="auto"/>
            <w:right w:val="none" w:sz="0" w:space="0" w:color="auto"/>
          </w:divBdr>
          <w:divsChild>
            <w:div w:id="1904486454">
              <w:marLeft w:val="0"/>
              <w:marRight w:val="0"/>
              <w:marTop w:val="0"/>
              <w:marBottom w:val="0"/>
              <w:divBdr>
                <w:top w:val="none" w:sz="0" w:space="0" w:color="auto"/>
                <w:left w:val="none" w:sz="0" w:space="0" w:color="auto"/>
                <w:bottom w:val="none" w:sz="0" w:space="0" w:color="auto"/>
                <w:right w:val="none" w:sz="0" w:space="0" w:color="auto"/>
              </w:divBdr>
              <w:divsChild>
                <w:div w:id="206794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577626">
      <w:bodyDiv w:val="1"/>
      <w:marLeft w:val="0"/>
      <w:marRight w:val="0"/>
      <w:marTop w:val="0"/>
      <w:marBottom w:val="0"/>
      <w:divBdr>
        <w:top w:val="none" w:sz="0" w:space="0" w:color="auto"/>
        <w:left w:val="none" w:sz="0" w:space="0" w:color="auto"/>
        <w:bottom w:val="none" w:sz="0" w:space="0" w:color="auto"/>
        <w:right w:val="none" w:sz="0" w:space="0" w:color="auto"/>
      </w:divBdr>
      <w:divsChild>
        <w:div w:id="319309044">
          <w:marLeft w:val="0"/>
          <w:marRight w:val="0"/>
          <w:marTop w:val="240"/>
          <w:marBottom w:val="0"/>
          <w:divBdr>
            <w:top w:val="none" w:sz="0" w:space="0" w:color="auto"/>
            <w:left w:val="none" w:sz="0" w:space="0" w:color="auto"/>
            <w:bottom w:val="none" w:sz="0" w:space="0" w:color="auto"/>
            <w:right w:val="none" w:sz="0" w:space="0" w:color="auto"/>
          </w:divBdr>
        </w:div>
        <w:div w:id="1465270555">
          <w:marLeft w:val="0"/>
          <w:marRight w:val="0"/>
          <w:marTop w:val="0"/>
          <w:marBottom w:val="0"/>
          <w:divBdr>
            <w:top w:val="none" w:sz="0" w:space="0" w:color="auto"/>
            <w:left w:val="none" w:sz="0" w:space="0" w:color="auto"/>
            <w:bottom w:val="none" w:sz="0" w:space="0" w:color="auto"/>
            <w:right w:val="none" w:sz="0" w:space="0" w:color="auto"/>
          </w:divBdr>
        </w:div>
        <w:div w:id="193229257">
          <w:marLeft w:val="0"/>
          <w:marRight w:val="0"/>
          <w:marTop w:val="240"/>
          <w:marBottom w:val="0"/>
          <w:divBdr>
            <w:top w:val="none" w:sz="0" w:space="0" w:color="auto"/>
            <w:left w:val="none" w:sz="0" w:space="0" w:color="auto"/>
            <w:bottom w:val="none" w:sz="0" w:space="0" w:color="auto"/>
            <w:right w:val="none" w:sz="0" w:space="0" w:color="auto"/>
          </w:divBdr>
          <w:divsChild>
            <w:div w:id="1364094620">
              <w:marLeft w:val="0"/>
              <w:marRight w:val="0"/>
              <w:marTop w:val="0"/>
              <w:marBottom w:val="0"/>
              <w:divBdr>
                <w:top w:val="none" w:sz="0" w:space="0" w:color="auto"/>
                <w:left w:val="none" w:sz="0" w:space="0" w:color="auto"/>
                <w:bottom w:val="none" w:sz="0" w:space="0" w:color="auto"/>
                <w:right w:val="none" w:sz="0" w:space="0" w:color="auto"/>
              </w:divBdr>
            </w:div>
          </w:divsChild>
        </w:div>
        <w:div w:id="506406408">
          <w:marLeft w:val="0"/>
          <w:marRight w:val="0"/>
          <w:marTop w:val="240"/>
          <w:marBottom w:val="0"/>
          <w:divBdr>
            <w:top w:val="none" w:sz="0" w:space="0" w:color="auto"/>
            <w:left w:val="none" w:sz="0" w:space="0" w:color="auto"/>
            <w:bottom w:val="none" w:sz="0" w:space="0" w:color="auto"/>
            <w:right w:val="none" w:sz="0" w:space="0" w:color="auto"/>
          </w:divBdr>
          <w:divsChild>
            <w:div w:id="1373383273">
              <w:marLeft w:val="0"/>
              <w:marRight w:val="0"/>
              <w:marTop w:val="0"/>
              <w:marBottom w:val="0"/>
              <w:divBdr>
                <w:top w:val="none" w:sz="0" w:space="0" w:color="auto"/>
                <w:left w:val="none" w:sz="0" w:space="0" w:color="auto"/>
                <w:bottom w:val="none" w:sz="0" w:space="0" w:color="auto"/>
                <w:right w:val="none" w:sz="0" w:space="0" w:color="auto"/>
              </w:divBdr>
            </w:div>
          </w:divsChild>
        </w:div>
        <w:div w:id="131993535">
          <w:marLeft w:val="0"/>
          <w:marRight w:val="0"/>
          <w:marTop w:val="240"/>
          <w:marBottom w:val="0"/>
          <w:divBdr>
            <w:top w:val="none" w:sz="0" w:space="0" w:color="auto"/>
            <w:left w:val="none" w:sz="0" w:space="0" w:color="auto"/>
            <w:bottom w:val="none" w:sz="0" w:space="0" w:color="auto"/>
            <w:right w:val="none" w:sz="0" w:space="0" w:color="auto"/>
          </w:divBdr>
        </w:div>
        <w:div w:id="514540837">
          <w:marLeft w:val="0"/>
          <w:marRight w:val="0"/>
          <w:marTop w:val="0"/>
          <w:marBottom w:val="0"/>
          <w:divBdr>
            <w:top w:val="none" w:sz="0" w:space="0" w:color="auto"/>
            <w:left w:val="none" w:sz="0" w:space="0" w:color="auto"/>
            <w:bottom w:val="none" w:sz="0" w:space="0" w:color="auto"/>
            <w:right w:val="none" w:sz="0" w:space="0" w:color="auto"/>
          </w:divBdr>
        </w:div>
      </w:divsChild>
    </w:div>
    <w:div w:id="679359770">
      <w:bodyDiv w:val="1"/>
      <w:marLeft w:val="0"/>
      <w:marRight w:val="0"/>
      <w:marTop w:val="0"/>
      <w:marBottom w:val="0"/>
      <w:divBdr>
        <w:top w:val="none" w:sz="0" w:space="0" w:color="auto"/>
        <w:left w:val="none" w:sz="0" w:space="0" w:color="auto"/>
        <w:bottom w:val="none" w:sz="0" w:space="0" w:color="auto"/>
        <w:right w:val="none" w:sz="0" w:space="0" w:color="auto"/>
      </w:divBdr>
      <w:divsChild>
        <w:div w:id="229271940">
          <w:marLeft w:val="0"/>
          <w:marRight w:val="0"/>
          <w:marTop w:val="240"/>
          <w:marBottom w:val="0"/>
          <w:divBdr>
            <w:top w:val="none" w:sz="0" w:space="0" w:color="auto"/>
            <w:left w:val="none" w:sz="0" w:space="0" w:color="auto"/>
            <w:bottom w:val="none" w:sz="0" w:space="0" w:color="auto"/>
            <w:right w:val="none" w:sz="0" w:space="0" w:color="auto"/>
          </w:divBdr>
        </w:div>
        <w:div w:id="401417910">
          <w:marLeft w:val="0"/>
          <w:marRight w:val="0"/>
          <w:marTop w:val="0"/>
          <w:marBottom w:val="0"/>
          <w:divBdr>
            <w:top w:val="none" w:sz="0" w:space="0" w:color="auto"/>
            <w:left w:val="none" w:sz="0" w:space="0" w:color="auto"/>
            <w:bottom w:val="none" w:sz="0" w:space="0" w:color="auto"/>
            <w:right w:val="none" w:sz="0" w:space="0" w:color="auto"/>
          </w:divBdr>
        </w:div>
      </w:divsChild>
    </w:div>
    <w:div w:id="686828800">
      <w:bodyDiv w:val="1"/>
      <w:marLeft w:val="0"/>
      <w:marRight w:val="0"/>
      <w:marTop w:val="0"/>
      <w:marBottom w:val="0"/>
      <w:divBdr>
        <w:top w:val="none" w:sz="0" w:space="0" w:color="auto"/>
        <w:left w:val="none" w:sz="0" w:space="0" w:color="auto"/>
        <w:bottom w:val="none" w:sz="0" w:space="0" w:color="auto"/>
        <w:right w:val="none" w:sz="0" w:space="0" w:color="auto"/>
      </w:divBdr>
      <w:divsChild>
        <w:div w:id="1258054309">
          <w:marLeft w:val="0"/>
          <w:marRight w:val="0"/>
          <w:marTop w:val="240"/>
          <w:marBottom w:val="0"/>
          <w:divBdr>
            <w:top w:val="none" w:sz="0" w:space="0" w:color="auto"/>
            <w:left w:val="none" w:sz="0" w:space="0" w:color="auto"/>
            <w:bottom w:val="none" w:sz="0" w:space="0" w:color="auto"/>
            <w:right w:val="none" w:sz="0" w:space="0" w:color="auto"/>
          </w:divBdr>
          <w:divsChild>
            <w:div w:id="168718256">
              <w:marLeft w:val="0"/>
              <w:marRight w:val="0"/>
              <w:marTop w:val="0"/>
              <w:marBottom w:val="0"/>
              <w:divBdr>
                <w:top w:val="none" w:sz="0" w:space="0" w:color="auto"/>
                <w:left w:val="none" w:sz="0" w:space="0" w:color="auto"/>
                <w:bottom w:val="none" w:sz="0" w:space="0" w:color="auto"/>
                <w:right w:val="none" w:sz="0" w:space="0" w:color="auto"/>
              </w:divBdr>
            </w:div>
          </w:divsChild>
        </w:div>
        <w:div w:id="980883682">
          <w:marLeft w:val="0"/>
          <w:marRight w:val="0"/>
          <w:marTop w:val="240"/>
          <w:marBottom w:val="0"/>
          <w:divBdr>
            <w:top w:val="none" w:sz="0" w:space="0" w:color="auto"/>
            <w:left w:val="none" w:sz="0" w:space="0" w:color="auto"/>
            <w:bottom w:val="none" w:sz="0" w:space="0" w:color="auto"/>
            <w:right w:val="none" w:sz="0" w:space="0" w:color="auto"/>
          </w:divBdr>
          <w:divsChild>
            <w:div w:id="2021278112">
              <w:marLeft w:val="0"/>
              <w:marRight w:val="0"/>
              <w:marTop w:val="0"/>
              <w:marBottom w:val="0"/>
              <w:divBdr>
                <w:top w:val="none" w:sz="0" w:space="0" w:color="auto"/>
                <w:left w:val="none" w:sz="0" w:space="0" w:color="auto"/>
                <w:bottom w:val="none" w:sz="0" w:space="0" w:color="auto"/>
                <w:right w:val="none" w:sz="0" w:space="0" w:color="auto"/>
              </w:divBdr>
              <w:divsChild>
                <w:div w:id="210129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93543">
          <w:marLeft w:val="0"/>
          <w:marRight w:val="0"/>
          <w:marTop w:val="240"/>
          <w:marBottom w:val="0"/>
          <w:divBdr>
            <w:top w:val="none" w:sz="0" w:space="0" w:color="auto"/>
            <w:left w:val="none" w:sz="0" w:space="0" w:color="auto"/>
            <w:bottom w:val="none" w:sz="0" w:space="0" w:color="auto"/>
            <w:right w:val="none" w:sz="0" w:space="0" w:color="auto"/>
          </w:divBdr>
          <w:divsChild>
            <w:div w:id="223103819">
              <w:marLeft w:val="0"/>
              <w:marRight w:val="0"/>
              <w:marTop w:val="0"/>
              <w:marBottom w:val="0"/>
              <w:divBdr>
                <w:top w:val="none" w:sz="0" w:space="0" w:color="auto"/>
                <w:left w:val="none" w:sz="0" w:space="0" w:color="auto"/>
                <w:bottom w:val="none" w:sz="0" w:space="0" w:color="auto"/>
                <w:right w:val="none" w:sz="0" w:space="0" w:color="auto"/>
              </w:divBdr>
              <w:divsChild>
                <w:div w:id="52471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578014">
          <w:marLeft w:val="0"/>
          <w:marRight w:val="0"/>
          <w:marTop w:val="240"/>
          <w:marBottom w:val="0"/>
          <w:divBdr>
            <w:top w:val="none" w:sz="0" w:space="0" w:color="auto"/>
            <w:left w:val="none" w:sz="0" w:space="0" w:color="auto"/>
            <w:bottom w:val="none" w:sz="0" w:space="0" w:color="auto"/>
            <w:right w:val="none" w:sz="0" w:space="0" w:color="auto"/>
          </w:divBdr>
          <w:divsChild>
            <w:div w:id="373891416">
              <w:marLeft w:val="0"/>
              <w:marRight w:val="0"/>
              <w:marTop w:val="0"/>
              <w:marBottom w:val="0"/>
              <w:divBdr>
                <w:top w:val="none" w:sz="0" w:space="0" w:color="auto"/>
                <w:left w:val="none" w:sz="0" w:space="0" w:color="auto"/>
                <w:bottom w:val="none" w:sz="0" w:space="0" w:color="auto"/>
                <w:right w:val="none" w:sz="0" w:space="0" w:color="auto"/>
              </w:divBdr>
              <w:divsChild>
                <w:div w:id="5251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22291">
          <w:marLeft w:val="0"/>
          <w:marRight w:val="0"/>
          <w:marTop w:val="240"/>
          <w:marBottom w:val="0"/>
          <w:divBdr>
            <w:top w:val="none" w:sz="0" w:space="0" w:color="auto"/>
            <w:left w:val="none" w:sz="0" w:space="0" w:color="auto"/>
            <w:bottom w:val="none" w:sz="0" w:space="0" w:color="auto"/>
            <w:right w:val="none" w:sz="0" w:space="0" w:color="auto"/>
          </w:divBdr>
          <w:divsChild>
            <w:div w:id="1826776025">
              <w:marLeft w:val="0"/>
              <w:marRight w:val="0"/>
              <w:marTop w:val="0"/>
              <w:marBottom w:val="0"/>
              <w:divBdr>
                <w:top w:val="none" w:sz="0" w:space="0" w:color="auto"/>
                <w:left w:val="none" w:sz="0" w:space="0" w:color="auto"/>
                <w:bottom w:val="none" w:sz="0" w:space="0" w:color="auto"/>
                <w:right w:val="none" w:sz="0" w:space="0" w:color="auto"/>
              </w:divBdr>
              <w:divsChild>
                <w:div w:id="122768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7664">
          <w:marLeft w:val="0"/>
          <w:marRight w:val="0"/>
          <w:marTop w:val="240"/>
          <w:marBottom w:val="0"/>
          <w:divBdr>
            <w:top w:val="none" w:sz="0" w:space="0" w:color="auto"/>
            <w:left w:val="none" w:sz="0" w:space="0" w:color="auto"/>
            <w:bottom w:val="none" w:sz="0" w:space="0" w:color="auto"/>
            <w:right w:val="none" w:sz="0" w:space="0" w:color="auto"/>
          </w:divBdr>
          <w:divsChild>
            <w:div w:id="1053693727">
              <w:marLeft w:val="0"/>
              <w:marRight w:val="0"/>
              <w:marTop w:val="0"/>
              <w:marBottom w:val="0"/>
              <w:divBdr>
                <w:top w:val="none" w:sz="0" w:space="0" w:color="auto"/>
                <w:left w:val="none" w:sz="0" w:space="0" w:color="auto"/>
                <w:bottom w:val="none" w:sz="0" w:space="0" w:color="auto"/>
                <w:right w:val="none" w:sz="0" w:space="0" w:color="auto"/>
              </w:divBdr>
              <w:divsChild>
                <w:div w:id="178704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88740">
          <w:marLeft w:val="0"/>
          <w:marRight w:val="0"/>
          <w:marTop w:val="240"/>
          <w:marBottom w:val="0"/>
          <w:divBdr>
            <w:top w:val="none" w:sz="0" w:space="0" w:color="auto"/>
            <w:left w:val="none" w:sz="0" w:space="0" w:color="auto"/>
            <w:bottom w:val="none" w:sz="0" w:space="0" w:color="auto"/>
            <w:right w:val="none" w:sz="0" w:space="0" w:color="auto"/>
          </w:divBdr>
          <w:divsChild>
            <w:div w:id="1996256673">
              <w:marLeft w:val="0"/>
              <w:marRight w:val="0"/>
              <w:marTop w:val="0"/>
              <w:marBottom w:val="0"/>
              <w:divBdr>
                <w:top w:val="none" w:sz="0" w:space="0" w:color="auto"/>
                <w:left w:val="none" w:sz="0" w:space="0" w:color="auto"/>
                <w:bottom w:val="none" w:sz="0" w:space="0" w:color="auto"/>
                <w:right w:val="none" w:sz="0" w:space="0" w:color="auto"/>
              </w:divBdr>
              <w:divsChild>
                <w:div w:id="113949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737241">
          <w:marLeft w:val="0"/>
          <w:marRight w:val="0"/>
          <w:marTop w:val="240"/>
          <w:marBottom w:val="0"/>
          <w:divBdr>
            <w:top w:val="none" w:sz="0" w:space="0" w:color="auto"/>
            <w:left w:val="none" w:sz="0" w:space="0" w:color="auto"/>
            <w:bottom w:val="none" w:sz="0" w:space="0" w:color="auto"/>
            <w:right w:val="none" w:sz="0" w:space="0" w:color="auto"/>
          </w:divBdr>
          <w:divsChild>
            <w:div w:id="1072660429">
              <w:marLeft w:val="0"/>
              <w:marRight w:val="0"/>
              <w:marTop w:val="0"/>
              <w:marBottom w:val="0"/>
              <w:divBdr>
                <w:top w:val="none" w:sz="0" w:space="0" w:color="auto"/>
                <w:left w:val="none" w:sz="0" w:space="0" w:color="auto"/>
                <w:bottom w:val="none" w:sz="0" w:space="0" w:color="auto"/>
                <w:right w:val="none" w:sz="0" w:space="0" w:color="auto"/>
              </w:divBdr>
              <w:divsChild>
                <w:div w:id="868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6648">
          <w:marLeft w:val="0"/>
          <w:marRight w:val="0"/>
          <w:marTop w:val="240"/>
          <w:marBottom w:val="0"/>
          <w:divBdr>
            <w:top w:val="none" w:sz="0" w:space="0" w:color="auto"/>
            <w:left w:val="none" w:sz="0" w:space="0" w:color="auto"/>
            <w:bottom w:val="none" w:sz="0" w:space="0" w:color="auto"/>
            <w:right w:val="none" w:sz="0" w:space="0" w:color="auto"/>
          </w:divBdr>
          <w:divsChild>
            <w:div w:id="1015500258">
              <w:marLeft w:val="0"/>
              <w:marRight w:val="0"/>
              <w:marTop w:val="0"/>
              <w:marBottom w:val="0"/>
              <w:divBdr>
                <w:top w:val="none" w:sz="0" w:space="0" w:color="auto"/>
                <w:left w:val="none" w:sz="0" w:space="0" w:color="auto"/>
                <w:bottom w:val="none" w:sz="0" w:space="0" w:color="auto"/>
                <w:right w:val="none" w:sz="0" w:space="0" w:color="auto"/>
              </w:divBdr>
              <w:divsChild>
                <w:div w:id="52286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863702">
          <w:marLeft w:val="0"/>
          <w:marRight w:val="0"/>
          <w:marTop w:val="240"/>
          <w:marBottom w:val="0"/>
          <w:divBdr>
            <w:top w:val="none" w:sz="0" w:space="0" w:color="auto"/>
            <w:left w:val="none" w:sz="0" w:space="0" w:color="auto"/>
            <w:bottom w:val="none" w:sz="0" w:space="0" w:color="auto"/>
            <w:right w:val="none" w:sz="0" w:space="0" w:color="auto"/>
          </w:divBdr>
          <w:divsChild>
            <w:div w:id="946038480">
              <w:marLeft w:val="0"/>
              <w:marRight w:val="0"/>
              <w:marTop w:val="0"/>
              <w:marBottom w:val="0"/>
              <w:divBdr>
                <w:top w:val="none" w:sz="0" w:space="0" w:color="auto"/>
                <w:left w:val="none" w:sz="0" w:space="0" w:color="auto"/>
                <w:bottom w:val="none" w:sz="0" w:space="0" w:color="auto"/>
                <w:right w:val="none" w:sz="0" w:space="0" w:color="auto"/>
              </w:divBdr>
              <w:divsChild>
                <w:div w:id="188509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458836">
      <w:bodyDiv w:val="1"/>
      <w:marLeft w:val="0"/>
      <w:marRight w:val="0"/>
      <w:marTop w:val="0"/>
      <w:marBottom w:val="0"/>
      <w:divBdr>
        <w:top w:val="none" w:sz="0" w:space="0" w:color="auto"/>
        <w:left w:val="none" w:sz="0" w:space="0" w:color="auto"/>
        <w:bottom w:val="none" w:sz="0" w:space="0" w:color="auto"/>
        <w:right w:val="none" w:sz="0" w:space="0" w:color="auto"/>
      </w:divBdr>
      <w:divsChild>
        <w:div w:id="1874880956">
          <w:marLeft w:val="0"/>
          <w:marRight w:val="0"/>
          <w:marTop w:val="240"/>
          <w:marBottom w:val="0"/>
          <w:divBdr>
            <w:top w:val="none" w:sz="0" w:space="0" w:color="auto"/>
            <w:left w:val="none" w:sz="0" w:space="0" w:color="auto"/>
            <w:bottom w:val="none" w:sz="0" w:space="0" w:color="auto"/>
            <w:right w:val="none" w:sz="0" w:space="0" w:color="auto"/>
          </w:divBdr>
        </w:div>
        <w:div w:id="2083987894">
          <w:marLeft w:val="0"/>
          <w:marRight w:val="0"/>
          <w:marTop w:val="0"/>
          <w:marBottom w:val="0"/>
          <w:divBdr>
            <w:top w:val="none" w:sz="0" w:space="0" w:color="auto"/>
            <w:left w:val="none" w:sz="0" w:space="0" w:color="auto"/>
            <w:bottom w:val="none" w:sz="0" w:space="0" w:color="auto"/>
            <w:right w:val="none" w:sz="0" w:space="0" w:color="auto"/>
          </w:divBdr>
        </w:div>
        <w:div w:id="813445997">
          <w:marLeft w:val="0"/>
          <w:marRight w:val="0"/>
          <w:marTop w:val="240"/>
          <w:marBottom w:val="0"/>
          <w:divBdr>
            <w:top w:val="none" w:sz="0" w:space="0" w:color="auto"/>
            <w:left w:val="none" w:sz="0" w:space="0" w:color="auto"/>
            <w:bottom w:val="none" w:sz="0" w:space="0" w:color="auto"/>
            <w:right w:val="none" w:sz="0" w:space="0" w:color="auto"/>
          </w:divBdr>
          <w:divsChild>
            <w:div w:id="1508977908">
              <w:marLeft w:val="0"/>
              <w:marRight w:val="0"/>
              <w:marTop w:val="0"/>
              <w:marBottom w:val="0"/>
              <w:divBdr>
                <w:top w:val="none" w:sz="0" w:space="0" w:color="auto"/>
                <w:left w:val="none" w:sz="0" w:space="0" w:color="auto"/>
                <w:bottom w:val="none" w:sz="0" w:space="0" w:color="auto"/>
                <w:right w:val="none" w:sz="0" w:space="0" w:color="auto"/>
              </w:divBdr>
            </w:div>
          </w:divsChild>
        </w:div>
        <w:div w:id="515922937">
          <w:marLeft w:val="0"/>
          <w:marRight w:val="0"/>
          <w:marTop w:val="240"/>
          <w:marBottom w:val="0"/>
          <w:divBdr>
            <w:top w:val="none" w:sz="0" w:space="0" w:color="auto"/>
            <w:left w:val="none" w:sz="0" w:space="0" w:color="auto"/>
            <w:bottom w:val="none" w:sz="0" w:space="0" w:color="auto"/>
            <w:right w:val="none" w:sz="0" w:space="0" w:color="auto"/>
          </w:divBdr>
          <w:divsChild>
            <w:div w:id="1864323705">
              <w:marLeft w:val="0"/>
              <w:marRight w:val="0"/>
              <w:marTop w:val="0"/>
              <w:marBottom w:val="0"/>
              <w:divBdr>
                <w:top w:val="none" w:sz="0" w:space="0" w:color="auto"/>
                <w:left w:val="none" w:sz="0" w:space="0" w:color="auto"/>
                <w:bottom w:val="none" w:sz="0" w:space="0" w:color="auto"/>
                <w:right w:val="none" w:sz="0" w:space="0" w:color="auto"/>
              </w:divBdr>
            </w:div>
          </w:divsChild>
        </w:div>
        <w:div w:id="1547375104">
          <w:marLeft w:val="0"/>
          <w:marRight w:val="0"/>
          <w:marTop w:val="240"/>
          <w:marBottom w:val="0"/>
          <w:divBdr>
            <w:top w:val="none" w:sz="0" w:space="0" w:color="auto"/>
            <w:left w:val="none" w:sz="0" w:space="0" w:color="auto"/>
            <w:bottom w:val="none" w:sz="0" w:space="0" w:color="auto"/>
            <w:right w:val="none" w:sz="0" w:space="0" w:color="auto"/>
          </w:divBdr>
          <w:divsChild>
            <w:div w:id="2687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202171">
      <w:bodyDiv w:val="1"/>
      <w:marLeft w:val="0"/>
      <w:marRight w:val="0"/>
      <w:marTop w:val="0"/>
      <w:marBottom w:val="0"/>
      <w:divBdr>
        <w:top w:val="none" w:sz="0" w:space="0" w:color="auto"/>
        <w:left w:val="none" w:sz="0" w:space="0" w:color="auto"/>
        <w:bottom w:val="none" w:sz="0" w:space="0" w:color="auto"/>
        <w:right w:val="none" w:sz="0" w:space="0" w:color="auto"/>
      </w:divBdr>
      <w:divsChild>
        <w:div w:id="859272587">
          <w:marLeft w:val="0"/>
          <w:marRight w:val="0"/>
          <w:marTop w:val="24"/>
          <w:marBottom w:val="24"/>
          <w:divBdr>
            <w:top w:val="none" w:sz="0" w:space="0" w:color="auto"/>
            <w:left w:val="none" w:sz="0" w:space="0" w:color="auto"/>
            <w:bottom w:val="none" w:sz="0" w:space="0" w:color="auto"/>
            <w:right w:val="none" w:sz="0" w:space="0" w:color="auto"/>
          </w:divBdr>
          <w:divsChild>
            <w:div w:id="1213885812">
              <w:marLeft w:val="0"/>
              <w:marRight w:val="0"/>
              <w:marTop w:val="0"/>
              <w:marBottom w:val="0"/>
              <w:divBdr>
                <w:top w:val="none" w:sz="0" w:space="0" w:color="auto"/>
                <w:left w:val="none" w:sz="0" w:space="0" w:color="auto"/>
                <w:bottom w:val="none" w:sz="0" w:space="0" w:color="auto"/>
                <w:right w:val="none" w:sz="0" w:space="0" w:color="auto"/>
              </w:divBdr>
            </w:div>
          </w:divsChild>
        </w:div>
        <w:div w:id="1012224766">
          <w:marLeft w:val="0"/>
          <w:marRight w:val="0"/>
          <w:marTop w:val="24"/>
          <w:marBottom w:val="24"/>
          <w:divBdr>
            <w:top w:val="none" w:sz="0" w:space="0" w:color="auto"/>
            <w:left w:val="none" w:sz="0" w:space="0" w:color="auto"/>
            <w:bottom w:val="none" w:sz="0" w:space="0" w:color="auto"/>
            <w:right w:val="none" w:sz="0" w:space="0" w:color="auto"/>
          </w:divBdr>
          <w:divsChild>
            <w:div w:id="223419983">
              <w:marLeft w:val="0"/>
              <w:marRight w:val="0"/>
              <w:marTop w:val="0"/>
              <w:marBottom w:val="0"/>
              <w:divBdr>
                <w:top w:val="none" w:sz="0" w:space="0" w:color="auto"/>
                <w:left w:val="none" w:sz="0" w:space="0" w:color="auto"/>
                <w:bottom w:val="none" w:sz="0" w:space="0" w:color="auto"/>
                <w:right w:val="none" w:sz="0" w:space="0" w:color="auto"/>
              </w:divBdr>
            </w:div>
          </w:divsChild>
        </w:div>
        <w:div w:id="1656835100">
          <w:marLeft w:val="0"/>
          <w:marRight w:val="0"/>
          <w:marTop w:val="24"/>
          <w:marBottom w:val="24"/>
          <w:divBdr>
            <w:top w:val="none" w:sz="0" w:space="0" w:color="auto"/>
            <w:left w:val="none" w:sz="0" w:space="0" w:color="auto"/>
            <w:bottom w:val="none" w:sz="0" w:space="0" w:color="auto"/>
            <w:right w:val="none" w:sz="0" w:space="0" w:color="auto"/>
          </w:divBdr>
          <w:divsChild>
            <w:div w:id="123695011">
              <w:marLeft w:val="0"/>
              <w:marRight w:val="0"/>
              <w:marTop w:val="0"/>
              <w:marBottom w:val="0"/>
              <w:divBdr>
                <w:top w:val="none" w:sz="0" w:space="0" w:color="auto"/>
                <w:left w:val="none" w:sz="0" w:space="0" w:color="auto"/>
                <w:bottom w:val="single" w:sz="6" w:space="0" w:color="252525"/>
                <w:right w:val="none" w:sz="0" w:space="0" w:color="auto"/>
              </w:divBdr>
              <w:divsChild>
                <w:div w:id="6646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88338">
          <w:marLeft w:val="0"/>
          <w:marRight w:val="0"/>
          <w:marTop w:val="24"/>
          <w:marBottom w:val="24"/>
          <w:divBdr>
            <w:top w:val="none" w:sz="0" w:space="0" w:color="auto"/>
            <w:left w:val="none" w:sz="0" w:space="0" w:color="auto"/>
            <w:bottom w:val="none" w:sz="0" w:space="0" w:color="auto"/>
            <w:right w:val="none" w:sz="0" w:space="0" w:color="auto"/>
          </w:divBdr>
          <w:divsChild>
            <w:div w:id="485584779">
              <w:marLeft w:val="0"/>
              <w:marRight w:val="0"/>
              <w:marTop w:val="0"/>
              <w:marBottom w:val="0"/>
              <w:divBdr>
                <w:top w:val="none" w:sz="0" w:space="0" w:color="auto"/>
                <w:left w:val="none" w:sz="0" w:space="0" w:color="auto"/>
                <w:bottom w:val="single" w:sz="6" w:space="0" w:color="252525"/>
                <w:right w:val="none" w:sz="0" w:space="0" w:color="auto"/>
              </w:divBdr>
              <w:divsChild>
                <w:div w:id="197297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3984">
          <w:marLeft w:val="0"/>
          <w:marRight w:val="0"/>
          <w:marTop w:val="0"/>
          <w:marBottom w:val="0"/>
          <w:divBdr>
            <w:top w:val="none" w:sz="0" w:space="0" w:color="auto"/>
            <w:left w:val="none" w:sz="0" w:space="0" w:color="auto"/>
            <w:bottom w:val="none" w:sz="0" w:space="0" w:color="auto"/>
            <w:right w:val="none" w:sz="0" w:space="0" w:color="auto"/>
          </w:divBdr>
        </w:div>
      </w:divsChild>
    </w:div>
    <w:div w:id="701633101">
      <w:bodyDiv w:val="1"/>
      <w:marLeft w:val="0"/>
      <w:marRight w:val="0"/>
      <w:marTop w:val="0"/>
      <w:marBottom w:val="0"/>
      <w:divBdr>
        <w:top w:val="none" w:sz="0" w:space="0" w:color="auto"/>
        <w:left w:val="none" w:sz="0" w:space="0" w:color="auto"/>
        <w:bottom w:val="none" w:sz="0" w:space="0" w:color="auto"/>
        <w:right w:val="none" w:sz="0" w:space="0" w:color="auto"/>
      </w:divBdr>
      <w:divsChild>
        <w:div w:id="652023318">
          <w:marLeft w:val="0"/>
          <w:marRight w:val="0"/>
          <w:marTop w:val="240"/>
          <w:marBottom w:val="0"/>
          <w:divBdr>
            <w:top w:val="none" w:sz="0" w:space="0" w:color="auto"/>
            <w:left w:val="none" w:sz="0" w:space="0" w:color="auto"/>
            <w:bottom w:val="none" w:sz="0" w:space="0" w:color="auto"/>
            <w:right w:val="none" w:sz="0" w:space="0" w:color="auto"/>
          </w:divBdr>
        </w:div>
        <w:div w:id="1731684048">
          <w:marLeft w:val="0"/>
          <w:marRight w:val="0"/>
          <w:marTop w:val="0"/>
          <w:marBottom w:val="0"/>
          <w:divBdr>
            <w:top w:val="none" w:sz="0" w:space="0" w:color="auto"/>
            <w:left w:val="none" w:sz="0" w:space="0" w:color="auto"/>
            <w:bottom w:val="none" w:sz="0" w:space="0" w:color="auto"/>
            <w:right w:val="none" w:sz="0" w:space="0" w:color="auto"/>
          </w:divBdr>
        </w:div>
        <w:div w:id="1776367502">
          <w:marLeft w:val="0"/>
          <w:marRight w:val="0"/>
          <w:marTop w:val="240"/>
          <w:marBottom w:val="0"/>
          <w:divBdr>
            <w:top w:val="none" w:sz="0" w:space="0" w:color="auto"/>
            <w:left w:val="none" w:sz="0" w:space="0" w:color="auto"/>
            <w:bottom w:val="none" w:sz="0" w:space="0" w:color="auto"/>
            <w:right w:val="none" w:sz="0" w:space="0" w:color="auto"/>
          </w:divBdr>
          <w:divsChild>
            <w:div w:id="1914777970">
              <w:marLeft w:val="0"/>
              <w:marRight w:val="0"/>
              <w:marTop w:val="0"/>
              <w:marBottom w:val="0"/>
              <w:divBdr>
                <w:top w:val="none" w:sz="0" w:space="0" w:color="auto"/>
                <w:left w:val="none" w:sz="0" w:space="0" w:color="auto"/>
                <w:bottom w:val="none" w:sz="0" w:space="0" w:color="auto"/>
                <w:right w:val="none" w:sz="0" w:space="0" w:color="auto"/>
              </w:divBdr>
            </w:div>
          </w:divsChild>
        </w:div>
        <w:div w:id="1047149469">
          <w:marLeft w:val="0"/>
          <w:marRight w:val="0"/>
          <w:marTop w:val="240"/>
          <w:marBottom w:val="0"/>
          <w:divBdr>
            <w:top w:val="none" w:sz="0" w:space="0" w:color="auto"/>
            <w:left w:val="none" w:sz="0" w:space="0" w:color="auto"/>
            <w:bottom w:val="none" w:sz="0" w:space="0" w:color="auto"/>
            <w:right w:val="none" w:sz="0" w:space="0" w:color="auto"/>
          </w:divBdr>
          <w:divsChild>
            <w:div w:id="1335692677">
              <w:marLeft w:val="0"/>
              <w:marRight w:val="0"/>
              <w:marTop w:val="0"/>
              <w:marBottom w:val="0"/>
              <w:divBdr>
                <w:top w:val="none" w:sz="0" w:space="0" w:color="auto"/>
                <w:left w:val="none" w:sz="0" w:space="0" w:color="auto"/>
                <w:bottom w:val="none" w:sz="0" w:space="0" w:color="auto"/>
                <w:right w:val="none" w:sz="0" w:space="0" w:color="auto"/>
              </w:divBdr>
            </w:div>
          </w:divsChild>
        </w:div>
        <w:div w:id="170997701">
          <w:marLeft w:val="0"/>
          <w:marRight w:val="0"/>
          <w:marTop w:val="240"/>
          <w:marBottom w:val="0"/>
          <w:divBdr>
            <w:top w:val="none" w:sz="0" w:space="0" w:color="auto"/>
            <w:left w:val="none" w:sz="0" w:space="0" w:color="auto"/>
            <w:bottom w:val="none" w:sz="0" w:space="0" w:color="auto"/>
            <w:right w:val="none" w:sz="0" w:space="0" w:color="auto"/>
          </w:divBdr>
          <w:divsChild>
            <w:div w:id="31765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254217">
      <w:bodyDiv w:val="1"/>
      <w:marLeft w:val="0"/>
      <w:marRight w:val="0"/>
      <w:marTop w:val="0"/>
      <w:marBottom w:val="0"/>
      <w:divBdr>
        <w:top w:val="none" w:sz="0" w:space="0" w:color="auto"/>
        <w:left w:val="none" w:sz="0" w:space="0" w:color="auto"/>
        <w:bottom w:val="none" w:sz="0" w:space="0" w:color="auto"/>
        <w:right w:val="none" w:sz="0" w:space="0" w:color="auto"/>
      </w:divBdr>
      <w:divsChild>
        <w:div w:id="1831603824">
          <w:marLeft w:val="0"/>
          <w:marRight w:val="0"/>
          <w:marTop w:val="24"/>
          <w:marBottom w:val="24"/>
          <w:divBdr>
            <w:top w:val="none" w:sz="0" w:space="0" w:color="auto"/>
            <w:left w:val="none" w:sz="0" w:space="0" w:color="auto"/>
            <w:bottom w:val="none" w:sz="0" w:space="0" w:color="auto"/>
            <w:right w:val="none" w:sz="0" w:space="0" w:color="auto"/>
          </w:divBdr>
          <w:divsChild>
            <w:div w:id="142429052">
              <w:marLeft w:val="0"/>
              <w:marRight w:val="0"/>
              <w:marTop w:val="0"/>
              <w:marBottom w:val="0"/>
              <w:divBdr>
                <w:top w:val="none" w:sz="0" w:space="0" w:color="auto"/>
                <w:left w:val="none" w:sz="0" w:space="0" w:color="auto"/>
                <w:bottom w:val="none" w:sz="0" w:space="0" w:color="auto"/>
                <w:right w:val="none" w:sz="0" w:space="0" w:color="auto"/>
              </w:divBdr>
              <w:divsChild>
                <w:div w:id="12834190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73952547">
          <w:marLeft w:val="0"/>
          <w:marRight w:val="0"/>
          <w:marTop w:val="24"/>
          <w:marBottom w:val="24"/>
          <w:divBdr>
            <w:top w:val="none" w:sz="0" w:space="0" w:color="auto"/>
            <w:left w:val="none" w:sz="0" w:space="0" w:color="auto"/>
            <w:bottom w:val="none" w:sz="0" w:space="0" w:color="auto"/>
            <w:right w:val="none" w:sz="0" w:space="0" w:color="auto"/>
          </w:divBdr>
          <w:divsChild>
            <w:div w:id="1827474154">
              <w:marLeft w:val="0"/>
              <w:marRight w:val="0"/>
              <w:marTop w:val="0"/>
              <w:marBottom w:val="0"/>
              <w:divBdr>
                <w:top w:val="none" w:sz="0" w:space="0" w:color="auto"/>
                <w:left w:val="none" w:sz="0" w:space="0" w:color="auto"/>
                <w:bottom w:val="none" w:sz="0" w:space="0" w:color="auto"/>
                <w:right w:val="none" w:sz="0" w:space="0" w:color="auto"/>
              </w:divBdr>
            </w:div>
          </w:divsChild>
        </w:div>
        <w:div w:id="376664333">
          <w:marLeft w:val="0"/>
          <w:marRight w:val="0"/>
          <w:marTop w:val="24"/>
          <w:marBottom w:val="24"/>
          <w:divBdr>
            <w:top w:val="none" w:sz="0" w:space="0" w:color="auto"/>
            <w:left w:val="none" w:sz="0" w:space="0" w:color="auto"/>
            <w:bottom w:val="none" w:sz="0" w:space="0" w:color="auto"/>
            <w:right w:val="none" w:sz="0" w:space="0" w:color="auto"/>
          </w:divBdr>
          <w:divsChild>
            <w:div w:id="661009569">
              <w:marLeft w:val="0"/>
              <w:marRight w:val="0"/>
              <w:marTop w:val="0"/>
              <w:marBottom w:val="0"/>
              <w:divBdr>
                <w:top w:val="none" w:sz="0" w:space="0" w:color="auto"/>
                <w:left w:val="none" w:sz="0" w:space="0" w:color="auto"/>
                <w:bottom w:val="none" w:sz="0" w:space="0" w:color="auto"/>
                <w:right w:val="none" w:sz="0" w:space="0" w:color="auto"/>
              </w:divBdr>
              <w:divsChild>
                <w:div w:id="53708610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26524720">
          <w:marLeft w:val="0"/>
          <w:marRight w:val="0"/>
          <w:marTop w:val="24"/>
          <w:marBottom w:val="24"/>
          <w:divBdr>
            <w:top w:val="none" w:sz="0" w:space="0" w:color="auto"/>
            <w:left w:val="none" w:sz="0" w:space="0" w:color="auto"/>
            <w:bottom w:val="none" w:sz="0" w:space="0" w:color="auto"/>
            <w:right w:val="none" w:sz="0" w:space="0" w:color="auto"/>
          </w:divBdr>
          <w:divsChild>
            <w:div w:id="76075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444625">
      <w:bodyDiv w:val="1"/>
      <w:marLeft w:val="0"/>
      <w:marRight w:val="0"/>
      <w:marTop w:val="0"/>
      <w:marBottom w:val="0"/>
      <w:divBdr>
        <w:top w:val="none" w:sz="0" w:space="0" w:color="auto"/>
        <w:left w:val="none" w:sz="0" w:space="0" w:color="auto"/>
        <w:bottom w:val="none" w:sz="0" w:space="0" w:color="auto"/>
        <w:right w:val="none" w:sz="0" w:space="0" w:color="auto"/>
      </w:divBdr>
      <w:divsChild>
        <w:div w:id="30308725">
          <w:marLeft w:val="0"/>
          <w:marRight w:val="0"/>
          <w:marTop w:val="24"/>
          <w:marBottom w:val="24"/>
          <w:divBdr>
            <w:top w:val="none" w:sz="0" w:space="0" w:color="auto"/>
            <w:left w:val="none" w:sz="0" w:space="0" w:color="auto"/>
            <w:bottom w:val="none" w:sz="0" w:space="0" w:color="auto"/>
            <w:right w:val="none" w:sz="0" w:space="0" w:color="auto"/>
          </w:divBdr>
          <w:divsChild>
            <w:div w:id="1885289283">
              <w:marLeft w:val="0"/>
              <w:marRight w:val="0"/>
              <w:marTop w:val="0"/>
              <w:marBottom w:val="0"/>
              <w:divBdr>
                <w:top w:val="none" w:sz="0" w:space="0" w:color="auto"/>
                <w:left w:val="none" w:sz="0" w:space="0" w:color="auto"/>
                <w:bottom w:val="none" w:sz="0" w:space="0" w:color="auto"/>
                <w:right w:val="none" w:sz="0" w:space="0" w:color="auto"/>
              </w:divBdr>
            </w:div>
          </w:divsChild>
        </w:div>
        <w:div w:id="962923309">
          <w:marLeft w:val="0"/>
          <w:marRight w:val="0"/>
          <w:marTop w:val="24"/>
          <w:marBottom w:val="24"/>
          <w:divBdr>
            <w:top w:val="none" w:sz="0" w:space="0" w:color="auto"/>
            <w:left w:val="none" w:sz="0" w:space="0" w:color="auto"/>
            <w:bottom w:val="none" w:sz="0" w:space="0" w:color="auto"/>
            <w:right w:val="none" w:sz="0" w:space="0" w:color="auto"/>
          </w:divBdr>
          <w:divsChild>
            <w:div w:id="954561332">
              <w:marLeft w:val="0"/>
              <w:marRight w:val="0"/>
              <w:marTop w:val="0"/>
              <w:marBottom w:val="0"/>
              <w:divBdr>
                <w:top w:val="none" w:sz="0" w:space="0" w:color="auto"/>
                <w:left w:val="none" w:sz="0" w:space="0" w:color="auto"/>
                <w:bottom w:val="none" w:sz="0" w:space="0" w:color="auto"/>
                <w:right w:val="none" w:sz="0" w:space="0" w:color="auto"/>
              </w:divBdr>
            </w:div>
          </w:divsChild>
        </w:div>
        <w:div w:id="423303935">
          <w:marLeft w:val="0"/>
          <w:marRight w:val="0"/>
          <w:marTop w:val="24"/>
          <w:marBottom w:val="24"/>
          <w:divBdr>
            <w:top w:val="none" w:sz="0" w:space="0" w:color="auto"/>
            <w:left w:val="none" w:sz="0" w:space="0" w:color="auto"/>
            <w:bottom w:val="none" w:sz="0" w:space="0" w:color="auto"/>
            <w:right w:val="none" w:sz="0" w:space="0" w:color="auto"/>
          </w:divBdr>
          <w:divsChild>
            <w:div w:id="946426800">
              <w:marLeft w:val="0"/>
              <w:marRight w:val="0"/>
              <w:marTop w:val="0"/>
              <w:marBottom w:val="0"/>
              <w:divBdr>
                <w:top w:val="none" w:sz="0" w:space="0" w:color="auto"/>
                <w:left w:val="none" w:sz="0" w:space="0" w:color="auto"/>
                <w:bottom w:val="none" w:sz="0" w:space="0" w:color="auto"/>
                <w:right w:val="none" w:sz="0" w:space="0" w:color="auto"/>
              </w:divBdr>
            </w:div>
          </w:divsChild>
        </w:div>
        <w:div w:id="1600455300">
          <w:marLeft w:val="0"/>
          <w:marRight w:val="0"/>
          <w:marTop w:val="24"/>
          <w:marBottom w:val="24"/>
          <w:divBdr>
            <w:top w:val="none" w:sz="0" w:space="0" w:color="auto"/>
            <w:left w:val="none" w:sz="0" w:space="0" w:color="auto"/>
            <w:bottom w:val="none" w:sz="0" w:space="0" w:color="auto"/>
            <w:right w:val="none" w:sz="0" w:space="0" w:color="auto"/>
          </w:divBdr>
          <w:divsChild>
            <w:div w:id="1001395504">
              <w:marLeft w:val="0"/>
              <w:marRight w:val="0"/>
              <w:marTop w:val="0"/>
              <w:marBottom w:val="0"/>
              <w:divBdr>
                <w:top w:val="none" w:sz="0" w:space="0" w:color="auto"/>
                <w:left w:val="none" w:sz="0" w:space="0" w:color="auto"/>
                <w:bottom w:val="none" w:sz="0" w:space="0" w:color="auto"/>
                <w:right w:val="none" w:sz="0" w:space="0" w:color="auto"/>
              </w:divBdr>
            </w:div>
          </w:divsChild>
        </w:div>
        <w:div w:id="1940523640">
          <w:marLeft w:val="0"/>
          <w:marRight w:val="0"/>
          <w:marTop w:val="24"/>
          <w:marBottom w:val="24"/>
          <w:divBdr>
            <w:top w:val="none" w:sz="0" w:space="0" w:color="auto"/>
            <w:left w:val="none" w:sz="0" w:space="0" w:color="auto"/>
            <w:bottom w:val="none" w:sz="0" w:space="0" w:color="auto"/>
            <w:right w:val="none" w:sz="0" w:space="0" w:color="auto"/>
          </w:divBdr>
          <w:divsChild>
            <w:div w:id="434980125">
              <w:marLeft w:val="0"/>
              <w:marRight w:val="0"/>
              <w:marTop w:val="0"/>
              <w:marBottom w:val="0"/>
              <w:divBdr>
                <w:top w:val="none" w:sz="0" w:space="0" w:color="auto"/>
                <w:left w:val="none" w:sz="0" w:space="0" w:color="auto"/>
                <w:bottom w:val="none" w:sz="0" w:space="0" w:color="auto"/>
                <w:right w:val="none" w:sz="0" w:space="0" w:color="auto"/>
              </w:divBdr>
            </w:div>
          </w:divsChild>
        </w:div>
        <w:div w:id="1635526402">
          <w:marLeft w:val="0"/>
          <w:marRight w:val="0"/>
          <w:marTop w:val="24"/>
          <w:marBottom w:val="24"/>
          <w:divBdr>
            <w:top w:val="none" w:sz="0" w:space="0" w:color="auto"/>
            <w:left w:val="none" w:sz="0" w:space="0" w:color="auto"/>
            <w:bottom w:val="none" w:sz="0" w:space="0" w:color="auto"/>
            <w:right w:val="none" w:sz="0" w:space="0" w:color="auto"/>
          </w:divBdr>
          <w:divsChild>
            <w:div w:id="1517113335">
              <w:marLeft w:val="0"/>
              <w:marRight w:val="0"/>
              <w:marTop w:val="0"/>
              <w:marBottom w:val="0"/>
              <w:divBdr>
                <w:top w:val="none" w:sz="0" w:space="0" w:color="auto"/>
                <w:left w:val="none" w:sz="0" w:space="0" w:color="auto"/>
                <w:bottom w:val="none" w:sz="0" w:space="0" w:color="auto"/>
                <w:right w:val="none" w:sz="0" w:space="0" w:color="auto"/>
              </w:divBdr>
              <w:divsChild>
                <w:div w:id="64482186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0012119">
          <w:marLeft w:val="0"/>
          <w:marRight w:val="0"/>
          <w:marTop w:val="24"/>
          <w:marBottom w:val="24"/>
          <w:divBdr>
            <w:top w:val="none" w:sz="0" w:space="0" w:color="auto"/>
            <w:left w:val="none" w:sz="0" w:space="0" w:color="auto"/>
            <w:bottom w:val="none" w:sz="0" w:space="0" w:color="auto"/>
            <w:right w:val="none" w:sz="0" w:space="0" w:color="auto"/>
          </w:divBdr>
          <w:divsChild>
            <w:div w:id="2144763439">
              <w:marLeft w:val="0"/>
              <w:marRight w:val="0"/>
              <w:marTop w:val="0"/>
              <w:marBottom w:val="0"/>
              <w:divBdr>
                <w:top w:val="none" w:sz="0" w:space="0" w:color="auto"/>
                <w:left w:val="none" w:sz="0" w:space="0" w:color="auto"/>
                <w:bottom w:val="none" w:sz="0" w:space="0" w:color="auto"/>
                <w:right w:val="none" w:sz="0" w:space="0" w:color="auto"/>
              </w:divBdr>
            </w:div>
          </w:divsChild>
        </w:div>
        <w:div w:id="1554653870">
          <w:marLeft w:val="0"/>
          <w:marRight w:val="0"/>
          <w:marTop w:val="24"/>
          <w:marBottom w:val="24"/>
          <w:divBdr>
            <w:top w:val="none" w:sz="0" w:space="0" w:color="auto"/>
            <w:left w:val="none" w:sz="0" w:space="0" w:color="auto"/>
            <w:bottom w:val="none" w:sz="0" w:space="0" w:color="auto"/>
            <w:right w:val="none" w:sz="0" w:space="0" w:color="auto"/>
          </w:divBdr>
          <w:divsChild>
            <w:div w:id="1983996230">
              <w:marLeft w:val="0"/>
              <w:marRight w:val="0"/>
              <w:marTop w:val="0"/>
              <w:marBottom w:val="0"/>
              <w:divBdr>
                <w:top w:val="none" w:sz="0" w:space="0" w:color="auto"/>
                <w:left w:val="none" w:sz="0" w:space="0" w:color="auto"/>
                <w:bottom w:val="none" w:sz="0" w:space="0" w:color="auto"/>
                <w:right w:val="none" w:sz="0" w:space="0" w:color="auto"/>
              </w:divBdr>
            </w:div>
          </w:divsChild>
        </w:div>
        <w:div w:id="336226309">
          <w:marLeft w:val="0"/>
          <w:marRight w:val="0"/>
          <w:marTop w:val="24"/>
          <w:marBottom w:val="24"/>
          <w:divBdr>
            <w:top w:val="none" w:sz="0" w:space="0" w:color="auto"/>
            <w:left w:val="none" w:sz="0" w:space="0" w:color="auto"/>
            <w:bottom w:val="none" w:sz="0" w:space="0" w:color="auto"/>
            <w:right w:val="none" w:sz="0" w:space="0" w:color="auto"/>
          </w:divBdr>
          <w:divsChild>
            <w:div w:id="28890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719865">
      <w:bodyDiv w:val="1"/>
      <w:marLeft w:val="0"/>
      <w:marRight w:val="0"/>
      <w:marTop w:val="0"/>
      <w:marBottom w:val="0"/>
      <w:divBdr>
        <w:top w:val="none" w:sz="0" w:space="0" w:color="auto"/>
        <w:left w:val="none" w:sz="0" w:space="0" w:color="auto"/>
        <w:bottom w:val="none" w:sz="0" w:space="0" w:color="auto"/>
        <w:right w:val="none" w:sz="0" w:space="0" w:color="auto"/>
      </w:divBdr>
      <w:divsChild>
        <w:div w:id="355817370">
          <w:marLeft w:val="0"/>
          <w:marRight w:val="0"/>
          <w:marTop w:val="240"/>
          <w:marBottom w:val="0"/>
          <w:divBdr>
            <w:top w:val="none" w:sz="0" w:space="0" w:color="auto"/>
            <w:left w:val="none" w:sz="0" w:space="0" w:color="auto"/>
            <w:bottom w:val="none" w:sz="0" w:space="0" w:color="auto"/>
            <w:right w:val="none" w:sz="0" w:space="0" w:color="auto"/>
          </w:divBdr>
          <w:divsChild>
            <w:div w:id="595945910">
              <w:marLeft w:val="0"/>
              <w:marRight w:val="0"/>
              <w:marTop w:val="0"/>
              <w:marBottom w:val="0"/>
              <w:divBdr>
                <w:top w:val="none" w:sz="0" w:space="0" w:color="auto"/>
                <w:left w:val="none" w:sz="0" w:space="0" w:color="auto"/>
                <w:bottom w:val="none" w:sz="0" w:space="0" w:color="auto"/>
                <w:right w:val="none" w:sz="0" w:space="0" w:color="auto"/>
              </w:divBdr>
              <w:divsChild>
                <w:div w:id="1158034306">
                  <w:marLeft w:val="0"/>
                  <w:marRight w:val="0"/>
                  <w:marTop w:val="0"/>
                  <w:marBottom w:val="0"/>
                  <w:divBdr>
                    <w:top w:val="none" w:sz="0" w:space="0" w:color="auto"/>
                    <w:left w:val="none" w:sz="0" w:space="0" w:color="auto"/>
                    <w:bottom w:val="none" w:sz="0" w:space="0" w:color="auto"/>
                    <w:right w:val="none" w:sz="0" w:space="0" w:color="auto"/>
                  </w:divBdr>
                </w:div>
              </w:divsChild>
            </w:div>
            <w:div w:id="2005820943">
              <w:marLeft w:val="0"/>
              <w:marRight w:val="0"/>
              <w:marTop w:val="240"/>
              <w:marBottom w:val="0"/>
              <w:divBdr>
                <w:top w:val="none" w:sz="0" w:space="0" w:color="auto"/>
                <w:left w:val="none" w:sz="0" w:space="0" w:color="auto"/>
                <w:bottom w:val="none" w:sz="0" w:space="0" w:color="auto"/>
                <w:right w:val="none" w:sz="0" w:space="0" w:color="auto"/>
              </w:divBdr>
              <w:divsChild>
                <w:div w:id="981151607">
                  <w:marLeft w:val="0"/>
                  <w:marRight w:val="0"/>
                  <w:marTop w:val="0"/>
                  <w:marBottom w:val="0"/>
                  <w:divBdr>
                    <w:top w:val="none" w:sz="0" w:space="0" w:color="auto"/>
                    <w:left w:val="none" w:sz="0" w:space="0" w:color="auto"/>
                    <w:bottom w:val="none" w:sz="0" w:space="0" w:color="auto"/>
                    <w:right w:val="none" w:sz="0" w:space="0" w:color="auto"/>
                  </w:divBdr>
                  <w:divsChild>
                    <w:div w:id="57790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247210">
              <w:marLeft w:val="0"/>
              <w:marRight w:val="0"/>
              <w:marTop w:val="240"/>
              <w:marBottom w:val="0"/>
              <w:divBdr>
                <w:top w:val="none" w:sz="0" w:space="0" w:color="auto"/>
                <w:left w:val="none" w:sz="0" w:space="0" w:color="auto"/>
                <w:bottom w:val="none" w:sz="0" w:space="0" w:color="auto"/>
                <w:right w:val="none" w:sz="0" w:space="0" w:color="auto"/>
              </w:divBdr>
              <w:divsChild>
                <w:div w:id="2134134378">
                  <w:marLeft w:val="0"/>
                  <w:marRight w:val="0"/>
                  <w:marTop w:val="0"/>
                  <w:marBottom w:val="0"/>
                  <w:divBdr>
                    <w:top w:val="none" w:sz="0" w:space="0" w:color="auto"/>
                    <w:left w:val="none" w:sz="0" w:space="0" w:color="auto"/>
                    <w:bottom w:val="none" w:sz="0" w:space="0" w:color="auto"/>
                    <w:right w:val="none" w:sz="0" w:space="0" w:color="auto"/>
                  </w:divBdr>
                  <w:divsChild>
                    <w:div w:id="186096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5331">
              <w:marLeft w:val="0"/>
              <w:marRight w:val="0"/>
              <w:marTop w:val="240"/>
              <w:marBottom w:val="0"/>
              <w:divBdr>
                <w:top w:val="none" w:sz="0" w:space="0" w:color="auto"/>
                <w:left w:val="none" w:sz="0" w:space="0" w:color="auto"/>
                <w:bottom w:val="none" w:sz="0" w:space="0" w:color="auto"/>
                <w:right w:val="none" w:sz="0" w:space="0" w:color="auto"/>
              </w:divBdr>
              <w:divsChild>
                <w:div w:id="2022121771">
                  <w:marLeft w:val="0"/>
                  <w:marRight w:val="0"/>
                  <w:marTop w:val="0"/>
                  <w:marBottom w:val="0"/>
                  <w:divBdr>
                    <w:top w:val="none" w:sz="0" w:space="0" w:color="auto"/>
                    <w:left w:val="none" w:sz="0" w:space="0" w:color="auto"/>
                    <w:bottom w:val="none" w:sz="0" w:space="0" w:color="auto"/>
                    <w:right w:val="none" w:sz="0" w:space="0" w:color="auto"/>
                  </w:divBdr>
                  <w:divsChild>
                    <w:div w:id="118903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378926">
          <w:marLeft w:val="0"/>
          <w:marRight w:val="0"/>
          <w:marTop w:val="240"/>
          <w:marBottom w:val="0"/>
          <w:divBdr>
            <w:top w:val="none" w:sz="0" w:space="0" w:color="auto"/>
            <w:left w:val="none" w:sz="0" w:space="0" w:color="auto"/>
            <w:bottom w:val="none" w:sz="0" w:space="0" w:color="auto"/>
            <w:right w:val="none" w:sz="0" w:space="0" w:color="auto"/>
          </w:divBdr>
          <w:divsChild>
            <w:div w:id="1666276971">
              <w:marLeft w:val="0"/>
              <w:marRight w:val="0"/>
              <w:marTop w:val="0"/>
              <w:marBottom w:val="0"/>
              <w:divBdr>
                <w:top w:val="none" w:sz="0" w:space="0" w:color="auto"/>
                <w:left w:val="none" w:sz="0" w:space="0" w:color="auto"/>
                <w:bottom w:val="none" w:sz="0" w:space="0" w:color="auto"/>
                <w:right w:val="none" w:sz="0" w:space="0" w:color="auto"/>
              </w:divBdr>
              <w:divsChild>
                <w:div w:id="115213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4069">
          <w:marLeft w:val="0"/>
          <w:marRight w:val="0"/>
          <w:marTop w:val="240"/>
          <w:marBottom w:val="0"/>
          <w:divBdr>
            <w:top w:val="none" w:sz="0" w:space="0" w:color="auto"/>
            <w:left w:val="none" w:sz="0" w:space="0" w:color="auto"/>
            <w:bottom w:val="none" w:sz="0" w:space="0" w:color="auto"/>
            <w:right w:val="none" w:sz="0" w:space="0" w:color="auto"/>
          </w:divBdr>
          <w:divsChild>
            <w:div w:id="835070549">
              <w:marLeft w:val="0"/>
              <w:marRight w:val="0"/>
              <w:marTop w:val="0"/>
              <w:marBottom w:val="0"/>
              <w:divBdr>
                <w:top w:val="none" w:sz="0" w:space="0" w:color="auto"/>
                <w:left w:val="none" w:sz="0" w:space="0" w:color="auto"/>
                <w:bottom w:val="none" w:sz="0" w:space="0" w:color="auto"/>
                <w:right w:val="none" w:sz="0" w:space="0" w:color="auto"/>
              </w:divBdr>
              <w:divsChild>
                <w:div w:id="194191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535028">
      <w:bodyDiv w:val="1"/>
      <w:marLeft w:val="0"/>
      <w:marRight w:val="0"/>
      <w:marTop w:val="0"/>
      <w:marBottom w:val="0"/>
      <w:divBdr>
        <w:top w:val="none" w:sz="0" w:space="0" w:color="auto"/>
        <w:left w:val="none" w:sz="0" w:space="0" w:color="auto"/>
        <w:bottom w:val="none" w:sz="0" w:space="0" w:color="auto"/>
        <w:right w:val="none" w:sz="0" w:space="0" w:color="auto"/>
      </w:divBdr>
      <w:divsChild>
        <w:div w:id="2077430144">
          <w:marLeft w:val="0"/>
          <w:marRight w:val="0"/>
          <w:marTop w:val="24"/>
          <w:marBottom w:val="24"/>
          <w:divBdr>
            <w:top w:val="none" w:sz="0" w:space="0" w:color="auto"/>
            <w:left w:val="none" w:sz="0" w:space="0" w:color="auto"/>
            <w:bottom w:val="none" w:sz="0" w:space="0" w:color="auto"/>
            <w:right w:val="none" w:sz="0" w:space="0" w:color="auto"/>
          </w:divBdr>
          <w:divsChild>
            <w:div w:id="1300721678">
              <w:marLeft w:val="0"/>
              <w:marRight w:val="0"/>
              <w:marTop w:val="0"/>
              <w:marBottom w:val="0"/>
              <w:divBdr>
                <w:top w:val="none" w:sz="0" w:space="0" w:color="auto"/>
                <w:left w:val="none" w:sz="0" w:space="0" w:color="auto"/>
                <w:bottom w:val="none" w:sz="0" w:space="0" w:color="auto"/>
                <w:right w:val="none" w:sz="0" w:space="0" w:color="auto"/>
              </w:divBdr>
            </w:div>
          </w:divsChild>
        </w:div>
        <w:div w:id="1735935249">
          <w:marLeft w:val="0"/>
          <w:marRight w:val="0"/>
          <w:marTop w:val="24"/>
          <w:marBottom w:val="24"/>
          <w:divBdr>
            <w:top w:val="none" w:sz="0" w:space="0" w:color="auto"/>
            <w:left w:val="none" w:sz="0" w:space="0" w:color="auto"/>
            <w:bottom w:val="none" w:sz="0" w:space="0" w:color="auto"/>
            <w:right w:val="none" w:sz="0" w:space="0" w:color="auto"/>
          </w:divBdr>
          <w:divsChild>
            <w:div w:id="164615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05665">
      <w:bodyDiv w:val="1"/>
      <w:marLeft w:val="0"/>
      <w:marRight w:val="0"/>
      <w:marTop w:val="0"/>
      <w:marBottom w:val="0"/>
      <w:divBdr>
        <w:top w:val="none" w:sz="0" w:space="0" w:color="auto"/>
        <w:left w:val="none" w:sz="0" w:space="0" w:color="auto"/>
        <w:bottom w:val="none" w:sz="0" w:space="0" w:color="auto"/>
        <w:right w:val="none" w:sz="0" w:space="0" w:color="auto"/>
      </w:divBdr>
      <w:divsChild>
        <w:div w:id="2033992415">
          <w:marLeft w:val="0"/>
          <w:marRight w:val="0"/>
          <w:marTop w:val="24"/>
          <w:marBottom w:val="24"/>
          <w:divBdr>
            <w:top w:val="none" w:sz="0" w:space="0" w:color="auto"/>
            <w:left w:val="none" w:sz="0" w:space="0" w:color="auto"/>
            <w:bottom w:val="none" w:sz="0" w:space="0" w:color="auto"/>
            <w:right w:val="none" w:sz="0" w:space="0" w:color="auto"/>
          </w:divBdr>
          <w:divsChild>
            <w:div w:id="2100634426">
              <w:marLeft w:val="0"/>
              <w:marRight w:val="0"/>
              <w:marTop w:val="0"/>
              <w:marBottom w:val="0"/>
              <w:divBdr>
                <w:top w:val="none" w:sz="0" w:space="0" w:color="auto"/>
                <w:left w:val="none" w:sz="0" w:space="0" w:color="auto"/>
                <w:bottom w:val="none" w:sz="0" w:space="0" w:color="auto"/>
                <w:right w:val="none" w:sz="0" w:space="0" w:color="auto"/>
              </w:divBdr>
            </w:div>
          </w:divsChild>
        </w:div>
        <w:div w:id="193541519">
          <w:marLeft w:val="0"/>
          <w:marRight w:val="0"/>
          <w:marTop w:val="24"/>
          <w:marBottom w:val="24"/>
          <w:divBdr>
            <w:top w:val="none" w:sz="0" w:space="0" w:color="auto"/>
            <w:left w:val="none" w:sz="0" w:space="0" w:color="auto"/>
            <w:bottom w:val="none" w:sz="0" w:space="0" w:color="auto"/>
            <w:right w:val="none" w:sz="0" w:space="0" w:color="auto"/>
          </w:divBdr>
          <w:divsChild>
            <w:div w:id="1969235851">
              <w:marLeft w:val="0"/>
              <w:marRight w:val="0"/>
              <w:marTop w:val="0"/>
              <w:marBottom w:val="0"/>
              <w:divBdr>
                <w:top w:val="none" w:sz="0" w:space="0" w:color="auto"/>
                <w:left w:val="none" w:sz="0" w:space="0" w:color="auto"/>
                <w:bottom w:val="none" w:sz="0" w:space="0" w:color="auto"/>
                <w:right w:val="none" w:sz="0" w:space="0" w:color="auto"/>
              </w:divBdr>
            </w:div>
          </w:divsChild>
        </w:div>
        <w:div w:id="474185361">
          <w:marLeft w:val="0"/>
          <w:marRight w:val="0"/>
          <w:marTop w:val="24"/>
          <w:marBottom w:val="24"/>
          <w:divBdr>
            <w:top w:val="none" w:sz="0" w:space="0" w:color="auto"/>
            <w:left w:val="none" w:sz="0" w:space="0" w:color="auto"/>
            <w:bottom w:val="none" w:sz="0" w:space="0" w:color="auto"/>
            <w:right w:val="none" w:sz="0" w:space="0" w:color="auto"/>
          </w:divBdr>
          <w:divsChild>
            <w:div w:id="1064377697">
              <w:marLeft w:val="0"/>
              <w:marRight w:val="0"/>
              <w:marTop w:val="0"/>
              <w:marBottom w:val="0"/>
              <w:divBdr>
                <w:top w:val="none" w:sz="0" w:space="0" w:color="auto"/>
                <w:left w:val="none" w:sz="0" w:space="0" w:color="auto"/>
                <w:bottom w:val="none" w:sz="0" w:space="0" w:color="auto"/>
                <w:right w:val="none" w:sz="0" w:space="0" w:color="auto"/>
              </w:divBdr>
            </w:div>
          </w:divsChild>
        </w:div>
        <w:div w:id="1136726098">
          <w:marLeft w:val="0"/>
          <w:marRight w:val="0"/>
          <w:marTop w:val="24"/>
          <w:marBottom w:val="24"/>
          <w:divBdr>
            <w:top w:val="none" w:sz="0" w:space="0" w:color="auto"/>
            <w:left w:val="none" w:sz="0" w:space="0" w:color="auto"/>
            <w:bottom w:val="none" w:sz="0" w:space="0" w:color="auto"/>
            <w:right w:val="none" w:sz="0" w:space="0" w:color="auto"/>
          </w:divBdr>
          <w:divsChild>
            <w:div w:id="911702153">
              <w:marLeft w:val="0"/>
              <w:marRight w:val="0"/>
              <w:marTop w:val="0"/>
              <w:marBottom w:val="0"/>
              <w:divBdr>
                <w:top w:val="none" w:sz="0" w:space="0" w:color="auto"/>
                <w:left w:val="none" w:sz="0" w:space="0" w:color="auto"/>
                <w:bottom w:val="none" w:sz="0" w:space="0" w:color="auto"/>
                <w:right w:val="none" w:sz="0" w:space="0" w:color="auto"/>
              </w:divBdr>
            </w:div>
          </w:divsChild>
        </w:div>
        <w:div w:id="944388762">
          <w:marLeft w:val="0"/>
          <w:marRight w:val="0"/>
          <w:marTop w:val="24"/>
          <w:marBottom w:val="24"/>
          <w:divBdr>
            <w:top w:val="none" w:sz="0" w:space="0" w:color="auto"/>
            <w:left w:val="none" w:sz="0" w:space="0" w:color="auto"/>
            <w:bottom w:val="none" w:sz="0" w:space="0" w:color="auto"/>
            <w:right w:val="none" w:sz="0" w:space="0" w:color="auto"/>
          </w:divBdr>
          <w:divsChild>
            <w:div w:id="487551733">
              <w:marLeft w:val="0"/>
              <w:marRight w:val="0"/>
              <w:marTop w:val="0"/>
              <w:marBottom w:val="0"/>
              <w:divBdr>
                <w:top w:val="none" w:sz="0" w:space="0" w:color="auto"/>
                <w:left w:val="none" w:sz="0" w:space="0" w:color="auto"/>
                <w:bottom w:val="none" w:sz="0" w:space="0" w:color="auto"/>
                <w:right w:val="none" w:sz="0" w:space="0" w:color="auto"/>
              </w:divBdr>
            </w:div>
          </w:divsChild>
        </w:div>
        <w:div w:id="1418139353">
          <w:marLeft w:val="0"/>
          <w:marRight w:val="0"/>
          <w:marTop w:val="24"/>
          <w:marBottom w:val="24"/>
          <w:divBdr>
            <w:top w:val="none" w:sz="0" w:space="0" w:color="auto"/>
            <w:left w:val="none" w:sz="0" w:space="0" w:color="auto"/>
            <w:bottom w:val="none" w:sz="0" w:space="0" w:color="auto"/>
            <w:right w:val="none" w:sz="0" w:space="0" w:color="auto"/>
          </w:divBdr>
          <w:divsChild>
            <w:div w:id="1191917757">
              <w:marLeft w:val="0"/>
              <w:marRight w:val="0"/>
              <w:marTop w:val="0"/>
              <w:marBottom w:val="0"/>
              <w:divBdr>
                <w:top w:val="none" w:sz="0" w:space="0" w:color="auto"/>
                <w:left w:val="none" w:sz="0" w:space="0" w:color="auto"/>
                <w:bottom w:val="none" w:sz="0" w:space="0" w:color="auto"/>
                <w:right w:val="none" w:sz="0" w:space="0" w:color="auto"/>
              </w:divBdr>
            </w:div>
          </w:divsChild>
        </w:div>
        <w:div w:id="699745812">
          <w:marLeft w:val="0"/>
          <w:marRight w:val="0"/>
          <w:marTop w:val="24"/>
          <w:marBottom w:val="24"/>
          <w:divBdr>
            <w:top w:val="none" w:sz="0" w:space="0" w:color="auto"/>
            <w:left w:val="none" w:sz="0" w:space="0" w:color="auto"/>
            <w:bottom w:val="none" w:sz="0" w:space="0" w:color="auto"/>
            <w:right w:val="none" w:sz="0" w:space="0" w:color="auto"/>
          </w:divBdr>
          <w:divsChild>
            <w:div w:id="214509662">
              <w:marLeft w:val="0"/>
              <w:marRight w:val="0"/>
              <w:marTop w:val="0"/>
              <w:marBottom w:val="0"/>
              <w:divBdr>
                <w:top w:val="none" w:sz="0" w:space="0" w:color="auto"/>
                <w:left w:val="none" w:sz="0" w:space="0" w:color="auto"/>
                <w:bottom w:val="none" w:sz="0" w:space="0" w:color="auto"/>
                <w:right w:val="none" w:sz="0" w:space="0" w:color="auto"/>
              </w:divBdr>
            </w:div>
          </w:divsChild>
        </w:div>
        <w:div w:id="1184899451">
          <w:marLeft w:val="0"/>
          <w:marRight w:val="0"/>
          <w:marTop w:val="24"/>
          <w:marBottom w:val="24"/>
          <w:divBdr>
            <w:top w:val="none" w:sz="0" w:space="0" w:color="auto"/>
            <w:left w:val="none" w:sz="0" w:space="0" w:color="auto"/>
            <w:bottom w:val="none" w:sz="0" w:space="0" w:color="auto"/>
            <w:right w:val="none" w:sz="0" w:space="0" w:color="auto"/>
          </w:divBdr>
          <w:divsChild>
            <w:div w:id="180315178">
              <w:marLeft w:val="0"/>
              <w:marRight w:val="0"/>
              <w:marTop w:val="0"/>
              <w:marBottom w:val="0"/>
              <w:divBdr>
                <w:top w:val="none" w:sz="0" w:space="0" w:color="auto"/>
                <w:left w:val="none" w:sz="0" w:space="0" w:color="auto"/>
                <w:bottom w:val="none" w:sz="0" w:space="0" w:color="auto"/>
                <w:right w:val="none" w:sz="0" w:space="0" w:color="auto"/>
              </w:divBdr>
            </w:div>
          </w:divsChild>
        </w:div>
        <w:div w:id="803086094">
          <w:marLeft w:val="0"/>
          <w:marRight w:val="0"/>
          <w:marTop w:val="24"/>
          <w:marBottom w:val="24"/>
          <w:divBdr>
            <w:top w:val="none" w:sz="0" w:space="0" w:color="auto"/>
            <w:left w:val="none" w:sz="0" w:space="0" w:color="auto"/>
            <w:bottom w:val="none" w:sz="0" w:space="0" w:color="auto"/>
            <w:right w:val="none" w:sz="0" w:space="0" w:color="auto"/>
          </w:divBdr>
          <w:divsChild>
            <w:div w:id="1978028269">
              <w:marLeft w:val="0"/>
              <w:marRight w:val="0"/>
              <w:marTop w:val="0"/>
              <w:marBottom w:val="0"/>
              <w:divBdr>
                <w:top w:val="none" w:sz="0" w:space="0" w:color="auto"/>
                <w:left w:val="none" w:sz="0" w:space="0" w:color="auto"/>
                <w:bottom w:val="none" w:sz="0" w:space="0" w:color="auto"/>
                <w:right w:val="none" w:sz="0" w:space="0" w:color="auto"/>
              </w:divBdr>
            </w:div>
          </w:divsChild>
        </w:div>
        <w:div w:id="336932159">
          <w:marLeft w:val="0"/>
          <w:marRight w:val="0"/>
          <w:marTop w:val="24"/>
          <w:marBottom w:val="24"/>
          <w:divBdr>
            <w:top w:val="none" w:sz="0" w:space="0" w:color="auto"/>
            <w:left w:val="none" w:sz="0" w:space="0" w:color="auto"/>
            <w:bottom w:val="none" w:sz="0" w:space="0" w:color="auto"/>
            <w:right w:val="none" w:sz="0" w:space="0" w:color="auto"/>
          </w:divBdr>
          <w:divsChild>
            <w:div w:id="1859812565">
              <w:marLeft w:val="0"/>
              <w:marRight w:val="0"/>
              <w:marTop w:val="0"/>
              <w:marBottom w:val="0"/>
              <w:divBdr>
                <w:top w:val="none" w:sz="0" w:space="0" w:color="auto"/>
                <w:left w:val="none" w:sz="0" w:space="0" w:color="auto"/>
                <w:bottom w:val="none" w:sz="0" w:space="0" w:color="auto"/>
                <w:right w:val="none" w:sz="0" w:space="0" w:color="auto"/>
              </w:divBdr>
            </w:div>
          </w:divsChild>
        </w:div>
        <w:div w:id="994332530">
          <w:marLeft w:val="0"/>
          <w:marRight w:val="0"/>
          <w:marTop w:val="24"/>
          <w:marBottom w:val="24"/>
          <w:divBdr>
            <w:top w:val="none" w:sz="0" w:space="0" w:color="auto"/>
            <w:left w:val="none" w:sz="0" w:space="0" w:color="auto"/>
            <w:bottom w:val="none" w:sz="0" w:space="0" w:color="auto"/>
            <w:right w:val="none" w:sz="0" w:space="0" w:color="auto"/>
          </w:divBdr>
          <w:divsChild>
            <w:div w:id="1495220914">
              <w:marLeft w:val="0"/>
              <w:marRight w:val="0"/>
              <w:marTop w:val="0"/>
              <w:marBottom w:val="0"/>
              <w:divBdr>
                <w:top w:val="none" w:sz="0" w:space="0" w:color="auto"/>
                <w:left w:val="none" w:sz="0" w:space="0" w:color="auto"/>
                <w:bottom w:val="none" w:sz="0" w:space="0" w:color="auto"/>
                <w:right w:val="none" w:sz="0" w:space="0" w:color="auto"/>
              </w:divBdr>
            </w:div>
          </w:divsChild>
        </w:div>
        <w:div w:id="952369785">
          <w:marLeft w:val="0"/>
          <w:marRight w:val="0"/>
          <w:marTop w:val="24"/>
          <w:marBottom w:val="24"/>
          <w:divBdr>
            <w:top w:val="none" w:sz="0" w:space="0" w:color="auto"/>
            <w:left w:val="none" w:sz="0" w:space="0" w:color="auto"/>
            <w:bottom w:val="none" w:sz="0" w:space="0" w:color="auto"/>
            <w:right w:val="none" w:sz="0" w:space="0" w:color="auto"/>
          </w:divBdr>
          <w:divsChild>
            <w:div w:id="1781416829">
              <w:marLeft w:val="0"/>
              <w:marRight w:val="0"/>
              <w:marTop w:val="0"/>
              <w:marBottom w:val="0"/>
              <w:divBdr>
                <w:top w:val="none" w:sz="0" w:space="0" w:color="auto"/>
                <w:left w:val="none" w:sz="0" w:space="0" w:color="auto"/>
                <w:bottom w:val="none" w:sz="0" w:space="0" w:color="auto"/>
                <w:right w:val="none" w:sz="0" w:space="0" w:color="auto"/>
              </w:divBdr>
            </w:div>
          </w:divsChild>
        </w:div>
        <w:div w:id="468670050">
          <w:marLeft w:val="0"/>
          <w:marRight w:val="0"/>
          <w:marTop w:val="24"/>
          <w:marBottom w:val="24"/>
          <w:divBdr>
            <w:top w:val="none" w:sz="0" w:space="0" w:color="auto"/>
            <w:left w:val="none" w:sz="0" w:space="0" w:color="auto"/>
            <w:bottom w:val="none" w:sz="0" w:space="0" w:color="auto"/>
            <w:right w:val="none" w:sz="0" w:space="0" w:color="auto"/>
          </w:divBdr>
          <w:divsChild>
            <w:div w:id="1860124884">
              <w:marLeft w:val="0"/>
              <w:marRight w:val="0"/>
              <w:marTop w:val="0"/>
              <w:marBottom w:val="0"/>
              <w:divBdr>
                <w:top w:val="none" w:sz="0" w:space="0" w:color="auto"/>
                <w:left w:val="none" w:sz="0" w:space="0" w:color="auto"/>
                <w:bottom w:val="none" w:sz="0" w:space="0" w:color="auto"/>
                <w:right w:val="none" w:sz="0" w:space="0" w:color="auto"/>
              </w:divBdr>
            </w:div>
          </w:divsChild>
        </w:div>
        <w:div w:id="2101175956">
          <w:marLeft w:val="0"/>
          <w:marRight w:val="0"/>
          <w:marTop w:val="24"/>
          <w:marBottom w:val="24"/>
          <w:divBdr>
            <w:top w:val="none" w:sz="0" w:space="0" w:color="auto"/>
            <w:left w:val="none" w:sz="0" w:space="0" w:color="auto"/>
            <w:bottom w:val="none" w:sz="0" w:space="0" w:color="auto"/>
            <w:right w:val="none" w:sz="0" w:space="0" w:color="auto"/>
          </w:divBdr>
          <w:divsChild>
            <w:div w:id="131213945">
              <w:marLeft w:val="0"/>
              <w:marRight w:val="0"/>
              <w:marTop w:val="0"/>
              <w:marBottom w:val="0"/>
              <w:divBdr>
                <w:top w:val="none" w:sz="0" w:space="0" w:color="auto"/>
                <w:left w:val="none" w:sz="0" w:space="0" w:color="auto"/>
                <w:bottom w:val="none" w:sz="0" w:space="0" w:color="auto"/>
                <w:right w:val="none" w:sz="0" w:space="0" w:color="auto"/>
              </w:divBdr>
            </w:div>
          </w:divsChild>
        </w:div>
        <w:div w:id="287123544">
          <w:marLeft w:val="0"/>
          <w:marRight w:val="0"/>
          <w:marTop w:val="24"/>
          <w:marBottom w:val="24"/>
          <w:divBdr>
            <w:top w:val="none" w:sz="0" w:space="0" w:color="auto"/>
            <w:left w:val="none" w:sz="0" w:space="0" w:color="auto"/>
            <w:bottom w:val="none" w:sz="0" w:space="0" w:color="auto"/>
            <w:right w:val="none" w:sz="0" w:space="0" w:color="auto"/>
          </w:divBdr>
          <w:divsChild>
            <w:div w:id="1895853524">
              <w:marLeft w:val="0"/>
              <w:marRight w:val="0"/>
              <w:marTop w:val="0"/>
              <w:marBottom w:val="0"/>
              <w:divBdr>
                <w:top w:val="none" w:sz="0" w:space="0" w:color="auto"/>
                <w:left w:val="none" w:sz="0" w:space="0" w:color="auto"/>
                <w:bottom w:val="none" w:sz="0" w:space="0" w:color="auto"/>
                <w:right w:val="none" w:sz="0" w:space="0" w:color="auto"/>
              </w:divBdr>
            </w:div>
          </w:divsChild>
        </w:div>
        <w:div w:id="455101653">
          <w:marLeft w:val="0"/>
          <w:marRight w:val="0"/>
          <w:marTop w:val="24"/>
          <w:marBottom w:val="24"/>
          <w:divBdr>
            <w:top w:val="none" w:sz="0" w:space="0" w:color="auto"/>
            <w:left w:val="none" w:sz="0" w:space="0" w:color="auto"/>
            <w:bottom w:val="none" w:sz="0" w:space="0" w:color="auto"/>
            <w:right w:val="none" w:sz="0" w:space="0" w:color="auto"/>
          </w:divBdr>
          <w:divsChild>
            <w:div w:id="1416589380">
              <w:marLeft w:val="0"/>
              <w:marRight w:val="0"/>
              <w:marTop w:val="0"/>
              <w:marBottom w:val="0"/>
              <w:divBdr>
                <w:top w:val="none" w:sz="0" w:space="0" w:color="auto"/>
                <w:left w:val="none" w:sz="0" w:space="0" w:color="auto"/>
                <w:bottom w:val="none" w:sz="0" w:space="0" w:color="auto"/>
                <w:right w:val="none" w:sz="0" w:space="0" w:color="auto"/>
              </w:divBdr>
            </w:div>
          </w:divsChild>
        </w:div>
        <w:div w:id="1575433143">
          <w:marLeft w:val="0"/>
          <w:marRight w:val="0"/>
          <w:marTop w:val="24"/>
          <w:marBottom w:val="24"/>
          <w:divBdr>
            <w:top w:val="none" w:sz="0" w:space="0" w:color="auto"/>
            <w:left w:val="none" w:sz="0" w:space="0" w:color="auto"/>
            <w:bottom w:val="none" w:sz="0" w:space="0" w:color="auto"/>
            <w:right w:val="none" w:sz="0" w:space="0" w:color="auto"/>
          </w:divBdr>
          <w:divsChild>
            <w:div w:id="563223957">
              <w:marLeft w:val="0"/>
              <w:marRight w:val="0"/>
              <w:marTop w:val="0"/>
              <w:marBottom w:val="0"/>
              <w:divBdr>
                <w:top w:val="none" w:sz="0" w:space="0" w:color="auto"/>
                <w:left w:val="none" w:sz="0" w:space="0" w:color="auto"/>
                <w:bottom w:val="none" w:sz="0" w:space="0" w:color="auto"/>
                <w:right w:val="none" w:sz="0" w:space="0" w:color="auto"/>
              </w:divBdr>
            </w:div>
          </w:divsChild>
        </w:div>
        <w:div w:id="1161773937">
          <w:marLeft w:val="0"/>
          <w:marRight w:val="0"/>
          <w:marTop w:val="24"/>
          <w:marBottom w:val="24"/>
          <w:divBdr>
            <w:top w:val="none" w:sz="0" w:space="0" w:color="auto"/>
            <w:left w:val="none" w:sz="0" w:space="0" w:color="auto"/>
            <w:bottom w:val="none" w:sz="0" w:space="0" w:color="auto"/>
            <w:right w:val="none" w:sz="0" w:space="0" w:color="auto"/>
          </w:divBdr>
          <w:divsChild>
            <w:div w:id="2082482180">
              <w:marLeft w:val="0"/>
              <w:marRight w:val="0"/>
              <w:marTop w:val="0"/>
              <w:marBottom w:val="0"/>
              <w:divBdr>
                <w:top w:val="none" w:sz="0" w:space="0" w:color="auto"/>
                <w:left w:val="none" w:sz="0" w:space="0" w:color="auto"/>
                <w:bottom w:val="none" w:sz="0" w:space="0" w:color="auto"/>
                <w:right w:val="none" w:sz="0" w:space="0" w:color="auto"/>
              </w:divBdr>
            </w:div>
          </w:divsChild>
        </w:div>
        <w:div w:id="62266482">
          <w:marLeft w:val="0"/>
          <w:marRight w:val="0"/>
          <w:marTop w:val="24"/>
          <w:marBottom w:val="24"/>
          <w:divBdr>
            <w:top w:val="none" w:sz="0" w:space="0" w:color="auto"/>
            <w:left w:val="none" w:sz="0" w:space="0" w:color="auto"/>
            <w:bottom w:val="none" w:sz="0" w:space="0" w:color="auto"/>
            <w:right w:val="none" w:sz="0" w:space="0" w:color="auto"/>
          </w:divBdr>
          <w:divsChild>
            <w:div w:id="1534460758">
              <w:marLeft w:val="0"/>
              <w:marRight w:val="0"/>
              <w:marTop w:val="0"/>
              <w:marBottom w:val="0"/>
              <w:divBdr>
                <w:top w:val="none" w:sz="0" w:space="0" w:color="auto"/>
                <w:left w:val="none" w:sz="0" w:space="0" w:color="auto"/>
                <w:bottom w:val="none" w:sz="0" w:space="0" w:color="auto"/>
                <w:right w:val="none" w:sz="0" w:space="0" w:color="auto"/>
              </w:divBdr>
            </w:div>
          </w:divsChild>
        </w:div>
        <w:div w:id="2077782567">
          <w:marLeft w:val="0"/>
          <w:marRight w:val="0"/>
          <w:marTop w:val="24"/>
          <w:marBottom w:val="24"/>
          <w:divBdr>
            <w:top w:val="none" w:sz="0" w:space="0" w:color="auto"/>
            <w:left w:val="none" w:sz="0" w:space="0" w:color="auto"/>
            <w:bottom w:val="none" w:sz="0" w:space="0" w:color="auto"/>
            <w:right w:val="none" w:sz="0" w:space="0" w:color="auto"/>
          </w:divBdr>
          <w:divsChild>
            <w:div w:id="1509831026">
              <w:marLeft w:val="0"/>
              <w:marRight w:val="0"/>
              <w:marTop w:val="0"/>
              <w:marBottom w:val="0"/>
              <w:divBdr>
                <w:top w:val="none" w:sz="0" w:space="0" w:color="auto"/>
                <w:left w:val="none" w:sz="0" w:space="0" w:color="auto"/>
                <w:bottom w:val="none" w:sz="0" w:space="0" w:color="auto"/>
                <w:right w:val="none" w:sz="0" w:space="0" w:color="auto"/>
              </w:divBdr>
            </w:div>
          </w:divsChild>
        </w:div>
        <w:div w:id="172770575">
          <w:marLeft w:val="0"/>
          <w:marRight w:val="0"/>
          <w:marTop w:val="24"/>
          <w:marBottom w:val="24"/>
          <w:divBdr>
            <w:top w:val="none" w:sz="0" w:space="0" w:color="auto"/>
            <w:left w:val="none" w:sz="0" w:space="0" w:color="auto"/>
            <w:bottom w:val="none" w:sz="0" w:space="0" w:color="auto"/>
            <w:right w:val="none" w:sz="0" w:space="0" w:color="auto"/>
          </w:divBdr>
          <w:divsChild>
            <w:div w:id="1781489037">
              <w:marLeft w:val="0"/>
              <w:marRight w:val="0"/>
              <w:marTop w:val="0"/>
              <w:marBottom w:val="0"/>
              <w:divBdr>
                <w:top w:val="none" w:sz="0" w:space="0" w:color="auto"/>
                <w:left w:val="none" w:sz="0" w:space="0" w:color="auto"/>
                <w:bottom w:val="none" w:sz="0" w:space="0" w:color="auto"/>
                <w:right w:val="none" w:sz="0" w:space="0" w:color="auto"/>
              </w:divBdr>
            </w:div>
          </w:divsChild>
        </w:div>
        <w:div w:id="1100878874">
          <w:marLeft w:val="0"/>
          <w:marRight w:val="0"/>
          <w:marTop w:val="24"/>
          <w:marBottom w:val="24"/>
          <w:divBdr>
            <w:top w:val="none" w:sz="0" w:space="0" w:color="auto"/>
            <w:left w:val="none" w:sz="0" w:space="0" w:color="auto"/>
            <w:bottom w:val="none" w:sz="0" w:space="0" w:color="auto"/>
            <w:right w:val="none" w:sz="0" w:space="0" w:color="auto"/>
          </w:divBdr>
          <w:divsChild>
            <w:div w:id="178438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145092">
      <w:bodyDiv w:val="1"/>
      <w:marLeft w:val="0"/>
      <w:marRight w:val="0"/>
      <w:marTop w:val="0"/>
      <w:marBottom w:val="0"/>
      <w:divBdr>
        <w:top w:val="none" w:sz="0" w:space="0" w:color="auto"/>
        <w:left w:val="none" w:sz="0" w:space="0" w:color="auto"/>
        <w:bottom w:val="none" w:sz="0" w:space="0" w:color="auto"/>
        <w:right w:val="none" w:sz="0" w:space="0" w:color="auto"/>
      </w:divBdr>
      <w:divsChild>
        <w:div w:id="122385071">
          <w:marLeft w:val="0"/>
          <w:marRight w:val="0"/>
          <w:marTop w:val="240"/>
          <w:marBottom w:val="0"/>
          <w:divBdr>
            <w:top w:val="none" w:sz="0" w:space="0" w:color="auto"/>
            <w:left w:val="none" w:sz="0" w:space="0" w:color="auto"/>
            <w:bottom w:val="none" w:sz="0" w:space="0" w:color="auto"/>
            <w:right w:val="none" w:sz="0" w:space="0" w:color="auto"/>
          </w:divBdr>
        </w:div>
        <w:div w:id="1279262805">
          <w:marLeft w:val="0"/>
          <w:marRight w:val="0"/>
          <w:marTop w:val="0"/>
          <w:marBottom w:val="0"/>
          <w:divBdr>
            <w:top w:val="none" w:sz="0" w:space="0" w:color="auto"/>
            <w:left w:val="none" w:sz="0" w:space="0" w:color="auto"/>
            <w:bottom w:val="none" w:sz="0" w:space="0" w:color="auto"/>
            <w:right w:val="none" w:sz="0" w:space="0" w:color="auto"/>
          </w:divBdr>
        </w:div>
        <w:div w:id="2138328015">
          <w:marLeft w:val="0"/>
          <w:marRight w:val="0"/>
          <w:marTop w:val="240"/>
          <w:marBottom w:val="0"/>
          <w:divBdr>
            <w:top w:val="none" w:sz="0" w:space="0" w:color="auto"/>
            <w:left w:val="none" w:sz="0" w:space="0" w:color="auto"/>
            <w:bottom w:val="none" w:sz="0" w:space="0" w:color="auto"/>
            <w:right w:val="none" w:sz="0" w:space="0" w:color="auto"/>
          </w:divBdr>
          <w:divsChild>
            <w:div w:id="1292323091">
              <w:marLeft w:val="0"/>
              <w:marRight w:val="0"/>
              <w:marTop w:val="0"/>
              <w:marBottom w:val="0"/>
              <w:divBdr>
                <w:top w:val="none" w:sz="0" w:space="0" w:color="auto"/>
                <w:left w:val="none" w:sz="0" w:space="0" w:color="auto"/>
                <w:bottom w:val="none" w:sz="0" w:space="0" w:color="auto"/>
                <w:right w:val="none" w:sz="0" w:space="0" w:color="auto"/>
              </w:divBdr>
            </w:div>
          </w:divsChild>
        </w:div>
        <w:div w:id="1391614696">
          <w:marLeft w:val="0"/>
          <w:marRight w:val="0"/>
          <w:marTop w:val="240"/>
          <w:marBottom w:val="0"/>
          <w:divBdr>
            <w:top w:val="none" w:sz="0" w:space="0" w:color="auto"/>
            <w:left w:val="none" w:sz="0" w:space="0" w:color="auto"/>
            <w:bottom w:val="none" w:sz="0" w:space="0" w:color="auto"/>
            <w:right w:val="none" w:sz="0" w:space="0" w:color="auto"/>
          </w:divBdr>
          <w:divsChild>
            <w:div w:id="189997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338626">
      <w:bodyDiv w:val="1"/>
      <w:marLeft w:val="0"/>
      <w:marRight w:val="0"/>
      <w:marTop w:val="0"/>
      <w:marBottom w:val="0"/>
      <w:divBdr>
        <w:top w:val="none" w:sz="0" w:space="0" w:color="auto"/>
        <w:left w:val="none" w:sz="0" w:space="0" w:color="auto"/>
        <w:bottom w:val="none" w:sz="0" w:space="0" w:color="auto"/>
        <w:right w:val="none" w:sz="0" w:space="0" w:color="auto"/>
      </w:divBdr>
      <w:divsChild>
        <w:div w:id="2135173894">
          <w:marLeft w:val="0"/>
          <w:marRight w:val="0"/>
          <w:marTop w:val="240"/>
          <w:marBottom w:val="0"/>
          <w:divBdr>
            <w:top w:val="none" w:sz="0" w:space="0" w:color="auto"/>
            <w:left w:val="none" w:sz="0" w:space="0" w:color="auto"/>
            <w:bottom w:val="none" w:sz="0" w:space="0" w:color="auto"/>
            <w:right w:val="none" w:sz="0" w:space="0" w:color="auto"/>
          </w:divBdr>
        </w:div>
        <w:div w:id="301271189">
          <w:marLeft w:val="0"/>
          <w:marRight w:val="0"/>
          <w:marTop w:val="0"/>
          <w:marBottom w:val="0"/>
          <w:divBdr>
            <w:top w:val="none" w:sz="0" w:space="0" w:color="auto"/>
            <w:left w:val="none" w:sz="0" w:space="0" w:color="auto"/>
            <w:bottom w:val="none" w:sz="0" w:space="0" w:color="auto"/>
            <w:right w:val="none" w:sz="0" w:space="0" w:color="auto"/>
          </w:divBdr>
        </w:div>
        <w:div w:id="1639338892">
          <w:marLeft w:val="0"/>
          <w:marRight w:val="0"/>
          <w:marTop w:val="240"/>
          <w:marBottom w:val="0"/>
          <w:divBdr>
            <w:top w:val="none" w:sz="0" w:space="0" w:color="auto"/>
            <w:left w:val="none" w:sz="0" w:space="0" w:color="auto"/>
            <w:bottom w:val="none" w:sz="0" w:space="0" w:color="auto"/>
            <w:right w:val="none" w:sz="0" w:space="0" w:color="auto"/>
          </w:divBdr>
          <w:divsChild>
            <w:div w:id="1122264127">
              <w:marLeft w:val="0"/>
              <w:marRight w:val="0"/>
              <w:marTop w:val="0"/>
              <w:marBottom w:val="0"/>
              <w:divBdr>
                <w:top w:val="none" w:sz="0" w:space="0" w:color="auto"/>
                <w:left w:val="none" w:sz="0" w:space="0" w:color="auto"/>
                <w:bottom w:val="none" w:sz="0" w:space="0" w:color="auto"/>
                <w:right w:val="none" w:sz="0" w:space="0" w:color="auto"/>
              </w:divBdr>
            </w:div>
          </w:divsChild>
        </w:div>
        <w:div w:id="719982231">
          <w:marLeft w:val="0"/>
          <w:marRight w:val="0"/>
          <w:marTop w:val="240"/>
          <w:marBottom w:val="0"/>
          <w:divBdr>
            <w:top w:val="none" w:sz="0" w:space="0" w:color="auto"/>
            <w:left w:val="none" w:sz="0" w:space="0" w:color="auto"/>
            <w:bottom w:val="none" w:sz="0" w:space="0" w:color="auto"/>
            <w:right w:val="none" w:sz="0" w:space="0" w:color="auto"/>
          </w:divBdr>
          <w:divsChild>
            <w:div w:id="1414013241">
              <w:marLeft w:val="0"/>
              <w:marRight w:val="0"/>
              <w:marTop w:val="0"/>
              <w:marBottom w:val="0"/>
              <w:divBdr>
                <w:top w:val="none" w:sz="0" w:space="0" w:color="auto"/>
                <w:left w:val="none" w:sz="0" w:space="0" w:color="auto"/>
                <w:bottom w:val="none" w:sz="0" w:space="0" w:color="auto"/>
                <w:right w:val="none" w:sz="0" w:space="0" w:color="auto"/>
              </w:divBdr>
            </w:div>
          </w:divsChild>
        </w:div>
        <w:div w:id="488181675">
          <w:marLeft w:val="0"/>
          <w:marRight w:val="0"/>
          <w:marTop w:val="240"/>
          <w:marBottom w:val="0"/>
          <w:divBdr>
            <w:top w:val="none" w:sz="0" w:space="0" w:color="auto"/>
            <w:left w:val="none" w:sz="0" w:space="0" w:color="auto"/>
            <w:bottom w:val="none" w:sz="0" w:space="0" w:color="auto"/>
            <w:right w:val="none" w:sz="0" w:space="0" w:color="auto"/>
          </w:divBdr>
          <w:divsChild>
            <w:div w:id="122679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65887">
      <w:bodyDiv w:val="1"/>
      <w:marLeft w:val="0"/>
      <w:marRight w:val="0"/>
      <w:marTop w:val="0"/>
      <w:marBottom w:val="0"/>
      <w:divBdr>
        <w:top w:val="none" w:sz="0" w:space="0" w:color="auto"/>
        <w:left w:val="none" w:sz="0" w:space="0" w:color="auto"/>
        <w:bottom w:val="none" w:sz="0" w:space="0" w:color="auto"/>
        <w:right w:val="none" w:sz="0" w:space="0" w:color="auto"/>
      </w:divBdr>
      <w:divsChild>
        <w:div w:id="296496340">
          <w:marLeft w:val="0"/>
          <w:marRight w:val="0"/>
          <w:marTop w:val="240"/>
          <w:marBottom w:val="0"/>
          <w:divBdr>
            <w:top w:val="none" w:sz="0" w:space="0" w:color="auto"/>
            <w:left w:val="none" w:sz="0" w:space="0" w:color="auto"/>
            <w:bottom w:val="none" w:sz="0" w:space="0" w:color="auto"/>
            <w:right w:val="none" w:sz="0" w:space="0" w:color="auto"/>
          </w:divBdr>
        </w:div>
        <w:div w:id="1743867437">
          <w:marLeft w:val="0"/>
          <w:marRight w:val="0"/>
          <w:marTop w:val="0"/>
          <w:marBottom w:val="0"/>
          <w:divBdr>
            <w:top w:val="none" w:sz="0" w:space="0" w:color="auto"/>
            <w:left w:val="none" w:sz="0" w:space="0" w:color="auto"/>
            <w:bottom w:val="none" w:sz="0" w:space="0" w:color="auto"/>
            <w:right w:val="none" w:sz="0" w:space="0" w:color="auto"/>
          </w:divBdr>
        </w:div>
      </w:divsChild>
    </w:div>
    <w:div w:id="747656542">
      <w:bodyDiv w:val="1"/>
      <w:marLeft w:val="0"/>
      <w:marRight w:val="0"/>
      <w:marTop w:val="0"/>
      <w:marBottom w:val="0"/>
      <w:divBdr>
        <w:top w:val="none" w:sz="0" w:space="0" w:color="auto"/>
        <w:left w:val="none" w:sz="0" w:space="0" w:color="auto"/>
        <w:bottom w:val="none" w:sz="0" w:space="0" w:color="auto"/>
        <w:right w:val="none" w:sz="0" w:space="0" w:color="auto"/>
      </w:divBdr>
      <w:divsChild>
        <w:div w:id="724915784">
          <w:marLeft w:val="0"/>
          <w:marRight w:val="0"/>
          <w:marTop w:val="240"/>
          <w:marBottom w:val="0"/>
          <w:divBdr>
            <w:top w:val="none" w:sz="0" w:space="0" w:color="auto"/>
            <w:left w:val="none" w:sz="0" w:space="0" w:color="auto"/>
            <w:bottom w:val="none" w:sz="0" w:space="0" w:color="auto"/>
            <w:right w:val="none" w:sz="0" w:space="0" w:color="auto"/>
          </w:divBdr>
        </w:div>
        <w:div w:id="1014771437">
          <w:marLeft w:val="0"/>
          <w:marRight w:val="0"/>
          <w:marTop w:val="0"/>
          <w:marBottom w:val="0"/>
          <w:divBdr>
            <w:top w:val="none" w:sz="0" w:space="0" w:color="auto"/>
            <w:left w:val="none" w:sz="0" w:space="0" w:color="auto"/>
            <w:bottom w:val="none" w:sz="0" w:space="0" w:color="auto"/>
            <w:right w:val="none" w:sz="0" w:space="0" w:color="auto"/>
          </w:divBdr>
        </w:div>
        <w:div w:id="1060786837">
          <w:marLeft w:val="0"/>
          <w:marRight w:val="0"/>
          <w:marTop w:val="240"/>
          <w:marBottom w:val="0"/>
          <w:divBdr>
            <w:top w:val="none" w:sz="0" w:space="0" w:color="auto"/>
            <w:left w:val="none" w:sz="0" w:space="0" w:color="auto"/>
            <w:bottom w:val="none" w:sz="0" w:space="0" w:color="auto"/>
            <w:right w:val="none" w:sz="0" w:space="0" w:color="auto"/>
          </w:divBdr>
          <w:divsChild>
            <w:div w:id="161212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404536">
      <w:bodyDiv w:val="1"/>
      <w:marLeft w:val="0"/>
      <w:marRight w:val="0"/>
      <w:marTop w:val="0"/>
      <w:marBottom w:val="0"/>
      <w:divBdr>
        <w:top w:val="none" w:sz="0" w:space="0" w:color="auto"/>
        <w:left w:val="none" w:sz="0" w:space="0" w:color="auto"/>
        <w:bottom w:val="none" w:sz="0" w:space="0" w:color="auto"/>
        <w:right w:val="none" w:sz="0" w:space="0" w:color="auto"/>
      </w:divBdr>
      <w:divsChild>
        <w:div w:id="841706302">
          <w:marLeft w:val="0"/>
          <w:marRight w:val="0"/>
          <w:marTop w:val="240"/>
          <w:marBottom w:val="0"/>
          <w:divBdr>
            <w:top w:val="none" w:sz="0" w:space="0" w:color="auto"/>
            <w:left w:val="none" w:sz="0" w:space="0" w:color="auto"/>
            <w:bottom w:val="none" w:sz="0" w:space="0" w:color="auto"/>
            <w:right w:val="none" w:sz="0" w:space="0" w:color="auto"/>
          </w:divBdr>
        </w:div>
        <w:div w:id="1155534005">
          <w:marLeft w:val="0"/>
          <w:marRight w:val="0"/>
          <w:marTop w:val="0"/>
          <w:marBottom w:val="0"/>
          <w:divBdr>
            <w:top w:val="none" w:sz="0" w:space="0" w:color="auto"/>
            <w:left w:val="none" w:sz="0" w:space="0" w:color="auto"/>
            <w:bottom w:val="none" w:sz="0" w:space="0" w:color="auto"/>
            <w:right w:val="none" w:sz="0" w:space="0" w:color="auto"/>
          </w:divBdr>
        </w:div>
        <w:div w:id="1591963954">
          <w:marLeft w:val="0"/>
          <w:marRight w:val="0"/>
          <w:marTop w:val="240"/>
          <w:marBottom w:val="0"/>
          <w:divBdr>
            <w:top w:val="none" w:sz="0" w:space="0" w:color="auto"/>
            <w:left w:val="none" w:sz="0" w:space="0" w:color="auto"/>
            <w:bottom w:val="none" w:sz="0" w:space="0" w:color="auto"/>
            <w:right w:val="none" w:sz="0" w:space="0" w:color="auto"/>
          </w:divBdr>
          <w:divsChild>
            <w:div w:id="210823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30200">
      <w:bodyDiv w:val="1"/>
      <w:marLeft w:val="0"/>
      <w:marRight w:val="0"/>
      <w:marTop w:val="0"/>
      <w:marBottom w:val="0"/>
      <w:divBdr>
        <w:top w:val="none" w:sz="0" w:space="0" w:color="auto"/>
        <w:left w:val="none" w:sz="0" w:space="0" w:color="auto"/>
        <w:bottom w:val="none" w:sz="0" w:space="0" w:color="auto"/>
        <w:right w:val="none" w:sz="0" w:space="0" w:color="auto"/>
      </w:divBdr>
      <w:divsChild>
        <w:div w:id="628710799">
          <w:marLeft w:val="0"/>
          <w:marRight w:val="0"/>
          <w:marTop w:val="240"/>
          <w:marBottom w:val="0"/>
          <w:divBdr>
            <w:top w:val="none" w:sz="0" w:space="0" w:color="auto"/>
            <w:left w:val="none" w:sz="0" w:space="0" w:color="auto"/>
            <w:bottom w:val="none" w:sz="0" w:space="0" w:color="auto"/>
            <w:right w:val="none" w:sz="0" w:space="0" w:color="auto"/>
          </w:divBdr>
          <w:divsChild>
            <w:div w:id="1072004706">
              <w:marLeft w:val="0"/>
              <w:marRight w:val="0"/>
              <w:marTop w:val="0"/>
              <w:marBottom w:val="0"/>
              <w:divBdr>
                <w:top w:val="none" w:sz="0" w:space="0" w:color="auto"/>
                <w:left w:val="none" w:sz="0" w:space="0" w:color="auto"/>
                <w:bottom w:val="none" w:sz="0" w:space="0" w:color="auto"/>
                <w:right w:val="none" w:sz="0" w:space="0" w:color="auto"/>
              </w:divBdr>
              <w:divsChild>
                <w:div w:id="173493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93593">
          <w:marLeft w:val="0"/>
          <w:marRight w:val="0"/>
          <w:marTop w:val="240"/>
          <w:marBottom w:val="0"/>
          <w:divBdr>
            <w:top w:val="none" w:sz="0" w:space="0" w:color="auto"/>
            <w:left w:val="none" w:sz="0" w:space="0" w:color="auto"/>
            <w:bottom w:val="none" w:sz="0" w:space="0" w:color="auto"/>
            <w:right w:val="none" w:sz="0" w:space="0" w:color="auto"/>
          </w:divBdr>
          <w:divsChild>
            <w:div w:id="318995968">
              <w:marLeft w:val="0"/>
              <w:marRight w:val="0"/>
              <w:marTop w:val="0"/>
              <w:marBottom w:val="0"/>
              <w:divBdr>
                <w:top w:val="none" w:sz="0" w:space="0" w:color="auto"/>
                <w:left w:val="none" w:sz="0" w:space="0" w:color="auto"/>
                <w:bottom w:val="none" w:sz="0" w:space="0" w:color="auto"/>
                <w:right w:val="none" w:sz="0" w:space="0" w:color="auto"/>
              </w:divBdr>
              <w:divsChild>
                <w:div w:id="132346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750779">
      <w:bodyDiv w:val="1"/>
      <w:marLeft w:val="0"/>
      <w:marRight w:val="0"/>
      <w:marTop w:val="0"/>
      <w:marBottom w:val="0"/>
      <w:divBdr>
        <w:top w:val="none" w:sz="0" w:space="0" w:color="auto"/>
        <w:left w:val="none" w:sz="0" w:space="0" w:color="auto"/>
        <w:bottom w:val="none" w:sz="0" w:space="0" w:color="auto"/>
        <w:right w:val="none" w:sz="0" w:space="0" w:color="auto"/>
      </w:divBdr>
      <w:divsChild>
        <w:div w:id="1862087220">
          <w:marLeft w:val="0"/>
          <w:marRight w:val="0"/>
          <w:marTop w:val="24"/>
          <w:marBottom w:val="24"/>
          <w:divBdr>
            <w:top w:val="none" w:sz="0" w:space="0" w:color="auto"/>
            <w:left w:val="none" w:sz="0" w:space="0" w:color="auto"/>
            <w:bottom w:val="none" w:sz="0" w:space="0" w:color="auto"/>
            <w:right w:val="none" w:sz="0" w:space="0" w:color="auto"/>
          </w:divBdr>
          <w:divsChild>
            <w:div w:id="1727290968">
              <w:marLeft w:val="0"/>
              <w:marRight w:val="0"/>
              <w:marTop w:val="0"/>
              <w:marBottom w:val="0"/>
              <w:divBdr>
                <w:top w:val="none" w:sz="0" w:space="0" w:color="auto"/>
                <w:left w:val="none" w:sz="0" w:space="0" w:color="auto"/>
                <w:bottom w:val="none" w:sz="0" w:space="0" w:color="auto"/>
                <w:right w:val="none" w:sz="0" w:space="0" w:color="auto"/>
              </w:divBdr>
            </w:div>
          </w:divsChild>
        </w:div>
        <w:div w:id="219094866">
          <w:marLeft w:val="0"/>
          <w:marRight w:val="0"/>
          <w:marTop w:val="24"/>
          <w:marBottom w:val="24"/>
          <w:divBdr>
            <w:top w:val="none" w:sz="0" w:space="0" w:color="auto"/>
            <w:left w:val="none" w:sz="0" w:space="0" w:color="auto"/>
            <w:bottom w:val="none" w:sz="0" w:space="0" w:color="auto"/>
            <w:right w:val="none" w:sz="0" w:space="0" w:color="auto"/>
          </w:divBdr>
          <w:divsChild>
            <w:div w:id="280310578">
              <w:marLeft w:val="0"/>
              <w:marRight w:val="0"/>
              <w:marTop w:val="0"/>
              <w:marBottom w:val="0"/>
              <w:divBdr>
                <w:top w:val="none" w:sz="0" w:space="0" w:color="auto"/>
                <w:left w:val="none" w:sz="0" w:space="0" w:color="auto"/>
                <w:bottom w:val="none" w:sz="0" w:space="0" w:color="auto"/>
                <w:right w:val="none" w:sz="0" w:space="0" w:color="auto"/>
              </w:divBdr>
            </w:div>
          </w:divsChild>
        </w:div>
        <w:div w:id="1627856468">
          <w:marLeft w:val="0"/>
          <w:marRight w:val="0"/>
          <w:marTop w:val="24"/>
          <w:marBottom w:val="24"/>
          <w:divBdr>
            <w:top w:val="none" w:sz="0" w:space="0" w:color="auto"/>
            <w:left w:val="none" w:sz="0" w:space="0" w:color="auto"/>
            <w:bottom w:val="none" w:sz="0" w:space="0" w:color="auto"/>
            <w:right w:val="none" w:sz="0" w:space="0" w:color="auto"/>
          </w:divBdr>
          <w:divsChild>
            <w:div w:id="740522378">
              <w:marLeft w:val="0"/>
              <w:marRight w:val="0"/>
              <w:marTop w:val="0"/>
              <w:marBottom w:val="0"/>
              <w:divBdr>
                <w:top w:val="none" w:sz="0" w:space="0" w:color="auto"/>
                <w:left w:val="none" w:sz="0" w:space="0" w:color="auto"/>
                <w:bottom w:val="none" w:sz="0" w:space="0" w:color="auto"/>
                <w:right w:val="none" w:sz="0" w:space="0" w:color="auto"/>
              </w:divBdr>
            </w:div>
          </w:divsChild>
        </w:div>
        <w:div w:id="366226000">
          <w:marLeft w:val="0"/>
          <w:marRight w:val="0"/>
          <w:marTop w:val="24"/>
          <w:marBottom w:val="24"/>
          <w:divBdr>
            <w:top w:val="none" w:sz="0" w:space="0" w:color="auto"/>
            <w:left w:val="none" w:sz="0" w:space="0" w:color="auto"/>
            <w:bottom w:val="none" w:sz="0" w:space="0" w:color="auto"/>
            <w:right w:val="none" w:sz="0" w:space="0" w:color="auto"/>
          </w:divBdr>
          <w:divsChild>
            <w:div w:id="1201565">
              <w:marLeft w:val="0"/>
              <w:marRight w:val="0"/>
              <w:marTop w:val="0"/>
              <w:marBottom w:val="0"/>
              <w:divBdr>
                <w:top w:val="none" w:sz="0" w:space="0" w:color="auto"/>
                <w:left w:val="none" w:sz="0" w:space="0" w:color="auto"/>
                <w:bottom w:val="none" w:sz="0" w:space="0" w:color="auto"/>
                <w:right w:val="none" w:sz="0" w:space="0" w:color="auto"/>
              </w:divBdr>
            </w:div>
          </w:divsChild>
        </w:div>
        <w:div w:id="1306740223">
          <w:marLeft w:val="0"/>
          <w:marRight w:val="0"/>
          <w:marTop w:val="24"/>
          <w:marBottom w:val="24"/>
          <w:divBdr>
            <w:top w:val="none" w:sz="0" w:space="0" w:color="auto"/>
            <w:left w:val="none" w:sz="0" w:space="0" w:color="auto"/>
            <w:bottom w:val="none" w:sz="0" w:space="0" w:color="auto"/>
            <w:right w:val="none" w:sz="0" w:space="0" w:color="auto"/>
          </w:divBdr>
          <w:divsChild>
            <w:div w:id="1260794438">
              <w:marLeft w:val="0"/>
              <w:marRight w:val="0"/>
              <w:marTop w:val="0"/>
              <w:marBottom w:val="0"/>
              <w:divBdr>
                <w:top w:val="none" w:sz="0" w:space="0" w:color="auto"/>
                <w:left w:val="none" w:sz="0" w:space="0" w:color="auto"/>
                <w:bottom w:val="none" w:sz="0" w:space="0" w:color="auto"/>
                <w:right w:val="none" w:sz="0" w:space="0" w:color="auto"/>
              </w:divBdr>
            </w:div>
          </w:divsChild>
        </w:div>
        <w:div w:id="2057506765">
          <w:marLeft w:val="0"/>
          <w:marRight w:val="0"/>
          <w:marTop w:val="24"/>
          <w:marBottom w:val="24"/>
          <w:divBdr>
            <w:top w:val="none" w:sz="0" w:space="0" w:color="auto"/>
            <w:left w:val="none" w:sz="0" w:space="0" w:color="auto"/>
            <w:bottom w:val="none" w:sz="0" w:space="0" w:color="auto"/>
            <w:right w:val="none" w:sz="0" w:space="0" w:color="auto"/>
          </w:divBdr>
          <w:divsChild>
            <w:div w:id="2000117223">
              <w:marLeft w:val="0"/>
              <w:marRight w:val="0"/>
              <w:marTop w:val="0"/>
              <w:marBottom w:val="0"/>
              <w:divBdr>
                <w:top w:val="none" w:sz="0" w:space="0" w:color="auto"/>
                <w:left w:val="none" w:sz="0" w:space="0" w:color="auto"/>
                <w:bottom w:val="none" w:sz="0" w:space="0" w:color="auto"/>
                <w:right w:val="none" w:sz="0" w:space="0" w:color="auto"/>
              </w:divBdr>
            </w:div>
          </w:divsChild>
        </w:div>
        <w:div w:id="873617524">
          <w:marLeft w:val="0"/>
          <w:marRight w:val="0"/>
          <w:marTop w:val="24"/>
          <w:marBottom w:val="24"/>
          <w:divBdr>
            <w:top w:val="none" w:sz="0" w:space="0" w:color="auto"/>
            <w:left w:val="none" w:sz="0" w:space="0" w:color="auto"/>
            <w:bottom w:val="none" w:sz="0" w:space="0" w:color="auto"/>
            <w:right w:val="none" w:sz="0" w:space="0" w:color="auto"/>
          </w:divBdr>
          <w:divsChild>
            <w:div w:id="634532382">
              <w:marLeft w:val="0"/>
              <w:marRight w:val="0"/>
              <w:marTop w:val="0"/>
              <w:marBottom w:val="0"/>
              <w:divBdr>
                <w:top w:val="none" w:sz="0" w:space="0" w:color="auto"/>
                <w:left w:val="none" w:sz="0" w:space="0" w:color="auto"/>
                <w:bottom w:val="none" w:sz="0" w:space="0" w:color="auto"/>
                <w:right w:val="none" w:sz="0" w:space="0" w:color="auto"/>
              </w:divBdr>
            </w:div>
          </w:divsChild>
        </w:div>
        <w:div w:id="359673873">
          <w:marLeft w:val="0"/>
          <w:marRight w:val="0"/>
          <w:marTop w:val="24"/>
          <w:marBottom w:val="24"/>
          <w:divBdr>
            <w:top w:val="none" w:sz="0" w:space="0" w:color="auto"/>
            <w:left w:val="none" w:sz="0" w:space="0" w:color="auto"/>
            <w:bottom w:val="none" w:sz="0" w:space="0" w:color="auto"/>
            <w:right w:val="none" w:sz="0" w:space="0" w:color="auto"/>
          </w:divBdr>
          <w:divsChild>
            <w:div w:id="1922836483">
              <w:marLeft w:val="0"/>
              <w:marRight w:val="0"/>
              <w:marTop w:val="0"/>
              <w:marBottom w:val="0"/>
              <w:divBdr>
                <w:top w:val="none" w:sz="0" w:space="0" w:color="auto"/>
                <w:left w:val="none" w:sz="0" w:space="0" w:color="auto"/>
                <w:bottom w:val="single" w:sz="6" w:space="0" w:color="252525"/>
                <w:right w:val="none" w:sz="0" w:space="0" w:color="auto"/>
              </w:divBdr>
              <w:divsChild>
                <w:div w:id="182793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7917">
          <w:marLeft w:val="0"/>
          <w:marRight w:val="0"/>
          <w:marTop w:val="24"/>
          <w:marBottom w:val="24"/>
          <w:divBdr>
            <w:top w:val="none" w:sz="0" w:space="0" w:color="auto"/>
            <w:left w:val="none" w:sz="0" w:space="0" w:color="auto"/>
            <w:bottom w:val="none" w:sz="0" w:space="0" w:color="auto"/>
            <w:right w:val="none" w:sz="0" w:space="0" w:color="auto"/>
          </w:divBdr>
          <w:divsChild>
            <w:div w:id="288434735">
              <w:marLeft w:val="0"/>
              <w:marRight w:val="0"/>
              <w:marTop w:val="0"/>
              <w:marBottom w:val="0"/>
              <w:divBdr>
                <w:top w:val="none" w:sz="0" w:space="0" w:color="auto"/>
                <w:left w:val="none" w:sz="0" w:space="0" w:color="auto"/>
                <w:bottom w:val="none" w:sz="0" w:space="0" w:color="auto"/>
                <w:right w:val="none" w:sz="0" w:space="0" w:color="auto"/>
              </w:divBdr>
            </w:div>
          </w:divsChild>
        </w:div>
        <w:div w:id="813252599">
          <w:marLeft w:val="0"/>
          <w:marRight w:val="0"/>
          <w:marTop w:val="24"/>
          <w:marBottom w:val="24"/>
          <w:divBdr>
            <w:top w:val="none" w:sz="0" w:space="0" w:color="auto"/>
            <w:left w:val="none" w:sz="0" w:space="0" w:color="auto"/>
            <w:bottom w:val="none" w:sz="0" w:space="0" w:color="auto"/>
            <w:right w:val="none" w:sz="0" w:space="0" w:color="auto"/>
          </w:divBdr>
          <w:divsChild>
            <w:div w:id="1274442728">
              <w:marLeft w:val="0"/>
              <w:marRight w:val="0"/>
              <w:marTop w:val="0"/>
              <w:marBottom w:val="0"/>
              <w:divBdr>
                <w:top w:val="none" w:sz="0" w:space="0" w:color="auto"/>
                <w:left w:val="none" w:sz="0" w:space="0" w:color="auto"/>
                <w:bottom w:val="none" w:sz="0" w:space="0" w:color="auto"/>
                <w:right w:val="none" w:sz="0" w:space="0" w:color="auto"/>
              </w:divBdr>
            </w:div>
          </w:divsChild>
        </w:div>
        <w:div w:id="1603997063">
          <w:marLeft w:val="0"/>
          <w:marRight w:val="0"/>
          <w:marTop w:val="24"/>
          <w:marBottom w:val="24"/>
          <w:divBdr>
            <w:top w:val="none" w:sz="0" w:space="0" w:color="auto"/>
            <w:left w:val="none" w:sz="0" w:space="0" w:color="auto"/>
            <w:bottom w:val="none" w:sz="0" w:space="0" w:color="auto"/>
            <w:right w:val="none" w:sz="0" w:space="0" w:color="auto"/>
          </w:divBdr>
          <w:divsChild>
            <w:div w:id="1932621735">
              <w:marLeft w:val="0"/>
              <w:marRight w:val="0"/>
              <w:marTop w:val="0"/>
              <w:marBottom w:val="0"/>
              <w:divBdr>
                <w:top w:val="none" w:sz="0" w:space="0" w:color="auto"/>
                <w:left w:val="none" w:sz="0" w:space="0" w:color="auto"/>
                <w:bottom w:val="single" w:sz="6" w:space="0" w:color="252525"/>
                <w:right w:val="none" w:sz="0" w:space="0" w:color="auto"/>
              </w:divBdr>
              <w:divsChild>
                <w:div w:id="190475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07634">
          <w:marLeft w:val="0"/>
          <w:marRight w:val="0"/>
          <w:marTop w:val="24"/>
          <w:marBottom w:val="24"/>
          <w:divBdr>
            <w:top w:val="none" w:sz="0" w:space="0" w:color="auto"/>
            <w:left w:val="none" w:sz="0" w:space="0" w:color="auto"/>
            <w:bottom w:val="none" w:sz="0" w:space="0" w:color="auto"/>
            <w:right w:val="none" w:sz="0" w:space="0" w:color="auto"/>
          </w:divBdr>
          <w:divsChild>
            <w:div w:id="66995656">
              <w:marLeft w:val="0"/>
              <w:marRight w:val="0"/>
              <w:marTop w:val="0"/>
              <w:marBottom w:val="0"/>
              <w:divBdr>
                <w:top w:val="none" w:sz="0" w:space="0" w:color="auto"/>
                <w:left w:val="none" w:sz="0" w:space="0" w:color="auto"/>
                <w:bottom w:val="none" w:sz="0" w:space="0" w:color="auto"/>
                <w:right w:val="none" w:sz="0" w:space="0" w:color="auto"/>
              </w:divBdr>
            </w:div>
          </w:divsChild>
        </w:div>
        <w:div w:id="1609775079">
          <w:marLeft w:val="0"/>
          <w:marRight w:val="0"/>
          <w:marTop w:val="24"/>
          <w:marBottom w:val="24"/>
          <w:divBdr>
            <w:top w:val="none" w:sz="0" w:space="0" w:color="auto"/>
            <w:left w:val="none" w:sz="0" w:space="0" w:color="auto"/>
            <w:bottom w:val="none" w:sz="0" w:space="0" w:color="auto"/>
            <w:right w:val="none" w:sz="0" w:space="0" w:color="auto"/>
          </w:divBdr>
          <w:divsChild>
            <w:div w:id="106151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994478">
      <w:bodyDiv w:val="1"/>
      <w:marLeft w:val="0"/>
      <w:marRight w:val="0"/>
      <w:marTop w:val="0"/>
      <w:marBottom w:val="0"/>
      <w:divBdr>
        <w:top w:val="none" w:sz="0" w:space="0" w:color="auto"/>
        <w:left w:val="none" w:sz="0" w:space="0" w:color="auto"/>
        <w:bottom w:val="none" w:sz="0" w:space="0" w:color="auto"/>
        <w:right w:val="none" w:sz="0" w:space="0" w:color="auto"/>
      </w:divBdr>
      <w:divsChild>
        <w:div w:id="2043705373">
          <w:marLeft w:val="0"/>
          <w:marRight w:val="0"/>
          <w:marTop w:val="240"/>
          <w:marBottom w:val="0"/>
          <w:divBdr>
            <w:top w:val="none" w:sz="0" w:space="0" w:color="auto"/>
            <w:left w:val="none" w:sz="0" w:space="0" w:color="auto"/>
            <w:bottom w:val="none" w:sz="0" w:space="0" w:color="auto"/>
            <w:right w:val="none" w:sz="0" w:space="0" w:color="auto"/>
          </w:divBdr>
        </w:div>
        <w:div w:id="239676459">
          <w:marLeft w:val="0"/>
          <w:marRight w:val="0"/>
          <w:marTop w:val="0"/>
          <w:marBottom w:val="0"/>
          <w:divBdr>
            <w:top w:val="none" w:sz="0" w:space="0" w:color="auto"/>
            <w:left w:val="none" w:sz="0" w:space="0" w:color="auto"/>
            <w:bottom w:val="none" w:sz="0" w:space="0" w:color="auto"/>
            <w:right w:val="none" w:sz="0" w:space="0" w:color="auto"/>
          </w:divBdr>
        </w:div>
        <w:div w:id="1639453445">
          <w:marLeft w:val="0"/>
          <w:marRight w:val="0"/>
          <w:marTop w:val="240"/>
          <w:marBottom w:val="0"/>
          <w:divBdr>
            <w:top w:val="none" w:sz="0" w:space="0" w:color="auto"/>
            <w:left w:val="none" w:sz="0" w:space="0" w:color="auto"/>
            <w:bottom w:val="none" w:sz="0" w:space="0" w:color="auto"/>
            <w:right w:val="none" w:sz="0" w:space="0" w:color="auto"/>
          </w:divBdr>
          <w:divsChild>
            <w:div w:id="12848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077297">
      <w:bodyDiv w:val="1"/>
      <w:marLeft w:val="0"/>
      <w:marRight w:val="0"/>
      <w:marTop w:val="0"/>
      <w:marBottom w:val="0"/>
      <w:divBdr>
        <w:top w:val="none" w:sz="0" w:space="0" w:color="auto"/>
        <w:left w:val="none" w:sz="0" w:space="0" w:color="auto"/>
        <w:bottom w:val="none" w:sz="0" w:space="0" w:color="auto"/>
        <w:right w:val="none" w:sz="0" w:space="0" w:color="auto"/>
      </w:divBdr>
      <w:divsChild>
        <w:div w:id="2080403753">
          <w:marLeft w:val="0"/>
          <w:marRight w:val="0"/>
          <w:marTop w:val="240"/>
          <w:marBottom w:val="0"/>
          <w:divBdr>
            <w:top w:val="none" w:sz="0" w:space="0" w:color="auto"/>
            <w:left w:val="none" w:sz="0" w:space="0" w:color="auto"/>
            <w:bottom w:val="none" w:sz="0" w:space="0" w:color="auto"/>
            <w:right w:val="none" w:sz="0" w:space="0" w:color="auto"/>
          </w:divBdr>
        </w:div>
        <w:div w:id="1382434662">
          <w:marLeft w:val="0"/>
          <w:marRight w:val="0"/>
          <w:marTop w:val="0"/>
          <w:marBottom w:val="0"/>
          <w:divBdr>
            <w:top w:val="none" w:sz="0" w:space="0" w:color="auto"/>
            <w:left w:val="none" w:sz="0" w:space="0" w:color="auto"/>
            <w:bottom w:val="none" w:sz="0" w:space="0" w:color="auto"/>
            <w:right w:val="none" w:sz="0" w:space="0" w:color="auto"/>
          </w:divBdr>
        </w:div>
      </w:divsChild>
    </w:div>
    <w:div w:id="785079691">
      <w:bodyDiv w:val="1"/>
      <w:marLeft w:val="0"/>
      <w:marRight w:val="0"/>
      <w:marTop w:val="0"/>
      <w:marBottom w:val="0"/>
      <w:divBdr>
        <w:top w:val="none" w:sz="0" w:space="0" w:color="auto"/>
        <w:left w:val="none" w:sz="0" w:space="0" w:color="auto"/>
        <w:bottom w:val="none" w:sz="0" w:space="0" w:color="auto"/>
        <w:right w:val="none" w:sz="0" w:space="0" w:color="auto"/>
      </w:divBdr>
      <w:divsChild>
        <w:div w:id="1829516430">
          <w:marLeft w:val="0"/>
          <w:marRight w:val="0"/>
          <w:marTop w:val="24"/>
          <w:marBottom w:val="24"/>
          <w:divBdr>
            <w:top w:val="none" w:sz="0" w:space="0" w:color="auto"/>
            <w:left w:val="none" w:sz="0" w:space="0" w:color="auto"/>
            <w:bottom w:val="none" w:sz="0" w:space="0" w:color="auto"/>
            <w:right w:val="none" w:sz="0" w:space="0" w:color="auto"/>
          </w:divBdr>
          <w:divsChild>
            <w:div w:id="73401477">
              <w:marLeft w:val="0"/>
              <w:marRight w:val="0"/>
              <w:marTop w:val="0"/>
              <w:marBottom w:val="0"/>
              <w:divBdr>
                <w:top w:val="none" w:sz="0" w:space="0" w:color="auto"/>
                <w:left w:val="none" w:sz="0" w:space="0" w:color="auto"/>
                <w:bottom w:val="none" w:sz="0" w:space="0" w:color="auto"/>
                <w:right w:val="none" w:sz="0" w:space="0" w:color="auto"/>
              </w:divBdr>
            </w:div>
          </w:divsChild>
        </w:div>
        <w:div w:id="1571651000">
          <w:marLeft w:val="0"/>
          <w:marRight w:val="0"/>
          <w:marTop w:val="24"/>
          <w:marBottom w:val="24"/>
          <w:divBdr>
            <w:top w:val="none" w:sz="0" w:space="0" w:color="auto"/>
            <w:left w:val="none" w:sz="0" w:space="0" w:color="auto"/>
            <w:bottom w:val="none" w:sz="0" w:space="0" w:color="auto"/>
            <w:right w:val="none" w:sz="0" w:space="0" w:color="auto"/>
          </w:divBdr>
          <w:divsChild>
            <w:div w:id="1094789786">
              <w:marLeft w:val="0"/>
              <w:marRight w:val="0"/>
              <w:marTop w:val="0"/>
              <w:marBottom w:val="0"/>
              <w:divBdr>
                <w:top w:val="none" w:sz="0" w:space="0" w:color="auto"/>
                <w:left w:val="none" w:sz="0" w:space="0" w:color="auto"/>
                <w:bottom w:val="none" w:sz="0" w:space="0" w:color="auto"/>
                <w:right w:val="none" w:sz="0" w:space="0" w:color="auto"/>
              </w:divBdr>
              <w:divsChild>
                <w:div w:id="10886959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7947694">
          <w:marLeft w:val="0"/>
          <w:marRight w:val="0"/>
          <w:marTop w:val="24"/>
          <w:marBottom w:val="24"/>
          <w:divBdr>
            <w:top w:val="none" w:sz="0" w:space="0" w:color="auto"/>
            <w:left w:val="none" w:sz="0" w:space="0" w:color="auto"/>
            <w:bottom w:val="none" w:sz="0" w:space="0" w:color="auto"/>
            <w:right w:val="none" w:sz="0" w:space="0" w:color="auto"/>
          </w:divBdr>
          <w:divsChild>
            <w:div w:id="943421255">
              <w:marLeft w:val="0"/>
              <w:marRight w:val="0"/>
              <w:marTop w:val="0"/>
              <w:marBottom w:val="0"/>
              <w:divBdr>
                <w:top w:val="none" w:sz="0" w:space="0" w:color="auto"/>
                <w:left w:val="none" w:sz="0" w:space="0" w:color="auto"/>
                <w:bottom w:val="none" w:sz="0" w:space="0" w:color="auto"/>
                <w:right w:val="none" w:sz="0" w:space="0" w:color="auto"/>
              </w:divBdr>
            </w:div>
          </w:divsChild>
        </w:div>
        <w:div w:id="1552765761">
          <w:marLeft w:val="0"/>
          <w:marRight w:val="0"/>
          <w:marTop w:val="24"/>
          <w:marBottom w:val="24"/>
          <w:divBdr>
            <w:top w:val="none" w:sz="0" w:space="0" w:color="auto"/>
            <w:left w:val="none" w:sz="0" w:space="0" w:color="auto"/>
            <w:bottom w:val="none" w:sz="0" w:space="0" w:color="auto"/>
            <w:right w:val="none" w:sz="0" w:space="0" w:color="auto"/>
          </w:divBdr>
          <w:divsChild>
            <w:div w:id="732695982">
              <w:marLeft w:val="0"/>
              <w:marRight w:val="0"/>
              <w:marTop w:val="0"/>
              <w:marBottom w:val="0"/>
              <w:divBdr>
                <w:top w:val="none" w:sz="0" w:space="0" w:color="auto"/>
                <w:left w:val="none" w:sz="0" w:space="0" w:color="auto"/>
                <w:bottom w:val="none" w:sz="0" w:space="0" w:color="auto"/>
                <w:right w:val="none" w:sz="0" w:space="0" w:color="auto"/>
              </w:divBdr>
            </w:div>
          </w:divsChild>
        </w:div>
        <w:div w:id="1463428197">
          <w:marLeft w:val="0"/>
          <w:marRight w:val="0"/>
          <w:marTop w:val="24"/>
          <w:marBottom w:val="24"/>
          <w:divBdr>
            <w:top w:val="none" w:sz="0" w:space="0" w:color="auto"/>
            <w:left w:val="none" w:sz="0" w:space="0" w:color="auto"/>
            <w:bottom w:val="none" w:sz="0" w:space="0" w:color="auto"/>
            <w:right w:val="none" w:sz="0" w:space="0" w:color="auto"/>
          </w:divBdr>
          <w:divsChild>
            <w:div w:id="2131045992">
              <w:marLeft w:val="0"/>
              <w:marRight w:val="0"/>
              <w:marTop w:val="0"/>
              <w:marBottom w:val="0"/>
              <w:divBdr>
                <w:top w:val="none" w:sz="0" w:space="0" w:color="auto"/>
                <w:left w:val="none" w:sz="0" w:space="0" w:color="auto"/>
                <w:bottom w:val="none" w:sz="0" w:space="0" w:color="auto"/>
                <w:right w:val="none" w:sz="0" w:space="0" w:color="auto"/>
              </w:divBdr>
            </w:div>
          </w:divsChild>
        </w:div>
        <w:div w:id="2122527912">
          <w:marLeft w:val="0"/>
          <w:marRight w:val="0"/>
          <w:marTop w:val="24"/>
          <w:marBottom w:val="24"/>
          <w:divBdr>
            <w:top w:val="none" w:sz="0" w:space="0" w:color="auto"/>
            <w:left w:val="none" w:sz="0" w:space="0" w:color="auto"/>
            <w:bottom w:val="none" w:sz="0" w:space="0" w:color="auto"/>
            <w:right w:val="none" w:sz="0" w:space="0" w:color="auto"/>
          </w:divBdr>
          <w:divsChild>
            <w:div w:id="1533110222">
              <w:marLeft w:val="0"/>
              <w:marRight w:val="0"/>
              <w:marTop w:val="0"/>
              <w:marBottom w:val="0"/>
              <w:divBdr>
                <w:top w:val="none" w:sz="0" w:space="0" w:color="auto"/>
                <w:left w:val="none" w:sz="0" w:space="0" w:color="auto"/>
                <w:bottom w:val="single" w:sz="6" w:space="0" w:color="252525"/>
                <w:right w:val="none" w:sz="0" w:space="0" w:color="auto"/>
              </w:divBdr>
              <w:divsChild>
                <w:div w:id="150485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338331">
          <w:marLeft w:val="0"/>
          <w:marRight w:val="0"/>
          <w:marTop w:val="24"/>
          <w:marBottom w:val="24"/>
          <w:divBdr>
            <w:top w:val="none" w:sz="0" w:space="0" w:color="auto"/>
            <w:left w:val="none" w:sz="0" w:space="0" w:color="auto"/>
            <w:bottom w:val="none" w:sz="0" w:space="0" w:color="auto"/>
            <w:right w:val="none" w:sz="0" w:space="0" w:color="auto"/>
          </w:divBdr>
          <w:divsChild>
            <w:div w:id="410201606">
              <w:marLeft w:val="0"/>
              <w:marRight w:val="0"/>
              <w:marTop w:val="0"/>
              <w:marBottom w:val="0"/>
              <w:divBdr>
                <w:top w:val="none" w:sz="0" w:space="0" w:color="auto"/>
                <w:left w:val="none" w:sz="0" w:space="0" w:color="auto"/>
                <w:bottom w:val="single" w:sz="6" w:space="0" w:color="252525"/>
                <w:right w:val="none" w:sz="0" w:space="0" w:color="auto"/>
              </w:divBdr>
              <w:divsChild>
                <w:div w:id="79321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575250">
          <w:marLeft w:val="0"/>
          <w:marRight w:val="0"/>
          <w:marTop w:val="24"/>
          <w:marBottom w:val="24"/>
          <w:divBdr>
            <w:top w:val="none" w:sz="0" w:space="0" w:color="auto"/>
            <w:left w:val="none" w:sz="0" w:space="0" w:color="auto"/>
            <w:bottom w:val="none" w:sz="0" w:space="0" w:color="auto"/>
            <w:right w:val="none" w:sz="0" w:space="0" w:color="auto"/>
          </w:divBdr>
          <w:divsChild>
            <w:div w:id="104662507">
              <w:marLeft w:val="0"/>
              <w:marRight w:val="0"/>
              <w:marTop w:val="0"/>
              <w:marBottom w:val="0"/>
              <w:divBdr>
                <w:top w:val="none" w:sz="0" w:space="0" w:color="auto"/>
                <w:left w:val="none" w:sz="0" w:space="0" w:color="auto"/>
                <w:bottom w:val="single" w:sz="6" w:space="0" w:color="252525"/>
                <w:right w:val="none" w:sz="0" w:space="0" w:color="auto"/>
              </w:divBdr>
              <w:divsChild>
                <w:div w:id="31078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81491">
          <w:marLeft w:val="0"/>
          <w:marRight w:val="0"/>
          <w:marTop w:val="0"/>
          <w:marBottom w:val="0"/>
          <w:divBdr>
            <w:top w:val="none" w:sz="0" w:space="0" w:color="auto"/>
            <w:left w:val="none" w:sz="0" w:space="0" w:color="auto"/>
            <w:bottom w:val="none" w:sz="0" w:space="0" w:color="auto"/>
            <w:right w:val="none" w:sz="0" w:space="0" w:color="auto"/>
          </w:divBdr>
        </w:div>
      </w:divsChild>
    </w:div>
    <w:div w:id="791092381">
      <w:bodyDiv w:val="1"/>
      <w:marLeft w:val="0"/>
      <w:marRight w:val="0"/>
      <w:marTop w:val="0"/>
      <w:marBottom w:val="0"/>
      <w:divBdr>
        <w:top w:val="none" w:sz="0" w:space="0" w:color="auto"/>
        <w:left w:val="none" w:sz="0" w:space="0" w:color="auto"/>
        <w:bottom w:val="none" w:sz="0" w:space="0" w:color="auto"/>
        <w:right w:val="none" w:sz="0" w:space="0" w:color="auto"/>
      </w:divBdr>
      <w:divsChild>
        <w:div w:id="1525360097">
          <w:marLeft w:val="0"/>
          <w:marRight w:val="0"/>
          <w:marTop w:val="24"/>
          <w:marBottom w:val="24"/>
          <w:divBdr>
            <w:top w:val="none" w:sz="0" w:space="0" w:color="auto"/>
            <w:left w:val="none" w:sz="0" w:space="0" w:color="auto"/>
            <w:bottom w:val="none" w:sz="0" w:space="0" w:color="auto"/>
            <w:right w:val="none" w:sz="0" w:space="0" w:color="auto"/>
          </w:divBdr>
          <w:divsChild>
            <w:div w:id="1586496815">
              <w:marLeft w:val="0"/>
              <w:marRight w:val="0"/>
              <w:marTop w:val="0"/>
              <w:marBottom w:val="0"/>
              <w:divBdr>
                <w:top w:val="none" w:sz="0" w:space="0" w:color="auto"/>
                <w:left w:val="none" w:sz="0" w:space="0" w:color="auto"/>
                <w:bottom w:val="none" w:sz="0" w:space="0" w:color="auto"/>
                <w:right w:val="none" w:sz="0" w:space="0" w:color="auto"/>
              </w:divBdr>
            </w:div>
          </w:divsChild>
        </w:div>
        <w:div w:id="530270195">
          <w:marLeft w:val="0"/>
          <w:marRight w:val="0"/>
          <w:marTop w:val="24"/>
          <w:marBottom w:val="24"/>
          <w:divBdr>
            <w:top w:val="none" w:sz="0" w:space="0" w:color="auto"/>
            <w:left w:val="none" w:sz="0" w:space="0" w:color="auto"/>
            <w:bottom w:val="none" w:sz="0" w:space="0" w:color="auto"/>
            <w:right w:val="none" w:sz="0" w:space="0" w:color="auto"/>
          </w:divBdr>
          <w:divsChild>
            <w:div w:id="1310866957">
              <w:marLeft w:val="0"/>
              <w:marRight w:val="0"/>
              <w:marTop w:val="0"/>
              <w:marBottom w:val="0"/>
              <w:divBdr>
                <w:top w:val="none" w:sz="0" w:space="0" w:color="auto"/>
                <w:left w:val="none" w:sz="0" w:space="0" w:color="auto"/>
                <w:bottom w:val="none" w:sz="0" w:space="0" w:color="auto"/>
                <w:right w:val="none" w:sz="0" w:space="0" w:color="auto"/>
              </w:divBdr>
            </w:div>
          </w:divsChild>
        </w:div>
        <w:div w:id="896742202">
          <w:marLeft w:val="0"/>
          <w:marRight w:val="0"/>
          <w:marTop w:val="24"/>
          <w:marBottom w:val="24"/>
          <w:divBdr>
            <w:top w:val="none" w:sz="0" w:space="0" w:color="auto"/>
            <w:left w:val="none" w:sz="0" w:space="0" w:color="auto"/>
            <w:bottom w:val="none" w:sz="0" w:space="0" w:color="auto"/>
            <w:right w:val="none" w:sz="0" w:space="0" w:color="auto"/>
          </w:divBdr>
          <w:divsChild>
            <w:div w:id="1142966805">
              <w:marLeft w:val="0"/>
              <w:marRight w:val="0"/>
              <w:marTop w:val="0"/>
              <w:marBottom w:val="0"/>
              <w:divBdr>
                <w:top w:val="none" w:sz="0" w:space="0" w:color="auto"/>
                <w:left w:val="none" w:sz="0" w:space="0" w:color="auto"/>
                <w:bottom w:val="none" w:sz="0" w:space="0" w:color="auto"/>
                <w:right w:val="none" w:sz="0" w:space="0" w:color="auto"/>
              </w:divBdr>
            </w:div>
          </w:divsChild>
        </w:div>
        <w:div w:id="908422216">
          <w:marLeft w:val="0"/>
          <w:marRight w:val="0"/>
          <w:marTop w:val="24"/>
          <w:marBottom w:val="24"/>
          <w:divBdr>
            <w:top w:val="none" w:sz="0" w:space="0" w:color="auto"/>
            <w:left w:val="none" w:sz="0" w:space="0" w:color="auto"/>
            <w:bottom w:val="none" w:sz="0" w:space="0" w:color="auto"/>
            <w:right w:val="none" w:sz="0" w:space="0" w:color="auto"/>
          </w:divBdr>
          <w:divsChild>
            <w:div w:id="1216046325">
              <w:marLeft w:val="0"/>
              <w:marRight w:val="0"/>
              <w:marTop w:val="0"/>
              <w:marBottom w:val="0"/>
              <w:divBdr>
                <w:top w:val="none" w:sz="0" w:space="0" w:color="auto"/>
                <w:left w:val="none" w:sz="0" w:space="0" w:color="auto"/>
                <w:bottom w:val="none" w:sz="0" w:space="0" w:color="auto"/>
                <w:right w:val="none" w:sz="0" w:space="0" w:color="auto"/>
              </w:divBdr>
            </w:div>
          </w:divsChild>
        </w:div>
        <w:div w:id="1553732615">
          <w:marLeft w:val="0"/>
          <w:marRight w:val="0"/>
          <w:marTop w:val="24"/>
          <w:marBottom w:val="24"/>
          <w:divBdr>
            <w:top w:val="none" w:sz="0" w:space="0" w:color="auto"/>
            <w:left w:val="none" w:sz="0" w:space="0" w:color="auto"/>
            <w:bottom w:val="none" w:sz="0" w:space="0" w:color="auto"/>
            <w:right w:val="none" w:sz="0" w:space="0" w:color="auto"/>
          </w:divBdr>
          <w:divsChild>
            <w:div w:id="1800805787">
              <w:marLeft w:val="0"/>
              <w:marRight w:val="0"/>
              <w:marTop w:val="0"/>
              <w:marBottom w:val="0"/>
              <w:divBdr>
                <w:top w:val="none" w:sz="0" w:space="0" w:color="auto"/>
                <w:left w:val="none" w:sz="0" w:space="0" w:color="auto"/>
                <w:bottom w:val="none" w:sz="0" w:space="0" w:color="auto"/>
                <w:right w:val="none" w:sz="0" w:space="0" w:color="auto"/>
              </w:divBdr>
              <w:divsChild>
                <w:div w:id="100625268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3915076">
          <w:marLeft w:val="0"/>
          <w:marRight w:val="0"/>
          <w:marTop w:val="24"/>
          <w:marBottom w:val="24"/>
          <w:divBdr>
            <w:top w:val="none" w:sz="0" w:space="0" w:color="auto"/>
            <w:left w:val="none" w:sz="0" w:space="0" w:color="auto"/>
            <w:bottom w:val="none" w:sz="0" w:space="0" w:color="auto"/>
            <w:right w:val="none" w:sz="0" w:space="0" w:color="auto"/>
          </w:divBdr>
          <w:divsChild>
            <w:div w:id="1557624152">
              <w:marLeft w:val="0"/>
              <w:marRight w:val="0"/>
              <w:marTop w:val="0"/>
              <w:marBottom w:val="0"/>
              <w:divBdr>
                <w:top w:val="none" w:sz="0" w:space="0" w:color="auto"/>
                <w:left w:val="none" w:sz="0" w:space="0" w:color="auto"/>
                <w:bottom w:val="none" w:sz="0" w:space="0" w:color="auto"/>
                <w:right w:val="none" w:sz="0" w:space="0" w:color="auto"/>
              </w:divBdr>
            </w:div>
          </w:divsChild>
        </w:div>
        <w:div w:id="512303273">
          <w:marLeft w:val="0"/>
          <w:marRight w:val="0"/>
          <w:marTop w:val="24"/>
          <w:marBottom w:val="24"/>
          <w:divBdr>
            <w:top w:val="none" w:sz="0" w:space="0" w:color="auto"/>
            <w:left w:val="none" w:sz="0" w:space="0" w:color="auto"/>
            <w:bottom w:val="none" w:sz="0" w:space="0" w:color="auto"/>
            <w:right w:val="none" w:sz="0" w:space="0" w:color="auto"/>
          </w:divBdr>
          <w:divsChild>
            <w:div w:id="112331460">
              <w:marLeft w:val="0"/>
              <w:marRight w:val="0"/>
              <w:marTop w:val="0"/>
              <w:marBottom w:val="0"/>
              <w:divBdr>
                <w:top w:val="none" w:sz="0" w:space="0" w:color="auto"/>
                <w:left w:val="none" w:sz="0" w:space="0" w:color="auto"/>
                <w:bottom w:val="none" w:sz="0" w:space="0" w:color="auto"/>
                <w:right w:val="none" w:sz="0" w:space="0" w:color="auto"/>
              </w:divBdr>
            </w:div>
          </w:divsChild>
        </w:div>
        <w:div w:id="1734692160">
          <w:marLeft w:val="0"/>
          <w:marRight w:val="0"/>
          <w:marTop w:val="24"/>
          <w:marBottom w:val="24"/>
          <w:divBdr>
            <w:top w:val="none" w:sz="0" w:space="0" w:color="auto"/>
            <w:left w:val="none" w:sz="0" w:space="0" w:color="auto"/>
            <w:bottom w:val="none" w:sz="0" w:space="0" w:color="auto"/>
            <w:right w:val="none" w:sz="0" w:space="0" w:color="auto"/>
          </w:divBdr>
          <w:divsChild>
            <w:div w:id="39018105">
              <w:marLeft w:val="0"/>
              <w:marRight w:val="0"/>
              <w:marTop w:val="0"/>
              <w:marBottom w:val="0"/>
              <w:divBdr>
                <w:top w:val="none" w:sz="0" w:space="0" w:color="auto"/>
                <w:left w:val="none" w:sz="0" w:space="0" w:color="auto"/>
                <w:bottom w:val="none" w:sz="0" w:space="0" w:color="auto"/>
                <w:right w:val="none" w:sz="0" w:space="0" w:color="auto"/>
              </w:divBdr>
            </w:div>
          </w:divsChild>
        </w:div>
        <w:div w:id="1585603901">
          <w:marLeft w:val="0"/>
          <w:marRight w:val="0"/>
          <w:marTop w:val="24"/>
          <w:marBottom w:val="24"/>
          <w:divBdr>
            <w:top w:val="none" w:sz="0" w:space="0" w:color="auto"/>
            <w:left w:val="none" w:sz="0" w:space="0" w:color="auto"/>
            <w:bottom w:val="none" w:sz="0" w:space="0" w:color="auto"/>
            <w:right w:val="none" w:sz="0" w:space="0" w:color="auto"/>
          </w:divBdr>
          <w:divsChild>
            <w:div w:id="978998831">
              <w:marLeft w:val="0"/>
              <w:marRight w:val="0"/>
              <w:marTop w:val="0"/>
              <w:marBottom w:val="0"/>
              <w:divBdr>
                <w:top w:val="none" w:sz="0" w:space="0" w:color="auto"/>
                <w:left w:val="none" w:sz="0" w:space="0" w:color="auto"/>
                <w:bottom w:val="none" w:sz="0" w:space="0" w:color="auto"/>
                <w:right w:val="none" w:sz="0" w:space="0" w:color="auto"/>
              </w:divBdr>
            </w:div>
          </w:divsChild>
        </w:div>
        <w:div w:id="638926589">
          <w:marLeft w:val="0"/>
          <w:marRight w:val="0"/>
          <w:marTop w:val="24"/>
          <w:marBottom w:val="24"/>
          <w:divBdr>
            <w:top w:val="none" w:sz="0" w:space="0" w:color="auto"/>
            <w:left w:val="none" w:sz="0" w:space="0" w:color="auto"/>
            <w:bottom w:val="none" w:sz="0" w:space="0" w:color="auto"/>
            <w:right w:val="none" w:sz="0" w:space="0" w:color="auto"/>
          </w:divBdr>
          <w:divsChild>
            <w:div w:id="1883326934">
              <w:marLeft w:val="0"/>
              <w:marRight w:val="0"/>
              <w:marTop w:val="0"/>
              <w:marBottom w:val="0"/>
              <w:divBdr>
                <w:top w:val="none" w:sz="0" w:space="0" w:color="auto"/>
                <w:left w:val="none" w:sz="0" w:space="0" w:color="auto"/>
                <w:bottom w:val="none" w:sz="0" w:space="0" w:color="auto"/>
                <w:right w:val="none" w:sz="0" w:space="0" w:color="auto"/>
              </w:divBdr>
            </w:div>
          </w:divsChild>
        </w:div>
        <w:div w:id="2115780540">
          <w:marLeft w:val="0"/>
          <w:marRight w:val="0"/>
          <w:marTop w:val="24"/>
          <w:marBottom w:val="24"/>
          <w:divBdr>
            <w:top w:val="none" w:sz="0" w:space="0" w:color="auto"/>
            <w:left w:val="none" w:sz="0" w:space="0" w:color="auto"/>
            <w:bottom w:val="none" w:sz="0" w:space="0" w:color="auto"/>
            <w:right w:val="none" w:sz="0" w:space="0" w:color="auto"/>
          </w:divBdr>
          <w:divsChild>
            <w:div w:id="488519564">
              <w:marLeft w:val="0"/>
              <w:marRight w:val="0"/>
              <w:marTop w:val="0"/>
              <w:marBottom w:val="0"/>
              <w:divBdr>
                <w:top w:val="none" w:sz="0" w:space="0" w:color="auto"/>
                <w:left w:val="none" w:sz="0" w:space="0" w:color="auto"/>
                <w:bottom w:val="none" w:sz="0" w:space="0" w:color="auto"/>
                <w:right w:val="none" w:sz="0" w:space="0" w:color="auto"/>
              </w:divBdr>
            </w:div>
          </w:divsChild>
        </w:div>
        <w:div w:id="1123307660">
          <w:marLeft w:val="0"/>
          <w:marRight w:val="0"/>
          <w:marTop w:val="24"/>
          <w:marBottom w:val="24"/>
          <w:divBdr>
            <w:top w:val="none" w:sz="0" w:space="0" w:color="auto"/>
            <w:left w:val="none" w:sz="0" w:space="0" w:color="auto"/>
            <w:bottom w:val="none" w:sz="0" w:space="0" w:color="auto"/>
            <w:right w:val="none" w:sz="0" w:space="0" w:color="auto"/>
          </w:divBdr>
          <w:divsChild>
            <w:div w:id="598295809">
              <w:marLeft w:val="0"/>
              <w:marRight w:val="0"/>
              <w:marTop w:val="0"/>
              <w:marBottom w:val="0"/>
              <w:divBdr>
                <w:top w:val="none" w:sz="0" w:space="0" w:color="auto"/>
                <w:left w:val="none" w:sz="0" w:space="0" w:color="auto"/>
                <w:bottom w:val="none" w:sz="0" w:space="0" w:color="auto"/>
                <w:right w:val="none" w:sz="0" w:space="0" w:color="auto"/>
              </w:divBdr>
            </w:div>
          </w:divsChild>
        </w:div>
        <w:div w:id="1087459014">
          <w:marLeft w:val="0"/>
          <w:marRight w:val="0"/>
          <w:marTop w:val="24"/>
          <w:marBottom w:val="24"/>
          <w:divBdr>
            <w:top w:val="none" w:sz="0" w:space="0" w:color="auto"/>
            <w:left w:val="none" w:sz="0" w:space="0" w:color="auto"/>
            <w:bottom w:val="none" w:sz="0" w:space="0" w:color="auto"/>
            <w:right w:val="none" w:sz="0" w:space="0" w:color="auto"/>
          </w:divBdr>
          <w:divsChild>
            <w:div w:id="909000396">
              <w:marLeft w:val="0"/>
              <w:marRight w:val="0"/>
              <w:marTop w:val="0"/>
              <w:marBottom w:val="0"/>
              <w:divBdr>
                <w:top w:val="none" w:sz="0" w:space="0" w:color="auto"/>
                <w:left w:val="none" w:sz="0" w:space="0" w:color="auto"/>
                <w:bottom w:val="none" w:sz="0" w:space="0" w:color="auto"/>
                <w:right w:val="none" w:sz="0" w:space="0" w:color="auto"/>
              </w:divBdr>
            </w:div>
          </w:divsChild>
        </w:div>
        <w:div w:id="2116442114">
          <w:marLeft w:val="0"/>
          <w:marRight w:val="0"/>
          <w:marTop w:val="24"/>
          <w:marBottom w:val="24"/>
          <w:divBdr>
            <w:top w:val="none" w:sz="0" w:space="0" w:color="auto"/>
            <w:left w:val="none" w:sz="0" w:space="0" w:color="auto"/>
            <w:bottom w:val="none" w:sz="0" w:space="0" w:color="auto"/>
            <w:right w:val="none" w:sz="0" w:space="0" w:color="auto"/>
          </w:divBdr>
          <w:divsChild>
            <w:div w:id="333462806">
              <w:marLeft w:val="0"/>
              <w:marRight w:val="0"/>
              <w:marTop w:val="0"/>
              <w:marBottom w:val="0"/>
              <w:divBdr>
                <w:top w:val="none" w:sz="0" w:space="0" w:color="auto"/>
                <w:left w:val="none" w:sz="0" w:space="0" w:color="auto"/>
                <w:bottom w:val="none" w:sz="0" w:space="0" w:color="auto"/>
                <w:right w:val="none" w:sz="0" w:space="0" w:color="auto"/>
              </w:divBdr>
            </w:div>
          </w:divsChild>
        </w:div>
        <w:div w:id="1375545439">
          <w:marLeft w:val="0"/>
          <w:marRight w:val="0"/>
          <w:marTop w:val="24"/>
          <w:marBottom w:val="24"/>
          <w:divBdr>
            <w:top w:val="none" w:sz="0" w:space="0" w:color="auto"/>
            <w:left w:val="none" w:sz="0" w:space="0" w:color="auto"/>
            <w:bottom w:val="none" w:sz="0" w:space="0" w:color="auto"/>
            <w:right w:val="none" w:sz="0" w:space="0" w:color="auto"/>
          </w:divBdr>
          <w:divsChild>
            <w:div w:id="1951889735">
              <w:marLeft w:val="0"/>
              <w:marRight w:val="0"/>
              <w:marTop w:val="0"/>
              <w:marBottom w:val="0"/>
              <w:divBdr>
                <w:top w:val="none" w:sz="0" w:space="0" w:color="auto"/>
                <w:left w:val="none" w:sz="0" w:space="0" w:color="auto"/>
                <w:bottom w:val="none" w:sz="0" w:space="0" w:color="auto"/>
                <w:right w:val="none" w:sz="0" w:space="0" w:color="auto"/>
              </w:divBdr>
            </w:div>
          </w:divsChild>
        </w:div>
        <w:div w:id="576935577">
          <w:marLeft w:val="0"/>
          <w:marRight w:val="0"/>
          <w:marTop w:val="24"/>
          <w:marBottom w:val="24"/>
          <w:divBdr>
            <w:top w:val="none" w:sz="0" w:space="0" w:color="auto"/>
            <w:left w:val="none" w:sz="0" w:space="0" w:color="auto"/>
            <w:bottom w:val="none" w:sz="0" w:space="0" w:color="auto"/>
            <w:right w:val="none" w:sz="0" w:space="0" w:color="auto"/>
          </w:divBdr>
          <w:divsChild>
            <w:div w:id="41171853">
              <w:marLeft w:val="0"/>
              <w:marRight w:val="0"/>
              <w:marTop w:val="0"/>
              <w:marBottom w:val="0"/>
              <w:divBdr>
                <w:top w:val="none" w:sz="0" w:space="0" w:color="auto"/>
                <w:left w:val="none" w:sz="0" w:space="0" w:color="auto"/>
                <w:bottom w:val="none" w:sz="0" w:space="0" w:color="auto"/>
                <w:right w:val="none" w:sz="0" w:space="0" w:color="auto"/>
              </w:divBdr>
              <w:divsChild>
                <w:div w:id="170578507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05998292">
          <w:marLeft w:val="0"/>
          <w:marRight w:val="0"/>
          <w:marTop w:val="24"/>
          <w:marBottom w:val="24"/>
          <w:divBdr>
            <w:top w:val="none" w:sz="0" w:space="0" w:color="auto"/>
            <w:left w:val="none" w:sz="0" w:space="0" w:color="auto"/>
            <w:bottom w:val="none" w:sz="0" w:space="0" w:color="auto"/>
            <w:right w:val="none" w:sz="0" w:space="0" w:color="auto"/>
          </w:divBdr>
          <w:divsChild>
            <w:div w:id="1150247821">
              <w:marLeft w:val="0"/>
              <w:marRight w:val="0"/>
              <w:marTop w:val="0"/>
              <w:marBottom w:val="0"/>
              <w:divBdr>
                <w:top w:val="none" w:sz="0" w:space="0" w:color="auto"/>
                <w:left w:val="none" w:sz="0" w:space="0" w:color="auto"/>
                <w:bottom w:val="none" w:sz="0" w:space="0" w:color="auto"/>
                <w:right w:val="none" w:sz="0" w:space="0" w:color="auto"/>
              </w:divBdr>
            </w:div>
          </w:divsChild>
        </w:div>
        <w:div w:id="474372536">
          <w:marLeft w:val="0"/>
          <w:marRight w:val="0"/>
          <w:marTop w:val="24"/>
          <w:marBottom w:val="24"/>
          <w:divBdr>
            <w:top w:val="none" w:sz="0" w:space="0" w:color="auto"/>
            <w:left w:val="none" w:sz="0" w:space="0" w:color="auto"/>
            <w:bottom w:val="none" w:sz="0" w:space="0" w:color="auto"/>
            <w:right w:val="none" w:sz="0" w:space="0" w:color="auto"/>
          </w:divBdr>
          <w:divsChild>
            <w:div w:id="1141265084">
              <w:marLeft w:val="0"/>
              <w:marRight w:val="0"/>
              <w:marTop w:val="0"/>
              <w:marBottom w:val="0"/>
              <w:divBdr>
                <w:top w:val="none" w:sz="0" w:space="0" w:color="auto"/>
                <w:left w:val="none" w:sz="0" w:space="0" w:color="auto"/>
                <w:bottom w:val="none" w:sz="0" w:space="0" w:color="auto"/>
                <w:right w:val="none" w:sz="0" w:space="0" w:color="auto"/>
              </w:divBdr>
              <w:divsChild>
                <w:div w:id="5107251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99328941">
          <w:marLeft w:val="0"/>
          <w:marRight w:val="0"/>
          <w:marTop w:val="24"/>
          <w:marBottom w:val="24"/>
          <w:divBdr>
            <w:top w:val="none" w:sz="0" w:space="0" w:color="auto"/>
            <w:left w:val="none" w:sz="0" w:space="0" w:color="auto"/>
            <w:bottom w:val="none" w:sz="0" w:space="0" w:color="auto"/>
            <w:right w:val="none" w:sz="0" w:space="0" w:color="auto"/>
          </w:divBdr>
          <w:divsChild>
            <w:div w:id="79722497">
              <w:marLeft w:val="0"/>
              <w:marRight w:val="0"/>
              <w:marTop w:val="0"/>
              <w:marBottom w:val="0"/>
              <w:divBdr>
                <w:top w:val="none" w:sz="0" w:space="0" w:color="auto"/>
                <w:left w:val="none" w:sz="0" w:space="0" w:color="auto"/>
                <w:bottom w:val="none" w:sz="0" w:space="0" w:color="auto"/>
                <w:right w:val="none" w:sz="0" w:space="0" w:color="auto"/>
              </w:divBdr>
            </w:div>
          </w:divsChild>
        </w:div>
        <w:div w:id="296305590">
          <w:marLeft w:val="0"/>
          <w:marRight w:val="0"/>
          <w:marTop w:val="0"/>
          <w:marBottom w:val="0"/>
          <w:divBdr>
            <w:top w:val="none" w:sz="0" w:space="0" w:color="auto"/>
            <w:left w:val="none" w:sz="0" w:space="0" w:color="auto"/>
            <w:bottom w:val="none" w:sz="0" w:space="0" w:color="auto"/>
            <w:right w:val="none" w:sz="0" w:space="0" w:color="auto"/>
          </w:divBdr>
        </w:div>
      </w:divsChild>
    </w:div>
    <w:div w:id="791485183">
      <w:bodyDiv w:val="1"/>
      <w:marLeft w:val="0"/>
      <w:marRight w:val="0"/>
      <w:marTop w:val="0"/>
      <w:marBottom w:val="0"/>
      <w:divBdr>
        <w:top w:val="none" w:sz="0" w:space="0" w:color="auto"/>
        <w:left w:val="none" w:sz="0" w:space="0" w:color="auto"/>
        <w:bottom w:val="none" w:sz="0" w:space="0" w:color="auto"/>
        <w:right w:val="none" w:sz="0" w:space="0" w:color="auto"/>
      </w:divBdr>
      <w:divsChild>
        <w:div w:id="980888951">
          <w:marLeft w:val="0"/>
          <w:marRight w:val="0"/>
          <w:marTop w:val="240"/>
          <w:marBottom w:val="0"/>
          <w:divBdr>
            <w:top w:val="none" w:sz="0" w:space="0" w:color="auto"/>
            <w:left w:val="none" w:sz="0" w:space="0" w:color="auto"/>
            <w:bottom w:val="none" w:sz="0" w:space="0" w:color="auto"/>
            <w:right w:val="none" w:sz="0" w:space="0" w:color="auto"/>
          </w:divBdr>
        </w:div>
        <w:div w:id="827332474">
          <w:marLeft w:val="0"/>
          <w:marRight w:val="0"/>
          <w:marTop w:val="0"/>
          <w:marBottom w:val="0"/>
          <w:divBdr>
            <w:top w:val="none" w:sz="0" w:space="0" w:color="auto"/>
            <w:left w:val="none" w:sz="0" w:space="0" w:color="auto"/>
            <w:bottom w:val="none" w:sz="0" w:space="0" w:color="auto"/>
            <w:right w:val="none" w:sz="0" w:space="0" w:color="auto"/>
          </w:divBdr>
        </w:div>
        <w:div w:id="1116951882">
          <w:marLeft w:val="0"/>
          <w:marRight w:val="0"/>
          <w:marTop w:val="240"/>
          <w:marBottom w:val="0"/>
          <w:divBdr>
            <w:top w:val="none" w:sz="0" w:space="0" w:color="auto"/>
            <w:left w:val="none" w:sz="0" w:space="0" w:color="auto"/>
            <w:bottom w:val="none" w:sz="0" w:space="0" w:color="auto"/>
            <w:right w:val="none" w:sz="0" w:space="0" w:color="auto"/>
          </w:divBdr>
          <w:divsChild>
            <w:div w:id="1161701450">
              <w:marLeft w:val="0"/>
              <w:marRight w:val="0"/>
              <w:marTop w:val="0"/>
              <w:marBottom w:val="0"/>
              <w:divBdr>
                <w:top w:val="none" w:sz="0" w:space="0" w:color="auto"/>
                <w:left w:val="none" w:sz="0" w:space="0" w:color="auto"/>
                <w:bottom w:val="none" w:sz="0" w:space="0" w:color="auto"/>
                <w:right w:val="none" w:sz="0" w:space="0" w:color="auto"/>
              </w:divBdr>
            </w:div>
          </w:divsChild>
        </w:div>
        <w:div w:id="175538064">
          <w:marLeft w:val="0"/>
          <w:marRight w:val="0"/>
          <w:marTop w:val="240"/>
          <w:marBottom w:val="0"/>
          <w:divBdr>
            <w:top w:val="none" w:sz="0" w:space="0" w:color="auto"/>
            <w:left w:val="none" w:sz="0" w:space="0" w:color="auto"/>
            <w:bottom w:val="none" w:sz="0" w:space="0" w:color="auto"/>
            <w:right w:val="none" w:sz="0" w:space="0" w:color="auto"/>
          </w:divBdr>
        </w:div>
        <w:div w:id="1888762600">
          <w:marLeft w:val="0"/>
          <w:marRight w:val="0"/>
          <w:marTop w:val="0"/>
          <w:marBottom w:val="0"/>
          <w:divBdr>
            <w:top w:val="none" w:sz="0" w:space="0" w:color="auto"/>
            <w:left w:val="none" w:sz="0" w:space="0" w:color="auto"/>
            <w:bottom w:val="none" w:sz="0" w:space="0" w:color="auto"/>
            <w:right w:val="none" w:sz="0" w:space="0" w:color="auto"/>
          </w:divBdr>
        </w:div>
        <w:div w:id="2024429985">
          <w:marLeft w:val="0"/>
          <w:marRight w:val="0"/>
          <w:marTop w:val="240"/>
          <w:marBottom w:val="0"/>
          <w:divBdr>
            <w:top w:val="none" w:sz="0" w:space="0" w:color="auto"/>
            <w:left w:val="none" w:sz="0" w:space="0" w:color="auto"/>
            <w:bottom w:val="none" w:sz="0" w:space="0" w:color="auto"/>
            <w:right w:val="none" w:sz="0" w:space="0" w:color="auto"/>
          </w:divBdr>
        </w:div>
        <w:div w:id="536895579">
          <w:marLeft w:val="0"/>
          <w:marRight w:val="0"/>
          <w:marTop w:val="0"/>
          <w:marBottom w:val="0"/>
          <w:divBdr>
            <w:top w:val="none" w:sz="0" w:space="0" w:color="auto"/>
            <w:left w:val="none" w:sz="0" w:space="0" w:color="auto"/>
            <w:bottom w:val="none" w:sz="0" w:space="0" w:color="auto"/>
            <w:right w:val="none" w:sz="0" w:space="0" w:color="auto"/>
          </w:divBdr>
        </w:div>
      </w:divsChild>
    </w:div>
    <w:div w:id="796333630">
      <w:bodyDiv w:val="1"/>
      <w:marLeft w:val="0"/>
      <w:marRight w:val="0"/>
      <w:marTop w:val="0"/>
      <w:marBottom w:val="0"/>
      <w:divBdr>
        <w:top w:val="none" w:sz="0" w:space="0" w:color="auto"/>
        <w:left w:val="none" w:sz="0" w:space="0" w:color="auto"/>
        <w:bottom w:val="none" w:sz="0" w:space="0" w:color="auto"/>
        <w:right w:val="none" w:sz="0" w:space="0" w:color="auto"/>
      </w:divBdr>
      <w:divsChild>
        <w:div w:id="1492139810">
          <w:marLeft w:val="0"/>
          <w:marRight w:val="0"/>
          <w:marTop w:val="240"/>
          <w:marBottom w:val="0"/>
          <w:divBdr>
            <w:top w:val="none" w:sz="0" w:space="0" w:color="auto"/>
            <w:left w:val="none" w:sz="0" w:space="0" w:color="auto"/>
            <w:bottom w:val="none" w:sz="0" w:space="0" w:color="auto"/>
            <w:right w:val="none" w:sz="0" w:space="0" w:color="auto"/>
          </w:divBdr>
        </w:div>
        <w:div w:id="95757613">
          <w:marLeft w:val="0"/>
          <w:marRight w:val="0"/>
          <w:marTop w:val="0"/>
          <w:marBottom w:val="0"/>
          <w:divBdr>
            <w:top w:val="none" w:sz="0" w:space="0" w:color="auto"/>
            <w:left w:val="none" w:sz="0" w:space="0" w:color="auto"/>
            <w:bottom w:val="none" w:sz="0" w:space="0" w:color="auto"/>
            <w:right w:val="none" w:sz="0" w:space="0" w:color="auto"/>
          </w:divBdr>
        </w:div>
        <w:div w:id="1248419949">
          <w:marLeft w:val="0"/>
          <w:marRight w:val="0"/>
          <w:marTop w:val="240"/>
          <w:marBottom w:val="0"/>
          <w:divBdr>
            <w:top w:val="none" w:sz="0" w:space="0" w:color="auto"/>
            <w:left w:val="none" w:sz="0" w:space="0" w:color="auto"/>
            <w:bottom w:val="none" w:sz="0" w:space="0" w:color="auto"/>
            <w:right w:val="none" w:sz="0" w:space="0" w:color="auto"/>
          </w:divBdr>
        </w:div>
        <w:div w:id="1381899357">
          <w:marLeft w:val="0"/>
          <w:marRight w:val="0"/>
          <w:marTop w:val="0"/>
          <w:marBottom w:val="0"/>
          <w:divBdr>
            <w:top w:val="none" w:sz="0" w:space="0" w:color="auto"/>
            <w:left w:val="none" w:sz="0" w:space="0" w:color="auto"/>
            <w:bottom w:val="none" w:sz="0" w:space="0" w:color="auto"/>
            <w:right w:val="none" w:sz="0" w:space="0" w:color="auto"/>
          </w:divBdr>
        </w:div>
      </w:divsChild>
    </w:div>
    <w:div w:id="796341876">
      <w:bodyDiv w:val="1"/>
      <w:marLeft w:val="0"/>
      <w:marRight w:val="0"/>
      <w:marTop w:val="0"/>
      <w:marBottom w:val="0"/>
      <w:divBdr>
        <w:top w:val="none" w:sz="0" w:space="0" w:color="auto"/>
        <w:left w:val="none" w:sz="0" w:space="0" w:color="auto"/>
        <w:bottom w:val="none" w:sz="0" w:space="0" w:color="auto"/>
        <w:right w:val="none" w:sz="0" w:space="0" w:color="auto"/>
      </w:divBdr>
      <w:divsChild>
        <w:div w:id="1604024905">
          <w:marLeft w:val="0"/>
          <w:marRight w:val="0"/>
          <w:marTop w:val="240"/>
          <w:marBottom w:val="0"/>
          <w:divBdr>
            <w:top w:val="none" w:sz="0" w:space="0" w:color="auto"/>
            <w:left w:val="none" w:sz="0" w:space="0" w:color="auto"/>
            <w:bottom w:val="none" w:sz="0" w:space="0" w:color="auto"/>
            <w:right w:val="none" w:sz="0" w:space="0" w:color="auto"/>
          </w:divBdr>
          <w:divsChild>
            <w:div w:id="863175342">
              <w:marLeft w:val="0"/>
              <w:marRight w:val="0"/>
              <w:marTop w:val="0"/>
              <w:marBottom w:val="0"/>
              <w:divBdr>
                <w:top w:val="none" w:sz="0" w:space="0" w:color="auto"/>
                <w:left w:val="none" w:sz="0" w:space="0" w:color="auto"/>
                <w:bottom w:val="none" w:sz="0" w:space="0" w:color="auto"/>
                <w:right w:val="none" w:sz="0" w:space="0" w:color="auto"/>
              </w:divBdr>
              <w:divsChild>
                <w:div w:id="1942102874">
                  <w:marLeft w:val="0"/>
                  <w:marRight w:val="0"/>
                  <w:marTop w:val="0"/>
                  <w:marBottom w:val="0"/>
                  <w:divBdr>
                    <w:top w:val="none" w:sz="0" w:space="0" w:color="auto"/>
                    <w:left w:val="none" w:sz="0" w:space="0" w:color="auto"/>
                    <w:bottom w:val="none" w:sz="0" w:space="0" w:color="auto"/>
                    <w:right w:val="none" w:sz="0" w:space="0" w:color="auto"/>
                  </w:divBdr>
                </w:div>
              </w:divsChild>
            </w:div>
            <w:div w:id="1317297612">
              <w:marLeft w:val="0"/>
              <w:marRight w:val="0"/>
              <w:marTop w:val="240"/>
              <w:marBottom w:val="0"/>
              <w:divBdr>
                <w:top w:val="none" w:sz="0" w:space="0" w:color="auto"/>
                <w:left w:val="none" w:sz="0" w:space="0" w:color="auto"/>
                <w:bottom w:val="none" w:sz="0" w:space="0" w:color="auto"/>
                <w:right w:val="none" w:sz="0" w:space="0" w:color="auto"/>
              </w:divBdr>
              <w:divsChild>
                <w:div w:id="163668554">
                  <w:marLeft w:val="0"/>
                  <w:marRight w:val="0"/>
                  <w:marTop w:val="0"/>
                  <w:marBottom w:val="0"/>
                  <w:divBdr>
                    <w:top w:val="none" w:sz="0" w:space="0" w:color="auto"/>
                    <w:left w:val="none" w:sz="0" w:space="0" w:color="auto"/>
                    <w:bottom w:val="none" w:sz="0" w:space="0" w:color="auto"/>
                    <w:right w:val="none" w:sz="0" w:space="0" w:color="auto"/>
                  </w:divBdr>
                  <w:divsChild>
                    <w:div w:id="156267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322268">
              <w:marLeft w:val="0"/>
              <w:marRight w:val="0"/>
              <w:marTop w:val="240"/>
              <w:marBottom w:val="0"/>
              <w:divBdr>
                <w:top w:val="none" w:sz="0" w:space="0" w:color="auto"/>
                <w:left w:val="none" w:sz="0" w:space="0" w:color="auto"/>
                <w:bottom w:val="none" w:sz="0" w:space="0" w:color="auto"/>
                <w:right w:val="none" w:sz="0" w:space="0" w:color="auto"/>
              </w:divBdr>
              <w:divsChild>
                <w:div w:id="1137264395">
                  <w:marLeft w:val="0"/>
                  <w:marRight w:val="0"/>
                  <w:marTop w:val="0"/>
                  <w:marBottom w:val="0"/>
                  <w:divBdr>
                    <w:top w:val="none" w:sz="0" w:space="0" w:color="auto"/>
                    <w:left w:val="none" w:sz="0" w:space="0" w:color="auto"/>
                    <w:bottom w:val="none" w:sz="0" w:space="0" w:color="auto"/>
                    <w:right w:val="none" w:sz="0" w:space="0" w:color="auto"/>
                  </w:divBdr>
                  <w:divsChild>
                    <w:div w:id="211080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82645">
              <w:marLeft w:val="0"/>
              <w:marRight w:val="0"/>
              <w:marTop w:val="240"/>
              <w:marBottom w:val="0"/>
              <w:divBdr>
                <w:top w:val="none" w:sz="0" w:space="0" w:color="auto"/>
                <w:left w:val="none" w:sz="0" w:space="0" w:color="auto"/>
                <w:bottom w:val="none" w:sz="0" w:space="0" w:color="auto"/>
                <w:right w:val="none" w:sz="0" w:space="0" w:color="auto"/>
              </w:divBdr>
              <w:divsChild>
                <w:div w:id="1877351831">
                  <w:marLeft w:val="0"/>
                  <w:marRight w:val="0"/>
                  <w:marTop w:val="0"/>
                  <w:marBottom w:val="0"/>
                  <w:divBdr>
                    <w:top w:val="none" w:sz="0" w:space="0" w:color="auto"/>
                    <w:left w:val="none" w:sz="0" w:space="0" w:color="auto"/>
                    <w:bottom w:val="none" w:sz="0" w:space="0" w:color="auto"/>
                    <w:right w:val="none" w:sz="0" w:space="0" w:color="auto"/>
                  </w:divBdr>
                  <w:divsChild>
                    <w:div w:id="166755673">
                      <w:marLeft w:val="0"/>
                      <w:marRight w:val="0"/>
                      <w:marTop w:val="0"/>
                      <w:marBottom w:val="0"/>
                      <w:divBdr>
                        <w:top w:val="none" w:sz="0" w:space="0" w:color="auto"/>
                        <w:left w:val="none" w:sz="0" w:space="0" w:color="auto"/>
                        <w:bottom w:val="none" w:sz="0" w:space="0" w:color="auto"/>
                        <w:right w:val="none" w:sz="0" w:space="0" w:color="auto"/>
                      </w:divBdr>
                    </w:div>
                  </w:divsChild>
                </w:div>
                <w:div w:id="322701324">
                  <w:marLeft w:val="0"/>
                  <w:marRight w:val="0"/>
                  <w:marTop w:val="240"/>
                  <w:marBottom w:val="0"/>
                  <w:divBdr>
                    <w:top w:val="none" w:sz="0" w:space="0" w:color="auto"/>
                    <w:left w:val="none" w:sz="0" w:space="0" w:color="auto"/>
                    <w:bottom w:val="none" w:sz="0" w:space="0" w:color="auto"/>
                    <w:right w:val="none" w:sz="0" w:space="0" w:color="auto"/>
                  </w:divBdr>
                  <w:divsChild>
                    <w:div w:id="119603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747454">
          <w:marLeft w:val="0"/>
          <w:marRight w:val="0"/>
          <w:marTop w:val="240"/>
          <w:marBottom w:val="0"/>
          <w:divBdr>
            <w:top w:val="none" w:sz="0" w:space="0" w:color="auto"/>
            <w:left w:val="none" w:sz="0" w:space="0" w:color="auto"/>
            <w:bottom w:val="none" w:sz="0" w:space="0" w:color="auto"/>
            <w:right w:val="none" w:sz="0" w:space="0" w:color="auto"/>
          </w:divBdr>
          <w:divsChild>
            <w:div w:id="356009309">
              <w:marLeft w:val="0"/>
              <w:marRight w:val="0"/>
              <w:marTop w:val="0"/>
              <w:marBottom w:val="0"/>
              <w:divBdr>
                <w:top w:val="none" w:sz="0" w:space="0" w:color="auto"/>
                <w:left w:val="none" w:sz="0" w:space="0" w:color="auto"/>
                <w:bottom w:val="none" w:sz="0" w:space="0" w:color="auto"/>
                <w:right w:val="none" w:sz="0" w:space="0" w:color="auto"/>
              </w:divBdr>
              <w:divsChild>
                <w:div w:id="1755277940">
                  <w:marLeft w:val="0"/>
                  <w:marRight w:val="0"/>
                  <w:marTop w:val="0"/>
                  <w:marBottom w:val="0"/>
                  <w:divBdr>
                    <w:top w:val="none" w:sz="0" w:space="0" w:color="auto"/>
                    <w:left w:val="none" w:sz="0" w:space="0" w:color="auto"/>
                    <w:bottom w:val="none" w:sz="0" w:space="0" w:color="auto"/>
                    <w:right w:val="none" w:sz="0" w:space="0" w:color="auto"/>
                  </w:divBdr>
                </w:div>
              </w:divsChild>
            </w:div>
            <w:div w:id="990211613">
              <w:marLeft w:val="0"/>
              <w:marRight w:val="0"/>
              <w:marTop w:val="240"/>
              <w:marBottom w:val="0"/>
              <w:divBdr>
                <w:top w:val="none" w:sz="0" w:space="0" w:color="auto"/>
                <w:left w:val="none" w:sz="0" w:space="0" w:color="auto"/>
                <w:bottom w:val="none" w:sz="0" w:space="0" w:color="auto"/>
                <w:right w:val="none" w:sz="0" w:space="0" w:color="auto"/>
              </w:divBdr>
              <w:divsChild>
                <w:div w:id="445734060">
                  <w:marLeft w:val="0"/>
                  <w:marRight w:val="0"/>
                  <w:marTop w:val="0"/>
                  <w:marBottom w:val="0"/>
                  <w:divBdr>
                    <w:top w:val="none" w:sz="0" w:space="0" w:color="auto"/>
                    <w:left w:val="none" w:sz="0" w:space="0" w:color="auto"/>
                    <w:bottom w:val="none" w:sz="0" w:space="0" w:color="auto"/>
                    <w:right w:val="none" w:sz="0" w:space="0" w:color="auto"/>
                  </w:divBdr>
                  <w:divsChild>
                    <w:div w:id="265583775">
                      <w:marLeft w:val="0"/>
                      <w:marRight w:val="0"/>
                      <w:marTop w:val="0"/>
                      <w:marBottom w:val="0"/>
                      <w:divBdr>
                        <w:top w:val="none" w:sz="0" w:space="0" w:color="auto"/>
                        <w:left w:val="none" w:sz="0" w:space="0" w:color="auto"/>
                        <w:bottom w:val="none" w:sz="0" w:space="0" w:color="auto"/>
                        <w:right w:val="none" w:sz="0" w:space="0" w:color="auto"/>
                      </w:divBdr>
                    </w:div>
                  </w:divsChild>
                </w:div>
                <w:div w:id="1535268759">
                  <w:marLeft w:val="0"/>
                  <w:marRight w:val="0"/>
                  <w:marTop w:val="240"/>
                  <w:marBottom w:val="0"/>
                  <w:divBdr>
                    <w:top w:val="none" w:sz="0" w:space="0" w:color="auto"/>
                    <w:left w:val="none" w:sz="0" w:space="0" w:color="auto"/>
                    <w:bottom w:val="none" w:sz="0" w:space="0" w:color="auto"/>
                    <w:right w:val="none" w:sz="0" w:space="0" w:color="auto"/>
                  </w:divBdr>
                  <w:divsChild>
                    <w:div w:id="1345207456">
                      <w:marLeft w:val="0"/>
                      <w:marRight w:val="0"/>
                      <w:marTop w:val="0"/>
                      <w:marBottom w:val="0"/>
                      <w:divBdr>
                        <w:top w:val="none" w:sz="0" w:space="0" w:color="auto"/>
                        <w:left w:val="none" w:sz="0" w:space="0" w:color="auto"/>
                        <w:bottom w:val="none" w:sz="0" w:space="0" w:color="auto"/>
                        <w:right w:val="none" w:sz="0" w:space="0" w:color="auto"/>
                      </w:divBdr>
                      <w:divsChild>
                        <w:div w:id="141671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036628">
                  <w:marLeft w:val="0"/>
                  <w:marRight w:val="0"/>
                  <w:marTop w:val="240"/>
                  <w:marBottom w:val="0"/>
                  <w:divBdr>
                    <w:top w:val="none" w:sz="0" w:space="0" w:color="auto"/>
                    <w:left w:val="none" w:sz="0" w:space="0" w:color="auto"/>
                    <w:bottom w:val="none" w:sz="0" w:space="0" w:color="auto"/>
                    <w:right w:val="none" w:sz="0" w:space="0" w:color="auto"/>
                  </w:divBdr>
                  <w:divsChild>
                    <w:div w:id="135878248">
                      <w:marLeft w:val="0"/>
                      <w:marRight w:val="0"/>
                      <w:marTop w:val="0"/>
                      <w:marBottom w:val="0"/>
                      <w:divBdr>
                        <w:top w:val="none" w:sz="0" w:space="0" w:color="auto"/>
                        <w:left w:val="none" w:sz="0" w:space="0" w:color="auto"/>
                        <w:bottom w:val="none" w:sz="0" w:space="0" w:color="auto"/>
                        <w:right w:val="none" w:sz="0" w:space="0" w:color="auto"/>
                      </w:divBdr>
                      <w:divsChild>
                        <w:div w:id="138945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66383">
                  <w:marLeft w:val="0"/>
                  <w:marRight w:val="0"/>
                  <w:marTop w:val="240"/>
                  <w:marBottom w:val="0"/>
                  <w:divBdr>
                    <w:top w:val="none" w:sz="0" w:space="0" w:color="auto"/>
                    <w:left w:val="none" w:sz="0" w:space="0" w:color="auto"/>
                    <w:bottom w:val="none" w:sz="0" w:space="0" w:color="auto"/>
                    <w:right w:val="none" w:sz="0" w:space="0" w:color="auto"/>
                  </w:divBdr>
                  <w:divsChild>
                    <w:div w:id="2119986946">
                      <w:marLeft w:val="0"/>
                      <w:marRight w:val="0"/>
                      <w:marTop w:val="0"/>
                      <w:marBottom w:val="0"/>
                      <w:divBdr>
                        <w:top w:val="none" w:sz="0" w:space="0" w:color="auto"/>
                        <w:left w:val="none" w:sz="0" w:space="0" w:color="auto"/>
                        <w:bottom w:val="none" w:sz="0" w:space="0" w:color="auto"/>
                        <w:right w:val="none" w:sz="0" w:space="0" w:color="auto"/>
                      </w:divBdr>
                      <w:divsChild>
                        <w:div w:id="15865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71683">
                  <w:marLeft w:val="0"/>
                  <w:marRight w:val="0"/>
                  <w:marTop w:val="240"/>
                  <w:marBottom w:val="0"/>
                  <w:divBdr>
                    <w:top w:val="none" w:sz="0" w:space="0" w:color="auto"/>
                    <w:left w:val="none" w:sz="0" w:space="0" w:color="auto"/>
                    <w:bottom w:val="none" w:sz="0" w:space="0" w:color="auto"/>
                    <w:right w:val="none" w:sz="0" w:space="0" w:color="auto"/>
                  </w:divBdr>
                  <w:divsChild>
                    <w:div w:id="1000356239">
                      <w:marLeft w:val="0"/>
                      <w:marRight w:val="0"/>
                      <w:marTop w:val="0"/>
                      <w:marBottom w:val="0"/>
                      <w:divBdr>
                        <w:top w:val="none" w:sz="0" w:space="0" w:color="auto"/>
                        <w:left w:val="none" w:sz="0" w:space="0" w:color="auto"/>
                        <w:bottom w:val="none" w:sz="0" w:space="0" w:color="auto"/>
                        <w:right w:val="none" w:sz="0" w:space="0" w:color="auto"/>
                      </w:divBdr>
                      <w:divsChild>
                        <w:div w:id="195867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009021">
              <w:marLeft w:val="0"/>
              <w:marRight w:val="0"/>
              <w:marTop w:val="240"/>
              <w:marBottom w:val="0"/>
              <w:divBdr>
                <w:top w:val="none" w:sz="0" w:space="0" w:color="auto"/>
                <w:left w:val="none" w:sz="0" w:space="0" w:color="auto"/>
                <w:bottom w:val="none" w:sz="0" w:space="0" w:color="auto"/>
                <w:right w:val="none" w:sz="0" w:space="0" w:color="auto"/>
              </w:divBdr>
              <w:divsChild>
                <w:div w:id="140851739">
                  <w:marLeft w:val="0"/>
                  <w:marRight w:val="0"/>
                  <w:marTop w:val="0"/>
                  <w:marBottom w:val="0"/>
                  <w:divBdr>
                    <w:top w:val="none" w:sz="0" w:space="0" w:color="auto"/>
                    <w:left w:val="none" w:sz="0" w:space="0" w:color="auto"/>
                    <w:bottom w:val="none" w:sz="0" w:space="0" w:color="auto"/>
                    <w:right w:val="none" w:sz="0" w:space="0" w:color="auto"/>
                  </w:divBdr>
                  <w:divsChild>
                    <w:div w:id="9058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174304">
          <w:marLeft w:val="0"/>
          <w:marRight w:val="0"/>
          <w:marTop w:val="240"/>
          <w:marBottom w:val="0"/>
          <w:divBdr>
            <w:top w:val="none" w:sz="0" w:space="0" w:color="auto"/>
            <w:left w:val="none" w:sz="0" w:space="0" w:color="auto"/>
            <w:bottom w:val="none" w:sz="0" w:space="0" w:color="auto"/>
            <w:right w:val="none" w:sz="0" w:space="0" w:color="auto"/>
          </w:divBdr>
          <w:divsChild>
            <w:div w:id="713433391">
              <w:marLeft w:val="0"/>
              <w:marRight w:val="0"/>
              <w:marTop w:val="0"/>
              <w:marBottom w:val="0"/>
              <w:divBdr>
                <w:top w:val="none" w:sz="0" w:space="0" w:color="auto"/>
                <w:left w:val="none" w:sz="0" w:space="0" w:color="auto"/>
                <w:bottom w:val="none" w:sz="0" w:space="0" w:color="auto"/>
                <w:right w:val="none" w:sz="0" w:space="0" w:color="auto"/>
              </w:divBdr>
              <w:divsChild>
                <w:div w:id="173344983">
                  <w:marLeft w:val="0"/>
                  <w:marRight w:val="0"/>
                  <w:marTop w:val="0"/>
                  <w:marBottom w:val="0"/>
                  <w:divBdr>
                    <w:top w:val="none" w:sz="0" w:space="0" w:color="auto"/>
                    <w:left w:val="none" w:sz="0" w:space="0" w:color="auto"/>
                    <w:bottom w:val="none" w:sz="0" w:space="0" w:color="auto"/>
                    <w:right w:val="none" w:sz="0" w:space="0" w:color="auto"/>
                  </w:divBdr>
                </w:div>
              </w:divsChild>
            </w:div>
            <w:div w:id="1824618837">
              <w:marLeft w:val="0"/>
              <w:marRight w:val="0"/>
              <w:marTop w:val="240"/>
              <w:marBottom w:val="0"/>
              <w:divBdr>
                <w:top w:val="none" w:sz="0" w:space="0" w:color="auto"/>
                <w:left w:val="none" w:sz="0" w:space="0" w:color="auto"/>
                <w:bottom w:val="none" w:sz="0" w:space="0" w:color="auto"/>
                <w:right w:val="none" w:sz="0" w:space="0" w:color="auto"/>
              </w:divBdr>
              <w:divsChild>
                <w:div w:id="1208646954">
                  <w:marLeft w:val="0"/>
                  <w:marRight w:val="0"/>
                  <w:marTop w:val="0"/>
                  <w:marBottom w:val="0"/>
                  <w:divBdr>
                    <w:top w:val="none" w:sz="0" w:space="0" w:color="auto"/>
                    <w:left w:val="none" w:sz="0" w:space="0" w:color="auto"/>
                    <w:bottom w:val="none" w:sz="0" w:space="0" w:color="auto"/>
                    <w:right w:val="none" w:sz="0" w:space="0" w:color="auto"/>
                  </w:divBdr>
                  <w:divsChild>
                    <w:div w:id="19736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842545">
              <w:marLeft w:val="0"/>
              <w:marRight w:val="0"/>
              <w:marTop w:val="240"/>
              <w:marBottom w:val="0"/>
              <w:divBdr>
                <w:top w:val="none" w:sz="0" w:space="0" w:color="auto"/>
                <w:left w:val="none" w:sz="0" w:space="0" w:color="auto"/>
                <w:bottom w:val="none" w:sz="0" w:space="0" w:color="auto"/>
                <w:right w:val="none" w:sz="0" w:space="0" w:color="auto"/>
              </w:divBdr>
              <w:divsChild>
                <w:div w:id="196356852">
                  <w:marLeft w:val="0"/>
                  <w:marRight w:val="0"/>
                  <w:marTop w:val="0"/>
                  <w:marBottom w:val="0"/>
                  <w:divBdr>
                    <w:top w:val="none" w:sz="0" w:space="0" w:color="auto"/>
                    <w:left w:val="none" w:sz="0" w:space="0" w:color="auto"/>
                    <w:bottom w:val="none" w:sz="0" w:space="0" w:color="auto"/>
                    <w:right w:val="none" w:sz="0" w:space="0" w:color="auto"/>
                  </w:divBdr>
                  <w:divsChild>
                    <w:div w:id="145066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229709">
              <w:marLeft w:val="0"/>
              <w:marRight w:val="0"/>
              <w:marTop w:val="240"/>
              <w:marBottom w:val="0"/>
              <w:divBdr>
                <w:top w:val="none" w:sz="0" w:space="0" w:color="auto"/>
                <w:left w:val="none" w:sz="0" w:space="0" w:color="auto"/>
                <w:bottom w:val="none" w:sz="0" w:space="0" w:color="auto"/>
                <w:right w:val="none" w:sz="0" w:space="0" w:color="auto"/>
              </w:divBdr>
              <w:divsChild>
                <w:div w:id="2132086444">
                  <w:marLeft w:val="0"/>
                  <w:marRight w:val="0"/>
                  <w:marTop w:val="0"/>
                  <w:marBottom w:val="0"/>
                  <w:divBdr>
                    <w:top w:val="none" w:sz="0" w:space="0" w:color="auto"/>
                    <w:left w:val="none" w:sz="0" w:space="0" w:color="auto"/>
                    <w:bottom w:val="none" w:sz="0" w:space="0" w:color="auto"/>
                    <w:right w:val="none" w:sz="0" w:space="0" w:color="auto"/>
                  </w:divBdr>
                  <w:divsChild>
                    <w:div w:id="90171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76967">
              <w:marLeft w:val="0"/>
              <w:marRight w:val="0"/>
              <w:marTop w:val="240"/>
              <w:marBottom w:val="0"/>
              <w:divBdr>
                <w:top w:val="none" w:sz="0" w:space="0" w:color="auto"/>
                <w:left w:val="none" w:sz="0" w:space="0" w:color="auto"/>
                <w:bottom w:val="none" w:sz="0" w:space="0" w:color="auto"/>
                <w:right w:val="none" w:sz="0" w:space="0" w:color="auto"/>
              </w:divBdr>
              <w:divsChild>
                <w:div w:id="1573589193">
                  <w:marLeft w:val="0"/>
                  <w:marRight w:val="0"/>
                  <w:marTop w:val="0"/>
                  <w:marBottom w:val="0"/>
                  <w:divBdr>
                    <w:top w:val="none" w:sz="0" w:space="0" w:color="auto"/>
                    <w:left w:val="none" w:sz="0" w:space="0" w:color="auto"/>
                    <w:bottom w:val="none" w:sz="0" w:space="0" w:color="auto"/>
                    <w:right w:val="none" w:sz="0" w:space="0" w:color="auto"/>
                  </w:divBdr>
                  <w:divsChild>
                    <w:div w:id="117310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963555">
          <w:marLeft w:val="0"/>
          <w:marRight w:val="0"/>
          <w:marTop w:val="240"/>
          <w:marBottom w:val="0"/>
          <w:divBdr>
            <w:top w:val="none" w:sz="0" w:space="0" w:color="auto"/>
            <w:left w:val="none" w:sz="0" w:space="0" w:color="auto"/>
            <w:bottom w:val="none" w:sz="0" w:space="0" w:color="auto"/>
            <w:right w:val="none" w:sz="0" w:space="0" w:color="auto"/>
          </w:divBdr>
          <w:divsChild>
            <w:div w:id="1033382994">
              <w:marLeft w:val="0"/>
              <w:marRight w:val="0"/>
              <w:marTop w:val="0"/>
              <w:marBottom w:val="0"/>
              <w:divBdr>
                <w:top w:val="none" w:sz="0" w:space="0" w:color="auto"/>
                <w:left w:val="none" w:sz="0" w:space="0" w:color="auto"/>
                <w:bottom w:val="none" w:sz="0" w:space="0" w:color="auto"/>
                <w:right w:val="none" w:sz="0" w:space="0" w:color="auto"/>
              </w:divBdr>
              <w:divsChild>
                <w:div w:id="137346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48637">
      <w:bodyDiv w:val="1"/>
      <w:marLeft w:val="0"/>
      <w:marRight w:val="0"/>
      <w:marTop w:val="0"/>
      <w:marBottom w:val="0"/>
      <w:divBdr>
        <w:top w:val="none" w:sz="0" w:space="0" w:color="auto"/>
        <w:left w:val="none" w:sz="0" w:space="0" w:color="auto"/>
        <w:bottom w:val="none" w:sz="0" w:space="0" w:color="auto"/>
        <w:right w:val="none" w:sz="0" w:space="0" w:color="auto"/>
      </w:divBdr>
      <w:divsChild>
        <w:div w:id="411582782">
          <w:marLeft w:val="0"/>
          <w:marRight w:val="0"/>
          <w:marTop w:val="240"/>
          <w:marBottom w:val="0"/>
          <w:divBdr>
            <w:top w:val="none" w:sz="0" w:space="0" w:color="auto"/>
            <w:left w:val="none" w:sz="0" w:space="0" w:color="auto"/>
            <w:bottom w:val="none" w:sz="0" w:space="0" w:color="auto"/>
            <w:right w:val="none" w:sz="0" w:space="0" w:color="auto"/>
          </w:divBdr>
        </w:div>
        <w:div w:id="2140608031">
          <w:marLeft w:val="0"/>
          <w:marRight w:val="0"/>
          <w:marTop w:val="0"/>
          <w:marBottom w:val="0"/>
          <w:divBdr>
            <w:top w:val="none" w:sz="0" w:space="0" w:color="auto"/>
            <w:left w:val="none" w:sz="0" w:space="0" w:color="auto"/>
            <w:bottom w:val="none" w:sz="0" w:space="0" w:color="auto"/>
            <w:right w:val="none" w:sz="0" w:space="0" w:color="auto"/>
          </w:divBdr>
        </w:div>
        <w:div w:id="909729029">
          <w:marLeft w:val="0"/>
          <w:marRight w:val="0"/>
          <w:marTop w:val="240"/>
          <w:marBottom w:val="0"/>
          <w:divBdr>
            <w:top w:val="none" w:sz="0" w:space="0" w:color="auto"/>
            <w:left w:val="none" w:sz="0" w:space="0" w:color="auto"/>
            <w:bottom w:val="none" w:sz="0" w:space="0" w:color="auto"/>
            <w:right w:val="none" w:sz="0" w:space="0" w:color="auto"/>
          </w:divBdr>
        </w:div>
        <w:div w:id="931623264">
          <w:marLeft w:val="0"/>
          <w:marRight w:val="0"/>
          <w:marTop w:val="0"/>
          <w:marBottom w:val="0"/>
          <w:divBdr>
            <w:top w:val="none" w:sz="0" w:space="0" w:color="auto"/>
            <w:left w:val="none" w:sz="0" w:space="0" w:color="auto"/>
            <w:bottom w:val="none" w:sz="0" w:space="0" w:color="auto"/>
            <w:right w:val="none" w:sz="0" w:space="0" w:color="auto"/>
          </w:divBdr>
        </w:div>
        <w:div w:id="154879455">
          <w:marLeft w:val="0"/>
          <w:marRight w:val="0"/>
          <w:marTop w:val="240"/>
          <w:marBottom w:val="0"/>
          <w:divBdr>
            <w:top w:val="none" w:sz="0" w:space="0" w:color="auto"/>
            <w:left w:val="none" w:sz="0" w:space="0" w:color="auto"/>
            <w:bottom w:val="none" w:sz="0" w:space="0" w:color="auto"/>
            <w:right w:val="none" w:sz="0" w:space="0" w:color="auto"/>
          </w:divBdr>
          <w:divsChild>
            <w:div w:id="489641743">
              <w:marLeft w:val="0"/>
              <w:marRight w:val="0"/>
              <w:marTop w:val="0"/>
              <w:marBottom w:val="0"/>
              <w:divBdr>
                <w:top w:val="none" w:sz="0" w:space="0" w:color="auto"/>
                <w:left w:val="none" w:sz="0" w:space="0" w:color="auto"/>
                <w:bottom w:val="none" w:sz="0" w:space="0" w:color="auto"/>
                <w:right w:val="none" w:sz="0" w:space="0" w:color="auto"/>
              </w:divBdr>
            </w:div>
          </w:divsChild>
        </w:div>
        <w:div w:id="1744184353">
          <w:marLeft w:val="0"/>
          <w:marRight w:val="0"/>
          <w:marTop w:val="240"/>
          <w:marBottom w:val="0"/>
          <w:divBdr>
            <w:top w:val="none" w:sz="0" w:space="0" w:color="auto"/>
            <w:left w:val="none" w:sz="0" w:space="0" w:color="auto"/>
            <w:bottom w:val="none" w:sz="0" w:space="0" w:color="auto"/>
            <w:right w:val="none" w:sz="0" w:space="0" w:color="auto"/>
          </w:divBdr>
          <w:divsChild>
            <w:div w:id="443696085">
              <w:marLeft w:val="0"/>
              <w:marRight w:val="0"/>
              <w:marTop w:val="0"/>
              <w:marBottom w:val="0"/>
              <w:divBdr>
                <w:top w:val="none" w:sz="0" w:space="0" w:color="auto"/>
                <w:left w:val="none" w:sz="0" w:space="0" w:color="auto"/>
                <w:bottom w:val="none" w:sz="0" w:space="0" w:color="auto"/>
                <w:right w:val="none" w:sz="0" w:space="0" w:color="auto"/>
              </w:divBdr>
            </w:div>
          </w:divsChild>
        </w:div>
        <w:div w:id="582028447">
          <w:marLeft w:val="0"/>
          <w:marRight w:val="0"/>
          <w:marTop w:val="240"/>
          <w:marBottom w:val="0"/>
          <w:divBdr>
            <w:top w:val="none" w:sz="0" w:space="0" w:color="auto"/>
            <w:left w:val="none" w:sz="0" w:space="0" w:color="auto"/>
            <w:bottom w:val="none" w:sz="0" w:space="0" w:color="auto"/>
            <w:right w:val="none" w:sz="0" w:space="0" w:color="auto"/>
          </w:divBdr>
        </w:div>
        <w:div w:id="685523433">
          <w:marLeft w:val="0"/>
          <w:marRight w:val="0"/>
          <w:marTop w:val="0"/>
          <w:marBottom w:val="0"/>
          <w:divBdr>
            <w:top w:val="none" w:sz="0" w:space="0" w:color="auto"/>
            <w:left w:val="none" w:sz="0" w:space="0" w:color="auto"/>
            <w:bottom w:val="none" w:sz="0" w:space="0" w:color="auto"/>
            <w:right w:val="none" w:sz="0" w:space="0" w:color="auto"/>
          </w:divBdr>
        </w:div>
      </w:divsChild>
    </w:div>
    <w:div w:id="805049251">
      <w:bodyDiv w:val="1"/>
      <w:marLeft w:val="0"/>
      <w:marRight w:val="0"/>
      <w:marTop w:val="0"/>
      <w:marBottom w:val="0"/>
      <w:divBdr>
        <w:top w:val="none" w:sz="0" w:space="0" w:color="auto"/>
        <w:left w:val="none" w:sz="0" w:space="0" w:color="auto"/>
        <w:bottom w:val="none" w:sz="0" w:space="0" w:color="auto"/>
        <w:right w:val="none" w:sz="0" w:space="0" w:color="auto"/>
      </w:divBdr>
      <w:divsChild>
        <w:div w:id="1268386605">
          <w:marLeft w:val="0"/>
          <w:marRight w:val="0"/>
          <w:marTop w:val="240"/>
          <w:marBottom w:val="0"/>
          <w:divBdr>
            <w:top w:val="none" w:sz="0" w:space="0" w:color="auto"/>
            <w:left w:val="none" w:sz="0" w:space="0" w:color="auto"/>
            <w:bottom w:val="none" w:sz="0" w:space="0" w:color="auto"/>
            <w:right w:val="none" w:sz="0" w:space="0" w:color="auto"/>
          </w:divBdr>
        </w:div>
        <w:div w:id="1533179927">
          <w:marLeft w:val="0"/>
          <w:marRight w:val="0"/>
          <w:marTop w:val="0"/>
          <w:marBottom w:val="0"/>
          <w:divBdr>
            <w:top w:val="none" w:sz="0" w:space="0" w:color="auto"/>
            <w:left w:val="none" w:sz="0" w:space="0" w:color="auto"/>
            <w:bottom w:val="none" w:sz="0" w:space="0" w:color="auto"/>
            <w:right w:val="none" w:sz="0" w:space="0" w:color="auto"/>
          </w:divBdr>
        </w:div>
        <w:div w:id="982347908">
          <w:marLeft w:val="0"/>
          <w:marRight w:val="0"/>
          <w:marTop w:val="240"/>
          <w:marBottom w:val="0"/>
          <w:divBdr>
            <w:top w:val="none" w:sz="0" w:space="0" w:color="auto"/>
            <w:left w:val="none" w:sz="0" w:space="0" w:color="auto"/>
            <w:bottom w:val="none" w:sz="0" w:space="0" w:color="auto"/>
            <w:right w:val="none" w:sz="0" w:space="0" w:color="auto"/>
          </w:divBdr>
          <w:divsChild>
            <w:div w:id="1083181482">
              <w:marLeft w:val="0"/>
              <w:marRight w:val="0"/>
              <w:marTop w:val="0"/>
              <w:marBottom w:val="0"/>
              <w:divBdr>
                <w:top w:val="none" w:sz="0" w:space="0" w:color="auto"/>
                <w:left w:val="none" w:sz="0" w:space="0" w:color="auto"/>
                <w:bottom w:val="none" w:sz="0" w:space="0" w:color="auto"/>
                <w:right w:val="none" w:sz="0" w:space="0" w:color="auto"/>
              </w:divBdr>
            </w:div>
          </w:divsChild>
        </w:div>
        <w:div w:id="1247616788">
          <w:marLeft w:val="0"/>
          <w:marRight w:val="0"/>
          <w:marTop w:val="240"/>
          <w:marBottom w:val="0"/>
          <w:divBdr>
            <w:top w:val="none" w:sz="0" w:space="0" w:color="auto"/>
            <w:left w:val="none" w:sz="0" w:space="0" w:color="auto"/>
            <w:bottom w:val="none" w:sz="0" w:space="0" w:color="auto"/>
            <w:right w:val="none" w:sz="0" w:space="0" w:color="auto"/>
          </w:divBdr>
          <w:divsChild>
            <w:div w:id="390739697">
              <w:marLeft w:val="0"/>
              <w:marRight w:val="0"/>
              <w:marTop w:val="0"/>
              <w:marBottom w:val="0"/>
              <w:divBdr>
                <w:top w:val="none" w:sz="0" w:space="0" w:color="auto"/>
                <w:left w:val="none" w:sz="0" w:space="0" w:color="auto"/>
                <w:bottom w:val="none" w:sz="0" w:space="0" w:color="auto"/>
                <w:right w:val="none" w:sz="0" w:space="0" w:color="auto"/>
              </w:divBdr>
            </w:div>
          </w:divsChild>
        </w:div>
        <w:div w:id="1925725563">
          <w:marLeft w:val="0"/>
          <w:marRight w:val="0"/>
          <w:marTop w:val="240"/>
          <w:marBottom w:val="0"/>
          <w:divBdr>
            <w:top w:val="none" w:sz="0" w:space="0" w:color="auto"/>
            <w:left w:val="none" w:sz="0" w:space="0" w:color="auto"/>
            <w:bottom w:val="none" w:sz="0" w:space="0" w:color="auto"/>
            <w:right w:val="none" w:sz="0" w:space="0" w:color="auto"/>
          </w:divBdr>
          <w:divsChild>
            <w:div w:id="157890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80939">
      <w:bodyDiv w:val="1"/>
      <w:marLeft w:val="0"/>
      <w:marRight w:val="0"/>
      <w:marTop w:val="0"/>
      <w:marBottom w:val="0"/>
      <w:divBdr>
        <w:top w:val="none" w:sz="0" w:space="0" w:color="auto"/>
        <w:left w:val="none" w:sz="0" w:space="0" w:color="auto"/>
        <w:bottom w:val="none" w:sz="0" w:space="0" w:color="auto"/>
        <w:right w:val="none" w:sz="0" w:space="0" w:color="auto"/>
      </w:divBdr>
      <w:divsChild>
        <w:div w:id="885724286">
          <w:marLeft w:val="1423"/>
          <w:marRight w:val="0"/>
          <w:marTop w:val="0"/>
          <w:marBottom w:val="0"/>
          <w:divBdr>
            <w:top w:val="none" w:sz="0" w:space="0" w:color="auto"/>
            <w:left w:val="none" w:sz="0" w:space="0" w:color="auto"/>
            <w:bottom w:val="none" w:sz="0" w:space="0" w:color="auto"/>
            <w:right w:val="none" w:sz="0" w:space="0" w:color="auto"/>
          </w:divBdr>
          <w:divsChild>
            <w:div w:id="323053653">
              <w:marLeft w:val="0"/>
              <w:marRight w:val="0"/>
              <w:marTop w:val="0"/>
              <w:marBottom w:val="0"/>
              <w:divBdr>
                <w:top w:val="none" w:sz="0" w:space="0" w:color="auto"/>
                <w:left w:val="none" w:sz="0" w:space="0" w:color="auto"/>
                <w:bottom w:val="none" w:sz="0" w:space="0" w:color="auto"/>
                <w:right w:val="none" w:sz="0" w:space="0" w:color="auto"/>
              </w:divBdr>
              <w:divsChild>
                <w:div w:id="63336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948822">
      <w:bodyDiv w:val="1"/>
      <w:marLeft w:val="0"/>
      <w:marRight w:val="0"/>
      <w:marTop w:val="0"/>
      <w:marBottom w:val="0"/>
      <w:divBdr>
        <w:top w:val="none" w:sz="0" w:space="0" w:color="auto"/>
        <w:left w:val="none" w:sz="0" w:space="0" w:color="auto"/>
        <w:bottom w:val="none" w:sz="0" w:space="0" w:color="auto"/>
        <w:right w:val="none" w:sz="0" w:space="0" w:color="auto"/>
      </w:divBdr>
      <w:divsChild>
        <w:div w:id="1601139092">
          <w:marLeft w:val="0"/>
          <w:marRight w:val="0"/>
          <w:marTop w:val="240"/>
          <w:marBottom w:val="0"/>
          <w:divBdr>
            <w:top w:val="none" w:sz="0" w:space="0" w:color="auto"/>
            <w:left w:val="none" w:sz="0" w:space="0" w:color="auto"/>
            <w:bottom w:val="none" w:sz="0" w:space="0" w:color="auto"/>
            <w:right w:val="none" w:sz="0" w:space="0" w:color="auto"/>
          </w:divBdr>
        </w:div>
        <w:div w:id="1983146756">
          <w:marLeft w:val="0"/>
          <w:marRight w:val="0"/>
          <w:marTop w:val="0"/>
          <w:marBottom w:val="0"/>
          <w:divBdr>
            <w:top w:val="none" w:sz="0" w:space="0" w:color="auto"/>
            <w:left w:val="none" w:sz="0" w:space="0" w:color="auto"/>
            <w:bottom w:val="none" w:sz="0" w:space="0" w:color="auto"/>
            <w:right w:val="none" w:sz="0" w:space="0" w:color="auto"/>
          </w:divBdr>
        </w:div>
      </w:divsChild>
    </w:div>
    <w:div w:id="824081375">
      <w:bodyDiv w:val="1"/>
      <w:marLeft w:val="0"/>
      <w:marRight w:val="0"/>
      <w:marTop w:val="0"/>
      <w:marBottom w:val="0"/>
      <w:divBdr>
        <w:top w:val="none" w:sz="0" w:space="0" w:color="auto"/>
        <w:left w:val="none" w:sz="0" w:space="0" w:color="auto"/>
        <w:bottom w:val="none" w:sz="0" w:space="0" w:color="auto"/>
        <w:right w:val="none" w:sz="0" w:space="0" w:color="auto"/>
      </w:divBdr>
      <w:divsChild>
        <w:div w:id="728766214">
          <w:marLeft w:val="0"/>
          <w:marRight w:val="0"/>
          <w:marTop w:val="240"/>
          <w:marBottom w:val="0"/>
          <w:divBdr>
            <w:top w:val="none" w:sz="0" w:space="0" w:color="auto"/>
            <w:left w:val="none" w:sz="0" w:space="0" w:color="auto"/>
            <w:bottom w:val="none" w:sz="0" w:space="0" w:color="auto"/>
            <w:right w:val="none" w:sz="0" w:space="0" w:color="auto"/>
          </w:divBdr>
          <w:divsChild>
            <w:div w:id="2084595790">
              <w:marLeft w:val="0"/>
              <w:marRight w:val="0"/>
              <w:marTop w:val="0"/>
              <w:marBottom w:val="0"/>
              <w:divBdr>
                <w:top w:val="none" w:sz="0" w:space="0" w:color="auto"/>
                <w:left w:val="none" w:sz="0" w:space="0" w:color="auto"/>
                <w:bottom w:val="none" w:sz="0" w:space="0" w:color="auto"/>
                <w:right w:val="none" w:sz="0" w:space="0" w:color="auto"/>
              </w:divBdr>
              <w:divsChild>
                <w:div w:id="200848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78241">
          <w:marLeft w:val="0"/>
          <w:marRight w:val="0"/>
          <w:marTop w:val="240"/>
          <w:marBottom w:val="0"/>
          <w:divBdr>
            <w:top w:val="none" w:sz="0" w:space="0" w:color="auto"/>
            <w:left w:val="none" w:sz="0" w:space="0" w:color="auto"/>
            <w:bottom w:val="none" w:sz="0" w:space="0" w:color="auto"/>
            <w:right w:val="none" w:sz="0" w:space="0" w:color="auto"/>
          </w:divBdr>
          <w:divsChild>
            <w:div w:id="1781141111">
              <w:marLeft w:val="0"/>
              <w:marRight w:val="0"/>
              <w:marTop w:val="0"/>
              <w:marBottom w:val="0"/>
              <w:divBdr>
                <w:top w:val="none" w:sz="0" w:space="0" w:color="auto"/>
                <w:left w:val="none" w:sz="0" w:space="0" w:color="auto"/>
                <w:bottom w:val="none" w:sz="0" w:space="0" w:color="auto"/>
                <w:right w:val="none" w:sz="0" w:space="0" w:color="auto"/>
              </w:divBdr>
              <w:divsChild>
                <w:div w:id="106282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9461">
          <w:marLeft w:val="0"/>
          <w:marRight w:val="0"/>
          <w:marTop w:val="240"/>
          <w:marBottom w:val="0"/>
          <w:divBdr>
            <w:top w:val="none" w:sz="0" w:space="0" w:color="auto"/>
            <w:left w:val="none" w:sz="0" w:space="0" w:color="auto"/>
            <w:bottom w:val="none" w:sz="0" w:space="0" w:color="auto"/>
            <w:right w:val="none" w:sz="0" w:space="0" w:color="auto"/>
          </w:divBdr>
          <w:divsChild>
            <w:div w:id="697779580">
              <w:marLeft w:val="0"/>
              <w:marRight w:val="0"/>
              <w:marTop w:val="0"/>
              <w:marBottom w:val="0"/>
              <w:divBdr>
                <w:top w:val="none" w:sz="0" w:space="0" w:color="auto"/>
                <w:left w:val="none" w:sz="0" w:space="0" w:color="auto"/>
                <w:bottom w:val="none" w:sz="0" w:space="0" w:color="auto"/>
                <w:right w:val="none" w:sz="0" w:space="0" w:color="auto"/>
              </w:divBdr>
              <w:divsChild>
                <w:div w:id="54175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169489">
      <w:bodyDiv w:val="1"/>
      <w:marLeft w:val="0"/>
      <w:marRight w:val="0"/>
      <w:marTop w:val="0"/>
      <w:marBottom w:val="0"/>
      <w:divBdr>
        <w:top w:val="none" w:sz="0" w:space="0" w:color="auto"/>
        <w:left w:val="none" w:sz="0" w:space="0" w:color="auto"/>
        <w:bottom w:val="none" w:sz="0" w:space="0" w:color="auto"/>
        <w:right w:val="none" w:sz="0" w:space="0" w:color="auto"/>
      </w:divBdr>
      <w:divsChild>
        <w:div w:id="52587595">
          <w:marLeft w:val="0"/>
          <w:marRight w:val="0"/>
          <w:marTop w:val="240"/>
          <w:marBottom w:val="0"/>
          <w:divBdr>
            <w:top w:val="none" w:sz="0" w:space="0" w:color="auto"/>
            <w:left w:val="none" w:sz="0" w:space="0" w:color="auto"/>
            <w:bottom w:val="none" w:sz="0" w:space="0" w:color="auto"/>
            <w:right w:val="none" w:sz="0" w:space="0" w:color="auto"/>
          </w:divBdr>
          <w:divsChild>
            <w:div w:id="1430783116">
              <w:marLeft w:val="0"/>
              <w:marRight w:val="0"/>
              <w:marTop w:val="0"/>
              <w:marBottom w:val="0"/>
              <w:divBdr>
                <w:top w:val="none" w:sz="0" w:space="0" w:color="auto"/>
                <w:left w:val="none" w:sz="0" w:space="0" w:color="auto"/>
                <w:bottom w:val="none" w:sz="0" w:space="0" w:color="auto"/>
                <w:right w:val="none" w:sz="0" w:space="0" w:color="auto"/>
              </w:divBdr>
              <w:divsChild>
                <w:div w:id="5181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973849">
          <w:marLeft w:val="0"/>
          <w:marRight w:val="0"/>
          <w:marTop w:val="240"/>
          <w:marBottom w:val="0"/>
          <w:divBdr>
            <w:top w:val="none" w:sz="0" w:space="0" w:color="auto"/>
            <w:left w:val="none" w:sz="0" w:space="0" w:color="auto"/>
            <w:bottom w:val="none" w:sz="0" w:space="0" w:color="auto"/>
            <w:right w:val="none" w:sz="0" w:space="0" w:color="auto"/>
          </w:divBdr>
          <w:divsChild>
            <w:div w:id="1893808742">
              <w:marLeft w:val="0"/>
              <w:marRight w:val="0"/>
              <w:marTop w:val="0"/>
              <w:marBottom w:val="0"/>
              <w:divBdr>
                <w:top w:val="none" w:sz="0" w:space="0" w:color="auto"/>
                <w:left w:val="none" w:sz="0" w:space="0" w:color="auto"/>
                <w:bottom w:val="none" w:sz="0" w:space="0" w:color="auto"/>
                <w:right w:val="none" w:sz="0" w:space="0" w:color="auto"/>
              </w:divBdr>
              <w:divsChild>
                <w:div w:id="301889834">
                  <w:marLeft w:val="0"/>
                  <w:marRight w:val="0"/>
                  <w:marTop w:val="0"/>
                  <w:marBottom w:val="0"/>
                  <w:divBdr>
                    <w:top w:val="none" w:sz="0" w:space="0" w:color="auto"/>
                    <w:left w:val="none" w:sz="0" w:space="0" w:color="auto"/>
                    <w:bottom w:val="none" w:sz="0" w:space="0" w:color="auto"/>
                    <w:right w:val="none" w:sz="0" w:space="0" w:color="auto"/>
                  </w:divBdr>
                </w:div>
              </w:divsChild>
            </w:div>
            <w:div w:id="355351970">
              <w:marLeft w:val="0"/>
              <w:marRight w:val="0"/>
              <w:marTop w:val="240"/>
              <w:marBottom w:val="0"/>
              <w:divBdr>
                <w:top w:val="none" w:sz="0" w:space="0" w:color="auto"/>
                <w:left w:val="none" w:sz="0" w:space="0" w:color="auto"/>
                <w:bottom w:val="none" w:sz="0" w:space="0" w:color="auto"/>
                <w:right w:val="none" w:sz="0" w:space="0" w:color="auto"/>
              </w:divBdr>
              <w:divsChild>
                <w:div w:id="1172338320">
                  <w:marLeft w:val="0"/>
                  <w:marRight w:val="0"/>
                  <w:marTop w:val="0"/>
                  <w:marBottom w:val="0"/>
                  <w:divBdr>
                    <w:top w:val="none" w:sz="0" w:space="0" w:color="auto"/>
                    <w:left w:val="none" w:sz="0" w:space="0" w:color="auto"/>
                    <w:bottom w:val="none" w:sz="0" w:space="0" w:color="auto"/>
                    <w:right w:val="none" w:sz="0" w:space="0" w:color="auto"/>
                  </w:divBdr>
                  <w:divsChild>
                    <w:div w:id="200705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87554">
              <w:marLeft w:val="0"/>
              <w:marRight w:val="0"/>
              <w:marTop w:val="240"/>
              <w:marBottom w:val="0"/>
              <w:divBdr>
                <w:top w:val="none" w:sz="0" w:space="0" w:color="auto"/>
                <w:left w:val="none" w:sz="0" w:space="0" w:color="auto"/>
                <w:bottom w:val="none" w:sz="0" w:space="0" w:color="auto"/>
                <w:right w:val="none" w:sz="0" w:space="0" w:color="auto"/>
              </w:divBdr>
              <w:divsChild>
                <w:div w:id="1791703284">
                  <w:marLeft w:val="0"/>
                  <w:marRight w:val="0"/>
                  <w:marTop w:val="0"/>
                  <w:marBottom w:val="0"/>
                  <w:divBdr>
                    <w:top w:val="none" w:sz="0" w:space="0" w:color="auto"/>
                    <w:left w:val="none" w:sz="0" w:space="0" w:color="auto"/>
                    <w:bottom w:val="none" w:sz="0" w:space="0" w:color="auto"/>
                    <w:right w:val="none" w:sz="0" w:space="0" w:color="auto"/>
                  </w:divBdr>
                  <w:divsChild>
                    <w:div w:id="40661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51287">
              <w:marLeft w:val="0"/>
              <w:marRight w:val="0"/>
              <w:marTop w:val="240"/>
              <w:marBottom w:val="0"/>
              <w:divBdr>
                <w:top w:val="none" w:sz="0" w:space="0" w:color="auto"/>
                <w:left w:val="none" w:sz="0" w:space="0" w:color="auto"/>
                <w:bottom w:val="none" w:sz="0" w:space="0" w:color="auto"/>
                <w:right w:val="none" w:sz="0" w:space="0" w:color="auto"/>
              </w:divBdr>
              <w:divsChild>
                <w:div w:id="1491407538">
                  <w:marLeft w:val="0"/>
                  <w:marRight w:val="0"/>
                  <w:marTop w:val="0"/>
                  <w:marBottom w:val="0"/>
                  <w:divBdr>
                    <w:top w:val="none" w:sz="0" w:space="0" w:color="auto"/>
                    <w:left w:val="none" w:sz="0" w:space="0" w:color="auto"/>
                    <w:bottom w:val="none" w:sz="0" w:space="0" w:color="auto"/>
                    <w:right w:val="none" w:sz="0" w:space="0" w:color="auto"/>
                  </w:divBdr>
                  <w:divsChild>
                    <w:div w:id="71731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13419">
              <w:marLeft w:val="0"/>
              <w:marRight w:val="0"/>
              <w:marTop w:val="240"/>
              <w:marBottom w:val="0"/>
              <w:divBdr>
                <w:top w:val="none" w:sz="0" w:space="0" w:color="auto"/>
                <w:left w:val="none" w:sz="0" w:space="0" w:color="auto"/>
                <w:bottom w:val="none" w:sz="0" w:space="0" w:color="auto"/>
                <w:right w:val="none" w:sz="0" w:space="0" w:color="auto"/>
              </w:divBdr>
              <w:divsChild>
                <w:div w:id="84377031">
                  <w:marLeft w:val="0"/>
                  <w:marRight w:val="0"/>
                  <w:marTop w:val="0"/>
                  <w:marBottom w:val="0"/>
                  <w:divBdr>
                    <w:top w:val="none" w:sz="0" w:space="0" w:color="auto"/>
                    <w:left w:val="none" w:sz="0" w:space="0" w:color="auto"/>
                    <w:bottom w:val="none" w:sz="0" w:space="0" w:color="auto"/>
                    <w:right w:val="none" w:sz="0" w:space="0" w:color="auto"/>
                  </w:divBdr>
                  <w:divsChild>
                    <w:div w:id="192933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717332">
              <w:marLeft w:val="0"/>
              <w:marRight w:val="0"/>
              <w:marTop w:val="240"/>
              <w:marBottom w:val="0"/>
              <w:divBdr>
                <w:top w:val="none" w:sz="0" w:space="0" w:color="auto"/>
                <w:left w:val="none" w:sz="0" w:space="0" w:color="auto"/>
                <w:bottom w:val="none" w:sz="0" w:space="0" w:color="auto"/>
                <w:right w:val="none" w:sz="0" w:space="0" w:color="auto"/>
              </w:divBdr>
              <w:divsChild>
                <w:div w:id="561020394">
                  <w:marLeft w:val="0"/>
                  <w:marRight w:val="0"/>
                  <w:marTop w:val="0"/>
                  <w:marBottom w:val="0"/>
                  <w:divBdr>
                    <w:top w:val="none" w:sz="0" w:space="0" w:color="auto"/>
                    <w:left w:val="none" w:sz="0" w:space="0" w:color="auto"/>
                    <w:bottom w:val="none" w:sz="0" w:space="0" w:color="auto"/>
                    <w:right w:val="none" w:sz="0" w:space="0" w:color="auto"/>
                  </w:divBdr>
                  <w:divsChild>
                    <w:div w:id="126642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96167">
              <w:marLeft w:val="0"/>
              <w:marRight w:val="0"/>
              <w:marTop w:val="240"/>
              <w:marBottom w:val="0"/>
              <w:divBdr>
                <w:top w:val="none" w:sz="0" w:space="0" w:color="auto"/>
                <w:left w:val="none" w:sz="0" w:space="0" w:color="auto"/>
                <w:bottom w:val="none" w:sz="0" w:space="0" w:color="auto"/>
                <w:right w:val="none" w:sz="0" w:space="0" w:color="auto"/>
              </w:divBdr>
              <w:divsChild>
                <w:div w:id="1562711857">
                  <w:marLeft w:val="0"/>
                  <w:marRight w:val="0"/>
                  <w:marTop w:val="0"/>
                  <w:marBottom w:val="0"/>
                  <w:divBdr>
                    <w:top w:val="none" w:sz="0" w:space="0" w:color="auto"/>
                    <w:left w:val="none" w:sz="0" w:space="0" w:color="auto"/>
                    <w:bottom w:val="none" w:sz="0" w:space="0" w:color="auto"/>
                    <w:right w:val="none" w:sz="0" w:space="0" w:color="auto"/>
                  </w:divBdr>
                  <w:divsChild>
                    <w:div w:id="149187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4765">
              <w:marLeft w:val="0"/>
              <w:marRight w:val="0"/>
              <w:marTop w:val="240"/>
              <w:marBottom w:val="0"/>
              <w:divBdr>
                <w:top w:val="none" w:sz="0" w:space="0" w:color="auto"/>
                <w:left w:val="none" w:sz="0" w:space="0" w:color="auto"/>
                <w:bottom w:val="none" w:sz="0" w:space="0" w:color="auto"/>
                <w:right w:val="none" w:sz="0" w:space="0" w:color="auto"/>
              </w:divBdr>
              <w:divsChild>
                <w:div w:id="1058018142">
                  <w:marLeft w:val="0"/>
                  <w:marRight w:val="0"/>
                  <w:marTop w:val="0"/>
                  <w:marBottom w:val="0"/>
                  <w:divBdr>
                    <w:top w:val="none" w:sz="0" w:space="0" w:color="auto"/>
                    <w:left w:val="none" w:sz="0" w:space="0" w:color="auto"/>
                    <w:bottom w:val="none" w:sz="0" w:space="0" w:color="auto"/>
                    <w:right w:val="none" w:sz="0" w:space="0" w:color="auto"/>
                  </w:divBdr>
                  <w:divsChild>
                    <w:div w:id="10689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7107">
          <w:marLeft w:val="0"/>
          <w:marRight w:val="0"/>
          <w:marTop w:val="240"/>
          <w:marBottom w:val="0"/>
          <w:divBdr>
            <w:top w:val="none" w:sz="0" w:space="0" w:color="auto"/>
            <w:left w:val="none" w:sz="0" w:space="0" w:color="auto"/>
            <w:bottom w:val="none" w:sz="0" w:space="0" w:color="auto"/>
            <w:right w:val="none" w:sz="0" w:space="0" w:color="auto"/>
          </w:divBdr>
          <w:divsChild>
            <w:div w:id="303631900">
              <w:marLeft w:val="0"/>
              <w:marRight w:val="0"/>
              <w:marTop w:val="0"/>
              <w:marBottom w:val="0"/>
              <w:divBdr>
                <w:top w:val="none" w:sz="0" w:space="0" w:color="auto"/>
                <w:left w:val="none" w:sz="0" w:space="0" w:color="auto"/>
                <w:bottom w:val="none" w:sz="0" w:space="0" w:color="auto"/>
                <w:right w:val="none" w:sz="0" w:space="0" w:color="auto"/>
              </w:divBdr>
              <w:divsChild>
                <w:div w:id="139600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060766">
          <w:marLeft w:val="0"/>
          <w:marRight w:val="0"/>
          <w:marTop w:val="240"/>
          <w:marBottom w:val="0"/>
          <w:divBdr>
            <w:top w:val="none" w:sz="0" w:space="0" w:color="auto"/>
            <w:left w:val="none" w:sz="0" w:space="0" w:color="auto"/>
            <w:bottom w:val="none" w:sz="0" w:space="0" w:color="auto"/>
            <w:right w:val="none" w:sz="0" w:space="0" w:color="auto"/>
          </w:divBdr>
          <w:divsChild>
            <w:div w:id="125204012">
              <w:marLeft w:val="0"/>
              <w:marRight w:val="0"/>
              <w:marTop w:val="0"/>
              <w:marBottom w:val="0"/>
              <w:divBdr>
                <w:top w:val="none" w:sz="0" w:space="0" w:color="auto"/>
                <w:left w:val="none" w:sz="0" w:space="0" w:color="auto"/>
                <w:bottom w:val="none" w:sz="0" w:space="0" w:color="auto"/>
                <w:right w:val="none" w:sz="0" w:space="0" w:color="auto"/>
              </w:divBdr>
              <w:divsChild>
                <w:div w:id="16605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92192">
          <w:marLeft w:val="0"/>
          <w:marRight w:val="0"/>
          <w:marTop w:val="240"/>
          <w:marBottom w:val="0"/>
          <w:divBdr>
            <w:top w:val="none" w:sz="0" w:space="0" w:color="auto"/>
            <w:left w:val="none" w:sz="0" w:space="0" w:color="auto"/>
            <w:bottom w:val="none" w:sz="0" w:space="0" w:color="auto"/>
            <w:right w:val="none" w:sz="0" w:space="0" w:color="auto"/>
          </w:divBdr>
          <w:divsChild>
            <w:div w:id="1486313047">
              <w:marLeft w:val="0"/>
              <w:marRight w:val="0"/>
              <w:marTop w:val="0"/>
              <w:marBottom w:val="0"/>
              <w:divBdr>
                <w:top w:val="none" w:sz="0" w:space="0" w:color="auto"/>
                <w:left w:val="none" w:sz="0" w:space="0" w:color="auto"/>
                <w:bottom w:val="none" w:sz="0" w:space="0" w:color="auto"/>
                <w:right w:val="none" w:sz="0" w:space="0" w:color="auto"/>
              </w:divBdr>
              <w:divsChild>
                <w:div w:id="19439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03897">
          <w:marLeft w:val="0"/>
          <w:marRight w:val="0"/>
          <w:marTop w:val="240"/>
          <w:marBottom w:val="0"/>
          <w:divBdr>
            <w:top w:val="none" w:sz="0" w:space="0" w:color="auto"/>
            <w:left w:val="none" w:sz="0" w:space="0" w:color="auto"/>
            <w:bottom w:val="none" w:sz="0" w:space="0" w:color="auto"/>
            <w:right w:val="none" w:sz="0" w:space="0" w:color="auto"/>
          </w:divBdr>
          <w:divsChild>
            <w:div w:id="697925329">
              <w:marLeft w:val="0"/>
              <w:marRight w:val="0"/>
              <w:marTop w:val="0"/>
              <w:marBottom w:val="0"/>
              <w:divBdr>
                <w:top w:val="none" w:sz="0" w:space="0" w:color="auto"/>
                <w:left w:val="none" w:sz="0" w:space="0" w:color="auto"/>
                <w:bottom w:val="none" w:sz="0" w:space="0" w:color="auto"/>
                <w:right w:val="none" w:sz="0" w:space="0" w:color="auto"/>
              </w:divBdr>
              <w:divsChild>
                <w:div w:id="60019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641218">
      <w:bodyDiv w:val="1"/>
      <w:marLeft w:val="0"/>
      <w:marRight w:val="0"/>
      <w:marTop w:val="0"/>
      <w:marBottom w:val="0"/>
      <w:divBdr>
        <w:top w:val="none" w:sz="0" w:space="0" w:color="auto"/>
        <w:left w:val="none" w:sz="0" w:space="0" w:color="auto"/>
        <w:bottom w:val="none" w:sz="0" w:space="0" w:color="auto"/>
        <w:right w:val="none" w:sz="0" w:space="0" w:color="auto"/>
      </w:divBdr>
      <w:divsChild>
        <w:div w:id="797718636">
          <w:marLeft w:val="0"/>
          <w:marRight w:val="0"/>
          <w:marTop w:val="24"/>
          <w:marBottom w:val="24"/>
          <w:divBdr>
            <w:top w:val="none" w:sz="0" w:space="0" w:color="auto"/>
            <w:left w:val="none" w:sz="0" w:space="0" w:color="auto"/>
            <w:bottom w:val="none" w:sz="0" w:space="0" w:color="auto"/>
            <w:right w:val="none" w:sz="0" w:space="0" w:color="auto"/>
          </w:divBdr>
          <w:divsChild>
            <w:div w:id="126361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993750">
      <w:bodyDiv w:val="1"/>
      <w:marLeft w:val="0"/>
      <w:marRight w:val="0"/>
      <w:marTop w:val="0"/>
      <w:marBottom w:val="0"/>
      <w:divBdr>
        <w:top w:val="none" w:sz="0" w:space="0" w:color="auto"/>
        <w:left w:val="none" w:sz="0" w:space="0" w:color="auto"/>
        <w:bottom w:val="none" w:sz="0" w:space="0" w:color="auto"/>
        <w:right w:val="none" w:sz="0" w:space="0" w:color="auto"/>
      </w:divBdr>
      <w:divsChild>
        <w:div w:id="1933583453">
          <w:marLeft w:val="0"/>
          <w:marRight w:val="0"/>
          <w:marTop w:val="240"/>
          <w:marBottom w:val="0"/>
          <w:divBdr>
            <w:top w:val="none" w:sz="0" w:space="0" w:color="auto"/>
            <w:left w:val="none" w:sz="0" w:space="0" w:color="auto"/>
            <w:bottom w:val="none" w:sz="0" w:space="0" w:color="auto"/>
            <w:right w:val="none" w:sz="0" w:space="0" w:color="auto"/>
          </w:divBdr>
        </w:div>
        <w:div w:id="427191456">
          <w:marLeft w:val="0"/>
          <w:marRight w:val="0"/>
          <w:marTop w:val="0"/>
          <w:marBottom w:val="0"/>
          <w:divBdr>
            <w:top w:val="none" w:sz="0" w:space="0" w:color="auto"/>
            <w:left w:val="none" w:sz="0" w:space="0" w:color="auto"/>
            <w:bottom w:val="none" w:sz="0" w:space="0" w:color="auto"/>
            <w:right w:val="none" w:sz="0" w:space="0" w:color="auto"/>
          </w:divBdr>
        </w:div>
        <w:div w:id="387268384">
          <w:marLeft w:val="0"/>
          <w:marRight w:val="0"/>
          <w:marTop w:val="240"/>
          <w:marBottom w:val="0"/>
          <w:divBdr>
            <w:top w:val="none" w:sz="0" w:space="0" w:color="auto"/>
            <w:left w:val="none" w:sz="0" w:space="0" w:color="auto"/>
            <w:bottom w:val="none" w:sz="0" w:space="0" w:color="auto"/>
            <w:right w:val="none" w:sz="0" w:space="0" w:color="auto"/>
          </w:divBdr>
          <w:divsChild>
            <w:div w:id="1339843551">
              <w:marLeft w:val="0"/>
              <w:marRight w:val="0"/>
              <w:marTop w:val="0"/>
              <w:marBottom w:val="0"/>
              <w:divBdr>
                <w:top w:val="none" w:sz="0" w:space="0" w:color="auto"/>
                <w:left w:val="none" w:sz="0" w:space="0" w:color="auto"/>
                <w:bottom w:val="none" w:sz="0" w:space="0" w:color="auto"/>
                <w:right w:val="none" w:sz="0" w:space="0" w:color="auto"/>
              </w:divBdr>
            </w:div>
          </w:divsChild>
        </w:div>
        <w:div w:id="2043699480">
          <w:marLeft w:val="0"/>
          <w:marRight w:val="0"/>
          <w:marTop w:val="240"/>
          <w:marBottom w:val="0"/>
          <w:divBdr>
            <w:top w:val="none" w:sz="0" w:space="0" w:color="auto"/>
            <w:left w:val="none" w:sz="0" w:space="0" w:color="auto"/>
            <w:bottom w:val="none" w:sz="0" w:space="0" w:color="auto"/>
            <w:right w:val="none" w:sz="0" w:space="0" w:color="auto"/>
          </w:divBdr>
          <w:divsChild>
            <w:div w:id="1260717743">
              <w:marLeft w:val="0"/>
              <w:marRight w:val="0"/>
              <w:marTop w:val="0"/>
              <w:marBottom w:val="0"/>
              <w:divBdr>
                <w:top w:val="none" w:sz="0" w:space="0" w:color="auto"/>
                <w:left w:val="none" w:sz="0" w:space="0" w:color="auto"/>
                <w:bottom w:val="none" w:sz="0" w:space="0" w:color="auto"/>
                <w:right w:val="none" w:sz="0" w:space="0" w:color="auto"/>
              </w:divBdr>
            </w:div>
          </w:divsChild>
        </w:div>
        <w:div w:id="1986540205">
          <w:marLeft w:val="0"/>
          <w:marRight w:val="0"/>
          <w:marTop w:val="240"/>
          <w:marBottom w:val="0"/>
          <w:divBdr>
            <w:top w:val="none" w:sz="0" w:space="0" w:color="auto"/>
            <w:left w:val="none" w:sz="0" w:space="0" w:color="auto"/>
            <w:bottom w:val="none" w:sz="0" w:space="0" w:color="auto"/>
            <w:right w:val="none" w:sz="0" w:space="0" w:color="auto"/>
          </w:divBdr>
        </w:div>
        <w:div w:id="1087458554">
          <w:marLeft w:val="0"/>
          <w:marRight w:val="0"/>
          <w:marTop w:val="0"/>
          <w:marBottom w:val="0"/>
          <w:divBdr>
            <w:top w:val="none" w:sz="0" w:space="0" w:color="auto"/>
            <w:left w:val="none" w:sz="0" w:space="0" w:color="auto"/>
            <w:bottom w:val="none" w:sz="0" w:space="0" w:color="auto"/>
            <w:right w:val="none" w:sz="0" w:space="0" w:color="auto"/>
          </w:divBdr>
        </w:div>
      </w:divsChild>
    </w:div>
    <w:div w:id="833951431">
      <w:bodyDiv w:val="1"/>
      <w:marLeft w:val="0"/>
      <w:marRight w:val="0"/>
      <w:marTop w:val="0"/>
      <w:marBottom w:val="0"/>
      <w:divBdr>
        <w:top w:val="none" w:sz="0" w:space="0" w:color="auto"/>
        <w:left w:val="none" w:sz="0" w:space="0" w:color="auto"/>
        <w:bottom w:val="none" w:sz="0" w:space="0" w:color="auto"/>
        <w:right w:val="none" w:sz="0" w:space="0" w:color="auto"/>
      </w:divBdr>
      <w:divsChild>
        <w:div w:id="1488210497">
          <w:marLeft w:val="0"/>
          <w:marRight w:val="0"/>
          <w:marTop w:val="240"/>
          <w:marBottom w:val="0"/>
          <w:divBdr>
            <w:top w:val="none" w:sz="0" w:space="0" w:color="auto"/>
            <w:left w:val="none" w:sz="0" w:space="0" w:color="auto"/>
            <w:bottom w:val="none" w:sz="0" w:space="0" w:color="auto"/>
            <w:right w:val="none" w:sz="0" w:space="0" w:color="auto"/>
          </w:divBdr>
        </w:div>
        <w:div w:id="1164973432">
          <w:marLeft w:val="0"/>
          <w:marRight w:val="0"/>
          <w:marTop w:val="0"/>
          <w:marBottom w:val="0"/>
          <w:divBdr>
            <w:top w:val="none" w:sz="0" w:space="0" w:color="auto"/>
            <w:left w:val="none" w:sz="0" w:space="0" w:color="auto"/>
            <w:bottom w:val="none" w:sz="0" w:space="0" w:color="auto"/>
            <w:right w:val="none" w:sz="0" w:space="0" w:color="auto"/>
          </w:divBdr>
        </w:div>
      </w:divsChild>
    </w:div>
    <w:div w:id="834343605">
      <w:bodyDiv w:val="1"/>
      <w:marLeft w:val="0"/>
      <w:marRight w:val="0"/>
      <w:marTop w:val="0"/>
      <w:marBottom w:val="0"/>
      <w:divBdr>
        <w:top w:val="none" w:sz="0" w:space="0" w:color="auto"/>
        <w:left w:val="none" w:sz="0" w:space="0" w:color="auto"/>
        <w:bottom w:val="none" w:sz="0" w:space="0" w:color="auto"/>
        <w:right w:val="none" w:sz="0" w:space="0" w:color="auto"/>
      </w:divBdr>
      <w:divsChild>
        <w:div w:id="754672141">
          <w:marLeft w:val="0"/>
          <w:marRight w:val="0"/>
          <w:marTop w:val="24"/>
          <w:marBottom w:val="24"/>
          <w:divBdr>
            <w:top w:val="none" w:sz="0" w:space="0" w:color="auto"/>
            <w:left w:val="none" w:sz="0" w:space="0" w:color="auto"/>
            <w:bottom w:val="none" w:sz="0" w:space="0" w:color="auto"/>
            <w:right w:val="none" w:sz="0" w:space="0" w:color="auto"/>
          </w:divBdr>
          <w:divsChild>
            <w:div w:id="1483691665">
              <w:marLeft w:val="0"/>
              <w:marRight w:val="0"/>
              <w:marTop w:val="0"/>
              <w:marBottom w:val="0"/>
              <w:divBdr>
                <w:top w:val="none" w:sz="0" w:space="0" w:color="auto"/>
                <w:left w:val="none" w:sz="0" w:space="0" w:color="auto"/>
                <w:bottom w:val="none" w:sz="0" w:space="0" w:color="auto"/>
                <w:right w:val="none" w:sz="0" w:space="0" w:color="auto"/>
              </w:divBdr>
            </w:div>
          </w:divsChild>
        </w:div>
        <w:div w:id="1253665447">
          <w:marLeft w:val="0"/>
          <w:marRight w:val="0"/>
          <w:marTop w:val="24"/>
          <w:marBottom w:val="24"/>
          <w:divBdr>
            <w:top w:val="none" w:sz="0" w:space="0" w:color="auto"/>
            <w:left w:val="none" w:sz="0" w:space="0" w:color="auto"/>
            <w:bottom w:val="none" w:sz="0" w:space="0" w:color="auto"/>
            <w:right w:val="none" w:sz="0" w:space="0" w:color="auto"/>
          </w:divBdr>
          <w:divsChild>
            <w:div w:id="74248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51836">
      <w:bodyDiv w:val="1"/>
      <w:marLeft w:val="0"/>
      <w:marRight w:val="0"/>
      <w:marTop w:val="0"/>
      <w:marBottom w:val="0"/>
      <w:divBdr>
        <w:top w:val="none" w:sz="0" w:space="0" w:color="auto"/>
        <w:left w:val="none" w:sz="0" w:space="0" w:color="auto"/>
        <w:bottom w:val="none" w:sz="0" w:space="0" w:color="auto"/>
        <w:right w:val="none" w:sz="0" w:space="0" w:color="auto"/>
      </w:divBdr>
      <w:divsChild>
        <w:div w:id="1089042024">
          <w:marLeft w:val="0"/>
          <w:marRight w:val="0"/>
          <w:marTop w:val="24"/>
          <w:marBottom w:val="24"/>
          <w:divBdr>
            <w:top w:val="none" w:sz="0" w:space="0" w:color="auto"/>
            <w:left w:val="none" w:sz="0" w:space="0" w:color="auto"/>
            <w:bottom w:val="none" w:sz="0" w:space="0" w:color="auto"/>
            <w:right w:val="none" w:sz="0" w:space="0" w:color="auto"/>
          </w:divBdr>
          <w:divsChild>
            <w:div w:id="126793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10159">
      <w:bodyDiv w:val="1"/>
      <w:marLeft w:val="0"/>
      <w:marRight w:val="0"/>
      <w:marTop w:val="0"/>
      <w:marBottom w:val="0"/>
      <w:divBdr>
        <w:top w:val="none" w:sz="0" w:space="0" w:color="auto"/>
        <w:left w:val="none" w:sz="0" w:space="0" w:color="auto"/>
        <w:bottom w:val="none" w:sz="0" w:space="0" w:color="auto"/>
        <w:right w:val="none" w:sz="0" w:space="0" w:color="auto"/>
      </w:divBdr>
      <w:divsChild>
        <w:div w:id="498732492">
          <w:marLeft w:val="0"/>
          <w:marRight w:val="0"/>
          <w:marTop w:val="0"/>
          <w:marBottom w:val="0"/>
          <w:divBdr>
            <w:top w:val="none" w:sz="0" w:space="0" w:color="auto"/>
            <w:left w:val="none" w:sz="0" w:space="0" w:color="auto"/>
            <w:bottom w:val="none" w:sz="0" w:space="0" w:color="auto"/>
            <w:right w:val="none" w:sz="0" w:space="0" w:color="auto"/>
          </w:divBdr>
        </w:div>
        <w:div w:id="1547598538">
          <w:marLeft w:val="0"/>
          <w:marRight w:val="0"/>
          <w:marTop w:val="240"/>
          <w:marBottom w:val="0"/>
          <w:divBdr>
            <w:top w:val="none" w:sz="0" w:space="0" w:color="auto"/>
            <w:left w:val="none" w:sz="0" w:space="0" w:color="auto"/>
            <w:bottom w:val="none" w:sz="0" w:space="0" w:color="auto"/>
            <w:right w:val="none" w:sz="0" w:space="0" w:color="auto"/>
          </w:divBdr>
          <w:divsChild>
            <w:div w:id="1577473272">
              <w:marLeft w:val="0"/>
              <w:marRight w:val="0"/>
              <w:marTop w:val="0"/>
              <w:marBottom w:val="0"/>
              <w:divBdr>
                <w:top w:val="none" w:sz="0" w:space="0" w:color="auto"/>
                <w:left w:val="none" w:sz="0" w:space="0" w:color="auto"/>
                <w:bottom w:val="none" w:sz="0" w:space="0" w:color="auto"/>
                <w:right w:val="none" w:sz="0" w:space="0" w:color="auto"/>
              </w:divBdr>
              <w:divsChild>
                <w:div w:id="801995323">
                  <w:marLeft w:val="0"/>
                  <w:marRight w:val="0"/>
                  <w:marTop w:val="0"/>
                  <w:marBottom w:val="0"/>
                  <w:divBdr>
                    <w:top w:val="none" w:sz="0" w:space="0" w:color="auto"/>
                    <w:left w:val="none" w:sz="0" w:space="0" w:color="auto"/>
                    <w:bottom w:val="single" w:sz="6" w:space="0" w:color="252525"/>
                    <w:right w:val="none" w:sz="0" w:space="0" w:color="auto"/>
                  </w:divBdr>
                  <w:divsChild>
                    <w:div w:id="155859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719632">
      <w:bodyDiv w:val="1"/>
      <w:marLeft w:val="0"/>
      <w:marRight w:val="0"/>
      <w:marTop w:val="0"/>
      <w:marBottom w:val="0"/>
      <w:divBdr>
        <w:top w:val="none" w:sz="0" w:space="0" w:color="auto"/>
        <w:left w:val="none" w:sz="0" w:space="0" w:color="auto"/>
        <w:bottom w:val="none" w:sz="0" w:space="0" w:color="auto"/>
        <w:right w:val="none" w:sz="0" w:space="0" w:color="auto"/>
      </w:divBdr>
      <w:divsChild>
        <w:div w:id="573320337">
          <w:marLeft w:val="0"/>
          <w:marRight w:val="0"/>
          <w:marTop w:val="240"/>
          <w:marBottom w:val="0"/>
          <w:divBdr>
            <w:top w:val="none" w:sz="0" w:space="0" w:color="auto"/>
            <w:left w:val="none" w:sz="0" w:space="0" w:color="auto"/>
            <w:bottom w:val="none" w:sz="0" w:space="0" w:color="auto"/>
            <w:right w:val="none" w:sz="0" w:space="0" w:color="auto"/>
          </w:divBdr>
        </w:div>
        <w:div w:id="1123306934">
          <w:marLeft w:val="0"/>
          <w:marRight w:val="0"/>
          <w:marTop w:val="0"/>
          <w:marBottom w:val="0"/>
          <w:divBdr>
            <w:top w:val="none" w:sz="0" w:space="0" w:color="auto"/>
            <w:left w:val="none" w:sz="0" w:space="0" w:color="auto"/>
            <w:bottom w:val="none" w:sz="0" w:space="0" w:color="auto"/>
            <w:right w:val="none" w:sz="0" w:space="0" w:color="auto"/>
          </w:divBdr>
        </w:div>
        <w:div w:id="445151719">
          <w:marLeft w:val="0"/>
          <w:marRight w:val="0"/>
          <w:marTop w:val="240"/>
          <w:marBottom w:val="0"/>
          <w:divBdr>
            <w:top w:val="none" w:sz="0" w:space="0" w:color="auto"/>
            <w:left w:val="none" w:sz="0" w:space="0" w:color="auto"/>
            <w:bottom w:val="none" w:sz="0" w:space="0" w:color="auto"/>
            <w:right w:val="none" w:sz="0" w:space="0" w:color="auto"/>
          </w:divBdr>
          <w:divsChild>
            <w:div w:id="161031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801927">
      <w:bodyDiv w:val="1"/>
      <w:marLeft w:val="0"/>
      <w:marRight w:val="0"/>
      <w:marTop w:val="0"/>
      <w:marBottom w:val="0"/>
      <w:divBdr>
        <w:top w:val="none" w:sz="0" w:space="0" w:color="auto"/>
        <w:left w:val="none" w:sz="0" w:space="0" w:color="auto"/>
        <w:bottom w:val="none" w:sz="0" w:space="0" w:color="auto"/>
        <w:right w:val="none" w:sz="0" w:space="0" w:color="auto"/>
      </w:divBdr>
      <w:divsChild>
        <w:div w:id="763460225">
          <w:marLeft w:val="0"/>
          <w:marRight w:val="0"/>
          <w:marTop w:val="240"/>
          <w:marBottom w:val="0"/>
          <w:divBdr>
            <w:top w:val="none" w:sz="0" w:space="0" w:color="auto"/>
            <w:left w:val="none" w:sz="0" w:space="0" w:color="auto"/>
            <w:bottom w:val="none" w:sz="0" w:space="0" w:color="auto"/>
            <w:right w:val="none" w:sz="0" w:space="0" w:color="auto"/>
          </w:divBdr>
        </w:div>
        <w:div w:id="1198736015">
          <w:marLeft w:val="0"/>
          <w:marRight w:val="0"/>
          <w:marTop w:val="0"/>
          <w:marBottom w:val="0"/>
          <w:divBdr>
            <w:top w:val="none" w:sz="0" w:space="0" w:color="auto"/>
            <w:left w:val="none" w:sz="0" w:space="0" w:color="auto"/>
            <w:bottom w:val="none" w:sz="0" w:space="0" w:color="auto"/>
            <w:right w:val="none" w:sz="0" w:space="0" w:color="auto"/>
          </w:divBdr>
        </w:div>
        <w:div w:id="1306662441">
          <w:marLeft w:val="0"/>
          <w:marRight w:val="0"/>
          <w:marTop w:val="240"/>
          <w:marBottom w:val="0"/>
          <w:divBdr>
            <w:top w:val="none" w:sz="0" w:space="0" w:color="auto"/>
            <w:left w:val="none" w:sz="0" w:space="0" w:color="auto"/>
            <w:bottom w:val="none" w:sz="0" w:space="0" w:color="auto"/>
            <w:right w:val="none" w:sz="0" w:space="0" w:color="auto"/>
          </w:divBdr>
          <w:divsChild>
            <w:div w:id="69936369">
              <w:marLeft w:val="0"/>
              <w:marRight w:val="0"/>
              <w:marTop w:val="0"/>
              <w:marBottom w:val="0"/>
              <w:divBdr>
                <w:top w:val="none" w:sz="0" w:space="0" w:color="auto"/>
                <w:left w:val="none" w:sz="0" w:space="0" w:color="auto"/>
                <w:bottom w:val="none" w:sz="0" w:space="0" w:color="auto"/>
                <w:right w:val="none" w:sz="0" w:space="0" w:color="auto"/>
              </w:divBdr>
            </w:div>
          </w:divsChild>
        </w:div>
        <w:div w:id="159933020">
          <w:marLeft w:val="0"/>
          <w:marRight w:val="0"/>
          <w:marTop w:val="240"/>
          <w:marBottom w:val="0"/>
          <w:divBdr>
            <w:top w:val="none" w:sz="0" w:space="0" w:color="auto"/>
            <w:left w:val="none" w:sz="0" w:space="0" w:color="auto"/>
            <w:bottom w:val="none" w:sz="0" w:space="0" w:color="auto"/>
            <w:right w:val="none" w:sz="0" w:space="0" w:color="auto"/>
          </w:divBdr>
          <w:divsChild>
            <w:div w:id="872809789">
              <w:marLeft w:val="0"/>
              <w:marRight w:val="0"/>
              <w:marTop w:val="0"/>
              <w:marBottom w:val="0"/>
              <w:divBdr>
                <w:top w:val="none" w:sz="0" w:space="0" w:color="auto"/>
                <w:left w:val="none" w:sz="0" w:space="0" w:color="auto"/>
                <w:bottom w:val="none" w:sz="0" w:space="0" w:color="auto"/>
                <w:right w:val="none" w:sz="0" w:space="0" w:color="auto"/>
              </w:divBdr>
            </w:div>
          </w:divsChild>
        </w:div>
        <w:div w:id="1360280023">
          <w:marLeft w:val="0"/>
          <w:marRight w:val="0"/>
          <w:marTop w:val="240"/>
          <w:marBottom w:val="0"/>
          <w:divBdr>
            <w:top w:val="none" w:sz="0" w:space="0" w:color="auto"/>
            <w:left w:val="none" w:sz="0" w:space="0" w:color="auto"/>
            <w:bottom w:val="none" w:sz="0" w:space="0" w:color="auto"/>
            <w:right w:val="none" w:sz="0" w:space="0" w:color="auto"/>
          </w:divBdr>
          <w:divsChild>
            <w:div w:id="2095778188">
              <w:marLeft w:val="0"/>
              <w:marRight w:val="0"/>
              <w:marTop w:val="0"/>
              <w:marBottom w:val="0"/>
              <w:divBdr>
                <w:top w:val="none" w:sz="0" w:space="0" w:color="auto"/>
                <w:left w:val="none" w:sz="0" w:space="0" w:color="auto"/>
                <w:bottom w:val="none" w:sz="0" w:space="0" w:color="auto"/>
                <w:right w:val="none" w:sz="0" w:space="0" w:color="auto"/>
              </w:divBdr>
            </w:div>
          </w:divsChild>
        </w:div>
        <w:div w:id="1436247849">
          <w:marLeft w:val="0"/>
          <w:marRight w:val="0"/>
          <w:marTop w:val="240"/>
          <w:marBottom w:val="0"/>
          <w:divBdr>
            <w:top w:val="none" w:sz="0" w:space="0" w:color="auto"/>
            <w:left w:val="none" w:sz="0" w:space="0" w:color="auto"/>
            <w:bottom w:val="none" w:sz="0" w:space="0" w:color="auto"/>
            <w:right w:val="none" w:sz="0" w:space="0" w:color="auto"/>
          </w:divBdr>
          <w:divsChild>
            <w:div w:id="407112947">
              <w:marLeft w:val="0"/>
              <w:marRight w:val="0"/>
              <w:marTop w:val="0"/>
              <w:marBottom w:val="0"/>
              <w:divBdr>
                <w:top w:val="none" w:sz="0" w:space="0" w:color="auto"/>
                <w:left w:val="none" w:sz="0" w:space="0" w:color="auto"/>
                <w:bottom w:val="none" w:sz="0" w:space="0" w:color="auto"/>
                <w:right w:val="none" w:sz="0" w:space="0" w:color="auto"/>
              </w:divBdr>
            </w:div>
          </w:divsChild>
        </w:div>
        <w:div w:id="964505811">
          <w:marLeft w:val="0"/>
          <w:marRight w:val="0"/>
          <w:marTop w:val="240"/>
          <w:marBottom w:val="0"/>
          <w:divBdr>
            <w:top w:val="none" w:sz="0" w:space="0" w:color="auto"/>
            <w:left w:val="none" w:sz="0" w:space="0" w:color="auto"/>
            <w:bottom w:val="none" w:sz="0" w:space="0" w:color="auto"/>
            <w:right w:val="none" w:sz="0" w:space="0" w:color="auto"/>
          </w:divBdr>
        </w:div>
        <w:div w:id="732627122">
          <w:marLeft w:val="0"/>
          <w:marRight w:val="0"/>
          <w:marTop w:val="0"/>
          <w:marBottom w:val="0"/>
          <w:divBdr>
            <w:top w:val="none" w:sz="0" w:space="0" w:color="auto"/>
            <w:left w:val="none" w:sz="0" w:space="0" w:color="auto"/>
            <w:bottom w:val="none" w:sz="0" w:space="0" w:color="auto"/>
            <w:right w:val="none" w:sz="0" w:space="0" w:color="auto"/>
          </w:divBdr>
        </w:div>
      </w:divsChild>
    </w:div>
    <w:div w:id="852187685">
      <w:bodyDiv w:val="1"/>
      <w:marLeft w:val="0"/>
      <w:marRight w:val="0"/>
      <w:marTop w:val="0"/>
      <w:marBottom w:val="0"/>
      <w:divBdr>
        <w:top w:val="none" w:sz="0" w:space="0" w:color="auto"/>
        <w:left w:val="none" w:sz="0" w:space="0" w:color="auto"/>
        <w:bottom w:val="none" w:sz="0" w:space="0" w:color="auto"/>
        <w:right w:val="none" w:sz="0" w:space="0" w:color="auto"/>
      </w:divBdr>
      <w:divsChild>
        <w:div w:id="1926987253">
          <w:marLeft w:val="0"/>
          <w:marRight w:val="0"/>
          <w:marTop w:val="24"/>
          <w:marBottom w:val="24"/>
          <w:divBdr>
            <w:top w:val="none" w:sz="0" w:space="0" w:color="auto"/>
            <w:left w:val="none" w:sz="0" w:space="0" w:color="auto"/>
            <w:bottom w:val="none" w:sz="0" w:space="0" w:color="auto"/>
            <w:right w:val="none" w:sz="0" w:space="0" w:color="auto"/>
          </w:divBdr>
          <w:divsChild>
            <w:div w:id="428626075">
              <w:marLeft w:val="0"/>
              <w:marRight w:val="0"/>
              <w:marTop w:val="0"/>
              <w:marBottom w:val="0"/>
              <w:divBdr>
                <w:top w:val="none" w:sz="0" w:space="0" w:color="auto"/>
                <w:left w:val="none" w:sz="0" w:space="0" w:color="auto"/>
                <w:bottom w:val="single" w:sz="6" w:space="0" w:color="252525"/>
                <w:right w:val="none" w:sz="0" w:space="0" w:color="auto"/>
              </w:divBdr>
              <w:divsChild>
                <w:div w:id="37442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63927">
          <w:marLeft w:val="0"/>
          <w:marRight w:val="0"/>
          <w:marTop w:val="24"/>
          <w:marBottom w:val="24"/>
          <w:divBdr>
            <w:top w:val="none" w:sz="0" w:space="0" w:color="auto"/>
            <w:left w:val="none" w:sz="0" w:space="0" w:color="auto"/>
            <w:bottom w:val="none" w:sz="0" w:space="0" w:color="auto"/>
            <w:right w:val="none" w:sz="0" w:space="0" w:color="auto"/>
          </w:divBdr>
          <w:divsChild>
            <w:div w:id="996301643">
              <w:marLeft w:val="0"/>
              <w:marRight w:val="0"/>
              <w:marTop w:val="0"/>
              <w:marBottom w:val="0"/>
              <w:divBdr>
                <w:top w:val="none" w:sz="0" w:space="0" w:color="auto"/>
                <w:left w:val="none" w:sz="0" w:space="0" w:color="auto"/>
                <w:bottom w:val="single" w:sz="6" w:space="0" w:color="252525"/>
                <w:right w:val="none" w:sz="0" w:space="0" w:color="auto"/>
              </w:divBdr>
              <w:divsChild>
                <w:div w:id="133098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197800">
          <w:marLeft w:val="0"/>
          <w:marRight w:val="0"/>
          <w:marTop w:val="24"/>
          <w:marBottom w:val="24"/>
          <w:divBdr>
            <w:top w:val="none" w:sz="0" w:space="0" w:color="auto"/>
            <w:left w:val="none" w:sz="0" w:space="0" w:color="auto"/>
            <w:bottom w:val="none" w:sz="0" w:space="0" w:color="auto"/>
            <w:right w:val="none" w:sz="0" w:space="0" w:color="auto"/>
          </w:divBdr>
          <w:divsChild>
            <w:div w:id="123624533">
              <w:marLeft w:val="0"/>
              <w:marRight w:val="0"/>
              <w:marTop w:val="0"/>
              <w:marBottom w:val="0"/>
              <w:divBdr>
                <w:top w:val="none" w:sz="0" w:space="0" w:color="auto"/>
                <w:left w:val="none" w:sz="0" w:space="0" w:color="auto"/>
                <w:bottom w:val="single" w:sz="6" w:space="0" w:color="252525"/>
                <w:right w:val="none" w:sz="0" w:space="0" w:color="auto"/>
              </w:divBdr>
              <w:divsChild>
                <w:div w:id="49422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534844">
      <w:bodyDiv w:val="1"/>
      <w:marLeft w:val="0"/>
      <w:marRight w:val="0"/>
      <w:marTop w:val="0"/>
      <w:marBottom w:val="0"/>
      <w:divBdr>
        <w:top w:val="none" w:sz="0" w:space="0" w:color="auto"/>
        <w:left w:val="none" w:sz="0" w:space="0" w:color="auto"/>
        <w:bottom w:val="none" w:sz="0" w:space="0" w:color="auto"/>
        <w:right w:val="none" w:sz="0" w:space="0" w:color="auto"/>
      </w:divBdr>
      <w:divsChild>
        <w:div w:id="860046962">
          <w:marLeft w:val="0"/>
          <w:marRight w:val="0"/>
          <w:marTop w:val="240"/>
          <w:marBottom w:val="0"/>
          <w:divBdr>
            <w:top w:val="none" w:sz="0" w:space="0" w:color="auto"/>
            <w:left w:val="none" w:sz="0" w:space="0" w:color="auto"/>
            <w:bottom w:val="none" w:sz="0" w:space="0" w:color="auto"/>
            <w:right w:val="none" w:sz="0" w:space="0" w:color="auto"/>
          </w:divBdr>
          <w:divsChild>
            <w:div w:id="1144740415">
              <w:marLeft w:val="0"/>
              <w:marRight w:val="0"/>
              <w:marTop w:val="0"/>
              <w:marBottom w:val="0"/>
              <w:divBdr>
                <w:top w:val="none" w:sz="0" w:space="0" w:color="auto"/>
                <w:left w:val="none" w:sz="0" w:space="0" w:color="auto"/>
                <w:bottom w:val="none" w:sz="0" w:space="0" w:color="auto"/>
                <w:right w:val="none" w:sz="0" w:space="0" w:color="auto"/>
              </w:divBdr>
              <w:divsChild>
                <w:div w:id="33989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834716">
          <w:marLeft w:val="0"/>
          <w:marRight w:val="0"/>
          <w:marTop w:val="240"/>
          <w:marBottom w:val="0"/>
          <w:divBdr>
            <w:top w:val="none" w:sz="0" w:space="0" w:color="auto"/>
            <w:left w:val="none" w:sz="0" w:space="0" w:color="auto"/>
            <w:bottom w:val="none" w:sz="0" w:space="0" w:color="auto"/>
            <w:right w:val="none" w:sz="0" w:space="0" w:color="auto"/>
          </w:divBdr>
          <w:divsChild>
            <w:div w:id="1439719298">
              <w:marLeft w:val="0"/>
              <w:marRight w:val="0"/>
              <w:marTop w:val="0"/>
              <w:marBottom w:val="0"/>
              <w:divBdr>
                <w:top w:val="none" w:sz="0" w:space="0" w:color="auto"/>
                <w:left w:val="none" w:sz="0" w:space="0" w:color="auto"/>
                <w:bottom w:val="none" w:sz="0" w:space="0" w:color="auto"/>
                <w:right w:val="none" w:sz="0" w:space="0" w:color="auto"/>
              </w:divBdr>
              <w:divsChild>
                <w:div w:id="48590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123045">
      <w:bodyDiv w:val="1"/>
      <w:marLeft w:val="0"/>
      <w:marRight w:val="0"/>
      <w:marTop w:val="0"/>
      <w:marBottom w:val="0"/>
      <w:divBdr>
        <w:top w:val="none" w:sz="0" w:space="0" w:color="auto"/>
        <w:left w:val="none" w:sz="0" w:space="0" w:color="auto"/>
        <w:bottom w:val="none" w:sz="0" w:space="0" w:color="auto"/>
        <w:right w:val="none" w:sz="0" w:space="0" w:color="auto"/>
      </w:divBdr>
      <w:divsChild>
        <w:div w:id="1171945159">
          <w:marLeft w:val="0"/>
          <w:marRight w:val="0"/>
          <w:marTop w:val="24"/>
          <w:marBottom w:val="24"/>
          <w:divBdr>
            <w:top w:val="none" w:sz="0" w:space="0" w:color="auto"/>
            <w:left w:val="none" w:sz="0" w:space="0" w:color="auto"/>
            <w:bottom w:val="none" w:sz="0" w:space="0" w:color="auto"/>
            <w:right w:val="none" w:sz="0" w:space="0" w:color="auto"/>
          </w:divBdr>
          <w:divsChild>
            <w:div w:id="1189370037">
              <w:marLeft w:val="0"/>
              <w:marRight w:val="0"/>
              <w:marTop w:val="0"/>
              <w:marBottom w:val="0"/>
              <w:divBdr>
                <w:top w:val="none" w:sz="0" w:space="0" w:color="auto"/>
                <w:left w:val="none" w:sz="0" w:space="0" w:color="auto"/>
                <w:bottom w:val="none" w:sz="0" w:space="0" w:color="auto"/>
                <w:right w:val="none" w:sz="0" w:space="0" w:color="auto"/>
              </w:divBdr>
            </w:div>
          </w:divsChild>
        </w:div>
        <w:div w:id="311371183">
          <w:marLeft w:val="0"/>
          <w:marRight w:val="0"/>
          <w:marTop w:val="24"/>
          <w:marBottom w:val="24"/>
          <w:divBdr>
            <w:top w:val="none" w:sz="0" w:space="0" w:color="auto"/>
            <w:left w:val="none" w:sz="0" w:space="0" w:color="auto"/>
            <w:bottom w:val="none" w:sz="0" w:space="0" w:color="auto"/>
            <w:right w:val="none" w:sz="0" w:space="0" w:color="auto"/>
          </w:divBdr>
          <w:divsChild>
            <w:div w:id="166049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899560">
      <w:bodyDiv w:val="1"/>
      <w:marLeft w:val="0"/>
      <w:marRight w:val="0"/>
      <w:marTop w:val="0"/>
      <w:marBottom w:val="0"/>
      <w:divBdr>
        <w:top w:val="none" w:sz="0" w:space="0" w:color="auto"/>
        <w:left w:val="none" w:sz="0" w:space="0" w:color="auto"/>
        <w:bottom w:val="none" w:sz="0" w:space="0" w:color="auto"/>
        <w:right w:val="none" w:sz="0" w:space="0" w:color="auto"/>
      </w:divBdr>
      <w:divsChild>
        <w:div w:id="417559555">
          <w:marLeft w:val="0"/>
          <w:marRight w:val="0"/>
          <w:marTop w:val="240"/>
          <w:marBottom w:val="0"/>
          <w:divBdr>
            <w:top w:val="none" w:sz="0" w:space="0" w:color="auto"/>
            <w:left w:val="none" w:sz="0" w:space="0" w:color="auto"/>
            <w:bottom w:val="none" w:sz="0" w:space="0" w:color="auto"/>
            <w:right w:val="none" w:sz="0" w:space="0" w:color="auto"/>
          </w:divBdr>
        </w:div>
        <w:div w:id="1073310335">
          <w:marLeft w:val="0"/>
          <w:marRight w:val="0"/>
          <w:marTop w:val="0"/>
          <w:marBottom w:val="0"/>
          <w:divBdr>
            <w:top w:val="none" w:sz="0" w:space="0" w:color="auto"/>
            <w:left w:val="none" w:sz="0" w:space="0" w:color="auto"/>
            <w:bottom w:val="none" w:sz="0" w:space="0" w:color="auto"/>
            <w:right w:val="none" w:sz="0" w:space="0" w:color="auto"/>
          </w:divBdr>
        </w:div>
        <w:div w:id="229460485">
          <w:marLeft w:val="0"/>
          <w:marRight w:val="0"/>
          <w:marTop w:val="240"/>
          <w:marBottom w:val="0"/>
          <w:divBdr>
            <w:top w:val="none" w:sz="0" w:space="0" w:color="auto"/>
            <w:left w:val="none" w:sz="0" w:space="0" w:color="auto"/>
            <w:bottom w:val="none" w:sz="0" w:space="0" w:color="auto"/>
            <w:right w:val="none" w:sz="0" w:space="0" w:color="auto"/>
          </w:divBdr>
          <w:divsChild>
            <w:div w:id="1012880881">
              <w:marLeft w:val="0"/>
              <w:marRight w:val="0"/>
              <w:marTop w:val="0"/>
              <w:marBottom w:val="0"/>
              <w:divBdr>
                <w:top w:val="none" w:sz="0" w:space="0" w:color="auto"/>
                <w:left w:val="none" w:sz="0" w:space="0" w:color="auto"/>
                <w:bottom w:val="none" w:sz="0" w:space="0" w:color="auto"/>
                <w:right w:val="none" w:sz="0" w:space="0" w:color="auto"/>
              </w:divBdr>
            </w:div>
          </w:divsChild>
        </w:div>
        <w:div w:id="1161501909">
          <w:marLeft w:val="0"/>
          <w:marRight w:val="0"/>
          <w:marTop w:val="240"/>
          <w:marBottom w:val="0"/>
          <w:divBdr>
            <w:top w:val="none" w:sz="0" w:space="0" w:color="auto"/>
            <w:left w:val="none" w:sz="0" w:space="0" w:color="auto"/>
            <w:bottom w:val="none" w:sz="0" w:space="0" w:color="auto"/>
            <w:right w:val="none" w:sz="0" w:space="0" w:color="auto"/>
          </w:divBdr>
          <w:divsChild>
            <w:div w:id="136937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715846">
      <w:bodyDiv w:val="1"/>
      <w:marLeft w:val="0"/>
      <w:marRight w:val="0"/>
      <w:marTop w:val="0"/>
      <w:marBottom w:val="0"/>
      <w:divBdr>
        <w:top w:val="none" w:sz="0" w:space="0" w:color="auto"/>
        <w:left w:val="none" w:sz="0" w:space="0" w:color="auto"/>
        <w:bottom w:val="none" w:sz="0" w:space="0" w:color="auto"/>
        <w:right w:val="none" w:sz="0" w:space="0" w:color="auto"/>
      </w:divBdr>
      <w:divsChild>
        <w:div w:id="793058028">
          <w:marLeft w:val="0"/>
          <w:marRight w:val="0"/>
          <w:marTop w:val="24"/>
          <w:marBottom w:val="24"/>
          <w:divBdr>
            <w:top w:val="none" w:sz="0" w:space="0" w:color="auto"/>
            <w:left w:val="none" w:sz="0" w:space="0" w:color="auto"/>
            <w:bottom w:val="none" w:sz="0" w:space="0" w:color="auto"/>
            <w:right w:val="none" w:sz="0" w:space="0" w:color="auto"/>
          </w:divBdr>
          <w:divsChild>
            <w:div w:id="1696030961">
              <w:marLeft w:val="0"/>
              <w:marRight w:val="0"/>
              <w:marTop w:val="0"/>
              <w:marBottom w:val="0"/>
              <w:divBdr>
                <w:top w:val="none" w:sz="0" w:space="0" w:color="auto"/>
                <w:left w:val="none" w:sz="0" w:space="0" w:color="auto"/>
                <w:bottom w:val="none" w:sz="0" w:space="0" w:color="auto"/>
                <w:right w:val="none" w:sz="0" w:space="0" w:color="auto"/>
              </w:divBdr>
              <w:divsChild>
                <w:div w:id="10778197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22013427">
          <w:marLeft w:val="0"/>
          <w:marRight w:val="0"/>
          <w:marTop w:val="24"/>
          <w:marBottom w:val="24"/>
          <w:divBdr>
            <w:top w:val="none" w:sz="0" w:space="0" w:color="auto"/>
            <w:left w:val="none" w:sz="0" w:space="0" w:color="auto"/>
            <w:bottom w:val="none" w:sz="0" w:space="0" w:color="auto"/>
            <w:right w:val="none" w:sz="0" w:space="0" w:color="auto"/>
          </w:divBdr>
          <w:divsChild>
            <w:div w:id="1666669710">
              <w:marLeft w:val="0"/>
              <w:marRight w:val="0"/>
              <w:marTop w:val="0"/>
              <w:marBottom w:val="0"/>
              <w:divBdr>
                <w:top w:val="none" w:sz="0" w:space="0" w:color="auto"/>
                <w:left w:val="none" w:sz="0" w:space="0" w:color="auto"/>
                <w:bottom w:val="none" w:sz="0" w:space="0" w:color="auto"/>
                <w:right w:val="none" w:sz="0" w:space="0" w:color="auto"/>
              </w:divBdr>
            </w:div>
          </w:divsChild>
        </w:div>
        <w:div w:id="984089254">
          <w:marLeft w:val="0"/>
          <w:marRight w:val="0"/>
          <w:marTop w:val="24"/>
          <w:marBottom w:val="24"/>
          <w:divBdr>
            <w:top w:val="none" w:sz="0" w:space="0" w:color="auto"/>
            <w:left w:val="none" w:sz="0" w:space="0" w:color="auto"/>
            <w:bottom w:val="none" w:sz="0" w:space="0" w:color="auto"/>
            <w:right w:val="none" w:sz="0" w:space="0" w:color="auto"/>
          </w:divBdr>
          <w:divsChild>
            <w:div w:id="1429084860">
              <w:marLeft w:val="0"/>
              <w:marRight w:val="0"/>
              <w:marTop w:val="0"/>
              <w:marBottom w:val="0"/>
              <w:divBdr>
                <w:top w:val="none" w:sz="0" w:space="0" w:color="auto"/>
                <w:left w:val="none" w:sz="0" w:space="0" w:color="auto"/>
                <w:bottom w:val="none" w:sz="0" w:space="0" w:color="auto"/>
                <w:right w:val="none" w:sz="0" w:space="0" w:color="auto"/>
              </w:divBdr>
              <w:divsChild>
                <w:div w:id="81025010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38824258">
          <w:marLeft w:val="0"/>
          <w:marRight w:val="0"/>
          <w:marTop w:val="24"/>
          <w:marBottom w:val="24"/>
          <w:divBdr>
            <w:top w:val="none" w:sz="0" w:space="0" w:color="auto"/>
            <w:left w:val="none" w:sz="0" w:space="0" w:color="auto"/>
            <w:bottom w:val="none" w:sz="0" w:space="0" w:color="auto"/>
            <w:right w:val="none" w:sz="0" w:space="0" w:color="auto"/>
          </w:divBdr>
          <w:divsChild>
            <w:div w:id="38313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153935">
      <w:bodyDiv w:val="1"/>
      <w:marLeft w:val="0"/>
      <w:marRight w:val="0"/>
      <w:marTop w:val="0"/>
      <w:marBottom w:val="0"/>
      <w:divBdr>
        <w:top w:val="none" w:sz="0" w:space="0" w:color="auto"/>
        <w:left w:val="none" w:sz="0" w:space="0" w:color="auto"/>
        <w:bottom w:val="none" w:sz="0" w:space="0" w:color="auto"/>
        <w:right w:val="none" w:sz="0" w:space="0" w:color="auto"/>
      </w:divBdr>
      <w:divsChild>
        <w:div w:id="514541513">
          <w:marLeft w:val="0"/>
          <w:marRight w:val="0"/>
          <w:marTop w:val="240"/>
          <w:marBottom w:val="0"/>
          <w:divBdr>
            <w:top w:val="none" w:sz="0" w:space="0" w:color="auto"/>
            <w:left w:val="none" w:sz="0" w:space="0" w:color="auto"/>
            <w:bottom w:val="none" w:sz="0" w:space="0" w:color="auto"/>
            <w:right w:val="none" w:sz="0" w:space="0" w:color="auto"/>
          </w:divBdr>
        </w:div>
        <w:div w:id="155153871">
          <w:marLeft w:val="0"/>
          <w:marRight w:val="0"/>
          <w:marTop w:val="0"/>
          <w:marBottom w:val="0"/>
          <w:divBdr>
            <w:top w:val="none" w:sz="0" w:space="0" w:color="auto"/>
            <w:left w:val="none" w:sz="0" w:space="0" w:color="auto"/>
            <w:bottom w:val="none" w:sz="0" w:space="0" w:color="auto"/>
            <w:right w:val="none" w:sz="0" w:space="0" w:color="auto"/>
          </w:divBdr>
        </w:div>
      </w:divsChild>
    </w:div>
    <w:div w:id="874587892">
      <w:bodyDiv w:val="1"/>
      <w:marLeft w:val="0"/>
      <w:marRight w:val="0"/>
      <w:marTop w:val="0"/>
      <w:marBottom w:val="0"/>
      <w:divBdr>
        <w:top w:val="none" w:sz="0" w:space="0" w:color="auto"/>
        <w:left w:val="none" w:sz="0" w:space="0" w:color="auto"/>
        <w:bottom w:val="none" w:sz="0" w:space="0" w:color="auto"/>
        <w:right w:val="none" w:sz="0" w:space="0" w:color="auto"/>
      </w:divBdr>
      <w:divsChild>
        <w:div w:id="2041473127">
          <w:marLeft w:val="0"/>
          <w:marRight w:val="0"/>
          <w:marTop w:val="240"/>
          <w:marBottom w:val="0"/>
          <w:divBdr>
            <w:top w:val="none" w:sz="0" w:space="0" w:color="auto"/>
            <w:left w:val="none" w:sz="0" w:space="0" w:color="auto"/>
            <w:bottom w:val="none" w:sz="0" w:space="0" w:color="auto"/>
            <w:right w:val="none" w:sz="0" w:space="0" w:color="auto"/>
          </w:divBdr>
          <w:divsChild>
            <w:div w:id="1107769421">
              <w:marLeft w:val="0"/>
              <w:marRight w:val="0"/>
              <w:marTop w:val="0"/>
              <w:marBottom w:val="0"/>
              <w:divBdr>
                <w:top w:val="none" w:sz="0" w:space="0" w:color="auto"/>
                <w:left w:val="none" w:sz="0" w:space="0" w:color="auto"/>
                <w:bottom w:val="none" w:sz="0" w:space="0" w:color="auto"/>
                <w:right w:val="none" w:sz="0" w:space="0" w:color="auto"/>
              </w:divBdr>
              <w:divsChild>
                <w:div w:id="20625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64266">
          <w:marLeft w:val="0"/>
          <w:marRight w:val="0"/>
          <w:marTop w:val="240"/>
          <w:marBottom w:val="0"/>
          <w:divBdr>
            <w:top w:val="none" w:sz="0" w:space="0" w:color="auto"/>
            <w:left w:val="none" w:sz="0" w:space="0" w:color="auto"/>
            <w:bottom w:val="none" w:sz="0" w:space="0" w:color="auto"/>
            <w:right w:val="none" w:sz="0" w:space="0" w:color="auto"/>
          </w:divBdr>
          <w:divsChild>
            <w:div w:id="669023566">
              <w:marLeft w:val="0"/>
              <w:marRight w:val="0"/>
              <w:marTop w:val="0"/>
              <w:marBottom w:val="0"/>
              <w:divBdr>
                <w:top w:val="none" w:sz="0" w:space="0" w:color="auto"/>
                <w:left w:val="none" w:sz="0" w:space="0" w:color="auto"/>
                <w:bottom w:val="none" w:sz="0" w:space="0" w:color="auto"/>
                <w:right w:val="none" w:sz="0" w:space="0" w:color="auto"/>
              </w:divBdr>
              <w:divsChild>
                <w:div w:id="127362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0307">
          <w:marLeft w:val="0"/>
          <w:marRight w:val="0"/>
          <w:marTop w:val="240"/>
          <w:marBottom w:val="0"/>
          <w:divBdr>
            <w:top w:val="none" w:sz="0" w:space="0" w:color="auto"/>
            <w:left w:val="none" w:sz="0" w:space="0" w:color="auto"/>
            <w:bottom w:val="none" w:sz="0" w:space="0" w:color="auto"/>
            <w:right w:val="none" w:sz="0" w:space="0" w:color="auto"/>
          </w:divBdr>
          <w:divsChild>
            <w:div w:id="1027826632">
              <w:marLeft w:val="0"/>
              <w:marRight w:val="0"/>
              <w:marTop w:val="0"/>
              <w:marBottom w:val="0"/>
              <w:divBdr>
                <w:top w:val="none" w:sz="0" w:space="0" w:color="auto"/>
                <w:left w:val="none" w:sz="0" w:space="0" w:color="auto"/>
                <w:bottom w:val="none" w:sz="0" w:space="0" w:color="auto"/>
                <w:right w:val="none" w:sz="0" w:space="0" w:color="auto"/>
              </w:divBdr>
              <w:divsChild>
                <w:div w:id="166114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370">
      <w:bodyDiv w:val="1"/>
      <w:marLeft w:val="0"/>
      <w:marRight w:val="0"/>
      <w:marTop w:val="0"/>
      <w:marBottom w:val="0"/>
      <w:divBdr>
        <w:top w:val="none" w:sz="0" w:space="0" w:color="auto"/>
        <w:left w:val="none" w:sz="0" w:space="0" w:color="auto"/>
        <w:bottom w:val="none" w:sz="0" w:space="0" w:color="auto"/>
        <w:right w:val="none" w:sz="0" w:space="0" w:color="auto"/>
      </w:divBdr>
      <w:divsChild>
        <w:div w:id="1269198121">
          <w:marLeft w:val="0"/>
          <w:marRight w:val="0"/>
          <w:marTop w:val="240"/>
          <w:marBottom w:val="0"/>
          <w:divBdr>
            <w:top w:val="none" w:sz="0" w:space="0" w:color="auto"/>
            <w:left w:val="none" w:sz="0" w:space="0" w:color="auto"/>
            <w:bottom w:val="none" w:sz="0" w:space="0" w:color="auto"/>
            <w:right w:val="none" w:sz="0" w:space="0" w:color="auto"/>
          </w:divBdr>
        </w:div>
        <w:div w:id="2003001029">
          <w:marLeft w:val="0"/>
          <w:marRight w:val="0"/>
          <w:marTop w:val="0"/>
          <w:marBottom w:val="0"/>
          <w:divBdr>
            <w:top w:val="none" w:sz="0" w:space="0" w:color="auto"/>
            <w:left w:val="none" w:sz="0" w:space="0" w:color="auto"/>
            <w:bottom w:val="none" w:sz="0" w:space="0" w:color="auto"/>
            <w:right w:val="none" w:sz="0" w:space="0" w:color="auto"/>
          </w:divBdr>
        </w:div>
        <w:div w:id="1513298398">
          <w:marLeft w:val="0"/>
          <w:marRight w:val="0"/>
          <w:marTop w:val="240"/>
          <w:marBottom w:val="0"/>
          <w:divBdr>
            <w:top w:val="none" w:sz="0" w:space="0" w:color="auto"/>
            <w:left w:val="none" w:sz="0" w:space="0" w:color="auto"/>
            <w:bottom w:val="none" w:sz="0" w:space="0" w:color="auto"/>
            <w:right w:val="none" w:sz="0" w:space="0" w:color="auto"/>
          </w:divBdr>
          <w:divsChild>
            <w:div w:id="1280070711">
              <w:marLeft w:val="0"/>
              <w:marRight w:val="0"/>
              <w:marTop w:val="0"/>
              <w:marBottom w:val="0"/>
              <w:divBdr>
                <w:top w:val="none" w:sz="0" w:space="0" w:color="auto"/>
                <w:left w:val="none" w:sz="0" w:space="0" w:color="auto"/>
                <w:bottom w:val="none" w:sz="0" w:space="0" w:color="auto"/>
                <w:right w:val="none" w:sz="0" w:space="0" w:color="auto"/>
              </w:divBdr>
            </w:div>
          </w:divsChild>
        </w:div>
        <w:div w:id="1573084378">
          <w:marLeft w:val="0"/>
          <w:marRight w:val="0"/>
          <w:marTop w:val="240"/>
          <w:marBottom w:val="0"/>
          <w:divBdr>
            <w:top w:val="none" w:sz="0" w:space="0" w:color="auto"/>
            <w:left w:val="none" w:sz="0" w:space="0" w:color="auto"/>
            <w:bottom w:val="none" w:sz="0" w:space="0" w:color="auto"/>
            <w:right w:val="none" w:sz="0" w:space="0" w:color="auto"/>
          </w:divBdr>
          <w:divsChild>
            <w:div w:id="156965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399114">
      <w:bodyDiv w:val="1"/>
      <w:marLeft w:val="0"/>
      <w:marRight w:val="0"/>
      <w:marTop w:val="0"/>
      <w:marBottom w:val="0"/>
      <w:divBdr>
        <w:top w:val="none" w:sz="0" w:space="0" w:color="auto"/>
        <w:left w:val="none" w:sz="0" w:space="0" w:color="auto"/>
        <w:bottom w:val="none" w:sz="0" w:space="0" w:color="auto"/>
        <w:right w:val="none" w:sz="0" w:space="0" w:color="auto"/>
      </w:divBdr>
      <w:divsChild>
        <w:div w:id="484129880">
          <w:marLeft w:val="0"/>
          <w:marRight w:val="0"/>
          <w:marTop w:val="240"/>
          <w:marBottom w:val="0"/>
          <w:divBdr>
            <w:top w:val="none" w:sz="0" w:space="0" w:color="auto"/>
            <w:left w:val="none" w:sz="0" w:space="0" w:color="auto"/>
            <w:bottom w:val="none" w:sz="0" w:space="0" w:color="auto"/>
            <w:right w:val="none" w:sz="0" w:space="0" w:color="auto"/>
          </w:divBdr>
          <w:divsChild>
            <w:div w:id="1922133177">
              <w:marLeft w:val="0"/>
              <w:marRight w:val="0"/>
              <w:marTop w:val="0"/>
              <w:marBottom w:val="0"/>
              <w:divBdr>
                <w:top w:val="none" w:sz="0" w:space="0" w:color="auto"/>
                <w:left w:val="none" w:sz="0" w:space="0" w:color="auto"/>
                <w:bottom w:val="none" w:sz="0" w:space="0" w:color="auto"/>
                <w:right w:val="none" w:sz="0" w:space="0" w:color="auto"/>
              </w:divBdr>
              <w:divsChild>
                <w:div w:id="79660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113674">
          <w:marLeft w:val="0"/>
          <w:marRight w:val="0"/>
          <w:marTop w:val="240"/>
          <w:marBottom w:val="0"/>
          <w:divBdr>
            <w:top w:val="none" w:sz="0" w:space="0" w:color="auto"/>
            <w:left w:val="none" w:sz="0" w:space="0" w:color="auto"/>
            <w:bottom w:val="none" w:sz="0" w:space="0" w:color="auto"/>
            <w:right w:val="none" w:sz="0" w:space="0" w:color="auto"/>
          </w:divBdr>
          <w:divsChild>
            <w:div w:id="1760329150">
              <w:marLeft w:val="0"/>
              <w:marRight w:val="0"/>
              <w:marTop w:val="0"/>
              <w:marBottom w:val="0"/>
              <w:divBdr>
                <w:top w:val="none" w:sz="0" w:space="0" w:color="auto"/>
                <w:left w:val="none" w:sz="0" w:space="0" w:color="auto"/>
                <w:bottom w:val="none" w:sz="0" w:space="0" w:color="auto"/>
                <w:right w:val="none" w:sz="0" w:space="0" w:color="auto"/>
              </w:divBdr>
              <w:divsChild>
                <w:div w:id="4959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76841">
          <w:marLeft w:val="0"/>
          <w:marRight w:val="0"/>
          <w:marTop w:val="240"/>
          <w:marBottom w:val="0"/>
          <w:divBdr>
            <w:top w:val="none" w:sz="0" w:space="0" w:color="auto"/>
            <w:left w:val="none" w:sz="0" w:space="0" w:color="auto"/>
            <w:bottom w:val="none" w:sz="0" w:space="0" w:color="auto"/>
            <w:right w:val="none" w:sz="0" w:space="0" w:color="auto"/>
          </w:divBdr>
          <w:divsChild>
            <w:div w:id="1016541075">
              <w:marLeft w:val="0"/>
              <w:marRight w:val="0"/>
              <w:marTop w:val="0"/>
              <w:marBottom w:val="0"/>
              <w:divBdr>
                <w:top w:val="none" w:sz="0" w:space="0" w:color="auto"/>
                <w:left w:val="none" w:sz="0" w:space="0" w:color="auto"/>
                <w:bottom w:val="none" w:sz="0" w:space="0" w:color="auto"/>
                <w:right w:val="none" w:sz="0" w:space="0" w:color="auto"/>
              </w:divBdr>
              <w:divsChild>
                <w:div w:id="95656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051967">
      <w:bodyDiv w:val="1"/>
      <w:marLeft w:val="0"/>
      <w:marRight w:val="0"/>
      <w:marTop w:val="0"/>
      <w:marBottom w:val="0"/>
      <w:divBdr>
        <w:top w:val="none" w:sz="0" w:space="0" w:color="auto"/>
        <w:left w:val="none" w:sz="0" w:space="0" w:color="auto"/>
        <w:bottom w:val="none" w:sz="0" w:space="0" w:color="auto"/>
        <w:right w:val="none" w:sz="0" w:space="0" w:color="auto"/>
      </w:divBdr>
      <w:divsChild>
        <w:div w:id="123815113">
          <w:marLeft w:val="0"/>
          <w:marRight w:val="0"/>
          <w:marTop w:val="0"/>
          <w:marBottom w:val="0"/>
          <w:divBdr>
            <w:top w:val="none" w:sz="0" w:space="0" w:color="auto"/>
            <w:left w:val="none" w:sz="0" w:space="0" w:color="auto"/>
            <w:bottom w:val="none" w:sz="0" w:space="0" w:color="auto"/>
            <w:right w:val="none" w:sz="0" w:space="0" w:color="auto"/>
          </w:divBdr>
        </w:div>
        <w:div w:id="1378243768">
          <w:marLeft w:val="0"/>
          <w:marRight w:val="0"/>
          <w:marTop w:val="240"/>
          <w:marBottom w:val="0"/>
          <w:divBdr>
            <w:top w:val="none" w:sz="0" w:space="0" w:color="auto"/>
            <w:left w:val="none" w:sz="0" w:space="0" w:color="auto"/>
            <w:bottom w:val="none" w:sz="0" w:space="0" w:color="auto"/>
            <w:right w:val="none" w:sz="0" w:space="0" w:color="auto"/>
          </w:divBdr>
          <w:divsChild>
            <w:div w:id="159157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874771">
      <w:bodyDiv w:val="1"/>
      <w:marLeft w:val="0"/>
      <w:marRight w:val="0"/>
      <w:marTop w:val="0"/>
      <w:marBottom w:val="0"/>
      <w:divBdr>
        <w:top w:val="none" w:sz="0" w:space="0" w:color="auto"/>
        <w:left w:val="none" w:sz="0" w:space="0" w:color="auto"/>
        <w:bottom w:val="none" w:sz="0" w:space="0" w:color="auto"/>
        <w:right w:val="none" w:sz="0" w:space="0" w:color="auto"/>
      </w:divBdr>
      <w:divsChild>
        <w:div w:id="174656467">
          <w:marLeft w:val="0"/>
          <w:marRight w:val="0"/>
          <w:marTop w:val="24"/>
          <w:marBottom w:val="24"/>
          <w:divBdr>
            <w:top w:val="none" w:sz="0" w:space="0" w:color="auto"/>
            <w:left w:val="none" w:sz="0" w:space="0" w:color="auto"/>
            <w:bottom w:val="none" w:sz="0" w:space="0" w:color="auto"/>
            <w:right w:val="none" w:sz="0" w:space="0" w:color="auto"/>
          </w:divBdr>
          <w:divsChild>
            <w:div w:id="551773411">
              <w:marLeft w:val="0"/>
              <w:marRight w:val="0"/>
              <w:marTop w:val="0"/>
              <w:marBottom w:val="0"/>
              <w:divBdr>
                <w:top w:val="none" w:sz="0" w:space="0" w:color="auto"/>
                <w:left w:val="none" w:sz="0" w:space="0" w:color="auto"/>
                <w:bottom w:val="none" w:sz="0" w:space="0" w:color="auto"/>
                <w:right w:val="none" w:sz="0" w:space="0" w:color="auto"/>
              </w:divBdr>
            </w:div>
          </w:divsChild>
        </w:div>
        <w:div w:id="789322857">
          <w:marLeft w:val="0"/>
          <w:marRight w:val="0"/>
          <w:marTop w:val="24"/>
          <w:marBottom w:val="24"/>
          <w:divBdr>
            <w:top w:val="none" w:sz="0" w:space="0" w:color="auto"/>
            <w:left w:val="none" w:sz="0" w:space="0" w:color="auto"/>
            <w:bottom w:val="none" w:sz="0" w:space="0" w:color="auto"/>
            <w:right w:val="none" w:sz="0" w:space="0" w:color="auto"/>
          </w:divBdr>
          <w:divsChild>
            <w:div w:id="849102570">
              <w:marLeft w:val="0"/>
              <w:marRight w:val="0"/>
              <w:marTop w:val="0"/>
              <w:marBottom w:val="0"/>
              <w:divBdr>
                <w:top w:val="none" w:sz="0" w:space="0" w:color="auto"/>
                <w:left w:val="none" w:sz="0" w:space="0" w:color="auto"/>
                <w:bottom w:val="none" w:sz="0" w:space="0" w:color="auto"/>
                <w:right w:val="none" w:sz="0" w:space="0" w:color="auto"/>
              </w:divBdr>
            </w:div>
          </w:divsChild>
        </w:div>
        <w:div w:id="827523212">
          <w:marLeft w:val="0"/>
          <w:marRight w:val="0"/>
          <w:marTop w:val="24"/>
          <w:marBottom w:val="24"/>
          <w:divBdr>
            <w:top w:val="none" w:sz="0" w:space="0" w:color="auto"/>
            <w:left w:val="none" w:sz="0" w:space="0" w:color="auto"/>
            <w:bottom w:val="none" w:sz="0" w:space="0" w:color="auto"/>
            <w:right w:val="none" w:sz="0" w:space="0" w:color="auto"/>
          </w:divBdr>
          <w:divsChild>
            <w:div w:id="11999055">
              <w:marLeft w:val="0"/>
              <w:marRight w:val="0"/>
              <w:marTop w:val="0"/>
              <w:marBottom w:val="0"/>
              <w:divBdr>
                <w:top w:val="none" w:sz="0" w:space="0" w:color="auto"/>
                <w:left w:val="none" w:sz="0" w:space="0" w:color="auto"/>
                <w:bottom w:val="none" w:sz="0" w:space="0" w:color="auto"/>
                <w:right w:val="none" w:sz="0" w:space="0" w:color="auto"/>
              </w:divBdr>
            </w:div>
          </w:divsChild>
        </w:div>
        <w:div w:id="1496605447">
          <w:marLeft w:val="0"/>
          <w:marRight w:val="0"/>
          <w:marTop w:val="24"/>
          <w:marBottom w:val="24"/>
          <w:divBdr>
            <w:top w:val="none" w:sz="0" w:space="0" w:color="auto"/>
            <w:left w:val="none" w:sz="0" w:space="0" w:color="auto"/>
            <w:bottom w:val="none" w:sz="0" w:space="0" w:color="auto"/>
            <w:right w:val="none" w:sz="0" w:space="0" w:color="auto"/>
          </w:divBdr>
          <w:divsChild>
            <w:div w:id="1987856385">
              <w:marLeft w:val="0"/>
              <w:marRight w:val="0"/>
              <w:marTop w:val="0"/>
              <w:marBottom w:val="0"/>
              <w:divBdr>
                <w:top w:val="none" w:sz="0" w:space="0" w:color="auto"/>
                <w:left w:val="none" w:sz="0" w:space="0" w:color="auto"/>
                <w:bottom w:val="none" w:sz="0" w:space="0" w:color="auto"/>
                <w:right w:val="none" w:sz="0" w:space="0" w:color="auto"/>
              </w:divBdr>
            </w:div>
          </w:divsChild>
        </w:div>
        <w:div w:id="2097172373">
          <w:marLeft w:val="0"/>
          <w:marRight w:val="0"/>
          <w:marTop w:val="24"/>
          <w:marBottom w:val="24"/>
          <w:divBdr>
            <w:top w:val="none" w:sz="0" w:space="0" w:color="auto"/>
            <w:left w:val="none" w:sz="0" w:space="0" w:color="auto"/>
            <w:bottom w:val="none" w:sz="0" w:space="0" w:color="auto"/>
            <w:right w:val="none" w:sz="0" w:space="0" w:color="auto"/>
          </w:divBdr>
          <w:divsChild>
            <w:div w:id="635456827">
              <w:marLeft w:val="0"/>
              <w:marRight w:val="0"/>
              <w:marTop w:val="0"/>
              <w:marBottom w:val="0"/>
              <w:divBdr>
                <w:top w:val="none" w:sz="0" w:space="0" w:color="auto"/>
                <w:left w:val="none" w:sz="0" w:space="0" w:color="auto"/>
                <w:bottom w:val="none" w:sz="0" w:space="0" w:color="auto"/>
                <w:right w:val="none" w:sz="0" w:space="0" w:color="auto"/>
              </w:divBdr>
            </w:div>
          </w:divsChild>
        </w:div>
        <w:div w:id="714158194">
          <w:marLeft w:val="0"/>
          <w:marRight w:val="0"/>
          <w:marTop w:val="24"/>
          <w:marBottom w:val="24"/>
          <w:divBdr>
            <w:top w:val="none" w:sz="0" w:space="0" w:color="auto"/>
            <w:left w:val="none" w:sz="0" w:space="0" w:color="auto"/>
            <w:bottom w:val="none" w:sz="0" w:space="0" w:color="auto"/>
            <w:right w:val="none" w:sz="0" w:space="0" w:color="auto"/>
          </w:divBdr>
          <w:divsChild>
            <w:div w:id="477961052">
              <w:marLeft w:val="0"/>
              <w:marRight w:val="0"/>
              <w:marTop w:val="0"/>
              <w:marBottom w:val="0"/>
              <w:divBdr>
                <w:top w:val="none" w:sz="0" w:space="0" w:color="auto"/>
                <w:left w:val="none" w:sz="0" w:space="0" w:color="auto"/>
                <w:bottom w:val="none" w:sz="0" w:space="0" w:color="auto"/>
                <w:right w:val="none" w:sz="0" w:space="0" w:color="auto"/>
              </w:divBdr>
            </w:div>
          </w:divsChild>
        </w:div>
        <w:div w:id="2125203">
          <w:marLeft w:val="0"/>
          <w:marRight w:val="0"/>
          <w:marTop w:val="24"/>
          <w:marBottom w:val="24"/>
          <w:divBdr>
            <w:top w:val="none" w:sz="0" w:space="0" w:color="auto"/>
            <w:left w:val="none" w:sz="0" w:space="0" w:color="auto"/>
            <w:bottom w:val="none" w:sz="0" w:space="0" w:color="auto"/>
            <w:right w:val="none" w:sz="0" w:space="0" w:color="auto"/>
          </w:divBdr>
          <w:divsChild>
            <w:div w:id="557589366">
              <w:marLeft w:val="0"/>
              <w:marRight w:val="0"/>
              <w:marTop w:val="0"/>
              <w:marBottom w:val="0"/>
              <w:divBdr>
                <w:top w:val="none" w:sz="0" w:space="0" w:color="auto"/>
                <w:left w:val="none" w:sz="0" w:space="0" w:color="auto"/>
                <w:bottom w:val="none" w:sz="0" w:space="0" w:color="auto"/>
                <w:right w:val="none" w:sz="0" w:space="0" w:color="auto"/>
              </w:divBdr>
            </w:div>
          </w:divsChild>
        </w:div>
        <w:div w:id="200215961">
          <w:marLeft w:val="0"/>
          <w:marRight w:val="0"/>
          <w:marTop w:val="24"/>
          <w:marBottom w:val="24"/>
          <w:divBdr>
            <w:top w:val="none" w:sz="0" w:space="0" w:color="auto"/>
            <w:left w:val="none" w:sz="0" w:space="0" w:color="auto"/>
            <w:bottom w:val="none" w:sz="0" w:space="0" w:color="auto"/>
            <w:right w:val="none" w:sz="0" w:space="0" w:color="auto"/>
          </w:divBdr>
          <w:divsChild>
            <w:div w:id="1273825751">
              <w:marLeft w:val="0"/>
              <w:marRight w:val="0"/>
              <w:marTop w:val="0"/>
              <w:marBottom w:val="0"/>
              <w:divBdr>
                <w:top w:val="none" w:sz="0" w:space="0" w:color="auto"/>
                <w:left w:val="none" w:sz="0" w:space="0" w:color="auto"/>
                <w:bottom w:val="none" w:sz="0" w:space="0" w:color="auto"/>
                <w:right w:val="none" w:sz="0" w:space="0" w:color="auto"/>
              </w:divBdr>
            </w:div>
          </w:divsChild>
        </w:div>
        <w:div w:id="664092899">
          <w:marLeft w:val="0"/>
          <w:marRight w:val="0"/>
          <w:marTop w:val="24"/>
          <w:marBottom w:val="24"/>
          <w:divBdr>
            <w:top w:val="none" w:sz="0" w:space="0" w:color="auto"/>
            <w:left w:val="none" w:sz="0" w:space="0" w:color="auto"/>
            <w:bottom w:val="none" w:sz="0" w:space="0" w:color="auto"/>
            <w:right w:val="none" w:sz="0" w:space="0" w:color="auto"/>
          </w:divBdr>
          <w:divsChild>
            <w:div w:id="660280856">
              <w:marLeft w:val="0"/>
              <w:marRight w:val="0"/>
              <w:marTop w:val="0"/>
              <w:marBottom w:val="0"/>
              <w:divBdr>
                <w:top w:val="none" w:sz="0" w:space="0" w:color="auto"/>
                <w:left w:val="none" w:sz="0" w:space="0" w:color="auto"/>
                <w:bottom w:val="none" w:sz="0" w:space="0" w:color="auto"/>
                <w:right w:val="none" w:sz="0" w:space="0" w:color="auto"/>
              </w:divBdr>
            </w:div>
          </w:divsChild>
        </w:div>
        <w:div w:id="2133131418">
          <w:marLeft w:val="0"/>
          <w:marRight w:val="0"/>
          <w:marTop w:val="24"/>
          <w:marBottom w:val="24"/>
          <w:divBdr>
            <w:top w:val="none" w:sz="0" w:space="0" w:color="auto"/>
            <w:left w:val="none" w:sz="0" w:space="0" w:color="auto"/>
            <w:bottom w:val="none" w:sz="0" w:space="0" w:color="auto"/>
            <w:right w:val="none" w:sz="0" w:space="0" w:color="auto"/>
          </w:divBdr>
          <w:divsChild>
            <w:div w:id="1854802548">
              <w:marLeft w:val="0"/>
              <w:marRight w:val="0"/>
              <w:marTop w:val="0"/>
              <w:marBottom w:val="0"/>
              <w:divBdr>
                <w:top w:val="none" w:sz="0" w:space="0" w:color="auto"/>
                <w:left w:val="none" w:sz="0" w:space="0" w:color="auto"/>
                <w:bottom w:val="none" w:sz="0" w:space="0" w:color="auto"/>
                <w:right w:val="none" w:sz="0" w:space="0" w:color="auto"/>
              </w:divBdr>
            </w:div>
          </w:divsChild>
        </w:div>
        <w:div w:id="295723493">
          <w:marLeft w:val="0"/>
          <w:marRight w:val="0"/>
          <w:marTop w:val="24"/>
          <w:marBottom w:val="24"/>
          <w:divBdr>
            <w:top w:val="none" w:sz="0" w:space="0" w:color="auto"/>
            <w:left w:val="none" w:sz="0" w:space="0" w:color="auto"/>
            <w:bottom w:val="none" w:sz="0" w:space="0" w:color="auto"/>
            <w:right w:val="none" w:sz="0" w:space="0" w:color="auto"/>
          </w:divBdr>
          <w:divsChild>
            <w:div w:id="594751735">
              <w:marLeft w:val="0"/>
              <w:marRight w:val="0"/>
              <w:marTop w:val="0"/>
              <w:marBottom w:val="0"/>
              <w:divBdr>
                <w:top w:val="none" w:sz="0" w:space="0" w:color="auto"/>
                <w:left w:val="none" w:sz="0" w:space="0" w:color="auto"/>
                <w:bottom w:val="none" w:sz="0" w:space="0" w:color="auto"/>
                <w:right w:val="none" w:sz="0" w:space="0" w:color="auto"/>
              </w:divBdr>
            </w:div>
          </w:divsChild>
        </w:div>
        <w:div w:id="1670135176">
          <w:marLeft w:val="0"/>
          <w:marRight w:val="0"/>
          <w:marTop w:val="24"/>
          <w:marBottom w:val="24"/>
          <w:divBdr>
            <w:top w:val="none" w:sz="0" w:space="0" w:color="auto"/>
            <w:left w:val="none" w:sz="0" w:space="0" w:color="auto"/>
            <w:bottom w:val="none" w:sz="0" w:space="0" w:color="auto"/>
            <w:right w:val="none" w:sz="0" w:space="0" w:color="auto"/>
          </w:divBdr>
          <w:divsChild>
            <w:div w:id="1157646247">
              <w:marLeft w:val="0"/>
              <w:marRight w:val="0"/>
              <w:marTop w:val="0"/>
              <w:marBottom w:val="0"/>
              <w:divBdr>
                <w:top w:val="none" w:sz="0" w:space="0" w:color="auto"/>
                <w:left w:val="none" w:sz="0" w:space="0" w:color="auto"/>
                <w:bottom w:val="none" w:sz="0" w:space="0" w:color="auto"/>
                <w:right w:val="none" w:sz="0" w:space="0" w:color="auto"/>
              </w:divBdr>
            </w:div>
          </w:divsChild>
        </w:div>
        <w:div w:id="1309556115">
          <w:marLeft w:val="0"/>
          <w:marRight w:val="0"/>
          <w:marTop w:val="24"/>
          <w:marBottom w:val="24"/>
          <w:divBdr>
            <w:top w:val="none" w:sz="0" w:space="0" w:color="auto"/>
            <w:left w:val="none" w:sz="0" w:space="0" w:color="auto"/>
            <w:bottom w:val="none" w:sz="0" w:space="0" w:color="auto"/>
            <w:right w:val="none" w:sz="0" w:space="0" w:color="auto"/>
          </w:divBdr>
          <w:divsChild>
            <w:div w:id="829440857">
              <w:marLeft w:val="0"/>
              <w:marRight w:val="0"/>
              <w:marTop w:val="0"/>
              <w:marBottom w:val="0"/>
              <w:divBdr>
                <w:top w:val="none" w:sz="0" w:space="0" w:color="auto"/>
                <w:left w:val="none" w:sz="0" w:space="0" w:color="auto"/>
                <w:bottom w:val="none" w:sz="0" w:space="0" w:color="auto"/>
                <w:right w:val="none" w:sz="0" w:space="0" w:color="auto"/>
              </w:divBdr>
            </w:div>
          </w:divsChild>
        </w:div>
        <w:div w:id="588582690">
          <w:marLeft w:val="0"/>
          <w:marRight w:val="0"/>
          <w:marTop w:val="24"/>
          <w:marBottom w:val="24"/>
          <w:divBdr>
            <w:top w:val="none" w:sz="0" w:space="0" w:color="auto"/>
            <w:left w:val="none" w:sz="0" w:space="0" w:color="auto"/>
            <w:bottom w:val="none" w:sz="0" w:space="0" w:color="auto"/>
            <w:right w:val="none" w:sz="0" w:space="0" w:color="auto"/>
          </w:divBdr>
          <w:divsChild>
            <w:div w:id="1203713362">
              <w:marLeft w:val="0"/>
              <w:marRight w:val="0"/>
              <w:marTop w:val="0"/>
              <w:marBottom w:val="0"/>
              <w:divBdr>
                <w:top w:val="none" w:sz="0" w:space="0" w:color="auto"/>
                <w:left w:val="none" w:sz="0" w:space="0" w:color="auto"/>
                <w:bottom w:val="none" w:sz="0" w:space="0" w:color="auto"/>
                <w:right w:val="none" w:sz="0" w:space="0" w:color="auto"/>
              </w:divBdr>
            </w:div>
          </w:divsChild>
        </w:div>
        <w:div w:id="187333771">
          <w:marLeft w:val="0"/>
          <w:marRight w:val="0"/>
          <w:marTop w:val="24"/>
          <w:marBottom w:val="24"/>
          <w:divBdr>
            <w:top w:val="none" w:sz="0" w:space="0" w:color="auto"/>
            <w:left w:val="none" w:sz="0" w:space="0" w:color="auto"/>
            <w:bottom w:val="none" w:sz="0" w:space="0" w:color="auto"/>
            <w:right w:val="none" w:sz="0" w:space="0" w:color="auto"/>
          </w:divBdr>
          <w:divsChild>
            <w:div w:id="232666152">
              <w:marLeft w:val="0"/>
              <w:marRight w:val="0"/>
              <w:marTop w:val="0"/>
              <w:marBottom w:val="0"/>
              <w:divBdr>
                <w:top w:val="none" w:sz="0" w:space="0" w:color="auto"/>
                <w:left w:val="none" w:sz="0" w:space="0" w:color="auto"/>
                <w:bottom w:val="none" w:sz="0" w:space="0" w:color="auto"/>
                <w:right w:val="none" w:sz="0" w:space="0" w:color="auto"/>
              </w:divBdr>
            </w:div>
          </w:divsChild>
        </w:div>
        <w:div w:id="334117260">
          <w:marLeft w:val="0"/>
          <w:marRight w:val="0"/>
          <w:marTop w:val="24"/>
          <w:marBottom w:val="24"/>
          <w:divBdr>
            <w:top w:val="none" w:sz="0" w:space="0" w:color="auto"/>
            <w:left w:val="none" w:sz="0" w:space="0" w:color="auto"/>
            <w:bottom w:val="none" w:sz="0" w:space="0" w:color="auto"/>
            <w:right w:val="none" w:sz="0" w:space="0" w:color="auto"/>
          </w:divBdr>
          <w:divsChild>
            <w:div w:id="2093162906">
              <w:marLeft w:val="0"/>
              <w:marRight w:val="0"/>
              <w:marTop w:val="0"/>
              <w:marBottom w:val="0"/>
              <w:divBdr>
                <w:top w:val="none" w:sz="0" w:space="0" w:color="auto"/>
                <w:left w:val="none" w:sz="0" w:space="0" w:color="auto"/>
                <w:bottom w:val="none" w:sz="0" w:space="0" w:color="auto"/>
                <w:right w:val="none" w:sz="0" w:space="0" w:color="auto"/>
              </w:divBdr>
            </w:div>
          </w:divsChild>
        </w:div>
        <w:div w:id="889537367">
          <w:marLeft w:val="0"/>
          <w:marRight w:val="0"/>
          <w:marTop w:val="24"/>
          <w:marBottom w:val="24"/>
          <w:divBdr>
            <w:top w:val="none" w:sz="0" w:space="0" w:color="auto"/>
            <w:left w:val="none" w:sz="0" w:space="0" w:color="auto"/>
            <w:bottom w:val="none" w:sz="0" w:space="0" w:color="auto"/>
            <w:right w:val="none" w:sz="0" w:space="0" w:color="auto"/>
          </w:divBdr>
          <w:divsChild>
            <w:div w:id="1348366732">
              <w:marLeft w:val="0"/>
              <w:marRight w:val="0"/>
              <w:marTop w:val="0"/>
              <w:marBottom w:val="0"/>
              <w:divBdr>
                <w:top w:val="none" w:sz="0" w:space="0" w:color="auto"/>
                <w:left w:val="none" w:sz="0" w:space="0" w:color="auto"/>
                <w:bottom w:val="none" w:sz="0" w:space="0" w:color="auto"/>
                <w:right w:val="none" w:sz="0" w:space="0" w:color="auto"/>
              </w:divBdr>
            </w:div>
          </w:divsChild>
        </w:div>
        <w:div w:id="1986159019">
          <w:marLeft w:val="0"/>
          <w:marRight w:val="0"/>
          <w:marTop w:val="24"/>
          <w:marBottom w:val="24"/>
          <w:divBdr>
            <w:top w:val="none" w:sz="0" w:space="0" w:color="auto"/>
            <w:left w:val="none" w:sz="0" w:space="0" w:color="auto"/>
            <w:bottom w:val="none" w:sz="0" w:space="0" w:color="auto"/>
            <w:right w:val="none" w:sz="0" w:space="0" w:color="auto"/>
          </w:divBdr>
          <w:divsChild>
            <w:div w:id="6255387">
              <w:marLeft w:val="0"/>
              <w:marRight w:val="0"/>
              <w:marTop w:val="0"/>
              <w:marBottom w:val="0"/>
              <w:divBdr>
                <w:top w:val="none" w:sz="0" w:space="0" w:color="auto"/>
                <w:left w:val="none" w:sz="0" w:space="0" w:color="auto"/>
                <w:bottom w:val="none" w:sz="0" w:space="0" w:color="auto"/>
                <w:right w:val="none" w:sz="0" w:space="0" w:color="auto"/>
              </w:divBdr>
            </w:div>
          </w:divsChild>
        </w:div>
        <w:div w:id="663510009">
          <w:marLeft w:val="0"/>
          <w:marRight w:val="0"/>
          <w:marTop w:val="24"/>
          <w:marBottom w:val="24"/>
          <w:divBdr>
            <w:top w:val="none" w:sz="0" w:space="0" w:color="auto"/>
            <w:left w:val="none" w:sz="0" w:space="0" w:color="auto"/>
            <w:bottom w:val="none" w:sz="0" w:space="0" w:color="auto"/>
            <w:right w:val="none" w:sz="0" w:space="0" w:color="auto"/>
          </w:divBdr>
          <w:divsChild>
            <w:div w:id="1924142146">
              <w:marLeft w:val="0"/>
              <w:marRight w:val="0"/>
              <w:marTop w:val="0"/>
              <w:marBottom w:val="0"/>
              <w:divBdr>
                <w:top w:val="none" w:sz="0" w:space="0" w:color="auto"/>
                <w:left w:val="none" w:sz="0" w:space="0" w:color="auto"/>
                <w:bottom w:val="none" w:sz="0" w:space="0" w:color="auto"/>
                <w:right w:val="none" w:sz="0" w:space="0" w:color="auto"/>
              </w:divBdr>
            </w:div>
          </w:divsChild>
        </w:div>
        <w:div w:id="712316964">
          <w:marLeft w:val="0"/>
          <w:marRight w:val="0"/>
          <w:marTop w:val="24"/>
          <w:marBottom w:val="24"/>
          <w:divBdr>
            <w:top w:val="none" w:sz="0" w:space="0" w:color="auto"/>
            <w:left w:val="none" w:sz="0" w:space="0" w:color="auto"/>
            <w:bottom w:val="none" w:sz="0" w:space="0" w:color="auto"/>
            <w:right w:val="none" w:sz="0" w:space="0" w:color="auto"/>
          </w:divBdr>
          <w:divsChild>
            <w:div w:id="1908832219">
              <w:marLeft w:val="0"/>
              <w:marRight w:val="0"/>
              <w:marTop w:val="0"/>
              <w:marBottom w:val="0"/>
              <w:divBdr>
                <w:top w:val="none" w:sz="0" w:space="0" w:color="auto"/>
                <w:left w:val="none" w:sz="0" w:space="0" w:color="auto"/>
                <w:bottom w:val="none" w:sz="0" w:space="0" w:color="auto"/>
                <w:right w:val="none" w:sz="0" w:space="0" w:color="auto"/>
              </w:divBdr>
            </w:div>
          </w:divsChild>
        </w:div>
        <w:div w:id="1828327713">
          <w:marLeft w:val="0"/>
          <w:marRight w:val="0"/>
          <w:marTop w:val="24"/>
          <w:marBottom w:val="24"/>
          <w:divBdr>
            <w:top w:val="none" w:sz="0" w:space="0" w:color="auto"/>
            <w:left w:val="none" w:sz="0" w:space="0" w:color="auto"/>
            <w:bottom w:val="none" w:sz="0" w:space="0" w:color="auto"/>
            <w:right w:val="none" w:sz="0" w:space="0" w:color="auto"/>
          </w:divBdr>
          <w:divsChild>
            <w:div w:id="675691220">
              <w:marLeft w:val="0"/>
              <w:marRight w:val="0"/>
              <w:marTop w:val="0"/>
              <w:marBottom w:val="0"/>
              <w:divBdr>
                <w:top w:val="none" w:sz="0" w:space="0" w:color="auto"/>
                <w:left w:val="none" w:sz="0" w:space="0" w:color="auto"/>
                <w:bottom w:val="none" w:sz="0" w:space="0" w:color="auto"/>
                <w:right w:val="none" w:sz="0" w:space="0" w:color="auto"/>
              </w:divBdr>
            </w:div>
          </w:divsChild>
        </w:div>
        <w:div w:id="1710374018">
          <w:marLeft w:val="0"/>
          <w:marRight w:val="0"/>
          <w:marTop w:val="24"/>
          <w:marBottom w:val="24"/>
          <w:divBdr>
            <w:top w:val="none" w:sz="0" w:space="0" w:color="auto"/>
            <w:left w:val="none" w:sz="0" w:space="0" w:color="auto"/>
            <w:bottom w:val="none" w:sz="0" w:space="0" w:color="auto"/>
            <w:right w:val="none" w:sz="0" w:space="0" w:color="auto"/>
          </w:divBdr>
          <w:divsChild>
            <w:div w:id="931087894">
              <w:marLeft w:val="0"/>
              <w:marRight w:val="0"/>
              <w:marTop w:val="0"/>
              <w:marBottom w:val="0"/>
              <w:divBdr>
                <w:top w:val="none" w:sz="0" w:space="0" w:color="auto"/>
                <w:left w:val="none" w:sz="0" w:space="0" w:color="auto"/>
                <w:bottom w:val="none" w:sz="0" w:space="0" w:color="auto"/>
                <w:right w:val="none" w:sz="0" w:space="0" w:color="auto"/>
              </w:divBdr>
            </w:div>
          </w:divsChild>
        </w:div>
        <w:div w:id="304818392">
          <w:marLeft w:val="0"/>
          <w:marRight w:val="0"/>
          <w:marTop w:val="24"/>
          <w:marBottom w:val="24"/>
          <w:divBdr>
            <w:top w:val="none" w:sz="0" w:space="0" w:color="auto"/>
            <w:left w:val="none" w:sz="0" w:space="0" w:color="auto"/>
            <w:bottom w:val="none" w:sz="0" w:space="0" w:color="auto"/>
            <w:right w:val="none" w:sz="0" w:space="0" w:color="auto"/>
          </w:divBdr>
          <w:divsChild>
            <w:div w:id="1634022501">
              <w:marLeft w:val="0"/>
              <w:marRight w:val="0"/>
              <w:marTop w:val="0"/>
              <w:marBottom w:val="0"/>
              <w:divBdr>
                <w:top w:val="none" w:sz="0" w:space="0" w:color="auto"/>
                <w:left w:val="none" w:sz="0" w:space="0" w:color="auto"/>
                <w:bottom w:val="none" w:sz="0" w:space="0" w:color="auto"/>
                <w:right w:val="none" w:sz="0" w:space="0" w:color="auto"/>
              </w:divBdr>
            </w:div>
          </w:divsChild>
        </w:div>
        <w:div w:id="2140104297">
          <w:marLeft w:val="0"/>
          <w:marRight w:val="0"/>
          <w:marTop w:val="24"/>
          <w:marBottom w:val="24"/>
          <w:divBdr>
            <w:top w:val="none" w:sz="0" w:space="0" w:color="auto"/>
            <w:left w:val="none" w:sz="0" w:space="0" w:color="auto"/>
            <w:bottom w:val="none" w:sz="0" w:space="0" w:color="auto"/>
            <w:right w:val="none" w:sz="0" w:space="0" w:color="auto"/>
          </w:divBdr>
          <w:divsChild>
            <w:div w:id="1908153342">
              <w:marLeft w:val="0"/>
              <w:marRight w:val="0"/>
              <w:marTop w:val="0"/>
              <w:marBottom w:val="0"/>
              <w:divBdr>
                <w:top w:val="none" w:sz="0" w:space="0" w:color="auto"/>
                <w:left w:val="none" w:sz="0" w:space="0" w:color="auto"/>
                <w:bottom w:val="none" w:sz="0" w:space="0" w:color="auto"/>
                <w:right w:val="none" w:sz="0" w:space="0" w:color="auto"/>
              </w:divBdr>
            </w:div>
          </w:divsChild>
        </w:div>
        <w:div w:id="455638417">
          <w:marLeft w:val="0"/>
          <w:marRight w:val="0"/>
          <w:marTop w:val="24"/>
          <w:marBottom w:val="24"/>
          <w:divBdr>
            <w:top w:val="none" w:sz="0" w:space="0" w:color="auto"/>
            <w:left w:val="none" w:sz="0" w:space="0" w:color="auto"/>
            <w:bottom w:val="none" w:sz="0" w:space="0" w:color="auto"/>
            <w:right w:val="none" w:sz="0" w:space="0" w:color="auto"/>
          </w:divBdr>
          <w:divsChild>
            <w:div w:id="2116753404">
              <w:marLeft w:val="0"/>
              <w:marRight w:val="0"/>
              <w:marTop w:val="0"/>
              <w:marBottom w:val="0"/>
              <w:divBdr>
                <w:top w:val="none" w:sz="0" w:space="0" w:color="auto"/>
                <w:left w:val="none" w:sz="0" w:space="0" w:color="auto"/>
                <w:bottom w:val="none" w:sz="0" w:space="0" w:color="auto"/>
                <w:right w:val="none" w:sz="0" w:space="0" w:color="auto"/>
              </w:divBdr>
            </w:div>
          </w:divsChild>
        </w:div>
        <w:div w:id="883522782">
          <w:marLeft w:val="0"/>
          <w:marRight w:val="0"/>
          <w:marTop w:val="24"/>
          <w:marBottom w:val="24"/>
          <w:divBdr>
            <w:top w:val="none" w:sz="0" w:space="0" w:color="auto"/>
            <w:left w:val="none" w:sz="0" w:space="0" w:color="auto"/>
            <w:bottom w:val="none" w:sz="0" w:space="0" w:color="auto"/>
            <w:right w:val="none" w:sz="0" w:space="0" w:color="auto"/>
          </w:divBdr>
          <w:divsChild>
            <w:div w:id="1599483965">
              <w:marLeft w:val="0"/>
              <w:marRight w:val="0"/>
              <w:marTop w:val="0"/>
              <w:marBottom w:val="0"/>
              <w:divBdr>
                <w:top w:val="none" w:sz="0" w:space="0" w:color="auto"/>
                <w:left w:val="none" w:sz="0" w:space="0" w:color="auto"/>
                <w:bottom w:val="none" w:sz="0" w:space="0" w:color="auto"/>
                <w:right w:val="none" w:sz="0" w:space="0" w:color="auto"/>
              </w:divBdr>
            </w:div>
          </w:divsChild>
        </w:div>
        <w:div w:id="1198392388">
          <w:marLeft w:val="0"/>
          <w:marRight w:val="0"/>
          <w:marTop w:val="24"/>
          <w:marBottom w:val="24"/>
          <w:divBdr>
            <w:top w:val="none" w:sz="0" w:space="0" w:color="auto"/>
            <w:left w:val="none" w:sz="0" w:space="0" w:color="auto"/>
            <w:bottom w:val="none" w:sz="0" w:space="0" w:color="auto"/>
            <w:right w:val="none" w:sz="0" w:space="0" w:color="auto"/>
          </w:divBdr>
          <w:divsChild>
            <w:div w:id="2010057610">
              <w:marLeft w:val="0"/>
              <w:marRight w:val="0"/>
              <w:marTop w:val="0"/>
              <w:marBottom w:val="0"/>
              <w:divBdr>
                <w:top w:val="none" w:sz="0" w:space="0" w:color="auto"/>
                <w:left w:val="none" w:sz="0" w:space="0" w:color="auto"/>
                <w:bottom w:val="none" w:sz="0" w:space="0" w:color="auto"/>
                <w:right w:val="none" w:sz="0" w:space="0" w:color="auto"/>
              </w:divBdr>
            </w:div>
          </w:divsChild>
        </w:div>
        <w:div w:id="1154564465">
          <w:marLeft w:val="0"/>
          <w:marRight w:val="0"/>
          <w:marTop w:val="24"/>
          <w:marBottom w:val="24"/>
          <w:divBdr>
            <w:top w:val="none" w:sz="0" w:space="0" w:color="auto"/>
            <w:left w:val="none" w:sz="0" w:space="0" w:color="auto"/>
            <w:bottom w:val="none" w:sz="0" w:space="0" w:color="auto"/>
            <w:right w:val="none" w:sz="0" w:space="0" w:color="auto"/>
          </w:divBdr>
          <w:divsChild>
            <w:div w:id="869341998">
              <w:marLeft w:val="0"/>
              <w:marRight w:val="0"/>
              <w:marTop w:val="0"/>
              <w:marBottom w:val="0"/>
              <w:divBdr>
                <w:top w:val="none" w:sz="0" w:space="0" w:color="auto"/>
                <w:left w:val="none" w:sz="0" w:space="0" w:color="auto"/>
                <w:bottom w:val="none" w:sz="0" w:space="0" w:color="auto"/>
                <w:right w:val="none" w:sz="0" w:space="0" w:color="auto"/>
              </w:divBdr>
            </w:div>
          </w:divsChild>
        </w:div>
        <w:div w:id="376509060">
          <w:marLeft w:val="0"/>
          <w:marRight w:val="0"/>
          <w:marTop w:val="24"/>
          <w:marBottom w:val="24"/>
          <w:divBdr>
            <w:top w:val="none" w:sz="0" w:space="0" w:color="auto"/>
            <w:left w:val="none" w:sz="0" w:space="0" w:color="auto"/>
            <w:bottom w:val="none" w:sz="0" w:space="0" w:color="auto"/>
            <w:right w:val="none" w:sz="0" w:space="0" w:color="auto"/>
          </w:divBdr>
          <w:divsChild>
            <w:div w:id="357657251">
              <w:marLeft w:val="0"/>
              <w:marRight w:val="0"/>
              <w:marTop w:val="0"/>
              <w:marBottom w:val="0"/>
              <w:divBdr>
                <w:top w:val="none" w:sz="0" w:space="0" w:color="auto"/>
                <w:left w:val="none" w:sz="0" w:space="0" w:color="auto"/>
                <w:bottom w:val="none" w:sz="0" w:space="0" w:color="auto"/>
                <w:right w:val="none" w:sz="0" w:space="0" w:color="auto"/>
              </w:divBdr>
            </w:div>
          </w:divsChild>
        </w:div>
        <w:div w:id="222107861">
          <w:marLeft w:val="0"/>
          <w:marRight w:val="0"/>
          <w:marTop w:val="24"/>
          <w:marBottom w:val="24"/>
          <w:divBdr>
            <w:top w:val="none" w:sz="0" w:space="0" w:color="auto"/>
            <w:left w:val="none" w:sz="0" w:space="0" w:color="auto"/>
            <w:bottom w:val="none" w:sz="0" w:space="0" w:color="auto"/>
            <w:right w:val="none" w:sz="0" w:space="0" w:color="auto"/>
          </w:divBdr>
          <w:divsChild>
            <w:div w:id="1646550073">
              <w:marLeft w:val="0"/>
              <w:marRight w:val="0"/>
              <w:marTop w:val="0"/>
              <w:marBottom w:val="0"/>
              <w:divBdr>
                <w:top w:val="none" w:sz="0" w:space="0" w:color="auto"/>
                <w:left w:val="none" w:sz="0" w:space="0" w:color="auto"/>
                <w:bottom w:val="none" w:sz="0" w:space="0" w:color="auto"/>
                <w:right w:val="none" w:sz="0" w:space="0" w:color="auto"/>
              </w:divBdr>
            </w:div>
          </w:divsChild>
        </w:div>
        <w:div w:id="439299888">
          <w:marLeft w:val="0"/>
          <w:marRight w:val="0"/>
          <w:marTop w:val="24"/>
          <w:marBottom w:val="24"/>
          <w:divBdr>
            <w:top w:val="none" w:sz="0" w:space="0" w:color="auto"/>
            <w:left w:val="none" w:sz="0" w:space="0" w:color="auto"/>
            <w:bottom w:val="none" w:sz="0" w:space="0" w:color="auto"/>
            <w:right w:val="none" w:sz="0" w:space="0" w:color="auto"/>
          </w:divBdr>
          <w:divsChild>
            <w:div w:id="1125736635">
              <w:marLeft w:val="0"/>
              <w:marRight w:val="0"/>
              <w:marTop w:val="0"/>
              <w:marBottom w:val="0"/>
              <w:divBdr>
                <w:top w:val="none" w:sz="0" w:space="0" w:color="auto"/>
                <w:left w:val="none" w:sz="0" w:space="0" w:color="auto"/>
                <w:bottom w:val="none" w:sz="0" w:space="0" w:color="auto"/>
                <w:right w:val="none" w:sz="0" w:space="0" w:color="auto"/>
              </w:divBdr>
            </w:div>
          </w:divsChild>
        </w:div>
        <w:div w:id="467821608">
          <w:marLeft w:val="0"/>
          <w:marRight w:val="0"/>
          <w:marTop w:val="24"/>
          <w:marBottom w:val="24"/>
          <w:divBdr>
            <w:top w:val="none" w:sz="0" w:space="0" w:color="auto"/>
            <w:left w:val="none" w:sz="0" w:space="0" w:color="auto"/>
            <w:bottom w:val="none" w:sz="0" w:space="0" w:color="auto"/>
            <w:right w:val="none" w:sz="0" w:space="0" w:color="auto"/>
          </w:divBdr>
          <w:divsChild>
            <w:div w:id="1395736775">
              <w:marLeft w:val="0"/>
              <w:marRight w:val="0"/>
              <w:marTop w:val="0"/>
              <w:marBottom w:val="0"/>
              <w:divBdr>
                <w:top w:val="none" w:sz="0" w:space="0" w:color="auto"/>
                <w:left w:val="none" w:sz="0" w:space="0" w:color="auto"/>
                <w:bottom w:val="none" w:sz="0" w:space="0" w:color="auto"/>
                <w:right w:val="none" w:sz="0" w:space="0" w:color="auto"/>
              </w:divBdr>
            </w:div>
          </w:divsChild>
        </w:div>
        <w:div w:id="391852141">
          <w:marLeft w:val="0"/>
          <w:marRight w:val="0"/>
          <w:marTop w:val="24"/>
          <w:marBottom w:val="24"/>
          <w:divBdr>
            <w:top w:val="none" w:sz="0" w:space="0" w:color="auto"/>
            <w:left w:val="none" w:sz="0" w:space="0" w:color="auto"/>
            <w:bottom w:val="none" w:sz="0" w:space="0" w:color="auto"/>
            <w:right w:val="none" w:sz="0" w:space="0" w:color="auto"/>
          </w:divBdr>
          <w:divsChild>
            <w:div w:id="46225698">
              <w:marLeft w:val="0"/>
              <w:marRight w:val="0"/>
              <w:marTop w:val="0"/>
              <w:marBottom w:val="0"/>
              <w:divBdr>
                <w:top w:val="none" w:sz="0" w:space="0" w:color="auto"/>
                <w:left w:val="none" w:sz="0" w:space="0" w:color="auto"/>
                <w:bottom w:val="none" w:sz="0" w:space="0" w:color="auto"/>
                <w:right w:val="none" w:sz="0" w:space="0" w:color="auto"/>
              </w:divBdr>
            </w:div>
          </w:divsChild>
        </w:div>
        <w:div w:id="505368235">
          <w:marLeft w:val="0"/>
          <w:marRight w:val="0"/>
          <w:marTop w:val="24"/>
          <w:marBottom w:val="24"/>
          <w:divBdr>
            <w:top w:val="none" w:sz="0" w:space="0" w:color="auto"/>
            <w:left w:val="none" w:sz="0" w:space="0" w:color="auto"/>
            <w:bottom w:val="none" w:sz="0" w:space="0" w:color="auto"/>
            <w:right w:val="none" w:sz="0" w:space="0" w:color="auto"/>
          </w:divBdr>
          <w:divsChild>
            <w:div w:id="1649548891">
              <w:marLeft w:val="0"/>
              <w:marRight w:val="0"/>
              <w:marTop w:val="0"/>
              <w:marBottom w:val="0"/>
              <w:divBdr>
                <w:top w:val="none" w:sz="0" w:space="0" w:color="auto"/>
                <w:left w:val="none" w:sz="0" w:space="0" w:color="auto"/>
                <w:bottom w:val="none" w:sz="0" w:space="0" w:color="auto"/>
                <w:right w:val="none" w:sz="0" w:space="0" w:color="auto"/>
              </w:divBdr>
            </w:div>
          </w:divsChild>
        </w:div>
        <w:div w:id="60688047">
          <w:marLeft w:val="0"/>
          <w:marRight w:val="0"/>
          <w:marTop w:val="24"/>
          <w:marBottom w:val="24"/>
          <w:divBdr>
            <w:top w:val="none" w:sz="0" w:space="0" w:color="auto"/>
            <w:left w:val="none" w:sz="0" w:space="0" w:color="auto"/>
            <w:bottom w:val="none" w:sz="0" w:space="0" w:color="auto"/>
            <w:right w:val="none" w:sz="0" w:space="0" w:color="auto"/>
          </w:divBdr>
          <w:divsChild>
            <w:div w:id="206381222">
              <w:marLeft w:val="0"/>
              <w:marRight w:val="0"/>
              <w:marTop w:val="0"/>
              <w:marBottom w:val="0"/>
              <w:divBdr>
                <w:top w:val="none" w:sz="0" w:space="0" w:color="auto"/>
                <w:left w:val="none" w:sz="0" w:space="0" w:color="auto"/>
                <w:bottom w:val="none" w:sz="0" w:space="0" w:color="auto"/>
                <w:right w:val="none" w:sz="0" w:space="0" w:color="auto"/>
              </w:divBdr>
            </w:div>
          </w:divsChild>
        </w:div>
        <w:div w:id="2076582769">
          <w:marLeft w:val="0"/>
          <w:marRight w:val="0"/>
          <w:marTop w:val="24"/>
          <w:marBottom w:val="24"/>
          <w:divBdr>
            <w:top w:val="none" w:sz="0" w:space="0" w:color="auto"/>
            <w:left w:val="none" w:sz="0" w:space="0" w:color="auto"/>
            <w:bottom w:val="none" w:sz="0" w:space="0" w:color="auto"/>
            <w:right w:val="none" w:sz="0" w:space="0" w:color="auto"/>
          </w:divBdr>
          <w:divsChild>
            <w:div w:id="1770738100">
              <w:marLeft w:val="0"/>
              <w:marRight w:val="0"/>
              <w:marTop w:val="0"/>
              <w:marBottom w:val="0"/>
              <w:divBdr>
                <w:top w:val="none" w:sz="0" w:space="0" w:color="auto"/>
                <w:left w:val="none" w:sz="0" w:space="0" w:color="auto"/>
                <w:bottom w:val="none" w:sz="0" w:space="0" w:color="auto"/>
                <w:right w:val="none" w:sz="0" w:space="0" w:color="auto"/>
              </w:divBdr>
            </w:div>
          </w:divsChild>
        </w:div>
        <w:div w:id="2054650903">
          <w:marLeft w:val="0"/>
          <w:marRight w:val="0"/>
          <w:marTop w:val="24"/>
          <w:marBottom w:val="24"/>
          <w:divBdr>
            <w:top w:val="none" w:sz="0" w:space="0" w:color="auto"/>
            <w:left w:val="none" w:sz="0" w:space="0" w:color="auto"/>
            <w:bottom w:val="none" w:sz="0" w:space="0" w:color="auto"/>
            <w:right w:val="none" w:sz="0" w:space="0" w:color="auto"/>
          </w:divBdr>
          <w:divsChild>
            <w:div w:id="1164056220">
              <w:marLeft w:val="0"/>
              <w:marRight w:val="0"/>
              <w:marTop w:val="0"/>
              <w:marBottom w:val="0"/>
              <w:divBdr>
                <w:top w:val="none" w:sz="0" w:space="0" w:color="auto"/>
                <w:left w:val="none" w:sz="0" w:space="0" w:color="auto"/>
                <w:bottom w:val="none" w:sz="0" w:space="0" w:color="auto"/>
                <w:right w:val="none" w:sz="0" w:space="0" w:color="auto"/>
              </w:divBdr>
            </w:div>
          </w:divsChild>
        </w:div>
        <w:div w:id="1144392610">
          <w:marLeft w:val="0"/>
          <w:marRight w:val="0"/>
          <w:marTop w:val="24"/>
          <w:marBottom w:val="24"/>
          <w:divBdr>
            <w:top w:val="none" w:sz="0" w:space="0" w:color="auto"/>
            <w:left w:val="none" w:sz="0" w:space="0" w:color="auto"/>
            <w:bottom w:val="none" w:sz="0" w:space="0" w:color="auto"/>
            <w:right w:val="none" w:sz="0" w:space="0" w:color="auto"/>
          </w:divBdr>
          <w:divsChild>
            <w:div w:id="794907615">
              <w:marLeft w:val="0"/>
              <w:marRight w:val="0"/>
              <w:marTop w:val="0"/>
              <w:marBottom w:val="0"/>
              <w:divBdr>
                <w:top w:val="none" w:sz="0" w:space="0" w:color="auto"/>
                <w:left w:val="none" w:sz="0" w:space="0" w:color="auto"/>
                <w:bottom w:val="none" w:sz="0" w:space="0" w:color="auto"/>
                <w:right w:val="none" w:sz="0" w:space="0" w:color="auto"/>
              </w:divBdr>
            </w:div>
          </w:divsChild>
        </w:div>
        <w:div w:id="1233471145">
          <w:marLeft w:val="0"/>
          <w:marRight w:val="0"/>
          <w:marTop w:val="24"/>
          <w:marBottom w:val="24"/>
          <w:divBdr>
            <w:top w:val="none" w:sz="0" w:space="0" w:color="auto"/>
            <w:left w:val="none" w:sz="0" w:space="0" w:color="auto"/>
            <w:bottom w:val="none" w:sz="0" w:space="0" w:color="auto"/>
            <w:right w:val="none" w:sz="0" w:space="0" w:color="auto"/>
          </w:divBdr>
          <w:divsChild>
            <w:div w:id="1514104557">
              <w:marLeft w:val="0"/>
              <w:marRight w:val="0"/>
              <w:marTop w:val="0"/>
              <w:marBottom w:val="0"/>
              <w:divBdr>
                <w:top w:val="none" w:sz="0" w:space="0" w:color="auto"/>
                <w:left w:val="none" w:sz="0" w:space="0" w:color="auto"/>
                <w:bottom w:val="none" w:sz="0" w:space="0" w:color="auto"/>
                <w:right w:val="none" w:sz="0" w:space="0" w:color="auto"/>
              </w:divBdr>
            </w:div>
          </w:divsChild>
        </w:div>
        <w:div w:id="525215365">
          <w:marLeft w:val="0"/>
          <w:marRight w:val="0"/>
          <w:marTop w:val="24"/>
          <w:marBottom w:val="24"/>
          <w:divBdr>
            <w:top w:val="none" w:sz="0" w:space="0" w:color="auto"/>
            <w:left w:val="none" w:sz="0" w:space="0" w:color="auto"/>
            <w:bottom w:val="none" w:sz="0" w:space="0" w:color="auto"/>
            <w:right w:val="none" w:sz="0" w:space="0" w:color="auto"/>
          </w:divBdr>
          <w:divsChild>
            <w:div w:id="1422992948">
              <w:marLeft w:val="0"/>
              <w:marRight w:val="0"/>
              <w:marTop w:val="0"/>
              <w:marBottom w:val="0"/>
              <w:divBdr>
                <w:top w:val="none" w:sz="0" w:space="0" w:color="auto"/>
                <w:left w:val="none" w:sz="0" w:space="0" w:color="auto"/>
                <w:bottom w:val="none" w:sz="0" w:space="0" w:color="auto"/>
                <w:right w:val="none" w:sz="0" w:space="0" w:color="auto"/>
              </w:divBdr>
            </w:div>
          </w:divsChild>
        </w:div>
        <w:div w:id="910118970">
          <w:marLeft w:val="0"/>
          <w:marRight w:val="0"/>
          <w:marTop w:val="24"/>
          <w:marBottom w:val="24"/>
          <w:divBdr>
            <w:top w:val="none" w:sz="0" w:space="0" w:color="auto"/>
            <w:left w:val="none" w:sz="0" w:space="0" w:color="auto"/>
            <w:bottom w:val="none" w:sz="0" w:space="0" w:color="auto"/>
            <w:right w:val="none" w:sz="0" w:space="0" w:color="auto"/>
          </w:divBdr>
          <w:divsChild>
            <w:div w:id="1520661617">
              <w:marLeft w:val="0"/>
              <w:marRight w:val="0"/>
              <w:marTop w:val="0"/>
              <w:marBottom w:val="0"/>
              <w:divBdr>
                <w:top w:val="none" w:sz="0" w:space="0" w:color="auto"/>
                <w:left w:val="none" w:sz="0" w:space="0" w:color="auto"/>
                <w:bottom w:val="none" w:sz="0" w:space="0" w:color="auto"/>
                <w:right w:val="none" w:sz="0" w:space="0" w:color="auto"/>
              </w:divBdr>
            </w:div>
          </w:divsChild>
        </w:div>
        <w:div w:id="854197214">
          <w:marLeft w:val="0"/>
          <w:marRight w:val="0"/>
          <w:marTop w:val="24"/>
          <w:marBottom w:val="24"/>
          <w:divBdr>
            <w:top w:val="none" w:sz="0" w:space="0" w:color="auto"/>
            <w:left w:val="none" w:sz="0" w:space="0" w:color="auto"/>
            <w:bottom w:val="none" w:sz="0" w:space="0" w:color="auto"/>
            <w:right w:val="none" w:sz="0" w:space="0" w:color="auto"/>
          </w:divBdr>
          <w:divsChild>
            <w:div w:id="1426805003">
              <w:marLeft w:val="0"/>
              <w:marRight w:val="0"/>
              <w:marTop w:val="0"/>
              <w:marBottom w:val="0"/>
              <w:divBdr>
                <w:top w:val="none" w:sz="0" w:space="0" w:color="auto"/>
                <w:left w:val="none" w:sz="0" w:space="0" w:color="auto"/>
                <w:bottom w:val="none" w:sz="0" w:space="0" w:color="auto"/>
                <w:right w:val="none" w:sz="0" w:space="0" w:color="auto"/>
              </w:divBdr>
            </w:div>
          </w:divsChild>
        </w:div>
        <w:div w:id="1873230484">
          <w:marLeft w:val="0"/>
          <w:marRight w:val="0"/>
          <w:marTop w:val="24"/>
          <w:marBottom w:val="24"/>
          <w:divBdr>
            <w:top w:val="none" w:sz="0" w:space="0" w:color="auto"/>
            <w:left w:val="none" w:sz="0" w:space="0" w:color="auto"/>
            <w:bottom w:val="none" w:sz="0" w:space="0" w:color="auto"/>
            <w:right w:val="none" w:sz="0" w:space="0" w:color="auto"/>
          </w:divBdr>
          <w:divsChild>
            <w:div w:id="1886329190">
              <w:marLeft w:val="0"/>
              <w:marRight w:val="0"/>
              <w:marTop w:val="0"/>
              <w:marBottom w:val="0"/>
              <w:divBdr>
                <w:top w:val="none" w:sz="0" w:space="0" w:color="auto"/>
                <w:left w:val="none" w:sz="0" w:space="0" w:color="auto"/>
                <w:bottom w:val="none" w:sz="0" w:space="0" w:color="auto"/>
                <w:right w:val="none" w:sz="0" w:space="0" w:color="auto"/>
              </w:divBdr>
            </w:div>
          </w:divsChild>
        </w:div>
        <w:div w:id="2024817620">
          <w:marLeft w:val="0"/>
          <w:marRight w:val="0"/>
          <w:marTop w:val="24"/>
          <w:marBottom w:val="24"/>
          <w:divBdr>
            <w:top w:val="none" w:sz="0" w:space="0" w:color="auto"/>
            <w:left w:val="none" w:sz="0" w:space="0" w:color="auto"/>
            <w:bottom w:val="none" w:sz="0" w:space="0" w:color="auto"/>
            <w:right w:val="none" w:sz="0" w:space="0" w:color="auto"/>
          </w:divBdr>
          <w:divsChild>
            <w:div w:id="1284506157">
              <w:marLeft w:val="0"/>
              <w:marRight w:val="0"/>
              <w:marTop w:val="0"/>
              <w:marBottom w:val="0"/>
              <w:divBdr>
                <w:top w:val="none" w:sz="0" w:space="0" w:color="auto"/>
                <w:left w:val="none" w:sz="0" w:space="0" w:color="auto"/>
                <w:bottom w:val="none" w:sz="0" w:space="0" w:color="auto"/>
                <w:right w:val="none" w:sz="0" w:space="0" w:color="auto"/>
              </w:divBdr>
            </w:div>
          </w:divsChild>
        </w:div>
        <w:div w:id="1564414548">
          <w:marLeft w:val="0"/>
          <w:marRight w:val="0"/>
          <w:marTop w:val="24"/>
          <w:marBottom w:val="24"/>
          <w:divBdr>
            <w:top w:val="none" w:sz="0" w:space="0" w:color="auto"/>
            <w:left w:val="none" w:sz="0" w:space="0" w:color="auto"/>
            <w:bottom w:val="none" w:sz="0" w:space="0" w:color="auto"/>
            <w:right w:val="none" w:sz="0" w:space="0" w:color="auto"/>
          </w:divBdr>
          <w:divsChild>
            <w:div w:id="1259409111">
              <w:marLeft w:val="0"/>
              <w:marRight w:val="0"/>
              <w:marTop w:val="0"/>
              <w:marBottom w:val="0"/>
              <w:divBdr>
                <w:top w:val="none" w:sz="0" w:space="0" w:color="auto"/>
                <w:left w:val="none" w:sz="0" w:space="0" w:color="auto"/>
                <w:bottom w:val="none" w:sz="0" w:space="0" w:color="auto"/>
                <w:right w:val="none" w:sz="0" w:space="0" w:color="auto"/>
              </w:divBdr>
            </w:div>
          </w:divsChild>
        </w:div>
        <w:div w:id="922642885">
          <w:marLeft w:val="0"/>
          <w:marRight w:val="0"/>
          <w:marTop w:val="24"/>
          <w:marBottom w:val="24"/>
          <w:divBdr>
            <w:top w:val="none" w:sz="0" w:space="0" w:color="auto"/>
            <w:left w:val="none" w:sz="0" w:space="0" w:color="auto"/>
            <w:bottom w:val="none" w:sz="0" w:space="0" w:color="auto"/>
            <w:right w:val="none" w:sz="0" w:space="0" w:color="auto"/>
          </w:divBdr>
          <w:divsChild>
            <w:div w:id="459152084">
              <w:marLeft w:val="0"/>
              <w:marRight w:val="0"/>
              <w:marTop w:val="0"/>
              <w:marBottom w:val="0"/>
              <w:divBdr>
                <w:top w:val="none" w:sz="0" w:space="0" w:color="auto"/>
                <w:left w:val="none" w:sz="0" w:space="0" w:color="auto"/>
                <w:bottom w:val="none" w:sz="0" w:space="0" w:color="auto"/>
                <w:right w:val="none" w:sz="0" w:space="0" w:color="auto"/>
              </w:divBdr>
            </w:div>
          </w:divsChild>
        </w:div>
        <w:div w:id="1738898968">
          <w:marLeft w:val="0"/>
          <w:marRight w:val="0"/>
          <w:marTop w:val="24"/>
          <w:marBottom w:val="24"/>
          <w:divBdr>
            <w:top w:val="none" w:sz="0" w:space="0" w:color="auto"/>
            <w:left w:val="none" w:sz="0" w:space="0" w:color="auto"/>
            <w:bottom w:val="none" w:sz="0" w:space="0" w:color="auto"/>
            <w:right w:val="none" w:sz="0" w:space="0" w:color="auto"/>
          </w:divBdr>
          <w:divsChild>
            <w:div w:id="1346010724">
              <w:marLeft w:val="0"/>
              <w:marRight w:val="0"/>
              <w:marTop w:val="0"/>
              <w:marBottom w:val="0"/>
              <w:divBdr>
                <w:top w:val="none" w:sz="0" w:space="0" w:color="auto"/>
                <w:left w:val="none" w:sz="0" w:space="0" w:color="auto"/>
                <w:bottom w:val="none" w:sz="0" w:space="0" w:color="auto"/>
                <w:right w:val="none" w:sz="0" w:space="0" w:color="auto"/>
              </w:divBdr>
            </w:div>
          </w:divsChild>
        </w:div>
        <w:div w:id="2108229135">
          <w:marLeft w:val="0"/>
          <w:marRight w:val="0"/>
          <w:marTop w:val="24"/>
          <w:marBottom w:val="24"/>
          <w:divBdr>
            <w:top w:val="none" w:sz="0" w:space="0" w:color="auto"/>
            <w:left w:val="none" w:sz="0" w:space="0" w:color="auto"/>
            <w:bottom w:val="none" w:sz="0" w:space="0" w:color="auto"/>
            <w:right w:val="none" w:sz="0" w:space="0" w:color="auto"/>
          </w:divBdr>
          <w:divsChild>
            <w:div w:id="315961724">
              <w:marLeft w:val="0"/>
              <w:marRight w:val="0"/>
              <w:marTop w:val="0"/>
              <w:marBottom w:val="0"/>
              <w:divBdr>
                <w:top w:val="none" w:sz="0" w:space="0" w:color="auto"/>
                <w:left w:val="none" w:sz="0" w:space="0" w:color="auto"/>
                <w:bottom w:val="none" w:sz="0" w:space="0" w:color="auto"/>
                <w:right w:val="none" w:sz="0" w:space="0" w:color="auto"/>
              </w:divBdr>
            </w:div>
          </w:divsChild>
        </w:div>
        <w:div w:id="652879665">
          <w:marLeft w:val="0"/>
          <w:marRight w:val="0"/>
          <w:marTop w:val="24"/>
          <w:marBottom w:val="24"/>
          <w:divBdr>
            <w:top w:val="none" w:sz="0" w:space="0" w:color="auto"/>
            <w:left w:val="none" w:sz="0" w:space="0" w:color="auto"/>
            <w:bottom w:val="none" w:sz="0" w:space="0" w:color="auto"/>
            <w:right w:val="none" w:sz="0" w:space="0" w:color="auto"/>
          </w:divBdr>
          <w:divsChild>
            <w:div w:id="2030913058">
              <w:marLeft w:val="0"/>
              <w:marRight w:val="0"/>
              <w:marTop w:val="0"/>
              <w:marBottom w:val="0"/>
              <w:divBdr>
                <w:top w:val="none" w:sz="0" w:space="0" w:color="auto"/>
                <w:left w:val="none" w:sz="0" w:space="0" w:color="auto"/>
                <w:bottom w:val="none" w:sz="0" w:space="0" w:color="auto"/>
                <w:right w:val="none" w:sz="0" w:space="0" w:color="auto"/>
              </w:divBdr>
            </w:div>
          </w:divsChild>
        </w:div>
        <w:div w:id="1538859041">
          <w:marLeft w:val="0"/>
          <w:marRight w:val="0"/>
          <w:marTop w:val="24"/>
          <w:marBottom w:val="24"/>
          <w:divBdr>
            <w:top w:val="none" w:sz="0" w:space="0" w:color="auto"/>
            <w:left w:val="none" w:sz="0" w:space="0" w:color="auto"/>
            <w:bottom w:val="none" w:sz="0" w:space="0" w:color="auto"/>
            <w:right w:val="none" w:sz="0" w:space="0" w:color="auto"/>
          </w:divBdr>
          <w:divsChild>
            <w:div w:id="631402293">
              <w:marLeft w:val="0"/>
              <w:marRight w:val="0"/>
              <w:marTop w:val="0"/>
              <w:marBottom w:val="0"/>
              <w:divBdr>
                <w:top w:val="none" w:sz="0" w:space="0" w:color="auto"/>
                <w:left w:val="none" w:sz="0" w:space="0" w:color="auto"/>
                <w:bottom w:val="none" w:sz="0" w:space="0" w:color="auto"/>
                <w:right w:val="none" w:sz="0" w:space="0" w:color="auto"/>
              </w:divBdr>
            </w:div>
          </w:divsChild>
        </w:div>
        <w:div w:id="909925111">
          <w:marLeft w:val="0"/>
          <w:marRight w:val="0"/>
          <w:marTop w:val="24"/>
          <w:marBottom w:val="24"/>
          <w:divBdr>
            <w:top w:val="none" w:sz="0" w:space="0" w:color="auto"/>
            <w:left w:val="none" w:sz="0" w:space="0" w:color="auto"/>
            <w:bottom w:val="none" w:sz="0" w:space="0" w:color="auto"/>
            <w:right w:val="none" w:sz="0" w:space="0" w:color="auto"/>
          </w:divBdr>
          <w:divsChild>
            <w:div w:id="827793665">
              <w:marLeft w:val="0"/>
              <w:marRight w:val="0"/>
              <w:marTop w:val="0"/>
              <w:marBottom w:val="0"/>
              <w:divBdr>
                <w:top w:val="none" w:sz="0" w:space="0" w:color="auto"/>
                <w:left w:val="none" w:sz="0" w:space="0" w:color="auto"/>
                <w:bottom w:val="none" w:sz="0" w:space="0" w:color="auto"/>
                <w:right w:val="none" w:sz="0" w:space="0" w:color="auto"/>
              </w:divBdr>
            </w:div>
          </w:divsChild>
        </w:div>
        <w:div w:id="301544235">
          <w:marLeft w:val="0"/>
          <w:marRight w:val="0"/>
          <w:marTop w:val="24"/>
          <w:marBottom w:val="24"/>
          <w:divBdr>
            <w:top w:val="none" w:sz="0" w:space="0" w:color="auto"/>
            <w:left w:val="none" w:sz="0" w:space="0" w:color="auto"/>
            <w:bottom w:val="none" w:sz="0" w:space="0" w:color="auto"/>
            <w:right w:val="none" w:sz="0" w:space="0" w:color="auto"/>
          </w:divBdr>
          <w:divsChild>
            <w:div w:id="1739478002">
              <w:marLeft w:val="0"/>
              <w:marRight w:val="0"/>
              <w:marTop w:val="0"/>
              <w:marBottom w:val="0"/>
              <w:divBdr>
                <w:top w:val="none" w:sz="0" w:space="0" w:color="auto"/>
                <w:left w:val="none" w:sz="0" w:space="0" w:color="auto"/>
                <w:bottom w:val="none" w:sz="0" w:space="0" w:color="auto"/>
                <w:right w:val="none" w:sz="0" w:space="0" w:color="auto"/>
              </w:divBdr>
            </w:div>
          </w:divsChild>
        </w:div>
        <w:div w:id="712342919">
          <w:marLeft w:val="0"/>
          <w:marRight w:val="0"/>
          <w:marTop w:val="24"/>
          <w:marBottom w:val="24"/>
          <w:divBdr>
            <w:top w:val="none" w:sz="0" w:space="0" w:color="auto"/>
            <w:left w:val="none" w:sz="0" w:space="0" w:color="auto"/>
            <w:bottom w:val="none" w:sz="0" w:space="0" w:color="auto"/>
            <w:right w:val="none" w:sz="0" w:space="0" w:color="auto"/>
          </w:divBdr>
          <w:divsChild>
            <w:div w:id="58985007">
              <w:marLeft w:val="0"/>
              <w:marRight w:val="0"/>
              <w:marTop w:val="0"/>
              <w:marBottom w:val="0"/>
              <w:divBdr>
                <w:top w:val="none" w:sz="0" w:space="0" w:color="auto"/>
                <w:left w:val="none" w:sz="0" w:space="0" w:color="auto"/>
                <w:bottom w:val="none" w:sz="0" w:space="0" w:color="auto"/>
                <w:right w:val="none" w:sz="0" w:space="0" w:color="auto"/>
              </w:divBdr>
            </w:div>
          </w:divsChild>
        </w:div>
        <w:div w:id="847333581">
          <w:marLeft w:val="0"/>
          <w:marRight w:val="0"/>
          <w:marTop w:val="24"/>
          <w:marBottom w:val="24"/>
          <w:divBdr>
            <w:top w:val="none" w:sz="0" w:space="0" w:color="auto"/>
            <w:left w:val="none" w:sz="0" w:space="0" w:color="auto"/>
            <w:bottom w:val="none" w:sz="0" w:space="0" w:color="auto"/>
            <w:right w:val="none" w:sz="0" w:space="0" w:color="auto"/>
          </w:divBdr>
          <w:divsChild>
            <w:div w:id="1601449762">
              <w:marLeft w:val="0"/>
              <w:marRight w:val="0"/>
              <w:marTop w:val="0"/>
              <w:marBottom w:val="0"/>
              <w:divBdr>
                <w:top w:val="none" w:sz="0" w:space="0" w:color="auto"/>
                <w:left w:val="none" w:sz="0" w:space="0" w:color="auto"/>
                <w:bottom w:val="none" w:sz="0" w:space="0" w:color="auto"/>
                <w:right w:val="none" w:sz="0" w:space="0" w:color="auto"/>
              </w:divBdr>
            </w:div>
          </w:divsChild>
        </w:div>
        <w:div w:id="2144301631">
          <w:marLeft w:val="0"/>
          <w:marRight w:val="0"/>
          <w:marTop w:val="24"/>
          <w:marBottom w:val="24"/>
          <w:divBdr>
            <w:top w:val="none" w:sz="0" w:space="0" w:color="auto"/>
            <w:left w:val="none" w:sz="0" w:space="0" w:color="auto"/>
            <w:bottom w:val="none" w:sz="0" w:space="0" w:color="auto"/>
            <w:right w:val="none" w:sz="0" w:space="0" w:color="auto"/>
          </w:divBdr>
          <w:divsChild>
            <w:div w:id="149177962">
              <w:marLeft w:val="0"/>
              <w:marRight w:val="0"/>
              <w:marTop w:val="0"/>
              <w:marBottom w:val="0"/>
              <w:divBdr>
                <w:top w:val="none" w:sz="0" w:space="0" w:color="auto"/>
                <w:left w:val="none" w:sz="0" w:space="0" w:color="auto"/>
                <w:bottom w:val="none" w:sz="0" w:space="0" w:color="auto"/>
                <w:right w:val="none" w:sz="0" w:space="0" w:color="auto"/>
              </w:divBdr>
            </w:div>
          </w:divsChild>
        </w:div>
        <w:div w:id="1549367993">
          <w:marLeft w:val="0"/>
          <w:marRight w:val="0"/>
          <w:marTop w:val="24"/>
          <w:marBottom w:val="24"/>
          <w:divBdr>
            <w:top w:val="none" w:sz="0" w:space="0" w:color="auto"/>
            <w:left w:val="none" w:sz="0" w:space="0" w:color="auto"/>
            <w:bottom w:val="none" w:sz="0" w:space="0" w:color="auto"/>
            <w:right w:val="none" w:sz="0" w:space="0" w:color="auto"/>
          </w:divBdr>
          <w:divsChild>
            <w:div w:id="2019651147">
              <w:marLeft w:val="0"/>
              <w:marRight w:val="0"/>
              <w:marTop w:val="0"/>
              <w:marBottom w:val="0"/>
              <w:divBdr>
                <w:top w:val="none" w:sz="0" w:space="0" w:color="auto"/>
                <w:left w:val="none" w:sz="0" w:space="0" w:color="auto"/>
                <w:bottom w:val="none" w:sz="0" w:space="0" w:color="auto"/>
                <w:right w:val="none" w:sz="0" w:space="0" w:color="auto"/>
              </w:divBdr>
            </w:div>
          </w:divsChild>
        </w:div>
        <w:div w:id="465389406">
          <w:marLeft w:val="0"/>
          <w:marRight w:val="0"/>
          <w:marTop w:val="24"/>
          <w:marBottom w:val="24"/>
          <w:divBdr>
            <w:top w:val="none" w:sz="0" w:space="0" w:color="auto"/>
            <w:left w:val="none" w:sz="0" w:space="0" w:color="auto"/>
            <w:bottom w:val="none" w:sz="0" w:space="0" w:color="auto"/>
            <w:right w:val="none" w:sz="0" w:space="0" w:color="auto"/>
          </w:divBdr>
          <w:divsChild>
            <w:div w:id="1052385213">
              <w:marLeft w:val="0"/>
              <w:marRight w:val="0"/>
              <w:marTop w:val="0"/>
              <w:marBottom w:val="0"/>
              <w:divBdr>
                <w:top w:val="none" w:sz="0" w:space="0" w:color="auto"/>
                <w:left w:val="none" w:sz="0" w:space="0" w:color="auto"/>
                <w:bottom w:val="none" w:sz="0" w:space="0" w:color="auto"/>
                <w:right w:val="none" w:sz="0" w:space="0" w:color="auto"/>
              </w:divBdr>
            </w:div>
          </w:divsChild>
        </w:div>
        <w:div w:id="201982772">
          <w:marLeft w:val="0"/>
          <w:marRight w:val="0"/>
          <w:marTop w:val="24"/>
          <w:marBottom w:val="24"/>
          <w:divBdr>
            <w:top w:val="none" w:sz="0" w:space="0" w:color="auto"/>
            <w:left w:val="none" w:sz="0" w:space="0" w:color="auto"/>
            <w:bottom w:val="none" w:sz="0" w:space="0" w:color="auto"/>
            <w:right w:val="none" w:sz="0" w:space="0" w:color="auto"/>
          </w:divBdr>
          <w:divsChild>
            <w:div w:id="1843815628">
              <w:marLeft w:val="0"/>
              <w:marRight w:val="0"/>
              <w:marTop w:val="0"/>
              <w:marBottom w:val="0"/>
              <w:divBdr>
                <w:top w:val="none" w:sz="0" w:space="0" w:color="auto"/>
                <w:left w:val="none" w:sz="0" w:space="0" w:color="auto"/>
                <w:bottom w:val="none" w:sz="0" w:space="0" w:color="auto"/>
                <w:right w:val="none" w:sz="0" w:space="0" w:color="auto"/>
              </w:divBdr>
            </w:div>
          </w:divsChild>
        </w:div>
        <w:div w:id="1319653097">
          <w:marLeft w:val="0"/>
          <w:marRight w:val="0"/>
          <w:marTop w:val="24"/>
          <w:marBottom w:val="24"/>
          <w:divBdr>
            <w:top w:val="none" w:sz="0" w:space="0" w:color="auto"/>
            <w:left w:val="none" w:sz="0" w:space="0" w:color="auto"/>
            <w:bottom w:val="none" w:sz="0" w:space="0" w:color="auto"/>
            <w:right w:val="none" w:sz="0" w:space="0" w:color="auto"/>
          </w:divBdr>
          <w:divsChild>
            <w:div w:id="1550873009">
              <w:marLeft w:val="0"/>
              <w:marRight w:val="0"/>
              <w:marTop w:val="0"/>
              <w:marBottom w:val="0"/>
              <w:divBdr>
                <w:top w:val="none" w:sz="0" w:space="0" w:color="auto"/>
                <w:left w:val="none" w:sz="0" w:space="0" w:color="auto"/>
                <w:bottom w:val="none" w:sz="0" w:space="0" w:color="auto"/>
                <w:right w:val="none" w:sz="0" w:space="0" w:color="auto"/>
              </w:divBdr>
            </w:div>
          </w:divsChild>
        </w:div>
        <w:div w:id="1361206974">
          <w:marLeft w:val="0"/>
          <w:marRight w:val="0"/>
          <w:marTop w:val="24"/>
          <w:marBottom w:val="24"/>
          <w:divBdr>
            <w:top w:val="none" w:sz="0" w:space="0" w:color="auto"/>
            <w:left w:val="none" w:sz="0" w:space="0" w:color="auto"/>
            <w:bottom w:val="none" w:sz="0" w:space="0" w:color="auto"/>
            <w:right w:val="none" w:sz="0" w:space="0" w:color="auto"/>
          </w:divBdr>
          <w:divsChild>
            <w:div w:id="1898935426">
              <w:marLeft w:val="0"/>
              <w:marRight w:val="0"/>
              <w:marTop w:val="0"/>
              <w:marBottom w:val="0"/>
              <w:divBdr>
                <w:top w:val="none" w:sz="0" w:space="0" w:color="auto"/>
                <w:left w:val="none" w:sz="0" w:space="0" w:color="auto"/>
                <w:bottom w:val="none" w:sz="0" w:space="0" w:color="auto"/>
                <w:right w:val="none" w:sz="0" w:space="0" w:color="auto"/>
              </w:divBdr>
            </w:div>
          </w:divsChild>
        </w:div>
        <w:div w:id="443503811">
          <w:marLeft w:val="0"/>
          <w:marRight w:val="0"/>
          <w:marTop w:val="24"/>
          <w:marBottom w:val="24"/>
          <w:divBdr>
            <w:top w:val="none" w:sz="0" w:space="0" w:color="auto"/>
            <w:left w:val="none" w:sz="0" w:space="0" w:color="auto"/>
            <w:bottom w:val="none" w:sz="0" w:space="0" w:color="auto"/>
            <w:right w:val="none" w:sz="0" w:space="0" w:color="auto"/>
          </w:divBdr>
          <w:divsChild>
            <w:div w:id="1141533607">
              <w:marLeft w:val="0"/>
              <w:marRight w:val="0"/>
              <w:marTop w:val="0"/>
              <w:marBottom w:val="0"/>
              <w:divBdr>
                <w:top w:val="none" w:sz="0" w:space="0" w:color="auto"/>
                <w:left w:val="none" w:sz="0" w:space="0" w:color="auto"/>
                <w:bottom w:val="none" w:sz="0" w:space="0" w:color="auto"/>
                <w:right w:val="none" w:sz="0" w:space="0" w:color="auto"/>
              </w:divBdr>
            </w:div>
          </w:divsChild>
        </w:div>
        <w:div w:id="169611346">
          <w:marLeft w:val="0"/>
          <w:marRight w:val="0"/>
          <w:marTop w:val="24"/>
          <w:marBottom w:val="24"/>
          <w:divBdr>
            <w:top w:val="none" w:sz="0" w:space="0" w:color="auto"/>
            <w:left w:val="none" w:sz="0" w:space="0" w:color="auto"/>
            <w:bottom w:val="none" w:sz="0" w:space="0" w:color="auto"/>
            <w:right w:val="none" w:sz="0" w:space="0" w:color="auto"/>
          </w:divBdr>
          <w:divsChild>
            <w:div w:id="1364599103">
              <w:marLeft w:val="0"/>
              <w:marRight w:val="0"/>
              <w:marTop w:val="0"/>
              <w:marBottom w:val="0"/>
              <w:divBdr>
                <w:top w:val="none" w:sz="0" w:space="0" w:color="auto"/>
                <w:left w:val="none" w:sz="0" w:space="0" w:color="auto"/>
                <w:bottom w:val="none" w:sz="0" w:space="0" w:color="auto"/>
                <w:right w:val="none" w:sz="0" w:space="0" w:color="auto"/>
              </w:divBdr>
            </w:div>
          </w:divsChild>
        </w:div>
        <w:div w:id="1107433556">
          <w:marLeft w:val="0"/>
          <w:marRight w:val="0"/>
          <w:marTop w:val="24"/>
          <w:marBottom w:val="24"/>
          <w:divBdr>
            <w:top w:val="none" w:sz="0" w:space="0" w:color="auto"/>
            <w:left w:val="none" w:sz="0" w:space="0" w:color="auto"/>
            <w:bottom w:val="none" w:sz="0" w:space="0" w:color="auto"/>
            <w:right w:val="none" w:sz="0" w:space="0" w:color="auto"/>
          </w:divBdr>
          <w:divsChild>
            <w:div w:id="693507095">
              <w:marLeft w:val="0"/>
              <w:marRight w:val="0"/>
              <w:marTop w:val="0"/>
              <w:marBottom w:val="0"/>
              <w:divBdr>
                <w:top w:val="none" w:sz="0" w:space="0" w:color="auto"/>
                <w:left w:val="none" w:sz="0" w:space="0" w:color="auto"/>
                <w:bottom w:val="none" w:sz="0" w:space="0" w:color="auto"/>
                <w:right w:val="none" w:sz="0" w:space="0" w:color="auto"/>
              </w:divBdr>
            </w:div>
          </w:divsChild>
        </w:div>
        <w:div w:id="2048945293">
          <w:marLeft w:val="0"/>
          <w:marRight w:val="0"/>
          <w:marTop w:val="24"/>
          <w:marBottom w:val="24"/>
          <w:divBdr>
            <w:top w:val="none" w:sz="0" w:space="0" w:color="auto"/>
            <w:left w:val="none" w:sz="0" w:space="0" w:color="auto"/>
            <w:bottom w:val="none" w:sz="0" w:space="0" w:color="auto"/>
            <w:right w:val="none" w:sz="0" w:space="0" w:color="auto"/>
          </w:divBdr>
          <w:divsChild>
            <w:div w:id="1711298803">
              <w:marLeft w:val="0"/>
              <w:marRight w:val="0"/>
              <w:marTop w:val="0"/>
              <w:marBottom w:val="0"/>
              <w:divBdr>
                <w:top w:val="none" w:sz="0" w:space="0" w:color="auto"/>
                <w:left w:val="none" w:sz="0" w:space="0" w:color="auto"/>
                <w:bottom w:val="none" w:sz="0" w:space="0" w:color="auto"/>
                <w:right w:val="none" w:sz="0" w:space="0" w:color="auto"/>
              </w:divBdr>
            </w:div>
          </w:divsChild>
        </w:div>
        <w:div w:id="423109126">
          <w:marLeft w:val="0"/>
          <w:marRight w:val="0"/>
          <w:marTop w:val="24"/>
          <w:marBottom w:val="24"/>
          <w:divBdr>
            <w:top w:val="none" w:sz="0" w:space="0" w:color="auto"/>
            <w:left w:val="none" w:sz="0" w:space="0" w:color="auto"/>
            <w:bottom w:val="none" w:sz="0" w:space="0" w:color="auto"/>
            <w:right w:val="none" w:sz="0" w:space="0" w:color="auto"/>
          </w:divBdr>
          <w:divsChild>
            <w:div w:id="1998603776">
              <w:marLeft w:val="0"/>
              <w:marRight w:val="0"/>
              <w:marTop w:val="0"/>
              <w:marBottom w:val="0"/>
              <w:divBdr>
                <w:top w:val="none" w:sz="0" w:space="0" w:color="auto"/>
                <w:left w:val="none" w:sz="0" w:space="0" w:color="auto"/>
                <w:bottom w:val="none" w:sz="0" w:space="0" w:color="auto"/>
                <w:right w:val="none" w:sz="0" w:space="0" w:color="auto"/>
              </w:divBdr>
            </w:div>
          </w:divsChild>
        </w:div>
        <w:div w:id="2436291">
          <w:marLeft w:val="0"/>
          <w:marRight w:val="0"/>
          <w:marTop w:val="24"/>
          <w:marBottom w:val="24"/>
          <w:divBdr>
            <w:top w:val="none" w:sz="0" w:space="0" w:color="auto"/>
            <w:left w:val="none" w:sz="0" w:space="0" w:color="auto"/>
            <w:bottom w:val="none" w:sz="0" w:space="0" w:color="auto"/>
            <w:right w:val="none" w:sz="0" w:space="0" w:color="auto"/>
          </w:divBdr>
          <w:divsChild>
            <w:div w:id="1051272822">
              <w:marLeft w:val="0"/>
              <w:marRight w:val="0"/>
              <w:marTop w:val="0"/>
              <w:marBottom w:val="0"/>
              <w:divBdr>
                <w:top w:val="none" w:sz="0" w:space="0" w:color="auto"/>
                <w:left w:val="none" w:sz="0" w:space="0" w:color="auto"/>
                <w:bottom w:val="none" w:sz="0" w:space="0" w:color="auto"/>
                <w:right w:val="none" w:sz="0" w:space="0" w:color="auto"/>
              </w:divBdr>
              <w:divsChild>
                <w:div w:id="15981718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74170062">
          <w:marLeft w:val="0"/>
          <w:marRight w:val="0"/>
          <w:marTop w:val="24"/>
          <w:marBottom w:val="24"/>
          <w:divBdr>
            <w:top w:val="none" w:sz="0" w:space="0" w:color="auto"/>
            <w:left w:val="none" w:sz="0" w:space="0" w:color="auto"/>
            <w:bottom w:val="none" w:sz="0" w:space="0" w:color="auto"/>
            <w:right w:val="none" w:sz="0" w:space="0" w:color="auto"/>
          </w:divBdr>
          <w:divsChild>
            <w:div w:id="1332758543">
              <w:marLeft w:val="0"/>
              <w:marRight w:val="0"/>
              <w:marTop w:val="0"/>
              <w:marBottom w:val="0"/>
              <w:divBdr>
                <w:top w:val="none" w:sz="0" w:space="0" w:color="auto"/>
                <w:left w:val="none" w:sz="0" w:space="0" w:color="auto"/>
                <w:bottom w:val="none" w:sz="0" w:space="0" w:color="auto"/>
                <w:right w:val="none" w:sz="0" w:space="0" w:color="auto"/>
              </w:divBdr>
            </w:div>
          </w:divsChild>
        </w:div>
        <w:div w:id="2009870434">
          <w:marLeft w:val="0"/>
          <w:marRight w:val="0"/>
          <w:marTop w:val="24"/>
          <w:marBottom w:val="24"/>
          <w:divBdr>
            <w:top w:val="none" w:sz="0" w:space="0" w:color="auto"/>
            <w:left w:val="none" w:sz="0" w:space="0" w:color="auto"/>
            <w:bottom w:val="none" w:sz="0" w:space="0" w:color="auto"/>
            <w:right w:val="none" w:sz="0" w:space="0" w:color="auto"/>
          </w:divBdr>
          <w:divsChild>
            <w:div w:id="658964847">
              <w:marLeft w:val="0"/>
              <w:marRight w:val="0"/>
              <w:marTop w:val="0"/>
              <w:marBottom w:val="0"/>
              <w:divBdr>
                <w:top w:val="none" w:sz="0" w:space="0" w:color="auto"/>
                <w:left w:val="none" w:sz="0" w:space="0" w:color="auto"/>
                <w:bottom w:val="none" w:sz="0" w:space="0" w:color="auto"/>
                <w:right w:val="none" w:sz="0" w:space="0" w:color="auto"/>
              </w:divBdr>
            </w:div>
          </w:divsChild>
        </w:div>
        <w:div w:id="661658620">
          <w:marLeft w:val="0"/>
          <w:marRight w:val="0"/>
          <w:marTop w:val="0"/>
          <w:marBottom w:val="0"/>
          <w:divBdr>
            <w:top w:val="none" w:sz="0" w:space="0" w:color="auto"/>
            <w:left w:val="none" w:sz="0" w:space="0" w:color="auto"/>
            <w:bottom w:val="none" w:sz="0" w:space="0" w:color="auto"/>
            <w:right w:val="none" w:sz="0" w:space="0" w:color="auto"/>
          </w:divBdr>
        </w:div>
      </w:divsChild>
    </w:div>
    <w:div w:id="889807842">
      <w:bodyDiv w:val="1"/>
      <w:marLeft w:val="0"/>
      <w:marRight w:val="0"/>
      <w:marTop w:val="0"/>
      <w:marBottom w:val="0"/>
      <w:divBdr>
        <w:top w:val="none" w:sz="0" w:space="0" w:color="auto"/>
        <w:left w:val="none" w:sz="0" w:space="0" w:color="auto"/>
        <w:bottom w:val="none" w:sz="0" w:space="0" w:color="auto"/>
        <w:right w:val="none" w:sz="0" w:space="0" w:color="auto"/>
      </w:divBdr>
      <w:divsChild>
        <w:div w:id="1033700005">
          <w:marLeft w:val="0"/>
          <w:marRight w:val="0"/>
          <w:marTop w:val="24"/>
          <w:marBottom w:val="24"/>
          <w:divBdr>
            <w:top w:val="none" w:sz="0" w:space="0" w:color="auto"/>
            <w:left w:val="none" w:sz="0" w:space="0" w:color="auto"/>
            <w:bottom w:val="none" w:sz="0" w:space="0" w:color="auto"/>
            <w:right w:val="none" w:sz="0" w:space="0" w:color="auto"/>
          </w:divBdr>
          <w:divsChild>
            <w:div w:id="502283870">
              <w:marLeft w:val="0"/>
              <w:marRight w:val="0"/>
              <w:marTop w:val="0"/>
              <w:marBottom w:val="0"/>
              <w:divBdr>
                <w:top w:val="none" w:sz="0" w:space="0" w:color="auto"/>
                <w:left w:val="none" w:sz="0" w:space="0" w:color="auto"/>
                <w:bottom w:val="none" w:sz="0" w:space="0" w:color="auto"/>
                <w:right w:val="none" w:sz="0" w:space="0" w:color="auto"/>
              </w:divBdr>
            </w:div>
          </w:divsChild>
        </w:div>
        <w:div w:id="1842769585">
          <w:marLeft w:val="0"/>
          <w:marRight w:val="0"/>
          <w:marTop w:val="24"/>
          <w:marBottom w:val="24"/>
          <w:divBdr>
            <w:top w:val="none" w:sz="0" w:space="0" w:color="auto"/>
            <w:left w:val="none" w:sz="0" w:space="0" w:color="auto"/>
            <w:bottom w:val="none" w:sz="0" w:space="0" w:color="auto"/>
            <w:right w:val="none" w:sz="0" w:space="0" w:color="auto"/>
          </w:divBdr>
          <w:divsChild>
            <w:div w:id="28839893">
              <w:marLeft w:val="0"/>
              <w:marRight w:val="0"/>
              <w:marTop w:val="0"/>
              <w:marBottom w:val="0"/>
              <w:divBdr>
                <w:top w:val="none" w:sz="0" w:space="0" w:color="auto"/>
                <w:left w:val="none" w:sz="0" w:space="0" w:color="auto"/>
                <w:bottom w:val="none" w:sz="0" w:space="0" w:color="auto"/>
                <w:right w:val="none" w:sz="0" w:space="0" w:color="auto"/>
              </w:divBdr>
            </w:div>
          </w:divsChild>
        </w:div>
        <w:div w:id="1562135122">
          <w:marLeft w:val="0"/>
          <w:marRight w:val="0"/>
          <w:marTop w:val="24"/>
          <w:marBottom w:val="24"/>
          <w:divBdr>
            <w:top w:val="none" w:sz="0" w:space="0" w:color="auto"/>
            <w:left w:val="none" w:sz="0" w:space="0" w:color="auto"/>
            <w:bottom w:val="none" w:sz="0" w:space="0" w:color="auto"/>
            <w:right w:val="none" w:sz="0" w:space="0" w:color="auto"/>
          </w:divBdr>
          <w:divsChild>
            <w:div w:id="454300726">
              <w:marLeft w:val="0"/>
              <w:marRight w:val="0"/>
              <w:marTop w:val="0"/>
              <w:marBottom w:val="0"/>
              <w:divBdr>
                <w:top w:val="none" w:sz="0" w:space="0" w:color="auto"/>
                <w:left w:val="none" w:sz="0" w:space="0" w:color="auto"/>
                <w:bottom w:val="none" w:sz="0" w:space="0" w:color="auto"/>
                <w:right w:val="none" w:sz="0" w:space="0" w:color="auto"/>
              </w:divBdr>
            </w:div>
          </w:divsChild>
        </w:div>
        <w:div w:id="921333290">
          <w:marLeft w:val="0"/>
          <w:marRight w:val="0"/>
          <w:marTop w:val="24"/>
          <w:marBottom w:val="24"/>
          <w:divBdr>
            <w:top w:val="none" w:sz="0" w:space="0" w:color="auto"/>
            <w:left w:val="none" w:sz="0" w:space="0" w:color="auto"/>
            <w:bottom w:val="none" w:sz="0" w:space="0" w:color="auto"/>
            <w:right w:val="none" w:sz="0" w:space="0" w:color="auto"/>
          </w:divBdr>
          <w:divsChild>
            <w:div w:id="1079906320">
              <w:marLeft w:val="0"/>
              <w:marRight w:val="0"/>
              <w:marTop w:val="0"/>
              <w:marBottom w:val="0"/>
              <w:divBdr>
                <w:top w:val="none" w:sz="0" w:space="0" w:color="auto"/>
                <w:left w:val="none" w:sz="0" w:space="0" w:color="auto"/>
                <w:bottom w:val="none" w:sz="0" w:space="0" w:color="auto"/>
                <w:right w:val="none" w:sz="0" w:space="0" w:color="auto"/>
              </w:divBdr>
            </w:div>
          </w:divsChild>
        </w:div>
        <w:div w:id="1825196858">
          <w:marLeft w:val="0"/>
          <w:marRight w:val="0"/>
          <w:marTop w:val="24"/>
          <w:marBottom w:val="24"/>
          <w:divBdr>
            <w:top w:val="none" w:sz="0" w:space="0" w:color="auto"/>
            <w:left w:val="none" w:sz="0" w:space="0" w:color="auto"/>
            <w:bottom w:val="none" w:sz="0" w:space="0" w:color="auto"/>
            <w:right w:val="none" w:sz="0" w:space="0" w:color="auto"/>
          </w:divBdr>
          <w:divsChild>
            <w:div w:id="1967152668">
              <w:marLeft w:val="0"/>
              <w:marRight w:val="0"/>
              <w:marTop w:val="0"/>
              <w:marBottom w:val="0"/>
              <w:divBdr>
                <w:top w:val="none" w:sz="0" w:space="0" w:color="auto"/>
                <w:left w:val="none" w:sz="0" w:space="0" w:color="auto"/>
                <w:bottom w:val="none" w:sz="0" w:space="0" w:color="auto"/>
                <w:right w:val="none" w:sz="0" w:space="0" w:color="auto"/>
              </w:divBdr>
            </w:div>
          </w:divsChild>
        </w:div>
        <w:div w:id="788737909">
          <w:marLeft w:val="0"/>
          <w:marRight w:val="0"/>
          <w:marTop w:val="24"/>
          <w:marBottom w:val="24"/>
          <w:divBdr>
            <w:top w:val="none" w:sz="0" w:space="0" w:color="auto"/>
            <w:left w:val="none" w:sz="0" w:space="0" w:color="auto"/>
            <w:bottom w:val="none" w:sz="0" w:space="0" w:color="auto"/>
            <w:right w:val="none" w:sz="0" w:space="0" w:color="auto"/>
          </w:divBdr>
          <w:divsChild>
            <w:div w:id="1465926185">
              <w:marLeft w:val="0"/>
              <w:marRight w:val="0"/>
              <w:marTop w:val="0"/>
              <w:marBottom w:val="0"/>
              <w:divBdr>
                <w:top w:val="none" w:sz="0" w:space="0" w:color="auto"/>
                <w:left w:val="none" w:sz="0" w:space="0" w:color="auto"/>
                <w:bottom w:val="none" w:sz="0" w:space="0" w:color="auto"/>
                <w:right w:val="none" w:sz="0" w:space="0" w:color="auto"/>
              </w:divBdr>
              <w:divsChild>
                <w:div w:id="3294041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57094566">
          <w:marLeft w:val="0"/>
          <w:marRight w:val="0"/>
          <w:marTop w:val="24"/>
          <w:marBottom w:val="24"/>
          <w:divBdr>
            <w:top w:val="none" w:sz="0" w:space="0" w:color="auto"/>
            <w:left w:val="none" w:sz="0" w:space="0" w:color="auto"/>
            <w:bottom w:val="none" w:sz="0" w:space="0" w:color="auto"/>
            <w:right w:val="none" w:sz="0" w:space="0" w:color="auto"/>
          </w:divBdr>
          <w:divsChild>
            <w:div w:id="93429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845939">
      <w:bodyDiv w:val="1"/>
      <w:marLeft w:val="0"/>
      <w:marRight w:val="0"/>
      <w:marTop w:val="0"/>
      <w:marBottom w:val="0"/>
      <w:divBdr>
        <w:top w:val="none" w:sz="0" w:space="0" w:color="auto"/>
        <w:left w:val="none" w:sz="0" w:space="0" w:color="auto"/>
        <w:bottom w:val="none" w:sz="0" w:space="0" w:color="auto"/>
        <w:right w:val="none" w:sz="0" w:space="0" w:color="auto"/>
      </w:divBdr>
      <w:divsChild>
        <w:div w:id="1560827409">
          <w:marLeft w:val="0"/>
          <w:marRight w:val="0"/>
          <w:marTop w:val="240"/>
          <w:marBottom w:val="0"/>
          <w:divBdr>
            <w:top w:val="none" w:sz="0" w:space="0" w:color="auto"/>
            <w:left w:val="none" w:sz="0" w:space="0" w:color="auto"/>
            <w:bottom w:val="none" w:sz="0" w:space="0" w:color="auto"/>
            <w:right w:val="none" w:sz="0" w:space="0" w:color="auto"/>
          </w:divBdr>
        </w:div>
        <w:div w:id="1661930545">
          <w:marLeft w:val="0"/>
          <w:marRight w:val="0"/>
          <w:marTop w:val="0"/>
          <w:marBottom w:val="0"/>
          <w:divBdr>
            <w:top w:val="none" w:sz="0" w:space="0" w:color="auto"/>
            <w:left w:val="none" w:sz="0" w:space="0" w:color="auto"/>
            <w:bottom w:val="none" w:sz="0" w:space="0" w:color="auto"/>
            <w:right w:val="none" w:sz="0" w:space="0" w:color="auto"/>
          </w:divBdr>
        </w:div>
        <w:div w:id="450244630">
          <w:marLeft w:val="0"/>
          <w:marRight w:val="0"/>
          <w:marTop w:val="240"/>
          <w:marBottom w:val="0"/>
          <w:divBdr>
            <w:top w:val="none" w:sz="0" w:space="0" w:color="auto"/>
            <w:left w:val="none" w:sz="0" w:space="0" w:color="auto"/>
            <w:bottom w:val="none" w:sz="0" w:space="0" w:color="auto"/>
            <w:right w:val="none" w:sz="0" w:space="0" w:color="auto"/>
          </w:divBdr>
          <w:divsChild>
            <w:div w:id="1017003720">
              <w:marLeft w:val="0"/>
              <w:marRight w:val="0"/>
              <w:marTop w:val="0"/>
              <w:marBottom w:val="0"/>
              <w:divBdr>
                <w:top w:val="none" w:sz="0" w:space="0" w:color="auto"/>
                <w:left w:val="none" w:sz="0" w:space="0" w:color="auto"/>
                <w:bottom w:val="none" w:sz="0" w:space="0" w:color="auto"/>
                <w:right w:val="none" w:sz="0" w:space="0" w:color="auto"/>
              </w:divBdr>
            </w:div>
          </w:divsChild>
        </w:div>
        <w:div w:id="821429203">
          <w:marLeft w:val="0"/>
          <w:marRight w:val="0"/>
          <w:marTop w:val="240"/>
          <w:marBottom w:val="0"/>
          <w:divBdr>
            <w:top w:val="none" w:sz="0" w:space="0" w:color="auto"/>
            <w:left w:val="none" w:sz="0" w:space="0" w:color="auto"/>
            <w:bottom w:val="none" w:sz="0" w:space="0" w:color="auto"/>
            <w:right w:val="none" w:sz="0" w:space="0" w:color="auto"/>
          </w:divBdr>
          <w:divsChild>
            <w:div w:id="1555005200">
              <w:marLeft w:val="0"/>
              <w:marRight w:val="0"/>
              <w:marTop w:val="0"/>
              <w:marBottom w:val="0"/>
              <w:divBdr>
                <w:top w:val="none" w:sz="0" w:space="0" w:color="auto"/>
                <w:left w:val="none" w:sz="0" w:space="0" w:color="auto"/>
                <w:bottom w:val="none" w:sz="0" w:space="0" w:color="auto"/>
                <w:right w:val="none" w:sz="0" w:space="0" w:color="auto"/>
              </w:divBdr>
            </w:div>
          </w:divsChild>
        </w:div>
        <w:div w:id="803156895">
          <w:marLeft w:val="0"/>
          <w:marRight w:val="0"/>
          <w:marTop w:val="240"/>
          <w:marBottom w:val="0"/>
          <w:divBdr>
            <w:top w:val="none" w:sz="0" w:space="0" w:color="auto"/>
            <w:left w:val="none" w:sz="0" w:space="0" w:color="auto"/>
            <w:bottom w:val="none" w:sz="0" w:space="0" w:color="auto"/>
            <w:right w:val="none" w:sz="0" w:space="0" w:color="auto"/>
          </w:divBdr>
          <w:divsChild>
            <w:div w:id="1188639542">
              <w:marLeft w:val="0"/>
              <w:marRight w:val="0"/>
              <w:marTop w:val="0"/>
              <w:marBottom w:val="0"/>
              <w:divBdr>
                <w:top w:val="none" w:sz="0" w:space="0" w:color="auto"/>
                <w:left w:val="none" w:sz="0" w:space="0" w:color="auto"/>
                <w:bottom w:val="none" w:sz="0" w:space="0" w:color="auto"/>
                <w:right w:val="none" w:sz="0" w:space="0" w:color="auto"/>
              </w:divBdr>
            </w:div>
          </w:divsChild>
        </w:div>
        <w:div w:id="610744135">
          <w:marLeft w:val="0"/>
          <w:marRight w:val="0"/>
          <w:marTop w:val="240"/>
          <w:marBottom w:val="0"/>
          <w:divBdr>
            <w:top w:val="none" w:sz="0" w:space="0" w:color="auto"/>
            <w:left w:val="none" w:sz="0" w:space="0" w:color="auto"/>
            <w:bottom w:val="none" w:sz="0" w:space="0" w:color="auto"/>
            <w:right w:val="none" w:sz="0" w:space="0" w:color="auto"/>
          </w:divBdr>
          <w:divsChild>
            <w:div w:id="203391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88912">
      <w:bodyDiv w:val="1"/>
      <w:marLeft w:val="0"/>
      <w:marRight w:val="0"/>
      <w:marTop w:val="0"/>
      <w:marBottom w:val="0"/>
      <w:divBdr>
        <w:top w:val="none" w:sz="0" w:space="0" w:color="auto"/>
        <w:left w:val="none" w:sz="0" w:space="0" w:color="auto"/>
        <w:bottom w:val="none" w:sz="0" w:space="0" w:color="auto"/>
        <w:right w:val="none" w:sz="0" w:space="0" w:color="auto"/>
      </w:divBdr>
      <w:divsChild>
        <w:div w:id="926811013">
          <w:marLeft w:val="0"/>
          <w:marRight w:val="0"/>
          <w:marTop w:val="240"/>
          <w:marBottom w:val="0"/>
          <w:divBdr>
            <w:top w:val="none" w:sz="0" w:space="0" w:color="auto"/>
            <w:left w:val="none" w:sz="0" w:space="0" w:color="auto"/>
            <w:bottom w:val="none" w:sz="0" w:space="0" w:color="auto"/>
            <w:right w:val="none" w:sz="0" w:space="0" w:color="auto"/>
          </w:divBdr>
          <w:divsChild>
            <w:div w:id="1897542577">
              <w:marLeft w:val="0"/>
              <w:marRight w:val="0"/>
              <w:marTop w:val="0"/>
              <w:marBottom w:val="0"/>
              <w:divBdr>
                <w:top w:val="none" w:sz="0" w:space="0" w:color="auto"/>
                <w:left w:val="none" w:sz="0" w:space="0" w:color="auto"/>
                <w:bottom w:val="none" w:sz="0" w:space="0" w:color="auto"/>
                <w:right w:val="none" w:sz="0" w:space="0" w:color="auto"/>
              </w:divBdr>
              <w:divsChild>
                <w:div w:id="9800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76622">
          <w:marLeft w:val="0"/>
          <w:marRight w:val="0"/>
          <w:marTop w:val="240"/>
          <w:marBottom w:val="0"/>
          <w:divBdr>
            <w:top w:val="none" w:sz="0" w:space="0" w:color="auto"/>
            <w:left w:val="none" w:sz="0" w:space="0" w:color="auto"/>
            <w:bottom w:val="none" w:sz="0" w:space="0" w:color="auto"/>
            <w:right w:val="none" w:sz="0" w:space="0" w:color="auto"/>
          </w:divBdr>
          <w:divsChild>
            <w:div w:id="1895777483">
              <w:marLeft w:val="0"/>
              <w:marRight w:val="0"/>
              <w:marTop w:val="0"/>
              <w:marBottom w:val="0"/>
              <w:divBdr>
                <w:top w:val="none" w:sz="0" w:space="0" w:color="auto"/>
                <w:left w:val="none" w:sz="0" w:space="0" w:color="auto"/>
                <w:bottom w:val="none" w:sz="0" w:space="0" w:color="auto"/>
                <w:right w:val="none" w:sz="0" w:space="0" w:color="auto"/>
              </w:divBdr>
              <w:divsChild>
                <w:div w:id="41205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83189">
          <w:marLeft w:val="0"/>
          <w:marRight w:val="0"/>
          <w:marTop w:val="240"/>
          <w:marBottom w:val="0"/>
          <w:divBdr>
            <w:top w:val="none" w:sz="0" w:space="0" w:color="auto"/>
            <w:left w:val="none" w:sz="0" w:space="0" w:color="auto"/>
            <w:bottom w:val="none" w:sz="0" w:space="0" w:color="auto"/>
            <w:right w:val="none" w:sz="0" w:space="0" w:color="auto"/>
          </w:divBdr>
          <w:divsChild>
            <w:div w:id="1974480270">
              <w:marLeft w:val="0"/>
              <w:marRight w:val="0"/>
              <w:marTop w:val="0"/>
              <w:marBottom w:val="0"/>
              <w:divBdr>
                <w:top w:val="none" w:sz="0" w:space="0" w:color="auto"/>
                <w:left w:val="none" w:sz="0" w:space="0" w:color="auto"/>
                <w:bottom w:val="none" w:sz="0" w:space="0" w:color="auto"/>
                <w:right w:val="none" w:sz="0" w:space="0" w:color="auto"/>
              </w:divBdr>
              <w:divsChild>
                <w:div w:id="124676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575">
          <w:marLeft w:val="0"/>
          <w:marRight w:val="0"/>
          <w:marTop w:val="240"/>
          <w:marBottom w:val="0"/>
          <w:divBdr>
            <w:top w:val="none" w:sz="0" w:space="0" w:color="auto"/>
            <w:left w:val="none" w:sz="0" w:space="0" w:color="auto"/>
            <w:bottom w:val="none" w:sz="0" w:space="0" w:color="auto"/>
            <w:right w:val="none" w:sz="0" w:space="0" w:color="auto"/>
          </w:divBdr>
          <w:divsChild>
            <w:div w:id="677535760">
              <w:marLeft w:val="0"/>
              <w:marRight w:val="0"/>
              <w:marTop w:val="0"/>
              <w:marBottom w:val="0"/>
              <w:divBdr>
                <w:top w:val="none" w:sz="0" w:space="0" w:color="auto"/>
                <w:left w:val="none" w:sz="0" w:space="0" w:color="auto"/>
                <w:bottom w:val="none" w:sz="0" w:space="0" w:color="auto"/>
                <w:right w:val="none" w:sz="0" w:space="0" w:color="auto"/>
              </w:divBdr>
              <w:divsChild>
                <w:div w:id="77922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500264">
          <w:marLeft w:val="0"/>
          <w:marRight w:val="0"/>
          <w:marTop w:val="240"/>
          <w:marBottom w:val="0"/>
          <w:divBdr>
            <w:top w:val="none" w:sz="0" w:space="0" w:color="auto"/>
            <w:left w:val="none" w:sz="0" w:space="0" w:color="auto"/>
            <w:bottom w:val="none" w:sz="0" w:space="0" w:color="auto"/>
            <w:right w:val="none" w:sz="0" w:space="0" w:color="auto"/>
          </w:divBdr>
          <w:divsChild>
            <w:div w:id="2068188775">
              <w:marLeft w:val="0"/>
              <w:marRight w:val="0"/>
              <w:marTop w:val="0"/>
              <w:marBottom w:val="0"/>
              <w:divBdr>
                <w:top w:val="none" w:sz="0" w:space="0" w:color="auto"/>
                <w:left w:val="none" w:sz="0" w:space="0" w:color="auto"/>
                <w:bottom w:val="none" w:sz="0" w:space="0" w:color="auto"/>
                <w:right w:val="none" w:sz="0" w:space="0" w:color="auto"/>
              </w:divBdr>
              <w:divsChild>
                <w:div w:id="148874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682923">
      <w:bodyDiv w:val="1"/>
      <w:marLeft w:val="0"/>
      <w:marRight w:val="0"/>
      <w:marTop w:val="0"/>
      <w:marBottom w:val="0"/>
      <w:divBdr>
        <w:top w:val="none" w:sz="0" w:space="0" w:color="auto"/>
        <w:left w:val="none" w:sz="0" w:space="0" w:color="auto"/>
        <w:bottom w:val="none" w:sz="0" w:space="0" w:color="auto"/>
        <w:right w:val="none" w:sz="0" w:space="0" w:color="auto"/>
      </w:divBdr>
      <w:divsChild>
        <w:div w:id="600533326">
          <w:marLeft w:val="0"/>
          <w:marRight w:val="0"/>
          <w:marTop w:val="240"/>
          <w:marBottom w:val="0"/>
          <w:divBdr>
            <w:top w:val="none" w:sz="0" w:space="0" w:color="auto"/>
            <w:left w:val="none" w:sz="0" w:space="0" w:color="auto"/>
            <w:bottom w:val="none" w:sz="0" w:space="0" w:color="auto"/>
            <w:right w:val="none" w:sz="0" w:space="0" w:color="auto"/>
          </w:divBdr>
        </w:div>
        <w:div w:id="1949697006">
          <w:marLeft w:val="0"/>
          <w:marRight w:val="0"/>
          <w:marTop w:val="0"/>
          <w:marBottom w:val="0"/>
          <w:divBdr>
            <w:top w:val="none" w:sz="0" w:space="0" w:color="auto"/>
            <w:left w:val="none" w:sz="0" w:space="0" w:color="auto"/>
            <w:bottom w:val="none" w:sz="0" w:space="0" w:color="auto"/>
            <w:right w:val="none" w:sz="0" w:space="0" w:color="auto"/>
          </w:divBdr>
        </w:div>
        <w:div w:id="1788544355">
          <w:marLeft w:val="0"/>
          <w:marRight w:val="0"/>
          <w:marTop w:val="240"/>
          <w:marBottom w:val="0"/>
          <w:divBdr>
            <w:top w:val="none" w:sz="0" w:space="0" w:color="auto"/>
            <w:left w:val="none" w:sz="0" w:space="0" w:color="auto"/>
            <w:bottom w:val="none" w:sz="0" w:space="0" w:color="auto"/>
            <w:right w:val="none" w:sz="0" w:space="0" w:color="auto"/>
          </w:divBdr>
          <w:divsChild>
            <w:div w:id="1440760896">
              <w:marLeft w:val="0"/>
              <w:marRight w:val="0"/>
              <w:marTop w:val="0"/>
              <w:marBottom w:val="0"/>
              <w:divBdr>
                <w:top w:val="none" w:sz="0" w:space="0" w:color="auto"/>
                <w:left w:val="none" w:sz="0" w:space="0" w:color="auto"/>
                <w:bottom w:val="none" w:sz="0" w:space="0" w:color="auto"/>
                <w:right w:val="none" w:sz="0" w:space="0" w:color="auto"/>
              </w:divBdr>
            </w:div>
          </w:divsChild>
        </w:div>
        <w:div w:id="943608244">
          <w:marLeft w:val="0"/>
          <w:marRight w:val="0"/>
          <w:marTop w:val="240"/>
          <w:marBottom w:val="0"/>
          <w:divBdr>
            <w:top w:val="none" w:sz="0" w:space="0" w:color="auto"/>
            <w:left w:val="none" w:sz="0" w:space="0" w:color="auto"/>
            <w:bottom w:val="none" w:sz="0" w:space="0" w:color="auto"/>
            <w:right w:val="none" w:sz="0" w:space="0" w:color="auto"/>
          </w:divBdr>
        </w:div>
        <w:div w:id="119081162">
          <w:marLeft w:val="0"/>
          <w:marRight w:val="0"/>
          <w:marTop w:val="0"/>
          <w:marBottom w:val="0"/>
          <w:divBdr>
            <w:top w:val="none" w:sz="0" w:space="0" w:color="auto"/>
            <w:left w:val="none" w:sz="0" w:space="0" w:color="auto"/>
            <w:bottom w:val="none" w:sz="0" w:space="0" w:color="auto"/>
            <w:right w:val="none" w:sz="0" w:space="0" w:color="auto"/>
          </w:divBdr>
        </w:div>
      </w:divsChild>
    </w:div>
    <w:div w:id="909071486">
      <w:bodyDiv w:val="1"/>
      <w:marLeft w:val="0"/>
      <w:marRight w:val="0"/>
      <w:marTop w:val="0"/>
      <w:marBottom w:val="0"/>
      <w:divBdr>
        <w:top w:val="none" w:sz="0" w:space="0" w:color="auto"/>
        <w:left w:val="none" w:sz="0" w:space="0" w:color="auto"/>
        <w:bottom w:val="none" w:sz="0" w:space="0" w:color="auto"/>
        <w:right w:val="none" w:sz="0" w:space="0" w:color="auto"/>
      </w:divBdr>
      <w:divsChild>
        <w:div w:id="1718747218">
          <w:marLeft w:val="0"/>
          <w:marRight w:val="0"/>
          <w:marTop w:val="240"/>
          <w:marBottom w:val="0"/>
          <w:divBdr>
            <w:top w:val="none" w:sz="0" w:space="0" w:color="auto"/>
            <w:left w:val="none" w:sz="0" w:space="0" w:color="auto"/>
            <w:bottom w:val="none" w:sz="0" w:space="0" w:color="auto"/>
            <w:right w:val="none" w:sz="0" w:space="0" w:color="auto"/>
          </w:divBdr>
          <w:divsChild>
            <w:div w:id="794713134">
              <w:marLeft w:val="0"/>
              <w:marRight w:val="0"/>
              <w:marTop w:val="0"/>
              <w:marBottom w:val="0"/>
              <w:divBdr>
                <w:top w:val="none" w:sz="0" w:space="0" w:color="auto"/>
                <w:left w:val="none" w:sz="0" w:space="0" w:color="auto"/>
                <w:bottom w:val="none" w:sz="0" w:space="0" w:color="auto"/>
                <w:right w:val="none" w:sz="0" w:space="0" w:color="auto"/>
              </w:divBdr>
              <w:divsChild>
                <w:div w:id="164026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82481">
          <w:marLeft w:val="0"/>
          <w:marRight w:val="0"/>
          <w:marTop w:val="240"/>
          <w:marBottom w:val="0"/>
          <w:divBdr>
            <w:top w:val="none" w:sz="0" w:space="0" w:color="auto"/>
            <w:left w:val="none" w:sz="0" w:space="0" w:color="auto"/>
            <w:bottom w:val="none" w:sz="0" w:space="0" w:color="auto"/>
            <w:right w:val="none" w:sz="0" w:space="0" w:color="auto"/>
          </w:divBdr>
          <w:divsChild>
            <w:div w:id="1784493400">
              <w:marLeft w:val="0"/>
              <w:marRight w:val="0"/>
              <w:marTop w:val="0"/>
              <w:marBottom w:val="0"/>
              <w:divBdr>
                <w:top w:val="none" w:sz="0" w:space="0" w:color="auto"/>
                <w:left w:val="none" w:sz="0" w:space="0" w:color="auto"/>
                <w:bottom w:val="none" w:sz="0" w:space="0" w:color="auto"/>
                <w:right w:val="none" w:sz="0" w:space="0" w:color="auto"/>
              </w:divBdr>
              <w:divsChild>
                <w:div w:id="111556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63446">
          <w:marLeft w:val="0"/>
          <w:marRight w:val="0"/>
          <w:marTop w:val="240"/>
          <w:marBottom w:val="0"/>
          <w:divBdr>
            <w:top w:val="none" w:sz="0" w:space="0" w:color="auto"/>
            <w:left w:val="none" w:sz="0" w:space="0" w:color="auto"/>
            <w:bottom w:val="none" w:sz="0" w:space="0" w:color="auto"/>
            <w:right w:val="none" w:sz="0" w:space="0" w:color="auto"/>
          </w:divBdr>
          <w:divsChild>
            <w:div w:id="1022709409">
              <w:marLeft w:val="0"/>
              <w:marRight w:val="0"/>
              <w:marTop w:val="0"/>
              <w:marBottom w:val="0"/>
              <w:divBdr>
                <w:top w:val="none" w:sz="0" w:space="0" w:color="auto"/>
                <w:left w:val="none" w:sz="0" w:space="0" w:color="auto"/>
                <w:bottom w:val="none" w:sz="0" w:space="0" w:color="auto"/>
                <w:right w:val="none" w:sz="0" w:space="0" w:color="auto"/>
              </w:divBdr>
              <w:divsChild>
                <w:div w:id="89974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4276">
          <w:marLeft w:val="0"/>
          <w:marRight w:val="0"/>
          <w:marTop w:val="240"/>
          <w:marBottom w:val="0"/>
          <w:divBdr>
            <w:top w:val="none" w:sz="0" w:space="0" w:color="auto"/>
            <w:left w:val="none" w:sz="0" w:space="0" w:color="auto"/>
            <w:bottom w:val="none" w:sz="0" w:space="0" w:color="auto"/>
            <w:right w:val="none" w:sz="0" w:space="0" w:color="auto"/>
          </w:divBdr>
          <w:divsChild>
            <w:div w:id="1575314073">
              <w:marLeft w:val="0"/>
              <w:marRight w:val="0"/>
              <w:marTop w:val="0"/>
              <w:marBottom w:val="0"/>
              <w:divBdr>
                <w:top w:val="none" w:sz="0" w:space="0" w:color="auto"/>
                <w:left w:val="none" w:sz="0" w:space="0" w:color="auto"/>
                <w:bottom w:val="none" w:sz="0" w:space="0" w:color="auto"/>
                <w:right w:val="none" w:sz="0" w:space="0" w:color="auto"/>
              </w:divBdr>
              <w:divsChild>
                <w:div w:id="18329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137657">
          <w:marLeft w:val="0"/>
          <w:marRight w:val="0"/>
          <w:marTop w:val="240"/>
          <w:marBottom w:val="0"/>
          <w:divBdr>
            <w:top w:val="none" w:sz="0" w:space="0" w:color="auto"/>
            <w:left w:val="none" w:sz="0" w:space="0" w:color="auto"/>
            <w:bottom w:val="none" w:sz="0" w:space="0" w:color="auto"/>
            <w:right w:val="none" w:sz="0" w:space="0" w:color="auto"/>
          </w:divBdr>
          <w:divsChild>
            <w:div w:id="973633407">
              <w:marLeft w:val="0"/>
              <w:marRight w:val="0"/>
              <w:marTop w:val="0"/>
              <w:marBottom w:val="0"/>
              <w:divBdr>
                <w:top w:val="none" w:sz="0" w:space="0" w:color="auto"/>
                <w:left w:val="none" w:sz="0" w:space="0" w:color="auto"/>
                <w:bottom w:val="none" w:sz="0" w:space="0" w:color="auto"/>
                <w:right w:val="none" w:sz="0" w:space="0" w:color="auto"/>
              </w:divBdr>
              <w:divsChild>
                <w:div w:id="1159266906">
                  <w:marLeft w:val="0"/>
                  <w:marRight w:val="0"/>
                  <w:marTop w:val="0"/>
                  <w:marBottom w:val="0"/>
                  <w:divBdr>
                    <w:top w:val="none" w:sz="0" w:space="0" w:color="auto"/>
                    <w:left w:val="none" w:sz="0" w:space="0" w:color="auto"/>
                    <w:bottom w:val="none" w:sz="0" w:space="0" w:color="auto"/>
                    <w:right w:val="none" w:sz="0" w:space="0" w:color="auto"/>
                  </w:divBdr>
                </w:div>
              </w:divsChild>
            </w:div>
            <w:div w:id="1101995452">
              <w:marLeft w:val="0"/>
              <w:marRight w:val="0"/>
              <w:marTop w:val="240"/>
              <w:marBottom w:val="0"/>
              <w:divBdr>
                <w:top w:val="none" w:sz="0" w:space="0" w:color="auto"/>
                <w:left w:val="none" w:sz="0" w:space="0" w:color="auto"/>
                <w:bottom w:val="none" w:sz="0" w:space="0" w:color="auto"/>
                <w:right w:val="none" w:sz="0" w:space="0" w:color="auto"/>
              </w:divBdr>
              <w:divsChild>
                <w:div w:id="1935937348">
                  <w:marLeft w:val="0"/>
                  <w:marRight w:val="0"/>
                  <w:marTop w:val="0"/>
                  <w:marBottom w:val="0"/>
                  <w:divBdr>
                    <w:top w:val="none" w:sz="0" w:space="0" w:color="auto"/>
                    <w:left w:val="none" w:sz="0" w:space="0" w:color="auto"/>
                    <w:bottom w:val="none" w:sz="0" w:space="0" w:color="auto"/>
                    <w:right w:val="none" w:sz="0" w:space="0" w:color="auto"/>
                  </w:divBdr>
                  <w:divsChild>
                    <w:div w:id="154567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86133">
              <w:marLeft w:val="0"/>
              <w:marRight w:val="0"/>
              <w:marTop w:val="240"/>
              <w:marBottom w:val="0"/>
              <w:divBdr>
                <w:top w:val="none" w:sz="0" w:space="0" w:color="auto"/>
                <w:left w:val="none" w:sz="0" w:space="0" w:color="auto"/>
                <w:bottom w:val="none" w:sz="0" w:space="0" w:color="auto"/>
                <w:right w:val="none" w:sz="0" w:space="0" w:color="auto"/>
              </w:divBdr>
              <w:divsChild>
                <w:div w:id="1984385538">
                  <w:marLeft w:val="0"/>
                  <w:marRight w:val="0"/>
                  <w:marTop w:val="0"/>
                  <w:marBottom w:val="0"/>
                  <w:divBdr>
                    <w:top w:val="none" w:sz="0" w:space="0" w:color="auto"/>
                    <w:left w:val="none" w:sz="0" w:space="0" w:color="auto"/>
                    <w:bottom w:val="none" w:sz="0" w:space="0" w:color="auto"/>
                    <w:right w:val="none" w:sz="0" w:space="0" w:color="auto"/>
                  </w:divBdr>
                  <w:divsChild>
                    <w:div w:id="143281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7469">
              <w:marLeft w:val="0"/>
              <w:marRight w:val="0"/>
              <w:marTop w:val="240"/>
              <w:marBottom w:val="0"/>
              <w:divBdr>
                <w:top w:val="none" w:sz="0" w:space="0" w:color="auto"/>
                <w:left w:val="none" w:sz="0" w:space="0" w:color="auto"/>
                <w:bottom w:val="none" w:sz="0" w:space="0" w:color="auto"/>
                <w:right w:val="none" w:sz="0" w:space="0" w:color="auto"/>
              </w:divBdr>
              <w:divsChild>
                <w:div w:id="1087188021">
                  <w:marLeft w:val="0"/>
                  <w:marRight w:val="0"/>
                  <w:marTop w:val="0"/>
                  <w:marBottom w:val="0"/>
                  <w:divBdr>
                    <w:top w:val="none" w:sz="0" w:space="0" w:color="auto"/>
                    <w:left w:val="none" w:sz="0" w:space="0" w:color="auto"/>
                    <w:bottom w:val="none" w:sz="0" w:space="0" w:color="auto"/>
                    <w:right w:val="none" w:sz="0" w:space="0" w:color="auto"/>
                  </w:divBdr>
                  <w:divsChild>
                    <w:div w:id="30921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92710">
              <w:marLeft w:val="0"/>
              <w:marRight w:val="0"/>
              <w:marTop w:val="240"/>
              <w:marBottom w:val="0"/>
              <w:divBdr>
                <w:top w:val="none" w:sz="0" w:space="0" w:color="auto"/>
                <w:left w:val="none" w:sz="0" w:space="0" w:color="auto"/>
                <w:bottom w:val="none" w:sz="0" w:space="0" w:color="auto"/>
                <w:right w:val="none" w:sz="0" w:space="0" w:color="auto"/>
              </w:divBdr>
              <w:divsChild>
                <w:div w:id="881093352">
                  <w:marLeft w:val="0"/>
                  <w:marRight w:val="0"/>
                  <w:marTop w:val="0"/>
                  <w:marBottom w:val="0"/>
                  <w:divBdr>
                    <w:top w:val="none" w:sz="0" w:space="0" w:color="auto"/>
                    <w:left w:val="none" w:sz="0" w:space="0" w:color="auto"/>
                    <w:bottom w:val="none" w:sz="0" w:space="0" w:color="auto"/>
                    <w:right w:val="none" w:sz="0" w:space="0" w:color="auto"/>
                  </w:divBdr>
                  <w:divsChild>
                    <w:div w:id="14232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25680">
          <w:marLeft w:val="0"/>
          <w:marRight w:val="0"/>
          <w:marTop w:val="240"/>
          <w:marBottom w:val="0"/>
          <w:divBdr>
            <w:top w:val="none" w:sz="0" w:space="0" w:color="auto"/>
            <w:left w:val="none" w:sz="0" w:space="0" w:color="auto"/>
            <w:bottom w:val="none" w:sz="0" w:space="0" w:color="auto"/>
            <w:right w:val="none" w:sz="0" w:space="0" w:color="auto"/>
          </w:divBdr>
          <w:divsChild>
            <w:div w:id="1719819343">
              <w:marLeft w:val="0"/>
              <w:marRight w:val="0"/>
              <w:marTop w:val="0"/>
              <w:marBottom w:val="0"/>
              <w:divBdr>
                <w:top w:val="none" w:sz="0" w:space="0" w:color="auto"/>
                <w:left w:val="none" w:sz="0" w:space="0" w:color="auto"/>
                <w:bottom w:val="none" w:sz="0" w:space="0" w:color="auto"/>
                <w:right w:val="none" w:sz="0" w:space="0" w:color="auto"/>
              </w:divBdr>
              <w:divsChild>
                <w:div w:id="1162544391">
                  <w:marLeft w:val="0"/>
                  <w:marRight w:val="0"/>
                  <w:marTop w:val="0"/>
                  <w:marBottom w:val="0"/>
                  <w:divBdr>
                    <w:top w:val="none" w:sz="0" w:space="0" w:color="auto"/>
                    <w:left w:val="none" w:sz="0" w:space="0" w:color="auto"/>
                    <w:bottom w:val="none" w:sz="0" w:space="0" w:color="auto"/>
                    <w:right w:val="none" w:sz="0" w:space="0" w:color="auto"/>
                  </w:divBdr>
                </w:div>
              </w:divsChild>
            </w:div>
            <w:div w:id="203375608">
              <w:marLeft w:val="0"/>
              <w:marRight w:val="0"/>
              <w:marTop w:val="240"/>
              <w:marBottom w:val="0"/>
              <w:divBdr>
                <w:top w:val="none" w:sz="0" w:space="0" w:color="auto"/>
                <w:left w:val="none" w:sz="0" w:space="0" w:color="auto"/>
                <w:bottom w:val="none" w:sz="0" w:space="0" w:color="auto"/>
                <w:right w:val="none" w:sz="0" w:space="0" w:color="auto"/>
              </w:divBdr>
              <w:divsChild>
                <w:div w:id="106512739">
                  <w:marLeft w:val="0"/>
                  <w:marRight w:val="0"/>
                  <w:marTop w:val="0"/>
                  <w:marBottom w:val="0"/>
                  <w:divBdr>
                    <w:top w:val="none" w:sz="0" w:space="0" w:color="auto"/>
                    <w:left w:val="none" w:sz="0" w:space="0" w:color="auto"/>
                    <w:bottom w:val="none" w:sz="0" w:space="0" w:color="auto"/>
                    <w:right w:val="none" w:sz="0" w:space="0" w:color="auto"/>
                  </w:divBdr>
                  <w:divsChild>
                    <w:div w:id="186255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846283">
              <w:marLeft w:val="0"/>
              <w:marRight w:val="0"/>
              <w:marTop w:val="240"/>
              <w:marBottom w:val="0"/>
              <w:divBdr>
                <w:top w:val="none" w:sz="0" w:space="0" w:color="auto"/>
                <w:left w:val="none" w:sz="0" w:space="0" w:color="auto"/>
                <w:bottom w:val="none" w:sz="0" w:space="0" w:color="auto"/>
                <w:right w:val="none" w:sz="0" w:space="0" w:color="auto"/>
              </w:divBdr>
              <w:divsChild>
                <w:div w:id="486632777">
                  <w:marLeft w:val="0"/>
                  <w:marRight w:val="0"/>
                  <w:marTop w:val="0"/>
                  <w:marBottom w:val="0"/>
                  <w:divBdr>
                    <w:top w:val="none" w:sz="0" w:space="0" w:color="auto"/>
                    <w:left w:val="none" w:sz="0" w:space="0" w:color="auto"/>
                    <w:bottom w:val="none" w:sz="0" w:space="0" w:color="auto"/>
                    <w:right w:val="none" w:sz="0" w:space="0" w:color="auto"/>
                  </w:divBdr>
                  <w:divsChild>
                    <w:div w:id="59213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7444">
              <w:marLeft w:val="0"/>
              <w:marRight w:val="0"/>
              <w:marTop w:val="240"/>
              <w:marBottom w:val="0"/>
              <w:divBdr>
                <w:top w:val="none" w:sz="0" w:space="0" w:color="auto"/>
                <w:left w:val="none" w:sz="0" w:space="0" w:color="auto"/>
                <w:bottom w:val="none" w:sz="0" w:space="0" w:color="auto"/>
                <w:right w:val="none" w:sz="0" w:space="0" w:color="auto"/>
              </w:divBdr>
              <w:divsChild>
                <w:div w:id="1851599835">
                  <w:marLeft w:val="0"/>
                  <w:marRight w:val="0"/>
                  <w:marTop w:val="0"/>
                  <w:marBottom w:val="0"/>
                  <w:divBdr>
                    <w:top w:val="none" w:sz="0" w:space="0" w:color="auto"/>
                    <w:left w:val="none" w:sz="0" w:space="0" w:color="auto"/>
                    <w:bottom w:val="none" w:sz="0" w:space="0" w:color="auto"/>
                    <w:right w:val="none" w:sz="0" w:space="0" w:color="auto"/>
                  </w:divBdr>
                  <w:divsChild>
                    <w:div w:id="18182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86338">
              <w:marLeft w:val="0"/>
              <w:marRight w:val="0"/>
              <w:marTop w:val="240"/>
              <w:marBottom w:val="0"/>
              <w:divBdr>
                <w:top w:val="none" w:sz="0" w:space="0" w:color="auto"/>
                <w:left w:val="none" w:sz="0" w:space="0" w:color="auto"/>
                <w:bottom w:val="none" w:sz="0" w:space="0" w:color="auto"/>
                <w:right w:val="none" w:sz="0" w:space="0" w:color="auto"/>
              </w:divBdr>
              <w:divsChild>
                <w:div w:id="1648391522">
                  <w:marLeft w:val="0"/>
                  <w:marRight w:val="0"/>
                  <w:marTop w:val="0"/>
                  <w:marBottom w:val="0"/>
                  <w:divBdr>
                    <w:top w:val="none" w:sz="0" w:space="0" w:color="auto"/>
                    <w:left w:val="none" w:sz="0" w:space="0" w:color="auto"/>
                    <w:bottom w:val="none" w:sz="0" w:space="0" w:color="auto"/>
                    <w:right w:val="none" w:sz="0" w:space="0" w:color="auto"/>
                  </w:divBdr>
                  <w:divsChild>
                    <w:div w:id="153395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053267">
              <w:marLeft w:val="0"/>
              <w:marRight w:val="0"/>
              <w:marTop w:val="240"/>
              <w:marBottom w:val="0"/>
              <w:divBdr>
                <w:top w:val="none" w:sz="0" w:space="0" w:color="auto"/>
                <w:left w:val="none" w:sz="0" w:space="0" w:color="auto"/>
                <w:bottom w:val="none" w:sz="0" w:space="0" w:color="auto"/>
                <w:right w:val="none" w:sz="0" w:space="0" w:color="auto"/>
              </w:divBdr>
              <w:divsChild>
                <w:div w:id="33848542">
                  <w:marLeft w:val="0"/>
                  <w:marRight w:val="0"/>
                  <w:marTop w:val="0"/>
                  <w:marBottom w:val="0"/>
                  <w:divBdr>
                    <w:top w:val="none" w:sz="0" w:space="0" w:color="auto"/>
                    <w:left w:val="none" w:sz="0" w:space="0" w:color="auto"/>
                    <w:bottom w:val="none" w:sz="0" w:space="0" w:color="auto"/>
                    <w:right w:val="none" w:sz="0" w:space="0" w:color="auto"/>
                  </w:divBdr>
                  <w:divsChild>
                    <w:div w:id="154228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603532">
          <w:marLeft w:val="0"/>
          <w:marRight w:val="0"/>
          <w:marTop w:val="240"/>
          <w:marBottom w:val="0"/>
          <w:divBdr>
            <w:top w:val="none" w:sz="0" w:space="0" w:color="auto"/>
            <w:left w:val="none" w:sz="0" w:space="0" w:color="auto"/>
            <w:bottom w:val="none" w:sz="0" w:space="0" w:color="auto"/>
            <w:right w:val="none" w:sz="0" w:space="0" w:color="auto"/>
          </w:divBdr>
          <w:divsChild>
            <w:div w:id="678629682">
              <w:marLeft w:val="0"/>
              <w:marRight w:val="0"/>
              <w:marTop w:val="0"/>
              <w:marBottom w:val="0"/>
              <w:divBdr>
                <w:top w:val="none" w:sz="0" w:space="0" w:color="auto"/>
                <w:left w:val="none" w:sz="0" w:space="0" w:color="auto"/>
                <w:bottom w:val="none" w:sz="0" w:space="0" w:color="auto"/>
                <w:right w:val="none" w:sz="0" w:space="0" w:color="auto"/>
              </w:divBdr>
              <w:divsChild>
                <w:div w:id="100073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781703">
      <w:bodyDiv w:val="1"/>
      <w:marLeft w:val="0"/>
      <w:marRight w:val="0"/>
      <w:marTop w:val="0"/>
      <w:marBottom w:val="0"/>
      <w:divBdr>
        <w:top w:val="none" w:sz="0" w:space="0" w:color="auto"/>
        <w:left w:val="none" w:sz="0" w:space="0" w:color="auto"/>
        <w:bottom w:val="none" w:sz="0" w:space="0" w:color="auto"/>
        <w:right w:val="none" w:sz="0" w:space="0" w:color="auto"/>
      </w:divBdr>
      <w:divsChild>
        <w:div w:id="1801025749">
          <w:marLeft w:val="0"/>
          <w:marRight w:val="0"/>
          <w:marTop w:val="240"/>
          <w:marBottom w:val="0"/>
          <w:divBdr>
            <w:top w:val="none" w:sz="0" w:space="0" w:color="auto"/>
            <w:left w:val="none" w:sz="0" w:space="0" w:color="auto"/>
            <w:bottom w:val="none" w:sz="0" w:space="0" w:color="auto"/>
            <w:right w:val="none" w:sz="0" w:space="0" w:color="auto"/>
          </w:divBdr>
          <w:divsChild>
            <w:div w:id="508642495">
              <w:marLeft w:val="0"/>
              <w:marRight w:val="0"/>
              <w:marTop w:val="0"/>
              <w:marBottom w:val="0"/>
              <w:divBdr>
                <w:top w:val="none" w:sz="0" w:space="0" w:color="auto"/>
                <w:left w:val="none" w:sz="0" w:space="0" w:color="auto"/>
                <w:bottom w:val="none" w:sz="0" w:space="0" w:color="auto"/>
                <w:right w:val="none" w:sz="0" w:space="0" w:color="auto"/>
              </w:divBdr>
              <w:divsChild>
                <w:div w:id="130969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14838">
          <w:marLeft w:val="0"/>
          <w:marRight w:val="0"/>
          <w:marTop w:val="240"/>
          <w:marBottom w:val="0"/>
          <w:divBdr>
            <w:top w:val="none" w:sz="0" w:space="0" w:color="auto"/>
            <w:left w:val="none" w:sz="0" w:space="0" w:color="auto"/>
            <w:bottom w:val="none" w:sz="0" w:space="0" w:color="auto"/>
            <w:right w:val="none" w:sz="0" w:space="0" w:color="auto"/>
          </w:divBdr>
          <w:divsChild>
            <w:div w:id="1096248684">
              <w:marLeft w:val="0"/>
              <w:marRight w:val="0"/>
              <w:marTop w:val="0"/>
              <w:marBottom w:val="0"/>
              <w:divBdr>
                <w:top w:val="none" w:sz="0" w:space="0" w:color="auto"/>
                <w:left w:val="none" w:sz="0" w:space="0" w:color="auto"/>
                <w:bottom w:val="none" w:sz="0" w:space="0" w:color="auto"/>
                <w:right w:val="none" w:sz="0" w:space="0" w:color="auto"/>
              </w:divBdr>
              <w:divsChild>
                <w:div w:id="7874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03708">
          <w:marLeft w:val="0"/>
          <w:marRight w:val="0"/>
          <w:marTop w:val="240"/>
          <w:marBottom w:val="0"/>
          <w:divBdr>
            <w:top w:val="none" w:sz="0" w:space="0" w:color="auto"/>
            <w:left w:val="none" w:sz="0" w:space="0" w:color="auto"/>
            <w:bottom w:val="none" w:sz="0" w:space="0" w:color="auto"/>
            <w:right w:val="none" w:sz="0" w:space="0" w:color="auto"/>
          </w:divBdr>
          <w:divsChild>
            <w:div w:id="825318483">
              <w:marLeft w:val="0"/>
              <w:marRight w:val="0"/>
              <w:marTop w:val="0"/>
              <w:marBottom w:val="0"/>
              <w:divBdr>
                <w:top w:val="none" w:sz="0" w:space="0" w:color="auto"/>
                <w:left w:val="none" w:sz="0" w:space="0" w:color="auto"/>
                <w:bottom w:val="none" w:sz="0" w:space="0" w:color="auto"/>
                <w:right w:val="none" w:sz="0" w:space="0" w:color="auto"/>
              </w:divBdr>
              <w:divsChild>
                <w:div w:id="208452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002">
          <w:marLeft w:val="0"/>
          <w:marRight w:val="0"/>
          <w:marTop w:val="240"/>
          <w:marBottom w:val="0"/>
          <w:divBdr>
            <w:top w:val="none" w:sz="0" w:space="0" w:color="auto"/>
            <w:left w:val="none" w:sz="0" w:space="0" w:color="auto"/>
            <w:bottom w:val="none" w:sz="0" w:space="0" w:color="auto"/>
            <w:right w:val="none" w:sz="0" w:space="0" w:color="auto"/>
          </w:divBdr>
          <w:divsChild>
            <w:div w:id="164710481">
              <w:marLeft w:val="0"/>
              <w:marRight w:val="0"/>
              <w:marTop w:val="0"/>
              <w:marBottom w:val="0"/>
              <w:divBdr>
                <w:top w:val="none" w:sz="0" w:space="0" w:color="auto"/>
                <w:left w:val="none" w:sz="0" w:space="0" w:color="auto"/>
                <w:bottom w:val="none" w:sz="0" w:space="0" w:color="auto"/>
                <w:right w:val="none" w:sz="0" w:space="0" w:color="auto"/>
              </w:divBdr>
              <w:divsChild>
                <w:div w:id="94866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364052">
      <w:bodyDiv w:val="1"/>
      <w:marLeft w:val="0"/>
      <w:marRight w:val="0"/>
      <w:marTop w:val="0"/>
      <w:marBottom w:val="0"/>
      <w:divBdr>
        <w:top w:val="none" w:sz="0" w:space="0" w:color="auto"/>
        <w:left w:val="none" w:sz="0" w:space="0" w:color="auto"/>
        <w:bottom w:val="none" w:sz="0" w:space="0" w:color="auto"/>
        <w:right w:val="none" w:sz="0" w:space="0" w:color="auto"/>
      </w:divBdr>
      <w:divsChild>
        <w:div w:id="1033455057">
          <w:marLeft w:val="0"/>
          <w:marRight w:val="0"/>
          <w:marTop w:val="24"/>
          <w:marBottom w:val="24"/>
          <w:divBdr>
            <w:top w:val="none" w:sz="0" w:space="0" w:color="auto"/>
            <w:left w:val="none" w:sz="0" w:space="0" w:color="auto"/>
            <w:bottom w:val="none" w:sz="0" w:space="0" w:color="auto"/>
            <w:right w:val="none" w:sz="0" w:space="0" w:color="auto"/>
          </w:divBdr>
          <w:divsChild>
            <w:div w:id="86776135">
              <w:marLeft w:val="0"/>
              <w:marRight w:val="0"/>
              <w:marTop w:val="0"/>
              <w:marBottom w:val="0"/>
              <w:divBdr>
                <w:top w:val="none" w:sz="0" w:space="0" w:color="auto"/>
                <w:left w:val="none" w:sz="0" w:space="0" w:color="auto"/>
                <w:bottom w:val="single" w:sz="6" w:space="0" w:color="252525"/>
                <w:right w:val="none" w:sz="0" w:space="0" w:color="auto"/>
              </w:divBdr>
              <w:divsChild>
                <w:div w:id="158723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05372">
          <w:marLeft w:val="0"/>
          <w:marRight w:val="0"/>
          <w:marTop w:val="24"/>
          <w:marBottom w:val="24"/>
          <w:divBdr>
            <w:top w:val="none" w:sz="0" w:space="0" w:color="auto"/>
            <w:left w:val="none" w:sz="0" w:space="0" w:color="auto"/>
            <w:bottom w:val="none" w:sz="0" w:space="0" w:color="auto"/>
            <w:right w:val="none" w:sz="0" w:space="0" w:color="auto"/>
          </w:divBdr>
          <w:divsChild>
            <w:div w:id="125705864">
              <w:marLeft w:val="0"/>
              <w:marRight w:val="0"/>
              <w:marTop w:val="0"/>
              <w:marBottom w:val="0"/>
              <w:divBdr>
                <w:top w:val="none" w:sz="0" w:space="0" w:color="auto"/>
                <w:left w:val="none" w:sz="0" w:space="0" w:color="auto"/>
                <w:bottom w:val="none" w:sz="0" w:space="0" w:color="auto"/>
                <w:right w:val="none" w:sz="0" w:space="0" w:color="auto"/>
              </w:divBdr>
            </w:div>
          </w:divsChild>
        </w:div>
        <w:div w:id="650984333">
          <w:marLeft w:val="0"/>
          <w:marRight w:val="0"/>
          <w:marTop w:val="24"/>
          <w:marBottom w:val="24"/>
          <w:divBdr>
            <w:top w:val="none" w:sz="0" w:space="0" w:color="auto"/>
            <w:left w:val="none" w:sz="0" w:space="0" w:color="auto"/>
            <w:bottom w:val="none" w:sz="0" w:space="0" w:color="auto"/>
            <w:right w:val="none" w:sz="0" w:space="0" w:color="auto"/>
          </w:divBdr>
          <w:divsChild>
            <w:div w:id="637417433">
              <w:marLeft w:val="0"/>
              <w:marRight w:val="0"/>
              <w:marTop w:val="0"/>
              <w:marBottom w:val="0"/>
              <w:divBdr>
                <w:top w:val="none" w:sz="0" w:space="0" w:color="auto"/>
                <w:left w:val="none" w:sz="0" w:space="0" w:color="auto"/>
                <w:bottom w:val="none" w:sz="0" w:space="0" w:color="auto"/>
                <w:right w:val="none" w:sz="0" w:space="0" w:color="auto"/>
              </w:divBdr>
            </w:div>
          </w:divsChild>
        </w:div>
        <w:div w:id="941836922">
          <w:marLeft w:val="0"/>
          <w:marRight w:val="0"/>
          <w:marTop w:val="24"/>
          <w:marBottom w:val="24"/>
          <w:divBdr>
            <w:top w:val="none" w:sz="0" w:space="0" w:color="auto"/>
            <w:left w:val="none" w:sz="0" w:space="0" w:color="auto"/>
            <w:bottom w:val="none" w:sz="0" w:space="0" w:color="auto"/>
            <w:right w:val="none" w:sz="0" w:space="0" w:color="auto"/>
          </w:divBdr>
          <w:divsChild>
            <w:div w:id="761491168">
              <w:marLeft w:val="0"/>
              <w:marRight w:val="0"/>
              <w:marTop w:val="0"/>
              <w:marBottom w:val="0"/>
              <w:divBdr>
                <w:top w:val="none" w:sz="0" w:space="0" w:color="auto"/>
                <w:left w:val="none" w:sz="0" w:space="0" w:color="auto"/>
                <w:bottom w:val="none" w:sz="0" w:space="0" w:color="auto"/>
                <w:right w:val="none" w:sz="0" w:space="0" w:color="auto"/>
              </w:divBdr>
            </w:div>
          </w:divsChild>
        </w:div>
        <w:div w:id="1620717709">
          <w:marLeft w:val="0"/>
          <w:marRight w:val="0"/>
          <w:marTop w:val="24"/>
          <w:marBottom w:val="24"/>
          <w:divBdr>
            <w:top w:val="none" w:sz="0" w:space="0" w:color="auto"/>
            <w:left w:val="none" w:sz="0" w:space="0" w:color="auto"/>
            <w:bottom w:val="none" w:sz="0" w:space="0" w:color="auto"/>
            <w:right w:val="none" w:sz="0" w:space="0" w:color="auto"/>
          </w:divBdr>
          <w:divsChild>
            <w:div w:id="1514372804">
              <w:marLeft w:val="0"/>
              <w:marRight w:val="0"/>
              <w:marTop w:val="0"/>
              <w:marBottom w:val="0"/>
              <w:divBdr>
                <w:top w:val="none" w:sz="0" w:space="0" w:color="auto"/>
                <w:left w:val="none" w:sz="0" w:space="0" w:color="auto"/>
                <w:bottom w:val="none" w:sz="0" w:space="0" w:color="auto"/>
                <w:right w:val="none" w:sz="0" w:space="0" w:color="auto"/>
              </w:divBdr>
            </w:div>
          </w:divsChild>
        </w:div>
        <w:div w:id="854228355">
          <w:marLeft w:val="0"/>
          <w:marRight w:val="0"/>
          <w:marTop w:val="24"/>
          <w:marBottom w:val="24"/>
          <w:divBdr>
            <w:top w:val="none" w:sz="0" w:space="0" w:color="auto"/>
            <w:left w:val="none" w:sz="0" w:space="0" w:color="auto"/>
            <w:bottom w:val="none" w:sz="0" w:space="0" w:color="auto"/>
            <w:right w:val="none" w:sz="0" w:space="0" w:color="auto"/>
          </w:divBdr>
          <w:divsChild>
            <w:div w:id="42808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36518">
      <w:bodyDiv w:val="1"/>
      <w:marLeft w:val="0"/>
      <w:marRight w:val="0"/>
      <w:marTop w:val="0"/>
      <w:marBottom w:val="0"/>
      <w:divBdr>
        <w:top w:val="none" w:sz="0" w:space="0" w:color="auto"/>
        <w:left w:val="none" w:sz="0" w:space="0" w:color="auto"/>
        <w:bottom w:val="none" w:sz="0" w:space="0" w:color="auto"/>
        <w:right w:val="none" w:sz="0" w:space="0" w:color="auto"/>
      </w:divBdr>
      <w:divsChild>
        <w:div w:id="432288355">
          <w:marLeft w:val="0"/>
          <w:marRight w:val="0"/>
          <w:marTop w:val="240"/>
          <w:marBottom w:val="0"/>
          <w:divBdr>
            <w:top w:val="none" w:sz="0" w:space="0" w:color="auto"/>
            <w:left w:val="none" w:sz="0" w:space="0" w:color="auto"/>
            <w:bottom w:val="none" w:sz="0" w:space="0" w:color="auto"/>
            <w:right w:val="none" w:sz="0" w:space="0" w:color="auto"/>
          </w:divBdr>
        </w:div>
        <w:div w:id="565338103">
          <w:marLeft w:val="0"/>
          <w:marRight w:val="0"/>
          <w:marTop w:val="0"/>
          <w:marBottom w:val="0"/>
          <w:divBdr>
            <w:top w:val="none" w:sz="0" w:space="0" w:color="auto"/>
            <w:left w:val="none" w:sz="0" w:space="0" w:color="auto"/>
            <w:bottom w:val="none" w:sz="0" w:space="0" w:color="auto"/>
            <w:right w:val="none" w:sz="0" w:space="0" w:color="auto"/>
          </w:divBdr>
        </w:div>
      </w:divsChild>
    </w:div>
    <w:div w:id="928777960">
      <w:bodyDiv w:val="1"/>
      <w:marLeft w:val="0"/>
      <w:marRight w:val="0"/>
      <w:marTop w:val="0"/>
      <w:marBottom w:val="0"/>
      <w:divBdr>
        <w:top w:val="none" w:sz="0" w:space="0" w:color="auto"/>
        <w:left w:val="none" w:sz="0" w:space="0" w:color="auto"/>
        <w:bottom w:val="none" w:sz="0" w:space="0" w:color="auto"/>
        <w:right w:val="none" w:sz="0" w:space="0" w:color="auto"/>
      </w:divBdr>
      <w:divsChild>
        <w:div w:id="210926772">
          <w:marLeft w:val="0"/>
          <w:marRight w:val="0"/>
          <w:marTop w:val="0"/>
          <w:marBottom w:val="0"/>
          <w:divBdr>
            <w:top w:val="none" w:sz="0" w:space="0" w:color="auto"/>
            <w:left w:val="none" w:sz="0" w:space="0" w:color="auto"/>
            <w:bottom w:val="none" w:sz="0" w:space="0" w:color="auto"/>
            <w:right w:val="none" w:sz="0" w:space="0" w:color="auto"/>
          </w:divBdr>
        </w:div>
        <w:div w:id="1962689026">
          <w:marLeft w:val="0"/>
          <w:marRight w:val="0"/>
          <w:marTop w:val="240"/>
          <w:marBottom w:val="0"/>
          <w:divBdr>
            <w:top w:val="none" w:sz="0" w:space="0" w:color="auto"/>
            <w:left w:val="none" w:sz="0" w:space="0" w:color="auto"/>
            <w:bottom w:val="none" w:sz="0" w:space="0" w:color="auto"/>
            <w:right w:val="none" w:sz="0" w:space="0" w:color="auto"/>
          </w:divBdr>
          <w:divsChild>
            <w:div w:id="1113792023">
              <w:marLeft w:val="0"/>
              <w:marRight w:val="0"/>
              <w:marTop w:val="0"/>
              <w:marBottom w:val="0"/>
              <w:divBdr>
                <w:top w:val="none" w:sz="0" w:space="0" w:color="auto"/>
                <w:left w:val="none" w:sz="0" w:space="0" w:color="auto"/>
                <w:bottom w:val="none" w:sz="0" w:space="0" w:color="auto"/>
                <w:right w:val="none" w:sz="0" w:space="0" w:color="auto"/>
              </w:divBdr>
            </w:div>
          </w:divsChild>
        </w:div>
        <w:div w:id="1326662967">
          <w:marLeft w:val="0"/>
          <w:marRight w:val="0"/>
          <w:marTop w:val="240"/>
          <w:marBottom w:val="0"/>
          <w:divBdr>
            <w:top w:val="none" w:sz="0" w:space="0" w:color="auto"/>
            <w:left w:val="none" w:sz="0" w:space="0" w:color="auto"/>
            <w:bottom w:val="none" w:sz="0" w:space="0" w:color="auto"/>
            <w:right w:val="none" w:sz="0" w:space="0" w:color="auto"/>
          </w:divBdr>
          <w:divsChild>
            <w:div w:id="1371958672">
              <w:marLeft w:val="0"/>
              <w:marRight w:val="0"/>
              <w:marTop w:val="0"/>
              <w:marBottom w:val="0"/>
              <w:divBdr>
                <w:top w:val="none" w:sz="0" w:space="0" w:color="auto"/>
                <w:left w:val="none" w:sz="0" w:space="0" w:color="auto"/>
                <w:bottom w:val="none" w:sz="0" w:space="0" w:color="auto"/>
                <w:right w:val="none" w:sz="0" w:space="0" w:color="auto"/>
              </w:divBdr>
            </w:div>
          </w:divsChild>
        </w:div>
        <w:div w:id="1662925460">
          <w:marLeft w:val="0"/>
          <w:marRight w:val="0"/>
          <w:marTop w:val="240"/>
          <w:marBottom w:val="0"/>
          <w:divBdr>
            <w:top w:val="none" w:sz="0" w:space="0" w:color="auto"/>
            <w:left w:val="none" w:sz="0" w:space="0" w:color="auto"/>
            <w:bottom w:val="none" w:sz="0" w:space="0" w:color="auto"/>
            <w:right w:val="none" w:sz="0" w:space="0" w:color="auto"/>
          </w:divBdr>
          <w:divsChild>
            <w:div w:id="519511541">
              <w:marLeft w:val="0"/>
              <w:marRight w:val="0"/>
              <w:marTop w:val="0"/>
              <w:marBottom w:val="0"/>
              <w:divBdr>
                <w:top w:val="none" w:sz="0" w:space="0" w:color="auto"/>
                <w:left w:val="none" w:sz="0" w:space="0" w:color="auto"/>
                <w:bottom w:val="none" w:sz="0" w:space="0" w:color="auto"/>
                <w:right w:val="none" w:sz="0" w:space="0" w:color="auto"/>
              </w:divBdr>
              <w:divsChild>
                <w:div w:id="209527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37322">
          <w:marLeft w:val="0"/>
          <w:marRight w:val="0"/>
          <w:marTop w:val="240"/>
          <w:marBottom w:val="0"/>
          <w:divBdr>
            <w:top w:val="none" w:sz="0" w:space="0" w:color="auto"/>
            <w:left w:val="none" w:sz="0" w:space="0" w:color="auto"/>
            <w:bottom w:val="none" w:sz="0" w:space="0" w:color="auto"/>
            <w:right w:val="none" w:sz="0" w:space="0" w:color="auto"/>
          </w:divBdr>
          <w:divsChild>
            <w:div w:id="232206028">
              <w:marLeft w:val="0"/>
              <w:marRight w:val="0"/>
              <w:marTop w:val="0"/>
              <w:marBottom w:val="0"/>
              <w:divBdr>
                <w:top w:val="none" w:sz="0" w:space="0" w:color="auto"/>
                <w:left w:val="none" w:sz="0" w:space="0" w:color="auto"/>
                <w:bottom w:val="none" w:sz="0" w:space="0" w:color="auto"/>
                <w:right w:val="none" w:sz="0" w:space="0" w:color="auto"/>
              </w:divBdr>
              <w:divsChild>
                <w:div w:id="170743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21429">
          <w:marLeft w:val="0"/>
          <w:marRight w:val="0"/>
          <w:marTop w:val="240"/>
          <w:marBottom w:val="0"/>
          <w:divBdr>
            <w:top w:val="none" w:sz="0" w:space="0" w:color="auto"/>
            <w:left w:val="none" w:sz="0" w:space="0" w:color="auto"/>
            <w:bottom w:val="none" w:sz="0" w:space="0" w:color="auto"/>
            <w:right w:val="none" w:sz="0" w:space="0" w:color="auto"/>
          </w:divBdr>
          <w:divsChild>
            <w:div w:id="1088963936">
              <w:marLeft w:val="0"/>
              <w:marRight w:val="0"/>
              <w:marTop w:val="0"/>
              <w:marBottom w:val="0"/>
              <w:divBdr>
                <w:top w:val="none" w:sz="0" w:space="0" w:color="auto"/>
                <w:left w:val="none" w:sz="0" w:space="0" w:color="auto"/>
                <w:bottom w:val="none" w:sz="0" w:space="0" w:color="auto"/>
                <w:right w:val="none" w:sz="0" w:space="0" w:color="auto"/>
              </w:divBdr>
              <w:divsChild>
                <w:div w:id="83958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22555">
          <w:marLeft w:val="0"/>
          <w:marRight w:val="0"/>
          <w:marTop w:val="240"/>
          <w:marBottom w:val="0"/>
          <w:divBdr>
            <w:top w:val="none" w:sz="0" w:space="0" w:color="auto"/>
            <w:left w:val="none" w:sz="0" w:space="0" w:color="auto"/>
            <w:bottom w:val="none" w:sz="0" w:space="0" w:color="auto"/>
            <w:right w:val="none" w:sz="0" w:space="0" w:color="auto"/>
          </w:divBdr>
          <w:divsChild>
            <w:div w:id="527177652">
              <w:marLeft w:val="0"/>
              <w:marRight w:val="0"/>
              <w:marTop w:val="0"/>
              <w:marBottom w:val="0"/>
              <w:divBdr>
                <w:top w:val="none" w:sz="0" w:space="0" w:color="auto"/>
                <w:left w:val="none" w:sz="0" w:space="0" w:color="auto"/>
                <w:bottom w:val="none" w:sz="0" w:space="0" w:color="auto"/>
                <w:right w:val="none" w:sz="0" w:space="0" w:color="auto"/>
              </w:divBdr>
              <w:divsChild>
                <w:div w:id="51126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381939">
          <w:marLeft w:val="0"/>
          <w:marRight w:val="0"/>
          <w:marTop w:val="240"/>
          <w:marBottom w:val="0"/>
          <w:divBdr>
            <w:top w:val="none" w:sz="0" w:space="0" w:color="auto"/>
            <w:left w:val="none" w:sz="0" w:space="0" w:color="auto"/>
            <w:bottom w:val="none" w:sz="0" w:space="0" w:color="auto"/>
            <w:right w:val="none" w:sz="0" w:space="0" w:color="auto"/>
          </w:divBdr>
          <w:divsChild>
            <w:div w:id="2033720952">
              <w:marLeft w:val="0"/>
              <w:marRight w:val="0"/>
              <w:marTop w:val="0"/>
              <w:marBottom w:val="0"/>
              <w:divBdr>
                <w:top w:val="none" w:sz="0" w:space="0" w:color="auto"/>
                <w:left w:val="none" w:sz="0" w:space="0" w:color="auto"/>
                <w:bottom w:val="none" w:sz="0" w:space="0" w:color="auto"/>
                <w:right w:val="none" w:sz="0" w:space="0" w:color="auto"/>
              </w:divBdr>
              <w:divsChild>
                <w:div w:id="955797276">
                  <w:marLeft w:val="0"/>
                  <w:marRight w:val="0"/>
                  <w:marTop w:val="0"/>
                  <w:marBottom w:val="0"/>
                  <w:divBdr>
                    <w:top w:val="none" w:sz="0" w:space="0" w:color="auto"/>
                    <w:left w:val="none" w:sz="0" w:space="0" w:color="auto"/>
                    <w:bottom w:val="none" w:sz="0" w:space="0" w:color="auto"/>
                    <w:right w:val="none" w:sz="0" w:space="0" w:color="auto"/>
                  </w:divBdr>
                </w:div>
              </w:divsChild>
            </w:div>
            <w:div w:id="424769835">
              <w:marLeft w:val="0"/>
              <w:marRight w:val="0"/>
              <w:marTop w:val="240"/>
              <w:marBottom w:val="0"/>
              <w:divBdr>
                <w:top w:val="none" w:sz="0" w:space="0" w:color="auto"/>
                <w:left w:val="none" w:sz="0" w:space="0" w:color="auto"/>
                <w:bottom w:val="none" w:sz="0" w:space="0" w:color="auto"/>
                <w:right w:val="none" w:sz="0" w:space="0" w:color="auto"/>
              </w:divBdr>
              <w:divsChild>
                <w:div w:id="674916343">
                  <w:marLeft w:val="0"/>
                  <w:marRight w:val="0"/>
                  <w:marTop w:val="0"/>
                  <w:marBottom w:val="0"/>
                  <w:divBdr>
                    <w:top w:val="none" w:sz="0" w:space="0" w:color="auto"/>
                    <w:left w:val="none" w:sz="0" w:space="0" w:color="auto"/>
                    <w:bottom w:val="none" w:sz="0" w:space="0" w:color="auto"/>
                    <w:right w:val="none" w:sz="0" w:space="0" w:color="auto"/>
                  </w:divBdr>
                  <w:divsChild>
                    <w:div w:id="204578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481157">
              <w:marLeft w:val="0"/>
              <w:marRight w:val="0"/>
              <w:marTop w:val="240"/>
              <w:marBottom w:val="0"/>
              <w:divBdr>
                <w:top w:val="none" w:sz="0" w:space="0" w:color="auto"/>
                <w:left w:val="none" w:sz="0" w:space="0" w:color="auto"/>
                <w:bottom w:val="none" w:sz="0" w:space="0" w:color="auto"/>
                <w:right w:val="none" w:sz="0" w:space="0" w:color="auto"/>
              </w:divBdr>
              <w:divsChild>
                <w:div w:id="1161311759">
                  <w:marLeft w:val="0"/>
                  <w:marRight w:val="0"/>
                  <w:marTop w:val="0"/>
                  <w:marBottom w:val="0"/>
                  <w:divBdr>
                    <w:top w:val="none" w:sz="0" w:space="0" w:color="auto"/>
                    <w:left w:val="none" w:sz="0" w:space="0" w:color="auto"/>
                    <w:bottom w:val="none" w:sz="0" w:space="0" w:color="auto"/>
                    <w:right w:val="none" w:sz="0" w:space="0" w:color="auto"/>
                  </w:divBdr>
                  <w:divsChild>
                    <w:div w:id="5967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745253">
              <w:marLeft w:val="0"/>
              <w:marRight w:val="0"/>
              <w:marTop w:val="240"/>
              <w:marBottom w:val="0"/>
              <w:divBdr>
                <w:top w:val="none" w:sz="0" w:space="0" w:color="auto"/>
                <w:left w:val="none" w:sz="0" w:space="0" w:color="auto"/>
                <w:bottom w:val="none" w:sz="0" w:space="0" w:color="auto"/>
                <w:right w:val="none" w:sz="0" w:space="0" w:color="auto"/>
              </w:divBdr>
              <w:divsChild>
                <w:div w:id="1632441795">
                  <w:marLeft w:val="0"/>
                  <w:marRight w:val="0"/>
                  <w:marTop w:val="0"/>
                  <w:marBottom w:val="0"/>
                  <w:divBdr>
                    <w:top w:val="none" w:sz="0" w:space="0" w:color="auto"/>
                    <w:left w:val="none" w:sz="0" w:space="0" w:color="auto"/>
                    <w:bottom w:val="none" w:sz="0" w:space="0" w:color="auto"/>
                    <w:right w:val="none" w:sz="0" w:space="0" w:color="auto"/>
                  </w:divBdr>
                  <w:divsChild>
                    <w:div w:id="47337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392885">
          <w:marLeft w:val="0"/>
          <w:marRight w:val="0"/>
          <w:marTop w:val="240"/>
          <w:marBottom w:val="0"/>
          <w:divBdr>
            <w:top w:val="none" w:sz="0" w:space="0" w:color="auto"/>
            <w:left w:val="none" w:sz="0" w:space="0" w:color="auto"/>
            <w:bottom w:val="none" w:sz="0" w:space="0" w:color="auto"/>
            <w:right w:val="none" w:sz="0" w:space="0" w:color="auto"/>
          </w:divBdr>
          <w:divsChild>
            <w:div w:id="1042093901">
              <w:marLeft w:val="0"/>
              <w:marRight w:val="0"/>
              <w:marTop w:val="0"/>
              <w:marBottom w:val="0"/>
              <w:divBdr>
                <w:top w:val="none" w:sz="0" w:space="0" w:color="auto"/>
                <w:left w:val="none" w:sz="0" w:space="0" w:color="auto"/>
                <w:bottom w:val="none" w:sz="0" w:space="0" w:color="auto"/>
                <w:right w:val="none" w:sz="0" w:space="0" w:color="auto"/>
              </w:divBdr>
              <w:divsChild>
                <w:div w:id="46920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19386">
          <w:marLeft w:val="0"/>
          <w:marRight w:val="0"/>
          <w:marTop w:val="240"/>
          <w:marBottom w:val="0"/>
          <w:divBdr>
            <w:top w:val="none" w:sz="0" w:space="0" w:color="auto"/>
            <w:left w:val="none" w:sz="0" w:space="0" w:color="auto"/>
            <w:bottom w:val="none" w:sz="0" w:space="0" w:color="auto"/>
            <w:right w:val="none" w:sz="0" w:space="0" w:color="auto"/>
          </w:divBdr>
          <w:divsChild>
            <w:div w:id="415322816">
              <w:marLeft w:val="0"/>
              <w:marRight w:val="0"/>
              <w:marTop w:val="0"/>
              <w:marBottom w:val="0"/>
              <w:divBdr>
                <w:top w:val="none" w:sz="0" w:space="0" w:color="auto"/>
                <w:left w:val="none" w:sz="0" w:space="0" w:color="auto"/>
                <w:bottom w:val="none" w:sz="0" w:space="0" w:color="auto"/>
                <w:right w:val="none" w:sz="0" w:space="0" w:color="auto"/>
              </w:divBdr>
              <w:divsChild>
                <w:div w:id="40672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90354">
          <w:marLeft w:val="0"/>
          <w:marRight w:val="0"/>
          <w:marTop w:val="240"/>
          <w:marBottom w:val="0"/>
          <w:divBdr>
            <w:top w:val="none" w:sz="0" w:space="0" w:color="auto"/>
            <w:left w:val="none" w:sz="0" w:space="0" w:color="auto"/>
            <w:bottom w:val="none" w:sz="0" w:space="0" w:color="auto"/>
            <w:right w:val="none" w:sz="0" w:space="0" w:color="auto"/>
          </w:divBdr>
          <w:divsChild>
            <w:div w:id="446656117">
              <w:marLeft w:val="0"/>
              <w:marRight w:val="0"/>
              <w:marTop w:val="0"/>
              <w:marBottom w:val="0"/>
              <w:divBdr>
                <w:top w:val="none" w:sz="0" w:space="0" w:color="auto"/>
                <w:left w:val="none" w:sz="0" w:space="0" w:color="auto"/>
                <w:bottom w:val="none" w:sz="0" w:space="0" w:color="auto"/>
                <w:right w:val="none" w:sz="0" w:space="0" w:color="auto"/>
              </w:divBdr>
              <w:divsChild>
                <w:div w:id="35581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008568">
      <w:bodyDiv w:val="1"/>
      <w:marLeft w:val="0"/>
      <w:marRight w:val="0"/>
      <w:marTop w:val="0"/>
      <w:marBottom w:val="0"/>
      <w:divBdr>
        <w:top w:val="none" w:sz="0" w:space="0" w:color="auto"/>
        <w:left w:val="none" w:sz="0" w:space="0" w:color="auto"/>
        <w:bottom w:val="none" w:sz="0" w:space="0" w:color="auto"/>
        <w:right w:val="none" w:sz="0" w:space="0" w:color="auto"/>
      </w:divBdr>
      <w:divsChild>
        <w:div w:id="163981551">
          <w:marLeft w:val="0"/>
          <w:marRight w:val="0"/>
          <w:marTop w:val="240"/>
          <w:marBottom w:val="0"/>
          <w:divBdr>
            <w:top w:val="none" w:sz="0" w:space="0" w:color="auto"/>
            <w:left w:val="none" w:sz="0" w:space="0" w:color="auto"/>
            <w:bottom w:val="none" w:sz="0" w:space="0" w:color="auto"/>
            <w:right w:val="none" w:sz="0" w:space="0" w:color="auto"/>
          </w:divBdr>
          <w:divsChild>
            <w:div w:id="1269192684">
              <w:marLeft w:val="0"/>
              <w:marRight w:val="0"/>
              <w:marTop w:val="0"/>
              <w:marBottom w:val="0"/>
              <w:divBdr>
                <w:top w:val="none" w:sz="0" w:space="0" w:color="auto"/>
                <w:left w:val="none" w:sz="0" w:space="0" w:color="auto"/>
                <w:bottom w:val="none" w:sz="0" w:space="0" w:color="auto"/>
                <w:right w:val="none" w:sz="0" w:space="0" w:color="auto"/>
              </w:divBdr>
              <w:divsChild>
                <w:div w:id="10362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213">
          <w:marLeft w:val="0"/>
          <w:marRight w:val="0"/>
          <w:marTop w:val="240"/>
          <w:marBottom w:val="0"/>
          <w:divBdr>
            <w:top w:val="none" w:sz="0" w:space="0" w:color="auto"/>
            <w:left w:val="none" w:sz="0" w:space="0" w:color="auto"/>
            <w:bottom w:val="none" w:sz="0" w:space="0" w:color="auto"/>
            <w:right w:val="none" w:sz="0" w:space="0" w:color="auto"/>
          </w:divBdr>
          <w:divsChild>
            <w:div w:id="1737435826">
              <w:marLeft w:val="0"/>
              <w:marRight w:val="0"/>
              <w:marTop w:val="0"/>
              <w:marBottom w:val="0"/>
              <w:divBdr>
                <w:top w:val="none" w:sz="0" w:space="0" w:color="auto"/>
                <w:left w:val="none" w:sz="0" w:space="0" w:color="auto"/>
                <w:bottom w:val="none" w:sz="0" w:space="0" w:color="auto"/>
                <w:right w:val="none" w:sz="0" w:space="0" w:color="auto"/>
              </w:divBdr>
              <w:divsChild>
                <w:div w:id="15651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451174">
      <w:bodyDiv w:val="1"/>
      <w:marLeft w:val="0"/>
      <w:marRight w:val="0"/>
      <w:marTop w:val="0"/>
      <w:marBottom w:val="0"/>
      <w:divBdr>
        <w:top w:val="none" w:sz="0" w:space="0" w:color="auto"/>
        <w:left w:val="none" w:sz="0" w:space="0" w:color="auto"/>
        <w:bottom w:val="none" w:sz="0" w:space="0" w:color="auto"/>
        <w:right w:val="none" w:sz="0" w:space="0" w:color="auto"/>
      </w:divBdr>
      <w:divsChild>
        <w:div w:id="1487018544">
          <w:marLeft w:val="0"/>
          <w:marRight w:val="0"/>
          <w:marTop w:val="24"/>
          <w:marBottom w:val="24"/>
          <w:divBdr>
            <w:top w:val="none" w:sz="0" w:space="0" w:color="auto"/>
            <w:left w:val="none" w:sz="0" w:space="0" w:color="auto"/>
            <w:bottom w:val="none" w:sz="0" w:space="0" w:color="auto"/>
            <w:right w:val="none" w:sz="0" w:space="0" w:color="auto"/>
          </w:divBdr>
          <w:divsChild>
            <w:div w:id="784426494">
              <w:marLeft w:val="0"/>
              <w:marRight w:val="0"/>
              <w:marTop w:val="0"/>
              <w:marBottom w:val="0"/>
              <w:divBdr>
                <w:top w:val="none" w:sz="0" w:space="0" w:color="auto"/>
                <w:left w:val="none" w:sz="0" w:space="0" w:color="auto"/>
                <w:bottom w:val="none" w:sz="0" w:space="0" w:color="auto"/>
                <w:right w:val="none" w:sz="0" w:space="0" w:color="auto"/>
              </w:divBdr>
            </w:div>
          </w:divsChild>
        </w:div>
        <w:div w:id="922954039">
          <w:marLeft w:val="0"/>
          <w:marRight w:val="0"/>
          <w:marTop w:val="24"/>
          <w:marBottom w:val="24"/>
          <w:divBdr>
            <w:top w:val="none" w:sz="0" w:space="0" w:color="auto"/>
            <w:left w:val="none" w:sz="0" w:space="0" w:color="auto"/>
            <w:bottom w:val="none" w:sz="0" w:space="0" w:color="auto"/>
            <w:right w:val="none" w:sz="0" w:space="0" w:color="auto"/>
          </w:divBdr>
          <w:divsChild>
            <w:div w:id="66948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188852">
      <w:bodyDiv w:val="1"/>
      <w:marLeft w:val="0"/>
      <w:marRight w:val="0"/>
      <w:marTop w:val="0"/>
      <w:marBottom w:val="0"/>
      <w:divBdr>
        <w:top w:val="none" w:sz="0" w:space="0" w:color="auto"/>
        <w:left w:val="none" w:sz="0" w:space="0" w:color="auto"/>
        <w:bottom w:val="none" w:sz="0" w:space="0" w:color="auto"/>
        <w:right w:val="none" w:sz="0" w:space="0" w:color="auto"/>
      </w:divBdr>
      <w:divsChild>
        <w:div w:id="377896271">
          <w:marLeft w:val="0"/>
          <w:marRight w:val="0"/>
          <w:marTop w:val="24"/>
          <w:marBottom w:val="24"/>
          <w:divBdr>
            <w:top w:val="none" w:sz="0" w:space="0" w:color="auto"/>
            <w:left w:val="none" w:sz="0" w:space="0" w:color="auto"/>
            <w:bottom w:val="none" w:sz="0" w:space="0" w:color="auto"/>
            <w:right w:val="none" w:sz="0" w:space="0" w:color="auto"/>
          </w:divBdr>
          <w:divsChild>
            <w:div w:id="1783762922">
              <w:marLeft w:val="0"/>
              <w:marRight w:val="0"/>
              <w:marTop w:val="0"/>
              <w:marBottom w:val="0"/>
              <w:divBdr>
                <w:top w:val="none" w:sz="0" w:space="0" w:color="auto"/>
                <w:left w:val="none" w:sz="0" w:space="0" w:color="auto"/>
                <w:bottom w:val="none" w:sz="0" w:space="0" w:color="auto"/>
                <w:right w:val="none" w:sz="0" w:space="0" w:color="auto"/>
              </w:divBdr>
              <w:divsChild>
                <w:div w:id="5522326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37266764">
          <w:marLeft w:val="0"/>
          <w:marRight w:val="0"/>
          <w:marTop w:val="24"/>
          <w:marBottom w:val="24"/>
          <w:divBdr>
            <w:top w:val="none" w:sz="0" w:space="0" w:color="auto"/>
            <w:left w:val="none" w:sz="0" w:space="0" w:color="auto"/>
            <w:bottom w:val="none" w:sz="0" w:space="0" w:color="auto"/>
            <w:right w:val="none" w:sz="0" w:space="0" w:color="auto"/>
          </w:divBdr>
          <w:divsChild>
            <w:div w:id="504563649">
              <w:marLeft w:val="0"/>
              <w:marRight w:val="0"/>
              <w:marTop w:val="0"/>
              <w:marBottom w:val="0"/>
              <w:divBdr>
                <w:top w:val="none" w:sz="0" w:space="0" w:color="auto"/>
                <w:left w:val="none" w:sz="0" w:space="0" w:color="auto"/>
                <w:bottom w:val="none" w:sz="0" w:space="0" w:color="auto"/>
                <w:right w:val="none" w:sz="0" w:space="0" w:color="auto"/>
              </w:divBdr>
            </w:div>
          </w:divsChild>
        </w:div>
        <w:div w:id="609819224">
          <w:marLeft w:val="0"/>
          <w:marRight w:val="0"/>
          <w:marTop w:val="24"/>
          <w:marBottom w:val="24"/>
          <w:divBdr>
            <w:top w:val="none" w:sz="0" w:space="0" w:color="auto"/>
            <w:left w:val="none" w:sz="0" w:space="0" w:color="auto"/>
            <w:bottom w:val="none" w:sz="0" w:space="0" w:color="auto"/>
            <w:right w:val="none" w:sz="0" w:space="0" w:color="auto"/>
          </w:divBdr>
          <w:divsChild>
            <w:div w:id="1760909909">
              <w:marLeft w:val="0"/>
              <w:marRight w:val="0"/>
              <w:marTop w:val="0"/>
              <w:marBottom w:val="0"/>
              <w:divBdr>
                <w:top w:val="none" w:sz="0" w:space="0" w:color="auto"/>
                <w:left w:val="none" w:sz="0" w:space="0" w:color="auto"/>
                <w:bottom w:val="none" w:sz="0" w:space="0" w:color="auto"/>
                <w:right w:val="none" w:sz="0" w:space="0" w:color="auto"/>
              </w:divBdr>
              <w:divsChild>
                <w:div w:id="8363071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12778182">
          <w:marLeft w:val="0"/>
          <w:marRight w:val="0"/>
          <w:marTop w:val="24"/>
          <w:marBottom w:val="24"/>
          <w:divBdr>
            <w:top w:val="none" w:sz="0" w:space="0" w:color="auto"/>
            <w:left w:val="none" w:sz="0" w:space="0" w:color="auto"/>
            <w:bottom w:val="none" w:sz="0" w:space="0" w:color="auto"/>
            <w:right w:val="none" w:sz="0" w:space="0" w:color="auto"/>
          </w:divBdr>
          <w:divsChild>
            <w:div w:id="54980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29521">
      <w:bodyDiv w:val="1"/>
      <w:marLeft w:val="0"/>
      <w:marRight w:val="0"/>
      <w:marTop w:val="0"/>
      <w:marBottom w:val="0"/>
      <w:divBdr>
        <w:top w:val="none" w:sz="0" w:space="0" w:color="auto"/>
        <w:left w:val="none" w:sz="0" w:space="0" w:color="auto"/>
        <w:bottom w:val="none" w:sz="0" w:space="0" w:color="auto"/>
        <w:right w:val="none" w:sz="0" w:space="0" w:color="auto"/>
      </w:divBdr>
      <w:divsChild>
        <w:div w:id="397555553">
          <w:marLeft w:val="0"/>
          <w:marRight w:val="0"/>
          <w:marTop w:val="24"/>
          <w:marBottom w:val="24"/>
          <w:divBdr>
            <w:top w:val="none" w:sz="0" w:space="0" w:color="auto"/>
            <w:left w:val="none" w:sz="0" w:space="0" w:color="auto"/>
            <w:bottom w:val="none" w:sz="0" w:space="0" w:color="auto"/>
            <w:right w:val="none" w:sz="0" w:space="0" w:color="auto"/>
          </w:divBdr>
          <w:divsChild>
            <w:div w:id="885676969">
              <w:marLeft w:val="0"/>
              <w:marRight w:val="0"/>
              <w:marTop w:val="0"/>
              <w:marBottom w:val="0"/>
              <w:divBdr>
                <w:top w:val="none" w:sz="0" w:space="0" w:color="auto"/>
                <w:left w:val="none" w:sz="0" w:space="0" w:color="auto"/>
                <w:bottom w:val="none" w:sz="0" w:space="0" w:color="auto"/>
                <w:right w:val="none" w:sz="0" w:space="0" w:color="auto"/>
              </w:divBdr>
            </w:div>
          </w:divsChild>
        </w:div>
        <w:div w:id="1615866000">
          <w:marLeft w:val="0"/>
          <w:marRight w:val="0"/>
          <w:marTop w:val="24"/>
          <w:marBottom w:val="24"/>
          <w:divBdr>
            <w:top w:val="none" w:sz="0" w:space="0" w:color="auto"/>
            <w:left w:val="none" w:sz="0" w:space="0" w:color="auto"/>
            <w:bottom w:val="none" w:sz="0" w:space="0" w:color="auto"/>
            <w:right w:val="none" w:sz="0" w:space="0" w:color="auto"/>
          </w:divBdr>
          <w:divsChild>
            <w:div w:id="521478082">
              <w:marLeft w:val="0"/>
              <w:marRight w:val="0"/>
              <w:marTop w:val="0"/>
              <w:marBottom w:val="0"/>
              <w:divBdr>
                <w:top w:val="none" w:sz="0" w:space="0" w:color="auto"/>
                <w:left w:val="none" w:sz="0" w:space="0" w:color="auto"/>
                <w:bottom w:val="none" w:sz="0" w:space="0" w:color="auto"/>
                <w:right w:val="none" w:sz="0" w:space="0" w:color="auto"/>
              </w:divBdr>
            </w:div>
          </w:divsChild>
        </w:div>
        <w:div w:id="1206257172">
          <w:marLeft w:val="0"/>
          <w:marRight w:val="0"/>
          <w:marTop w:val="24"/>
          <w:marBottom w:val="24"/>
          <w:divBdr>
            <w:top w:val="none" w:sz="0" w:space="0" w:color="auto"/>
            <w:left w:val="none" w:sz="0" w:space="0" w:color="auto"/>
            <w:bottom w:val="none" w:sz="0" w:space="0" w:color="auto"/>
            <w:right w:val="none" w:sz="0" w:space="0" w:color="auto"/>
          </w:divBdr>
          <w:divsChild>
            <w:div w:id="632564807">
              <w:marLeft w:val="0"/>
              <w:marRight w:val="0"/>
              <w:marTop w:val="0"/>
              <w:marBottom w:val="0"/>
              <w:divBdr>
                <w:top w:val="none" w:sz="0" w:space="0" w:color="auto"/>
                <w:left w:val="none" w:sz="0" w:space="0" w:color="auto"/>
                <w:bottom w:val="none" w:sz="0" w:space="0" w:color="auto"/>
                <w:right w:val="none" w:sz="0" w:space="0" w:color="auto"/>
              </w:divBdr>
            </w:div>
          </w:divsChild>
        </w:div>
        <w:div w:id="1973556445">
          <w:marLeft w:val="0"/>
          <w:marRight w:val="0"/>
          <w:marTop w:val="24"/>
          <w:marBottom w:val="24"/>
          <w:divBdr>
            <w:top w:val="none" w:sz="0" w:space="0" w:color="auto"/>
            <w:left w:val="none" w:sz="0" w:space="0" w:color="auto"/>
            <w:bottom w:val="none" w:sz="0" w:space="0" w:color="auto"/>
            <w:right w:val="none" w:sz="0" w:space="0" w:color="auto"/>
          </w:divBdr>
          <w:divsChild>
            <w:div w:id="901525530">
              <w:marLeft w:val="0"/>
              <w:marRight w:val="0"/>
              <w:marTop w:val="0"/>
              <w:marBottom w:val="0"/>
              <w:divBdr>
                <w:top w:val="none" w:sz="0" w:space="0" w:color="auto"/>
                <w:left w:val="none" w:sz="0" w:space="0" w:color="auto"/>
                <w:bottom w:val="none" w:sz="0" w:space="0" w:color="auto"/>
                <w:right w:val="none" w:sz="0" w:space="0" w:color="auto"/>
              </w:divBdr>
            </w:div>
          </w:divsChild>
        </w:div>
        <w:div w:id="1055424447">
          <w:marLeft w:val="0"/>
          <w:marRight w:val="0"/>
          <w:marTop w:val="24"/>
          <w:marBottom w:val="24"/>
          <w:divBdr>
            <w:top w:val="none" w:sz="0" w:space="0" w:color="auto"/>
            <w:left w:val="none" w:sz="0" w:space="0" w:color="auto"/>
            <w:bottom w:val="none" w:sz="0" w:space="0" w:color="auto"/>
            <w:right w:val="none" w:sz="0" w:space="0" w:color="auto"/>
          </w:divBdr>
          <w:divsChild>
            <w:div w:id="1575823428">
              <w:marLeft w:val="0"/>
              <w:marRight w:val="0"/>
              <w:marTop w:val="0"/>
              <w:marBottom w:val="0"/>
              <w:divBdr>
                <w:top w:val="none" w:sz="0" w:space="0" w:color="auto"/>
                <w:left w:val="none" w:sz="0" w:space="0" w:color="auto"/>
                <w:bottom w:val="none" w:sz="0" w:space="0" w:color="auto"/>
                <w:right w:val="none" w:sz="0" w:space="0" w:color="auto"/>
              </w:divBdr>
            </w:div>
          </w:divsChild>
        </w:div>
        <w:div w:id="11149002">
          <w:marLeft w:val="0"/>
          <w:marRight w:val="0"/>
          <w:marTop w:val="24"/>
          <w:marBottom w:val="24"/>
          <w:divBdr>
            <w:top w:val="none" w:sz="0" w:space="0" w:color="auto"/>
            <w:left w:val="none" w:sz="0" w:space="0" w:color="auto"/>
            <w:bottom w:val="none" w:sz="0" w:space="0" w:color="auto"/>
            <w:right w:val="none" w:sz="0" w:space="0" w:color="auto"/>
          </w:divBdr>
          <w:divsChild>
            <w:div w:id="877623471">
              <w:marLeft w:val="0"/>
              <w:marRight w:val="0"/>
              <w:marTop w:val="0"/>
              <w:marBottom w:val="0"/>
              <w:divBdr>
                <w:top w:val="none" w:sz="0" w:space="0" w:color="auto"/>
                <w:left w:val="none" w:sz="0" w:space="0" w:color="auto"/>
                <w:bottom w:val="none" w:sz="0" w:space="0" w:color="auto"/>
                <w:right w:val="none" w:sz="0" w:space="0" w:color="auto"/>
              </w:divBdr>
              <w:divsChild>
                <w:div w:id="20897656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97134909">
          <w:marLeft w:val="0"/>
          <w:marRight w:val="0"/>
          <w:marTop w:val="24"/>
          <w:marBottom w:val="24"/>
          <w:divBdr>
            <w:top w:val="none" w:sz="0" w:space="0" w:color="auto"/>
            <w:left w:val="none" w:sz="0" w:space="0" w:color="auto"/>
            <w:bottom w:val="none" w:sz="0" w:space="0" w:color="auto"/>
            <w:right w:val="none" w:sz="0" w:space="0" w:color="auto"/>
          </w:divBdr>
          <w:divsChild>
            <w:div w:id="1219054086">
              <w:marLeft w:val="0"/>
              <w:marRight w:val="0"/>
              <w:marTop w:val="0"/>
              <w:marBottom w:val="0"/>
              <w:divBdr>
                <w:top w:val="none" w:sz="0" w:space="0" w:color="auto"/>
                <w:left w:val="none" w:sz="0" w:space="0" w:color="auto"/>
                <w:bottom w:val="none" w:sz="0" w:space="0" w:color="auto"/>
                <w:right w:val="none" w:sz="0" w:space="0" w:color="auto"/>
              </w:divBdr>
            </w:div>
          </w:divsChild>
        </w:div>
        <w:div w:id="1129669310">
          <w:marLeft w:val="0"/>
          <w:marRight w:val="0"/>
          <w:marTop w:val="24"/>
          <w:marBottom w:val="24"/>
          <w:divBdr>
            <w:top w:val="none" w:sz="0" w:space="0" w:color="auto"/>
            <w:left w:val="none" w:sz="0" w:space="0" w:color="auto"/>
            <w:bottom w:val="none" w:sz="0" w:space="0" w:color="auto"/>
            <w:right w:val="none" w:sz="0" w:space="0" w:color="auto"/>
          </w:divBdr>
          <w:divsChild>
            <w:div w:id="1058943241">
              <w:marLeft w:val="0"/>
              <w:marRight w:val="0"/>
              <w:marTop w:val="0"/>
              <w:marBottom w:val="0"/>
              <w:divBdr>
                <w:top w:val="none" w:sz="0" w:space="0" w:color="auto"/>
                <w:left w:val="none" w:sz="0" w:space="0" w:color="auto"/>
                <w:bottom w:val="none" w:sz="0" w:space="0" w:color="auto"/>
                <w:right w:val="none" w:sz="0" w:space="0" w:color="auto"/>
              </w:divBdr>
              <w:divsChild>
                <w:div w:id="12419084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951202661">
      <w:bodyDiv w:val="1"/>
      <w:marLeft w:val="0"/>
      <w:marRight w:val="0"/>
      <w:marTop w:val="0"/>
      <w:marBottom w:val="0"/>
      <w:divBdr>
        <w:top w:val="none" w:sz="0" w:space="0" w:color="auto"/>
        <w:left w:val="none" w:sz="0" w:space="0" w:color="auto"/>
        <w:bottom w:val="none" w:sz="0" w:space="0" w:color="auto"/>
        <w:right w:val="none" w:sz="0" w:space="0" w:color="auto"/>
      </w:divBdr>
      <w:divsChild>
        <w:div w:id="5132041">
          <w:marLeft w:val="0"/>
          <w:marRight w:val="0"/>
          <w:marTop w:val="240"/>
          <w:marBottom w:val="0"/>
          <w:divBdr>
            <w:top w:val="none" w:sz="0" w:space="0" w:color="auto"/>
            <w:left w:val="none" w:sz="0" w:space="0" w:color="auto"/>
            <w:bottom w:val="none" w:sz="0" w:space="0" w:color="auto"/>
            <w:right w:val="none" w:sz="0" w:space="0" w:color="auto"/>
          </w:divBdr>
          <w:divsChild>
            <w:div w:id="39518689">
              <w:marLeft w:val="0"/>
              <w:marRight w:val="0"/>
              <w:marTop w:val="0"/>
              <w:marBottom w:val="0"/>
              <w:divBdr>
                <w:top w:val="none" w:sz="0" w:space="0" w:color="auto"/>
                <w:left w:val="none" w:sz="0" w:space="0" w:color="auto"/>
                <w:bottom w:val="none" w:sz="0" w:space="0" w:color="auto"/>
                <w:right w:val="none" w:sz="0" w:space="0" w:color="auto"/>
              </w:divBdr>
              <w:divsChild>
                <w:div w:id="260526222">
                  <w:marLeft w:val="0"/>
                  <w:marRight w:val="0"/>
                  <w:marTop w:val="0"/>
                  <w:marBottom w:val="0"/>
                  <w:divBdr>
                    <w:top w:val="none" w:sz="0" w:space="0" w:color="auto"/>
                    <w:left w:val="none" w:sz="0" w:space="0" w:color="auto"/>
                    <w:bottom w:val="none" w:sz="0" w:space="0" w:color="auto"/>
                    <w:right w:val="none" w:sz="0" w:space="0" w:color="auto"/>
                  </w:divBdr>
                </w:div>
              </w:divsChild>
            </w:div>
            <w:div w:id="2014405615">
              <w:marLeft w:val="0"/>
              <w:marRight w:val="0"/>
              <w:marTop w:val="240"/>
              <w:marBottom w:val="0"/>
              <w:divBdr>
                <w:top w:val="none" w:sz="0" w:space="0" w:color="auto"/>
                <w:left w:val="none" w:sz="0" w:space="0" w:color="auto"/>
                <w:bottom w:val="none" w:sz="0" w:space="0" w:color="auto"/>
                <w:right w:val="none" w:sz="0" w:space="0" w:color="auto"/>
              </w:divBdr>
              <w:divsChild>
                <w:div w:id="1310473640">
                  <w:marLeft w:val="0"/>
                  <w:marRight w:val="0"/>
                  <w:marTop w:val="0"/>
                  <w:marBottom w:val="0"/>
                  <w:divBdr>
                    <w:top w:val="none" w:sz="0" w:space="0" w:color="auto"/>
                    <w:left w:val="none" w:sz="0" w:space="0" w:color="auto"/>
                    <w:bottom w:val="none" w:sz="0" w:space="0" w:color="auto"/>
                    <w:right w:val="none" w:sz="0" w:space="0" w:color="auto"/>
                  </w:divBdr>
                  <w:divsChild>
                    <w:div w:id="41124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485391">
              <w:marLeft w:val="0"/>
              <w:marRight w:val="0"/>
              <w:marTop w:val="240"/>
              <w:marBottom w:val="0"/>
              <w:divBdr>
                <w:top w:val="none" w:sz="0" w:space="0" w:color="auto"/>
                <w:left w:val="none" w:sz="0" w:space="0" w:color="auto"/>
                <w:bottom w:val="none" w:sz="0" w:space="0" w:color="auto"/>
                <w:right w:val="none" w:sz="0" w:space="0" w:color="auto"/>
              </w:divBdr>
              <w:divsChild>
                <w:div w:id="1833256152">
                  <w:marLeft w:val="0"/>
                  <w:marRight w:val="0"/>
                  <w:marTop w:val="0"/>
                  <w:marBottom w:val="0"/>
                  <w:divBdr>
                    <w:top w:val="none" w:sz="0" w:space="0" w:color="auto"/>
                    <w:left w:val="none" w:sz="0" w:space="0" w:color="auto"/>
                    <w:bottom w:val="none" w:sz="0" w:space="0" w:color="auto"/>
                    <w:right w:val="none" w:sz="0" w:space="0" w:color="auto"/>
                  </w:divBdr>
                  <w:divsChild>
                    <w:div w:id="190448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4746">
              <w:marLeft w:val="0"/>
              <w:marRight w:val="0"/>
              <w:marTop w:val="240"/>
              <w:marBottom w:val="0"/>
              <w:divBdr>
                <w:top w:val="none" w:sz="0" w:space="0" w:color="auto"/>
                <w:left w:val="none" w:sz="0" w:space="0" w:color="auto"/>
                <w:bottom w:val="none" w:sz="0" w:space="0" w:color="auto"/>
                <w:right w:val="none" w:sz="0" w:space="0" w:color="auto"/>
              </w:divBdr>
              <w:divsChild>
                <w:div w:id="470173496">
                  <w:marLeft w:val="0"/>
                  <w:marRight w:val="0"/>
                  <w:marTop w:val="0"/>
                  <w:marBottom w:val="0"/>
                  <w:divBdr>
                    <w:top w:val="none" w:sz="0" w:space="0" w:color="auto"/>
                    <w:left w:val="none" w:sz="0" w:space="0" w:color="auto"/>
                    <w:bottom w:val="none" w:sz="0" w:space="0" w:color="auto"/>
                    <w:right w:val="none" w:sz="0" w:space="0" w:color="auto"/>
                  </w:divBdr>
                  <w:divsChild>
                    <w:div w:id="166955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583947">
              <w:marLeft w:val="0"/>
              <w:marRight w:val="0"/>
              <w:marTop w:val="240"/>
              <w:marBottom w:val="0"/>
              <w:divBdr>
                <w:top w:val="none" w:sz="0" w:space="0" w:color="auto"/>
                <w:left w:val="none" w:sz="0" w:space="0" w:color="auto"/>
                <w:bottom w:val="none" w:sz="0" w:space="0" w:color="auto"/>
                <w:right w:val="none" w:sz="0" w:space="0" w:color="auto"/>
              </w:divBdr>
              <w:divsChild>
                <w:div w:id="1958678481">
                  <w:marLeft w:val="0"/>
                  <w:marRight w:val="0"/>
                  <w:marTop w:val="0"/>
                  <w:marBottom w:val="0"/>
                  <w:divBdr>
                    <w:top w:val="none" w:sz="0" w:space="0" w:color="auto"/>
                    <w:left w:val="none" w:sz="0" w:space="0" w:color="auto"/>
                    <w:bottom w:val="none" w:sz="0" w:space="0" w:color="auto"/>
                    <w:right w:val="none" w:sz="0" w:space="0" w:color="auto"/>
                  </w:divBdr>
                  <w:divsChild>
                    <w:div w:id="22245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992295">
              <w:marLeft w:val="0"/>
              <w:marRight w:val="0"/>
              <w:marTop w:val="240"/>
              <w:marBottom w:val="0"/>
              <w:divBdr>
                <w:top w:val="none" w:sz="0" w:space="0" w:color="auto"/>
                <w:left w:val="none" w:sz="0" w:space="0" w:color="auto"/>
                <w:bottom w:val="none" w:sz="0" w:space="0" w:color="auto"/>
                <w:right w:val="none" w:sz="0" w:space="0" w:color="auto"/>
              </w:divBdr>
              <w:divsChild>
                <w:div w:id="1553619376">
                  <w:marLeft w:val="0"/>
                  <w:marRight w:val="0"/>
                  <w:marTop w:val="0"/>
                  <w:marBottom w:val="0"/>
                  <w:divBdr>
                    <w:top w:val="none" w:sz="0" w:space="0" w:color="auto"/>
                    <w:left w:val="none" w:sz="0" w:space="0" w:color="auto"/>
                    <w:bottom w:val="none" w:sz="0" w:space="0" w:color="auto"/>
                    <w:right w:val="none" w:sz="0" w:space="0" w:color="auto"/>
                  </w:divBdr>
                  <w:divsChild>
                    <w:div w:id="193609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556690">
              <w:marLeft w:val="0"/>
              <w:marRight w:val="0"/>
              <w:marTop w:val="240"/>
              <w:marBottom w:val="0"/>
              <w:divBdr>
                <w:top w:val="none" w:sz="0" w:space="0" w:color="auto"/>
                <w:left w:val="none" w:sz="0" w:space="0" w:color="auto"/>
                <w:bottom w:val="none" w:sz="0" w:space="0" w:color="auto"/>
                <w:right w:val="none" w:sz="0" w:space="0" w:color="auto"/>
              </w:divBdr>
              <w:divsChild>
                <w:div w:id="445320056">
                  <w:marLeft w:val="0"/>
                  <w:marRight w:val="0"/>
                  <w:marTop w:val="0"/>
                  <w:marBottom w:val="0"/>
                  <w:divBdr>
                    <w:top w:val="none" w:sz="0" w:space="0" w:color="auto"/>
                    <w:left w:val="none" w:sz="0" w:space="0" w:color="auto"/>
                    <w:bottom w:val="none" w:sz="0" w:space="0" w:color="auto"/>
                    <w:right w:val="none" w:sz="0" w:space="0" w:color="auto"/>
                  </w:divBdr>
                  <w:divsChild>
                    <w:div w:id="184971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921052">
              <w:marLeft w:val="0"/>
              <w:marRight w:val="0"/>
              <w:marTop w:val="240"/>
              <w:marBottom w:val="0"/>
              <w:divBdr>
                <w:top w:val="none" w:sz="0" w:space="0" w:color="auto"/>
                <w:left w:val="none" w:sz="0" w:space="0" w:color="auto"/>
                <w:bottom w:val="none" w:sz="0" w:space="0" w:color="auto"/>
                <w:right w:val="none" w:sz="0" w:space="0" w:color="auto"/>
              </w:divBdr>
              <w:divsChild>
                <w:div w:id="935557568">
                  <w:marLeft w:val="0"/>
                  <w:marRight w:val="0"/>
                  <w:marTop w:val="0"/>
                  <w:marBottom w:val="0"/>
                  <w:divBdr>
                    <w:top w:val="none" w:sz="0" w:space="0" w:color="auto"/>
                    <w:left w:val="none" w:sz="0" w:space="0" w:color="auto"/>
                    <w:bottom w:val="none" w:sz="0" w:space="0" w:color="auto"/>
                    <w:right w:val="none" w:sz="0" w:space="0" w:color="auto"/>
                  </w:divBdr>
                  <w:divsChild>
                    <w:div w:id="180364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04225">
              <w:marLeft w:val="0"/>
              <w:marRight w:val="0"/>
              <w:marTop w:val="240"/>
              <w:marBottom w:val="0"/>
              <w:divBdr>
                <w:top w:val="none" w:sz="0" w:space="0" w:color="auto"/>
                <w:left w:val="none" w:sz="0" w:space="0" w:color="auto"/>
                <w:bottom w:val="none" w:sz="0" w:space="0" w:color="auto"/>
                <w:right w:val="none" w:sz="0" w:space="0" w:color="auto"/>
              </w:divBdr>
              <w:divsChild>
                <w:div w:id="1524854561">
                  <w:marLeft w:val="0"/>
                  <w:marRight w:val="0"/>
                  <w:marTop w:val="0"/>
                  <w:marBottom w:val="0"/>
                  <w:divBdr>
                    <w:top w:val="none" w:sz="0" w:space="0" w:color="auto"/>
                    <w:left w:val="none" w:sz="0" w:space="0" w:color="auto"/>
                    <w:bottom w:val="none" w:sz="0" w:space="0" w:color="auto"/>
                    <w:right w:val="none" w:sz="0" w:space="0" w:color="auto"/>
                  </w:divBdr>
                  <w:divsChild>
                    <w:div w:id="12489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651010">
              <w:marLeft w:val="0"/>
              <w:marRight w:val="0"/>
              <w:marTop w:val="0"/>
              <w:marBottom w:val="0"/>
              <w:divBdr>
                <w:top w:val="none" w:sz="0" w:space="0" w:color="auto"/>
                <w:left w:val="none" w:sz="0" w:space="0" w:color="auto"/>
                <w:bottom w:val="none" w:sz="0" w:space="0" w:color="auto"/>
                <w:right w:val="none" w:sz="0" w:space="0" w:color="auto"/>
              </w:divBdr>
              <w:divsChild>
                <w:div w:id="82320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2022">
          <w:marLeft w:val="0"/>
          <w:marRight w:val="0"/>
          <w:marTop w:val="240"/>
          <w:marBottom w:val="0"/>
          <w:divBdr>
            <w:top w:val="none" w:sz="0" w:space="0" w:color="auto"/>
            <w:left w:val="none" w:sz="0" w:space="0" w:color="auto"/>
            <w:bottom w:val="none" w:sz="0" w:space="0" w:color="auto"/>
            <w:right w:val="none" w:sz="0" w:space="0" w:color="auto"/>
          </w:divBdr>
          <w:divsChild>
            <w:div w:id="852912542">
              <w:marLeft w:val="0"/>
              <w:marRight w:val="0"/>
              <w:marTop w:val="0"/>
              <w:marBottom w:val="0"/>
              <w:divBdr>
                <w:top w:val="none" w:sz="0" w:space="0" w:color="auto"/>
                <w:left w:val="none" w:sz="0" w:space="0" w:color="auto"/>
                <w:bottom w:val="none" w:sz="0" w:space="0" w:color="auto"/>
                <w:right w:val="none" w:sz="0" w:space="0" w:color="auto"/>
              </w:divBdr>
              <w:divsChild>
                <w:div w:id="42325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6366">
          <w:marLeft w:val="0"/>
          <w:marRight w:val="0"/>
          <w:marTop w:val="240"/>
          <w:marBottom w:val="0"/>
          <w:divBdr>
            <w:top w:val="none" w:sz="0" w:space="0" w:color="auto"/>
            <w:left w:val="none" w:sz="0" w:space="0" w:color="auto"/>
            <w:bottom w:val="none" w:sz="0" w:space="0" w:color="auto"/>
            <w:right w:val="none" w:sz="0" w:space="0" w:color="auto"/>
          </w:divBdr>
          <w:divsChild>
            <w:div w:id="1256017820">
              <w:marLeft w:val="0"/>
              <w:marRight w:val="0"/>
              <w:marTop w:val="0"/>
              <w:marBottom w:val="0"/>
              <w:divBdr>
                <w:top w:val="none" w:sz="0" w:space="0" w:color="auto"/>
                <w:left w:val="none" w:sz="0" w:space="0" w:color="auto"/>
                <w:bottom w:val="none" w:sz="0" w:space="0" w:color="auto"/>
                <w:right w:val="none" w:sz="0" w:space="0" w:color="auto"/>
              </w:divBdr>
              <w:divsChild>
                <w:div w:id="1257135106">
                  <w:marLeft w:val="0"/>
                  <w:marRight w:val="0"/>
                  <w:marTop w:val="0"/>
                  <w:marBottom w:val="0"/>
                  <w:divBdr>
                    <w:top w:val="none" w:sz="0" w:space="0" w:color="auto"/>
                    <w:left w:val="none" w:sz="0" w:space="0" w:color="auto"/>
                    <w:bottom w:val="none" w:sz="0" w:space="0" w:color="auto"/>
                    <w:right w:val="none" w:sz="0" w:space="0" w:color="auto"/>
                  </w:divBdr>
                </w:div>
              </w:divsChild>
            </w:div>
            <w:div w:id="2006469914">
              <w:marLeft w:val="0"/>
              <w:marRight w:val="0"/>
              <w:marTop w:val="240"/>
              <w:marBottom w:val="0"/>
              <w:divBdr>
                <w:top w:val="none" w:sz="0" w:space="0" w:color="auto"/>
                <w:left w:val="none" w:sz="0" w:space="0" w:color="auto"/>
                <w:bottom w:val="none" w:sz="0" w:space="0" w:color="auto"/>
                <w:right w:val="none" w:sz="0" w:space="0" w:color="auto"/>
              </w:divBdr>
              <w:divsChild>
                <w:div w:id="1619603599">
                  <w:marLeft w:val="0"/>
                  <w:marRight w:val="0"/>
                  <w:marTop w:val="0"/>
                  <w:marBottom w:val="0"/>
                  <w:divBdr>
                    <w:top w:val="none" w:sz="0" w:space="0" w:color="auto"/>
                    <w:left w:val="none" w:sz="0" w:space="0" w:color="auto"/>
                    <w:bottom w:val="none" w:sz="0" w:space="0" w:color="auto"/>
                    <w:right w:val="none" w:sz="0" w:space="0" w:color="auto"/>
                  </w:divBdr>
                  <w:divsChild>
                    <w:div w:id="117468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115736">
              <w:marLeft w:val="0"/>
              <w:marRight w:val="0"/>
              <w:marTop w:val="240"/>
              <w:marBottom w:val="0"/>
              <w:divBdr>
                <w:top w:val="none" w:sz="0" w:space="0" w:color="auto"/>
                <w:left w:val="none" w:sz="0" w:space="0" w:color="auto"/>
                <w:bottom w:val="none" w:sz="0" w:space="0" w:color="auto"/>
                <w:right w:val="none" w:sz="0" w:space="0" w:color="auto"/>
              </w:divBdr>
              <w:divsChild>
                <w:div w:id="1472408937">
                  <w:marLeft w:val="0"/>
                  <w:marRight w:val="0"/>
                  <w:marTop w:val="0"/>
                  <w:marBottom w:val="0"/>
                  <w:divBdr>
                    <w:top w:val="none" w:sz="0" w:space="0" w:color="auto"/>
                    <w:left w:val="none" w:sz="0" w:space="0" w:color="auto"/>
                    <w:bottom w:val="none" w:sz="0" w:space="0" w:color="auto"/>
                    <w:right w:val="none" w:sz="0" w:space="0" w:color="auto"/>
                  </w:divBdr>
                  <w:divsChild>
                    <w:div w:id="184150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654822">
              <w:marLeft w:val="0"/>
              <w:marRight w:val="0"/>
              <w:marTop w:val="240"/>
              <w:marBottom w:val="0"/>
              <w:divBdr>
                <w:top w:val="none" w:sz="0" w:space="0" w:color="auto"/>
                <w:left w:val="none" w:sz="0" w:space="0" w:color="auto"/>
                <w:bottom w:val="none" w:sz="0" w:space="0" w:color="auto"/>
                <w:right w:val="none" w:sz="0" w:space="0" w:color="auto"/>
              </w:divBdr>
              <w:divsChild>
                <w:div w:id="1532641996">
                  <w:marLeft w:val="0"/>
                  <w:marRight w:val="0"/>
                  <w:marTop w:val="0"/>
                  <w:marBottom w:val="0"/>
                  <w:divBdr>
                    <w:top w:val="none" w:sz="0" w:space="0" w:color="auto"/>
                    <w:left w:val="none" w:sz="0" w:space="0" w:color="auto"/>
                    <w:bottom w:val="none" w:sz="0" w:space="0" w:color="auto"/>
                    <w:right w:val="none" w:sz="0" w:space="0" w:color="auto"/>
                  </w:divBdr>
                  <w:divsChild>
                    <w:div w:id="132462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5155">
          <w:marLeft w:val="0"/>
          <w:marRight w:val="0"/>
          <w:marTop w:val="240"/>
          <w:marBottom w:val="0"/>
          <w:divBdr>
            <w:top w:val="none" w:sz="0" w:space="0" w:color="auto"/>
            <w:left w:val="none" w:sz="0" w:space="0" w:color="auto"/>
            <w:bottom w:val="none" w:sz="0" w:space="0" w:color="auto"/>
            <w:right w:val="none" w:sz="0" w:space="0" w:color="auto"/>
          </w:divBdr>
          <w:divsChild>
            <w:div w:id="1202747316">
              <w:marLeft w:val="0"/>
              <w:marRight w:val="0"/>
              <w:marTop w:val="0"/>
              <w:marBottom w:val="0"/>
              <w:divBdr>
                <w:top w:val="none" w:sz="0" w:space="0" w:color="auto"/>
                <w:left w:val="none" w:sz="0" w:space="0" w:color="auto"/>
                <w:bottom w:val="none" w:sz="0" w:space="0" w:color="auto"/>
                <w:right w:val="none" w:sz="0" w:space="0" w:color="auto"/>
              </w:divBdr>
              <w:divsChild>
                <w:div w:id="1568762762">
                  <w:marLeft w:val="0"/>
                  <w:marRight w:val="0"/>
                  <w:marTop w:val="0"/>
                  <w:marBottom w:val="0"/>
                  <w:divBdr>
                    <w:top w:val="none" w:sz="0" w:space="0" w:color="auto"/>
                    <w:left w:val="none" w:sz="0" w:space="0" w:color="auto"/>
                    <w:bottom w:val="none" w:sz="0" w:space="0" w:color="auto"/>
                    <w:right w:val="none" w:sz="0" w:space="0" w:color="auto"/>
                  </w:divBdr>
                </w:div>
              </w:divsChild>
            </w:div>
            <w:div w:id="909850017">
              <w:marLeft w:val="0"/>
              <w:marRight w:val="0"/>
              <w:marTop w:val="240"/>
              <w:marBottom w:val="0"/>
              <w:divBdr>
                <w:top w:val="none" w:sz="0" w:space="0" w:color="auto"/>
                <w:left w:val="none" w:sz="0" w:space="0" w:color="auto"/>
                <w:bottom w:val="none" w:sz="0" w:space="0" w:color="auto"/>
                <w:right w:val="none" w:sz="0" w:space="0" w:color="auto"/>
              </w:divBdr>
              <w:divsChild>
                <w:div w:id="1595476781">
                  <w:marLeft w:val="0"/>
                  <w:marRight w:val="0"/>
                  <w:marTop w:val="0"/>
                  <w:marBottom w:val="0"/>
                  <w:divBdr>
                    <w:top w:val="none" w:sz="0" w:space="0" w:color="auto"/>
                    <w:left w:val="none" w:sz="0" w:space="0" w:color="auto"/>
                    <w:bottom w:val="none" w:sz="0" w:space="0" w:color="auto"/>
                    <w:right w:val="none" w:sz="0" w:space="0" w:color="auto"/>
                  </w:divBdr>
                  <w:divsChild>
                    <w:div w:id="187946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08879">
              <w:marLeft w:val="0"/>
              <w:marRight w:val="0"/>
              <w:marTop w:val="240"/>
              <w:marBottom w:val="0"/>
              <w:divBdr>
                <w:top w:val="none" w:sz="0" w:space="0" w:color="auto"/>
                <w:left w:val="none" w:sz="0" w:space="0" w:color="auto"/>
                <w:bottom w:val="none" w:sz="0" w:space="0" w:color="auto"/>
                <w:right w:val="none" w:sz="0" w:space="0" w:color="auto"/>
              </w:divBdr>
              <w:divsChild>
                <w:div w:id="362443692">
                  <w:marLeft w:val="0"/>
                  <w:marRight w:val="0"/>
                  <w:marTop w:val="0"/>
                  <w:marBottom w:val="0"/>
                  <w:divBdr>
                    <w:top w:val="none" w:sz="0" w:space="0" w:color="auto"/>
                    <w:left w:val="none" w:sz="0" w:space="0" w:color="auto"/>
                    <w:bottom w:val="none" w:sz="0" w:space="0" w:color="auto"/>
                    <w:right w:val="none" w:sz="0" w:space="0" w:color="auto"/>
                  </w:divBdr>
                  <w:divsChild>
                    <w:div w:id="175007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182726">
          <w:marLeft w:val="0"/>
          <w:marRight w:val="0"/>
          <w:marTop w:val="240"/>
          <w:marBottom w:val="0"/>
          <w:divBdr>
            <w:top w:val="none" w:sz="0" w:space="0" w:color="auto"/>
            <w:left w:val="none" w:sz="0" w:space="0" w:color="auto"/>
            <w:bottom w:val="none" w:sz="0" w:space="0" w:color="auto"/>
            <w:right w:val="none" w:sz="0" w:space="0" w:color="auto"/>
          </w:divBdr>
          <w:divsChild>
            <w:div w:id="2090271072">
              <w:marLeft w:val="0"/>
              <w:marRight w:val="0"/>
              <w:marTop w:val="0"/>
              <w:marBottom w:val="0"/>
              <w:divBdr>
                <w:top w:val="none" w:sz="0" w:space="0" w:color="auto"/>
                <w:left w:val="none" w:sz="0" w:space="0" w:color="auto"/>
                <w:bottom w:val="none" w:sz="0" w:space="0" w:color="auto"/>
                <w:right w:val="none" w:sz="0" w:space="0" w:color="auto"/>
              </w:divBdr>
              <w:divsChild>
                <w:div w:id="1567109267">
                  <w:marLeft w:val="0"/>
                  <w:marRight w:val="0"/>
                  <w:marTop w:val="0"/>
                  <w:marBottom w:val="0"/>
                  <w:divBdr>
                    <w:top w:val="none" w:sz="0" w:space="0" w:color="auto"/>
                    <w:left w:val="none" w:sz="0" w:space="0" w:color="auto"/>
                    <w:bottom w:val="none" w:sz="0" w:space="0" w:color="auto"/>
                    <w:right w:val="none" w:sz="0" w:space="0" w:color="auto"/>
                  </w:divBdr>
                </w:div>
              </w:divsChild>
            </w:div>
            <w:div w:id="337781297">
              <w:marLeft w:val="0"/>
              <w:marRight w:val="0"/>
              <w:marTop w:val="240"/>
              <w:marBottom w:val="0"/>
              <w:divBdr>
                <w:top w:val="none" w:sz="0" w:space="0" w:color="auto"/>
                <w:left w:val="none" w:sz="0" w:space="0" w:color="auto"/>
                <w:bottom w:val="none" w:sz="0" w:space="0" w:color="auto"/>
                <w:right w:val="none" w:sz="0" w:space="0" w:color="auto"/>
              </w:divBdr>
              <w:divsChild>
                <w:div w:id="1647053398">
                  <w:marLeft w:val="0"/>
                  <w:marRight w:val="0"/>
                  <w:marTop w:val="0"/>
                  <w:marBottom w:val="0"/>
                  <w:divBdr>
                    <w:top w:val="none" w:sz="0" w:space="0" w:color="auto"/>
                    <w:left w:val="none" w:sz="0" w:space="0" w:color="auto"/>
                    <w:bottom w:val="none" w:sz="0" w:space="0" w:color="auto"/>
                    <w:right w:val="none" w:sz="0" w:space="0" w:color="auto"/>
                  </w:divBdr>
                  <w:divsChild>
                    <w:div w:id="91285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532189">
              <w:marLeft w:val="0"/>
              <w:marRight w:val="0"/>
              <w:marTop w:val="240"/>
              <w:marBottom w:val="0"/>
              <w:divBdr>
                <w:top w:val="none" w:sz="0" w:space="0" w:color="auto"/>
                <w:left w:val="none" w:sz="0" w:space="0" w:color="auto"/>
                <w:bottom w:val="none" w:sz="0" w:space="0" w:color="auto"/>
                <w:right w:val="none" w:sz="0" w:space="0" w:color="auto"/>
              </w:divBdr>
              <w:divsChild>
                <w:div w:id="1579821285">
                  <w:marLeft w:val="0"/>
                  <w:marRight w:val="0"/>
                  <w:marTop w:val="0"/>
                  <w:marBottom w:val="0"/>
                  <w:divBdr>
                    <w:top w:val="none" w:sz="0" w:space="0" w:color="auto"/>
                    <w:left w:val="none" w:sz="0" w:space="0" w:color="auto"/>
                    <w:bottom w:val="none" w:sz="0" w:space="0" w:color="auto"/>
                    <w:right w:val="none" w:sz="0" w:space="0" w:color="auto"/>
                  </w:divBdr>
                  <w:divsChild>
                    <w:div w:id="86213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956679">
              <w:marLeft w:val="0"/>
              <w:marRight w:val="0"/>
              <w:marTop w:val="0"/>
              <w:marBottom w:val="0"/>
              <w:divBdr>
                <w:top w:val="none" w:sz="0" w:space="0" w:color="auto"/>
                <w:left w:val="none" w:sz="0" w:space="0" w:color="auto"/>
                <w:bottom w:val="none" w:sz="0" w:space="0" w:color="auto"/>
                <w:right w:val="none" w:sz="0" w:space="0" w:color="auto"/>
              </w:divBdr>
              <w:divsChild>
                <w:div w:id="172772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892980">
          <w:marLeft w:val="0"/>
          <w:marRight w:val="0"/>
          <w:marTop w:val="240"/>
          <w:marBottom w:val="0"/>
          <w:divBdr>
            <w:top w:val="none" w:sz="0" w:space="0" w:color="auto"/>
            <w:left w:val="none" w:sz="0" w:space="0" w:color="auto"/>
            <w:bottom w:val="none" w:sz="0" w:space="0" w:color="auto"/>
            <w:right w:val="none" w:sz="0" w:space="0" w:color="auto"/>
          </w:divBdr>
          <w:divsChild>
            <w:div w:id="1403913204">
              <w:marLeft w:val="0"/>
              <w:marRight w:val="0"/>
              <w:marTop w:val="0"/>
              <w:marBottom w:val="0"/>
              <w:divBdr>
                <w:top w:val="none" w:sz="0" w:space="0" w:color="auto"/>
                <w:left w:val="none" w:sz="0" w:space="0" w:color="auto"/>
                <w:bottom w:val="none" w:sz="0" w:space="0" w:color="auto"/>
                <w:right w:val="none" w:sz="0" w:space="0" w:color="auto"/>
              </w:divBdr>
              <w:divsChild>
                <w:div w:id="6394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252515">
          <w:marLeft w:val="0"/>
          <w:marRight w:val="0"/>
          <w:marTop w:val="240"/>
          <w:marBottom w:val="0"/>
          <w:divBdr>
            <w:top w:val="none" w:sz="0" w:space="0" w:color="auto"/>
            <w:left w:val="none" w:sz="0" w:space="0" w:color="auto"/>
            <w:bottom w:val="none" w:sz="0" w:space="0" w:color="auto"/>
            <w:right w:val="none" w:sz="0" w:space="0" w:color="auto"/>
          </w:divBdr>
          <w:divsChild>
            <w:div w:id="2027057639">
              <w:marLeft w:val="0"/>
              <w:marRight w:val="0"/>
              <w:marTop w:val="0"/>
              <w:marBottom w:val="0"/>
              <w:divBdr>
                <w:top w:val="none" w:sz="0" w:space="0" w:color="auto"/>
                <w:left w:val="none" w:sz="0" w:space="0" w:color="auto"/>
                <w:bottom w:val="none" w:sz="0" w:space="0" w:color="auto"/>
                <w:right w:val="none" w:sz="0" w:space="0" w:color="auto"/>
              </w:divBdr>
              <w:divsChild>
                <w:div w:id="105350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202289">
          <w:marLeft w:val="0"/>
          <w:marRight w:val="0"/>
          <w:marTop w:val="240"/>
          <w:marBottom w:val="0"/>
          <w:divBdr>
            <w:top w:val="none" w:sz="0" w:space="0" w:color="auto"/>
            <w:left w:val="none" w:sz="0" w:space="0" w:color="auto"/>
            <w:bottom w:val="none" w:sz="0" w:space="0" w:color="auto"/>
            <w:right w:val="none" w:sz="0" w:space="0" w:color="auto"/>
          </w:divBdr>
          <w:divsChild>
            <w:div w:id="1691028569">
              <w:marLeft w:val="0"/>
              <w:marRight w:val="0"/>
              <w:marTop w:val="0"/>
              <w:marBottom w:val="0"/>
              <w:divBdr>
                <w:top w:val="none" w:sz="0" w:space="0" w:color="auto"/>
                <w:left w:val="none" w:sz="0" w:space="0" w:color="auto"/>
                <w:bottom w:val="none" w:sz="0" w:space="0" w:color="auto"/>
                <w:right w:val="none" w:sz="0" w:space="0" w:color="auto"/>
              </w:divBdr>
              <w:divsChild>
                <w:div w:id="254944378">
                  <w:marLeft w:val="0"/>
                  <w:marRight w:val="0"/>
                  <w:marTop w:val="0"/>
                  <w:marBottom w:val="0"/>
                  <w:divBdr>
                    <w:top w:val="none" w:sz="0" w:space="0" w:color="auto"/>
                    <w:left w:val="none" w:sz="0" w:space="0" w:color="auto"/>
                    <w:bottom w:val="none" w:sz="0" w:space="0" w:color="auto"/>
                    <w:right w:val="none" w:sz="0" w:space="0" w:color="auto"/>
                  </w:divBdr>
                </w:div>
              </w:divsChild>
            </w:div>
            <w:div w:id="288821317">
              <w:marLeft w:val="0"/>
              <w:marRight w:val="0"/>
              <w:marTop w:val="240"/>
              <w:marBottom w:val="0"/>
              <w:divBdr>
                <w:top w:val="none" w:sz="0" w:space="0" w:color="auto"/>
                <w:left w:val="none" w:sz="0" w:space="0" w:color="auto"/>
                <w:bottom w:val="none" w:sz="0" w:space="0" w:color="auto"/>
                <w:right w:val="none" w:sz="0" w:space="0" w:color="auto"/>
              </w:divBdr>
              <w:divsChild>
                <w:div w:id="1997830522">
                  <w:marLeft w:val="0"/>
                  <w:marRight w:val="0"/>
                  <w:marTop w:val="0"/>
                  <w:marBottom w:val="0"/>
                  <w:divBdr>
                    <w:top w:val="none" w:sz="0" w:space="0" w:color="auto"/>
                    <w:left w:val="none" w:sz="0" w:space="0" w:color="auto"/>
                    <w:bottom w:val="none" w:sz="0" w:space="0" w:color="auto"/>
                    <w:right w:val="none" w:sz="0" w:space="0" w:color="auto"/>
                  </w:divBdr>
                  <w:divsChild>
                    <w:div w:id="1196700078">
                      <w:marLeft w:val="0"/>
                      <w:marRight w:val="0"/>
                      <w:marTop w:val="0"/>
                      <w:marBottom w:val="0"/>
                      <w:divBdr>
                        <w:top w:val="none" w:sz="0" w:space="0" w:color="auto"/>
                        <w:left w:val="none" w:sz="0" w:space="0" w:color="auto"/>
                        <w:bottom w:val="none" w:sz="0" w:space="0" w:color="auto"/>
                        <w:right w:val="none" w:sz="0" w:space="0" w:color="auto"/>
                      </w:divBdr>
                    </w:div>
                  </w:divsChild>
                </w:div>
                <w:div w:id="274405824">
                  <w:marLeft w:val="0"/>
                  <w:marRight w:val="0"/>
                  <w:marTop w:val="240"/>
                  <w:marBottom w:val="0"/>
                  <w:divBdr>
                    <w:top w:val="none" w:sz="0" w:space="0" w:color="auto"/>
                    <w:left w:val="none" w:sz="0" w:space="0" w:color="auto"/>
                    <w:bottom w:val="none" w:sz="0" w:space="0" w:color="auto"/>
                    <w:right w:val="none" w:sz="0" w:space="0" w:color="auto"/>
                  </w:divBdr>
                  <w:divsChild>
                    <w:div w:id="1909144344">
                      <w:marLeft w:val="0"/>
                      <w:marRight w:val="0"/>
                      <w:marTop w:val="0"/>
                      <w:marBottom w:val="0"/>
                      <w:divBdr>
                        <w:top w:val="none" w:sz="0" w:space="0" w:color="auto"/>
                        <w:left w:val="none" w:sz="0" w:space="0" w:color="auto"/>
                        <w:bottom w:val="none" w:sz="0" w:space="0" w:color="auto"/>
                        <w:right w:val="none" w:sz="0" w:space="0" w:color="auto"/>
                      </w:divBdr>
                      <w:divsChild>
                        <w:div w:id="190213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906754">
                  <w:marLeft w:val="0"/>
                  <w:marRight w:val="0"/>
                  <w:marTop w:val="240"/>
                  <w:marBottom w:val="0"/>
                  <w:divBdr>
                    <w:top w:val="none" w:sz="0" w:space="0" w:color="auto"/>
                    <w:left w:val="none" w:sz="0" w:space="0" w:color="auto"/>
                    <w:bottom w:val="none" w:sz="0" w:space="0" w:color="auto"/>
                    <w:right w:val="none" w:sz="0" w:space="0" w:color="auto"/>
                  </w:divBdr>
                  <w:divsChild>
                    <w:div w:id="1769159532">
                      <w:marLeft w:val="0"/>
                      <w:marRight w:val="0"/>
                      <w:marTop w:val="0"/>
                      <w:marBottom w:val="0"/>
                      <w:divBdr>
                        <w:top w:val="none" w:sz="0" w:space="0" w:color="auto"/>
                        <w:left w:val="none" w:sz="0" w:space="0" w:color="auto"/>
                        <w:bottom w:val="none" w:sz="0" w:space="0" w:color="auto"/>
                        <w:right w:val="none" w:sz="0" w:space="0" w:color="auto"/>
                      </w:divBdr>
                      <w:divsChild>
                        <w:div w:id="193196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86377">
                  <w:marLeft w:val="0"/>
                  <w:marRight w:val="0"/>
                  <w:marTop w:val="240"/>
                  <w:marBottom w:val="0"/>
                  <w:divBdr>
                    <w:top w:val="none" w:sz="0" w:space="0" w:color="auto"/>
                    <w:left w:val="none" w:sz="0" w:space="0" w:color="auto"/>
                    <w:bottom w:val="none" w:sz="0" w:space="0" w:color="auto"/>
                    <w:right w:val="none" w:sz="0" w:space="0" w:color="auto"/>
                  </w:divBdr>
                  <w:divsChild>
                    <w:div w:id="1466659015">
                      <w:marLeft w:val="0"/>
                      <w:marRight w:val="0"/>
                      <w:marTop w:val="0"/>
                      <w:marBottom w:val="0"/>
                      <w:divBdr>
                        <w:top w:val="none" w:sz="0" w:space="0" w:color="auto"/>
                        <w:left w:val="none" w:sz="0" w:space="0" w:color="auto"/>
                        <w:bottom w:val="none" w:sz="0" w:space="0" w:color="auto"/>
                        <w:right w:val="none" w:sz="0" w:space="0" w:color="auto"/>
                      </w:divBdr>
                      <w:divsChild>
                        <w:div w:id="149757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719841">
                  <w:marLeft w:val="0"/>
                  <w:marRight w:val="0"/>
                  <w:marTop w:val="240"/>
                  <w:marBottom w:val="0"/>
                  <w:divBdr>
                    <w:top w:val="none" w:sz="0" w:space="0" w:color="auto"/>
                    <w:left w:val="none" w:sz="0" w:space="0" w:color="auto"/>
                    <w:bottom w:val="none" w:sz="0" w:space="0" w:color="auto"/>
                    <w:right w:val="none" w:sz="0" w:space="0" w:color="auto"/>
                  </w:divBdr>
                  <w:divsChild>
                    <w:div w:id="1425808770">
                      <w:marLeft w:val="0"/>
                      <w:marRight w:val="0"/>
                      <w:marTop w:val="0"/>
                      <w:marBottom w:val="0"/>
                      <w:divBdr>
                        <w:top w:val="none" w:sz="0" w:space="0" w:color="auto"/>
                        <w:left w:val="none" w:sz="0" w:space="0" w:color="auto"/>
                        <w:bottom w:val="none" w:sz="0" w:space="0" w:color="auto"/>
                        <w:right w:val="none" w:sz="0" w:space="0" w:color="auto"/>
                      </w:divBdr>
                      <w:divsChild>
                        <w:div w:id="121237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002617">
              <w:marLeft w:val="0"/>
              <w:marRight w:val="0"/>
              <w:marTop w:val="240"/>
              <w:marBottom w:val="0"/>
              <w:divBdr>
                <w:top w:val="none" w:sz="0" w:space="0" w:color="auto"/>
                <w:left w:val="none" w:sz="0" w:space="0" w:color="auto"/>
                <w:bottom w:val="none" w:sz="0" w:space="0" w:color="auto"/>
                <w:right w:val="none" w:sz="0" w:space="0" w:color="auto"/>
              </w:divBdr>
              <w:divsChild>
                <w:div w:id="1497501723">
                  <w:marLeft w:val="0"/>
                  <w:marRight w:val="0"/>
                  <w:marTop w:val="0"/>
                  <w:marBottom w:val="0"/>
                  <w:divBdr>
                    <w:top w:val="none" w:sz="0" w:space="0" w:color="auto"/>
                    <w:left w:val="none" w:sz="0" w:space="0" w:color="auto"/>
                    <w:bottom w:val="none" w:sz="0" w:space="0" w:color="auto"/>
                    <w:right w:val="none" w:sz="0" w:space="0" w:color="auto"/>
                  </w:divBdr>
                  <w:divsChild>
                    <w:div w:id="73192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673188">
              <w:marLeft w:val="0"/>
              <w:marRight w:val="0"/>
              <w:marTop w:val="240"/>
              <w:marBottom w:val="0"/>
              <w:divBdr>
                <w:top w:val="none" w:sz="0" w:space="0" w:color="auto"/>
                <w:left w:val="none" w:sz="0" w:space="0" w:color="auto"/>
                <w:bottom w:val="none" w:sz="0" w:space="0" w:color="auto"/>
                <w:right w:val="none" w:sz="0" w:space="0" w:color="auto"/>
              </w:divBdr>
              <w:divsChild>
                <w:div w:id="1148473984">
                  <w:marLeft w:val="0"/>
                  <w:marRight w:val="0"/>
                  <w:marTop w:val="0"/>
                  <w:marBottom w:val="0"/>
                  <w:divBdr>
                    <w:top w:val="none" w:sz="0" w:space="0" w:color="auto"/>
                    <w:left w:val="none" w:sz="0" w:space="0" w:color="auto"/>
                    <w:bottom w:val="none" w:sz="0" w:space="0" w:color="auto"/>
                    <w:right w:val="none" w:sz="0" w:space="0" w:color="auto"/>
                  </w:divBdr>
                  <w:divsChild>
                    <w:div w:id="117410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320177">
      <w:bodyDiv w:val="1"/>
      <w:marLeft w:val="0"/>
      <w:marRight w:val="0"/>
      <w:marTop w:val="0"/>
      <w:marBottom w:val="0"/>
      <w:divBdr>
        <w:top w:val="none" w:sz="0" w:space="0" w:color="auto"/>
        <w:left w:val="none" w:sz="0" w:space="0" w:color="auto"/>
        <w:bottom w:val="none" w:sz="0" w:space="0" w:color="auto"/>
        <w:right w:val="none" w:sz="0" w:space="0" w:color="auto"/>
      </w:divBdr>
      <w:divsChild>
        <w:div w:id="1506435136">
          <w:marLeft w:val="0"/>
          <w:marRight w:val="0"/>
          <w:marTop w:val="240"/>
          <w:marBottom w:val="0"/>
          <w:divBdr>
            <w:top w:val="none" w:sz="0" w:space="0" w:color="auto"/>
            <w:left w:val="none" w:sz="0" w:space="0" w:color="auto"/>
            <w:bottom w:val="none" w:sz="0" w:space="0" w:color="auto"/>
            <w:right w:val="none" w:sz="0" w:space="0" w:color="auto"/>
          </w:divBdr>
          <w:divsChild>
            <w:div w:id="1217086488">
              <w:marLeft w:val="0"/>
              <w:marRight w:val="0"/>
              <w:marTop w:val="0"/>
              <w:marBottom w:val="0"/>
              <w:divBdr>
                <w:top w:val="none" w:sz="0" w:space="0" w:color="auto"/>
                <w:left w:val="none" w:sz="0" w:space="0" w:color="auto"/>
                <w:bottom w:val="none" w:sz="0" w:space="0" w:color="auto"/>
                <w:right w:val="none" w:sz="0" w:space="0" w:color="auto"/>
              </w:divBdr>
              <w:divsChild>
                <w:div w:id="192028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261525">
          <w:marLeft w:val="0"/>
          <w:marRight w:val="0"/>
          <w:marTop w:val="240"/>
          <w:marBottom w:val="0"/>
          <w:divBdr>
            <w:top w:val="none" w:sz="0" w:space="0" w:color="auto"/>
            <w:left w:val="none" w:sz="0" w:space="0" w:color="auto"/>
            <w:bottom w:val="none" w:sz="0" w:space="0" w:color="auto"/>
            <w:right w:val="none" w:sz="0" w:space="0" w:color="auto"/>
          </w:divBdr>
          <w:divsChild>
            <w:div w:id="896937452">
              <w:marLeft w:val="0"/>
              <w:marRight w:val="0"/>
              <w:marTop w:val="0"/>
              <w:marBottom w:val="0"/>
              <w:divBdr>
                <w:top w:val="none" w:sz="0" w:space="0" w:color="auto"/>
                <w:left w:val="none" w:sz="0" w:space="0" w:color="auto"/>
                <w:bottom w:val="none" w:sz="0" w:space="0" w:color="auto"/>
                <w:right w:val="none" w:sz="0" w:space="0" w:color="auto"/>
              </w:divBdr>
              <w:divsChild>
                <w:div w:id="48320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88745">
          <w:marLeft w:val="0"/>
          <w:marRight w:val="0"/>
          <w:marTop w:val="240"/>
          <w:marBottom w:val="0"/>
          <w:divBdr>
            <w:top w:val="none" w:sz="0" w:space="0" w:color="auto"/>
            <w:left w:val="none" w:sz="0" w:space="0" w:color="auto"/>
            <w:bottom w:val="none" w:sz="0" w:space="0" w:color="auto"/>
            <w:right w:val="none" w:sz="0" w:space="0" w:color="auto"/>
          </w:divBdr>
          <w:divsChild>
            <w:div w:id="1010914356">
              <w:marLeft w:val="0"/>
              <w:marRight w:val="0"/>
              <w:marTop w:val="0"/>
              <w:marBottom w:val="0"/>
              <w:divBdr>
                <w:top w:val="none" w:sz="0" w:space="0" w:color="auto"/>
                <w:left w:val="none" w:sz="0" w:space="0" w:color="auto"/>
                <w:bottom w:val="none" w:sz="0" w:space="0" w:color="auto"/>
                <w:right w:val="none" w:sz="0" w:space="0" w:color="auto"/>
              </w:divBdr>
              <w:divsChild>
                <w:div w:id="199984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4498">
          <w:marLeft w:val="0"/>
          <w:marRight w:val="0"/>
          <w:marTop w:val="240"/>
          <w:marBottom w:val="0"/>
          <w:divBdr>
            <w:top w:val="none" w:sz="0" w:space="0" w:color="auto"/>
            <w:left w:val="none" w:sz="0" w:space="0" w:color="auto"/>
            <w:bottom w:val="none" w:sz="0" w:space="0" w:color="auto"/>
            <w:right w:val="none" w:sz="0" w:space="0" w:color="auto"/>
          </w:divBdr>
          <w:divsChild>
            <w:div w:id="693503442">
              <w:marLeft w:val="0"/>
              <w:marRight w:val="0"/>
              <w:marTop w:val="0"/>
              <w:marBottom w:val="0"/>
              <w:divBdr>
                <w:top w:val="none" w:sz="0" w:space="0" w:color="auto"/>
                <w:left w:val="none" w:sz="0" w:space="0" w:color="auto"/>
                <w:bottom w:val="none" w:sz="0" w:space="0" w:color="auto"/>
                <w:right w:val="none" w:sz="0" w:space="0" w:color="auto"/>
              </w:divBdr>
              <w:divsChild>
                <w:div w:id="6750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916849">
          <w:marLeft w:val="0"/>
          <w:marRight w:val="0"/>
          <w:marTop w:val="240"/>
          <w:marBottom w:val="0"/>
          <w:divBdr>
            <w:top w:val="none" w:sz="0" w:space="0" w:color="auto"/>
            <w:left w:val="none" w:sz="0" w:space="0" w:color="auto"/>
            <w:bottom w:val="none" w:sz="0" w:space="0" w:color="auto"/>
            <w:right w:val="none" w:sz="0" w:space="0" w:color="auto"/>
          </w:divBdr>
          <w:divsChild>
            <w:div w:id="1501039008">
              <w:marLeft w:val="0"/>
              <w:marRight w:val="0"/>
              <w:marTop w:val="0"/>
              <w:marBottom w:val="0"/>
              <w:divBdr>
                <w:top w:val="none" w:sz="0" w:space="0" w:color="auto"/>
                <w:left w:val="none" w:sz="0" w:space="0" w:color="auto"/>
                <w:bottom w:val="none" w:sz="0" w:space="0" w:color="auto"/>
                <w:right w:val="none" w:sz="0" w:space="0" w:color="auto"/>
              </w:divBdr>
              <w:divsChild>
                <w:div w:id="47175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512835">
      <w:bodyDiv w:val="1"/>
      <w:marLeft w:val="0"/>
      <w:marRight w:val="0"/>
      <w:marTop w:val="0"/>
      <w:marBottom w:val="0"/>
      <w:divBdr>
        <w:top w:val="none" w:sz="0" w:space="0" w:color="auto"/>
        <w:left w:val="none" w:sz="0" w:space="0" w:color="auto"/>
        <w:bottom w:val="none" w:sz="0" w:space="0" w:color="auto"/>
        <w:right w:val="none" w:sz="0" w:space="0" w:color="auto"/>
      </w:divBdr>
      <w:divsChild>
        <w:div w:id="1375547374">
          <w:marLeft w:val="0"/>
          <w:marRight w:val="0"/>
          <w:marTop w:val="240"/>
          <w:marBottom w:val="0"/>
          <w:divBdr>
            <w:top w:val="none" w:sz="0" w:space="0" w:color="auto"/>
            <w:left w:val="none" w:sz="0" w:space="0" w:color="auto"/>
            <w:bottom w:val="none" w:sz="0" w:space="0" w:color="auto"/>
            <w:right w:val="none" w:sz="0" w:space="0" w:color="auto"/>
          </w:divBdr>
        </w:div>
        <w:div w:id="1286889124">
          <w:marLeft w:val="0"/>
          <w:marRight w:val="0"/>
          <w:marTop w:val="0"/>
          <w:marBottom w:val="0"/>
          <w:divBdr>
            <w:top w:val="none" w:sz="0" w:space="0" w:color="auto"/>
            <w:left w:val="none" w:sz="0" w:space="0" w:color="auto"/>
            <w:bottom w:val="none" w:sz="0" w:space="0" w:color="auto"/>
            <w:right w:val="none" w:sz="0" w:space="0" w:color="auto"/>
          </w:divBdr>
        </w:div>
        <w:div w:id="958680381">
          <w:marLeft w:val="0"/>
          <w:marRight w:val="0"/>
          <w:marTop w:val="240"/>
          <w:marBottom w:val="0"/>
          <w:divBdr>
            <w:top w:val="none" w:sz="0" w:space="0" w:color="auto"/>
            <w:left w:val="none" w:sz="0" w:space="0" w:color="auto"/>
            <w:bottom w:val="none" w:sz="0" w:space="0" w:color="auto"/>
            <w:right w:val="none" w:sz="0" w:space="0" w:color="auto"/>
          </w:divBdr>
          <w:divsChild>
            <w:div w:id="1479762429">
              <w:marLeft w:val="0"/>
              <w:marRight w:val="0"/>
              <w:marTop w:val="0"/>
              <w:marBottom w:val="0"/>
              <w:divBdr>
                <w:top w:val="none" w:sz="0" w:space="0" w:color="auto"/>
                <w:left w:val="none" w:sz="0" w:space="0" w:color="auto"/>
                <w:bottom w:val="none" w:sz="0" w:space="0" w:color="auto"/>
                <w:right w:val="none" w:sz="0" w:space="0" w:color="auto"/>
              </w:divBdr>
            </w:div>
          </w:divsChild>
        </w:div>
        <w:div w:id="1617055493">
          <w:marLeft w:val="0"/>
          <w:marRight w:val="0"/>
          <w:marTop w:val="240"/>
          <w:marBottom w:val="0"/>
          <w:divBdr>
            <w:top w:val="none" w:sz="0" w:space="0" w:color="auto"/>
            <w:left w:val="none" w:sz="0" w:space="0" w:color="auto"/>
            <w:bottom w:val="none" w:sz="0" w:space="0" w:color="auto"/>
            <w:right w:val="none" w:sz="0" w:space="0" w:color="auto"/>
          </w:divBdr>
          <w:divsChild>
            <w:div w:id="1072119655">
              <w:marLeft w:val="0"/>
              <w:marRight w:val="0"/>
              <w:marTop w:val="0"/>
              <w:marBottom w:val="0"/>
              <w:divBdr>
                <w:top w:val="none" w:sz="0" w:space="0" w:color="auto"/>
                <w:left w:val="none" w:sz="0" w:space="0" w:color="auto"/>
                <w:bottom w:val="none" w:sz="0" w:space="0" w:color="auto"/>
                <w:right w:val="none" w:sz="0" w:space="0" w:color="auto"/>
              </w:divBdr>
            </w:div>
          </w:divsChild>
        </w:div>
        <w:div w:id="1053045762">
          <w:marLeft w:val="0"/>
          <w:marRight w:val="0"/>
          <w:marTop w:val="240"/>
          <w:marBottom w:val="0"/>
          <w:divBdr>
            <w:top w:val="none" w:sz="0" w:space="0" w:color="auto"/>
            <w:left w:val="none" w:sz="0" w:space="0" w:color="auto"/>
            <w:bottom w:val="none" w:sz="0" w:space="0" w:color="auto"/>
            <w:right w:val="none" w:sz="0" w:space="0" w:color="auto"/>
          </w:divBdr>
          <w:divsChild>
            <w:div w:id="191459664">
              <w:marLeft w:val="0"/>
              <w:marRight w:val="0"/>
              <w:marTop w:val="0"/>
              <w:marBottom w:val="0"/>
              <w:divBdr>
                <w:top w:val="none" w:sz="0" w:space="0" w:color="auto"/>
                <w:left w:val="none" w:sz="0" w:space="0" w:color="auto"/>
                <w:bottom w:val="none" w:sz="0" w:space="0" w:color="auto"/>
                <w:right w:val="none" w:sz="0" w:space="0" w:color="auto"/>
              </w:divBdr>
            </w:div>
          </w:divsChild>
        </w:div>
        <w:div w:id="1302272606">
          <w:marLeft w:val="0"/>
          <w:marRight w:val="0"/>
          <w:marTop w:val="240"/>
          <w:marBottom w:val="0"/>
          <w:divBdr>
            <w:top w:val="none" w:sz="0" w:space="0" w:color="auto"/>
            <w:left w:val="none" w:sz="0" w:space="0" w:color="auto"/>
            <w:bottom w:val="none" w:sz="0" w:space="0" w:color="auto"/>
            <w:right w:val="none" w:sz="0" w:space="0" w:color="auto"/>
          </w:divBdr>
        </w:div>
        <w:div w:id="457720596">
          <w:marLeft w:val="0"/>
          <w:marRight w:val="0"/>
          <w:marTop w:val="0"/>
          <w:marBottom w:val="0"/>
          <w:divBdr>
            <w:top w:val="none" w:sz="0" w:space="0" w:color="auto"/>
            <w:left w:val="none" w:sz="0" w:space="0" w:color="auto"/>
            <w:bottom w:val="none" w:sz="0" w:space="0" w:color="auto"/>
            <w:right w:val="none" w:sz="0" w:space="0" w:color="auto"/>
          </w:divBdr>
        </w:div>
        <w:div w:id="18354755">
          <w:marLeft w:val="0"/>
          <w:marRight w:val="0"/>
          <w:marTop w:val="240"/>
          <w:marBottom w:val="0"/>
          <w:divBdr>
            <w:top w:val="none" w:sz="0" w:space="0" w:color="auto"/>
            <w:left w:val="none" w:sz="0" w:space="0" w:color="auto"/>
            <w:bottom w:val="none" w:sz="0" w:space="0" w:color="auto"/>
            <w:right w:val="none" w:sz="0" w:space="0" w:color="auto"/>
          </w:divBdr>
        </w:div>
        <w:div w:id="715012684">
          <w:marLeft w:val="0"/>
          <w:marRight w:val="0"/>
          <w:marTop w:val="0"/>
          <w:marBottom w:val="0"/>
          <w:divBdr>
            <w:top w:val="none" w:sz="0" w:space="0" w:color="auto"/>
            <w:left w:val="none" w:sz="0" w:space="0" w:color="auto"/>
            <w:bottom w:val="none" w:sz="0" w:space="0" w:color="auto"/>
            <w:right w:val="none" w:sz="0" w:space="0" w:color="auto"/>
          </w:divBdr>
        </w:div>
        <w:div w:id="1282807503">
          <w:marLeft w:val="0"/>
          <w:marRight w:val="0"/>
          <w:marTop w:val="240"/>
          <w:marBottom w:val="0"/>
          <w:divBdr>
            <w:top w:val="none" w:sz="0" w:space="0" w:color="auto"/>
            <w:left w:val="none" w:sz="0" w:space="0" w:color="auto"/>
            <w:bottom w:val="none" w:sz="0" w:space="0" w:color="auto"/>
            <w:right w:val="none" w:sz="0" w:space="0" w:color="auto"/>
          </w:divBdr>
          <w:divsChild>
            <w:div w:id="309331420">
              <w:marLeft w:val="0"/>
              <w:marRight w:val="0"/>
              <w:marTop w:val="0"/>
              <w:marBottom w:val="0"/>
              <w:divBdr>
                <w:top w:val="none" w:sz="0" w:space="0" w:color="auto"/>
                <w:left w:val="none" w:sz="0" w:space="0" w:color="auto"/>
                <w:bottom w:val="none" w:sz="0" w:space="0" w:color="auto"/>
                <w:right w:val="none" w:sz="0" w:space="0" w:color="auto"/>
              </w:divBdr>
            </w:div>
          </w:divsChild>
        </w:div>
        <w:div w:id="1680812833">
          <w:marLeft w:val="0"/>
          <w:marRight w:val="0"/>
          <w:marTop w:val="240"/>
          <w:marBottom w:val="0"/>
          <w:divBdr>
            <w:top w:val="none" w:sz="0" w:space="0" w:color="auto"/>
            <w:left w:val="none" w:sz="0" w:space="0" w:color="auto"/>
            <w:bottom w:val="none" w:sz="0" w:space="0" w:color="auto"/>
            <w:right w:val="none" w:sz="0" w:space="0" w:color="auto"/>
          </w:divBdr>
          <w:divsChild>
            <w:div w:id="461847118">
              <w:marLeft w:val="0"/>
              <w:marRight w:val="0"/>
              <w:marTop w:val="0"/>
              <w:marBottom w:val="0"/>
              <w:divBdr>
                <w:top w:val="none" w:sz="0" w:space="0" w:color="auto"/>
                <w:left w:val="none" w:sz="0" w:space="0" w:color="auto"/>
                <w:bottom w:val="none" w:sz="0" w:space="0" w:color="auto"/>
                <w:right w:val="none" w:sz="0" w:space="0" w:color="auto"/>
              </w:divBdr>
            </w:div>
          </w:divsChild>
        </w:div>
        <w:div w:id="223373788">
          <w:marLeft w:val="0"/>
          <w:marRight w:val="0"/>
          <w:marTop w:val="240"/>
          <w:marBottom w:val="0"/>
          <w:divBdr>
            <w:top w:val="none" w:sz="0" w:space="0" w:color="auto"/>
            <w:left w:val="none" w:sz="0" w:space="0" w:color="auto"/>
            <w:bottom w:val="none" w:sz="0" w:space="0" w:color="auto"/>
            <w:right w:val="none" w:sz="0" w:space="0" w:color="auto"/>
          </w:divBdr>
          <w:divsChild>
            <w:div w:id="369650996">
              <w:marLeft w:val="0"/>
              <w:marRight w:val="0"/>
              <w:marTop w:val="0"/>
              <w:marBottom w:val="0"/>
              <w:divBdr>
                <w:top w:val="none" w:sz="0" w:space="0" w:color="auto"/>
                <w:left w:val="none" w:sz="0" w:space="0" w:color="auto"/>
                <w:bottom w:val="none" w:sz="0" w:space="0" w:color="auto"/>
                <w:right w:val="none" w:sz="0" w:space="0" w:color="auto"/>
              </w:divBdr>
            </w:div>
          </w:divsChild>
        </w:div>
        <w:div w:id="2043167081">
          <w:marLeft w:val="0"/>
          <w:marRight w:val="0"/>
          <w:marTop w:val="240"/>
          <w:marBottom w:val="0"/>
          <w:divBdr>
            <w:top w:val="none" w:sz="0" w:space="0" w:color="auto"/>
            <w:left w:val="none" w:sz="0" w:space="0" w:color="auto"/>
            <w:bottom w:val="none" w:sz="0" w:space="0" w:color="auto"/>
            <w:right w:val="none" w:sz="0" w:space="0" w:color="auto"/>
          </w:divBdr>
          <w:divsChild>
            <w:div w:id="1140462770">
              <w:marLeft w:val="0"/>
              <w:marRight w:val="0"/>
              <w:marTop w:val="0"/>
              <w:marBottom w:val="0"/>
              <w:divBdr>
                <w:top w:val="none" w:sz="0" w:space="0" w:color="auto"/>
                <w:left w:val="none" w:sz="0" w:space="0" w:color="auto"/>
                <w:bottom w:val="none" w:sz="0" w:space="0" w:color="auto"/>
                <w:right w:val="none" w:sz="0" w:space="0" w:color="auto"/>
              </w:divBdr>
            </w:div>
          </w:divsChild>
        </w:div>
        <w:div w:id="384063228">
          <w:marLeft w:val="0"/>
          <w:marRight w:val="0"/>
          <w:marTop w:val="240"/>
          <w:marBottom w:val="0"/>
          <w:divBdr>
            <w:top w:val="none" w:sz="0" w:space="0" w:color="auto"/>
            <w:left w:val="none" w:sz="0" w:space="0" w:color="auto"/>
            <w:bottom w:val="none" w:sz="0" w:space="0" w:color="auto"/>
            <w:right w:val="none" w:sz="0" w:space="0" w:color="auto"/>
          </w:divBdr>
          <w:divsChild>
            <w:div w:id="1776439095">
              <w:marLeft w:val="0"/>
              <w:marRight w:val="0"/>
              <w:marTop w:val="0"/>
              <w:marBottom w:val="0"/>
              <w:divBdr>
                <w:top w:val="none" w:sz="0" w:space="0" w:color="auto"/>
                <w:left w:val="none" w:sz="0" w:space="0" w:color="auto"/>
                <w:bottom w:val="none" w:sz="0" w:space="0" w:color="auto"/>
                <w:right w:val="none" w:sz="0" w:space="0" w:color="auto"/>
              </w:divBdr>
            </w:div>
          </w:divsChild>
        </w:div>
        <w:div w:id="1266770547">
          <w:marLeft w:val="0"/>
          <w:marRight w:val="0"/>
          <w:marTop w:val="240"/>
          <w:marBottom w:val="0"/>
          <w:divBdr>
            <w:top w:val="none" w:sz="0" w:space="0" w:color="auto"/>
            <w:left w:val="none" w:sz="0" w:space="0" w:color="auto"/>
            <w:bottom w:val="none" w:sz="0" w:space="0" w:color="auto"/>
            <w:right w:val="none" w:sz="0" w:space="0" w:color="auto"/>
          </w:divBdr>
          <w:divsChild>
            <w:div w:id="792746653">
              <w:marLeft w:val="0"/>
              <w:marRight w:val="0"/>
              <w:marTop w:val="0"/>
              <w:marBottom w:val="0"/>
              <w:divBdr>
                <w:top w:val="none" w:sz="0" w:space="0" w:color="auto"/>
                <w:left w:val="none" w:sz="0" w:space="0" w:color="auto"/>
                <w:bottom w:val="none" w:sz="0" w:space="0" w:color="auto"/>
                <w:right w:val="none" w:sz="0" w:space="0" w:color="auto"/>
              </w:divBdr>
            </w:div>
          </w:divsChild>
        </w:div>
        <w:div w:id="1768036006">
          <w:marLeft w:val="0"/>
          <w:marRight w:val="0"/>
          <w:marTop w:val="240"/>
          <w:marBottom w:val="0"/>
          <w:divBdr>
            <w:top w:val="none" w:sz="0" w:space="0" w:color="auto"/>
            <w:left w:val="none" w:sz="0" w:space="0" w:color="auto"/>
            <w:bottom w:val="none" w:sz="0" w:space="0" w:color="auto"/>
            <w:right w:val="none" w:sz="0" w:space="0" w:color="auto"/>
          </w:divBdr>
        </w:div>
        <w:div w:id="1942950515">
          <w:marLeft w:val="0"/>
          <w:marRight w:val="0"/>
          <w:marTop w:val="0"/>
          <w:marBottom w:val="0"/>
          <w:divBdr>
            <w:top w:val="none" w:sz="0" w:space="0" w:color="auto"/>
            <w:left w:val="none" w:sz="0" w:space="0" w:color="auto"/>
            <w:bottom w:val="none" w:sz="0" w:space="0" w:color="auto"/>
            <w:right w:val="none" w:sz="0" w:space="0" w:color="auto"/>
          </w:divBdr>
        </w:div>
        <w:div w:id="214898425">
          <w:marLeft w:val="0"/>
          <w:marRight w:val="0"/>
          <w:marTop w:val="240"/>
          <w:marBottom w:val="0"/>
          <w:divBdr>
            <w:top w:val="none" w:sz="0" w:space="0" w:color="auto"/>
            <w:left w:val="none" w:sz="0" w:space="0" w:color="auto"/>
            <w:bottom w:val="none" w:sz="0" w:space="0" w:color="auto"/>
            <w:right w:val="none" w:sz="0" w:space="0" w:color="auto"/>
          </w:divBdr>
          <w:divsChild>
            <w:div w:id="1355885084">
              <w:marLeft w:val="0"/>
              <w:marRight w:val="0"/>
              <w:marTop w:val="0"/>
              <w:marBottom w:val="0"/>
              <w:divBdr>
                <w:top w:val="none" w:sz="0" w:space="0" w:color="auto"/>
                <w:left w:val="none" w:sz="0" w:space="0" w:color="auto"/>
                <w:bottom w:val="none" w:sz="0" w:space="0" w:color="auto"/>
                <w:right w:val="none" w:sz="0" w:space="0" w:color="auto"/>
              </w:divBdr>
            </w:div>
          </w:divsChild>
        </w:div>
        <w:div w:id="774790676">
          <w:marLeft w:val="0"/>
          <w:marRight w:val="0"/>
          <w:marTop w:val="240"/>
          <w:marBottom w:val="0"/>
          <w:divBdr>
            <w:top w:val="none" w:sz="0" w:space="0" w:color="auto"/>
            <w:left w:val="none" w:sz="0" w:space="0" w:color="auto"/>
            <w:bottom w:val="none" w:sz="0" w:space="0" w:color="auto"/>
            <w:right w:val="none" w:sz="0" w:space="0" w:color="auto"/>
          </w:divBdr>
          <w:divsChild>
            <w:div w:id="1336151169">
              <w:marLeft w:val="0"/>
              <w:marRight w:val="0"/>
              <w:marTop w:val="0"/>
              <w:marBottom w:val="0"/>
              <w:divBdr>
                <w:top w:val="none" w:sz="0" w:space="0" w:color="auto"/>
                <w:left w:val="none" w:sz="0" w:space="0" w:color="auto"/>
                <w:bottom w:val="none" w:sz="0" w:space="0" w:color="auto"/>
                <w:right w:val="none" w:sz="0" w:space="0" w:color="auto"/>
              </w:divBdr>
            </w:div>
          </w:divsChild>
        </w:div>
        <w:div w:id="1684935201">
          <w:marLeft w:val="0"/>
          <w:marRight w:val="0"/>
          <w:marTop w:val="240"/>
          <w:marBottom w:val="0"/>
          <w:divBdr>
            <w:top w:val="none" w:sz="0" w:space="0" w:color="auto"/>
            <w:left w:val="none" w:sz="0" w:space="0" w:color="auto"/>
            <w:bottom w:val="none" w:sz="0" w:space="0" w:color="auto"/>
            <w:right w:val="none" w:sz="0" w:space="0" w:color="auto"/>
          </w:divBdr>
          <w:divsChild>
            <w:div w:id="966592675">
              <w:marLeft w:val="0"/>
              <w:marRight w:val="0"/>
              <w:marTop w:val="0"/>
              <w:marBottom w:val="0"/>
              <w:divBdr>
                <w:top w:val="none" w:sz="0" w:space="0" w:color="auto"/>
                <w:left w:val="none" w:sz="0" w:space="0" w:color="auto"/>
                <w:bottom w:val="none" w:sz="0" w:space="0" w:color="auto"/>
                <w:right w:val="none" w:sz="0" w:space="0" w:color="auto"/>
              </w:divBdr>
            </w:div>
          </w:divsChild>
        </w:div>
        <w:div w:id="875192681">
          <w:marLeft w:val="0"/>
          <w:marRight w:val="0"/>
          <w:marTop w:val="240"/>
          <w:marBottom w:val="0"/>
          <w:divBdr>
            <w:top w:val="none" w:sz="0" w:space="0" w:color="auto"/>
            <w:left w:val="none" w:sz="0" w:space="0" w:color="auto"/>
            <w:bottom w:val="none" w:sz="0" w:space="0" w:color="auto"/>
            <w:right w:val="none" w:sz="0" w:space="0" w:color="auto"/>
          </w:divBdr>
          <w:divsChild>
            <w:div w:id="302080595">
              <w:marLeft w:val="0"/>
              <w:marRight w:val="0"/>
              <w:marTop w:val="0"/>
              <w:marBottom w:val="0"/>
              <w:divBdr>
                <w:top w:val="none" w:sz="0" w:space="0" w:color="auto"/>
                <w:left w:val="none" w:sz="0" w:space="0" w:color="auto"/>
                <w:bottom w:val="none" w:sz="0" w:space="0" w:color="auto"/>
                <w:right w:val="none" w:sz="0" w:space="0" w:color="auto"/>
              </w:divBdr>
            </w:div>
          </w:divsChild>
        </w:div>
        <w:div w:id="354231163">
          <w:marLeft w:val="0"/>
          <w:marRight w:val="0"/>
          <w:marTop w:val="240"/>
          <w:marBottom w:val="0"/>
          <w:divBdr>
            <w:top w:val="none" w:sz="0" w:space="0" w:color="auto"/>
            <w:left w:val="none" w:sz="0" w:space="0" w:color="auto"/>
            <w:bottom w:val="none" w:sz="0" w:space="0" w:color="auto"/>
            <w:right w:val="none" w:sz="0" w:space="0" w:color="auto"/>
          </w:divBdr>
          <w:divsChild>
            <w:div w:id="185295145">
              <w:marLeft w:val="0"/>
              <w:marRight w:val="0"/>
              <w:marTop w:val="0"/>
              <w:marBottom w:val="0"/>
              <w:divBdr>
                <w:top w:val="none" w:sz="0" w:space="0" w:color="auto"/>
                <w:left w:val="none" w:sz="0" w:space="0" w:color="auto"/>
                <w:bottom w:val="none" w:sz="0" w:space="0" w:color="auto"/>
                <w:right w:val="none" w:sz="0" w:space="0" w:color="auto"/>
              </w:divBdr>
            </w:div>
          </w:divsChild>
        </w:div>
        <w:div w:id="225184717">
          <w:marLeft w:val="0"/>
          <w:marRight w:val="0"/>
          <w:marTop w:val="240"/>
          <w:marBottom w:val="0"/>
          <w:divBdr>
            <w:top w:val="none" w:sz="0" w:space="0" w:color="auto"/>
            <w:left w:val="none" w:sz="0" w:space="0" w:color="auto"/>
            <w:bottom w:val="none" w:sz="0" w:space="0" w:color="auto"/>
            <w:right w:val="none" w:sz="0" w:space="0" w:color="auto"/>
          </w:divBdr>
          <w:divsChild>
            <w:div w:id="73833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679673">
      <w:bodyDiv w:val="1"/>
      <w:marLeft w:val="0"/>
      <w:marRight w:val="0"/>
      <w:marTop w:val="0"/>
      <w:marBottom w:val="0"/>
      <w:divBdr>
        <w:top w:val="none" w:sz="0" w:space="0" w:color="auto"/>
        <w:left w:val="none" w:sz="0" w:space="0" w:color="auto"/>
        <w:bottom w:val="none" w:sz="0" w:space="0" w:color="auto"/>
        <w:right w:val="none" w:sz="0" w:space="0" w:color="auto"/>
      </w:divBdr>
      <w:divsChild>
        <w:div w:id="669480532">
          <w:marLeft w:val="0"/>
          <w:marRight w:val="0"/>
          <w:marTop w:val="240"/>
          <w:marBottom w:val="0"/>
          <w:divBdr>
            <w:top w:val="none" w:sz="0" w:space="0" w:color="auto"/>
            <w:left w:val="none" w:sz="0" w:space="0" w:color="auto"/>
            <w:bottom w:val="none" w:sz="0" w:space="0" w:color="auto"/>
            <w:right w:val="none" w:sz="0" w:space="0" w:color="auto"/>
          </w:divBdr>
        </w:div>
        <w:div w:id="459081243">
          <w:marLeft w:val="0"/>
          <w:marRight w:val="0"/>
          <w:marTop w:val="0"/>
          <w:marBottom w:val="0"/>
          <w:divBdr>
            <w:top w:val="none" w:sz="0" w:space="0" w:color="auto"/>
            <w:left w:val="none" w:sz="0" w:space="0" w:color="auto"/>
            <w:bottom w:val="none" w:sz="0" w:space="0" w:color="auto"/>
            <w:right w:val="none" w:sz="0" w:space="0" w:color="auto"/>
          </w:divBdr>
        </w:div>
        <w:div w:id="1417435026">
          <w:marLeft w:val="0"/>
          <w:marRight w:val="0"/>
          <w:marTop w:val="240"/>
          <w:marBottom w:val="0"/>
          <w:divBdr>
            <w:top w:val="none" w:sz="0" w:space="0" w:color="auto"/>
            <w:left w:val="none" w:sz="0" w:space="0" w:color="auto"/>
            <w:bottom w:val="none" w:sz="0" w:space="0" w:color="auto"/>
            <w:right w:val="none" w:sz="0" w:space="0" w:color="auto"/>
          </w:divBdr>
        </w:div>
        <w:div w:id="604506361">
          <w:marLeft w:val="0"/>
          <w:marRight w:val="0"/>
          <w:marTop w:val="0"/>
          <w:marBottom w:val="0"/>
          <w:divBdr>
            <w:top w:val="none" w:sz="0" w:space="0" w:color="auto"/>
            <w:left w:val="none" w:sz="0" w:space="0" w:color="auto"/>
            <w:bottom w:val="none" w:sz="0" w:space="0" w:color="auto"/>
            <w:right w:val="none" w:sz="0" w:space="0" w:color="auto"/>
          </w:divBdr>
        </w:div>
        <w:div w:id="1596479620">
          <w:marLeft w:val="0"/>
          <w:marRight w:val="0"/>
          <w:marTop w:val="240"/>
          <w:marBottom w:val="0"/>
          <w:divBdr>
            <w:top w:val="none" w:sz="0" w:space="0" w:color="auto"/>
            <w:left w:val="none" w:sz="0" w:space="0" w:color="auto"/>
            <w:bottom w:val="none" w:sz="0" w:space="0" w:color="auto"/>
            <w:right w:val="none" w:sz="0" w:space="0" w:color="auto"/>
          </w:divBdr>
          <w:divsChild>
            <w:div w:id="1407454632">
              <w:marLeft w:val="0"/>
              <w:marRight w:val="0"/>
              <w:marTop w:val="0"/>
              <w:marBottom w:val="0"/>
              <w:divBdr>
                <w:top w:val="none" w:sz="0" w:space="0" w:color="auto"/>
                <w:left w:val="none" w:sz="0" w:space="0" w:color="auto"/>
                <w:bottom w:val="none" w:sz="0" w:space="0" w:color="auto"/>
                <w:right w:val="none" w:sz="0" w:space="0" w:color="auto"/>
              </w:divBdr>
            </w:div>
          </w:divsChild>
        </w:div>
        <w:div w:id="1680158070">
          <w:marLeft w:val="0"/>
          <w:marRight w:val="0"/>
          <w:marTop w:val="240"/>
          <w:marBottom w:val="0"/>
          <w:divBdr>
            <w:top w:val="none" w:sz="0" w:space="0" w:color="auto"/>
            <w:left w:val="none" w:sz="0" w:space="0" w:color="auto"/>
            <w:bottom w:val="none" w:sz="0" w:space="0" w:color="auto"/>
            <w:right w:val="none" w:sz="0" w:space="0" w:color="auto"/>
          </w:divBdr>
          <w:divsChild>
            <w:div w:id="1565800061">
              <w:marLeft w:val="0"/>
              <w:marRight w:val="0"/>
              <w:marTop w:val="0"/>
              <w:marBottom w:val="0"/>
              <w:divBdr>
                <w:top w:val="none" w:sz="0" w:space="0" w:color="auto"/>
                <w:left w:val="none" w:sz="0" w:space="0" w:color="auto"/>
                <w:bottom w:val="none" w:sz="0" w:space="0" w:color="auto"/>
                <w:right w:val="none" w:sz="0" w:space="0" w:color="auto"/>
              </w:divBdr>
            </w:div>
          </w:divsChild>
        </w:div>
        <w:div w:id="1987392391">
          <w:marLeft w:val="0"/>
          <w:marRight w:val="0"/>
          <w:marTop w:val="240"/>
          <w:marBottom w:val="0"/>
          <w:divBdr>
            <w:top w:val="none" w:sz="0" w:space="0" w:color="auto"/>
            <w:left w:val="none" w:sz="0" w:space="0" w:color="auto"/>
            <w:bottom w:val="none" w:sz="0" w:space="0" w:color="auto"/>
            <w:right w:val="none" w:sz="0" w:space="0" w:color="auto"/>
          </w:divBdr>
          <w:divsChild>
            <w:div w:id="699821390">
              <w:marLeft w:val="0"/>
              <w:marRight w:val="0"/>
              <w:marTop w:val="0"/>
              <w:marBottom w:val="0"/>
              <w:divBdr>
                <w:top w:val="none" w:sz="0" w:space="0" w:color="auto"/>
                <w:left w:val="none" w:sz="0" w:space="0" w:color="auto"/>
                <w:bottom w:val="none" w:sz="0" w:space="0" w:color="auto"/>
                <w:right w:val="none" w:sz="0" w:space="0" w:color="auto"/>
              </w:divBdr>
            </w:div>
          </w:divsChild>
        </w:div>
        <w:div w:id="56754658">
          <w:marLeft w:val="0"/>
          <w:marRight w:val="0"/>
          <w:marTop w:val="240"/>
          <w:marBottom w:val="0"/>
          <w:divBdr>
            <w:top w:val="none" w:sz="0" w:space="0" w:color="auto"/>
            <w:left w:val="none" w:sz="0" w:space="0" w:color="auto"/>
            <w:bottom w:val="none" w:sz="0" w:space="0" w:color="auto"/>
            <w:right w:val="none" w:sz="0" w:space="0" w:color="auto"/>
          </w:divBdr>
          <w:divsChild>
            <w:div w:id="142360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998424">
      <w:bodyDiv w:val="1"/>
      <w:marLeft w:val="0"/>
      <w:marRight w:val="0"/>
      <w:marTop w:val="0"/>
      <w:marBottom w:val="0"/>
      <w:divBdr>
        <w:top w:val="none" w:sz="0" w:space="0" w:color="auto"/>
        <w:left w:val="none" w:sz="0" w:space="0" w:color="auto"/>
        <w:bottom w:val="none" w:sz="0" w:space="0" w:color="auto"/>
        <w:right w:val="none" w:sz="0" w:space="0" w:color="auto"/>
      </w:divBdr>
      <w:divsChild>
        <w:div w:id="865604985">
          <w:marLeft w:val="0"/>
          <w:marRight w:val="0"/>
          <w:marTop w:val="24"/>
          <w:marBottom w:val="24"/>
          <w:divBdr>
            <w:top w:val="none" w:sz="0" w:space="0" w:color="auto"/>
            <w:left w:val="none" w:sz="0" w:space="0" w:color="auto"/>
            <w:bottom w:val="none" w:sz="0" w:space="0" w:color="auto"/>
            <w:right w:val="none" w:sz="0" w:space="0" w:color="auto"/>
          </w:divBdr>
          <w:divsChild>
            <w:div w:id="646277849">
              <w:marLeft w:val="0"/>
              <w:marRight w:val="0"/>
              <w:marTop w:val="0"/>
              <w:marBottom w:val="0"/>
              <w:divBdr>
                <w:top w:val="none" w:sz="0" w:space="0" w:color="auto"/>
                <w:left w:val="none" w:sz="0" w:space="0" w:color="auto"/>
                <w:bottom w:val="none" w:sz="0" w:space="0" w:color="auto"/>
                <w:right w:val="none" w:sz="0" w:space="0" w:color="auto"/>
              </w:divBdr>
            </w:div>
          </w:divsChild>
        </w:div>
        <w:div w:id="500197862">
          <w:marLeft w:val="0"/>
          <w:marRight w:val="0"/>
          <w:marTop w:val="24"/>
          <w:marBottom w:val="24"/>
          <w:divBdr>
            <w:top w:val="none" w:sz="0" w:space="0" w:color="auto"/>
            <w:left w:val="none" w:sz="0" w:space="0" w:color="auto"/>
            <w:bottom w:val="none" w:sz="0" w:space="0" w:color="auto"/>
            <w:right w:val="none" w:sz="0" w:space="0" w:color="auto"/>
          </w:divBdr>
          <w:divsChild>
            <w:div w:id="155249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647815">
      <w:bodyDiv w:val="1"/>
      <w:marLeft w:val="0"/>
      <w:marRight w:val="0"/>
      <w:marTop w:val="0"/>
      <w:marBottom w:val="0"/>
      <w:divBdr>
        <w:top w:val="none" w:sz="0" w:space="0" w:color="auto"/>
        <w:left w:val="none" w:sz="0" w:space="0" w:color="auto"/>
        <w:bottom w:val="none" w:sz="0" w:space="0" w:color="auto"/>
        <w:right w:val="none" w:sz="0" w:space="0" w:color="auto"/>
      </w:divBdr>
      <w:divsChild>
        <w:div w:id="96946176">
          <w:marLeft w:val="0"/>
          <w:marRight w:val="0"/>
          <w:marTop w:val="24"/>
          <w:marBottom w:val="24"/>
          <w:divBdr>
            <w:top w:val="none" w:sz="0" w:space="0" w:color="auto"/>
            <w:left w:val="none" w:sz="0" w:space="0" w:color="auto"/>
            <w:bottom w:val="none" w:sz="0" w:space="0" w:color="auto"/>
            <w:right w:val="none" w:sz="0" w:space="0" w:color="auto"/>
          </w:divBdr>
          <w:divsChild>
            <w:div w:id="332955230">
              <w:marLeft w:val="0"/>
              <w:marRight w:val="0"/>
              <w:marTop w:val="0"/>
              <w:marBottom w:val="0"/>
              <w:divBdr>
                <w:top w:val="none" w:sz="0" w:space="0" w:color="auto"/>
                <w:left w:val="none" w:sz="0" w:space="0" w:color="auto"/>
                <w:bottom w:val="none" w:sz="0" w:space="0" w:color="auto"/>
                <w:right w:val="none" w:sz="0" w:space="0" w:color="auto"/>
              </w:divBdr>
            </w:div>
          </w:divsChild>
        </w:div>
        <w:div w:id="1666401169">
          <w:marLeft w:val="0"/>
          <w:marRight w:val="0"/>
          <w:marTop w:val="24"/>
          <w:marBottom w:val="24"/>
          <w:divBdr>
            <w:top w:val="none" w:sz="0" w:space="0" w:color="auto"/>
            <w:left w:val="none" w:sz="0" w:space="0" w:color="auto"/>
            <w:bottom w:val="none" w:sz="0" w:space="0" w:color="auto"/>
            <w:right w:val="none" w:sz="0" w:space="0" w:color="auto"/>
          </w:divBdr>
          <w:divsChild>
            <w:div w:id="145575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12967">
      <w:bodyDiv w:val="1"/>
      <w:marLeft w:val="0"/>
      <w:marRight w:val="0"/>
      <w:marTop w:val="0"/>
      <w:marBottom w:val="0"/>
      <w:divBdr>
        <w:top w:val="none" w:sz="0" w:space="0" w:color="auto"/>
        <w:left w:val="none" w:sz="0" w:space="0" w:color="auto"/>
        <w:bottom w:val="none" w:sz="0" w:space="0" w:color="auto"/>
        <w:right w:val="none" w:sz="0" w:space="0" w:color="auto"/>
      </w:divBdr>
      <w:divsChild>
        <w:div w:id="1782217884">
          <w:marLeft w:val="0"/>
          <w:marRight w:val="0"/>
          <w:marTop w:val="24"/>
          <w:marBottom w:val="24"/>
          <w:divBdr>
            <w:top w:val="none" w:sz="0" w:space="0" w:color="auto"/>
            <w:left w:val="none" w:sz="0" w:space="0" w:color="auto"/>
            <w:bottom w:val="none" w:sz="0" w:space="0" w:color="auto"/>
            <w:right w:val="none" w:sz="0" w:space="0" w:color="auto"/>
          </w:divBdr>
          <w:divsChild>
            <w:div w:id="235944760">
              <w:marLeft w:val="0"/>
              <w:marRight w:val="0"/>
              <w:marTop w:val="0"/>
              <w:marBottom w:val="0"/>
              <w:divBdr>
                <w:top w:val="none" w:sz="0" w:space="0" w:color="auto"/>
                <w:left w:val="none" w:sz="0" w:space="0" w:color="auto"/>
                <w:bottom w:val="none" w:sz="0" w:space="0" w:color="auto"/>
                <w:right w:val="none" w:sz="0" w:space="0" w:color="auto"/>
              </w:divBdr>
            </w:div>
          </w:divsChild>
        </w:div>
        <w:div w:id="1484277513">
          <w:marLeft w:val="0"/>
          <w:marRight w:val="0"/>
          <w:marTop w:val="24"/>
          <w:marBottom w:val="24"/>
          <w:divBdr>
            <w:top w:val="none" w:sz="0" w:space="0" w:color="auto"/>
            <w:left w:val="none" w:sz="0" w:space="0" w:color="auto"/>
            <w:bottom w:val="none" w:sz="0" w:space="0" w:color="auto"/>
            <w:right w:val="none" w:sz="0" w:space="0" w:color="auto"/>
          </w:divBdr>
          <w:divsChild>
            <w:div w:id="15102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4873">
      <w:bodyDiv w:val="1"/>
      <w:marLeft w:val="0"/>
      <w:marRight w:val="0"/>
      <w:marTop w:val="0"/>
      <w:marBottom w:val="0"/>
      <w:divBdr>
        <w:top w:val="none" w:sz="0" w:space="0" w:color="auto"/>
        <w:left w:val="none" w:sz="0" w:space="0" w:color="auto"/>
        <w:bottom w:val="none" w:sz="0" w:space="0" w:color="auto"/>
        <w:right w:val="none" w:sz="0" w:space="0" w:color="auto"/>
      </w:divBdr>
      <w:divsChild>
        <w:div w:id="1752040493">
          <w:marLeft w:val="0"/>
          <w:marRight w:val="0"/>
          <w:marTop w:val="240"/>
          <w:marBottom w:val="0"/>
          <w:divBdr>
            <w:top w:val="none" w:sz="0" w:space="0" w:color="auto"/>
            <w:left w:val="none" w:sz="0" w:space="0" w:color="auto"/>
            <w:bottom w:val="none" w:sz="0" w:space="0" w:color="auto"/>
            <w:right w:val="none" w:sz="0" w:space="0" w:color="auto"/>
          </w:divBdr>
        </w:div>
        <w:div w:id="938101730">
          <w:marLeft w:val="0"/>
          <w:marRight w:val="0"/>
          <w:marTop w:val="0"/>
          <w:marBottom w:val="0"/>
          <w:divBdr>
            <w:top w:val="none" w:sz="0" w:space="0" w:color="auto"/>
            <w:left w:val="none" w:sz="0" w:space="0" w:color="auto"/>
            <w:bottom w:val="none" w:sz="0" w:space="0" w:color="auto"/>
            <w:right w:val="none" w:sz="0" w:space="0" w:color="auto"/>
          </w:divBdr>
        </w:div>
      </w:divsChild>
    </w:div>
    <w:div w:id="977690505">
      <w:bodyDiv w:val="1"/>
      <w:marLeft w:val="0"/>
      <w:marRight w:val="0"/>
      <w:marTop w:val="0"/>
      <w:marBottom w:val="0"/>
      <w:divBdr>
        <w:top w:val="none" w:sz="0" w:space="0" w:color="auto"/>
        <w:left w:val="none" w:sz="0" w:space="0" w:color="auto"/>
        <w:bottom w:val="none" w:sz="0" w:space="0" w:color="auto"/>
        <w:right w:val="none" w:sz="0" w:space="0" w:color="auto"/>
      </w:divBdr>
      <w:divsChild>
        <w:div w:id="677777613">
          <w:marLeft w:val="0"/>
          <w:marRight w:val="0"/>
          <w:marTop w:val="24"/>
          <w:marBottom w:val="24"/>
          <w:divBdr>
            <w:top w:val="none" w:sz="0" w:space="0" w:color="auto"/>
            <w:left w:val="none" w:sz="0" w:space="0" w:color="auto"/>
            <w:bottom w:val="none" w:sz="0" w:space="0" w:color="auto"/>
            <w:right w:val="none" w:sz="0" w:space="0" w:color="auto"/>
          </w:divBdr>
          <w:divsChild>
            <w:div w:id="169568835">
              <w:marLeft w:val="0"/>
              <w:marRight w:val="0"/>
              <w:marTop w:val="0"/>
              <w:marBottom w:val="0"/>
              <w:divBdr>
                <w:top w:val="none" w:sz="0" w:space="0" w:color="auto"/>
                <w:left w:val="none" w:sz="0" w:space="0" w:color="auto"/>
                <w:bottom w:val="none" w:sz="0" w:space="0" w:color="auto"/>
                <w:right w:val="none" w:sz="0" w:space="0" w:color="auto"/>
              </w:divBdr>
            </w:div>
          </w:divsChild>
        </w:div>
        <w:div w:id="814876791">
          <w:marLeft w:val="0"/>
          <w:marRight w:val="0"/>
          <w:marTop w:val="24"/>
          <w:marBottom w:val="24"/>
          <w:divBdr>
            <w:top w:val="none" w:sz="0" w:space="0" w:color="auto"/>
            <w:left w:val="none" w:sz="0" w:space="0" w:color="auto"/>
            <w:bottom w:val="none" w:sz="0" w:space="0" w:color="auto"/>
            <w:right w:val="none" w:sz="0" w:space="0" w:color="auto"/>
          </w:divBdr>
          <w:divsChild>
            <w:div w:id="52312182">
              <w:marLeft w:val="0"/>
              <w:marRight w:val="0"/>
              <w:marTop w:val="0"/>
              <w:marBottom w:val="0"/>
              <w:divBdr>
                <w:top w:val="none" w:sz="0" w:space="0" w:color="auto"/>
                <w:left w:val="none" w:sz="0" w:space="0" w:color="auto"/>
                <w:bottom w:val="none" w:sz="0" w:space="0" w:color="auto"/>
                <w:right w:val="none" w:sz="0" w:space="0" w:color="auto"/>
              </w:divBdr>
            </w:div>
          </w:divsChild>
        </w:div>
        <w:div w:id="693268712">
          <w:marLeft w:val="0"/>
          <w:marRight w:val="0"/>
          <w:marTop w:val="24"/>
          <w:marBottom w:val="24"/>
          <w:divBdr>
            <w:top w:val="none" w:sz="0" w:space="0" w:color="auto"/>
            <w:left w:val="none" w:sz="0" w:space="0" w:color="auto"/>
            <w:bottom w:val="none" w:sz="0" w:space="0" w:color="auto"/>
            <w:right w:val="none" w:sz="0" w:space="0" w:color="auto"/>
          </w:divBdr>
          <w:divsChild>
            <w:div w:id="977682648">
              <w:marLeft w:val="0"/>
              <w:marRight w:val="0"/>
              <w:marTop w:val="0"/>
              <w:marBottom w:val="0"/>
              <w:divBdr>
                <w:top w:val="none" w:sz="0" w:space="0" w:color="auto"/>
                <w:left w:val="none" w:sz="0" w:space="0" w:color="auto"/>
                <w:bottom w:val="none" w:sz="0" w:space="0" w:color="auto"/>
                <w:right w:val="none" w:sz="0" w:space="0" w:color="auto"/>
              </w:divBdr>
            </w:div>
          </w:divsChild>
        </w:div>
        <w:div w:id="1221549741">
          <w:marLeft w:val="0"/>
          <w:marRight w:val="0"/>
          <w:marTop w:val="24"/>
          <w:marBottom w:val="24"/>
          <w:divBdr>
            <w:top w:val="none" w:sz="0" w:space="0" w:color="auto"/>
            <w:left w:val="none" w:sz="0" w:space="0" w:color="auto"/>
            <w:bottom w:val="none" w:sz="0" w:space="0" w:color="auto"/>
            <w:right w:val="none" w:sz="0" w:space="0" w:color="auto"/>
          </w:divBdr>
          <w:divsChild>
            <w:div w:id="374888229">
              <w:marLeft w:val="0"/>
              <w:marRight w:val="0"/>
              <w:marTop w:val="0"/>
              <w:marBottom w:val="0"/>
              <w:divBdr>
                <w:top w:val="none" w:sz="0" w:space="0" w:color="auto"/>
                <w:left w:val="none" w:sz="0" w:space="0" w:color="auto"/>
                <w:bottom w:val="none" w:sz="0" w:space="0" w:color="auto"/>
                <w:right w:val="none" w:sz="0" w:space="0" w:color="auto"/>
              </w:divBdr>
            </w:div>
          </w:divsChild>
        </w:div>
        <w:div w:id="1166167664">
          <w:marLeft w:val="0"/>
          <w:marRight w:val="0"/>
          <w:marTop w:val="24"/>
          <w:marBottom w:val="24"/>
          <w:divBdr>
            <w:top w:val="none" w:sz="0" w:space="0" w:color="auto"/>
            <w:left w:val="none" w:sz="0" w:space="0" w:color="auto"/>
            <w:bottom w:val="none" w:sz="0" w:space="0" w:color="auto"/>
            <w:right w:val="none" w:sz="0" w:space="0" w:color="auto"/>
          </w:divBdr>
          <w:divsChild>
            <w:div w:id="731198876">
              <w:marLeft w:val="0"/>
              <w:marRight w:val="0"/>
              <w:marTop w:val="0"/>
              <w:marBottom w:val="0"/>
              <w:divBdr>
                <w:top w:val="none" w:sz="0" w:space="0" w:color="auto"/>
                <w:left w:val="none" w:sz="0" w:space="0" w:color="auto"/>
                <w:bottom w:val="none" w:sz="0" w:space="0" w:color="auto"/>
                <w:right w:val="none" w:sz="0" w:space="0" w:color="auto"/>
              </w:divBdr>
            </w:div>
          </w:divsChild>
        </w:div>
        <w:div w:id="1354839118">
          <w:marLeft w:val="0"/>
          <w:marRight w:val="0"/>
          <w:marTop w:val="24"/>
          <w:marBottom w:val="24"/>
          <w:divBdr>
            <w:top w:val="none" w:sz="0" w:space="0" w:color="auto"/>
            <w:left w:val="none" w:sz="0" w:space="0" w:color="auto"/>
            <w:bottom w:val="none" w:sz="0" w:space="0" w:color="auto"/>
            <w:right w:val="none" w:sz="0" w:space="0" w:color="auto"/>
          </w:divBdr>
          <w:divsChild>
            <w:div w:id="783692842">
              <w:marLeft w:val="0"/>
              <w:marRight w:val="0"/>
              <w:marTop w:val="0"/>
              <w:marBottom w:val="0"/>
              <w:divBdr>
                <w:top w:val="none" w:sz="0" w:space="0" w:color="auto"/>
                <w:left w:val="none" w:sz="0" w:space="0" w:color="auto"/>
                <w:bottom w:val="none" w:sz="0" w:space="0" w:color="auto"/>
                <w:right w:val="none" w:sz="0" w:space="0" w:color="auto"/>
              </w:divBdr>
            </w:div>
          </w:divsChild>
        </w:div>
        <w:div w:id="306857635">
          <w:marLeft w:val="0"/>
          <w:marRight w:val="0"/>
          <w:marTop w:val="24"/>
          <w:marBottom w:val="24"/>
          <w:divBdr>
            <w:top w:val="none" w:sz="0" w:space="0" w:color="auto"/>
            <w:left w:val="none" w:sz="0" w:space="0" w:color="auto"/>
            <w:bottom w:val="none" w:sz="0" w:space="0" w:color="auto"/>
            <w:right w:val="none" w:sz="0" w:space="0" w:color="auto"/>
          </w:divBdr>
          <w:divsChild>
            <w:div w:id="495460835">
              <w:marLeft w:val="0"/>
              <w:marRight w:val="0"/>
              <w:marTop w:val="0"/>
              <w:marBottom w:val="0"/>
              <w:divBdr>
                <w:top w:val="none" w:sz="0" w:space="0" w:color="auto"/>
                <w:left w:val="none" w:sz="0" w:space="0" w:color="auto"/>
                <w:bottom w:val="none" w:sz="0" w:space="0" w:color="auto"/>
                <w:right w:val="none" w:sz="0" w:space="0" w:color="auto"/>
              </w:divBdr>
            </w:div>
          </w:divsChild>
        </w:div>
        <w:div w:id="1293632325">
          <w:marLeft w:val="0"/>
          <w:marRight w:val="0"/>
          <w:marTop w:val="24"/>
          <w:marBottom w:val="24"/>
          <w:divBdr>
            <w:top w:val="none" w:sz="0" w:space="0" w:color="auto"/>
            <w:left w:val="none" w:sz="0" w:space="0" w:color="auto"/>
            <w:bottom w:val="none" w:sz="0" w:space="0" w:color="auto"/>
            <w:right w:val="none" w:sz="0" w:space="0" w:color="auto"/>
          </w:divBdr>
          <w:divsChild>
            <w:div w:id="10184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93677">
      <w:bodyDiv w:val="1"/>
      <w:marLeft w:val="0"/>
      <w:marRight w:val="0"/>
      <w:marTop w:val="0"/>
      <w:marBottom w:val="0"/>
      <w:divBdr>
        <w:top w:val="none" w:sz="0" w:space="0" w:color="auto"/>
        <w:left w:val="none" w:sz="0" w:space="0" w:color="auto"/>
        <w:bottom w:val="none" w:sz="0" w:space="0" w:color="auto"/>
        <w:right w:val="none" w:sz="0" w:space="0" w:color="auto"/>
      </w:divBdr>
      <w:divsChild>
        <w:div w:id="1578200361">
          <w:marLeft w:val="0"/>
          <w:marRight w:val="0"/>
          <w:marTop w:val="0"/>
          <w:marBottom w:val="0"/>
          <w:divBdr>
            <w:top w:val="none" w:sz="0" w:space="0" w:color="auto"/>
            <w:left w:val="none" w:sz="0" w:space="0" w:color="auto"/>
            <w:bottom w:val="none" w:sz="0" w:space="0" w:color="auto"/>
            <w:right w:val="none" w:sz="0" w:space="0" w:color="auto"/>
          </w:divBdr>
        </w:div>
        <w:div w:id="583413047">
          <w:marLeft w:val="0"/>
          <w:marRight w:val="0"/>
          <w:marTop w:val="240"/>
          <w:marBottom w:val="0"/>
          <w:divBdr>
            <w:top w:val="none" w:sz="0" w:space="0" w:color="auto"/>
            <w:left w:val="none" w:sz="0" w:space="0" w:color="auto"/>
            <w:bottom w:val="none" w:sz="0" w:space="0" w:color="auto"/>
            <w:right w:val="none" w:sz="0" w:space="0" w:color="auto"/>
          </w:divBdr>
          <w:divsChild>
            <w:div w:id="1912153415">
              <w:marLeft w:val="0"/>
              <w:marRight w:val="0"/>
              <w:marTop w:val="0"/>
              <w:marBottom w:val="0"/>
              <w:divBdr>
                <w:top w:val="none" w:sz="0" w:space="0" w:color="auto"/>
                <w:left w:val="none" w:sz="0" w:space="0" w:color="auto"/>
                <w:bottom w:val="none" w:sz="0" w:space="0" w:color="auto"/>
                <w:right w:val="none" w:sz="0" w:space="0" w:color="auto"/>
              </w:divBdr>
              <w:divsChild>
                <w:div w:id="198006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068085">
          <w:marLeft w:val="0"/>
          <w:marRight w:val="0"/>
          <w:marTop w:val="240"/>
          <w:marBottom w:val="0"/>
          <w:divBdr>
            <w:top w:val="none" w:sz="0" w:space="0" w:color="auto"/>
            <w:left w:val="none" w:sz="0" w:space="0" w:color="auto"/>
            <w:bottom w:val="none" w:sz="0" w:space="0" w:color="auto"/>
            <w:right w:val="none" w:sz="0" w:space="0" w:color="auto"/>
          </w:divBdr>
          <w:divsChild>
            <w:div w:id="1092437874">
              <w:marLeft w:val="0"/>
              <w:marRight w:val="0"/>
              <w:marTop w:val="0"/>
              <w:marBottom w:val="0"/>
              <w:divBdr>
                <w:top w:val="none" w:sz="0" w:space="0" w:color="auto"/>
                <w:left w:val="none" w:sz="0" w:space="0" w:color="auto"/>
                <w:bottom w:val="none" w:sz="0" w:space="0" w:color="auto"/>
                <w:right w:val="none" w:sz="0" w:space="0" w:color="auto"/>
              </w:divBdr>
              <w:divsChild>
                <w:div w:id="51295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10887">
          <w:marLeft w:val="0"/>
          <w:marRight w:val="0"/>
          <w:marTop w:val="240"/>
          <w:marBottom w:val="0"/>
          <w:divBdr>
            <w:top w:val="none" w:sz="0" w:space="0" w:color="auto"/>
            <w:left w:val="none" w:sz="0" w:space="0" w:color="auto"/>
            <w:bottom w:val="none" w:sz="0" w:space="0" w:color="auto"/>
            <w:right w:val="none" w:sz="0" w:space="0" w:color="auto"/>
          </w:divBdr>
          <w:divsChild>
            <w:div w:id="1208954030">
              <w:marLeft w:val="0"/>
              <w:marRight w:val="0"/>
              <w:marTop w:val="0"/>
              <w:marBottom w:val="0"/>
              <w:divBdr>
                <w:top w:val="none" w:sz="0" w:space="0" w:color="auto"/>
                <w:left w:val="none" w:sz="0" w:space="0" w:color="auto"/>
                <w:bottom w:val="none" w:sz="0" w:space="0" w:color="auto"/>
                <w:right w:val="none" w:sz="0" w:space="0" w:color="auto"/>
              </w:divBdr>
              <w:divsChild>
                <w:div w:id="169380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05544">
          <w:marLeft w:val="0"/>
          <w:marRight w:val="0"/>
          <w:marTop w:val="240"/>
          <w:marBottom w:val="0"/>
          <w:divBdr>
            <w:top w:val="none" w:sz="0" w:space="0" w:color="auto"/>
            <w:left w:val="none" w:sz="0" w:space="0" w:color="auto"/>
            <w:bottom w:val="none" w:sz="0" w:space="0" w:color="auto"/>
            <w:right w:val="none" w:sz="0" w:space="0" w:color="auto"/>
          </w:divBdr>
          <w:divsChild>
            <w:div w:id="1011223157">
              <w:marLeft w:val="0"/>
              <w:marRight w:val="0"/>
              <w:marTop w:val="0"/>
              <w:marBottom w:val="0"/>
              <w:divBdr>
                <w:top w:val="none" w:sz="0" w:space="0" w:color="auto"/>
                <w:left w:val="none" w:sz="0" w:space="0" w:color="auto"/>
                <w:bottom w:val="none" w:sz="0" w:space="0" w:color="auto"/>
                <w:right w:val="none" w:sz="0" w:space="0" w:color="auto"/>
              </w:divBdr>
              <w:divsChild>
                <w:div w:id="35010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591369">
          <w:marLeft w:val="0"/>
          <w:marRight w:val="0"/>
          <w:marTop w:val="240"/>
          <w:marBottom w:val="0"/>
          <w:divBdr>
            <w:top w:val="none" w:sz="0" w:space="0" w:color="auto"/>
            <w:left w:val="none" w:sz="0" w:space="0" w:color="auto"/>
            <w:bottom w:val="none" w:sz="0" w:space="0" w:color="auto"/>
            <w:right w:val="none" w:sz="0" w:space="0" w:color="auto"/>
          </w:divBdr>
          <w:divsChild>
            <w:div w:id="1622496554">
              <w:marLeft w:val="0"/>
              <w:marRight w:val="0"/>
              <w:marTop w:val="0"/>
              <w:marBottom w:val="0"/>
              <w:divBdr>
                <w:top w:val="none" w:sz="0" w:space="0" w:color="auto"/>
                <w:left w:val="none" w:sz="0" w:space="0" w:color="auto"/>
                <w:bottom w:val="none" w:sz="0" w:space="0" w:color="auto"/>
                <w:right w:val="none" w:sz="0" w:space="0" w:color="auto"/>
              </w:divBdr>
              <w:divsChild>
                <w:div w:id="116794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0392">
          <w:marLeft w:val="0"/>
          <w:marRight w:val="0"/>
          <w:marTop w:val="240"/>
          <w:marBottom w:val="0"/>
          <w:divBdr>
            <w:top w:val="none" w:sz="0" w:space="0" w:color="auto"/>
            <w:left w:val="none" w:sz="0" w:space="0" w:color="auto"/>
            <w:bottom w:val="none" w:sz="0" w:space="0" w:color="auto"/>
            <w:right w:val="none" w:sz="0" w:space="0" w:color="auto"/>
          </w:divBdr>
          <w:divsChild>
            <w:div w:id="394012149">
              <w:marLeft w:val="0"/>
              <w:marRight w:val="0"/>
              <w:marTop w:val="0"/>
              <w:marBottom w:val="0"/>
              <w:divBdr>
                <w:top w:val="none" w:sz="0" w:space="0" w:color="auto"/>
                <w:left w:val="none" w:sz="0" w:space="0" w:color="auto"/>
                <w:bottom w:val="none" w:sz="0" w:space="0" w:color="auto"/>
                <w:right w:val="none" w:sz="0" w:space="0" w:color="auto"/>
              </w:divBdr>
              <w:divsChild>
                <w:div w:id="174707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391814">
      <w:bodyDiv w:val="1"/>
      <w:marLeft w:val="0"/>
      <w:marRight w:val="0"/>
      <w:marTop w:val="0"/>
      <w:marBottom w:val="0"/>
      <w:divBdr>
        <w:top w:val="none" w:sz="0" w:space="0" w:color="auto"/>
        <w:left w:val="none" w:sz="0" w:space="0" w:color="auto"/>
        <w:bottom w:val="none" w:sz="0" w:space="0" w:color="auto"/>
        <w:right w:val="none" w:sz="0" w:space="0" w:color="auto"/>
      </w:divBdr>
      <w:divsChild>
        <w:div w:id="476185842">
          <w:marLeft w:val="0"/>
          <w:marRight w:val="0"/>
          <w:marTop w:val="24"/>
          <w:marBottom w:val="24"/>
          <w:divBdr>
            <w:top w:val="none" w:sz="0" w:space="0" w:color="auto"/>
            <w:left w:val="none" w:sz="0" w:space="0" w:color="auto"/>
            <w:bottom w:val="none" w:sz="0" w:space="0" w:color="auto"/>
            <w:right w:val="none" w:sz="0" w:space="0" w:color="auto"/>
          </w:divBdr>
          <w:divsChild>
            <w:div w:id="1245988302">
              <w:marLeft w:val="0"/>
              <w:marRight w:val="0"/>
              <w:marTop w:val="0"/>
              <w:marBottom w:val="0"/>
              <w:divBdr>
                <w:top w:val="none" w:sz="0" w:space="0" w:color="auto"/>
                <w:left w:val="none" w:sz="0" w:space="0" w:color="auto"/>
                <w:bottom w:val="single" w:sz="6" w:space="0" w:color="252525"/>
                <w:right w:val="none" w:sz="0" w:space="0" w:color="auto"/>
              </w:divBdr>
              <w:divsChild>
                <w:div w:id="140315923">
                  <w:marLeft w:val="0"/>
                  <w:marRight w:val="0"/>
                  <w:marTop w:val="0"/>
                  <w:marBottom w:val="0"/>
                  <w:divBdr>
                    <w:top w:val="none" w:sz="0" w:space="0" w:color="auto"/>
                    <w:left w:val="none" w:sz="0" w:space="0" w:color="auto"/>
                    <w:bottom w:val="none" w:sz="0" w:space="0" w:color="auto"/>
                    <w:right w:val="none" w:sz="0" w:space="0" w:color="auto"/>
                  </w:divBdr>
                </w:div>
                <w:div w:id="204104205">
                  <w:marLeft w:val="0"/>
                  <w:marRight w:val="0"/>
                  <w:marTop w:val="0"/>
                  <w:marBottom w:val="0"/>
                  <w:divBdr>
                    <w:top w:val="none" w:sz="0" w:space="0" w:color="auto"/>
                    <w:left w:val="none" w:sz="0" w:space="0" w:color="auto"/>
                    <w:bottom w:val="none" w:sz="0" w:space="0" w:color="auto"/>
                    <w:right w:val="none" w:sz="0" w:space="0" w:color="auto"/>
                  </w:divBdr>
                </w:div>
                <w:div w:id="7087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527900">
          <w:marLeft w:val="0"/>
          <w:marRight w:val="0"/>
          <w:marTop w:val="24"/>
          <w:marBottom w:val="24"/>
          <w:divBdr>
            <w:top w:val="none" w:sz="0" w:space="0" w:color="auto"/>
            <w:left w:val="none" w:sz="0" w:space="0" w:color="auto"/>
            <w:bottom w:val="none" w:sz="0" w:space="0" w:color="auto"/>
            <w:right w:val="none" w:sz="0" w:space="0" w:color="auto"/>
          </w:divBdr>
          <w:divsChild>
            <w:div w:id="981227288">
              <w:marLeft w:val="0"/>
              <w:marRight w:val="0"/>
              <w:marTop w:val="0"/>
              <w:marBottom w:val="0"/>
              <w:divBdr>
                <w:top w:val="none" w:sz="0" w:space="0" w:color="auto"/>
                <w:left w:val="none" w:sz="0" w:space="0" w:color="auto"/>
                <w:bottom w:val="none" w:sz="0" w:space="0" w:color="auto"/>
                <w:right w:val="none" w:sz="0" w:space="0" w:color="auto"/>
              </w:divBdr>
            </w:div>
          </w:divsChild>
        </w:div>
        <w:div w:id="1736049596">
          <w:marLeft w:val="0"/>
          <w:marRight w:val="0"/>
          <w:marTop w:val="24"/>
          <w:marBottom w:val="24"/>
          <w:divBdr>
            <w:top w:val="none" w:sz="0" w:space="0" w:color="auto"/>
            <w:left w:val="none" w:sz="0" w:space="0" w:color="auto"/>
            <w:bottom w:val="none" w:sz="0" w:space="0" w:color="auto"/>
            <w:right w:val="none" w:sz="0" w:space="0" w:color="auto"/>
          </w:divBdr>
          <w:divsChild>
            <w:div w:id="1598056478">
              <w:marLeft w:val="0"/>
              <w:marRight w:val="0"/>
              <w:marTop w:val="0"/>
              <w:marBottom w:val="0"/>
              <w:divBdr>
                <w:top w:val="none" w:sz="0" w:space="0" w:color="auto"/>
                <w:left w:val="none" w:sz="0" w:space="0" w:color="auto"/>
                <w:bottom w:val="none" w:sz="0" w:space="0" w:color="auto"/>
                <w:right w:val="none" w:sz="0" w:space="0" w:color="auto"/>
              </w:divBdr>
            </w:div>
          </w:divsChild>
        </w:div>
        <w:div w:id="850878858">
          <w:marLeft w:val="0"/>
          <w:marRight w:val="0"/>
          <w:marTop w:val="24"/>
          <w:marBottom w:val="24"/>
          <w:divBdr>
            <w:top w:val="none" w:sz="0" w:space="0" w:color="auto"/>
            <w:left w:val="none" w:sz="0" w:space="0" w:color="auto"/>
            <w:bottom w:val="none" w:sz="0" w:space="0" w:color="auto"/>
            <w:right w:val="none" w:sz="0" w:space="0" w:color="auto"/>
          </w:divBdr>
          <w:divsChild>
            <w:div w:id="973869892">
              <w:marLeft w:val="0"/>
              <w:marRight w:val="0"/>
              <w:marTop w:val="0"/>
              <w:marBottom w:val="0"/>
              <w:divBdr>
                <w:top w:val="none" w:sz="0" w:space="0" w:color="auto"/>
                <w:left w:val="none" w:sz="0" w:space="0" w:color="auto"/>
                <w:bottom w:val="none" w:sz="0" w:space="0" w:color="auto"/>
                <w:right w:val="none" w:sz="0" w:space="0" w:color="auto"/>
              </w:divBdr>
            </w:div>
          </w:divsChild>
        </w:div>
        <w:div w:id="1008558212">
          <w:marLeft w:val="0"/>
          <w:marRight w:val="0"/>
          <w:marTop w:val="24"/>
          <w:marBottom w:val="24"/>
          <w:divBdr>
            <w:top w:val="none" w:sz="0" w:space="0" w:color="auto"/>
            <w:left w:val="none" w:sz="0" w:space="0" w:color="auto"/>
            <w:bottom w:val="none" w:sz="0" w:space="0" w:color="auto"/>
            <w:right w:val="none" w:sz="0" w:space="0" w:color="auto"/>
          </w:divBdr>
          <w:divsChild>
            <w:div w:id="321198310">
              <w:marLeft w:val="0"/>
              <w:marRight w:val="0"/>
              <w:marTop w:val="0"/>
              <w:marBottom w:val="0"/>
              <w:divBdr>
                <w:top w:val="none" w:sz="0" w:space="0" w:color="auto"/>
                <w:left w:val="none" w:sz="0" w:space="0" w:color="auto"/>
                <w:bottom w:val="none" w:sz="0" w:space="0" w:color="auto"/>
                <w:right w:val="none" w:sz="0" w:space="0" w:color="auto"/>
              </w:divBdr>
            </w:div>
          </w:divsChild>
        </w:div>
        <w:div w:id="940382955">
          <w:marLeft w:val="0"/>
          <w:marRight w:val="0"/>
          <w:marTop w:val="24"/>
          <w:marBottom w:val="24"/>
          <w:divBdr>
            <w:top w:val="none" w:sz="0" w:space="0" w:color="auto"/>
            <w:left w:val="none" w:sz="0" w:space="0" w:color="auto"/>
            <w:bottom w:val="none" w:sz="0" w:space="0" w:color="auto"/>
            <w:right w:val="none" w:sz="0" w:space="0" w:color="auto"/>
          </w:divBdr>
          <w:divsChild>
            <w:div w:id="1573856106">
              <w:marLeft w:val="0"/>
              <w:marRight w:val="0"/>
              <w:marTop w:val="0"/>
              <w:marBottom w:val="0"/>
              <w:divBdr>
                <w:top w:val="none" w:sz="0" w:space="0" w:color="auto"/>
                <w:left w:val="none" w:sz="0" w:space="0" w:color="auto"/>
                <w:bottom w:val="none" w:sz="0" w:space="0" w:color="auto"/>
                <w:right w:val="none" w:sz="0" w:space="0" w:color="auto"/>
              </w:divBdr>
            </w:div>
          </w:divsChild>
        </w:div>
        <w:div w:id="1472869588">
          <w:marLeft w:val="0"/>
          <w:marRight w:val="0"/>
          <w:marTop w:val="24"/>
          <w:marBottom w:val="24"/>
          <w:divBdr>
            <w:top w:val="none" w:sz="0" w:space="0" w:color="auto"/>
            <w:left w:val="none" w:sz="0" w:space="0" w:color="auto"/>
            <w:bottom w:val="none" w:sz="0" w:space="0" w:color="auto"/>
            <w:right w:val="none" w:sz="0" w:space="0" w:color="auto"/>
          </w:divBdr>
          <w:divsChild>
            <w:div w:id="1023744047">
              <w:marLeft w:val="0"/>
              <w:marRight w:val="0"/>
              <w:marTop w:val="0"/>
              <w:marBottom w:val="0"/>
              <w:divBdr>
                <w:top w:val="none" w:sz="0" w:space="0" w:color="auto"/>
                <w:left w:val="none" w:sz="0" w:space="0" w:color="auto"/>
                <w:bottom w:val="none" w:sz="0" w:space="0" w:color="auto"/>
                <w:right w:val="none" w:sz="0" w:space="0" w:color="auto"/>
              </w:divBdr>
            </w:div>
          </w:divsChild>
        </w:div>
        <w:div w:id="781652032">
          <w:marLeft w:val="0"/>
          <w:marRight w:val="0"/>
          <w:marTop w:val="24"/>
          <w:marBottom w:val="24"/>
          <w:divBdr>
            <w:top w:val="none" w:sz="0" w:space="0" w:color="auto"/>
            <w:left w:val="none" w:sz="0" w:space="0" w:color="auto"/>
            <w:bottom w:val="none" w:sz="0" w:space="0" w:color="auto"/>
            <w:right w:val="none" w:sz="0" w:space="0" w:color="auto"/>
          </w:divBdr>
          <w:divsChild>
            <w:div w:id="961769971">
              <w:marLeft w:val="0"/>
              <w:marRight w:val="0"/>
              <w:marTop w:val="0"/>
              <w:marBottom w:val="0"/>
              <w:divBdr>
                <w:top w:val="none" w:sz="0" w:space="0" w:color="auto"/>
                <w:left w:val="none" w:sz="0" w:space="0" w:color="auto"/>
                <w:bottom w:val="none" w:sz="0" w:space="0" w:color="auto"/>
                <w:right w:val="none" w:sz="0" w:space="0" w:color="auto"/>
              </w:divBdr>
            </w:div>
          </w:divsChild>
        </w:div>
        <w:div w:id="2105148935">
          <w:marLeft w:val="0"/>
          <w:marRight w:val="0"/>
          <w:marTop w:val="24"/>
          <w:marBottom w:val="24"/>
          <w:divBdr>
            <w:top w:val="none" w:sz="0" w:space="0" w:color="auto"/>
            <w:left w:val="none" w:sz="0" w:space="0" w:color="auto"/>
            <w:bottom w:val="none" w:sz="0" w:space="0" w:color="auto"/>
            <w:right w:val="none" w:sz="0" w:space="0" w:color="auto"/>
          </w:divBdr>
          <w:divsChild>
            <w:div w:id="1733701151">
              <w:marLeft w:val="0"/>
              <w:marRight w:val="0"/>
              <w:marTop w:val="0"/>
              <w:marBottom w:val="0"/>
              <w:divBdr>
                <w:top w:val="none" w:sz="0" w:space="0" w:color="auto"/>
                <w:left w:val="none" w:sz="0" w:space="0" w:color="auto"/>
                <w:bottom w:val="none" w:sz="0" w:space="0" w:color="auto"/>
                <w:right w:val="none" w:sz="0" w:space="0" w:color="auto"/>
              </w:divBdr>
            </w:div>
          </w:divsChild>
        </w:div>
        <w:div w:id="25450201">
          <w:marLeft w:val="0"/>
          <w:marRight w:val="0"/>
          <w:marTop w:val="24"/>
          <w:marBottom w:val="24"/>
          <w:divBdr>
            <w:top w:val="none" w:sz="0" w:space="0" w:color="auto"/>
            <w:left w:val="none" w:sz="0" w:space="0" w:color="auto"/>
            <w:bottom w:val="none" w:sz="0" w:space="0" w:color="auto"/>
            <w:right w:val="none" w:sz="0" w:space="0" w:color="auto"/>
          </w:divBdr>
          <w:divsChild>
            <w:div w:id="182942365">
              <w:marLeft w:val="0"/>
              <w:marRight w:val="0"/>
              <w:marTop w:val="0"/>
              <w:marBottom w:val="0"/>
              <w:divBdr>
                <w:top w:val="none" w:sz="0" w:space="0" w:color="auto"/>
                <w:left w:val="none" w:sz="0" w:space="0" w:color="auto"/>
                <w:bottom w:val="none" w:sz="0" w:space="0" w:color="auto"/>
                <w:right w:val="none" w:sz="0" w:space="0" w:color="auto"/>
              </w:divBdr>
              <w:divsChild>
                <w:div w:id="106175336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76141774">
          <w:marLeft w:val="0"/>
          <w:marRight w:val="0"/>
          <w:marTop w:val="24"/>
          <w:marBottom w:val="24"/>
          <w:divBdr>
            <w:top w:val="none" w:sz="0" w:space="0" w:color="auto"/>
            <w:left w:val="none" w:sz="0" w:space="0" w:color="auto"/>
            <w:bottom w:val="none" w:sz="0" w:space="0" w:color="auto"/>
            <w:right w:val="none" w:sz="0" w:space="0" w:color="auto"/>
          </w:divBdr>
          <w:divsChild>
            <w:div w:id="1969819441">
              <w:marLeft w:val="0"/>
              <w:marRight w:val="0"/>
              <w:marTop w:val="0"/>
              <w:marBottom w:val="0"/>
              <w:divBdr>
                <w:top w:val="none" w:sz="0" w:space="0" w:color="auto"/>
                <w:left w:val="none" w:sz="0" w:space="0" w:color="auto"/>
                <w:bottom w:val="none" w:sz="0" w:space="0" w:color="auto"/>
                <w:right w:val="none" w:sz="0" w:space="0" w:color="auto"/>
              </w:divBdr>
            </w:div>
          </w:divsChild>
        </w:div>
        <w:div w:id="1157498107">
          <w:marLeft w:val="0"/>
          <w:marRight w:val="0"/>
          <w:marTop w:val="24"/>
          <w:marBottom w:val="24"/>
          <w:divBdr>
            <w:top w:val="none" w:sz="0" w:space="0" w:color="auto"/>
            <w:left w:val="none" w:sz="0" w:space="0" w:color="auto"/>
            <w:bottom w:val="none" w:sz="0" w:space="0" w:color="auto"/>
            <w:right w:val="none" w:sz="0" w:space="0" w:color="auto"/>
          </w:divBdr>
          <w:divsChild>
            <w:div w:id="1434521559">
              <w:marLeft w:val="0"/>
              <w:marRight w:val="0"/>
              <w:marTop w:val="0"/>
              <w:marBottom w:val="0"/>
              <w:divBdr>
                <w:top w:val="none" w:sz="0" w:space="0" w:color="auto"/>
                <w:left w:val="none" w:sz="0" w:space="0" w:color="auto"/>
                <w:bottom w:val="none" w:sz="0" w:space="0" w:color="auto"/>
                <w:right w:val="none" w:sz="0" w:space="0" w:color="auto"/>
              </w:divBdr>
            </w:div>
          </w:divsChild>
        </w:div>
        <w:div w:id="690761494">
          <w:marLeft w:val="0"/>
          <w:marRight w:val="0"/>
          <w:marTop w:val="24"/>
          <w:marBottom w:val="24"/>
          <w:divBdr>
            <w:top w:val="none" w:sz="0" w:space="0" w:color="auto"/>
            <w:left w:val="none" w:sz="0" w:space="0" w:color="auto"/>
            <w:bottom w:val="none" w:sz="0" w:space="0" w:color="auto"/>
            <w:right w:val="none" w:sz="0" w:space="0" w:color="auto"/>
          </w:divBdr>
          <w:divsChild>
            <w:div w:id="591085186">
              <w:marLeft w:val="0"/>
              <w:marRight w:val="0"/>
              <w:marTop w:val="0"/>
              <w:marBottom w:val="0"/>
              <w:divBdr>
                <w:top w:val="none" w:sz="0" w:space="0" w:color="auto"/>
                <w:left w:val="none" w:sz="0" w:space="0" w:color="auto"/>
                <w:bottom w:val="none" w:sz="0" w:space="0" w:color="auto"/>
                <w:right w:val="none" w:sz="0" w:space="0" w:color="auto"/>
              </w:divBdr>
            </w:div>
          </w:divsChild>
        </w:div>
        <w:div w:id="282152071">
          <w:marLeft w:val="0"/>
          <w:marRight w:val="0"/>
          <w:marTop w:val="24"/>
          <w:marBottom w:val="24"/>
          <w:divBdr>
            <w:top w:val="none" w:sz="0" w:space="0" w:color="auto"/>
            <w:left w:val="none" w:sz="0" w:space="0" w:color="auto"/>
            <w:bottom w:val="none" w:sz="0" w:space="0" w:color="auto"/>
            <w:right w:val="none" w:sz="0" w:space="0" w:color="auto"/>
          </w:divBdr>
          <w:divsChild>
            <w:div w:id="2089493233">
              <w:marLeft w:val="0"/>
              <w:marRight w:val="0"/>
              <w:marTop w:val="0"/>
              <w:marBottom w:val="0"/>
              <w:divBdr>
                <w:top w:val="none" w:sz="0" w:space="0" w:color="auto"/>
                <w:left w:val="none" w:sz="0" w:space="0" w:color="auto"/>
                <w:bottom w:val="none" w:sz="0" w:space="0" w:color="auto"/>
                <w:right w:val="none" w:sz="0" w:space="0" w:color="auto"/>
              </w:divBdr>
            </w:div>
          </w:divsChild>
        </w:div>
        <w:div w:id="179979757">
          <w:marLeft w:val="0"/>
          <w:marRight w:val="0"/>
          <w:marTop w:val="24"/>
          <w:marBottom w:val="24"/>
          <w:divBdr>
            <w:top w:val="none" w:sz="0" w:space="0" w:color="auto"/>
            <w:left w:val="none" w:sz="0" w:space="0" w:color="auto"/>
            <w:bottom w:val="none" w:sz="0" w:space="0" w:color="auto"/>
            <w:right w:val="none" w:sz="0" w:space="0" w:color="auto"/>
          </w:divBdr>
          <w:divsChild>
            <w:div w:id="227225780">
              <w:marLeft w:val="0"/>
              <w:marRight w:val="0"/>
              <w:marTop w:val="0"/>
              <w:marBottom w:val="0"/>
              <w:divBdr>
                <w:top w:val="none" w:sz="0" w:space="0" w:color="auto"/>
                <w:left w:val="none" w:sz="0" w:space="0" w:color="auto"/>
                <w:bottom w:val="none" w:sz="0" w:space="0" w:color="auto"/>
                <w:right w:val="none" w:sz="0" w:space="0" w:color="auto"/>
              </w:divBdr>
              <w:divsChild>
                <w:div w:id="20383843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45151896">
          <w:marLeft w:val="0"/>
          <w:marRight w:val="0"/>
          <w:marTop w:val="24"/>
          <w:marBottom w:val="24"/>
          <w:divBdr>
            <w:top w:val="none" w:sz="0" w:space="0" w:color="auto"/>
            <w:left w:val="none" w:sz="0" w:space="0" w:color="auto"/>
            <w:bottom w:val="none" w:sz="0" w:space="0" w:color="auto"/>
            <w:right w:val="none" w:sz="0" w:space="0" w:color="auto"/>
          </w:divBdr>
          <w:divsChild>
            <w:div w:id="1051073206">
              <w:marLeft w:val="0"/>
              <w:marRight w:val="0"/>
              <w:marTop w:val="0"/>
              <w:marBottom w:val="0"/>
              <w:divBdr>
                <w:top w:val="none" w:sz="0" w:space="0" w:color="auto"/>
                <w:left w:val="none" w:sz="0" w:space="0" w:color="auto"/>
                <w:bottom w:val="none" w:sz="0" w:space="0" w:color="auto"/>
                <w:right w:val="none" w:sz="0" w:space="0" w:color="auto"/>
              </w:divBdr>
            </w:div>
          </w:divsChild>
        </w:div>
        <w:div w:id="219097498">
          <w:marLeft w:val="0"/>
          <w:marRight w:val="0"/>
          <w:marTop w:val="24"/>
          <w:marBottom w:val="24"/>
          <w:divBdr>
            <w:top w:val="none" w:sz="0" w:space="0" w:color="auto"/>
            <w:left w:val="none" w:sz="0" w:space="0" w:color="auto"/>
            <w:bottom w:val="none" w:sz="0" w:space="0" w:color="auto"/>
            <w:right w:val="none" w:sz="0" w:space="0" w:color="auto"/>
          </w:divBdr>
          <w:divsChild>
            <w:div w:id="431245454">
              <w:marLeft w:val="0"/>
              <w:marRight w:val="0"/>
              <w:marTop w:val="0"/>
              <w:marBottom w:val="0"/>
              <w:divBdr>
                <w:top w:val="none" w:sz="0" w:space="0" w:color="auto"/>
                <w:left w:val="none" w:sz="0" w:space="0" w:color="auto"/>
                <w:bottom w:val="none" w:sz="0" w:space="0" w:color="auto"/>
                <w:right w:val="none" w:sz="0" w:space="0" w:color="auto"/>
              </w:divBdr>
            </w:div>
          </w:divsChild>
        </w:div>
        <w:div w:id="301546662">
          <w:marLeft w:val="0"/>
          <w:marRight w:val="0"/>
          <w:marTop w:val="24"/>
          <w:marBottom w:val="24"/>
          <w:divBdr>
            <w:top w:val="none" w:sz="0" w:space="0" w:color="auto"/>
            <w:left w:val="none" w:sz="0" w:space="0" w:color="auto"/>
            <w:bottom w:val="none" w:sz="0" w:space="0" w:color="auto"/>
            <w:right w:val="none" w:sz="0" w:space="0" w:color="auto"/>
          </w:divBdr>
          <w:divsChild>
            <w:div w:id="497234621">
              <w:marLeft w:val="0"/>
              <w:marRight w:val="0"/>
              <w:marTop w:val="0"/>
              <w:marBottom w:val="0"/>
              <w:divBdr>
                <w:top w:val="none" w:sz="0" w:space="0" w:color="auto"/>
                <w:left w:val="none" w:sz="0" w:space="0" w:color="auto"/>
                <w:bottom w:val="none" w:sz="0" w:space="0" w:color="auto"/>
                <w:right w:val="none" w:sz="0" w:space="0" w:color="auto"/>
              </w:divBdr>
            </w:div>
          </w:divsChild>
        </w:div>
        <w:div w:id="789739732">
          <w:marLeft w:val="0"/>
          <w:marRight w:val="0"/>
          <w:marTop w:val="24"/>
          <w:marBottom w:val="24"/>
          <w:divBdr>
            <w:top w:val="none" w:sz="0" w:space="0" w:color="auto"/>
            <w:left w:val="none" w:sz="0" w:space="0" w:color="auto"/>
            <w:bottom w:val="none" w:sz="0" w:space="0" w:color="auto"/>
            <w:right w:val="none" w:sz="0" w:space="0" w:color="auto"/>
          </w:divBdr>
          <w:divsChild>
            <w:div w:id="1019506367">
              <w:marLeft w:val="0"/>
              <w:marRight w:val="0"/>
              <w:marTop w:val="0"/>
              <w:marBottom w:val="0"/>
              <w:divBdr>
                <w:top w:val="none" w:sz="0" w:space="0" w:color="auto"/>
                <w:left w:val="none" w:sz="0" w:space="0" w:color="auto"/>
                <w:bottom w:val="none" w:sz="0" w:space="0" w:color="auto"/>
                <w:right w:val="none" w:sz="0" w:space="0" w:color="auto"/>
              </w:divBdr>
            </w:div>
          </w:divsChild>
        </w:div>
        <w:div w:id="1447458827">
          <w:marLeft w:val="0"/>
          <w:marRight w:val="0"/>
          <w:marTop w:val="24"/>
          <w:marBottom w:val="24"/>
          <w:divBdr>
            <w:top w:val="none" w:sz="0" w:space="0" w:color="auto"/>
            <w:left w:val="none" w:sz="0" w:space="0" w:color="auto"/>
            <w:bottom w:val="none" w:sz="0" w:space="0" w:color="auto"/>
            <w:right w:val="none" w:sz="0" w:space="0" w:color="auto"/>
          </w:divBdr>
          <w:divsChild>
            <w:div w:id="2000229386">
              <w:marLeft w:val="0"/>
              <w:marRight w:val="0"/>
              <w:marTop w:val="0"/>
              <w:marBottom w:val="0"/>
              <w:divBdr>
                <w:top w:val="none" w:sz="0" w:space="0" w:color="auto"/>
                <w:left w:val="none" w:sz="0" w:space="0" w:color="auto"/>
                <w:bottom w:val="none" w:sz="0" w:space="0" w:color="auto"/>
                <w:right w:val="none" w:sz="0" w:space="0" w:color="auto"/>
              </w:divBdr>
              <w:divsChild>
                <w:div w:id="1056596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0359121">
          <w:marLeft w:val="0"/>
          <w:marRight w:val="0"/>
          <w:marTop w:val="24"/>
          <w:marBottom w:val="24"/>
          <w:divBdr>
            <w:top w:val="none" w:sz="0" w:space="0" w:color="auto"/>
            <w:left w:val="none" w:sz="0" w:space="0" w:color="auto"/>
            <w:bottom w:val="none" w:sz="0" w:space="0" w:color="auto"/>
            <w:right w:val="none" w:sz="0" w:space="0" w:color="auto"/>
          </w:divBdr>
          <w:divsChild>
            <w:div w:id="1764717022">
              <w:marLeft w:val="0"/>
              <w:marRight w:val="0"/>
              <w:marTop w:val="0"/>
              <w:marBottom w:val="0"/>
              <w:divBdr>
                <w:top w:val="none" w:sz="0" w:space="0" w:color="auto"/>
                <w:left w:val="none" w:sz="0" w:space="0" w:color="auto"/>
                <w:bottom w:val="none" w:sz="0" w:space="0" w:color="auto"/>
                <w:right w:val="none" w:sz="0" w:space="0" w:color="auto"/>
              </w:divBdr>
            </w:div>
          </w:divsChild>
        </w:div>
        <w:div w:id="81075541">
          <w:marLeft w:val="0"/>
          <w:marRight w:val="0"/>
          <w:marTop w:val="24"/>
          <w:marBottom w:val="24"/>
          <w:divBdr>
            <w:top w:val="none" w:sz="0" w:space="0" w:color="auto"/>
            <w:left w:val="none" w:sz="0" w:space="0" w:color="auto"/>
            <w:bottom w:val="none" w:sz="0" w:space="0" w:color="auto"/>
            <w:right w:val="none" w:sz="0" w:space="0" w:color="auto"/>
          </w:divBdr>
          <w:divsChild>
            <w:div w:id="1655796711">
              <w:marLeft w:val="0"/>
              <w:marRight w:val="0"/>
              <w:marTop w:val="0"/>
              <w:marBottom w:val="0"/>
              <w:divBdr>
                <w:top w:val="none" w:sz="0" w:space="0" w:color="auto"/>
                <w:left w:val="none" w:sz="0" w:space="0" w:color="auto"/>
                <w:bottom w:val="none" w:sz="0" w:space="0" w:color="auto"/>
                <w:right w:val="none" w:sz="0" w:space="0" w:color="auto"/>
              </w:divBdr>
            </w:div>
          </w:divsChild>
        </w:div>
        <w:div w:id="677931322">
          <w:marLeft w:val="0"/>
          <w:marRight w:val="0"/>
          <w:marTop w:val="24"/>
          <w:marBottom w:val="24"/>
          <w:divBdr>
            <w:top w:val="none" w:sz="0" w:space="0" w:color="auto"/>
            <w:left w:val="none" w:sz="0" w:space="0" w:color="auto"/>
            <w:bottom w:val="none" w:sz="0" w:space="0" w:color="auto"/>
            <w:right w:val="none" w:sz="0" w:space="0" w:color="auto"/>
          </w:divBdr>
          <w:divsChild>
            <w:div w:id="1338772211">
              <w:marLeft w:val="0"/>
              <w:marRight w:val="0"/>
              <w:marTop w:val="0"/>
              <w:marBottom w:val="0"/>
              <w:divBdr>
                <w:top w:val="none" w:sz="0" w:space="0" w:color="auto"/>
                <w:left w:val="none" w:sz="0" w:space="0" w:color="auto"/>
                <w:bottom w:val="none" w:sz="0" w:space="0" w:color="auto"/>
                <w:right w:val="none" w:sz="0" w:space="0" w:color="auto"/>
              </w:divBdr>
            </w:div>
          </w:divsChild>
        </w:div>
        <w:div w:id="2133358640">
          <w:marLeft w:val="0"/>
          <w:marRight w:val="0"/>
          <w:marTop w:val="24"/>
          <w:marBottom w:val="24"/>
          <w:divBdr>
            <w:top w:val="none" w:sz="0" w:space="0" w:color="auto"/>
            <w:left w:val="none" w:sz="0" w:space="0" w:color="auto"/>
            <w:bottom w:val="none" w:sz="0" w:space="0" w:color="auto"/>
            <w:right w:val="none" w:sz="0" w:space="0" w:color="auto"/>
          </w:divBdr>
          <w:divsChild>
            <w:div w:id="1856533132">
              <w:marLeft w:val="0"/>
              <w:marRight w:val="0"/>
              <w:marTop w:val="0"/>
              <w:marBottom w:val="0"/>
              <w:divBdr>
                <w:top w:val="none" w:sz="0" w:space="0" w:color="auto"/>
                <w:left w:val="none" w:sz="0" w:space="0" w:color="auto"/>
                <w:bottom w:val="none" w:sz="0" w:space="0" w:color="auto"/>
                <w:right w:val="none" w:sz="0" w:space="0" w:color="auto"/>
              </w:divBdr>
            </w:div>
          </w:divsChild>
        </w:div>
        <w:div w:id="68894865">
          <w:marLeft w:val="0"/>
          <w:marRight w:val="0"/>
          <w:marTop w:val="24"/>
          <w:marBottom w:val="24"/>
          <w:divBdr>
            <w:top w:val="none" w:sz="0" w:space="0" w:color="auto"/>
            <w:left w:val="none" w:sz="0" w:space="0" w:color="auto"/>
            <w:bottom w:val="none" w:sz="0" w:space="0" w:color="auto"/>
            <w:right w:val="none" w:sz="0" w:space="0" w:color="auto"/>
          </w:divBdr>
          <w:divsChild>
            <w:div w:id="32341715">
              <w:marLeft w:val="0"/>
              <w:marRight w:val="0"/>
              <w:marTop w:val="0"/>
              <w:marBottom w:val="0"/>
              <w:divBdr>
                <w:top w:val="none" w:sz="0" w:space="0" w:color="auto"/>
                <w:left w:val="none" w:sz="0" w:space="0" w:color="auto"/>
                <w:bottom w:val="none" w:sz="0" w:space="0" w:color="auto"/>
                <w:right w:val="none" w:sz="0" w:space="0" w:color="auto"/>
              </w:divBdr>
              <w:divsChild>
                <w:div w:id="18780014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577540">
          <w:marLeft w:val="0"/>
          <w:marRight w:val="0"/>
          <w:marTop w:val="24"/>
          <w:marBottom w:val="24"/>
          <w:divBdr>
            <w:top w:val="none" w:sz="0" w:space="0" w:color="auto"/>
            <w:left w:val="none" w:sz="0" w:space="0" w:color="auto"/>
            <w:bottom w:val="none" w:sz="0" w:space="0" w:color="auto"/>
            <w:right w:val="none" w:sz="0" w:space="0" w:color="auto"/>
          </w:divBdr>
          <w:divsChild>
            <w:div w:id="241985120">
              <w:marLeft w:val="0"/>
              <w:marRight w:val="0"/>
              <w:marTop w:val="0"/>
              <w:marBottom w:val="0"/>
              <w:divBdr>
                <w:top w:val="none" w:sz="0" w:space="0" w:color="auto"/>
                <w:left w:val="none" w:sz="0" w:space="0" w:color="auto"/>
                <w:bottom w:val="none" w:sz="0" w:space="0" w:color="auto"/>
                <w:right w:val="none" w:sz="0" w:space="0" w:color="auto"/>
              </w:divBdr>
            </w:div>
          </w:divsChild>
        </w:div>
        <w:div w:id="536816186">
          <w:marLeft w:val="0"/>
          <w:marRight w:val="0"/>
          <w:marTop w:val="24"/>
          <w:marBottom w:val="24"/>
          <w:divBdr>
            <w:top w:val="none" w:sz="0" w:space="0" w:color="auto"/>
            <w:left w:val="none" w:sz="0" w:space="0" w:color="auto"/>
            <w:bottom w:val="none" w:sz="0" w:space="0" w:color="auto"/>
            <w:right w:val="none" w:sz="0" w:space="0" w:color="auto"/>
          </w:divBdr>
          <w:divsChild>
            <w:div w:id="956984522">
              <w:marLeft w:val="0"/>
              <w:marRight w:val="0"/>
              <w:marTop w:val="0"/>
              <w:marBottom w:val="0"/>
              <w:divBdr>
                <w:top w:val="none" w:sz="0" w:space="0" w:color="auto"/>
                <w:left w:val="none" w:sz="0" w:space="0" w:color="auto"/>
                <w:bottom w:val="none" w:sz="0" w:space="0" w:color="auto"/>
                <w:right w:val="none" w:sz="0" w:space="0" w:color="auto"/>
              </w:divBdr>
            </w:div>
          </w:divsChild>
        </w:div>
        <w:div w:id="19203517">
          <w:marLeft w:val="0"/>
          <w:marRight w:val="0"/>
          <w:marTop w:val="0"/>
          <w:marBottom w:val="0"/>
          <w:divBdr>
            <w:top w:val="none" w:sz="0" w:space="0" w:color="auto"/>
            <w:left w:val="none" w:sz="0" w:space="0" w:color="auto"/>
            <w:bottom w:val="none" w:sz="0" w:space="0" w:color="auto"/>
            <w:right w:val="none" w:sz="0" w:space="0" w:color="auto"/>
          </w:divBdr>
        </w:div>
      </w:divsChild>
    </w:div>
    <w:div w:id="986278163">
      <w:bodyDiv w:val="1"/>
      <w:marLeft w:val="0"/>
      <w:marRight w:val="0"/>
      <w:marTop w:val="0"/>
      <w:marBottom w:val="0"/>
      <w:divBdr>
        <w:top w:val="none" w:sz="0" w:space="0" w:color="auto"/>
        <w:left w:val="none" w:sz="0" w:space="0" w:color="auto"/>
        <w:bottom w:val="none" w:sz="0" w:space="0" w:color="auto"/>
        <w:right w:val="none" w:sz="0" w:space="0" w:color="auto"/>
      </w:divBdr>
      <w:divsChild>
        <w:div w:id="1133904632">
          <w:marLeft w:val="0"/>
          <w:marRight w:val="0"/>
          <w:marTop w:val="240"/>
          <w:marBottom w:val="0"/>
          <w:divBdr>
            <w:top w:val="none" w:sz="0" w:space="0" w:color="auto"/>
            <w:left w:val="none" w:sz="0" w:space="0" w:color="auto"/>
            <w:bottom w:val="none" w:sz="0" w:space="0" w:color="auto"/>
            <w:right w:val="none" w:sz="0" w:space="0" w:color="auto"/>
          </w:divBdr>
          <w:divsChild>
            <w:div w:id="890383174">
              <w:marLeft w:val="0"/>
              <w:marRight w:val="0"/>
              <w:marTop w:val="0"/>
              <w:marBottom w:val="0"/>
              <w:divBdr>
                <w:top w:val="none" w:sz="0" w:space="0" w:color="auto"/>
                <w:left w:val="none" w:sz="0" w:space="0" w:color="auto"/>
                <w:bottom w:val="none" w:sz="0" w:space="0" w:color="auto"/>
                <w:right w:val="none" w:sz="0" w:space="0" w:color="auto"/>
              </w:divBdr>
              <w:divsChild>
                <w:div w:id="174372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088141">
          <w:marLeft w:val="0"/>
          <w:marRight w:val="0"/>
          <w:marTop w:val="240"/>
          <w:marBottom w:val="0"/>
          <w:divBdr>
            <w:top w:val="none" w:sz="0" w:space="0" w:color="auto"/>
            <w:left w:val="none" w:sz="0" w:space="0" w:color="auto"/>
            <w:bottom w:val="none" w:sz="0" w:space="0" w:color="auto"/>
            <w:right w:val="none" w:sz="0" w:space="0" w:color="auto"/>
          </w:divBdr>
          <w:divsChild>
            <w:div w:id="2070767955">
              <w:marLeft w:val="0"/>
              <w:marRight w:val="0"/>
              <w:marTop w:val="0"/>
              <w:marBottom w:val="0"/>
              <w:divBdr>
                <w:top w:val="none" w:sz="0" w:space="0" w:color="auto"/>
                <w:left w:val="none" w:sz="0" w:space="0" w:color="auto"/>
                <w:bottom w:val="none" w:sz="0" w:space="0" w:color="auto"/>
                <w:right w:val="none" w:sz="0" w:space="0" w:color="auto"/>
              </w:divBdr>
              <w:divsChild>
                <w:div w:id="204906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59030">
          <w:marLeft w:val="0"/>
          <w:marRight w:val="0"/>
          <w:marTop w:val="240"/>
          <w:marBottom w:val="0"/>
          <w:divBdr>
            <w:top w:val="none" w:sz="0" w:space="0" w:color="auto"/>
            <w:left w:val="none" w:sz="0" w:space="0" w:color="auto"/>
            <w:bottom w:val="none" w:sz="0" w:space="0" w:color="auto"/>
            <w:right w:val="none" w:sz="0" w:space="0" w:color="auto"/>
          </w:divBdr>
          <w:divsChild>
            <w:div w:id="1509521742">
              <w:marLeft w:val="0"/>
              <w:marRight w:val="0"/>
              <w:marTop w:val="0"/>
              <w:marBottom w:val="0"/>
              <w:divBdr>
                <w:top w:val="none" w:sz="0" w:space="0" w:color="auto"/>
                <w:left w:val="none" w:sz="0" w:space="0" w:color="auto"/>
                <w:bottom w:val="none" w:sz="0" w:space="0" w:color="auto"/>
                <w:right w:val="none" w:sz="0" w:space="0" w:color="auto"/>
              </w:divBdr>
              <w:divsChild>
                <w:div w:id="68700931">
                  <w:marLeft w:val="0"/>
                  <w:marRight w:val="0"/>
                  <w:marTop w:val="0"/>
                  <w:marBottom w:val="0"/>
                  <w:divBdr>
                    <w:top w:val="none" w:sz="0" w:space="0" w:color="auto"/>
                    <w:left w:val="none" w:sz="0" w:space="0" w:color="auto"/>
                    <w:bottom w:val="none" w:sz="0" w:space="0" w:color="auto"/>
                    <w:right w:val="none" w:sz="0" w:space="0" w:color="auto"/>
                  </w:divBdr>
                </w:div>
              </w:divsChild>
            </w:div>
            <w:div w:id="1131749670">
              <w:marLeft w:val="0"/>
              <w:marRight w:val="0"/>
              <w:marTop w:val="240"/>
              <w:marBottom w:val="0"/>
              <w:divBdr>
                <w:top w:val="none" w:sz="0" w:space="0" w:color="auto"/>
                <w:left w:val="none" w:sz="0" w:space="0" w:color="auto"/>
                <w:bottom w:val="none" w:sz="0" w:space="0" w:color="auto"/>
                <w:right w:val="none" w:sz="0" w:space="0" w:color="auto"/>
              </w:divBdr>
              <w:divsChild>
                <w:div w:id="1325090657">
                  <w:marLeft w:val="0"/>
                  <w:marRight w:val="0"/>
                  <w:marTop w:val="0"/>
                  <w:marBottom w:val="0"/>
                  <w:divBdr>
                    <w:top w:val="none" w:sz="0" w:space="0" w:color="auto"/>
                    <w:left w:val="none" w:sz="0" w:space="0" w:color="auto"/>
                    <w:bottom w:val="none" w:sz="0" w:space="0" w:color="auto"/>
                    <w:right w:val="none" w:sz="0" w:space="0" w:color="auto"/>
                  </w:divBdr>
                  <w:divsChild>
                    <w:div w:id="1506751353">
                      <w:marLeft w:val="0"/>
                      <w:marRight w:val="0"/>
                      <w:marTop w:val="0"/>
                      <w:marBottom w:val="0"/>
                      <w:divBdr>
                        <w:top w:val="none" w:sz="0" w:space="0" w:color="auto"/>
                        <w:left w:val="none" w:sz="0" w:space="0" w:color="auto"/>
                        <w:bottom w:val="none" w:sz="0" w:space="0" w:color="auto"/>
                        <w:right w:val="none" w:sz="0" w:space="0" w:color="auto"/>
                      </w:divBdr>
                    </w:div>
                  </w:divsChild>
                </w:div>
                <w:div w:id="132649183">
                  <w:marLeft w:val="0"/>
                  <w:marRight w:val="0"/>
                  <w:marTop w:val="240"/>
                  <w:marBottom w:val="0"/>
                  <w:divBdr>
                    <w:top w:val="none" w:sz="0" w:space="0" w:color="auto"/>
                    <w:left w:val="none" w:sz="0" w:space="0" w:color="auto"/>
                    <w:bottom w:val="none" w:sz="0" w:space="0" w:color="auto"/>
                    <w:right w:val="none" w:sz="0" w:space="0" w:color="auto"/>
                  </w:divBdr>
                  <w:divsChild>
                    <w:div w:id="779688195">
                      <w:marLeft w:val="0"/>
                      <w:marRight w:val="0"/>
                      <w:marTop w:val="0"/>
                      <w:marBottom w:val="0"/>
                      <w:divBdr>
                        <w:top w:val="none" w:sz="0" w:space="0" w:color="auto"/>
                        <w:left w:val="none" w:sz="0" w:space="0" w:color="auto"/>
                        <w:bottom w:val="none" w:sz="0" w:space="0" w:color="auto"/>
                        <w:right w:val="none" w:sz="0" w:space="0" w:color="auto"/>
                      </w:divBdr>
                      <w:divsChild>
                        <w:div w:id="192888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798024">
                  <w:marLeft w:val="0"/>
                  <w:marRight w:val="0"/>
                  <w:marTop w:val="240"/>
                  <w:marBottom w:val="0"/>
                  <w:divBdr>
                    <w:top w:val="none" w:sz="0" w:space="0" w:color="auto"/>
                    <w:left w:val="none" w:sz="0" w:space="0" w:color="auto"/>
                    <w:bottom w:val="none" w:sz="0" w:space="0" w:color="auto"/>
                    <w:right w:val="none" w:sz="0" w:space="0" w:color="auto"/>
                  </w:divBdr>
                  <w:divsChild>
                    <w:div w:id="1532572943">
                      <w:marLeft w:val="0"/>
                      <w:marRight w:val="0"/>
                      <w:marTop w:val="0"/>
                      <w:marBottom w:val="0"/>
                      <w:divBdr>
                        <w:top w:val="none" w:sz="0" w:space="0" w:color="auto"/>
                        <w:left w:val="none" w:sz="0" w:space="0" w:color="auto"/>
                        <w:bottom w:val="none" w:sz="0" w:space="0" w:color="auto"/>
                        <w:right w:val="none" w:sz="0" w:space="0" w:color="auto"/>
                      </w:divBdr>
                      <w:divsChild>
                        <w:div w:id="14556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749646">
                  <w:marLeft w:val="0"/>
                  <w:marRight w:val="0"/>
                  <w:marTop w:val="240"/>
                  <w:marBottom w:val="0"/>
                  <w:divBdr>
                    <w:top w:val="none" w:sz="0" w:space="0" w:color="auto"/>
                    <w:left w:val="none" w:sz="0" w:space="0" w:color="auto"/>
                    <w:bottom w:val="none" w:sz="0" w:space="0" w:color="auto"/>
                    <w:right w:val="none" w:sz="0" w:space="0" w:color="auto"/>
                  </w:divBdr>
                  <w:divsChild>
                    <w:div w:id="1750729176">
                      <w:marLeft w:val="0"/>
                      <w:marRight w:val="0"/>
                      <w:marTop w:val="0"/>
                      <w:marBottom w:val="0"/>
                      <w:divBdr>
                        <w:top w:val="none" w:sz="0" w:space="0" w:color="auto"/>
                        <w:left w:val="none" w:sz="0" w:space="0" w:color="auto"/>
                        <w:bottom w:val="none" w:sz="0" w:space="0" w:color="auto"/>
                        <w:right w:val="none" w:sz="0" w:space="0" w:color="auto"/>
                      </w:divBdr>
                      <w:divsChild>
                        <w:div w:id="5979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334272">
              <w:marLeft w:val="0"/>
              <w:marRight w:val="0"/>
              <w:marTop w:val="240"/>
              <w:marBottom w:val="0"/>
              <w:divBdr>
                <w:top w:val="none" w:sz="0" w:space="0" w:color="auto"/>
                <w:left w:val="none" w:sz="0" w:space="0" w:color="auto"/>
                <w:bottom w:val="none" w:sz="0" w:space="0" w:color="auto"/>
                <w:right w:val="none" w:sz="0" w:space="0" w:color="auto"/>
              </w:divBdr>
              <w:divsChild>
                <w:div w:id="1021861040">
                  <w:marLeft w:val="0"/>
                  <w:marRight w:val="0"/>
                  <w:marTop w:val="0"/>
                  <w:marBottom w:val="0"/>
                  <w:divBdr>
                    <w:top w:val="none" w:sz="0" w:space="0" w:color="auto"/>
                    <w:left w:val="none" w:sz="0" w:space="0" w:color="auto"/>
                    <w:bottom w:val="none" w:sz="0" w:space="0" w:color="auto"/>
                    <w:right w:val="none" w:sz="0" w:space="0" w:color="auto"/>
                  </w:divBdr>
                  <w:divsChild>
                    <w:div w:id="112364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321066">
              <w:marLeft w:val="0"/>
              <w:marRight w:val="0"/>
              <w:marTop w:val="240"/>
              <w:marBottom w:val="0"/>
              <w:divBdr>
                <w:top w:val="none" w:sz="0" w:space="0" w:color="auto"/>
                <w:left w:val="none" w:sz="0" w:space="0" w:color="auto"/>
                <w:bottom w:val="none" w:sz="0" w:space="0" w:color="auto"/>
                <w:right w:val="none" w:sz="0" w:space="0" w:color="auto"/>
              </w:divBdr>
              <w:divsChild>
                <w:div w:id="32586598">
                  <w:marLeft w:val="0"/>
                  <w:marRight w:val="0"/>
                  <w:marTop w:val="0"/>
                  <w:marBottom w:val="0"/>
                  <w:divBdr>
                    <w:top w:val="none" w:sz="0" w:space="0" w:color="auto"/>
                    <w:left w:val="none" w:sz="0" w:space="0" w:color="auto"/>
                    <w:bottom w:val="none" w:sz="0" w:space="0" w:color="auto"/>
                    <w:right w:val="none" w:sz="0" w:space="0" w:color="auto"/>
                  </w:divBdr>
                  <w:divsChild>
                    <w:div w:id="103638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930285">
              <w:marLeft w:val="0"/>
              <w:marRight w:val="0"/>
              <w:marTop w:val="240"/>
              <w:marBottom w:val="0"/>
              <w:divBdr>
                <w:top w:val="none" w:sz="0" w:space="0" w:color="auto"/>
                <w:left w:val="none" w:sz="0" w:space="0" w:color="auto"/>
                <w:bottom w:val="none" w:sz="0" w:space="0" w:color="auto"/>
                <w:right w:val="none" w:sz="0" w:space="0" w:color="auto"/>
              </w:divBdr>
              <w:divsChild>
                <w:div w:id="1817721406">
                  <w:marLeft w:val="0"/>
                  <w:marRight w:val="0"/>
                  <w:marTop w:val="0"/>
                  <w:marBottom w:val="0"/>
                  <w:divBdr>
                    <w:top w:val="none" w:sz="0" w:space="0" w:color="auto"/>
                    <w:left w:val="none" w:sz="0" w:space="0" w:color="auto"/>
                    <w:bottom w:val="none" w:sz="0" w:space="0" w:color="auto"/>
                    <w:right w:val="none" w:sz="0" w:space="0" w:color="auto"/>
                  </w:divBdr>
                  <w:divsChild>
                    <w:div w:id="119546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953396">
          <w:marLeft w:val="0"/>
          <w:marRight w:val="0"/>
          <w:marTop w:val="240"/>
          <w:marBottom w:val="0"/>
          <w:divBdr>
            <w:top w:val="none" w:sz="0" w:space="0" w:color="auto"/>
            <w:left w:val="none" w:sz="0" w:space="0" w:color="auto"/>
            <w:bottom w:val="none" w:sz="0" w:space="0" w:color="auto"/>
            <w:right w:val="none" w:sz="0" w:space="0" w:color="auto"/>
          </w:divBdr>
          <w:divsChild>
            <w:div w:id="1397581650">
              <w:marLeft w:val="0"/>
              <w:marRight w:val="0"/>
              <w:marTop w:val="0"/>
              <w:marBottom w:val="0"/>
              <w:divBdr>
                <w:top w:val="none" w:sz="0" w:space="0" w:color="auto"/>
                <w:left w:val="none" w:sz="0" w:space="0" w:color="auto"/>
                <w:bottom w:val="none" w:sz="0" w:space="0" w:color="auto"/>
                <w:right w:val="none" w:sz="0" w:space="0" w:color="auto"/>
              </w:divBdr>
              <w:divsChild>
                <w:div w:id="126900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543219">
          <w:marLeft w:val="0"/>
          <w:marRight w:val="0"/>
          <w:marTop w:val="240"/>
          <w:marBottom w:val="0"/>
          <w:divBdr>
            <w:top w:val="none" w:sz="0" w:space="0" w:color="auto"/>
            <w:left w:val="none" w:sz="0" w:space="0" w:color="auto"/>
            <w:bottom w:val="none" w:sz="0" w:space="0" w:color="auto"/>
            <w:right w:val="none" w:sz="0" w:space="0" w:color="auto"/>
          </w:divBdr>
          <w:divsChild>
            <w:div w:id="1365525129">
              <w:marLeft w:val="0"/>
              <w:marRight w:val="0"/>
              <w:marTop w:val="0"/>
              <w:marBottom w:val="0"/>
              <w:divBdr>
                <w:top w:val="none" w:sz="0" w:space="0" w:color="auto"/>
                <w:left w:val="none" w:sz="0" w:space="0" w:color="auto"/>
                <w:bottom w:val="none" w:sz="0" w:space="0" w:color="auto"/>
                <w:right w:val="none" w:sz="0" w:space="0" w:color="auto"/>
              </w:divBdr>
              <w:divsChild>
                <w:div w:id="100266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439375">
      <w:bodyDiv w:val="1"/>
      <w:marLeft w:val="0"/>
      <w:marRight w:val="0"/>
      <w:marTop w:val="0"/>
      <w:marBottom w:val="0"/>
      <w:divBdr>
        <w:top w:val="none" w:sz="0" w:space="0" w:color="auto"/>
        <w:left w:val="none" w:sz="0" w:space="0" w:color="auto"/>
        <w:bottom w:val="none" w:sz="0" w:space="0" w:color="auto"/>
        <w:right w:val="none" w:sz="0" w:space="0" w:color="auto"/>
      </w:divBdr>
      <w:divsChild>
        <w:div w:id="2075396511">
          <w:marLeft w:val="0"/>
          <w:marRight w:val="0"/>
          <w:marTop w:val="24"/>
          <w:marBottom w:val="24"/>
          <w:divBdr>
            <w:top w:val="none" w:sz="0" w:space="0" w:color="auto"/>
            <w:left w:val="none" w:sz="0" w:space="0" w:color="auto"/>
            <w:bottom w:val="none" w:sz="0" w:space="0" w:color="auto"/>
            <w:right w:val="none" w:sz="0" w:space="0" w:color="auto"/>
          </w:divBdr>
          <w:divsChild>
            <w:div w:id="1860073303">
              <w:marLeft w:val="0"/>
              <w:marRight w:val="0"/>
              <w:marTop w:val="0"/>
              <w:marBottom w:val="0"/>
              <w:divBdr>
                <w:top w:val="none" w:sz="0" w:space="0" w:color="auto"/>
                <w:left w:val="none" w:sz="0" w:space="0" w:color="auto"/>
                <w:bottom w:val="none" w:sz="0" w:space="0" w:color="auto"/>
                <w:right w:val="none" w:sz="0" w:space="0" w:color="auto"/>
              </w:divBdr>
            </w:div>
          </w:divsChild>
        </w:div>
        <w:div w:id="1309242191">
          <w:marLeft w:val="0"/>
          <w:marRight w:val="0"/>
          <w:marTop w:val="24"/>
          <w:marBottom w:val="24"/>
          <w:divBdr>
            <w:top w:val="none" w:sz="0" w:space="0" w:color="auto"/>
            <w:left w:val="none" w:sz="0" w:space="0" w:color="auto"/>
            <w:bottom w:val="none" w:sz="0" w:space="0" w:color="auto"/>
            <w:right w:val="none" w:sz="0" w:space="0" w:color="auto"/>
          </w:divBdr>
          <w:divsChild>
            <w:div w:id="907422852">
              <w:marLeft w:val="0"/>
              <w:marRight w:val="0"/>
              <w:marTop w:val="0"/>
              <w:marBottom w:val="0"/>
              <w:divBdr>
                <w:top w:val="none" w:sz="0" w:space="0" w:color="auto"/>
                <w:left w:val="none" w:sz="0" w:space="0" w:color="auto"/>
                <w:bottom w:val="none" w:sz="0" w:space="0" w:color="auto"/>
                <w:right w:val="none" w:sz="0" w:space="0" w:color="auto"/>
              </w:divBdr>
            </w:div>
          </w:divsChild>
        </w:div>
        <w:div w:id="1071267221">
          <w:marLeft w:val="0"/>
          <w:marRight w:val="0"/>
          <w:marTop w:val="24"/>
          <w:marBottom w:val="24"/>
          <w:divBdr>
            <w:top w:val="none" w:sz="0" w:space="0" w:color="auto"/>
            <w:left w:val="none" w:sz="0" w:space="0" w:color="auto"/>
            <w:bottom w:val="none" w:sz="0" w:space="0" w:color="auto"/>
            <w:right w:val="none" w:sz="0" w:space="0" w:color="auto"/>
          </w:divBdr>
          <w:divsChild>
            <w:div w:id="1268931375">
              <w:marLeft w:val="0"/>
              <w:marRight w:val="0"/>
              <w:marTop w:val="0"/>
              <w:marBottom w:val="0"/>
              <w:divBdr>
                <w:top w:val="none" w:sz="0" w:space="0" w:color="auto"/>
                <w:left w:val="none" w:sz="0" w:space="0" w:color="auto"/>
                <w:bottom w:val="none" w:sz="0" w:space="0" w:color="auto"/>
                <w:right w:val="none" w:sz="0" w:space="0" w:color="auto"/>
              </w:divBdr>
            </w:div>
          </w:divsChild>
        </w:div>
        <w:div w:id="576093829">
          <w:marLeft w:val="0"/>
          <w:marRight w:val="0"/>
          <w:marTop w:val="24"/>
          <w:marBottom w:val="24"/>
          <w:divBdr>
            <w:top w:val="none" w:sz="0" w:space="0" w:color="auto"/>
            <w:left w:val="none" w:sz="0" w:space="0" w:color="auto"/>
            <w:bottom w:val="none" w:sz="0" w:space="0" w:color="auto"/>
            <w:right w:val="none" w:sz="0" w:space="0" w:color="auto"/>
          </w:divBdr>
          <w:divsChild>
            <w:div w:id="399064890">
              <w:marLeft w:val="0"/>
              <w:marRight w:val="0"/>
              <w:marTop w:val="0"/>
              <w:marBottom w:val="0"/>
              <w:divBdr>
                <w:top w:val="none" w:sz="0" w:space="0" w:color="auto"/>
                <w:left w:val="none" w:sz="0" w:space="0" w:color="auto"/>
                <w:bottom w:val="none" w:sz="0" w:space="0" w:color="auto"/>
                <w:right w:val="none" w:sz="0" w:space="0" w:color="auto"/>
              </w:divBdr>
            </w:div>
          </w:divsChild>
        </w:div>
        <w:div w:id="1639456562">
          <w:marLeft w:val="0"/>
          <w:marRight w:val="0"/>
          <w:marTop w:val="24"/>
          <w:marBottom w:val="24"/>
          <w:divBdr>
            <w:top w:val="none" w:sz="0" w:space="0" w:color="auto"/>
            <w:left w:val="none" w:sz="0" w:space="0" w:color="auto"/>
            <w:bottom w:val="none" w:sz="0" w:space="0" w:color="auto"/>
            <w:right w:val="none" w:sz="0" w:space="0" w:color="auto"/>
          </w:divBdr>
          <w:divsChild>
            <w:div w:id="1621499468">
              <w:marLeft w:val="0"/>
              <w:marRight w:val="0"/>
              <w:marTop w:val="0"/>
              <w:marBottom w:val="0"/>
              <w:divBdr>
                <w:top w:val="none" w:sz="0" w:space="0" w:color="auto"/>
                <w:left w:val="none" w:sz="0" w:space="0" w:color="auto"/>
                <w:bottom w:val="none" w:sz="0" w:space="0" w:color="auto"/>
                <w:right w:val="none" w:sz="0" w:space="0" w:color="auto"/>
              </w:divBdr>
            </w:div>
          </w:divsChild>
        </w:div>
        <w:div w:id="611857954">
          <w:marLeft w:val="0"/>
          <w:marRight w:val="0"/>
          <w:marTop w:val="24"/>
          <w:marBottom w:val="24"/>
          <w:divBdr>
            <w:top w:val="none" w:sz="0" w:space="0" w:color="auto"/>
            <w:left w:val="none" w:sz="0" w:space="0" w:color="auto"/>
            <w:bottom w:val="none" w:sz="0" w:space="0" w:color="auto"/>
            <w:right w:val="none" w:sz="0" w:space="0" w:color="auto"/>
          </w:divBdr>
          <w:divsChild>
            <w:div w:id="1263488607">
              <w:marLeft w:val="0"/>
              <w:marRight w:val="0"/>
              <w:marTop w:val="0"/>
              <w:marBottom w:val="0"/>
              <w:divBdr>
                <w:top w:val="none" w:sz="0" w:space="0" w:color="auto"/>
                <w:left w:val="none" w:sz="0" w:space="0" w:color="auto"/>
                <w:bottom w:val="none" w:sz="0" w:space="0" w:color="auto"/>
                <w:right w:val="none" w:sz="0" w:space="0" w:color="auto"/>
              </w:divBdr>
            </w:div>
          </w:divsChild>
        </w:div>
        <w:div w:id="1119298644">
          <w:marLeft w:val="0"/>
          <w:marRight w:val="0"/>
          <w:marTop w:val="24"/>
          <w:marBottom w:val="24"/>
          <w:divBdr>
            <w:top w:val="none" w:sz="0" w:space="0" w:color="auto"/>
            <w:left w:val="none" w:sz="0" w:space="0" w:color="auto"/>
            <w:bottom w:val="none" w:sz="0" w:space="0" w:color="auto"/>
            <w:right w:val="none" w:sz="0" w:space="0" w:color="auto"/>
          </w:divBdr>
          <w:divsChild>
            <w:div w:id="1583219313">
              <w:marLeft w:val="0"/>
              <w:marRight w:val="0"/>
              <w:marTop w:val="0"/>
              <w:marBottom w:val="0"/>
              <w:divBdr>
                <w:top w:val="none" w:sz="0" w:space="0" w:color="auto"/>
                <w:left w:val="none" w:sz="0" w:space="0" w:color="auto"/>
                <w:bottom w:val="none" w:sz="0" w:space="0" w:color="auto"/>
                <w:right w:val="none" w:sz="0" w:space="0" w:color="auto"/>
              </w:divBdr>
            </w:div>
          </w:divsChild>
        </w:div>
        <w:div w:id="767239642">
          <w:marLeft w:val="0"/>
          <w:marRight w:val="0"/>
          <w:marTop w:val="24"/>
          <w:marBottom w:val="24"/>
          <w:divBdr>
            <w:top w:val="none" w:sz="0" w:space="0" w:color="auto"/>
            <w:left w:val="none" w:sz="0" w:space="0" w:color="auto"/>
            <w:bottom w:val="none" w:sz="0" w:space="0" w:color="auto"/>
            <w:right w:val="none" w:sz="0" w:space="0" w:color="auto"/>
          </w:divBdr>
          <w:divsChild>
            <w:div w:id="78138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31803">
      <w:bodyDiv w:val="1"/>
      <w:marLeft w:val="0"/>
      <w:marRight w:val="0"/>
      <w:marTop w:val="0"/>
      <w:marBottom w:val="0"/>
      <w:divBdr>
        <w:top w:val="none" w:sz="0" w:space="0" w:color="auto"/>
        <w:left w:val="none" w:sz="0" w:space="0" w:color="auto"/>
        <w:bottom w:val="none" w:sz="0" w:space="0" w:color="auto"/>
        <w:right w:val="none" w:sz="0" w:space="0" w:color="auto"/>
      </w:divBdr>
      <w:divsChild>
        <w:div w:id="1470781054">
          <w:marLeft w:val="0"/>
          <w:marRight w:val="0"/>
          <w:marTop w:val="240"/>
          <w:marBottom w:val="0"/>
          <w:divBdr>
            <w:top w:val="none" w:sz="0" w:space="0" w:color="auto"/>
            <w:left w:val="none" w:sz="0" w:space="0" w:color="auto"/>
            <w:bottom w:val="none" w:sz="0" w:space="0" w:color="auto"/>
            <w:right w:val="none" w:sz="0" w:space="0" w:color="auto"/>
          </w:divBdr>
        </w:div>
        <w:div w:id="984089561">
          <w:marLeft w:val="0"/>
          <w:marRight w:val="0"/>
          <w:marTop w:val="0"/>
          <w:marBottom w:val="0"/>
          <w:divBdr>
            <w:top w:val="none" w:sz="0" w:space="0" w:color="auto"/>
            <w:left w:val="none" w:sz="0" w:space="0" w:color="auto"/>
            <w:bottom w:val="none" w:sz="0" w:space="0" w:color="auto"/>
            <w:right w:val="none" w:sz="0" w:space="0" w:color="auto"/>
          </w:divBdr>
        </w:div>
        <w:div w:id="1836451059">
          <w:marLeft w:val="0"/>
          <w:marRight w:val="0"/>
          <w:marTop w:val="240"/>
          <w:marBottom w:val="0"/>
          <w:divBdr>
            <w:top w:val="none" w:sz="0" w:space="0" w:color="auto"/>
            <w:left w:val="none" w:sz="0" w:space="0" w:color="auto"/>
            <w:bottom w:val="none" w:sz="0" w:space="0" w:color="auto"/>
            <w:right w:val="none" w:sz="0" w:space="0" w:color="auto"/>
          </w:divBdr>
          <w:divsChild>
            <w:div w:id="648288631">
              <w:marLeft w:val="0"/>
              <w:marRight w:val="0"/>
              <w:marTop w:val="0"/>
              <w:marBottom w:val="0"/>
              <w:divBdr>
                <w:top w:val="none" w:sz="0" w:space="0" w:color="auto"/>
                <w:left w:val="none" w:sz="0" w:space="0" w:color="auto"/>
                <w:bottom w:val="none" w:sz="0" w:space="0" w:color="auto"/>
                <w:right w:val="none" w:sz="0" w:space="0" w:color="auto"/>
              </w:divBdr>
            </w:div>
          </w:divsChild>
        </w:div>
        <w:div w:id="230389109">
          <w:marLeft w:val="0"/>
          <w:marRight w:val="0"/>
          <w:marTop w:val="240"/>
          <w:marBottom w:val="0"/>
          <w:divBdr>
            <w:top w:val="none" w:sz="0" w:space="0" w:color="auto"/>
            <w:left w:val="none" w:sz="0" w:space="0" w:color="auto"/>
            <w:bottom w:val="none" w:sz="0" w:space="0" w:color="auto"/>
            <w:right w:val="none" w:sz="0" w:space="0" w:color="auto"/>
          </w:divBdr>
          <w:divsChild>
            <w:div w:id="160191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990720">
      <w:bodyDiv w:val="1"/>
      <w:marLeft w:val="0"/>
      <w:marRight w:val="0"/>
      <w:marTop w:val="0"/>
      <w:marBottom w:val="0"/>
      <w:divBdr>
        <w:top w:val="none" w:sz="0" w:space="0" w:color="auto"/>
        <w:left w:val="none" w:sz="0" w:space="0" w:color="auto"/>
        <w:bottom w:val="none" w:sz="0" w:space="0" w:color="auto"/>
        <w:right w:val="none" w:sz="0" w:space="0" w:color="auto"/>
      </w:divBdr>
      <w:divsChild>
        <w:div w:id="1735394246">
          <w:marLeft w:val="0"/>
          <w:marRight w:val="0"/>
          <w:marTop w:val="24"/>
          <w:marBottom w:val="24"/>
          <w:divBdr>
            <w:top w:val="none" w:sz="0" w:space="0" w:color="auto"/>
            <w:left w:val="none" w:sz="0" w:space="0" w:color="auto"/>
            <w:bottom w:val="none" w:sz="0" w:space="0" w:color="auto"/>
            <w:right w:val="none" w:sz="0" w:space="0" w:color="auto"/>
          </w:divBdr>
          <w:divsChild>
            <w:div w:id="119152588">
              <w:marLeft w:val="0"/>
              <w:marRight w:val="0"/>
              <w:marTop w:val="0"/>
              <w:marBottom w:val="0"/>
              <w:divBdr>
                <w:top w:val="none" w:sz="0" w:space="0" w:color="auto"/>
                <w:left w:val="none" w:sz="0" w:space="0" w:color="auto"/>
                <w:bottom w:val="none" w:sz="0" w:space="0" w:color="auto"/>
                <w:right w:val="none" w:sz="0" w:space="0" w:color="auto"/>
              </w:divBdr>
            </w:div>
          </w:divsChild>
        </w:div>
        <w:div w:id="1519275259">
          <w:marLeft w:val="0"/>
          <w:marRight w:val="0"/>
          <w:marTop w:val="24"/>
          <w:marBottom w:val="24"/>
          <w:divBdr>
            <w:top w:val="none" w:sz="0" w:space="0" w:color="auto"/>
            <w:left w:val="none" w:sz="0" w:space="0" w:color="auto"/>
            <w:bottom w:val="none" w:sz="0" w:space="0" w:color="auto"/>
            <w:right w:val="none" w:sz="0" w:space="0" w:color="auto"/>
          </w:divBdr>
          <w:divsChild>
            <w:div w:id="1495800169">
              <w:marLeft w:val="0"/>
              <w:marRight w:val="0"/>
              <w:marTop w:val="0"/>
              <w:marBottom w:val="0"/>
              <w:divBdr>
                <w:top w:val="none" w:sz="0" w:space="0" w:color="auto"/>
                <w:left w:val="none" w:sz="0" w:space="0" w:color="auto"/>
                <w:bottom w:val="none" w:sz="0" w:space="0" w:color="auto"/>
                <w:right w:val="none" w:sz="0" w:space="0" w:color="auto"/>
              </w:divBdr>
            </w:div>
          </w:divsChild>
        </w:div>
        <w:div w:id="925117439">
          <w:marLeft w:val="0"/>
          <w:marRight w:val="0"/>
          <w:marTop w:val="24"/>
          <w:marBottom w:val="24"/>
          <w:divBdr>
            <w:top w:val="none" w:sz="0" w:space="0" w:color="auto"/>
            <w:left w:val="none" w:sz="0" w:space="0" w:color="auto"/>
            <w:bottom w:val="none" w:sz="0" w:space="0" w:color="auto"/>
            <w:right w:val="none" w:sz="0" w:space="0" w:color="auto"/>
          </w:divBdr>
          <w:divsChild>
            <w:div w:id="1202594149">
              <w:marLeft w:val="0"/>
              <w:marRight w:val="0"/>
              <w:marTop w:val="0"/>
              <w:marBottom w:val="0"/>
              <w:divBdr>
                <w:top w:val="none" w:sz="0" w:space="0" w:color="auto"/>
                <w:left w:val="none" w:sz="0" w:space="0" w:color="auto"/>
                <w:bottom w:val="none" w:sz="0" w:space="0" w:color="auto"/>
                <w:right w:val="none" w:sz="0" w:space="0" w:color="auto"/>
              </w:divBdr>
            </w:div>
          </w:divsChild>
        </w:div>
        <w:div w:id="1824008207">
          <w:marLeft w:val="0"/>
          <w:marRight w:val="0"/>
          <w:marTop w:val="24"/>
          <w:marBottom w:val="24"/>
          <w:divBdr>
            <w:top w:val="none" w:sz="0" w:space="0" w:color="auto"/>
            <w:left w:val="none" w:sz="0" w:space="0" w:color="auto"/>
            <w:bottom w:val="none" w:sz="0" w:space="0" w:color="auto"/>
            <w:right w:val="none" w:sz="0" w:space="0" w:color="auto"/>
          </w:divBdr>
          <w:divsChild>
            <w:div w:id="2071994580">
              <w:marLeft w:val="0"/>
              <w:marRight w:val="0"/>
              <w:marTop w:val="0"/>
              <w:marBottom w:val="0"/>
              <w:divBdr>
                <w:top w:val="none" w:sz="0" w:space="0" w:color="auto"/>
                <w:left w:val="none" w:sz="0" w:space="0" w:color="auto"/>
                <w:bottom w:val="none" w:sz="0" w:space="0" w:color="auto"/>
                <w:right w:val="none" w:sz="0" w:space="0" w:color="auto"/>
              </w:divBdr>
            </w:div>
          </w:divsChild>
        </w:div>
        <w:div w:id="702557692">
          <w:marLeft w:val="0"/>
          <w:marRight w:val="0"/>
          <w:marTop w:val="24"/>
          <w:marBottom w:val="24"/>
          <w:divBdr>
            <w:top w:val="none" w:sz="0" w:space="0" w:color="auto"/>
            <w:left w:val="none" w:sz="0" w:space="0" w:color="auto"/>
            <w:bottom w:val="none" w:sz="0" w:space="0" w:color="auto"/>
            <w:right w:val="none" w:sz="0" w:space="0" w:color="auto"/>
          </w:divBdr>
          <w:divsChild>
            <w:div w:id="1440684438">
              <w:marLeft w:val="0"/>
              <w:marRight w:val="0"/>
              <w:marTop w:val="0"/>
              <w:marBottom w:val="0"/>
              <w:divBdr>
                <w:top w:val="none" w:sz="0" w:space="0" w:color="auto"/>
                <w:left w:val="none" w:sz="0" w:space="0" w:color="auto"/>
                <w:bottom w:val="none" w:sz="0" w:space="0" w:color="auto"/>
                <w:right w:val="none" w:sz="0" w:space="0" w:color="auto"/>
              </w:divBdr>
            </w:div>
          </w:divsChild>
        </w:div>
        <w:div w:id="478572384">
          <w:marLeft w:val="0"/>
          <w:marRight w:val="0"/>
          <w:marTop w:val="24"/>
          <w:marBottom w:val="24"/>
          <w:divBdr>
            <w:top w:val="none" w:sz="0" w:space="0" w:color="auto"/>
            <w:left w:val="none" w:sz="0" w:space="0" w:color="auto"/>
            <w:bottom w:val="none" w:sz="0" w:space="0" w:color="auto"/>
            <w:right w:val="none" w:sz="0" w:space="0" w:color="auto"/>
          </w:divBdr>
          <w:divsChild>
            <w:div w:id="754596976">
              <w:marLeft w:val="0"/>
              <w:marRight w:val="0"/>
              <w:marTop w:val="0"/>
              <w:marBottom w:val="0"/>
              <w:divBdr>
                <w:top w:val="none" w:sz="0" w:space="0" w:color="auto"/>
                <w:left w:val="none" w:sz="0" w:space="0" w:color="auto"/>
                <w:bottom w:val="none" w:sz="0" w:space="0" w:color="auto"/>
                <w:right w:val="none" w:sz="0" w:space="0" w:color="auto"/>
              </w:divBdr>
            </w:div>
          </w:divsChild>
        </w:div>
        <w:div w:id="1037586059">
          <w:marLeft w:val="0"/>
          <w:marRight w:val="0"/>
          <w:marTop w:val="24"/>
          <w:marBottom w:val="24"/>
          <w:divBdr>
            <w:top w:val="none" w:sz="0" w:space="0" w:color="auto"/>
            <w:left w:val="none" w:sz="0" w:space="0" w:color="auto"/>
            <w:bottom w:val="none" w:sz="0" w:space="0" w:color="auto"/>
            <w:right w:val="none" w:sz="0" w:space="0" w:color="auto"/>
          </w:divBdr>
          <w:divsChild>
            <w:div w:id="374354492">
              <w:marLeft w:val="0"/>
              <w:marRight w:val="0"/>
              <w:marTop w:val="0"/>
              <w:marBottom w:val="0"/>
              <w:divBdr>
                <w:top w:val="none" w:sz="0" w:space="0" w:color="auto"/>
                <w:left w:val="none" w:sz="0" w:space="0" w:color="auto"/>
                <w:bottom w:val="none" w:sz="0" w:space="0" w:color="auto"/>
                <w:right w:val="none" w:sz="0" w:space="0" w:color="auto"/>
              </w:divBdr>
              <w:divsChild>
                <w:div w:id="17759727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16031022">
          <w:marLeft w:val="0"/>
          <w:marRight w:val="0"/>
          <w:marTop w:val="24"/>
          <w:marBottom w:val="24"/>
          <w:divBdr>
            <w:top w:val="none" w:sz="0" w:space="0" w:color="auto"/>
            <w:left w:val="none" w:sz="0" w:space="0" w:color="auto"/>
            <w:bottom w:val="none" w:sz="0" w:space="0" w:color="auto"/>
            <w:right w:val="none" w:sz="0" w:space="0" w:color="auto"/>
          </w:divBdr>
          <w:divsChild>
            <w:div w:id="117141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46472">
      <w:bodyDiv w:val="1"/>
      <w:marLeft w:val="0"/>
      <w:marRight w:val="0"/>
      <w:marTop w:val="0"/>
      <w:marBottom w:val="0"/>
      <w:divBdr>
        <w:top w:val="none" w:sz="0" w:space="0" w:color="auto"/>
        <w:left w:val="none" w:sz="0" w:space="0" w:color="auto"/>
        <w:bottom w:val="none" w:sz="0" w:space="0" w:color="auto"/>
        <w:right w:val="none" w:sz="0" w:space="0" w:color="auto"/>
      </w:divBdr>
      <w:divsChild>
        <w:div w:id="583228015">
          <w:marLeft w:val="0"/>
          <w:marRight w:val="0"/>
          <w:marTop w:val="240"/>
          <w:marBottom w:val="0"/>
          <w:divBdr>
            <w:top w:val="none" w:sz="0" w:space="0" w:color="auto"/>
            <w:left w:val="none" w:sz="0" w:space="0" w:color="auto"/>
            <w:bottom w:val="none" w:sz="0" w:space="0" w:color="auto"/>
            <w:right w:val="none" w:sz="0" w:space="0" w:color="auto"/>
          </w:divBdr>
        </w:div>
        <w:div w:id="85225371">
          <w:marLeft w:val="0"/>
          <w:marRight w:val="0"/>
          <w:marTop w:val="0"/>
          <w:marBottom w:val="0"/>
          <w:divBdr>
            <w:top w:val="none" w:sz="0" w:space="0" w:color="auto"/>
            <w:left w:val="none" w:sz="0" w:space="0" w:color="auto"/>
            <w:bottom w:val="none" w:sz="0" w:space="0" w:color="auto"/>
            <w:right w:val="none" w:sz="0" w:space="0" w:color="auto"/>
          </w:divBdr>
        </w:div>
        <w:div w:id="1836413988">
          <w:marLeft w:val="0"/>
          <w:marRight w:val="0"/>
          <w:marTop w:val="240"/>
          <w:marBottom w:val="0"/>
          <w:divBdr>
            <w:top w:val="none" w:sz="0" w:space="0" w:color="auto"/>
            <w:left w:val="none" w:sz="0" w:space="0" w:color="auto"/>
            <w:bottom w:val="none" w:sz="0" w:space="0" w:color="auto"/>
            <w:right w:val="none" w:sz="0" w:space="0" w:color="auto"/>
          </w:divBdr>
          <w:divsChild>
            <w:div w:id="944112593">
              <w:marLeft w:val="0"/>
              <w:marRight w:val="0"/>
              <w:marTop w:val="0"/>
              <w:marBottom w:val="0"/>
              <w:divBdr>
                <w:top w:val="none" w:sz="0" w:space="0" w:color="auto"/>
                <w:left w:val="none" w:sz="0" w:space="0" w:color="auto"/>
                <w:bottom w:val="none" w:sz="0" w:space="0" w:color="auto"/>
                <w:right w:val="none" w:sz="0" w:space="0" w:color="auto"/>
              </w:divBdr>
            </w:div>
          </w:divsChild>
        </w:div>
        <w:div w:id="339816577">
          <w:marLeft w:val="0"/>
          <w:marRight w:val="0"/>
          <w:marTop w:val="240"/>
          <w:marBottom w:val="0"/>
          <w:divBdr>
            <w:top w:val="none" w:sz="0" w:space="0" w:color="auto"/>
            <w:left w:val="none" w:sz="0" w:space="0" w:color="auto"/>
            <w:bottom w:val="none" w:sz="0" w:space="0" w:color="auto"/>
            <w:right w:val="none" w:sz="0" w:space="0" w:color="auto"/>
          </w:divBdr>
          <w:divsChild>
            <w:div w:id="992219701">
              <w:marLeft w:val="0"/>
              <w:marRight w:val="0"/>
              <w:marTop w:val="0"/>
              <w:marBottom w:val="0"/>
              <w:divBdr>
                <w:top w:val="none" w:sz="0" w:space="0" w:color="auto"/>
                <w:left w:val="none" w:sz="0" w:space="0" w:color="auto"/>
                <w:bottom w:val="none" w:sz="0" w:space="0" w:color="auto"/>
                <w:right w:val="none" w:sz="0" w:space="0" w:color="auto"/>
              </w:divBdr>
            </w:div>
          </w:divsChild>
        </w:div>
        <w:div w:id="2086684970">
          <w:marLeft w:val="0"/>
          <w:marRight w:val="0"/>
          <w:marTop w:val="240"/>
          <w:marBottom w:val="0"/>
          <w:divBdr>
            <w:top w:val="none" w:sz="0" w:space="0" w:color="auto"/>
            <w:left w:val="none" w:sz="0" w:space="0" w:color="auto"/>
            <w:bottom w:val="none" w:sz="0" w:space="0" w:color="auto"/>
            <w:right w:val="none" w:sz="0" w:space="0" w:color="auto"/>
          </w:divBdr>
          <w:divsChild>
            <w:div w:id="1443643720">
              <w:marLeft w:val="0"/>
              <w:marRight w:val="0"/>
              <w:marTop w:val="0"/>
              <w:marBottom w:val="0"/>
              <w:divBdr>
                <w:top w:val="none" w:sz="0" w:space="0" w:color="auto"/>
                <w:left w:val="none" w:sz="0" w:space="0" w:color="auto"/>
                <w:bottom w:val="none" w:sz="0" w:space="0" w:color="auto"/>
                <w:right w:val="none" w:sz="0" w:space="0" w:color="auto"/>
              </w:divBdr>
            </w:div>
          </w:divsChild>
        </w:div>
        <w:div w:id="266232019">
          <w:marLeft w:val="0"/>
          <w:marRight w:val="0"/>
          <w:marTop w:val="240"/>
          <w:marBottom w:val="0"/>
          <w:divBdr>
            <w:top w:val="none" w:sz="0" w:space="0" w:color="auto"/>
            <w:left w:val="none" w:sz="0" w:space="0" w:color="auto"/>
            <w:bottom w:val="none" w:sz="0" w:space="0" w:color="auto"/>
            <w:right w:val="none" w:sz="0" w:space="0" w:color="auto"/>
          </w:divBdr>
          <w:divsChild>
            <w:div w:id="1834904587">
              <w:marLeft w:val="0"/>
              <w:marRight w:val="0"/>
              <w:marTop w:val="0"/>
              <w:marBottom w:val="0"/>
              <w:divBdr>
                <w:top w:val="none" w:sz="0" w:space="0" w:color="auto"/>
                <w:left w:val="none" w:sz="0" w:space="0" w:color="auto"/>
                <w:bottom w:val="none" w:sz="0" w:space="0" w:color="auto"/>
                <w:right w:val="none" w:sz="0" w:space="0" w:color="auto"/>
              </w:divBdr>
            </w:div>
          </w:divsChild>
        </w:div>
        <w:div w:id="964962847">
          <w:marLeft w:val="0"/>
          <w:marRight w:val="0"/>
          <w:marTop w:val="240"/>
          <w:marBottom w:val="0"/>
          <w:divBdr>
            <w:top w:val="none" w:sz="0" w:space="0" w:color="auto"/>
            <w:left w:val="none" w:sz="0" w:space="0" w:color="auto"/>
            <w:bottom w:val="none" w:sz="0" w:space="0" w:color="auto"/>
            <w:right w:val="none" w:sz="0" w:space="0" w:color="auto"/>
          </w:divBdr>
          <w:divsChild>
            <w:div w:id="838010131">
              <w:marLeft w:val="0"/>
              <w:marRight w:val="0"/>
              <w:marTop w:val="0"/>
              <w:marBottom w:val="0"/>
              <w:divBdr>
                <w:top w:val="none" w:sz="0" w:space="0" w:color="auto"/>
                <w:left w:val="none" w:sz="0" w:space="0" w:color="auto"/>
                <w:bottom w:val="none" w:sz="0" w:space="0" w:color="auto"/>
                <w:right w:val="none" w:sz="0" w:space="0" w:color="auto"/>
              </w:divBdr>
            </w:div>
          </w:divsChild>
        </w:div>
        <w:div w:id="1414667733">
          <w:marLeft w:val="0"/>
          <w:marRight w:val="0"/>
          <w:marTop w:val="240"/>
          <w:marBottom w:val="0"/>
          <w:divBdr>
            <w:top w:val="none" w:sz="0" w:space="0" w:color="auto"/>
            <w:left w:val="none" w:sz="0" w:space="0" w:color="auto"/>
            <w:bottom w:val="none" w:sz="0" w:space="0" w:color="auto"/>
            <w:right w:val="none" w:sz="0" w:space="0" w:color="auto"/>
          </w:divBdr>
          <w:divsChild>
            <w:div w:id="2113545898">
              <w:marLeft w:val="0"/>
              <w:marRight w:val="0"/>
              <w:marTop w:val="0"/>
              <w:marBottom w:val="0"/>
              <w:divBdr>
                <w:top w:val="none" w:sz="0" w:space="0" w:color="auto"/>
                <w:left w:val="none" w:sz="0" w:space="0" w:color="auto"/>
                <w:bottom w:val="none" w:sz="0" w:space="0" w:color="auto"/>
                <w:right w:val="none" w:sz="0" w:space="0" w:color="auto"/>
              </w:divBdr>
            </w:div>
          </w:divsChild>
        </w:div>
        <w:div w:id="494610801">
          <w:marLeft w:val="0"/>
          <w:marRight w:val="0"/>
          <w:marTop w:val="240"/>
          <w:marBottom w:val="0"/>
          <w:divBdr>
            <w:top w:val="none" w:sz="0" w:space="0" w:color="auto"/>
            <w:left w:val="none" w:sz="0" w:space="0" w:color="auto"/>
            <w:bottom w:val="none" w:sz="0" w:space="0" w:color="auto"/>
            <w:right w:val="none" w:sz="0" w:space="0" w:color="auto"/>
          </w:divBdr>
          <w:divsChild>
            <w:div w:id="62801008">
              <w:marLeft w:val="0"/>
              <w:marRight w:val="0"/>
              <w:marTop w:val="0"/>
              <w:marBottom w:val="0"/>
              <w:divBdr>
                <w:top w:val="none" w:sz="0" w:space="0" w:color="auto"/>
                <w:left w:val="none" w:sz="0" w:space="0" w:color="auto"/>
                <w:bottom w:val="none" w:sz="0" w:space="0" w:color="auto"/>
                <w:right w:val="none" w:sz="0" w:space="0" w:color="auto"/>
              </w:divBdr>
            </w:div>
          </w:divsChild>
        </w:div>
        <w:div w:id="412168821">
          <w:marLeft w:val="0"/>
          <w:marRight w:val="0"/>
          <w:marTop w:val="240"/>
          <w:marBottom w:val="0"/>
          <w:divBdr>
            <w:top w:val="none" w:sz="0" w:space="0" w:color="auto"/>
            <w:left w:val="none" w:sz="0" w:space="0" w:color="auto"/>
            <w:bottom w:val="none" w:sz="0" w:space="0" w:color="auto"/>
            <w:right w:val="none" w:sz="0" w:space="0" w:color="auto"/>
          </w:divBdr>
          <w:divsChild>
            <w:div w:id="162464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259549">
      <w:bodyDiv w:val="1"/>
      <w:marLeft w:val="0"/>
      <w:marRight w:val="0"/>
      <w:marTop w:val="0"/>
      <w:marBottom w:val="0"/>
      <w:divBdr>
        <w:top w:val="none" w:sz="0" w:space="0" w:color="auto"/>
        <w:left w:val="none" w:sz="0" w:space="0" w:color="auto"/>
        <w:bottom w:val="none" w:sz="0" w:space="0" w:color="auto"/>
        <w:right w:val="none" w:sz="0" w:space="0" w:color="auto"/>
      </w:divBdr>
      <w:divsChild>
        <w:div w:id="2077318417">
          <w:marLeft w:val="0"/>
          <w:marRight w:val="0"/>
          <w:marTop w:val="240"/>
          <w:marBottom w:val="0"/>
          <w:divBdr>
            <w:top w:val="none" w:sz="0" w:space="0" w:color="auto"/>
            <w:left w:val="none" w:sz="0" w:space="0" w:color="auto"/>
            <w:bottom w:val="none" w:sz="0" w:space="0" w:color="auto"/>
            <w:right w:val="none" w:sz="0" w:space="0" w:color="auto"/>
          </w:divBdr>
        </w:div>
        <w:div w:id="1774086753">
          <w:marLeft w:val="0"/>
          <w:marRight w:val="0"/>
          <w:marTop w:val="0"/>
          <w:marBottom w:val="0"/>
          <w:divBdr>
            <w:top w:val="none" w:sz="0" w:space="0" w:color="auto"/>
            <w:left w:val="none" w:sz="0" w:space="0" w:color="auto"/>
            <w:bottom w:val="none" w:sz="0" w:space="0" w:color="auto"/>
            <w:right w:val="none" w:sz="0" w:space="0" w:color="auto"/>
          </w:divBdr>
        </w:div>
      </w:divsChild>
    </w:div>
    <w:div w:id="1004867285">
      <w:bodyDiv w:val="1"/>
      <w:marLeft w:val="0"/>
      <w:marRight w:val="0"/>
      <w:marTop w:val="0"/>
      <w:marBottom w:val="0"/>
      <w:divBdr>
        <w:top w:val="none" w:sz="0" w:space="0" w:color="auto"/>
        <w:left w:val="none" w:sz="0" w:space="0" w:color="auto"/>
        <w:bottom w:val="none" w:sz="0" w:space="0" w:color="auto"/>
        <w:right w:val="none" w:sz="0" w:space="0" w:color="auto"/>
      </w:divBdr>
      <w:divsChild>
        <w:div w:id="1438334393">
          <w:marLeft w:val="0"/>
          <w:marRight w:val="0"/>
          <w:marTop w:val="240"/>
          <w:marBottom w:val="0"/>
          <w:divBdr>
            <w:top w:val="none" w:sz="0" w:space="0" w:color="auto"/>
            <w:left w:val="none" w:sz="0" w:space="0" w:color="auto"/>
            <w:bottom w:val="none" w:sz="0" w:space="0" w:color="auto"/>
            <w:right w:val="none" w:sz="0" w:space="0" w:color="auto"/>
          </w:divBdr>
          <w:divsChild>
            <w:div w:id="33427856">
              <w:marLeft w:val="0"/>
              <w:marRight w:val="0"/>
              <w:marTop w:val="0"/>
              <w:marBottom w:val="0"/>
              <w:divBdr>
                <w:top w:val="none" w:sz="0" w:space="0" w:color="auto"/>
                <w:left w:val="none" w:sz="0" w:space="0" w:color="auto"/>
                <w:bottom w:val="none" w:sz="0" w:space="0" w:color="auto"/>
                <w:right w:val="none" w:sz="0" w:space="0" w:color="auto"/>
              </w:divBdr>
              <w:divsChild>
                <w:div w:id="176711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804811">
          <w:marLeft w:val="0"/>
          <w:marRight w:val="0"/>
          <w:marTop w:val="240"/>
          <w:marBottom w:val="0"/>
          <w:divBdr>
            <w:top w:val="none" w:sz="0" w:space="0" w:color="auto"/>
            <w:left w:val="none" w:sz="0" w:space="0" w:color="auto"/>
            <w:bottom w:val="none" w:sz="0" w:space="0" w:color="auto"/>
            <w:right w:val="none" w:sz="0" w:space="0" w:color="auto"/>
          </w:divBdr>
          <w:divsChild>
            <w:div w:id="220605676">
              <w:marLeft w:val="0"/>
              <w:marRight w:val="0"/>
              <w:marTop w:val="0"/>
              <w:marBottom w:val="0"/>
              <w:divBdr>
                <w:top w:val="none" w:sz="0" w:space="0" w:color="auto"/>
                <w:left w:val="none" w:sz="0" w:space="0" w:color="auto"/>
                <w:bottom w:val="none" w:sz="0" w:space="0" w:color="auto"/>
                <w:right w:val="none" w:sz="0" w:space="0" w:color="auto"/>
              </w:divBdr>
              <w:divsChild>
                <w:div w:id="178292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91970">
          <w:marLeft w:val="0"/>
          <w:marRight w:val="0"/>
          <w:marTop w:val="240"/>
          <w:marBottom w:val="0"/>
          <w:divBdr>
            <w:top w:val="none" w:sz="0" w:space="0" w:color="auto"/>
            <w:left w:val="none" w:sz="0" w:space="0" w:color="auto"/>
            <w:bottom w:val="none" w:sz="0" w:space="0" w:color="auto"/>
            <w:right w:val="none" w:sz="0" w:space="0" w:color="auto"/>
          </w:divBdr>
          <w:divsChild>
            <w:div w:id="164789272">
              <w:marLeft w:val="0"/>
              <w:marRight w:val="0"/>
              <w:marTop w:val="0"/>
              <w:marBottom w:val="0"/>
              <w:divBdr>
                <w:top w:val="none" w:sz="0" w:space="0" w:color="auto"/>
                <w:left w:val="none" w:sz="0" w:space="0" w:color="auto"/>
                <w:bottom w:val="none" w:sz="0" w:space="0" w:color="auto"/>
                <w:right w:val="none" w:sz="0" w:space="0" w:color="auto"/>
              </w:divBdr>
              <w:divsChild>
                <w:div w:id="1482574213">
                  <w:marLeft w:val="0"/>
                  <w:marRight w:val="0"/>
                  <w:marTop w:val="0"/>
                  <w:marBottom w:val="0"/>
                  <w:divBdr>
                    <w:top w:val="none" w:sz="0" w:space="0" w:color="auto"/>
                    <w:left w:val="none" w:sz="0" w:space="0" w:color="auto"/>
                    <w:bottom w:val="none" w:sz="0" w:space="0" w:color="auto"/>
                    <w:right w:val="none" w:sz="0" w:space="0" w:color="auto"/>
                  </w:divBdr>
                </w:div>
              </w:divsChild>
            </w:div>
            <w:div w:id="1780373312">
              <w:marLeft w:val="0"/>
              <w:marRight w:val="0"/>
              <w:marTop w:val="240"/>
              <w:marBottom w:val="0"/>
              <w:divBdr>
                <w:top w:val="none" w:sz="0" w:space="0" w:color="auto"/>
                <w:left w:val="none" w:sz="0" w:space="0" w:color="auto"/>
                <w:bottom w:val="none" w:sz="0" w:space="0" w:color="auto"/>
                <w:right w:val="none" w:sz="0" w:space="0" w:color="auto"/>
              </w:divBdr>
              <w:divsChild>
                <w:div w:id="415060380">
                  <w:marLeft w:val="0"/>
                  <w:marRight w:val="0"/>
                  <w:marTop w:val="0"/>
                  <w:marBottom w:val="0"/>
                  <w:divBdr>
                    <w:top w:val="none" w:sz="0" w:space="0" w:color="auto"/>
                    <w:left w:val="none" w:sz="0" w:space="0" w:color="auto"/>
                    <w:bottom w:val="none" w:sz="0" w:space="0" w:color="auto"/>
                    <w:right w:val="none" w:sz="0" w:space="0" w:color="auto"/>
                  </w:divBdr>
                  <w:divsChild>
                    <w:div w:id="1512450719">
                      <w:marLeft w:val="0"/>
                      <w:marRight w:val="0"/>
                      <w:marTop w:val="0"/>
                      <w:marBottom w:val="0"/>
                      <w:divBdr>
                        <w:top w:val="none" w:sz="0" w:space="0" w:color="auto"/>
                        <w:left w:val="none" w:sz="0" w:space="0" w:color="auto"/>
                        <w:bottom w:val="none" w:sz="0" w:space="0" w:color="auto"/>
                        <w:right w:val="none" w:sz="0" w:space="0" w:color="auto"/>
                      </w:divBdr>
                    </w:div>
                  </w:divsChild>
                </w:div>
                <w:div w:id="687488304">
                  <w:marLeft w:val="0"/>
                  <w:marRight w:val="0"/>
                  <w:marTop w:val="240"/>
                  <w:marBottom w:val="0"/>
                  <w:divBdr>
                    <w:top w:val="none" w:sz="0" w:space="0" w:color="auto"/>
                    <w:left w:val="none" w:sz="0" w:space="0" w:color="auto"/>
                    <w:bottom w:val="none" w:sz="0" w:space="0" w:color="auto"/>
                    <w:right w:val="none" w:sz="0" w:space="0" w:color="auto"/>
                  </w:divBdr>
                  <w:divsChild>
                    <w:div w:id="546338528">
                      <w:marLeft w:val="0"/>
                      <w:marRight w:val="0"/>
                      <w:marTop w:val="0"/>
                      <w:marBottom w:val="0"/>
                      <w:divBdr>
                        <w:top w:val="none" w:sz="0" w:space="0" w:color="auto"/>
                        <w:left w:val="none" w:sz="0" w:space="0" w:color="auto"/>
                        <w:bottom w:val="none" w:sz="0" w:space="0" w:color="auto"/>
                        <w:right w:val="none" w:sz="0" w:space="0" w:color="auto"/>
                      </w:divBdr>
                      <w:divsChild>
                        <w:div w:id="180322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758199">
                  <w:marLeft w:val="0"/>
                  <w:marRight w:val="0"/>
                  <w:marTop w:val="240"/>
                  <w:marBottom w:val="0"/>
                  <w:divBdr>
                    <w:top w:val="none" w:sz="0" w:space="0" w:color="auto"/>
                    <w:left w:val="none" w:sz="0" w:space="0" w:color="auto"/>
                    <w:bottom w:val="none" w:sz="0" w:space="0" w:color="auto"/>
                    <w:right w:val="none" w:sz="0" w:space="0" w:color="auto"/>
                  </w:divBdr>
                  <w:divsChild>
                    <w:div w:id="594897506">
                      <w:marLeft w:val="0"/>
                      <w:marRight w:val="0"/>
                      <w:marTop w:val="0"/>
                      <w:marBottom w:val="0"/>
                      <w:divBdr>
                        <w:top w:val="none" w:sz="0" w:space="0" w:color="auto"/>
                        <w:left w:val="none" w:sz="0" w:space="0" w:color="auto"/>
                        <w:bottom w:val="none" w:sz="0" w:space="0" w:color="auto"/>
                        <w:right w:val="none" w:sz="0" w:space="0" w:color="auto"/>
                      </w:divBdr>
                      <w:divsChild>
                        <w:div w:id="214152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02058">
                  <w:marLeft w:val="0"/>
                  <w:marRight w:val="0"/>
                  <w:marTop w:val="240"/>
                  <w:marBottom w:val="0"/>
                  <w:divBdr>
                    <w:top w:val="none" w:sz="0" w:space="0" w:color="auto"/>
                    <w:left w:val="none" w:sz="0" w:space="0" w:color="auto"/>
                    <w:bottom w:val="none" w:sz="0" w:space="0" w:color="auto"/>
                    <w:right w:val="none" w:sz="0" w:space="0" w:color="auto"/>
                  </w:divBdr>
                  <w:divsChild>
                    <w:div w:id="30225242">
                      <w:marLeft w:val="0"/>
                      <w:marRight w:val="0"/>
                      <w:marTop w:val="0"/>
                      <w:marBottom w:val="0"/>
                      <w:divBdr>
                        <w:top w:val="none" w:sz="0" w:space="0" w:color="auto"/>
                        <w:left w:val="none" w:sz="0" w:space="0" w:color="auto"/>
                        <w:bottom w:val="none" w:sz="0" w:space="0" w:color="auto"/>
                        <w:right w:val="none" w:sz="0" w:space="0" w:color="auto"/>
                      </w:divBdr>
                      <w:divsChild>
                        <w:div w:id="66705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95574">
                  <w:marLeft w:val="0"/>
                  <w:marRight w:val="0"/>
                  <w:marTop w:val="240"/>
                  <w:marBottom w:val="0"/>
                  <w:divBdr>
                    <w:top w:val="none" w:sz="0" w:space="0" w:color="auto"/>
                    <w:left w:val="none" w:sz="0" w:space="0" w:color="auto"/>
                    <w:bottom w:val="none" w:sz="0" w:space="0" w:color="auto"/>
                    <w:right w:val="none" w:sz="0" w:space="0" w:color="auto"/>
                  </w:divBdr>
                  <w:divsChild>
                    <w:div w:id="1967350738">
                      <w:marLeft w:val="0"/>
                      <w:marRight w:val="0"/>
                      <w:marTop w:val="0"/>
                      <w:marBottom w:val="0"/>
                      <w:divBdr>
                        <w:top w:val="none" w:sz="0" w:space="0" w:color="auto"/>
                        <w:left w:val="none" w:sz="0" w:space="0" w:color="auto"/>
                        <w:bottom w:val="none" w:sz="0" w:space="0" w:color="auto"/>
                        <w:right w:val="none" w:sz="0" w:space="0" w:color="auto"/>
                      </w:divBdr>
                      <w:divsChild>
                        <w:div w:id="187480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733024">
                  <w:marLeft w:val="0"/>
                  <w:marRight w:val="0"/>
                  <w:marTop w:val="0"/>
                  <w:marBottom w:val="0"/>
                  <w:divBdr>
                    <w:top w:val="none" w:sz="0" w:space="0" w:color="auto"/>
                    <w:left w:val="none" w:sz="0" w:space="0" w:color="auto"/>
                    <w:bottom w:val="none" w:sz="0" w:space="0" w:color="auto"/>
                    <w:right w:val="none" w:sz="0" w:space="0" w:color="auto"/>
                  </w:divBdr>
                  <w:divsChild>
                    <w:div w:id="1420057124">
                      <w:marLeft w:val="0"/>
                      <w:marRight w:val="0"/>
                      <w:marTop w:val="0"/>
                      <w:marBottom w:val="0"/>
                      <w:divBdr>
                        <w:top w:val="none" w:sz="0" w:space="0" w:color="auto"/>
                        <w:left w:val="none" w:sz="0" w:space="0" w:color="auto"/>
                        <w:bottom w:val="none" w:sz="0" w:space="0" w:color="auto"/>
                        <w:right w:val="none" w:sz="0" w:space="0" w:color="auto"/>
                      </w:divBdr>
                    </w:div>
                  </w:divsChild>
                </w:div>
                <w:div w:id="831800161">
                  <w:marLeft w:val="0"/>
                  <w:marRight w:val="0"/>
                  <w:marTop w:val="240"/>
                  <w:marBottom w:val="0"/>
                  <w:divBdr>
                    <w:top w:val="none" w:sz="0" w:space="0" w:color="auto"/>
                    <w:left w:val="none" w:sz="0" w:space="0" w:color="auto"/>
                    <w:bottom w:val="none" w:sz="0" w:space="0" w:color="auto"/>
                    <w:right w:val="none" w:sz="0" w:space="0" w:color="auto"/>
                  </w:divBdr>
                  <w:divsChild>
                    <w:div w:id="56229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601662">
              <w:marLeft w:val="0"/>
              <w:marRight w:val="0"/>
              <w:marTop w:val="240"/>
              <w:marBottom w:val="0"/>
              <w:divBdr>
                <w:top w:val="none" w:sz="0" w:space="0" w:color="auto"/>
                <w:left w:val="none" w:sz="0" w:space="0" w:color="auto"/>
                <w:bottom w:val="none" w:sz="0" w:space="0" w:color="auto"/>
                <w:right w:val="none" w:sz="0" w:space="0" w:color="auto"/>
              </w:divBdr>
              <w:divsChild>
                <w:div w:id="776490122">
                  <w:marLeft w:val="0"/>
                  <w:marRight w:val="0"/>
                  <w:marTop w:val="0"/>
                  <w:marBottom w:val="0"/>
                  <w:divBdr>
                    <w:top w:val="none" w:sz="0" w:space="0" w:color="auto"/>
                    <w:left w:val="none" w:sz="0" w:space="0" w:color="auto"/>
                    <w:bottom w:val="none" w:sz="0" w:space="0" w:color="auto"/>
                    <w:right w:val="none" w:sz="0" w:space="0" w:color="auto"/>
                  </w:divBdr>
                  <w:divsChild>
                    <w:div w:id="12858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58291">
          <w:marLeft w:val="0"/>
          <w:marRight w:val="0"/>
          <w:marTop w:val="240"/>
          <w:marBottom w:val="0"/>
          <w:divBdr>
            <w:top w:val="none" w:sz="0" w:space="0" w:color="auto"/>
            <w:left w:val="none" w:sz="0" w:space="0" w:color="auto"/>
            <w:bottom w:val="none" w:sz="0" w:space="0" w:color="auto"/>
            <w:right w:val="none" w:sz="0" w:space="0" w:color="auto"/>
          </w:divBdr>
          <w:divsChild>
            <w:div w:id="1242563394">
              <w:marLeft w:val="0"/>
              <w:marRight w:val="0"/>
              <w:marTop w:val="0"/>
              <w:marBottom w:val="0"/>
              <w:divBdr>
                <w:top w:val="none" w:sz="0" w:space="0" w:color="auto"/>
                <w:left w:val="none" w:sz="0" w:space="0" w:color="auto"/>
                <w:bottom w:val="none" w:sz="0" w:space="0" w:color="auto"/>
                <w:right w:val="none" w:sz="0" w:space="0" w:color="auto"/>
              </w:divBdr>
              <w:divsChild>
                <w:div w:id="123269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205168">
          <w:marLeft w:val="0"/>
          <w:marRight w:val="0"/>
          <w:marTop w:val="240"/>
          <w:marBottom w:val="0"/>
          <w:divBdr>
            <w:top w:val="none" w:sz="0" w:space="0" w:color="auto"/>
            <w:left w:val="none" w:sz="0" w:space="0" w:color="auto"/>
            <w:bottom w:val="none" w:sz="0" w:space="0" w:color="auto"/>
            <w:right w:val="none" w:sz="0" w:space="0" w:color="auto"/>
          </w:divBdr>
          <w:divsChild>
            <w:div w:id="1926450398">
              <w:marLeft w:val="0"/>
              <w:marRight w:val="0"/>
              <w:marTop w:val="0"/>
              <w:marBottom w:val="0"/>
              <w:divBdr>
                <w:top w:val="none" w:sz="0" w:space="0" w:color="auto"/>
                <w:left w:val="none" w:sz="0" w:space="0" w:color="auto"/>
                <w:bottom w:val="none" w:sz="0" w:space="0" w:color="auto"/>
                <w:right w:val="none" w:sz="0" w:space="0" w:color="auto"/>
              </w:divBdr>
              <w:divsChild>
                <w:div w:id="1247618824">
                  <w:marLeft w:val="0"/>
                  <w:marRight w:val="0"/>
                  <w:marTop w:val="0"/>
                  <w:marBottom w:val="0"/>
                  <w:divBdr>
                    <w:top w:val="none" w:sz="0" w:space="0" w:color="auto"/>
                    <w:left w:val="none" w:sz="0" w:space="0" w:color="auto"/>
                    <w:bottom w:val="none" w:sz="0" w:space="0" w:color="auto"/>
                    <w:right w:val="none" w:sz="0" w:space="0" w:color="auto"/>
                  </w:divBdr>
                </w:div>
              </w:divsChild>
            </w:div>
            <w:div w:id="1327242880">
              <w:marLeft w:val="0"/>
              <w:marRight w:val="0"/>
              <w:marTop w:val="240"/>
              <w:marBottom w:val="0"/>
              <w:divBdr>
                <w:top w:val="none" w:sz="0" w:space="0" w:color="auto"/>
                <w:left w:val="none" w:sz="0" w:space="0" w:color="auto"/>
                <w:bottom w:val="none" w:sz="0" w:space="0" w:color="auto"/>
                <w:right w:val="none" w:sz="0" w:space="0" w:color="auto"/>
              </w:divBdr>
              <w:divsChild>
                <w:div w:id="21647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87801">
          <w:marLeft w:val="0"/>
          <w:marRight w:val="0"/>
          <w:marTop w:val="240"/>
          <w:marBottom w:val="0"/>
          <w:divBdr>
            <w:top w:val="none" w:sz="0" w:space="0" w:color="auto"/>
            <w:left w:val="none" w:sz="0" w:space="0" w:color="auto"/>
            <w:bottom w:val="none" w:sz="0" w:space="0" w:color="auto"/>
            <w:right w:val="none" w:sz="0" w:space="0" w:color="auto"/>
          </w:divBdr>
          <w:divsChild>
            <w:div w:id="1048067070">
              <w:marLeft w:val="0"/>
              <w:marRight w:val="0"/>
              <w:marTop w:val="0"/>
              <w:marBottom w:val="0"/>
              <w:divBdr>
                <w:top w:val="none" w:sz="0" w:space="0" w:color="auto"/>
                <w:left w:val="none" w:sz="0" w:space="0" w:color="auto"/>
                <w:bottom w:val="none" w:sz="0" w:space="0" w:color="auto"/>
                <w:right w:val="none" w:sz="0" w:space="0" w:color="auto"/>
              </w:divBdr>
              <w:divsChild>
                <w:div w:id="114354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28958">
          <w:marLeft w:val="0"/>
          <w:marRight w:val="0"/>
          <w:marTop w:val="240"/>
          <w:marBottom w:val="0"/>
          <w:divBdr>
            <w:top w:val="none" w:sz="0" w:space="0" w:color="auto"/>
            <w:left w:val="none" w:sz="0" w:space="0" w:color="auto"/>
            <w:bottom w:val="none" w:sz="0" w:space="0" w:color="auto"/>
            <w:right w:val="none" w:sz="0" w:space="0" w:color="auto"/>
          </w:divBdr>
          <w:divsChild>
            <w:div w:id="237330593">
              <w:marLeft w:val="0"/>
              <w:marRight w:val="0"/>
              <w:marTop w:val="0"/>
              <w:marBottom w:val="0"/>
              <w:divBdr>
                <w:top w:val="none" w:sz="0" w:space="0" w:color="auto"/>
                <w:left w:val="none" w:sz="0" w:space="0" w:color="auto"/>
                <w:bottom w:val="none" w:sz="0" w:space="0" w:color="auto"/>
                <w:right w:val="none" w:sz="0" w:space="0" w:color="auto"/>
              </w:divBdr>
              <w:divsChild>
                <w:div w:id="95459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538739">
          <w:marLeft w:val="0"/>
          <w:marRight w:val="0"/>
          <w:marTop w:val="240"/>
          <w:marBottom w:val="0"/>
          <w:divBdr>
            <w:top w:val="none" w:sz="0" w:space="0" w:color="auto"/>
            <w:left w:val="none" w:sz="0" w:space="0" w:color="auto"/>
            <w:bottom w:val="none" w:sz="0" w:space="0" w:color="auto"/>
            <w:right w:val="none" w:sz="0" w:space="0" w:color="auto"/>
          </w:divBdr>
          <w:divsChild>
            <w:div w:id="714236991">
              <w:marLeft w:val="0"/>
              <w:marRight w:val="0"/>
              <w:marTop w:val="0"/>
              <w:marBottom w:val="0"/>
              <w:divBdr>
                <w:top w:val="none" w:sz="0" w:space="0" w:color="auto"/>
                <w:left w:val="none" w:sz="0" w:space="0" w:color="auto"/>
                <w:bottom w:val="none" w:sz="0" w:space="0" w:color="auto"/>
                <w:right w:val="none" w:sz="0" w:space="0" w:color="auto"/>
              </w:divBdr>
              <w:divsChild>
                <w:div w:id="21369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707461">
      <w:bodyDiv w:val="1"/>
      <w:marLeft w:val="0"/>
      <w:marRight w:val="0"/>
      <w:marTop w:val="0"/>
      <w:marBottom w:val="0"/>
      <w:divBdr>
        <w:top w:val="none" w:sz="0" w:space="0" w:color="auto"/>
        <w:left w:val="none" w:sz="0" w:space="0" w:color="auto"/>
        <w:bottom w:val="none" w:sz="0" w:space="0" w:color="auto"/>
        <w:right w:val="none" w:sz="0" w:space="0" w:color="auto"/>
      </w:divBdr>
      <w:divsChild>
        <w:div w:id="555509700">
          <w:marLeft w:val="0"/>
          <w:marRight w:val="0"/>
          <w:marTop w:val="24"/>
          <w:marBottom w:val="24"/>
          <w:divBdr>
            <w:top w:val="none" w:sz="0" w:space="0" w:color="auto"/>
            <w:left w:val="none" w:sz="0" w:space="0" w:color="auto"/>
            <w:bottom w:val="none" w:sz="0" w:space="0" w:color="auto"/>
            <w:right w:val="none" w:sz="0" w:space="0" w:color="auto"/>
          </w:divBdr>
          <w:divsChild>
            <w:div w:id="1322343781">
              <w:marLeft w:val="0"/>
              <w:marRight w:val="0"/>
              <w:marTop w:val="0"/>
              <w:marBottom w:val="0"/>
              <w:divBdr>
                <w:top w:val="none" w:sz="0" w:space="0" w:color="auto"/>
                <w:left w:val="none" w:sz="0" w:space="0" w:color="auto"/>
                <w:bottom w:val="none" w:sz="0" w:space="0" w:color="auto"/>
                <w:right w:val="none" w:sz="0" w:space="0" w:color="auto"/>
              </w:divBdr>
            </w:div>
          </w:divsChild>
        </w:div>
        <w:div w:id="1617708951">
          <w:marLeft w:val="0"/>
          <w:marRight w:val="0"/>
          <w:marTop w:val="24"/>
          <w:marBottom w:val="24"/>
          <w:divBdr>
            <w:top w:val="none" w:sz="0" w:space="0" w:color="auto"/>
            <w:left w:val="none" w:sz="0" w:space="0" w:color="auto"/>
            <w:bottom w:val="none" w:sz="0" w:space="0" w:color="auto"/>
            <w:right w:val="none" w:sz="0" w:space="0" w:color="auto"/>
          </w:divBdr>
          <w:divsChild>
            <w:div w:id="2142920593">
              <w:marLeft w:val="0"/>
              <w:marRight w:val="0"/>
              <w:marTop w:val="0"/>
              <w:marBottom w:val="0"/>
              <w:divBdr>
                <w:top w:val="none" w:sz="0" w:space="0" w:color="auto"/>
                <w:left w:val="none" w:sz="0" w:space="0" w:color="auto"/>
                <w:bottom w:val="none" w:sz="0" w:space="0" w:color="auto"/>
                <w:right w:val="none" w:sz="0" w:space="0" w:color="auto"/>
              </w:divBdr>
            </w:div>
          </w:divsChild>
        </w:div>
        <w:div w:id="150761053">
          <w:marLeft w:val="0"/>
          <w:marRight w:val="0"/>
          <w:marTop w:val="24"/>
          <w:marBottom w:val="24"/>
          <w:divBdr>
            <w:top w:val="none" w:sz="0" w:space="0" w:color="auto"/>
            <w:left w:val="none" w:sz="0" w:space="0" w:color="auto"/>
            <w:bottom w:val="none" w:sz="0" w:space="0" w:color="auto"/>
            <w:right w:val="none" w:sz="0" w:space="0" w:color="auto"/>
          </w:divBdr>
          <w:divsChild>
            <w:div w:id="330567281">
              <w:marLeft w:val="0"/>
              <w:marRight w:val="0"/>
              <w:marTop w:val="0"/>
              <w:marBottom w:val="0"/>
              <w:divBdr>
                <w:top w:val="none" w:sz="0" w:space="0" w:color="auto"/>
                <w:left w:val="none" w:sz="0" w:space="0" w:color="auto"/>
                <w:bottom w:val="none" w:sz="0" w:space="0" w:color="auto"/>
                <w:right w:val="none" w:sz="0" w:space="0" w:color="auto"/>
              </w:divBdr>
            </w:div>
          </w:divsChild>
        </w:div>
        <w:div w:id="1518038810">
          <w:marLeft w:val="0"/>
          <w:marRight w:val="0"/>
          <w:marTop w:val="24"/>
          <w:marBottom w:val="24"/>
          <w:divBdr>
            <w:top w:val="none" w:sz="0" w:space="0" w:color="auto"/>
            <w:left w:val="none" w:sz="0" w:space="0" w:color="auto"/>
            <w:bottom w:val="none" w:sz="0" w:space="0" w:color="auto"/>
            <w:right w:val="none" w:sz="0" w:space="0" w:color="auto"/>
          </w:divBdr>
          <w:divsChild>
            <w:div w:id="23095202">
              <w:marLeft w:val="0"/>
              <w:marRight w:val="0"/>
              <w:marTop w:val="0"/>
              <w:marBottom w:val="0"/>
              <w:divBdr>
                <w:top w:val="none" w:sz="0" w:space="0" w:color="auto"/>
                <w:left w:val="none" w:sz="0" w:space="0" w:color="auto"/>
                <w:bottom w:val="none" w:sz="0" w:space="0" w:color="auto"/>
                <w:right w:val="none" w:sz="0" w:space="0" w:color="auto"/>
              </w:divBdr>
            </w:div>
          </w:divsChild>
        </w:div>
        <w:div w:id="907686572">
          <w:marLeft w:val="0"/>
          <w:marRight w:val="0"/>
          <w:marTop w:val="24"/>
          <w:marBottom w:val="24"/>
          <w:divBdr>
            <w:top w:val="none" w:sz="0" w:space="0" w:color="auto"/>
            <w:left w:val="none" w:sz="0" w:space="0" w:color="auto"/>
            <w:bottom w:val="none" w:sz="0" w:space="0" w:color="auto"/>
            <w:right w:val="none" w:sz="0" w:space="0" w:color="auto"/>
          </w:divBdr>
          <w:divsChild>
            <w:div w:id="1665821111">
              <w:marLeft w:val="0"/>
              <w:marRight w:val="0"/>
              <w:marTop w:val="0"/>
              <w:marBottom w:val="0"/>
              <w:divBdr>
                <w:top w:val="none" w:sz="0" w:space="0" w:color="auto"/>
                <w:left w:val="none" w:sz="0" w:space="0" w:color="auto"/>
                <w:bottom w:val="none" w:sz="0" w:space="0" w:color="auto"/>
                <w:right w:val="none" w:sz="0" w:space="0" w:color="auto"/>
              </w:divBdr>
            </w:div>
          </w:divsChild>
        </w:div>
        <w:div w:id="1384913879">
          <w:marLeft w:val="0"/>
          <w:marRight w:val="0"/>
          <w:marTop w:val="24"/>
          <w:marBottom w:val="24"/>
          <w:divBdr>
            <w:top w:val="none" w:sz="0" w:space="0" w:color="auto"/>
            <w:left w:val="none" w:sz="0" w:space="0" w:color="auto"/>
            <w:bottom w:val="none" w:sz="0" w:space="0" w:color="auto"/>
            <w:right w:val="none" w:sz="0" w:space="0" w:color="auto"/>
          </w:divBdr>
          <w:divsChild>
            <w:div w:id="1790859859">
              <w:marLeft w:val="0"/>
              <w:marRight w:val="0"/>
              <w:marTop w:val="0"/>
              <w:marBottom w:val="0"/>
              <w:divBdr>
                <w:top w:val="none" w:sz="0" w:space="0" w:color="auto"/>
                <w:left w:val="none" w:sz="0" w:space="0" w:color="auto"/>
                <w:bottom w:val="none" w:sz="0" w:space="0" w:color="auto"/>
                <w:right w:val="none" w:sz="0" w:space="0" w:color="auto"/>
              </w:divBdr>
              <w:divsChild>
                <w:div w:id="1237444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8356010">
          <w:marLeft w:val="0"/>
          <w:marRight w:val="0"/>
          <w:marTop w:val="24"/>
          <w:marBottom w:val="24"/>
          <w:divBdr>
            <w:top w:val="none" w:sz="0" w:space="0" w:color="auto"/>
            <w:left w:val="none" w:sz="0" w:space="0" w:color="auto"/>
            <w:bottom w:val="none" w:sz="0" w:space="0" w:color="auto"/>
            <w:right w:val="none" w:sz="0" w:space="0" w:color="auto"/>
          </w:divBdr>
          <w:divsChild>
            <w:div w:id="703755656">
              <w:marLeft w:val="0"/>
              <w:marRight w:val="0"/>
              <w:marTop w:val="0"/>
              <w:marBottom w:val="0"/>
              <w:divBdr>
                <w:top w:val="none" w:sz="0" w:space="0" w:color="auto"/>
                <w:left w:val="none" w:sz="0" w:space="0" w:color="auto"/>
                <w:bottom w:val="none" w:sz="0" w:space="0" w:color="auto"/>
                <w:right w:val="none" w:sz="0" w:space="0" w:color="auto"/>
              </w:divBdr>
            </w:div>
          </w:divsChild>
        </w:div>
        <w:div w:id="1435050335">
          <w:marLeft w:val="0"/>
          <w:marRight w:val="0"/>
          <w:marTop w:val="24"/>
          <w:marBottom w:val="24"/>
          <w:divBdr>
            <w:top w:val="none" w:sz="0" w:space="0" w:color="auto"/>
            <w:left w:val="none" w:sz="0" w:space="0" w:color="auto"/>
            <w:bottom w:val="none" w:sz="0" w:space="0" w:color="auto"/>
            <w:right w:val="none" w:sz="0" w:space="0" w:color="auto"/>
          </w:divBdr>
          <w:divsChild>
            <w:div w:id="20279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563267">
      <w:bodyDiv w:val="1"/>
      <w:marLeft w:val="0"/>
      <w:marRight w:val="0"/>
      <w:marTop w:val="0"/>
      <w:marBottom w:val="0"/>
      <w:divBdr>
        <w:top w:val="none" w:sz="0" w:space="0" w:color="auto"/>
        <w:left w:val="none" w:sz="0" w:space="0" w:color="auto"/>
        <w:bottom w:val="none" w:sz="0" w:space="0" w:color="auto"/>
        <w:right w:val="none" w:sz="0" w:space="0" w:color="auto"/>
      </w:divBdr>
      <w:divsChild>
        <w:div w:id="754324287">
          <w:marLeft w:val="0"/>
          <w:marRight w:val="0"/>
          <w:marTop w:val="0"/>
          <w:marBottom w:val="0"/>
          <w:divBdr>
            <w:top w:val="none" w:sz="0" w:space="0" w:color="auto"/>
            <w:left w:val="none" w:sz="0" w:space="0" w:color="auto"/>
            <w:bottom w:val="none" w:sz="0" w:space="0" w:color="auto"/>
            <w:right w:val="none" w:sz="0" w:space="0" w:color="auto"/>
          </w:divBdr>
        </w:div>
        <w:div w:id="744647522">
          <w:marLeft w:val="0"/>
          <w:marRight w:val="0"/>
          <w:marTop w:val="240"/>
          <w:marBottom w:val="0"/>
          <w:divBdr>
            <w:top w:val="none" w:sz="0" w:space="0" w:color="auto"/>
            <w:left w:val="none" w:sz="0" w:space="0" w:color="auto"/>
            <w:bottom w:val="none" w:sz="0" w:space="0" w:color="auto"/>
            <w:right w:val="none" w:sz="0" w:space="0" w:color="auto"/>
          </w:divBdr>
          <w:divsChild>
            <w:div w:id="140602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12902">
      <w:bodyDiv w:val="1"/>
      <w:marLeft w:val="0"/>
      <w:marRight w:val="0"/>
      <w:marTop w:val="0"/>
      <w:marBottom w:val="0"/>
      <w:divBdr>
        <w:top w:val="none" w:sz="0" w:space="0" w:color="auto"/>
        <w:left w:val="none" w:sz="0" w:space="0" w:color="auto"/>
        <w:bottom w:val="none" w:sz="0" w:space="0" w:color="auto"/>
        <w:right w:val="none" w:sz="0" w:space="0" w:color="auto"/>
      </w:divBdr>
      <w:divsChild>
        <w:div w:id="228662901">
          <w:marLeft w:val="0"/>
          <w:marRight w:val="0"/>
          <w:marTop w:val="24"/>
          <w:marBottom w:val="24"/>
          <w:divBdr>
            <w:top w:val="none" w:sz="0" w:space="0" w:color="auto"/>
            <w:left w:val="none" w:sz="0" w:space="0" w:color="auto"/>
            <w:bottom w:val="none" w:sz="0" w:space="0" w:color="auto"/>
            <w:right w:val="none" w:sz="0" w:space="0" w:color="auto"/>
          </w:divBdr>
          <w:divsChild>
            <w:div w:id="1117944844">
              <w:marLeft w:val="0"/>
              <w:marRight w:val="0"/>
              <w:marTop w:val="0"/>
              <w:marBottom w:val="0"/>
              <w:divBdr>
                <w:top w:val="none" w:sz="0" w:space="0" w:color="auto"/>
                <w:left w:val="none" w:sz="0" w:space="0" w:color="auto"/>
                <w:bottom w:val="none" w:sz="0" w:space="0" w:color="auto"/>
                <w:right w:val="none" w:sz="0" w:space="0" w:color="auto"/>
              </w:divBdr>
            </w:div>
          </w:divsChild>
        </w:div>
        <w:div w:id="1672025763">
          <w:marLeft w:val="0"/>
          <w:marRight w:val="0"/>
          <w:marTop w:val="24"/>
          <w:marBottom w:val="24"/>
          <w:divBdr>
            <w:top w:val="none" w:sz="0" w:space="0" w:color="auto"/>
            <w:left w:val="none" w:sz="0" w:space="0" w:color="auto"/>
            <w:bottom w:val="none" w:sz="0" w:space="0" w:color="auto"/>
            <w:right w:val="none" w:sz="0" w:space="0" w:color="auto"/>
          </w:divBdr>
          <w:divsChild>
            <w:div w:id="61609017">
              <w:marLeft w:val="0"/>
              <w:marRight w:val="0"/>
              <w:marTop w:val="0"/>
              <w:marBottom w:val="0"/>
              <w:divBdr>
                <w:top w:val="none" w:sz="0" w:space="0" w:color="auto"/>
                <w:left w:val="none" w:sz="0" w:space="0" w:color="auto"/>
                <w:bottom w:val="none" w:sz="0" w:space="0" w:color="auto"/>
                <w:right w:val="none" w:sz="0" w:space="0" w:color="auto"/>
              </w:divBdr>
            </w:div>
          </w:divsChild>
        </w:div>
        <w:div w:id="463039886">
          <w:marLeft w:val="0"/>
          <w:marRight w:val="0"/>
          <w:marTop w:val="24"/>
          <w:marBottom w:val="24"/>
          <w:divBdr>
            <w:top w:val="none" w:sz="0" w:space="0" w:color="auto"/>
            <w:left w:val="none" w:sz="0" w:space="0" w:color="auto"/>
            <w:bottom w:val="none" w:sz="0" w:space="0" w:color="auto"/>
            <w:right w:val="none" w:sz="0" w:space="0" w:color="auto"/>
          </w:divBdr>
          <w:divsChild>
            <w:div w:id="1965184991">
              <w:marLeft w:val="0"/>
              <w:marRight w:val="0"/>
              <w:marTop w:val="0"/>
              <w:marBottom w:val="0"/>
              <w:divBdr>
                <w:top w:val="none" w:sz="0" w:space="0" w:color="auto"/>
                <w:left w:val="none" w:sz="0" w:space="0" w:color="auto"/>
                <w:bottom w:val="none" w:sz="0" w:space="0" w:color="auto"/>
                <w:right w:val="none" w:sz="0" w:space="0" w:color="auto"/>
              </w:divBdr>
            </w:div>
          </w:divsChild>
        </w:div>
        <w:div w:id="307830012">
          <w:marLeft w:val="0"/>
          <w:marRight w:val="0"/>
          <w:marTop w:val="24"/>
          <w:marBottom w:val="24"/>
          <w:divBdr>
            <w:top w:val="none" w:sz="0" w:space="0" w:color="auto"/>
            <w:left w:val="none" w:sz="0" w:space="0" w:color="auto"/>
            <w:bottom w:val="none" w:sz="0" w:space="0" w:color="auto"/>
            <w:right w:val="none" w:sz="0" w:space="0" w:color="auto"/>
          </w:divBdr>
          <w:divsChild>
            <w:div w:id="276908548">
              <w:marLeft w:val="0"/>
              <w:marRight w:val="0"/>
              <w:marTop w:val="0"/>
              <w:marBottom w:val="0"/>
              <w:divBdr>
                <w:top w:val="none" w:sz="0" w:space="0" w:color="auto"/>
                <w:left w:val="none" w:sz="0" w:space="0" w:color="auto"/>
                <w:bottom w:val="none" w:sz="0" w:space="0" w:color="auto"/>
                <w:right w:val="none" w:sz="0" w:space="0" w:color="auto"/>
              </w:divBdr>
            </w:div>
          </w:divsChild>
        </w:div>
        <w:div w:id="100221002">
          <w:marLeft w:val="0"/>
          <w:marRight w:val="0"/>
          <w:marTop w:val="24"/>
          <w:marBottom w:val="24"/>
          <w:divBdr>
            <w:top w:val="none" w:sz="0" w:space="0" w:color="auto"/>
            <w:left w:val="none" w:sz="0" w:space="0" w:color="auto"/>
            <w:bottom w:val="none" w:sz="0" w:space="0" w:color="auto"/>
            <w:right w:val="none" w:sz="0" w:space="0" w:color="auto"/>
          </w:divBdr>
          <w:divsChild>
            <w:div w:id="2122604160">
              <w:marLeft w:val="0"/>
              <w:marRight w:val="0"/>
              <w:marTop w:val="0"/>
              <w:marBottom w:val="0"/>
              <w:divBdr>
                <w:top w:val="none" w:sz="0" w:space="0" w:color="auto"/>
                <w:left w:val="none" w:sz="0" w:space="0" w:color="auto"/>
                <w:bottom w:val="none" w:sz="0" w:space="0" w:color="auto"/>
                <w:right w:val="none" w:sz="0" w:space="0" w:color="auto"/>
              </w:divBdr>
            </w:div>
          </w:divsChild>
        </w:div>
        <w:div w:id="1404641053">
          <w:marLeft w:val="0"/>
          <w:marRight w:val="0"/>
          <w:marTop w:val="24"/>
          <w:marBottom w:val="24"/>
          <w:divBdr>
            <w:top w:val="none" w:sz="0" w:space="0" w:color="auto"/>
            <w:left w:val="none" w:sz="0" w:space="0" w:color="auto"/>
            <w:bottom w:val="none" w:sz="0" w:space="0" w:color="auto"/>
            <w:right w:val="none" w:sz="0" w:space="0" w:color="auto"/>
          </w:divBdr>
          <w:divsChild>
            <w:div w:id="1972982004">
              <w:marLeft w:val="0"/>
              <w:marRight w:val="0"/>
              <w:marTop w:val="0"/>
              <w:marBottom w:val="0"/>
              <w:divBdr>
                <w:top w:val="none" w:sz="0" w:space="0" w:color="auto"/>
                <w:left w:val="none" w:sz="0" w:space="0" w:color="auto"/>
                <w:bottom w:val="none" w:sz="0" w:space="0" w:color="auto"/>
                <w:right w:val="none" w:sz="0" w:space="0" w:color="auto"/>
              </w:divBdr>
              <w:divsChild>
                <w:div w:id="173743597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13024199">
          <w:marLeft w:val="0"/>
          <w:marRight w:val="0"/>
          <w:marTop w:val="24"/>
          <w:marBottom w:val="24"/>
          <w:divBdr>
            <w:top w:val="none" w:sz="0" w:space="0" w:color="auto"/>
            <w:left w:val="none" w:sz="0" w:space="0" w:color="auto"/>
            <w:bottom w:val="none" w:sz="0" w:space="0" w:color="auto"/>
            <w:right w:val="none" w:sz="0" w:space="0" w:color="auto"/>
          </w:divBdr>
          <w:divsChild>
            <w:div w:id="1029405476">
              <w:marLeft w:val="0"/>
              <w:marRight w:val="0"/>
              <w:marTop w:val="0"/>
              <w:marBottom w:val="0"/>
              <w:divBdr>
                <w:top w:val="none" w:sz="0" w:space="0" w:color="auto"/>
                <w:left w:val="none" w:sz="0" w:space="0" w:color="auto"/>
                <w:bottom w:val="none" w:sz="0" w:space="0" w:color="auto"/>
                <w:right w:val="none" w:sz="0" w:space="0" w:color="auto"/>
              </w:divBdr>
            </w:div>
          </w:divsChild>
        </w:div>
        <w:div w:id="160392401">
          <w:marLeft w:val="0"/>
          <w:marRight w:val="0"/>
          <w:marTop w:val="24"/>
          <w:marBottom w:val="24"/>
          <w:divBdr>
            <w:top w:val="none" w:sz="0" w:space="0" w:color="auto"/>
            <w:left w:val="none" w:sz="0" w:space="0" w:color="auto"/>
            <w:bottom w:val="none" w:sz="0" w:space="0" w:color="auto"/>
            <w:right w:val="none" w:sz="0" w:space="0" w:color="auto"/>
          </w:divBdr>
          <w:divsChild>
            <w:div w:id="1575159885">
              <w:marLeft w:val="0"/>
              <w:marRight w:val="0"/>
              <w:marTop w:val="0"/>
              <w:marBottom w:val="0"/>
              <w:divBdr>
                <w:top w:val="none" w:sz="0" w:space="0" w:color="auto"/>
                <w:left w:val="none" w:sz="0" w:space="0" w:color="auto"/>
                <w:bottom w:val="none" w:sz="0" w:space="0" w:color="auto"/>
                <w:right w:val="none" w:sz="0" w:space="0" w:color="auto"/>
              </w:divBdr>
            </w:div>
          </w:divsChild>
        </w:div>
        <w:div w:id="1052535970">
          <w:marLeft w:val="0"/>
          <w:marRight w:val="0"/>
          <w:marTop w:val="24"/>
          <w:marBottom w:val="24"/>
          <w:divBdr>
            <w:top w:val="none" w:sz="0" w:space="0" w:color="auto"/>
            <w:left w:val="none" w:sz="0" w:space="0" w:color="auto"/>
            <w:bottom w:val="none" w:sz="0" w:space="0" w:color="auto"/>
            <w:right w:val="none" w:sz="0" w:space="0" w:color="auto"/>
          </w:divBdr>
          <w:divsChild>
            <w:div w:id="687560091">
              <w:marLeft w:val="0"/>
              <w:marRight w:val="0"/>
              <w:marTop w:val="0"/>
              <w:marBottom w:val="0"/>
              <w:divBdr>
                <w:top w:val="none" w:sz="0" w:space="0" w:color="auto"/>
                <w:left w:val="none" w:sz="0" w:space="0" w:color="auto"/>
                <w:bottom w:val="none" w:sz="0" w:space="0" w:color="auto"/>
                <w:right w:val="none" w:sz="0" w:space="0" w:color="auto"/>
              </w:divBdr>
              <w:divsChild>
                <w:div w:id="135981839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016616729">
      <w:bodyDiv w:val="1"/>
      <w:marLeft w:val="0"/>
      <w:marRight w:val="0"/>
      <w:marTop w:val="0"/>
      <w:marBottom w:val="0"/>
      <w:divBdr>
        <w:top w:val="none" w:sz="0" w:space="0" w:color="auto"/>
        <w:left w:val="none" w:sz="0" w:space="0" w:color="auto"/>
        <w:bottom w:val="none" w:sz="0" w:space="0" w:color="auto"/>
        <w:right w:val="none" w:sz="0" w:space="0" w:color="auto"/>
      </w:divBdr>
      <w:divsChild>
        <w:div w:id="829491558">
          <w:marLeft w:val="0"/>
          <w:marRight w:val="0"/>
          <w:marTop w:val="240"/>
          <w:marBottom w:val="0"/>
          <w:divBdr>
            <w:top w:val="none" w:sz="0" w:space="0" w:color="auto"/>
            <w:left w:val="none" w:sz="0" w:space="0" w:color="auto"/>
            <w:bottom w:val="none" w:sz="0" w:space="0" w:color="auto"/>
            <w:right w:val="none" w:sz="0" w:space="0" w:color="auto"/>
          </w:divBdr>
          <w:divsChild>
            <w:div w:id="1618680658">
              <w:marLeft w:val="0"/>
              <w:marRight w:val="0"/>
              <w:marTop w:val="0"/>
              <w:marBottom w:val="0"/>
              <w:divBdr>
                <w:top w:val="none" w:sz="0" w:space="0" w:color="auto"/>
                <w:left w:val="none" w:sz="0" w:space="0" w:color="auto"/>
                <w:bottom w:val="none" w:sz="0" w:space="0" w:color="auto"/>
                <w:right w:val="none" w:sz="0" w:space="0" w:color="auto"/>
              </w:divBdr>
              <w:divsChild>
                <w:div w:id="3959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214333">
          <w:marLeft w:val="0"/>
          <w:marRight w:val="0"/>
          <w:marTop w:val="240"/>
          <w:marBottom w:val="0"/>
          <w:divBdr>
            <w:top w:val="none" w:sz="0" w:space="0" w:color="auto"/>
            <w:left w:val="none" w:sz="0" w:space="0" w:color="auto"/>
            <w:bottom w:val="none" w:sz="0" w:space="0" w:color="auto"/>
            <w:right w:val="none" w:sz="0" w:space="0" w:color="auto"/>
          </w:divBdr>
          <w:divsChild>
            <w:div w:id="1522275895">
              <w:marLeft w:val="0"/>
              <w:marRight w:val="0"/>
              <w:marTop w:val="0"/>
              <w:marBottom w:val="0"/>
              <w:divBdr>
                <w:top w:val="none" w:sz="0" w:space="0" w:color="auto"/>
                <w:left w:val="none" w:sz="0" w:space="0" w:color="auto"/>
                <w:bottom w:val="none" w:sz="0" w:space="0" w:color="auto"/>
                <w:right w:val="none" w:sz="0" w:space="0" w:color="auto"/>
              </w:divBdr>
              <w:divsChild>
                <w:div w:id="43937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50810">
          <w:marLeft w:val="0"/>
          <w:marRight w:val="0"/>
          <w:marTop w:val="240"/>
          <w:marBottom w:val="0"/>
          <w:divBdr>
            <w:top w:val="none" w:sz="0" w:space="0" w:color="auto"/>
            <w:left w:val="none" w:sz="0" w:space="0" w:color="auto"/>
            <w:bottom w:val="none" w:sz="0" w:space="0" w:color="auto"/>
            <w:right w:val="none" w:sz="0" w:space="0" w:color="auto"/>
          </w:divBdr>
          <w:divsChild>
            <w:div w:id="1159348239">
              <w:marLeft w:val="0"/>
              <w:marRight w:val="0"/>
              <w:marTop w:val="0"/>
              <w:marBottom w:val="0"/>
              <w:divBdr>
                <w:top w:val="none" w:sz="0" w:space="0" w:color="auto"/>
                <w:left w:val="none" w:sz="0" w:space="0" w:color="auto"/>
                <w:bottom w:val="none" w:sz="0" w:space="0" w:color="auto"/>
                <w:right w:val="none" w:sz="0" w:space="0" w:color="auto"/>
              </w:divBdr>
              <w:divsChild>
                <w:div w:id="62057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24652">
          <w:marLeft w:val="0"/>
          <w:marRight w:val="0"/>
          <w:marTop w:val="240"/>
          <w:marBottom w:val="0"/>
          <w:divBdr>
            <w:top w:val="none" w:sz="0" w:space="0" w:color="auto"/>
            <w:left w:val="none" w:sz="0" w:space="0" w:color="auto"/>
            <w:bottom w:val="none" w:sz="0" w:space="0" w:color="auto"/>
            <w:right w:val="none" w:sz="0" w:space="0" w:color="auto"/>
          </w:divBdr>
          <w:divsChild>
            <w:div w:id="464469781">
              <w:marLeft w:val="0"/>
              <w:marRight w:val="0"/>
              <w:marTop w:val="0"/>
              <w:marBottom w:val="0"/>
              <w:divBdr>
                <w:top w:val="none" w:sz="0" w:space="0" w:color="auto"/>
                <w:left w:val="none" w:sz="0" w:space="0" w:color="auto"/>
                <w:bottom w:val="none" w:sz="0" w:space="0" w:color="auto"/>
                <w:right w:val="none" w:sz="0" w:space="0" w:color="auto"/>
              </w:divBdr>
              <w:divsChild>
                <w:div w:id="156671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91403">
          <w:marLeft w:val="0"/>
          <w:marRight w:val="0"/>
          <w:marTop w:val="240"/>
          <w:marBottom w:val="0"/>
          <w:divBdr>
            <w:top w:val="none" w:sz="0" w:space="0" w:color="auto"/>
            <w:left w:val="none" w:sz="0" w:space="0" w:color="auto"/>
            <w:bottom w:val="none" w:sz="0" w:space="0" w:color="auto"/>
            <w:right w:val="none" w:sz="0" w:space="0" w:color="auto"/>
          </w:divBdr>
          <w:divsChild>
            <w:div w:id="1142846729">
              <w:marLeft w:val="0"/>
              <w:marRight w:val="0"/>
              <w:marTop w:val="0"/>
              <w:marBottom w:val="0"/>
              <w:divBdr>
                <w:top w:val="none" w:sz="0" w:space="0" w:color="auto"/>
                <w:left w:val="none" w:sz="0" w:space="0" w:color="auto"/>
                <w:bottom w:val="none" w:sz="0" w:space="0" w:color="auto"/>
                <w:right w:val="none" w:sz="0" w:space="0" w:color="auto"/>
              </w:divBdr>
              <w:divsChild>
                <w:div w:id="96838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16885">
          <w:marLeft w:val="0"/>
          <w:marRight w:val="0"/>
          <w:marTop w:val="240"/>
          <w:marBottom w:val="0"/>
          <w:divBdr>
            <w:top w:val="none" w:sz="0" w:space="0" w:color="auto"/>
            <w:left w:val="none" w:sz="0" w:space="0" w:color="auto"/>
            <w:bottom w:val="none" w:sz="0" w:space="0" w:color="auto"/>
            <w:right w:val="none" w:sz="0" w:space="0" w:color="auto"/>
          </w:divBdr>
          <w:divsChild>
            <w:div w:id="1494642927">
              <w:marLeft w:val="0"/>
              <w:marRight w:val="0"/>
              <w:marTop w:val="0"/>
              <w:marBottom w:val="0"/>
              <w:divBdr>
                <w:top w:val="none" w:sz="0" w:space="0" w:color="auto"/>
                <w:left w:val="none" w:sz="0" w:space="0" w:color="auto"/>
                <w:bottom w:val="none" w:sz="0" w:space="0" w:color="auto"/>
                <w:right w:val="none" w:sz="0" w:space="0" w:color="auto"/>
              </w:divBdr>
              <w:divsChild>
                <w:div w:id="190810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952040">
      <w:bodyDiv w:val="1"/>
      <w:marLeft w:val="0"/>
      <w:marRight w:val="0"/>
      <w:marTop w:val="0"/>
      <w:marBottom w:val="0"/>
      <w:divBdr>
        <w:top w:val="none" w:sz="0" w:space="0" w:color="auto"/>
        <w:left w:val="none" w:sz="0" w:space="0" w:color="auto"/>
        <w:bottom w:val="none" w:sz="0" w:space="0" w:color="auto"/>
        <w:right w:val="none" w:sz="0" w:space="0" w:color="auto"/>
      </w:divBdr>
      <w:divsChild>
        <w:div w:id="2118475749">
          <w:marLeft w:val="0"/>
          <w:marRight w:val="0"/>
          <w:marTop w:val="240"/>
          <w:marBottom w:val="0"/>
          <w:divBdr>
            <w:top w:val="none" w:sz="0" w:space="0" w:color="auto"/>
            <w:left w:val="none" w:sz="0" w:space="0" w:color="auto"/>
            <w:bottom w:val="none" w:sz="0" w:space="0" w:color="auto"/>
            <w:right w:val="none" w:sz="0" w:space="0" w:color="auto"/>
          </w:divBdr>
        </w:div>
        <w:div w:id="1711298508">
          <w:marLeft w:val="0"/>
          <w:marRight w:val="0"/>
          <w:marTop w:val="0"/>
          <w:marBottom w:val="0"/>
          <w:divBdr>
            <w:top w:val="none" w:sz="0" w:space="0" w:color="auto"/>
            <w:left w:val="none" w:sz="0" w:space="0" w:color="auto"/>
            <w:bottom w:val="none" w:sz="0" w:space="0" w:color="auto"/>
            <w:right w:val="none" w:sz="0" w:space="0" w:color="auto"/>
          </w:divBdr>
        </w:div>
      </w:divsChild>
    </w:div>
    <w:div w:id="1027408891">
      <w:bodyDiv w:val="1"/>
      <w:marLeft w:val="0"/>
      <w:marRight w:val="0"/>
      <w:marTop w:val="0"/>
      <w:marBottom w:val="0"/>
      <w:divBdr>
        <w:top w:val="none" w:sz="0" w:space="0" w:color="auto"/>
        <w:left w:val="none" w:sz="0" w:space="0" w:color="auto"/>
        <w:bottom w:val="none" w:sz="0" w:space="0" w:color="auto"/>
        <w:right w:val="none" w:sz="0" w:space="0" w:color="auto"/>
      </w:divBdr>
      <w:divsChild>
        <w:div w:id="1029836217">
          <w:marLeft w:val="0"/>
          <w:marRight w:val="0"/>
          <w:marTop w:val="240"/>
          <w:marBottom w:val="0"/>
          <w:divBdr>
            <w:top w:val="none" w:sz="0" w:space="0" w:color="auto"/>
            <w:left w:val="none" w:sz="0" w:space="0" w:color="auto"/>
            <w:bottom w:val="none" w:sz="0" w:space="0" w:color="auto"/>
            <w:right w:val="none" w:sz="0" w:space="0" w:color="auto"/>
          </w:divBdr>
        </w:div>
        <w:div w:id="2139831114">
          <w:marLeft w:val="0"/>
          <w:marRight w:val="0"/>
          <w:marTop w:val="0"/>
          <w:marBottom w:val="0"/>
          <w:divBdr>
            <w:top w:val="none" w:sz="0" w:space="0" w:color="auto"/>
            <w:left w:val="none" w:sz="0" w:space="0" w:color="auto"/>
            <w:bottom w:val="none" w:sz="0" w:space="0" w:color="auto"/>
            <w:right w:val="none" w:sz="0" w:space="0" w:color="auto"/>
          </w:divBdr>
        </w:div>
        <w:div w:id="946236036">
          <w:marLeft w:val="0"/>
          <w:marRight w:val="0"/>
          <w:marTop w:val="240"/>
          <w:marBottom w:val="0"/>
          <w:divBdr>
            <w:top w:val="none" w:sz="0" w:space="0" w:color="auto"/>
            <w:left w:val="none" w:sz="0" w:space="0" w:color="auto"/>
            <w:bottom w:val="none" w:sz="0" w:space="0" w:color="auto"/>
            <w:right w:val="none" w:sz="0" w:space="0" w:color="auto"/>
          </w:divBdr>
          <w:divsChild>
            <w:div w:id="552153963">
              <w:marLeft w:val="0"/>
              <w:marRight w:val="0"/>
              <w:marTop w:val="0"/>
              <w:marBottom w:val="0"/>
              <w:divBdr>
                <w:top w:val="none" w:sz="0" w:space="0" w:color="auto"/>
                <w:left w:val="none" w:sz="0" w:space="0" w:color="auto"/>
                <w:bottom w:val="none" w:sz="0" w:space="0" w:color="auto"/>
                <w:right w:val="none" w:sz="0" w:space="0" w:color="auto"/>
              </w:divBdr>
            </w:div>
          </w:divsChild>
        </w:div>
        <w:div w:id="328216594">
          <w:marLeft w:val="0"/>
          <w:marRight w:val="0"/>
          <w:marTop w:val="240"/>
          <w:marBottom w:val="0"/>
          <w:divBdr>
            <w:top w:val="none" w:sz="0" w:space="0" w:color="auto"/>
            <w:left w:val="none" w:sz="0" w:space="0" w:color="auto"/>
            <w:bottom w:val="none" w:sz="0" w:space="0" w:color="auto"/>
            <w:right w:val="none" w:sz="0" w:space="0" w:color="auto"/>
          </w:divBdr>
          <w:divsChild>
            <w:div w:id="2074812559">
              <w:marLeft w:val="0"/>
              <w:marRight w:val="0"/>
              <w:marTop w:val="0"/>
              <w:marBottom w:val="0"/>
              <w:divBdr>
                <w:top w:val="none" w:sz="0" w:space="0" w:color="auto"/>
                <w:left w:val="none" w:sz="0" w:space="0" w:color="auto"/>
                <w:bottom w:val="none" w:sz="0" w:space="0" w:color="auto"/>
                <w:right w:val="none" w:sz="0" w:space="0" w:color="auto"/>
              </w:divBdr>
            </w:div>
          </w:divsChild>
        </w:div>
        <w:div w:id="1222446379">
          <w:marLeft w:val="0"/>
          <w:marRight w:val="0"/>
          <w:marTop w:val="240"/>
          <w:marBottom w:val="0"/>
          <w:divBdr>
            <w:top w:val="none" w:sz="0" w:space="0" w:color="auto"/>
            <w:left w:val="none" w:sz="0" w:space="0" w:color="auto"/>
            <w:bottom w:val="none" w:sz="0" w:space="0" w:color="auto"/>
            <w:right w:val="none" w:sz="0" w:space="0" w:color="auto"/>
          </w:divBdr>
          <w:divsChild>
            <w:div w:id="85218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036007">
      <w:bodyDiv w:val="1"/>
      <w:marLeft w:val="0"/>
      <w:marRight w:val="0"/>
      <w:marTop w:val="0"/>
      <w:marBottom w:val="0"/>
      <w:divBdr>
        <w:top w:val="none" w:sz="0" w:space="0" w:color="auto"/>
        <w:left w:val="none" w:sz="0" w:space="0" w:color="auto"/>
        <w:bottom w:val="none" w:sz="0" w:space="0" w:color="auto"/>
        <w:right w:val="none" w:sz="0" w:space="0" w:color="auto"/>
      </w:divBdr>
      <w:divsChild>
        <w:div w:id="1976182376">
          <w:marLeft w:val="0"/>
          <w:marRight w:val="0"/>
          <w:marTop w:val="240"/>
          <w:marBottom w:val="0"/>
          <w:divBdr>
            <w:top w:val="none" w:sz="0" w:space="0" w:color="auto"/>
            <w:left w:val="none" w:sz="0" w:space="0" w:color="auto"/>
            <w:bottom w:val="none" w:sz="0" w:space="0" w:color="auto"/>
            <w:right w:val="none" w:sz="0" w:space="0" w:color="auto"/>
          </w:divBdr>
        </w:div>
        <w:div w:id="2004695428">
          <w:marLeft w:val="0"/>
          <w:marRight w:val="0"/>
          <w:marTop w:val="0"/>
          <w:marBottom w:val="0"/>
          <w:divBdr>
            <w:top w:val="none" w:sz="0" w:space="0" w:color="auto"/>
            <w:left w:val="none" w:sz="0" w:space="0" w:color="auto"/>
            <w:bottom w:val="none" w:sz="0" w:space="0" w:color="auto"/>
            <w:right w:val="none" w:sz="0" w:space="0" w:color="auto"/>
          </w:divBdr>
        </w:div>
        <w:div w:id="1982535129">
          <w:marLeft w:val="0"/>
          <w:marRight w:val="0"/>
          <w:marTop w:val="240"/>
          <w:marBottom w:val="0"/>
          <w:divBdr>
            <w:top w:val="none" w:sz="0" w:space="0" w:color="auto"/>
            <w:left w:val="none" w:sz="0" w:space="0" w:color="auto"/>
            <w:bottom w:val="none" w:sz="0" w:space="0" w:color="auto"/>
            <w:right w:val="none" w:sz="0" w:space="0" w:color="auto"/>
          </w:divBdr>
          <w:divsChild>
            <w:div w:id="51978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435957">
      <w:bodyDiv w:val="1"/>
      <w:marLeft w:val="0"/>
      <w:marRight w:val="0"/>
      <w:marTop w:val="0"/>
      <w:marBottom w:val="0"/>
      <w:divBdr>
        <w:top w:val="none" w:sz="0" w:space="0" w:color="auto"/>
        <w:left w:val="none" w:sz="0" w:space="0" w:color="auto"/>
        <w:bottom w:val="none" w:sz="0" w:space="0" w:color="auto"/>
        <w:right w:val="none" w:sz="0" w:space="0" w:color="auto"/>
      </w:divBdr>
      <w:divsChild>
        <w:div w:id="294264394">
          <w:marLeft w:val="0"/>
          <w:marRight w:val="0"/>
          <w:marTop w:val="240"/>
          <w:marBottom w:val="0"/>
          <w:divBdr>
            <w:top w:val="none" w:sz="0" w:space="0" w:color="auto"/>
            <w:left w:val="none" w:sz="0" w:space="0" w:color="auto"/>
            <w:bottom w:val="none" w:sz="0" w:space="0" w:color="auto"/>
            <w:right w:val="none" w:sz="0" w:space="0" w:color="auto"/>
          </w:divBdr>
        </w:div>
        <w:div w:id="469833980">
          <w:marLeft w:val="0"/>
          <w:marRight w:val="0"/>
          <w:marTop w:val="0"/>
          <w:marBottom w:val="0"/>
          <w:divBdr>
            <w:top w:val="none" w:sz="0" w:space="0" w:color="auto"/>
            <w:left w:val="none" w:sz="0" w:space="0" w:color="auto"/>
            <w:bottom w:val="none" w:sz="0" w:space="0" w:color="auto"/>
            <w:right w:val="none" w:sz="0" w:space="0" w:color="auto"/>
          </w:divBdr>
        </w:div>
        <w:div w:id="1519781099">
          <w:marLeft w:val="0"/>
          <w:marRight w:val="0"/>
          <w:marTop w:val="240"/>
          <w:marBottom w:val="0"/>
          <w:divBdr>
            <w:top w:val="none" w:sz="0" w:space="0" w:color="auto"/>
            <w:left w:val="none" w:sz="0" w:space="0" w:color="auto"/>
            <w:bottom w:val="none" w:sz="0" w:space="0" w:color="auto"/>
            <w:right w:val="none" w:sz="0" w:space="0" w:color="auto"/>
          </w:divBdr>
          <w:divsChild>
            <w:div w:id="206995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051257">
      <w:bodyDiv w:val="1"/>
      <w:marLeft w:val="0"/>
      <w:marRight w:val="0"/>
      <w:marTop w:val="0"/>
      <w:marBottom w:val="0"/>
      <w:divBdr>
        <w:top w:val="none" w:sz="0" w:space="0" w:color="auto"/>
        <w:left w:val="none" w:sz="0" w:space="0" w:color="auto"/>
        <w:bottom w:val="none" w:sz="0" w:space="0" w:color="auto"/>
        <w:right w:val="none" w:sz="0" w:space="0" w:color="auto"/>
      </w:divBdr>
      <w:divsChild>
        <w:div w:id="1610507454">
          <w:marLeft w:val="0"/>
          <w:marRight w:val="0"/>
          <w:marTop w:val="24"/>
          <w:marBottom w:val="24"/>
          <w:divBdr>
            <w:top w:val="none" w:sz="0" w:space="0" w:color="auto"/>
            <w:left w:val="none" w:sz="0" w:space="0" w:color="auto"/>
            <w:bottom w:val="none" w:sz="0" w:space="0" w:color="auto"/>
            <w:right w:val="none" w:sz="0" w:space="0" w:color="auto"/>
          </w:divBdr>
          <w:divsChild>
            <w:div w:id="1027413746">
              <w:marLeft w:val="0"/>
              <w:marRight w:val="0"/>
              <w:marTop w:val="0"/>
              <w:marBottom w:val="0"/>
              <w:divBdr>
                <w:top w:val="none" w:sz="0" w:space="0" w:color="auto"/>
                <w:left w:val="none" w:sz="0" w:space="0" w:color="auto"/>
                <w:bottom w:val="none" w:sz="0" w:space="0" w:color="auto"/>
                <w:right w:val="none" w:sz="0" w:space="0" w:color="auto"/>
              </w:divBdr>
            </w:div>
          </w:divsChild>
        </w:div>
        <w:div w:id="708071537">
          <w:marLeft w:val="0"/>
          <w:marRight w:val="0"/>
          <w:marTop w:val="24"/>
          <w:marBottom w:val="24"/>
          <w:divBdr>
            <w:top w:val="none" w:sz="0" w:space="0" w:color="auto"/>
            <w:left w:val="none" w:sz="0" w:space="0" w:color="auto"/>
            <w:bottom w:val="none" w:sz="0" w:space="0" w:color="auto"/>
            <w:right w:val="none" w:sz="0" w:space="0" w:color="auto"/>
          </w:divBdr>
          <w:divsChild>
            <w:div w:id="1677269602">
              <w:marLeft w:val="0"/>
              <w:marRight w:val="0"/>
              <w:marTop w:val="0"/>
              <w:marBottom w:val="0"/>
              <w:divBdr>
                <w:top w:val="none" w:sz="0" w:space="0" w:color="auto"/>
                <w:left w:val="none" w:sz="0" w:space="0" w:color="auto"/>
                <w:bottom w:val="none" w:sz="0" w:space="0" w:color="auto"/>
                <w:right w:val="none" w:sz="0" w:space="0" w:color="auto"/>
              </w:divBdr>
            </w:div>
          </w:divsChild>
        </w:div>
        <w:div w:id="1226336334">
          <w:marLeft w:val="0"/>
          <w:marRight w:val="0"/>
          <w:marTop w:val="24"/>
          <w:marBottom w:val="24"/>
          <w:divBdr>
            <w:top w:val="none" w:sz="0" w:space="0" w:color="auto"/>
            <w:left w:val="none" w:sz="0" w:space="0" w:color="auto"/>
            <w:bottom w:val="none" w:sz="0" w:space="0" w:color="auto"/>
            <w:right w:val="none" w:sz="0" w:space="0" w:color="auto"/>
          </w:divBdr>
          <w:divsChild>
            <w:div w:id="1585142095">
              <w:marLeft w:val="0"/>
              <w:marRight w:val="0"/>
              <w:marTop w:val="0"/>
              <w:marBottom w:val="0"/>
              <w:divBdr>
                <w:top w:val="none" w:sz="0" w:space="0" w:color="auto"/>
                <w:left w:val="none" w:sz="0" w:space="0" w:color="auto"/>
                <w:bottom w:val="single" w:sz="6" w:space="0" w:color="252525"/>
                <w:right w:val="none" w:sz="0" w:space="0" w:color="auto"/>
              </w:divBdr>
              <w:divsChild>
                <w:div w:id="78646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831237">
          <w:marLeft w:val="0"/>
          <w:marRight w:val="0"/>
          <w:marTop w:val="24"/>
          <w:marBottom w:val="24"/>
          <w:divBdr>
            <w:top w:val="none" w:sz="0" w:space="0" w:color="auto"/>
            <w:left w:val="none" w:sz="0" w:space="0" w:color="auto"/>
            <w:bottom w:val="none" w:sz="0" w:space="0" w:color="auto"/>
            <w:right w:val="none" w:sz="0" w:space="0" w:color="auto"/>
          </w:divBdr>
          <w:divsChild>
            <w:div w:id="367141101">
              <w:marLeft w:val="0"/>
              <w:marRight w:val="0"/>
              <w:marTop w:val="0"/>
              <w:marBottom w:val="0"/>
              <w:divBdr>
                <w:top w:val="none" w:sz="0" w:space="0" w:color="auto"/>
                <w:left w:val="none" w:sz="0" w:space="0" w:color="auto"/>
                <w:bottom w:val="single" w:sz="6" w:space="0" w:color="252525"/>
                <w:right w:val="none" w:sz="0" w:space="0" w:color="auto"/>
              </w:divBdr>
              <w:divsChild>
                <w:div w:id="326590415">
                  <w:marLeft w:val="0"/>
                  <w:marRight w:val="0"/>
                  <w:marTop w:val="0"/>
                  <w:marBottom w:val="0"/>
                  <w:divBdr>
                    <w:top w:val="none" w:sz="0" w:space="0" w:color="auto"/>
                    <w:left w:val="none" w:sz="0" w:space="0" w:color="auto"/>
                    <w:bottom w:val="none" w:sz="0" w:space="0" w:color="auto"/>
                    <w:right w:val="none" w:sz="0" w:space="0" w:color="auto"/>
                  </w:divBdr>
                </w:div>
                <w:div w:id="967393402">
                  <w:marLeft w:val="0"/>
                  <w:marRight w:val="0"/>
                  <w:marTop w:val="0"/>
                  <w:marBottom w:val="0"/>
                  <w:divBdr>
                    <w:top w:val="none" w:sz="0" w:space="0" w:color="auto"/>
                    <w:left w:val="none" w:sz="0" w:space="0" w:color="auto"/>
                    <w:bottom w:val="none" w:sz="0" w:space="0" w:color="auto"/>
                    <w:right w:val="none" w:sz="0" w:space="0" w:color="auto"/>
                  </w:divBdr>
                </w:div>
                <w:div w:id="526873008">
                  <w:marLeft w:val="0"/>
                  <w:marRight w:val="0"/>
                  <w:marTop w:val="0"/>
                  <w:marBottom w:val="0"/>
                  <w:divBdr>
                    <w:top w:val="none" w:sz="0" w:space="0" w:color="auto"/>
                    <w:left w:val="none" w:sz="0" w:space="0" w:color="auto"/>
                    <w:bottom w:val="none" w:sz="0" w:space="0" w:color="auto"/>
                    <w:right w:val="none" w:sz="0" w:space="0" w:color="auto"/>
                  </w:divBdr>
                </w:div>
                <w:div w:id="114449818">
                  <w:marLeft w:val="0"/>
                  <w:marRight w:val="0"/>
                  <w:marTop w:val="0"/>
                  <w:marBottom w:val="0"/>
                  <w:divBdr>
                    <w:top w:val="none" w:sz="0" w:space="0" w:color="auto"/>
                    <w:left w:val="none" w:sz="0" w:space="0" w:color="auto"/>
                    <w:bottom w:val="none" w:sz="0" w:space="0" w:color="auto"/>
                    <w:right w:val="none" w:sz="0" w:space="0" w:color="auto"/>
                  </w:divBdr>
                </w:div>
                <w:div w:id="212926824">
                  <w:marLeft w:val="0"/>
                  <w:marRight w:val="0"/>
                  <w:marTop w:val="0"/>
                  <w:marBottom w:val="0"/>
                  <w:divBdr>
                    <w:top w:val="none" w:sz="0" w:space="0" w:color="auto"/>
                    <w:left w:val="none" w:sz="0" w:space="0" w:color="auto"/>
                    <w:bottom w:val="none" w:sz="0" w:space="0" w:color="auto"/>
                    <w:right w:val="none" w:sz="0" w:space="0" w:color="auto"/>
                  </w:divBdr>
                </w:div>
                <w:div w:id="59789219">
                  <w:marLeft w:val="0"/>
                  <w:marRight w:val="0"/>
                  <w:marTop w:val="0"/>
                  <w:marBottom w:val="0"/>
                  <w:divBdr>
                    <w:top w:val="none" w:sz="0" w:space="0" w:color="auto"/>
                    <w:left w:val="none" w:sz="0" w:space="0" w:color="auto"/>
                    <w:bottom w:val="none" w:sz="0" w:space="0" w:color="auto"/>
                    <w:right w:val="none" w:sz="0" w:space="0" w:color="auto"/>
                  </w:divBdr>
                </w:div>
                <w:div w:id="1130903777">
                  <w:marLeft w:val="0"/>
                  <w:marRight w:val="0"/>
                  <w:marTop w:val="0"/>
                  <w:marBottom w:val="0"/>
                  <w:divBdr>
                    <w:top w:val="none" w:sz="0" w:space="0" w:color="auto"/>
                    <w:left w:val="none" w:sz="0" w:space="0" w:color="auto"/>
                    <w:bottom w:val="none" w:sz="0" w:space="0" w:color="auto"/>
                    <w:right w:val="none" w:sz="0" w:space="0" w:color="auto"/>
                  </w:divBdr>
                </w:div>
                <w:div w:id="518280241">
                  <w:marLeft w:val="0"/>
                  <w:marRight w:val="0"/>
                  <w:marTop w:val="0"/>
                  <w:marBottom w:val="0"/>
                  <w:divBdr>
                    <w:top w:val="none" w:sz="0" w:space="0" w:color="auto"/>
                    <w:left w:val="none" w:sz="0" w:space="0" w:color="auto"/>
                    <w:bottom w:val="none" w:sz="0" w:space="0" w:color="auto"/>
                    <w:right w:val="none" w:sz="0" w:space="0" w:color="auto"/>
                  </w:divBdr>
                </w:div>
                <w:div w:id="43405816">
                  <w:marLeft w:val="0"/>
                  <w:marRight w:val="0"/>
                  <w:marTop w:val="0"/>
                  <w:marBottom w:val="0"/>
                  <w:divBdr>
                    <w:top w:val="none" w:sz="0" w:space="0" w:color="auto"/>
                    <w:left w:val="none" w:sz="0" w:space="0" w:color="auto"/>
                    <w:bottom w:val="none" w:sz="0" w:space="0" w:color="auto"/>
                    <w:right w:val="none" w:sz="0" w:space="0" w:color="auto"/>
                  </w:divBdr>
                </w:div>
                <w:div w:id="1155800426">
                  <w:marLeft w:val="0"/>
                  <w:marRight w:val="0"/>
                  <w:marTop w:val="0"/>
                  <w:marBottom w:val="0"/>
                  <w:divBdr>
                    <w:top w:val="none" w:sz="0" w:space="0" w:color="auto"/>
                    <w:left w:val="none" w:sz="0" w:space="0" w:color="auto"/>
                    <w:bottom w:val="none" w:sz="0" w:space="0" w:color="auto"/>
                    <w:right w:val="none" w:sz="0" w:space="0" w:color="auto"/>
                  </w:divBdr>
                </w:div>
                <w:div w:id="2049909970">
                  <w:marLeft w:val="0"/>
                  <w:marRight w:val="0"/>
                  <w:marTop w:val="0"/>
                  <w:marBottom w:val="0"/>
                  <w:divBdr>
                    <w:top w:val="none" w:sz="0" w:space="0" w:color="auto"/>
                    <w:left w:val="none" w:sz="0" w:space="0" w:color="auto"/>
                    <w:bottom w:val="none" w:sz="0" w:space="0" w:color="auto"/>
                    <w:right w:val="none" w:sz="0" w:space="0" w:color="auto"/>
                  </w:divBdr>
                </w:div>
                <w:div w:id="69546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667628">
          <w:marLeft w:val="0"/>
          <w:marRight w:val="0"/>
          <w:marTop w:val="24"/>
          <w:marBottom w:val="24"/>
          <w:divBdr>
            <w:top w:val="none" w:sz="0" w:space="0" w:color="auto"/>
            <w:left w:val="none" w:sz="0" w:space="0" w:color="auto"/>
            <w:bottom w:val="none" w:sz="0" w:space="0" w:color="auto"/>
            <w:right w:val="none" w:sz="0" w:space="0" w:color="auto"/>
          </w:divBdr>
          <w:divsChild>
            <w:div w:id="615449167">
              <w:marLeft w:val="0"/>
              <w:marRight w:val="0"/>
              <w:marTop w:val="0"/>
              <w:marBottom w:val="0"/>
              <w:divBdr>
                <w:top w:val="none" w:sz="0" w:space="0" w:color="auto"/>
                <w:left w:val="none" w:sz="0" w:space="0" w:color="auto"/>
                <w:bottom w:val="none" w:sz="0" w:space="0" w:color="auto"/>
                <w:right w:val="none" w:sz="0" w:space="0" w:color="auto"/>
              </w:divBdr>
            </w:div>
          </w:divsChild>
        </w:div>
        <w:div w:id="833764408">
          <w:marLeft w:val="0"/>
          <w:marRight w:val="0"/>
          <w:marTop w:val="24"/>
          <w:marBottom w:val="24"/>
          <w:divBdr>
            <w:top w:val="none" w:sz="0" w:space="0" w:color="auto"/>
            <w:left w:val="none" w:sz="0" w:space="0" w:color="auto"/>
            <w:bottom w:val="none" w:sz="0" w:space="0" w:color="auto"/>
            <w:right w:val="none" w:sz="0" w:space="0" w:color="auto"/>
          </w:divBdr>
          <w:divsChild>
            <w:div w:id="326327704">
              <w:marLeft w:val="0"/>
              <w:marRight w:val="0"/>
              <w:marTop w:val="0"/>
              <w:marBottom w:val="0"/>
              <w:divBdr>
                <w:top w:val="none" w:sz="0" w:space="0" w:color="auto"/>
                <w:left w:val="none" w:sz="0" w:space="0" w:color="auto"/>
                <w:bottom w:val="none" w:sz="0" w:space="0" w:color="auto"/>
                <w:right w:val="none" w:sz="0" w:space="0" w:color="auto"/>
              </w:divBdr>
            </w:div>
          </w:divsChild>
        </w:div>
        <w:div w:id="1275362081">
          <w:marLeft w:val="0"/>
          <w:marRight w:val="0"/>
          <w:marTop w:val="24"/>
          <w:marBottom w:val="24"/>
          <w:divBdr>
            <w:top w:val="none" w:sz="0" w:space="0" w:color="auto"/>
            <w:left w:val="none" w:sz="0" w:space="0" w:color="auto"/>
            <w:bottom w:val="none" w:sz="0" w:space="0" w:color="auto"/>
            <w:right w:val="none" w:sz="0" w:space="0" w:color="auto"/>
          </w:divBdr>
          <w:divsChild>
            <w:div w:id="1070663018">
              <w:marLeft w:val="0"/>
              <w:marRight w:val="0"/>
              <w:marTop w:val="0"/>
              <w:marBottom w:val="0"/>
              <w:divBdr>
                <w:top w:val="none" w:sz="0" w:space="0" w:color="auto"/>
                <w:left w:val="none" w:sz="0" w:space="0" w:color="auto"/>
                <w:bottom w:val="none" w:sz="0" w:space="0" w:color="auto"/>
                <w:right w:val="none" w:sz="0" w:space="0" w:color="auto"/>
              </w:divBdr>
            </w:div>
          </w:divsChild>
        </w:div>
        <w:div w:id="1873221783">
          <w:marLeft w:val="0"/>
          <w:marRight w:val="0"/>
          <w:marTop w:val="24"/>
          <w:marBottom w:val="24"/>
          <w:divBdr>
            <w:top w:val="none" w:sz="0" w:space="0" w:color="auto"/>
            <w:left w:val="none" w:sz="0" w:space="0" w:color="auto"/>
            <w:bottom w:val="none" w:sz="0" w:space="0" w:color="auto"/>
            <w:right w:val="none" w:sz="0" w:space="0" w:color="auto"/>
          </w:divBdr>
          <w:divsChild>
            <w:div w:id="1614097547">
              <w:marLeft w:val="0"/>
              <w:marRight w:val="0"/>
              <w:marTop w:val="0"/>
              <w:marBottom w:val="0"/>
              <w:divBdr>
                <w:top w:val="none" w:sz="0" w:space="0" w:color="auto"/>
                <w:left w:val="none" w:sz="0" w:space="0" w:color="auto"/>
                <w:bottom w:val="none" w:sz="0" w:space="0" w:color="auto"/>
                <w:right w:val="none" w:sz="0" w:space="0" w:color="auto"/>
              </w:divBdr>
            </w:div>
          </w:divsChild>
        </w:div>
        <w:div w:id="1702583124">
          <w:marLeft w:val="0"/>
          <w:marRight w:val="0"/>
          <w:marTop w:val="24"/>
          <w:marBottom w:val="24"/>
          <w:divBdr>
            <w:top w:val="none" w:sz="0" w:space="0" w:color="auto"/>
            <w:left w:val="none" w:sz="0" w:space="0" w:color="auto"/>
            <w:bottom w:val="none" w:sz="0" w:space="0" w:color="auto"/>
            <w:right w:val="none" w:sz="0" w:space="0" w:color="auto"/>
          </w:divBdr>
          <w:divsChild>
            <w:div w:id="534193631">
              <w:marLeft w:val="0"/>
              <w:marRight w:val="0"/>
              <w:marTop w:val="0"/>
              <w:marBottom w:val="0"/>
              <w:divBdr>
                <w:top w:val="none" w:sz="0" w:space="0" w:color="auto"/>
                <w:left w:val="none" w:sz="0" w:space="0" w:color="auto"/>
                <w:bottom w:val="none" w:sz="0" w:space="0" w:color="auto"/>
                <w:right w:val="none" w:sz="0" w:space="0" w:color="auto"/>
              </w:divBdr>
              <w:divsChild>
                <w:div w:id="201071888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06534049">
          <w:marLeft w:val="0"/>
          <w:marRight w:val="0"/>
          <w:marTop w:val="24"/>
          <w:marBottom w:val="24"/>
          <w:divBdr>
            <w:top w:val="none" w:sz="0" w:space="0" w:color="auto"/>
            <w:left w:val="none" w:sz="0" w:space="0" w:color="auto"/>
            <w:bottom w:val="none" w:sz="0" w:space="0" w:color="auto"/>
            <w:right w:val="none" w:sz="0" w:space="0" w:color="auto"/>
          </w:divBdr>
          <w:divsChild>
            <w:div w:id="312106626">
              <w:marLeft w:val="0"/>
              <w:marRight w:val="0"/>
              <w:marTop w:val="0"/>
              <w:marBottom w:val="0"/>
              <w:divBdr>
                <w:top w:val="none" w:sz="0" w:space="0" w:color="auto"/>
                <w:left w:val="none" w:sz="0" w:space="0" w:color="auto"/>
                <w:bottom w:val="single" w:sz="6" w:space="0" w:color="252525"/>
                <w:right w:val="none" w:sz="0" w:space="0" w:color="auto"/>
              </w:divBdr>
              <w:divsChild>
                <w:div w:id="114847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2616">
          <w:marLeft w:val="0"/>
          <w:marRight w:val="0"/>
          <w:marTop w:val="24"/>
          <w:marBottom w:val="24"/>
          <w:divBdr>
            <w:top w:val="none" w:sz="0" w:space="0" w:color="auto"/>
            <w:left w:val="none" w:sz="0" w:space="0" w:color="auto"/>
            <w:bottom w:val="none" w:sz="0" w:space="0" w:color="auto"/>
            <w:right w:val="none" w:sz="0" w:space="0" w:color="auto"/>
          </w:divBdr>
          <w:divsChild>
            <w:div w:id="136845916">
              <w:marLeft w:val="0"/>
              <w:marRight w:val="0"/>
              <w:marTop w:val="0"/>
              <w:marBottom w:val="0"/>
              <w:divBdr>
                <w:top w:val="none" w:sz="0" w:space="0" w:color="auto"/>
                <w:left w:val="none" w:sz="0" w:space="0" w:color="auto"/>
                <w:bottom w:val="none" w:sz="0" w:space="0" w:color="auto"/>
                <w:right w:val="none" w:sz="0" w:space="0" w:color="auto"/>
              </w:divBdr>
            </w:div>
          </w:divsChild>
        </w:div>
        <w:div w:id="923957913">
          <w:marLeft w:val="0"/>
          <w:marRight w:val="0"/>
          <w:marTop w:val="24"/>
          <w:marBottom w:val="24"/>
          <w:divBdr>
            <w:top w:val="none" w:sz="0" w:space="0" w:color="auto"/>
            <w:left w:val="none" w:sz="0" w:space="0" w:color="auto"/>
            <w:bottom w:val="none" w:sz="0" w:space="0" w:color="auto"/>
            <w:right w:val="none" w:sz="0" w:space="0" w:color="auto"/>
          </w:divBdr>
          <w:divsChild>
            <w:div w:id="1444349700">
              <w:marLeft w:val="0"/>
              <w:marRight w:val="0"/>
              <w:marTop w:val="0"/>
              <w:marBottom w:val="0"/>
              <w:divBdr>
                <w:top w:val="none" w:sz="0" w:space="0" w:color="auto"/>
                <w:left w:val="none" w:sz="0" w:space="0" w:color="auto"/>
                <w:bottom w:val="none" w:sz="0" w:space="0" w:color="auto"/>
                <w:right w:val="none" w:sz="0" w:space="0" w:color="auto"/>
              </w:divBdr>
            </w:div>
          </w:divsChild>
        </w:div>
        <w:div w:id="985739332">
          <w:marLeft w:val="0"/>
          <w:marRight w:val="0"/>
          <w:marTop w:val="24"/>
          <w:marBottom w:val="24"/>
          <w:divBdr>
            <w:top w:val="none" w:sz="0" w:space="0" w:color="auto"/>
            <w:left w:val="none" w:sz="0" w:space="0" w:color="auto"/>
            <w:bottom w:val="none" w:sz="0" w:space="0" w:color="auto"/>
            <w:right w:val="none" w:sz="0" w:space="0" w:color="auto"/>
          </w:divBdr>
          <w:divsChild>
            <w:div w:id="1785539241">
              <w:marLeft w:val="0"/>
              <w:marRight w:val="0"/>
              <w:marTop w:val="0"/>
              <w:marBottom w:val="0"/>
              <w:divBdr>
                <w:top w:val="none" w:sz="0" w:space="0" w:color="auto"/>
                <w:left w:val="none" w:sz="0" w:space="0" w:color="auto"/>
                <w:bottom w:val="none" w:sz="0" w:space="0" w:color="auto"/>
                <w:right w:val="none" w:sz="0" w:space="0" w:color="auto"/>
              </w:divBdr>
            </w:div>
          </w:divsChild>
        </w:div>
        <w:div w:id="1182090059">
          <w:marLeft w:val="0"/>
          <w:marRight w:val="0"/>
          <w:marTop w:val="24"/>
          <w:marBottom w:val="24"/>
          <w:divBdr>
            <w:top w:val="none" w:sz="0" w:space="0" w:color="auto"/>
            <w:left w:val="none" w:sz="0" w:space="0" w:color="auto"/>
            <w:bottom w:val="none" w:sz="0" w:space="0" w:color="auto"/>
            <w:right w:val="none" w:sz="0" w:space="0" w:color="auto"/>
          </w:divBdr>
          <w:divsChild>
            <w:div w:id="871766373">
              <w:marLeft w:val="0"/>
              <w:marRight w:val="0"/>
              <w:marTop w:val="0"/>
              <w:marBottom w:val="0"/>
              <w:divBdr>
                <w:top w:val="none" w:sz="0" w:space="0" w:color="auto"/>
                <w:left w:val="none" w:sz="0" w:space="0" w:color="auto"/>
                <w:bottom w:val="none" w:sz="0" w:space="0" w:color="auto"/>
                <w:right w:val="none" w:sz="0" w:space="0" w:color="auto"/>
              </w:divBdr>
            </w:div>
          </w:divsChild>
        </w:div>
        <w:div w:id="348876656">
          <w:marLeft w:val="0"/>
          <w:marRight w:val="0"/>
          <w:marTop w:val="24"/>
          <w:marBottom w:val="24"/>
          <w:divBdr>
            <w:top w:val="none" w:sz="0" w:space="0" w:color="auto"/>
            <w:left w:val="none" w:sz="0" w:space="0" w:color="auto"/>
            <w:bottom w:val="none" w:sz="0" w:space="0" w:color="auto"/>
            <w:right w:val="none" w:sz="0" w:space="0" w:color="auto"/>
          </w:divBdr>
          <w:divsChild>
            <w:div w:id="957833730">
              <w:marLeft w:val="0"/>
              <w:marRight w:val="0"/>
              <w:marTop w:val="0"/>
              <w:marBottom w:val="0"/>
              <w:divBdr>
                <w:top w:val="none" w:sz="0" w:space="0" w:color="auto"/>
                <w:left w:val="none" w:sz="0" w:space="0" w:color="auto"/>
                <w:bottom w:val="none" w:sz="0" w:space="0" w:color="auto"/>
                <w:right w:val="none" w:sz="0" w:space="0" w:color="auto"/>
              </w:divBdr>
            </w:div>
          </w:divsChild>
        </w:div>
        <w:div w:id="643512464">
          <w:marLeft w:val="0"/>
          <w:marRight w:val="0"/>
          <w:marTop w:val="24"/>
          <w:marBottom w:val="24"/>
          <w:divBdr>
            <w:top w:val="none" w:sz="0" w:space="0" w:color="auto"/>
            <w:left w:val="none" w:sz="0" w:space="0" w:color="auto"/>
            <w:bottom w:val="none" w:sz="0" w:space="0" w:color="auto"/>
            <w:right w:val="none" w:sz="0" w:space="0" w:color="auto"/>
          </w:divBdr>
          <w:divsChild>
            <w:div w:id="1337876738">
              <w:marLeft w:val="0"/>
              <w:marRight w:val="0"/>
              <w:marTop w:val="0"/>
              <w:marBottom w:val="0"/>
              <w:divBdr>
                <w:top w:val="none" w:sz="0" w:space="0" w:color="auto"/>
                <w:left w:val="none" w:sz="0" w:space="0" w:color="auto"/>
                <w:bottom w:val="single" w:sz="6" w:space="0" w:color="252525"/>
                <w:right w:val="none" w:sz="0" w:space="0" w:color="auto"/>
              </w:divBdr>
              <w:divsChild>
                <w:div w:id="88240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791360">
          <w:marLeft w:val="0"/>
          <w:marRight w:val="0"/>
          <w:marTop w:val="24"/>
          <w:marBottom w:val="24"/>
          <w:divBdr>
            <w:top w:val="none" w:sz="0" w:space="0" w:color="auto"/>
            <w:left w:val="none" w:sz="0" w:space="0" w:color="auto"/>
            <w:bottom w:val="none" w:sz="0" w:space="0" w:color="auto"/>
            <w:right w:val="none" w:sz="0" w:space="0" w:color="auto"/>
          </w:divBdr>
          <w:divsChild>
            <w:div w:id="869226645">
              <w:marLeft w:val="0"/>
              <w:marRight w:val="0"/>
              <w:marTop w:val="0"/>
              <w:marBottom w:val="0"/>
              <w:divBdr>
                <w:top w:val="none" w:sz="0" w:space="0" w:color="auto"/>
                <w:left w:val="none" w:sz="0" w:space="0" w:color="auto"/>
                <w:bottom w:val="single" w:sz="6" w:space="0" w:color="252525"/>
                <w:right w:val="none" w:sz="0" w:space="0" w:color="auto"/>
              </w:divBdr>
              <w:divsChild>
                <w:div w:id="40398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32385">
          <w:marLeft w:val="0"/>
          <w:marRight w:val="0"/>
          <w:marTop w:val="24"/>
          <w:marBottom w:val="24"/>
          <w:divBdr>
            <w:top w:val="none" w:sz="0" w:space="0" w:color="auto"/>
            <w:left w:val="none" w:sz="0" w:space="0" w:color="auto"/>
            <w:bottom w:val="none" w:sz="0" w:space="0" w:color="auto"/>
            <w:right w:val="none" w:sz="0" w:space="0" w:color="auto"/>
          </w:divBdr>
          <w:divsChild>
            <w:div w:id="108593949">
              <w:marLeft w:val="0"/>
              <w:marRight w:val="0"/>
              <w:marTop w:val="0"/>
              <w:marBottom w:val="0"/>
              <w:divBdr>
                <w:top w:val="none" w:sz="0" w:space="0" w:color="auto"/>
                <w:left w:val="none" w:sz="0" w:space="0" w:color="auto"/>
                <w:bottom w:val="single" w:sz="6" w:space="0" w:color="252525"/>
                <w:right w:val="none" w:sz="0" w:space="0" w:color="auto"/>
              </w:divBdr>
              <w:divsChild>
                <w:div w:id="81850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11600">
          <w:marLeft w:val="0"/>
          <w:marRight w:val="0"/>
          <w:marTop w:val="24"/>
          <w:marBottom w:val="24"/>
          <w:divBdr>
            <w:top w:val="none" w:sz="0" w:space="0" w:color="auto"/>
            <w:left w:val="none" w:sz="0" w:space="0" w:color="auto"/>
            <w:bottom w:val="none" w:sz="0" w:space="0" w:color="auto"/>
            <w:right w:val="none" w:sz="0" w:space="0" w:color="auto"/>
          </w:divBdr>
          <w:divsChild>
            <w:div w:id="1335188755">
              <w:marLeft w:val="0"/>
              <w:marRight w:val="0"/>
              <w:marTop w:val="0"/>
              <w:marBottom w:val="0"/>
              <w:divBdr>
                <w:top w:val="none" w:sz="0" w:space="0" w:color="auto"/>
                <w:left w:val="none" w:sz="0" w:space="0" w:color="auto"/>
                <w:bottom w:val="single" w:sz="6" w:space="0" w:color="252525"/>
                <w:right w:val="none" w:sz="0" w:space="0" w:color="auto"/>
              </w:divBdr>
              <w:divsChild>
                <w:div w:id="124368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9676">
          <w:marLeft w:val="0"/>
          <w:marRight w:val="0"/>
          <w:marTop w:val="24"/>
          <w:marBottom w:val="24"/>
          <w:divBdr>
            <w:top w:val="none" w:sz="0" w:space="0" w:color="auto"/>
            <w:left w:val="none" w:sz="0" w:space="0" w:color="auto"/>
            <w:bottom w:val="none" w:sz="0" w:space="0" w:color="auto"/>
            <w:right w:val="none" w:sz="0" w:space="0" w:color="auto"/>
          </w:divBdr>
          <w:divsChild>
            <w:div w:id="2117094979">
              <w:marLeft w:val="0"/>
              <w:marRight w:val="0"/>
              <w:marTop w:val="0"/>
              <w:marBottom w:val="0"/>
              <w:divBdr>
                <w:top w:val="none" w:sz="0" w:space="0" w:color="auto"/>
                <w:left w:val="none" w:sz="0" w:space="0" w:color="auto"/>
                <w:bottom w:val="single" w:sz="6" w:space="0" w:color="252525"/>
                <w:right w:val="none" w:sz="0" w:space="0" w:color="auto"/>
              </w:divBdr>
              <w:divsChild>
                <w:div w:id="854924539">
                  <w:marLeft w:val="0"/>
                  <w:marRight w:val="0"/>
                  <w:marTop w:val="0"/>
                  <w:marBottom w:val="0"/>
                  <w:divBdr>
                    <w:top w:val="none" w:sz="0" w:space="0" w:color="auto"/>
                    <w:left w:val="none" w:sz="0" w:space="0" w:color="auto"/>
                    <w:bottom w:val="none" w:sz="0" w:space="0" w:color="auto"/>
                    <w:right w:val="none" w:sz="0" w:space="0" w:color="auto"/>
                  </w:divBdr>
                </w:div>
                <w:div w:id="1634750140">
                  <w:marLeft w:val="0"/>
                  <w:marRight w:val="0"/>
                  <w:marTop w:val="0"/>
                  <w:marBottom w:val="0"/>
                  <w:divBdr>
                    <w:top w:val="none" w:sz="0" w:space="0" w:color="auto"/>
                    <w:left w:val="none" w:sz="0" w:space="0" w:color="auto"/>
                    <w:bottom w:val="none" w:sz="0" w:space="0" w:color="auto"/>
                    <w:right w:val="none" w:sz="0" w:space="0" w:color="auto"/>
                  </w:divBdr>
                </w:div>
                <w:div w:id="72148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515215">
          <w:marLeft w:val="0"/>
          <w:marRight w:val="0"/>
          <w:marTop w:val="24"/>
          <w:marBottom w:val="24"/>
          <w:divBdr>
            <w:top w:val="none" w:sz="0" w:space="0" w:color="auto"/>
            <w:left w:val="none" w:sz="0" w:space="0" w:color="auto"/>
            <w:bottom w:val="none" w:sz="0" w:space="0" w:color="auto"/>
            <w:right w:val="none" w:sz="0" w:space="0" w:color="auto"/>
          </w:divBdr>
          <w:divsChild>
            <w:div w:id="509024663">
              <w:marLeft w:val="0"/>
              <w:marRight w:val="0"/>
              <w:marTop w:val="0"/>
              <w:marBottom w:val="0"/>
              <w:divBdr>
                <w:top w:val="none" w:sz="0" w:space="0" w:color="auto"/>
                <w:left w:val="none" w:sz="0" w:space="0" w:color="auto"/>
                <w:bottom w:val="none" w:sz="0" w:space="0" w:color="auto"/>
                <w:right w:val="none" w:sz="0" w:space="0" w:color="auto"/>
              </w:divBdr>
              <w:divsChild>
                <w:div w:id="72941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65943745">
          <w:marLeft w:val="0"/>
          <w:marRight w:val="0"/>
          <w:marTop w:val="24"/>
          <w:marBottom w:val="24"/>
          <w:divBdr>
            <w:top w:val="none" w:sz="0" w:space="0" w:color="auto"/>
            <w:left w:val="none" w:sz="0" w:space="0" w:color="auto"/>
            <w:bottom w:val="none" w:sz="0" w:space="0" w:color="auto"/>
            <w:right w:val="none" w:sz="0" w:space="0" w:color="auto"/>
          </w:divBdr>
          <w:divsChild>
            <w:div w:id="1107581261">
              <w:marLeft w:val="0"/>
              <w:marRight w:val="0"/>
              <w:marTop w:val="0"/>
              <w:marBottom w:val="0"/>
              <w:divBdr>
                <w:top w:val="none" w:sz="0" w:space="0" w:color="auto"/>
                <w:left w:val="none" w:sz="0" w:space="0" w:color="auto"/>
                <w:bottom w:val="none" w:sz="0" w:space="0" w:color="auto"/>
                <w:right w:val="none" w:sz="0" w:space="0" w:color="auto"/>
              </w:divBdr>
            </w:div>
          </w:divsChild>
        </w:div>
        <w:div w:id="484857540">
          <w:marLeft w:val="0"/>
          <w:marRight w:val="0"/>
          <w:marTop w:val="0"/>
          <w:marBottom w:val="0"/>
          <w:divBdr>
            <w:top w:val="none" w:sz="0" w:space="0" w:color="auto"/>
            <w:left w:val="none" w:sz="0" w:space="0" w:color="auto"/>
            <w:bottom w:val="none" w:sz="0" w:space="0" w:color="auto"/>
            <w:right w:val="none" w:sz="0" w:space="0" w:color="auto"/>
          </w:divBdr>
        </w:div>
      </w:divsChild>
    </w:div>
    <w:div w:id="1042286637">
      <w:bodyDiv w:val="1"/>
      <w:marLeft w:val="0"/>
      <w:marRight w:val="0"/>
      <w:marTop w:val="0"/>
      <w:marBottom w:val="0"/>
      <w:divBdr>
        <w:top w:val="none" w:sz="0" w:space="0" w:color="auto"/>
        <w:left w:val="none" w:sz="0" w:space="0" w:color="auto"/>
        <w:bottom w:val="none" w:sz="0" w:space="0" w:color="auto"/>
        <w:right w:val="none" w:sz="0" w:space="0" w:color="auto"/>
      </w:divBdr>
      <w:divsChild>
        <w:div w:id="819004633">
          <w:marLeft w:val="0"/>
          <w:marRight w:val="0"/>
          <w:marTop w:val="240"/>
          <w:marBottom w:val="0"/>
          <w:divBdr>
            <w:top w:val="none" w:sz="0" w:space="0" w:color="auto"/>
            <w:left w:val="none" w:sz="0" w:space="0" w:color="auto"/>
            <w:bottom w:val="none" w:sz="0" w:space="0" w:color="auto"/>
            <w:right w:val="none" w:sz="0" w:space="0" w:color="auto"/>
          </w:divBdr>
          <w:divsChild>
            <w:div w:id="544679453">
              <w:marLeft w:val="0"/>
              <w:marRight w:val="0"/>
              <w:marTop w:val="0"/>
              <w:marBottom w:val="0"/>
              <w:divBdr>
                <w:top w:val="none" w:sz="0" w:space="0" w:color="auto"/>
                <w:left w:val="none" w:sz="0" w:space="0" w:color="auto"/>
                <w:bottom w:val="none" w:sz="0" w:space="0" w:color="auto"/>
                <w:right w:val="none" w:sz="0" w:space="0" w:color="auto"/>
              </w:divBdr>
              <w:divsChild>
                <w:div w:id="1187670638">
                  <w:marLeft w:val="0"/>
                  <w:marRight w:val="0"/>
                  <w:marTop w:val="0"/>
                  <w:marBottom w:val="0"/>
                  <w:divBdr>
                    <w:top w:val="none" w:sz="0" w:space="0" w:color="auto"/>
                    <w:left w:val="none" w:sz="0" w:space="0" w:color="auto"/>
                    <w:bottom w:val="none" w:sz="0" w:space="0" w:color="auto"/>
                    <w:right w:val="none" w:sz="0" w:space="0" w:color="auto"/>
                  </w:divBdr>
                </w:div>
              </w:divsChild>
            </w:div>
            <w:div w:id="457800718">
              <w:marLeft w:val="0"/>
              <w:marRight w:val="0"/>
              <w:marTop w:val="240"/>
              <w:marBottom w:val="0"/>
              <w:divBdr>
                <w:top w:val="none" w:sz="0" w:space="0" w:color="auto"/>
                <w:left w:val="none" w:sz="0" w:space="0" w:color="auto"/>
                <w:bottom w:val="none" w:sz="0" w:space="0" w:color="auto"/>
                <w:right w:val="none" w:sz="0" w:space="0" w:color="auto"/>
              </w:divBdr>
              <w:divsChild>
                <w:div w:id="98910984">
                  <w:marLeft w:val="0"/>
                  <w:marRight w:val="0"/>
                  <w:marTop w:val="0"/>
                  <w:marBottom w:val="0"/>
                  <w:divBdr>
                    <w:top w:val="none" w:sz="0" w:space="0" w:color="auto"/>
                    <w:left w:val="none" w:sz="0" w:space="0" w:color="auto"/>
                    <w:bottom w:val="none" w:sz="0" w:space="0" w:color="auto"/>
                    <w:right w:val="none" w:sz="0" w:space="0" w:color="auto"/>
                  </w:divBdr>
                  <w:divsChild>
                    <w:div w:id="8149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090258">
              <w:marLeft w:val="0"/>
              <w:marRight w:val="0"/>
              <w:marTop w:val="240"/>
              <w:marBottom w:val="0"/>
              <w:divBdr>
                <w:top w:val="none" w:sz="0" w:space="0" w:color="auto"/>
                <w:left w:val="none" w:sz="0" w:space="0" w:color="auto"/>
                <w:bottom w:val="none" w:sz="0" w:space="0" w:color="auto"/>
                <w:right w:val="none" w:sz="0" w:space="0" w:color="auto"/>
              </w:divBdr>
              <w:divsChild>
                <w:div w:id="1084763898">
                  <w:marLeft w:val="0"/>
                  <w:marRight w:val="0"/>
                  <w:marTop w:val="0"/>
                  <w:marBottom w:val="0"/>
                  <w:divBdr>
                    <w:top w:val="none" w:sz="0" w:space="0" w:color="auto"/>
                    <w:left w:val="none" w:sz="0" w:space="0" w:color="auto"/>
                    <w:bottom w:val="none" w:sz="0" w:space="0" w:color="auto"/>
                    <w:right w:val="none" w:sz="0" w:space="0" w:color="auto"/>
                  </w:divBdr>
                  <w:divsChild>
                    <w:div w:id="110546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203">
              <w:marLeft w:val="0"/>
              <w:marRight w:val="0"/>
              <w:marTop w:val="240"/>
              <w:marBottom w:val="0"/>
              <w:divBdr>
                <w:top w:val="none" w:sz="0" w:space="0" w:color="auto"/>
                <w:left w:val="none" w:sz="0" w:space="0" w:color="auto"/>
                <w:bottom w:val="none" w:sz="0" w:space="0" w:color="auto"/>
                <w:right w:val="none" w:sz="0" w:space="0" w:color="auto"/>
              </w:divBdr>
              <w:divsChild>
                <w:div w:id="1199197937">
                  <w:marLeft w:val="0"/>
                  <w:marRight w:val="0"/>
                  <w:marTop w:val="0"/>
                  <w:marBottom w:val="0"/>
                  <w:divBdr>
                    <w:top w:val="none" w:sz="0" w:space="0" w:color="auto"/>
                    <w:left w:val="none" w:sz="0" w:space="0" w:color="auto"/>
                    <w:bottom w:val="none" w:sz="0" w:space="0" w:color="auto"/>
                    <w:right w:val="none" w:sz="0" w:space="0" w:color="auto"/>
                  </w:divBdr>
                  <w:divsChild>
                    <w:div w:id="13487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861599">
              <w:marLeft w:val="0"/>
              <w:marRight w:val="0"/>
              <w:marTop w:val="240"/>
              <w:marBottom w:val="0"/>
              <w:divBdr>
                <w:top w:val="none" w:sz="0" w:space="0" w:color="auto"/>
                <w:left w:val="none" w:sz="0" w:space="0" w:color="auto"/>
                <w:bottom w:val="none" w:sz="0" w:space="0" w:color="auto"/>
                <w:right w:val="none" w:sz="0" w:space="0" w:color="auto"/>
              </w:divBdr>
              <w:divsChild>
                <w:div w:id="140738294">
                  <w:marLeft w:val="0"/>
                  <w:marRight w:val="0"/>
                  <w:marTop w:val="0"/>
                  <w:marBottom w:val="0"/>
                  <w:divBdr>
                    <w:top w:val="none" w:sz="0" w:space="0" w:color="auto"/>
                    <w:left w:val="none" w:sz="0" w:space="0" w:color="auto"/>
                    <w:bottom w:val="none" w:sz="0" w:space="0" w:color="auto"/>
                    <w:right w:val="none" w:sz="0" w:space="0" w:color="auto"/>
                  </w:divBdr>
                  <w:divsChild>
                    <w:div w:id="168042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275728">
          <w:marLeft w:val="0"/>
          <w:marRight w:val="0"/>
          <w:marTop w:val="240"/>
          <w:marBottom w:val="0"/>
          <w:divBdr>
            <w:top w:val="none" w:sz="0" w:space="0" w:color="auto"/>
            <w:left w:val="none" w:sz="0" w:space="0" w:color="auto"/>
            <w:bottom w:val="none" w:sz="0" w:space="0" w:color="auto"/>
            <w:right w:val="none" w:sz="0" w:space="0" w:color="auto"/>
          </w:divBdr>
          <w:divsChild>
            <w:div w:id="1189298009">
              <w:marLeft w:val="0"/>
              <w:marRight w:val="0"/>
              <w:marTop w:val="0"/>
              <w:marBottom w:val="0"/>
              <w:divBdr>
                <w:top w:val="none" w:sz="0" w:space="0" w:color="auto"/>
                <w:left w:val="none" w:sz="0" w:space="0" w:color="auto"/>
                <w:bottom w:val="none" w:sz="0" w:space="0" w:color="auto"/>
                <w:right w:val="none" w:sz="0" w:space="0" w:color="auto"/>
              </w:divBdr>
              <w:divsChild>
                <w:div w:id="30246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876584">
          <w:marLeft w:val="0"/>
          <w:marRight w:val="0"/>
          <w:marTop w:val="240"/>
          <w:marBottom w:val="0"/>
          <w:divBdr>
            <w:top w:val="none" w:sz="0" w:space="0" w:color="auto"/>
            <w:left w:val="none" w:sz="0" w:space="0" w:color="auto"/>
            <w:bottom w:val="none" w:sz="0" w:space="0" w:color="auto"/>
            <w:right w:val="none" w:sz="0" w:space="0" w:color="auto"/>
          </w:divBdr>
          <w:divsChild>
            <w:div w:id="243029013">
              <w:marLeft w:val="0"/>
              <w:marRight w:val="0"/>
              <w:marTop w:val="0"/>
              <w:marBottom w:val="0"/>
              <w:divBdr>
                <w:top w:val="none" w:sz="0" w:space="0" w:color="auto"/>
                <w:left w:val="none" w:sz="0" w:space="0" w:color="auto"/>
                <w:bottom w:val="none" w:sz="0" w:space="0" w:color="auto"/>
                <w:right w:val="none" w:sz="0" w:space="0" w:color="auto"/>
              </w:divBdr>
              <w:divsChild>
                <w:div w:id="51271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035117">
          <w:marLeft w:val="0"/>
          <w:marRight w:val="0"/>
          <w:marTop w:val="240"/>
          <w:marBottom w:val="0"/>
          <w:divBdr>
            <w:top w:val="none" w:sz="0" w:space="0" w:color="auto"/>
            <w:left w:val="none" w:sz="0" w:space="0" w:color="auto"/>
            <w:bottom w:val="none" w:sz="0" w:space="0" w:color="auto"/>
            <w:right w:val="none" w:sz="0" w:space="0" w:color="auto"/>
          </w:divBdr>
          <w:divsChild>
            <w:div w:id="1254046125">
              <w:marLeft w:val="0"/>
              <w:marRight w:val="0"/>
              <w:marTop w:val="0"/>
              <w:marBottom w:val="0"/>
              <w:divBdr>
                <w:top w:val="none" w:sz="0" w:space="0" w:color="auto"/>
                <w:left w:val="none" w:sz="0" w:space="0" w:color="auto"/>
                <w:bottom w:val="none" w:sz="0" w:space="0" w:color="auto"/>
                <w:right w:val="none" w:sz="0" w:space="0" w:color="auto"/>
              </w:divBdr>
              <w:divsChild>
                <w:div w:id="131028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4670">
          <w:marLeft w:val="0"/>
          <w:marRight w:val="0"/>
          <w:marTop w:val="240"/>
          <w:marBottom w:val="0"/>
          <w:divBdr>
            <w:top w:val="none" w:sz="0" w:space="0" w:color="auto"/>
            <w:left w:val="none" w:sz="0" w:space="0" w:color="auto"/>
            <w:bottom w:val="none" w:sz="0" w:space="0" w:color="auto"/>
            <w:right w:val="none" w:sz="0" w:space="0" w:color="auto"/>
          </w:divBdr>
          <w:divsChild>
            <w:div w:id="2101831437">
              <w:marLeft w:val="0"/>
              <w:marRight w:val="0"/>
              <w:marTop w:val="0"/>
              <w:marBottom w:val="0"/>
              <w:divBdr>
                <w:top w:val="none" w:sz="0" w:space="0" w:color="auto"/>
                <w:left w:val="none" w:sz="0" w:space="0" w:color="auto"/>
                <w:bottom w:val="none" w:sz="0" w:space="0" w:color="auto"/>
                <w:right w:val="none" w:sz="0" w:space="0" w:color="auto"/>
              </w:divBdr>
              <w:divsChild>
                <w:div w:id="87400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97262">
      <w:bodyDiv w:val="1"/>
      <w:marLeft w:val="0"/>
      <w:marRight w:val="0"/>
      <w:marTop w:val="0"/>
      <w:marBottom w:val="0"/>
      <w:divBdr>
        <w:top w:val="none" w:sz="0" w:space="0" w:color="auto"/>
        <w:left w:val="none" w:sz="0" w:space="0" w:color="auto"/>
        <w:bottom w:val="none" w:sz="0" w:space="0" w:color="auto"/>
        <w:right w:val="none" w:sz="0" w:space="0" w:color="auto"/>
      </w:divBdr>
      <w:divsChild>
        <w:div w:id="118955353">
          <w:marLeft w:val="0"/>
          <w:marRight w:val="0"/>
          <w:marTop w:val="24"/>
          <w:marBottom w:val="24"/>
          <w:divBdr>
            <w:top w:val="none" w:sz="0" w:space="0" w:color="auto"/>
            <w:left w:val="none" w:sz="0" w:space="0" w:color="auto"/>
            <w:bottom w:val="none" w:sz="0" w:space="0" w:color="auto"/>
            <w:right w:val="none" w:sz="0" w:space="0" w:color="auto"/>
          </w:divBdr>
          <w:divsChild>
            <w:div w:id="2070570448">
              <w:marLeft w:val="0"/>
              <w:marRight w:val="0"/>
              <w:marTop w:val="0"/>
              <w:marBottom w:val="0"/>
              <w:divBdr>
                <w:top w:val="none" w:sz="0" w:space="0" w:color="auto"/>
                <w:left w:val="none" w:sz="0" w:space="0" w:color="auto"/>
                <w:bottom w:val="none" w:sz="0" w:space="0" w:color="auto"/>
                <w:right w:val="none" w:sz="0" w:space="0" w:color="auto"/>
              </w:divBdr>
            </w:div>
          </w:divsChild>
        </w:div>
        <w:div w:id="794373353">
          <w:marLeft w:val="0"/>
          <w:marRight w:val="0"/>
          <w:marTop w:val="24"/>
          <w:marBottom w:val="24"/>
          <w:divBdr>
            <w:top w:val="none" w:sz="0" w:space="0" w:color="auto"/>
            <w:left w:val="none" w:sz="0" w:space="0" w:color="auto"/>
            <w:bottom w:val="none" w:sz="0" w:space="0" w:color="auto"/>
            <w:right w:val="none" w:sz="0" w:space="0" w:color="auto"/>
          </w:divBdr>
          <w:divsChild>
            <w:div w:id="2051302672">
              <w:marLeft w:val="0"/>
              <w:marRight w:val="0"/>
              <w:marTop w:val="0"/>
              <w:marBottom w:val="0"/>
              <w:divBdr>
                <w:top w:val="none" w:sz="0" w:space="0" w:color="auto"/>
                <w:left w:val="none" w:sz="0" w:space="0" w:color="auto"/>
                <w:bottom w:val="none" w:sz="0" w:space="0" w:color="auto"/>
                <w:right w:val="none" w:sz="0" w:space="0" w:color="auto"/>
              </w:divBdr>
            </w:div>
          </w:divsChild>
        </w:div>
        <w:div w:id="417292803">
          <w:marLeft w:val="0"/>
          <w:marRight w:val="0"/>
          <w:marTop w:val="24"/>
          <w:marBottom w:val="24"/>
          <w:divBdr>
            <w:top w:val="none" w:sz="0" w:space="0" w:color="auto"/>
            <w:left w:val="none" w:sz="0" w:space="0" w:color="auto"/>
            <w:bottom w:val="none" w:sz="0" w:space="0" w:color="auto"/>
            <w:right w:val="none" w:sz="0" w:space="0" w:color="auto"/>
          </w:divBdr>
          <w:divsChild>
            <w:div w:id="1190141581">
              <w:marLeft w:val="0"/>
              <w:marRight w:val="0"/>
              <w:marTop w:val="0"/>
              <w:marBottom w:val="0"/>
              <w:divBdr>
                <w:top w:val="none" w:sz="0" w:space="0" w:color="auto"/>
                <w:left w:val="none" w:sz="0" w:space="0" w:color="auto"/>
                <w:bottom w:val="none" w:sz="0" w:space="0" w:color="auto"/>
                <w:right w:val="none" w:sz="0" w:space="0" w:color="auto"/>
              </w:divBdr>
              <w:divsChild>
                <w:div w:id="20667601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71435694">
          <w:marLeft w:val="0"/>
          <w:marRight w:val="0"/>
          <w:marTop w:val="24"/>
          <w:marBottom w:val="24"/>
          <w:divBdr>
            <w:top w:val="none" w:sz="0" w:space="0" w:color="auto"/>
            <w:left w:val="none" w:sz="0" w:space="0" w:color="auto"/>
            <w:bottom w:val="none" w:sz="0" w:space="0" w:color="auto"/>
            <w:right w:val="none" w:sz="0" w:space="0" w:color="auto"/>
          </w:divBdr>
          <w:divsChild>
            <w:div w:id="844442783">
              <w:marLeft w:val="0"/>
              <w:marRight w:val="0"/>
              <w:marTop w:val="0"/>
              <w:marBottom w:val="0"/>
              <w:divBdr>
                <w:top w:val="none" w:sz="0" w:space="0" w:color="auto"/>
                <w:left w:val="none" w:sz="0" w:space="0" w:color="auto"/>
                <w:bottom w:val="none" w:sz="0" w:space="0" w:color="auto"/>
                <w:right w:val="none" w:sz="0" w:space="0" w:color="auto"/>
              </w:divBdr>
              <w:divsChild>
                <w:div w:id="8125296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982345">
          <w:marLeft w:val="0"/>
          <w:marRight w:val="0"/>
          <w:marTop w:val="24"/>
          <w:marBottom w:val="24"/>
          <w:divBdr>
            <w:top w:val="none" w:sz="0" w:space="0" w:color="auto"/>
            <w:left w:val="none" w:sz="0" w:space="0" w:color="auto"/>
            <w:bottom w:val="none" w:sz="0" w:space="0" w:color="auto"/>
            <w:right w:val="none" w:sz="0" w:space="0" w:color="auto"/>
          </w:divBdr>
          <w:divsChild>
            <w:div w:id="814880816">
              <w:marLeft w:val="0"/>
              <w:marRight w:val="0"/>
              <w:marTop w:val="0"/>
              <w:marBottom w:val="0"/>
              <w:divBdr>
                <w:top w:val="none" w:sz="0" w:space="0" w:color="auto"/>
                <w:left w:val="none" w:sz="0" w:space="0" w:color="auto"/>
                <w:bottom w:val="none" w:sz="0" w:space="0" w:color="auto"/>
                <w:right w:val="none" w:sz="0" w:space="0" w:color="auto"/>
              </w:divBdr>
              <w:divsChild>
                <w:div w:id="178534365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15355977">
          <w:marLeft w:val="0"/>
          <w:marRight w:val="0"/>
          <w:marTop w:val="24"/>
          <w:marBottom w:val="24"/>
          <w:divBdr>
            <w:top w:val="none" w:sz="0" w:space="0" w:color="auto"/>
            <w:left w:val="none" w:sz="0" w:space="0" w:color="auto"/>
            <w:bottom w:val="none" w:sz="0" w:space="0" w:color="auto"/>
            <w:right w:val="none" w:sz="0" w:space="0" w:color="auto"/>
          </w:divBdr>
          <w:divsChild>
            <w:div w:id="1473013530">
              <w:marLeft w:val="0"/>
              <w:marRight w:val="0"/>
              <w:marTop w:val="0"/>
              <w:marBottom w:val="0"/>
              <w:divBdr>
                <w:top w:val="none" w:sz="0" w:space="0" w:color="auto"/>
                <w:left w:val="none" w:sz="0" w:space="0" w:color="auto"/>
                <w:bottom w:val="none" w:sz="0" w:space="0" w:color="auto"/>
                <w:right w:val="none" w:sz="0" w:space="0" w:color="auto"/>
              </w:divBdr>
            </w:div>
          </w:divsChild>
        </w:div>
        <w:div w:id="711222831">
          <w:marLeft w:val="0"/>
          <w:marRight w:val="0"/>
          <w:marTop w:val="24"/>
          <w:marBottom w:val="24"/>
          <w:divBdr>
            <w:top w:val="none" w:sz="0" w:space="0" w:color="auto"/>
            <w:left w:val="none" w:sz="0" w:space="0" w:color="auto"/>
            <w:bottom w:val="none" w:sz="0" w:space="0" w:color="auto"/>
            <w:right w:val="none" w:sz="0" w:space="0" w:color="auto"/>
          </w:divBdr>
          <w:divsChild>
            <w:div w:id="649790822">
              <w:marLeft w:val="0"/>
              <w:marRight w:val="0"/>
              <w:marTop w:val="0"/>
              <w:marBottom w:val="0"/>
              <w:divBdr>
                <w:top w:val="none" w:sz="0" w:space="0" w:color="auto"/>
                <w:left w:val="none" w:sz="0" w:space="0" w:color="auto"/>
                <w:bottom w:val="none" w:sz="0" w:space="0" w:color="auto"/>
                <w:right w:val="none" w:sz="0" w:space="0" w:color="auto"/>
              </w:divBdr>
              <w:divsChild>
                <w:div w:id="4482852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21077138">
          <w:marLeft w:val="0"/>
          <w:marRight w:val="0"/>
          <w:marTop w:val="24"/>
          <w:marBottom w:val="24"/>
          <w:divBdr>
            <w:top w:val="none" w:sz="0" w:space="0" w:color="auto"/>
            <w:left w:val="none" w:sz="0" w:space="0" w:color="auto"/>
            <w:bottom w:val="none" w:sz="0" w:space="0" w:color="auto"/>
            <w:right w:val="none" w:sz="0" w:space="0" w:color="auto"/>
          </w:divBdr>
          <w:divsChild>
            <w:div w:id="1099108111">
              <w:marLeft w:val="0"/>
              <w:marRight w:val="0"/>
              <w:marTop w:val="0"/>
              <w:marBottom w:val="0"/>
              <w:divBdr>
                <w:top w:val="none" w:sz="0" w:space="0" w:color="auto"/>
                <w:left w:val="none" w:sz="0" w:space="0" w:color="auto"/>
                <w:bottom w:val="none" w:sz="0" w:space="0" w:color="auto"/>
                <w:right w:val="none" w:sz="0" w:space="0" w:color="auto"/>
              </w:divBdr>
              <w:divsChild>
                <w:div w:id="9175900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94581691">
          <w:marLeft w:val="0"/>
          <w:marRight w:val="0"/>
          <w:marTop w:val="24"/>
          <w:marBottom w:val="24"/>
          <w:divBdr>
            <w:top w:val="none" w:sz="0" w:space="0" w:color="auto"/>
            <w:left w:val="none" w:sz="0" w:space="0" w:color="auto"/>
            <w:bottom w:val="none" w:sz="0" w:space="0" w:color="auto"/>
            <w:right w:val="none" w:sz="0" w:space="0" w:color="auto"/>
          </w:divBdr>
          <w:divsChild>
            <w:div w:id="1219784399">
              <w:marLeft w:val="0"/>
              <w:marRight w:val="0"/>
              <w:marTop w:val="0"/>
              <w:marBottom w:val="0"/>
              <w:divBdr>
                <w:top w:val="none" w:sz="0" w:space="0" w:color="auto"/>
                <w:left w:val="none" w:sz="0" w:space="0" w:color="auto"/>
                <w:bottom w:val="none" w:sz="0" w:space="0" w:color="auto"/>
                <w:right w:val="none" w:sz="0" w:space="0" w:color="auto"/>
              </w:divBdr>
              <w:divsChild>
                <w:div w:id="5800184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25519397">
          <w:marLeft w:val="0"/>
          <w:marRight w:val="0"/>
          <w:marTop w:val="24"/>
          <w:marBottom w:val="24"/>
          <w:divBdr>
            <w:top w:val="none" w:sz="0" w:space="0" w:color="auto"/>
            <w:left w:val="none" w:sz="0" w:space="0" w:color="auto"/>
            <w:bottom w:val="none" w:sz="0" w:space="0" w:color="auto"/>
            <w:right w:val="none" w:sz="0" w:space="0" w:color="auto"/>
          </w:divBdr>
          <w:divsChild>
            <w:div w:id="833228541">
              <w:marLeft w:val="0"/>
              <w:marRight w:val="0"/>
              <w:marTop w:val="0"/>
              <w:marBottom w:val="0"/>
              <w:divBdr>
                <w:top w:val="none" w:sz="0" w:space="0" w:color="auto"/>
                <w:left w:val="none" w:sz="0" w:space="0" w:color="auto"/>
                <w:bottom w:val="none" w:sz="0" w:space="0" w:color="auto"/>
                <w:right w:val="none" w:sz="0" w:space="0" w:color="auto"/>
              </w:divBdr>
            </w:div>
          </w:divsChild>
        </w:div>
        <w:div w:id="432627063">
          <w:marLeft w:val="0"/>
          <w:marRight w:val="0"/>
          <w:marTop w:val="24"/>
          <w:marBottom w:val="24"/>
          <w:divBdr>
            <w:top w:val="none" w:sz="0" w:space="0" w:color="auto"/>
            <w:left w:val="none" w:sz="0" w:space="0" w:color="auto"/>
            <w:bottom w:val="none" w:sz="0" w:space="0" w:color="auto"/>
            <w:right w:val="none" w:sz="0" w:space="0" w:color="auto"/>
          </w:divBdr>
          <w:divsChild>
            <w:div w:id="1573932038">
              <w:marLeft w:val="0"/>
              <w:marRight w:val="0"/>
              <w:marTop w:val="0"/>
              <w:marBottom w:val="0"/>
              <w:divBdr>
                <w:top w:val="none" w:sz="0" w:space="0" w:color="auto"/>
                <w:left w:val="none" w:sz="0" w:space="0" w:color="auto"/>
                <w:bottom w:val="none" w:sz="0" w:space="0" w:color="auto"/>
                <w:right w:val="none" w:sz="0" w:space="0" w:color="auto"/>
              </w:divBdr>
              <w:divsChild>
                <w:div w:id="20807840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48582936">
          <w:marLeft w:val="0"/>
          <w:marRight w:val="0"/>
          <w:marTop w:val="24"/>
          <w:marBottom w:val="24"/>
          <w:divBdr>
            <w:top w:val="none" w:sz="0" w:space="0" w:color="auto"/>
            <w:left w:val="none" w:sz="0" w:space="0" w:color="auto"/>
            <w:bottom w:val="none" w:sz="0" w:space="0" w:color="auto"/>
            <w:right w:val="none" w:sz="0" w:space="0" w:color="auto"/>
          </w:divBdr>
          <w:divsChild>
            <w:div w:id="453863175">
              <w:marLeft w:val="0"/>
              <w:marRight w:val="0"/>
              <w:marTop w:val="0"/>
              <w:marBottom w:val="0"/>
              <w:divBdr>
                <w:top w:val="none" w:sz="0" w:space="0" w:color="auto"/>
                <w:left w:val="none" w:sz="0" w:space="0" w:color="auto"/>
                <w:bottom w:val="none" w:sz="0" w:space="0" w:color="auto"/>
                <w:right w:val="none" w:sz="0" w:space="0" w:color="auto"/>
              </w:divBdr>
              <w:divsChild>
                <w:div w:id="131047922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98617482">
          <w:marLeft w:val="0"/>
          <w:marRight w:val="0"/>
          <w:marTop w:val="24"/>
          <w:marBottom w:val="24"/>
          <w:divBdr>
            <w:top w:val="none" w:sz="0" w:space="0" w:color="auto"/>
            <w:left w:val="none" w:sz="0" w:space="0" w:color="auto"/>
            <w:bottom w:val="none" w:sz="0" w:space="0" w:color="auto"/>
            <w:right w:val="none" w:sz="0" w:space="0" w:color="auto"/>
          </w:divBdr>
          <w:divsChild>
            <w:div w:id="232546336">
              <w:marLeft w:val="0"/>
              <w:marRight w:val="0"/>
              <w:marTop w:val="0"/>
              <w:marBottom w:val="0"/>
              <w:divBdr>
                <w:top w:val="none" w:sz="0" w:space="0" w:color="auto"/>
                <w:left w:val="none" w:sz="0" w:space="0" w:color="auto"/>
                <w:bottom w:val="none" w:sz="0" w:space="0" w:color="auto"/>
                <w:right w:val="none" w:sz="0" w:space="0" w:color="auto"/>
              </w:divBdr>
              <w:divsChild>
                <w:div w:id="7925420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51204082">
          <w:marLeft w:val="0"/>
          <w:marRight w:val="0"/>
          <w:marTop w:val="24"/>
          <w:marBottom w:val="24"/>
          <w:divBdr>
            <w:top w:val="none" w:sz="0" w:space="0" w:color="auto"/>
            <w:left w:val="none" w:sz="0" w:space="0" w:color="auto"/>
            <w:bottom w:val="none" w:sz="0" w:space="0" w:color="auto"/>
            <w:right w:val="none" w:sz="0" w:space="0" w:color="auto"/>
          </w:divBdr>
          <w:divsChild>
            <w:div w:id="720905953">
              <w:marLeft w:val="0"/>
              <w:marRight w:val="0"/>
              <w:marTop w:val="0"/>
              <w:marBottom w:val="0"/>
              <w:divBdr>
                <w:top w:val="none" w:sz="0" w:space="0" w:color="auto"/>
                <w:left w:val="none" w:sz="0" w:space="0" w:color="auto"/>
                <w:bottom w:val="none" w:sz="0" w:space="0" w:color="auto"/>
                <w:right w:val="none" w:sz="0" w:space="0" w:color="auto"/>
              </w:divBdr>
            </w:div>
          </w:divsChild>
        </w:div>
        <w:div w:id="477114580">
          <w:marLeft w:val="0"/>
          <w:marRight w:val="0"/>
          <w:marTop w:val="24"/>
          <w:marBottom w:val="24"/>
          <w:divBdr>
            <w:top w:val="none" w:sz="0" w:space="0" w:color="auto"/>
            <w:left w:val="none" w:sz="0" w:space="0" w:color="auto"/>
            <w:bottom w:val="none" w:sz="0" w:space="0" w:color="auto"/>
            <w:right w:val="none" w:sz="0" w:space="0" w:color="auto"/>
          </w:divBdr>
          <w:divsChild>
            <w:div w:id="53354882">
              <w:marLeft w:val="0"/>
              <w:marRight w:val="0"/>
              <w:marTop w:val="0"/>
              <w:marBottom w:val="0"/>
              <w:divBdr>
                <w:top w:val="none" w:sz="0" w:space="0" w:color="auto"/>
                <w:left w:val="none" w:sz="0" w:space="0" w:color="auto"/>
                <w:bottom w:val="none" w:sz="0" w:space="0" w:color="auto"/>
                <w:right w:val="none" w:sz="0" w:space="0" w:color="auto"/>
              </w:divBdr>
              <w:divsChild>
                <w:div w:id="4819305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34171170">
          <w:marLeft w:val="0"/>
          <w:marRight w:val="0"/>
          <w:marTop w:val="24"/>
          <w:marBottom w:val="24"/>
          <w:divBdr>
            <w:top w:val="none" w:sz="0" w:space="0" w:color="auto"/>
            <w:left w:val="none" w:sz="0" w:space="0" w:color="auto"/>
            <w:bottom w:val="none" w:sz="0" w:space="0" w:color="auto"/>
            <w:right w:val="none" w:sz="0" w:space="0" w:color="auto"/>
          </w:divBdr>
          <w:divsChild>
            <w:div w:id="1701588097">
              <w:marLeft w:val="0"/>
              <w:marRight w:val="0"/>
              <w:marTop w:val="0"/>
              <w:marBottom w:val="0"/>
              <w:divBdr>
                <w:top w:val="none" w:sz="0" w:space="0" w:color="auto"/>
                <w:left w:val="none" w:sz="0" w:space="0" w:color="auto"/>
                <w:bottom w:val="none" w:sz="0" w:space="0" w:color="auto"/>
                <w:right w:val="none" w:sz="0" w:space="0" w:color="auto"/>
              </w:divBdr>
              <w:divsChild>
                <w:div w:id="11855605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76841613">
          <w:marLeft w:val="0"/>
          <w:marRight w:val="0"/>
          <w:marTop w:val="24"/>
          <w:marBottom w:val="24"/>
          <w:divBdr>
            <w:top w:val="none" w:sz="0" w:space="0" w:color="auto"/>
            <w:left w:val="none" w:sz="0" w:space="0" w:color="auto"/>
            <w:bottom w:val="none" w:sz="0" w:space="0" w:color="auto"/>
            <w:right w:val="none" w:sz="0" w:space="0" w:color="auto"/>
          </w:divBdr>
          <w:divsChild>
            <w:div w:id="1265309094">
              <w:marLeft w:val="0"/>
              <w:marRight w:val="0"/>
              <w:marTop w:val="0"/>
              <w:marBottom w:val="0"/>
              <w:divBdr>
                <w:top w:val="none" w:sz="0" w:space="0" w:color="auto"/>
                <w:left w:val="none" w:sz="0" w:space="0" w:color="auto"/>
                <w:bottom w:val="none" w:sz="0" w:space="0" w:color="auto"/>
                <w:right w:val="none" w:sz="0" w:space="0" w:color="auto"/>
              </w:divBdr>
              <w:divsChild>
                <w:div w:id="9396070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41463032">
          <w:marLeft w:val="0"/>
          <w:marRight w:val="0"/>
          <w:marTop w:val="24"/>
          <w:marBottom w:val="24"/>
          <w:divBdr>
            <w:top w:val="none" w:sz="0" w:space="0" w:color="auto"/>
            <w:left w:val="none" w:sz="0" w:space="0" w:color="auto"/>
            <w:bottom w:val="none" w:sz="0" w:space="0" w:color="auto"/>
            <w:right w:val="none" w:sz="0" w:space="0" w:color="auto"/>
          </w:divBdr>
          <w:divsChild>
            <w:div w:id="25106047">
              <w:marLeft w:val="0"/>
              <w:marRight w:val="0"/>
              <w:marTop w:val="0"/>
              <w:marBottom w:val="0"/>
              <w:divBdr>
                <w:top w:val="none" w:sz="0" w:space="0" w:color="auto"/>
                <w:left w:val="none" w:sz="0" w:space="0" w:color="auto"/>
                <w:bottom w:val="none" w:sz="0" w:space="0" w:color="auto"/>
                <w:right w:val="none" w:sz="0" w:space="0" w:color="auto"/>
              </w:divBdr>
            </w:div>
          </w:divsChild>
        </w:div>
        <w:div w:id="464738840">
          <w:marLeft w:val="0"/>
          <w:marRight w:val="0"/>
          <w:marTop w:val="24"/>
          <w:marBottom w:val="24"/>
          <w:divBdr>
            <w:top w:val="none" w:sz="0" w:space="0" w:color="auto"/>
            <w:left w:val="none" w:sz="0" w:space="0" w:color="auto"/>
            <w:bottom w:val="none" w:sz="0" w:space="0" w:color="auto"/>
            <w:right w:val="none" w:sz="0" w:space="0" w:color="auto"/>
          </w:divBdr>
          <w:divsChild>
            <w:div w:id="541746931">
              <w:marLeft w:val="0"/>
              <w:marRight w:val="0"/>
              <w:marTop w:val="0"/>
              <w:marBottom w:val="0"/>
              <w:divBdr>
                <w:top w:val="none" w:sz="0" w:space="0" w:color="auto"/>
                <w:left w:val="none" w:sz="0" w:space="0" w:color="auto"/>
                <w:bottom w:val="none" w:sz="0" w:space="0" w:color="auto"/>
                <w:right w:val="none" w:sz="0" w:space="0" w:color="auto"/>
              </w:divBdr>
              <w:divsChild>
                <w:div w:id="5932511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776123">
          <w:marLeft w:val="0"/>
          <w:marRight w:val="0"/>
          <w:marTop w:val="24"/>
          <w:marBottom w:val="24"/>
          <w:divBdr>
            <w:top w:val="none" w:sz="0" w:space="0" w:color="auto"/>
            <w:left w:val="none" w:sz="0" w:space="0" w:color="auto"/>
            <w:bottom w:val="none" w:sz="0" w:space="0" w:color="auto"/>
            <w:right w:val="none" w:sz="0" w:space="0" w:color="auto"/>
          </w:divBdr>
          <w:divsChild>
            <w:div w:id="1707021197">
              <w:marLeft w:val="0"/>
              <w:marRight w:val="0"/>
              <w:marTop w:val="0"/>
              <w:marBottom w:val="0"/>
              <w:divBdr>
                <w:top w:val="none" w:sz="0" w:space="0" w:color="auto"/>
                <w:left w:val="none" w:sz="0" w:space="0" w:color="auto"/>
                <w:bottom w:val="none" w:sz="0" w:space="0" w:color="auto"/>
                <w:right w:val="none" w:sz="0" w:space="0" w:color="auto"/>
              </w:divBdr>
            </w:div>
          </w:divsChild>
        </w:div>
        <w:div w:id="82995583">
          <w:marLeft w:val="0"/>
          <w:marRight w:val="0"/>
          <w:marTop w:val="24"/>
          <w:marBottom w:val="24"/>
          <w:divBdr>
            <w:top w:val="none" w:sz="0" w:space="0" w:color="auto"/>
            <w:left w:val="none" w:sz="0" w:space="0" w:color="auto"/>
            <w:bottom w:val="none" w:sz="0" w:space="0" w:color="auto"/>
            <w:right w:val="none" w:sz="0" w:space="0" w:color="auto"/>
          </w:divBdr>
          <w:divsChild>
            <w:div w:id="551230823">
              <w:marLeft w:val="0"/>
              <w:marRight w:val="0"/>
              <w:marTop w:val="0"/>
              <w:marBottom w:val="0"/>
              <w:divBdr>
                <w:top w:val="none" w:sz="0" w:space="0" w:color="auto"/>
                <w:left w:val="none" w:sz="0" w:space="0" w:color="auto"/>
                <w:bottom w:val="none" w:sz="0" w:space="0" w:color="auto"/>
                <w:right w:val="none" w:sz="0" w:space="0" w:color="auto"/>
              </w:divBdr>
            </w:div>
          </w:divsChild>
        </w:div>
        <w:div w:id="1924950840">
          <w:marLeft w:val="0"/>
          <w:marRight w:val="0"/>
          <w:marTop w:val="24"/>
          <w:marBottom w:val="24"/>
          <w:divBdr>
            <w:top w:val="none" w:sz="0" w:space="0" w:color="auto"/>
            <w:left w:val="none" w:sz="0" w:space="0" w:color="auto"/>
            <w:bottom w:val="none" w:sz="0" w:space="0" w:color="auto"/>
            <w:right w:val="none" w:sz="0" w:space="0" w:color="auto"/>
          </w:divBdr>
          <w:divsChild>
            <w:div w:id="1436100290">
              <w:marLeft w:val="0"/>
              <w:marRight w:val="0"/>
              <w:marTop w:val="0"/>
              <w:marBottom w:val="0"/>
              <w:divBdr>
                <w:top w:val="none" w:sz="0" w:space="0" w:color="auto"/>
                <w:left w:val="none" w:sz="0" w:space="0" w:color="auto"/>
                <w:bottom w:val="none" w:sz="0" w:space="0" w:color="auto"/>
                <w:right w:val="none" w:sz="0" w:space="0" w:color="auto"/>
              </w:divBdr>
            </w:div>
          </w:divsChild>
        </w:div>
        <w:div w:id="980159909">
          <w:marLeft w:val="0"/>
          <w:marRight w:val="0"/>
          <w:marTop w:val="24"/>
          <w:marBottom w:val="24"/>
          <w:divBdr>
            <w:top w:val="none" w:sz="0" w:space="0" w:color="auto"/>
            <w:left w:val="none" w:sz="0" w:space="0" w:color="auto"/>
            <w:bottom w:val="none" w:sz="0" w:space="0" w:color="auto"/>
            <w:right w:val="none" w:sz="0" w:space="0" w:color="auto"/>
          </w:divBdr>
          <w:divsChild>
            <w:div w:id="682436032">
              <w:marLeft w:val="0"/>
              <w:marRight w:val="0"/>
              <w:marTop w:val="0"/>
              <w:marBottom w:val="0"/>
              <w:divBdr>
                <w:top w:val="none" w:sz="0" w:space="0" w:color="auto"/>
                <w:left w:val="none" w:sz="0" w:space="0" w:color="auto"/>
                <w:bottom w:val="none" w:sz="0" w:space="0" w:color="auto"/>
                <w:right w:val="none" w:sz="0" w:space="0" w:color="auto"/>
              </w:divBdr>
              <w:divsChild>
                <w:div w:id="17281848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90069289">
          <w:marLeft w:val="0"/>
          <w:marRight w:val="0"/>
          <w:marTop w:val="24"/>
          <w:marBottom w:val="24"/>
          <w:divBdr>
            <w:top w:val="none" w:sz="0" w:space="0" w:color="auto"/>
            <w:left w:val="none" w:sz="0" w:space="0" w:color="auto"/>
            <w:bottom w:val="none" w:sz="0" w:space="0" w:color="auto"/>
            <w:right w:val="none" w:sz="0" w:space="0" w:color="auto"/>
          </w:divBdr>
          <w:divsChild>
            <w:div w:id="551963611">
              <w:marLeft w:val="0"/>
              <w:marRight w:val="0"/>
              <w:marTop w:val="0"/>
              <w:marBottom w:val="0"/>
              <w:divBdr>
                <w:top w:val="none" w:sz="0" w:space="0" w:color="auto"/>
                <w:left w:val="none" w:sz="0" w:space="0" w:color="auto"/>
                <w:bottom w:val="none" w:sz="0" w:space="0" w:color="auto"/>
                <w:right w:val="none" w:sz="0" w:space="0" w:color="auto"/>
              </w:divBdr>
              <w:divsChild>
                <w:div w:id="20437468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22595307">
          <w:marLeft w:val="0"/>
          <w:marRight w:val="0"/>
          <w:marTop w:val="24"/>
          <w:marBottom w:val="24"/>
          <w:divBdr>
            <w:top w:val="none" w:sz="0" w:space="0" w:color="auto"/>
            <w:left w:val="none" w:sz="0" w:space="0" w:color="auto"/>
            <w:bottom w:val="none" w:sz="0" w:space="0" w:color="auto"/>
            <w:right w:val="none" w:sz="0" w:space="0" w:color="auto"/>
          </w:divBdr>
          <w:divsChild>
            <w:div w:id="1512598065">
              <w:marLeft w:val="0"/>
              <w:marRight w:val="0"/>
              <w:marTop w:val="0"/>
              <w:marBottom w:val="0"/>
              <w:divBdr>
                <w:top w:val="none" w:sz="0" w:space="0" w:color="auto"/>
                <w:left w:val="none" w:sz="0" w:space="0" w:color="auto"/>
                <w:bottom w:val="none" w:sz="0" w:space="0" w:color="auto"/>
                <w:right w:val="none" w:sz="0" w:space="0" w:color="auto"/>
              </w:divBdr>
              <w:divsChild>
                <w:div w:id="14497831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71468306">
          <w:marLeft w:val="0"/>
          <w:marRight w:val="0"/>
          <w:marTop w:val="24"/>
          <w:marBottom w:val="24"/>
          <w:divBdr>
            <w:top w:val="none" w:sz="0" w:space="0" w:color="auto"/>
            <w:left w:val="none" w:sz="0" w:space="0" w:color="auto"/>
            <w:bottom w:val="none" w:sz="0" w:space="0" w:color="auto"/>
            <w:right w:val="none" w:sz="0" w:space="0" w:color="auto"/>
          </w:divBdr>
          <w:divsChild>
            <w:div w:id="1638610083">
              <w:marLeft w:val="0"/>
              <w:marRight w:val="0"/>
              <w:marTop w:val="0"/>
              <w:marBottom w:val="0"/>
              <w:divBdr>
                <w:top w:val="none" w:sz="0" w:space="0" w:color="auto"/>
                <w:left w:val="none" w:sz="0" w:space="0" w:color="auto"/>
                <w:bottom w:val="none" w:sz="0" w:space="0" w:color="auto"/>
                <w:right w:val="none" w:sz="0" w:space="0" w:color="auto"/>
              </w:divBdr>
            </w:div>
          </w:divsChild>
        </w:div>
        <w:div w:id="933787637">
          <w:marLeft w:val="0"/>
          <w:marRight w:val="0"/>
          <w:marTop w:val="24"/>
          <w:marBottom w:val="24"/>
          <w:divBdr>
            <w:top w:val="none" w:sz="0" w:space="0" w:color="auto"/>
            <w:left w:val="none" w:sz="0" w:space="0" w:color="auto"/>
            <w:bottom w:val="none" w:sz="0" w:space="0" w:color="auto"/>
            <w:right w:val="none" w:sz="0" w:space="0" w:color="auto"/>
          </w:divBdr>
          <w:divsChild>
            <w:div w:id="1373922996">
              <w:marLeft w:val="0"/>
              <w:marRight w:val="0"/>
              <w:marTop w:val="0"/>
              <w:marBottom w:val="0"/>
              <w:divBdr>
                <w:top w:val="none" w:sz="0" w:space="0" w:color="auto"/>
                <w:left w:val="none" w:sz="0" w:space="0" w:color="auto"/>
                <w:bottom w:val="none" w:sz="0" w:space="0" w:color="auto"/>
                <w:right w:val="none" w:sz="0" w:space="0" w:color="auto"/>
              </w:divBdr>
              <w:divsChild>
                <w:div w:id="7907877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32028746">
          <w:marLeft w:val="0"/>
          <w:marRight w:val="0"/>
          <w:marTop w:val="24"/>
          <w:marBottom w:val="24"/>
          <w:divBdr>
            <w:top w:val="none" w:sz="0" w:space="0" w:color="auto"/>
            <w:left w:val="none" w:sz="0" w:space="0" w:color="auto"/>
            <w:bottom w:val="none" w:sz="0" w:space="0" w:color="auto"/>
            <w:right w:val="none" w:sz="0" w:space="0" w:color="auto"/>
          </w:divBdr>
          <w:divsChild>
            <w:div w:id="1184051363">
              <w:marLeft w:val="0"/>
              <w:marRight w:val="0"/>
              <w:marTop w:val="0"/>
              <w:marBottom w:val="0"/>
              <w:divBdr>
                <w:top w:val="none" w:sz="0" w:space="0" w:color="auto"/>
                <w:left w:val="none" w:sz="0" w:space="0" w:color="auto"/>
                <w:bottom w:val="none" w:sz="0" w:space="0" w:color="auto"/>
                <w:right w:val="none" w:sz="0" w:space="0" w:color="auto"/>
              </w:divBdr>
              <w:divsChild>
                <w:div w:id="5268732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56048467">
          <w:marLeft w:val="0"/>
          <w:marRight w:val="0"/>
          <w:marTop w:val="24"/>
          <w:marBottom w:val="24"/>
          <w:divBdr>
            <w:top w:val="none" w:sz="0" w:space="0" w:color="auto"/>
            <w:left w:val="none" w:sz="0" w:space="0" w:color="auto"/>
            <w:bottom w:val="none" w:sz="0" w:space="0" w:color="auto"/>
            <w:right w:val="none" w:sz="0" w:space="0" w:color="auto"/>
          </w:divBdr>
          <w:divsChild>
            <w:div w:id="582103133">
              <w:marLeft w:val="0"/>
              <w:marRight w:val="0"/>
              <w:marTop w:val="0"/>
              <w:marBottom w:val="0"/>
              <w:divBdr>
                <w:top w:val="none" w:sz="0" w:space="0" w:color="auto"/>
                <w:left w:val="none" w:sz="0" w:space="0" w:color="auto"/>
                <w:bottom w:val="none" w:sz="0" w:space="0" w:color="auto"/>
                <w:right w:val="none" w:sz="0" w:space="0" w:color="auto"/>
              </w:divBdr>
              <w:divsChild>
                <w:div w:id="112160993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34388681">
          <w:marLeft w:val="0"/>
          <w:marRight w:val="0"/>
          <w:marTop w:val="24"/>
          <w:marBottom w:val="24"/>
          <w:divBdr>
            <w:top w:val="none" w:sz="0" w:space="0" w:color="auto"/>
            <w:left w:val="none" w:sz="0" w:space="0" w:color="auto"/>
            <w:bottom w:val="none" w:sz="0" w:space="0" w:color="auto"/>
            <w:right w:val="none" w:sz="0" w:space="0" w:color="auto"/>
          </w:divBdr>
          <w:divsChild>
            <w:div w:id="2020891106">
              <w:marLeft w:val="0"/>
              <w:marRight w:val="0"/>
              <w:marTop w:val="0"/>
              <w:marBottom w:val="0"/>
              <w:divBdr>
                <w:top w:val="none" w:sz="0" w:space="0" w:color="auto"/>
                <w:left w:val="none" w:sz="0" w:space="0" w:color="auto"/>
                <w:bottom w:val="none" w:sz="0" w:space="0" w:color="auto"/>
                <w:right w:val="none" w:sz="0" w:space="0" w:color="auto"/>
              </w:divBdr>
            </w:div>
          </w:divsChild>
        </w:div>
        <w:div w:id="967052013">
          <w:marLeft w:val="0"/>
          <w:marRight w:val="0"/>
          <w:marTop w:val="24"/>
          <w:marBottom w:val="24"/>
          <w:divBdr>
            <w:top w:val="none" w:sz="0" w:space="0" w:color="auto"/>
            <w:left w:val="none" w:sz="0" w:space="0" w:color="auto"/>
            <w:bottom w:val="none" w:sz="0" w:space="0" w:color="auto"/>
            <w:right w:val="none" w:sz="0" w:space="0" w:color="auto"/>
          </w:divBdr>
          <w:divsChild>
            <w:div w:id="609779432">
              <w:marLeft w:val="0"/>
              <w:marRight w:val="0"/>
              <w:marTop w:val="0"/>
              <w:marBottom w:val="0"/>
              <w:divBdr>
                <w:top w:val="none" w:sz="0" w:space="0" w:color="auto"/>
                <w:left w:val="none" w:sz="0" w:space="0" w:color="auto"/>
                <w:bottom w:val="none" w:sz="0" w:space="0" w:color="auto"/>
                <w:right w:val="none" w:sz="0" w:space="0" w:color="auto"/>
              </w:divBdr>
              <w:divsChild>
                <w:div w:id="39539383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3060496">
          <w:marLeft w:val="0"/>
          <w:marRight w:val="0"/>
          <w:marTop w:val="24"/>
          <w:marBottom w:val="24"/>
          <w:divBdr>
            <w:top w:val="none" w:sz="0" w:space="0" w:color="auto"/>
            <w:left w:val="none" w:sz="0" w:space="0" w:color="auto"/>
            <w:bottom w:val="none" w:sz="0" w:space="0" w:color="auto"/>
            <w:right w:val="none" w:sz="0" w:space="0" w:color="auto"/>
          </w:divBdr>
          <w:divsChild>
            <w:div w:id="1879781860">
              <w:marLeft w:val="0"/>
              <w:marRight w:val="0"/>
              <w:marTop w:val="0"/>
              <w:marBottom w:val="0"/>
              <w:divBdr>
                <w:top w:val="none" w:sz="0" w:space="0" w:color="auto"/>
                <w:left w:val="none" w:sz="0" w:space="0" w:color="auto"/>
                <w:bottom w:val="none" w:sz="0" w:space="0" w:color="auto"/>
                <w:right w:val="none" w:sz="0" w:space="0" w:color="auto"/>
              </w:divBdr>
              <w:divsChild>
                <w:div w:id="54310277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68326555">
          <w:marLeft w:val="0"/>
          <w:marRight w:val="0"/>
          <w:marTop w:val="24"/>
          <w:marBottom w:val="24"/>
          <w:divBdr>
            <w:top w:val="none" w:sz="0" w:space="0" w:color="auto"/>
            <w:left w:val="none" w:sz="0" w:space="0" w:color="auto"/>
            <w:bottom w:val="none" w:sz="0" w:space="0" w:color="auto"/>
            <w:right w:val="none" w:sz="0" w:space="0" w:color="auto"/>
          </w:divBdr>
          <w:divsChild>
            <w:div w:id="678822876">
              <w:marLeft w:val="0"/>
              <w:marRight w:val="0"/>
              <w:marTop w:val="0"/>
              <w:marBottom w:val="0"/>
              <w:divBdr>
                <w:top w:val="none" w:sz="0" w:space="0" w:color="auto"/>
                <w:left w:val="none" w:sz="0" w:space="0" w:color="auto"/>
                <w:bottom w:val="none" w:sz="0" w:space="0" w:color="auto"/>
                <w:right w:val="none" w:sz="0" w:space="0" w:color="auto"/>
              </w:divBdr>
              <w:divsChild>
                <w:div w:id="16368315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63377948">
          <w:marLeft w:val="0"/>
          <w:marRight w:val="0"/>
          <w:marTop w:val="24"/>
          <w:marBottom w:val="24"/>
          <w:divBdr>
            <w:top w:val="none" w:sz="0" w:space="0" w:color="auto"/>
            <w:left w:val="none" w:sz="0" w:space="0" w:color="auto"/>
            <w:bottom w:val="none" w:sz="0" w:space="0" w:color="auto"/>
            <w:right w:val="none" w:sz="0" w:space="0" w:color="auto"/>
          </w:divBdr>
          <w:divsChild>
            <w:div w:id="2140301595">
              <w:marLeft w:val="0"/>
              <w:marRight w:val="0"/>
              <w:marTop w:val="0"/>
              <w:marBottom w:val="0"/>
              <w:divBdr>
                <w:top w:val="none" w:sz="0" w:space="0" w:color="auto"/>
                <w:left w:val="none" w:sz="0" w:space="0" w:color="auto"/>
                <w:bottom w:val="none" w:sz="0" w:space="0" w:color="auto"/>
                <w:right w:val="none" w:sz="0" w:space="0" w:color="auto"/>
              </w:divBdr>
            </w:div>
          </w:divsChild>
        </w:div>
        <w:div w:id="1118917561">
          <w:marLeft w:val="0"/>
          <w:marRight w:val="0"/>
          <w:marTop w:val="24"/>
          <w:marBottom w:val="24"/>
          <w:divBdr>
            <w:top w:val="none" w:sz="0" w:space="0" w:color="auto"/>
            <w:left w:val="none" w:sz="0" w:space="0" w:color="auto"/>
            <w:bottom w:val="none" w:sz="0" w:space="0" w:color="auto"/>
            <w:right w:val="none" w:sz="0" w:space="0" w:color="auto"/>
          </w:divBdr>
          <w:divsChild>
            <w:div w:id="9525049">
              <w:marLeft w:val="0"/>
              <w:marRight w:val="0"/>
              <w:marTop w:val="0"/>
              <w:marBottom w:val="0"/>
              <w:divBdr>
                <w:top w:val="none" w:sz="0" w:space="0" w:color="auto"/>
                <w:left w:val="none" w:sz="0" w:space="0" w:color="auto"/>
                <w:bottom w:val="none" w:sz="0" w:space="0" w:color="auto"/>
                <w:right w:val="none" w:sz="0" w:space="0" w:color="auto"/>
              </w:divBdr>
              <w:divsChild>
                <w:div w:id="9401424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09585861">
          <w:marLeft w:val="0"/>
          <w:marRight w:val="0"/>
          <w:marTop w:val="24"/>
          <w:marBottom w:val="24"/>
          <w:divBdr>
            <w:top w:val="none" w:sz="0" w:space="0" w:color="auto"/>
            <w:left w:val="none" w:sz="0" w:space="0" w:color="auto"/>
            <w:bottom w:val="none" w:sz="0" w:space="0" w:color="auto"/>
            <w:right w:val="none" w:sz="0" w:space="0" w:color="auto"/>
          </w:divBdr>
          <w:divsChild>
            <w:div w:id="17855979">
              <w:marLeft w:val="0"/>
              <w:marRight w:val="0"/>
              <w:marTop w:val="0"/>
              <w:marBottom w:val="0"/>
              <w:divBdr>
                <w:top w:val="none" w:sz="0" w:space="0" w:color="auto"/>
                <w:left w:val="none" w:sz="0" w:space="0" w:color="auto"/>
                <w:bottom w:val="none" w:sz="0" w:space="0" w:color="auto"/>
                <w:right w:val="none" w:sz="0" w:space="0" w:color="auto"/>
              </w:divBdr>
              <w:divsChild>
                <w:div w:id="16417476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1143531">
          <w:marLeft w:val="0"/>
          <w:marRight w:val="0"/>
          <w:marTop w:val="24"/>
          <w:marBottom w:val="24"/>
          <w:divBdr>
            <w:top w:val="none" w:sz="0" w:space="0" w:color="auto"/>
            <w:left w:val="none" w:sz="0" w:space="0" w:color="auto"/>
            <w:bottom w:val="none" w:sz="0" w:space="0" w:color="auto"/>
            <w:right w:val="none" w:sz="0" w:space="0" w:color="auto"/>
          </w:divBdr>
          <w:divsChild>
            <w:div w:id="128130840">
              <w:marLeft w:val="0"/>
              <w:marRight w:val="0"/>
              <w:marTop w:val="0"/>
              <w:marBottom w:val="0"/>
              <w:divBdr>
                <w:top w:val="none" w:sz="0" w:space="0" w:color="auto"/>
                <w:left w:val="none" w:sz="0" w:space="0" w:color="auto"/>
                <w:bottom w:val="none" w:sz="0" w:space="0" w:color="auto"/>
                <w:right w:val="none" w:sz="0" w:space="0" w:color="auto"/>
              </w:divBdr>
              <w:divsChild>
                <w:div w:id="1443183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8062554">
          <w:marLeft w:val="0"/>
          <w:marRight w:val="0"/>
          <w:marTop w:val="24"/>
          <w:marBottom w:val="24"/>
          <w:divBdr>
            <w:top w:val="none" w:sz="0" w:space="0" w:color="auto"/>
            <w:left w:val="none" w:sz="0" w:space="0" w:color="auto"/>
            <w:bottom w:val="none" w:sz="0" w:space="0" w:color="auto"/>
            <w:right w:val="none" w:sz="0" w:space="0" w:color="auto"/>
          </w:divBdr>
          <w:divsChild>
            <w:div w:id="606158042">
              <w:marLeft w:val="0"/>
              <w:marRight w:val="0"/>
              <w:marTop w:val="0"/>
              <w:marBottom w:val="0"/>
              <w:divBdr>
                <w:top w:val="none" w:sz="0" w:space="0" w:color="auto"/>
                <w:left w:val="none" w:sz="0" w:space="0" w:color="auto"/>
                <w:bottom w:val="none" w:sz="0" w:space="0" w:color="auto"/>
                <w:right w:val="none" w:sz="0" w:space="0" w:color="auto"/>
              </w:divBdr>
            </w:div>
          </w:divsChild>
        </w:div>
        <w:div w:id="826940646">
          <w:marLeft w:val="0"/>
          <w:marRight w:val="0"/>
          <w:marTop w:val="24"/>
          <w:marBottom w:val="24"/>
          <w:divBdr>
            <w:top w:val="none" w:sz="0" w:space="0" w:color="auto"/>
            <w:left w:val="none" w:sz="0" w:space="0" w:color="auto"/>
            <w:bottom w:val="none" w:sz="0" w:space="0" w:color="auto"/>
            <w:right w:val="none" w:sz="0" w:space="0" w:color="auto"/>
          </w:divBdr>
          <w:divsChild>
            <w:div w:id="301539635">
              <w:marLeft w:val="0"/>
              <w:marRight w:val="0"/>
              <w:marTop w:val="0"/>
              <w:marBottom w:val="0"/>
              <w:divBdr>
                <w:top w:val="none" w:sz="0" w:space="0" w:color="auto"/>
                <w:left w:val="none" w:sz="0" w:space="0" w:color="auto"/>
                <w:bottom w:val="none" w:sz="0" w:space="0" w:color="auto"/>
                <w:right w:val="none" w:sz="0" w:space="0" w:color="auto"/>
              </w:divBdr>
              <w:divsChild>
                <w:div w:id="10713444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03702389">
          <w:marLeft w:val="0"/>
          <w:marRight w:val="0"/>
          <w:marTop w:val="24"/>
          <w:marBottom w:val="24"/>
          <w:divBdr>
            <w:top w:val="none" w:sz="0" w:space="0" w:color="auto"/>
            <w:left w:val="none" w:sz="0" w:space="0" w:color="auto"/>
            <w:bottom w:val="none" w:sz="0" w:space="0" w:color="auto"/>
            <w:right w:val="none" w:sz="0" w:space="0" w:color="auto"/>
          </w:divBdr>
          <w:divsChild>
            <w:div w:id="1060714431">
              <w:marLeft w:val="0"/>
              <w:marRight w:val="0"/>
              <w:marTop w:val="0"/>
              <w:marBottom w:val="0"/>
              <w:divBdr>
                <w:top w:val="none" w:sz="0" w:space="0" w:color="auto"/>
                <w:left w:val="none" w:sz="0" w:space="0" w:color="auto"/>
                <w:bottom w:val="none" w:sz="0" w:space="0" w:color="auto"/>
                <w:right w:val="none" w:sz="0" w:space="0" w:color="auto"/>
              </w:divBdr>
            </w:div>
          </w:divsChild>
        </w:div>
        <w:div w:id="1788040555">
          <w:marLeft w:val="0"/>
          <w:marRight w:val="0"/>
          <w:marTop w:val="24"/>
          <w:marBottom w:val="24"/>
          <w:divBdr>
            <w:top w:val="none" w:sz="0" w:space="0" w:color="auto"/>
            <w:left w:val="none" w:sz="0" w:space="0" w:color="auto"/>
            <w:bottom w:val="none" w:sz="0" w:space="0" w:color="auto"/>
            <w:right w:val="none" w:sz="0" w:space="0" w:color="auto"/>
          </w:divBdr>
          <w:divsChild>
            <w:div w:id="1465074105">
              <w:marLeft w:val="0"/>
              <w:marRight w:val="0"/>
              <w:marTop w:val="0"/>
              <w:marBottom w:val="0"/>
              <w:divBdr>
                <w:top w:val="none" w:sz="0" w:space="0" w:color="auto"/>
                <w:left w:val="none" w:sz="0" w:space="0" w:color="auto"/>
                <w:bottom w:val="none" w:sz="0" w:space="0" w:color="auto"/>
                <w:right w:val="none" w:sz="0" w:space="0" w:color="auto"/>
              </w:divBdr>
            </w:div>
          </w:divsChild>
        </w:div>
        <w:div w:id="1947809950">
          <w:marLeft w:val="0"/>
          <w:marRight w:val="0"/>
          <w:marTop w:val="24"/>
          <w:marBottom w:val="24"/>
          <w:divBdr>
            <w:top w:val="none" w:sz="0" w:space="0" w:color="auto"/>
            <w:left w:val="none" w:sz="0" w:space="0" w:color="auto"/>
            <w:bottom w:val="none" w:sz="0" w:space="0" w:color="auto"/>
            <w:right w:val="none" w:sz="0" w:space="0" w:color="auto"/>
          </w:divBdr>
          <w:divsChild>
            <w:div w:id="219560130">
              <w:marLeft w:val="0"/>
              <w:marRight w:val="0"/>
              <w:marTop w:val="0"/>
              <w:marBottom w:val="0"/>
              <w:divBdr>
                <w:top w:val="none" w:sz="0" w:space="0" w:color="auto"/>
                <w:left w:val="none" w:sz="0" w:space="0" w:color="auto"/>
                <w:bottom w:val="none" w:sz="0" w:space="0" w:color="auto"/>
                <w:right w:val="none" w:sz="0" w:space="0" w:color="auto"/>
              </w:divBdr>
            </w:div>
          </w:divsChild>
        </w:div>
        <w:div w:id="1696495043">
          <w:marLeft w:val="0"/>
          <w:marRight w:val="0"/>
          <w:marTop w:val="24"/>
          <w:marBottom w:val="24"/>
          <w:divBdr>
            <w:top w:val="none" w:sz="0" w:space="0" w:color="auto"/>
            <w:left w:val="none" w:sz="0" w:space="0" w:color="auto"/>
            <w:bottom w:val="none" w:sz="0" w:space="0" w:color="auto"/>
            <w:right w:val="none" w:sz="0" w:space="0" w:color="auto"/>
          </w:divBdr>
          <w:divsChild>
            <w:div w:id="221209609">
              <w:marLeft w:val="0"/>
              <w:marRight w:val="0"/>
              <w:marTop w:val="0"/>
              <w:marBottom w:val="0"/>
              <w:divBdr>
                <w:top w:val="none" w:sz="0" w:space="0" w:color="auto"/>
                <w:left w:val="none" w:sz="0" w:space="0" w:color="auto"/>
                <w:bottom w:val="none" w:sz="0" w:space="0" w:color="auto"/>
                <w:right w:val="none" w:sz="0" w:space="0" w:color="auto"/>
              </w:divBdr>
            </w:div>
          </w:divsChild>
        </w:div>
        <w:div w:id="1103187734">
          <w:marLeft w:val="0"/>
          <w:marRight w:val="0"/>
          <w:marTop w:val="24"/>
          <w:marBottom w:val="24"/>
          <w:divBdr>
            <w:top w:val="none" w:sz="0" w:space="0" w:color="auto"/>
            <w:left w:val="none" w:sz="0" w:space="0" w:color="auto"/>
            <w:bottom w:val="none" w:sz="0" w:space="0" w:color="auto"/>
            <w:right w:val="none" w:sz="0" w:space="0" w:color="auto"/>
          </w:divBdr>
          <w:divsChild>
            <w:div w:id="1520200196">
              <w:marLeft w:val="0"/>
              <w:marRight w:val="0"/>
              <w:marTop w:val="0"/>
              <w:marBottom w:val="0"/>
              <w:divBdr>
                <w:top w:val="none" w:sz="0" w:space="0" w:color="auto"/>
                <w:left w:val="none" w:sz="0" w:space="0" w:color="auto"/>
                <w:bottom w:val="none" w:sz="0" w:space="0" w:color="auto"/>
                <w:right w:val="none" w:sz="0" w:space="0" w:color="auto"/>
              </w:divBdr>
            </w:div>
          </w:divsChild>
        </w:div>
        <w:div w:id="559363758">
          <w:marLeft w:val="0"/>
          <w:marRight w:val="0"/>
          <w:marTop w:val="0"/>
          <w:marBottom w:val="0"/>
          <w:divBdr>
            <w:top w:val="none" w:sz="0" w:space="0" w:color="auto"/>
            <w:left w:val="none" w:sz="0" w:space="0" w:color="auto"/>
            <w:bottom w:val="none" w:sz="0" w:space="0" w:color="auto"/>
            <w:right w:val="none" w:sz="0" w:space="0" w:color="auto"/>
          </w:divBdr>
        </w:div>
      </w:divsChild>
    </w:div>
    <w:div w:id="1043796951">
      <w:bodyDiv w:val="1"/>
      <w:marLeft w:val="0"/>
      <w:marRight w:val="0"/>
      <w:marTop w:val="0"/>
      <w:marBottom w:val="0"/>
      <w:divBdr>
        <w:top w:val="none" w:sz="0" w:space="0" w:color="auto"/>
        <w:left w:val="none" w:sz="0" w:space="0" w:color="auto"/>
        <w:bottom w:val="none" w:sz="0" w:space="0" w:color="auto"/>
        <w:right w:val="none" w:sz="0" w:space="0" w:color="auto"/>
      </w:divBdr>
      <w:divsChild>
        <w:div w:id="2143687338">
          <w:marLeft w:val="0"/>
          <w:marRight w:val="0"/>
          <w:marTop w:val="240"/>
          <w:marBottom w:val="0"/>
          <w:divBdr>
            <w:top w:val="none" w:sz="0" w:space="0" w:color="auto"/>
            <w:left w:val="none" w:sz="0" w:space="0" w:color="auto"/>
            <w:bottom w:val="none" w:sz="0" w:space="0" w:color="auto"/>
            <w:right w:val="none" w:sz="0" w:space="0" w:color="auto"/>
          </w:divBdr>
        </w:div>
        <w:div w:id="589390550">
          <w:marLeft w:val="0"/>
          <w:marRight w:val="0"/>
          <w:marTop w:val="0"/>
          <w:marBottom w:val="0"/>
          <w:divBdr>
            <w:top w:val="none" w:sz="0" w:space="0" w:color="auto"/>
            <w:left w:val="none" w:sz="0" w:space="0" w:color="auto"/>
            <w:bottom w:val="none" w:sz="0" w:space="0" w:color="auto"/>
            <w:right w:val="none" w:sz="0" w:space="0" w:color="auto"/>
          </w:divBdr>
        </w:div>
      </w:divsChild>
    </w:div>
    <w:div w:id="1044062875">
      <w:bodyDiv w:val="1"/>
      <w:marLeft w:val="0"/>
      <w:marRight w:val="0"/>
      <w:marTop w:val="0"/>
      <w:marBottom w:val="0"/>
      <w:divBdr>
        <w:top w:val="none" w:sz="0" w:space="0" w:color="auto"/>
        <w:left w:val="none" w:sz="0" w:space="0" w:color="auto"/>
        <w:bottom w:val="none" w:sz="0" w:space="0" w:color="auto"/>
        <w:right w:val="none" w:sz="0" w:space="0" w:color="auto"/>
      </w:divBdr>
      <w:divsChild>
        <w:div w:id="2078506527">
          <w:marLeft w:val="0"/>
          <w:marRight w:val="0"/>
          <w:marTop w:val="240"/>
          <w:marBottom w:val="0"/>
          <w:divBdr>
            <w:top w:val="none" w:sz="0" w:space="0" w:color="auto"/>
            <w:left w:val="none" w:sz="0" w:space="0" w:color="auto"/>
            <w:bottom w:val="none" w:sz="0" w:space="0" w:color="auto"/>
            <w:right w:val="none" w:sz="0" w:space="0" w:color="auto"/>
          </w:divBdr>
          <w:divsChild>
            <w:div w:id="1604025846">
              <w:marLeft w:val="0"/>
              <w:marRight w:val="0"/>
              <w:marTop w:val="0"/>
              <w:marBottom w:val="0"/>
              <w:divBdr>
                <w:top w:val="none" w:sz="0" w:space="0" w:color="auto"/>
                <w:left w:val="none" w:sz="0" w:space="0" w:color="auto"/>
                <w:bottom w:val="none" w:sz="0" w:space="0" w:color="auto"/>
                <w:right w:val="none" w:sz="0" w:space="0" w:color="auto"/>
              </w:divBdr>
              <w:divsChild>
                <w:div w:id="82879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4819">
          <w:marLeft w:val="0"/>
          <w:marRight w:val="0"/>
          <w:marTop w:val="240"/>
          <w:marBottom w:val="0"/>
          <w:divBdr>
            <w:top w:val="none" w:sz="0" w:space="0" w:color="auto"/>
            <w:left w:val="none" w:sz="0" w:space="0" w:color="auto"/>
            <w:bottom w:val="none" w:sz="0" w:space="0" w:color="auto"/>
            <w:right w:val="none" w:sz="0" w:space="0" w:color="auto"/>
          </w:divBdr>
          <w:divsChild>
            <w:div w:id="388503125">
              <w:marLeft w:val="0"/>
              <w:marRight w:val="0"/>
              <w:marTop w:val="0"/>
              <w:marBottom w:val="0"/>
              <w:divBdr>
                <w:top w:val="none" w:sz="0" w:space="0" w:color="auto"/>
                <w:left w:val="none" w:sz="0" w:space="0" w:color="auto"/>
                <w:bottom w:val="none" w:sz="0" w:space="0" w:color="auto"/>
                <w:right w:val="none" w:sz="0" w:space="0" w:color="auto"/>
              </w:divBdr>
              <w:divsChild>
                <w:div w:id="10705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529521">
      <w:bodyDiv w:val="1"/>
      <w:marLeft w:val="0"/>
      <w:marRight w:val="0"/>
      <w:marTop w:val="0"/>
      <w:marBottom w:val="0"/>
      <w:divBdr>
        <w:top w:val="none" w:sz="0" w:space="0" w:color="auto"/>
        <w:left w:val="none" w:sz="0" w:space="0" w:color="auto"/>
        <w:bottom w:val="none" w:sz="0" w:space="0" w:color="auto"/>
        <w:right w:val="none" w:sz="0" w:space="0" w:color="auto"/>
      </w:divBdr>
      <w:divsChild>
        <w:div w:id="1714227010">
          <w:marLeft w:val="0"/>
          <w:marRight w:val="0"/>
          <w:marTop w:val="240"/>
          <w:marBottom w:val="0"/>
          <w:divBdr>
            <w:top w:val="none" w:sz="0" w:space="0" w:color="auto"/>
            <w:left w:val="none" w:sz="0" w:space="0" w:color="auto"/>
            <w:bottom w:val="none" w:sz="0" w:space="0" w:color="auto"/>
            <w:right w:val="none" w:sz="0" w:space="0" w:color="auto"/>
          </w:divBdr>
          <w:divsChild>
            <w:div w:id="763501082">
              <w:marLeft w:val="0"/>
              <w:marRight w:val="0"/>
              <w:marTop w:val="0"/>
              <w:marBottom w:val="0"/>
              <w:divBdr>
                <w:top w:val="none" w:sz="0" w:space="0" w:color="auto"/>
                <w:left w:val="none" w:sz="0" w:space="0" w:color="auto"/>
                <w:bottom w:val="none" w:sz="0" w:space="0" w:color="auto"/>
                <w:right w:val="none" w:sz="0" w:space="0" w:color="auto"/>
              </w:divBdr>
              <w:divsChild>
                <w:div w:id="156887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82364">
          <w:marLeft w:val="0"/>
          <w:marRight w:val="0"/>
          <w:marTop w:val="240"/>
          <w:marBottom w:val="0"/>
          <w:divBdr>
            <w:top w:val="none" w:sz="0" w:space="0" w:color="auto"/>
            <w:left w:val="none" w:sz="0" w:space="0" w:color="auto"/>
            <w:bottom w:val="none" w:sz="0" w:space="0" w:color="auto"/>
            <w:right w:val="none" w:sz="0" w:space="0" w:color="auto"/>
          </w:divBdr>
          <w:divsChild>
            <w:div w:id="1146317271">
              <w:marLeft w:val="0"/>
              <w:marRight w:val="0"/>
              <w:marTop w:val="0"/>
              <w:marBottom w:val="0"/>
              <w:divBdr>
                <w:top w:val="none" w:sz="0" w:space="0" w:color="auto"/>
                <w:left w:val="none" w:sz="0" w:space="0" w:color="auto"/>
                <w:bottom w:val="none" w:sz="0" w:space="0" w:color="auto"/>
                <w:right w:val="none" w:sz="0" w:space="0" w:color="auto"/>
              </w:divBdr>
              <w:divsChild>
                <w:div w:id="189334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264858">
      <w:bodyDiv w:val="1"/>
      <w:marLeft w:val="0"/>
      <w:marRight w:val="0"/>
      <w:marTop w:val="0"/>
      <w:marBottom w:val="0"/>
      <w:divBdr>
        <w:top w:val="none" w:sz="0" w:space="0" w:color="auto"/>
        <w:left w:val="none" w:sz="0" w:space="0" w:color="auto"/>
        <w:bottom w:val="none" w:sz="0" w:space="0" w:color="auto"/>
        <w:right w:val="none" w:sz="0" w:space="0" w:color="auto"/>
      </w:divBdr>
      <w:divsChild>
        <w:div w:id="486016319">
          <w:marLeft w:val="0"/>
          <w:marRight w:val="0"/>
          <w:marTop w:val="240"/>
          <w:marBottom w:val="0"/>
          <w:divBdr>
            <w:top w:val="none" w:sz="0" w:space="0" w:color="auto"/>
            <w:left w:val="none" w:sz="0" w:space="0" w:color="auto"/>
            <w:bottom w:val="none" w:sz="0" w:space="0" w:color="auto"/>
            <w:right w:val="none" w:sz="0" w:space="0" w:color="auto"/>
          </w:divBdr>
        </w:div>
        <w:div w:id="1121612459">
          <w:marLeft w:val="0"/>
          <w:marRight w:val="0"/>
          <w:marTop w:val="0"/>
          <w:marBottom w:val="0"/>
          <w:divBdr>
            <w:top w:val="none" w:sz="0" w:space="0" w:color="auto"/>
            <w:left w:val="none" w:sz="0" w:space="0" w:color="auto"/>
            <w:bottom w:val="none" w:sz="0" w:space="0" w:color="auto"/>
            <w:right w:val="none" w:sz="0" w:space="0" w:color="auto"/>
          </w:divBdr>
        </w:div>
      </w:divsChild>
    </w:div>
    <w:div w:id="1055474688">
      <w:bodyDiv w:val="1"/>
      <w:marLeft w:val="0"/>
      <w:marRight w:val="0"/>
      <w:marTop w:val="0"/>
      <w:marBottom w:val="0"/>
      <w:divBdr>
        <w:top w:val="none" w:sz="0" w:space="0" w:color="auto"/>
        <w:left w:val="none" w:sz="0" w:space="0" w:color="auto"/>
        <w:bottom w:val="none" w:sz="0" w:space="0" w:color="auto"/>
        <w:right w:val="none" w:sz="0" w:space="0" w:color="auto"/>
      </w:divBdr>
      <w:divsChild>
        <w:div w:id="1298877604">
          <w:marLeft w:val="0"/>
          <w:marRight w:val="0"/>
          <w:marTop w:val="24"/>
          <w:marBottom w:val="24"/>
          <w:divBdr>
            <w:top w:val="none" w:sz="0" w:space="0" w:color="auto"/>
            <w:left w:val="none" w:sz="0" w:space="0" w:color="auto"/>
            <w:bottom w:val="none" w:sz="0" w:space="0" w:color="auto"/>
            <w:right w:val="none" w:sz="0" w:space="0" w:color="auto"/>
          </w:divBdr>
          <w:divsChild>
            <w:div w:id="554897688">
              <w:marLeft w:val="0"/>
              <w:marRight w:val="0"/>
              <w:marTop w:val="0"/>
              <w:marBottom w:val="0"/>
              <w:divBdr>
                <w:top w:val="none" w:sz="0" w:space="0" w:color="auto"/>
                <w:left w:val="none" w:sz="0" w:space="0" w:color="auto"/>
                <w:bottom w:val="none" w:sz="0" w:space="0" w:color="auto"/>
                <w:right w:val="none" w:sz="0" w:space="0" w:color="auto"/>
              </w:divBdr>
            </w:div>
          </w:divsChild>
        </w:div>
        <w:div w:id="1735544672">
          <w:marLeft w:val="0"/>
          <w:marRight w:val="0"/>
          <w:marTop w:val="24"/>
          <w:marBottom w:val="24"/>
          <w:divBdr>
            <w:top w:val="none" w:sz="0" w:space="0" w:color="auto"/>
            <w:left w:val="none" w:sz="0" w:space="0" w:color="auto"/>
            <w:bottom w:val="none" w:sz="0" w:space="0" w:color="auto"/>
            <w:right w:val="none" w:sz="0" w:space="0" w:color="auto"/>
          </w:divBdr>
          <w:divsChild>
            <w:div w:id="1201669663">
              <w:marLeft w:val="0"/>
              <w:marRight w:val="0"/>
              <w:marTop w:val="0"/>
              <w:marBottom w:val="0"/>
              <w:divBdr>
                <w:top w:val="none" w:sz="0" w:space="0" w:color="auto"/>
                <w:left w:val="none" w:sz="0" w:space="0" w:color="auto"/>
                <w:bottom w:val="none" w:sz="0" w:space="0" w:color="auto"/>
                <w:right w:val="none" w:sz="0" w:space="0" w:color="auto"/>
              </w:divBdr>
            </w:div>
          </w:divsChild>
        </w:div>
        <w:div w:id="1156460084">
          <w:marLeft w:val="0"/>
          <w:marRight w:val="0"/>
          <w:marTop w:val="24"/>
          <w:marBottom w:val="24"/>
          <w:divBdr>
            <w:top w:val="none" w:sz="0" w:space="0" w:color="auto"/>
            <w:left w:val="none" w:sz="0" w:space="0" w:color="auto"/>
            <w:bottom w:val="none" w:sz="0" w:space="0" w:color="auto"/>
            <w:right w:val="none" w:sz="0" w:space="0" w:color="auto"/>
          </w:divBdr>
          <w:divsChild>
            <w:div w:id="790049133">
              <w:marLeft w:val="0"/>
              <w:marRight w:val="0"/>
              <w:marTop w:val="0"/>
              <w:marBottom w:val="0"/>
              <w:divBdr>
                <w:top w:val="none" w:sz="0" w:space="0" w:color="auto"/>
                <w:left w:val="none" w:sz="0" w:space="0" w:color="auto"/>
                <w:bottom w:val="none" w:sz="0" w:space="0" w:color="auto"/>
                <w:right w:val="none" w:sz="0" w:space="0" w:color="auto"/>
              </w:divBdr>
            </w:div>
          </w:divsChild>
        </w:div>
        <w:div w:id="1547184400">
          <w:marLeft w:val="0"/>
          <w:marRight w:val="0"/>
          <w:marTop w:val="24"/>
          <w:marBottom w:val="24"/>
          <w:divBdr>
            <w:top w:val="none" w:sz="0" w:space="0" w:color="auto"/>
            <w:left w:val="none" w:sz="0" w:space="0" w:color="auto"/>
            <w:bottom w:val="none" w:sz="0" w:space="0" w:color="auto"/>
            <w:right w:val="none" w:sz="0" w:space="0" w:color="auto"/>
          </w:divBdr>
          <w:divsChild>
            <w:div w:id="379942279">
              <w:marLeft w:val="0"/>
              <w:marRight w:val="0"/>
              <w:marTop w:val="0"/>
              <w:marBottom w:val="0"/>
              <w:divBdr>
                <w:top w:val="none" w:sz="0" w:space="0" w:color="auto"/>
                <w:left w:val="none" w:sz="0" w:space="0" w:color="auto"/>
                <w:bottom w:val="none" w:sz="0" w:space="0" w:color="auto"/>
                <w:right w:val="none" w:sz="0" w:space="0" w:color="auto"/>
              </w:divBdr>
            </w:div>
          </w:divsChild>
        </w:div>
        <w:div w:id="1369602811">
          <w:marLeft w:val="0"/>
          <w:marRight w:val="0"/>
          <w:marTop w:val="24"/>
          <w:marBottom w:val="24"/>
          <w:divBdr>
            <w:top w:val="none" w:sz="0" w:space="0" w:color="auto"/>
            <w:left w:val="none" w:sz="0" w:space="0" w:color="auto"/>
            <w:bottom w:val="none" w:sz="0" w:space="0" w:color="auto"/>
            <w:right w:val="none" w:sz="0" w:space="0" w:color="auto"/>
          </w:divBdr>
          <w:divsChild>
            <w:div w:id="1520702371">
              <w:marLeft w:val="0"/>
              <w:marRight w:val="0"/>
              <w:marTop w:val="0"/>
              <w:marBottom w:val="0"/>
              <w:divBdr>
                <w:top w:val="none" w:sz="0" w:space="0" w:color="auto"/>
                <w:left w:val="none" w:sz="0" w:space="0" w:color="auto"/>
                <w:bottom w:val="none" w:sz="0" w:space="0" w:color="auto"/>
                <w:right w:val="none" w:sz="0" w:space="0" w:color="auto"/>
              </w:divBdr>
            </w:div>
          </w:divsChild>
        </w:div>
        <w:div w:id="659889026">
          <w:marLeft w:val="0"/>
          <w:marRight w:val="0"/>
          <w:marTop w:val="24"/>
          <w:marBottom w:val="24"/>
          <w:divBdr>
            <w:top w:val="none" w:sz="0" w:space="0" w:color="auto"/>
            <w:left w:val="none" w:sz="0" w:space="0" w:color="auto"/>
            <w:bottom w:val="none" w:sz="0" w:space="0" w:color="auto"/>
            <w:right w:val="none" w:sz="0" w:space="0" w:color="auto"/>
          </w:divBdr>
          <w:divsChild>
            <w:div w:id="754207480">
              <w:marLeft w:val="0"/>
              <w:marRight w:val="0"/>
              <w:marTop w:val="0"/>
              <w:marBottom w:val="0"/>
              <w:divBdr>
                <w:top w:val="none" w:sz="0" w:space="0" w:color="auto"/>
                <w:left w:val="none" w:sz="0" w:space="0" w:color="auto"/>
                <w:bottom w:val="none" w:sz="0" w:space="0" w:color="auto"/>
                <w:right w:val="none" w:sz="0" w:space="0" w:color="auto"/>
              </w:divBdr>
            </w:div>
          </w:divsChild>
        </w:div>
        <w:div w:id="1033725262">
          <w:marLeft w:val="0"/>
          <w:marRight w:val="0"/>
          <w:marTop w:val="24"/>
          <w:marBottom w:val="24"/>
          <w:divBdr>
            <w:top w:val="none" w:sz="0" w:space="0" w:color="auto"/>
            <w:left w:val="none" w:sz="0" w:space="0" w:color="auto"/>
            <w:bottom w:val="none" w:sz="0" w:space="0" w:color="auto"/>
            <w:right w:val="none" w:sz="0" w:space="0" w:color="auto"/>
          </w:divBdr>
          <w:divsChild>
            <w:div w:id="1560286431">
              <w:marLeft w:val="0"/>
              <w:marRight w:val="0"/>
              <w:marTop w:val="0"/>
              <w:marBottom w:val="0"/>
              <w:divBdr>
                <w:top w:val="none" w:sz="0" w:space="0" w:color="auto"/>
                <w:left w:val="none" w:sz="0" w:space="0" w:color="auto"/>
                <w:bottom w:val="none" w:sz="0" w:space="0" w:color="auto"/>
                <w:right w:val="none" w:sz="0" w:space="0" w:color="auto"/>
              </w:divBdr>
            </w:div>
          </w:divsChild>
        </w:div>
        <w:div w:id="1755206001">
          <w:marLeft w:val="0"/>
          <w:marRight w:val="0"/>
          <w:marTop w:val="24"/>
          <w:marBottom w:val="24"/>
          <w:divBdr>
            <w:top w:val="none" w:sz="0" w:space="0" w:color="auto"/>
            <w:left w:val="none" w:sz="0" w:space="0" w:color="auto"/>
            <w:bottom w:val="none" w:sz="0" w:space="0" w:color="auto"/>
            <w:right w:val="none" w:sz="0" w:space="0" w:color="auto"/>
          </w:divBdr>
          <w:divsChild>
            <w:div w:id="1531457642">
              <w:marLeft w:val="0"/>
              <w:marRight w:val="0"/>
              <w:marTop w:val="0"/>
              <w:marBottom w:val="0"/>
              <w:divBdr>
                <w:top w:val="none" w:sz="0" w:space="0" w:color="auto"/>
                <w:left w:val="none" w:sz="0" w:space="0" w:color="auto"/>
                <w:bottom w:val="single" w:sz="6" w:space="0" w:color="252525"/>
                <w:right w:val="none" w:sz="0" w:space="0" w:color="auto"/>
              </w:divBdr>
              <w:divsChild>
                <w:div w:id="196149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814058">
          <w:marLeft w:val="0"/>
          <w:marRight w:val="0"/>
          <w:marTop w:val="24"/>
          <w:marBottom w:val="24"/>
          <w:divBdr>
            <w:top w:val="none" w:sz="0" w:space="0" w:color="auto"/>
            <w:left w:val="none" w:sz="0" w:space="0" w:color="auto"/>
            <w:bottom w:val="none" w:sz="0" w:space="0" w:color="auto"/>
            <w:right w:val="none" w:sz="0" w:space="0" w:color="auto"/>
          </w:divBdr>
          <w:divsChild>
            <w:div w:id="1302921799">
              <w:marLeft w:val="0"/>
              <w:marRight w:val="0"/>
              <w:marTop w:val="0"/>
              <w:marBottom w:val="0"/>
              <w:divBdr>
                <w:top w:val="none" w:sz="0" w:space="0" w:color="auto"/>
                <w:left w:val="none" w:sz="0" w:space="0" w:color="auto"/>
                <w:bottom w:val="single" w:sz="6" w:space="0" w:color="252525"/>
                <w:right w:val="none" w:sz="0" w:space="0" w:color="auto"/>
              </w:divBdr>
              <w:divsChild>
                <w:div w:id="188417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70805">
          <w:marLeft w:val="0"/>
          <w:marRight w:val="0"/>
          <w:marTop w:val="24"/>
          <w:marBottom w:val="24"/>
          <w:divBdr>
            <w:top w:val="none" w:sz="0" w:space="0" w:color="auto"/>
            <w:left w:val="none" w:sz="0" w:space="0" w:color="auto"/>
            <w:bottom w:val="none" w:sz="0" w:space="0" w:color="auto"/>
            <w:right w:val="none" w:sz="0" w:space="0" w:color="auto"/>
          </w:divBdr>
          <w:divsChild>
            <w:div w:id="378210191">
              <w:marLeft w:val="0"/>
              <w:marRight w:val="0"/>
              <w:marTop w:val="0"/>
              <w:marBottom w:val="0"/>
              <w:divBdr>
                <w:top w:val="none" w:sz="0" w:space="0" w:color="auto"/>
                <w:left w:val="none" w:sz="0" w:space="0" w:color="auto"/>
                <w:bottom w:val="none" w:sz="0" w:space="0" w:color="auto"/>
                <w:right w:val="none" w:sz="0" w:space="0" w:color="auto"/>
              </w:divBdr>
            </w:div>
          </w:divsChild>
        </w:div>
        <w:div w:id="170678610">
          <w:marLeft w:val="0"/>
          <w:marRight w:val="0"/>
          <w:marTop w:val="24"/>
          <w:marBottom w:val="24"/>
          <w:divBdr>
            <w:top w:val="none" w:sz="0" w:space="0" w:color="auto"/>
            <w:left w:val="none" w:sz="0" w:space="0" w:color="auto"/>
            <w:bottom w:val="none" w:sz="0" w:space="0" w:color="auto"/>
            <w:right w:val="none" w:sz="0" w:space="0" w:color="auto"/>
          </w:divBdr>
          <w:divsChild>
            <w:div w:id="85642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17843">
      <w:bodyDiv w:val="1"/>
      <w:marLeft w:val="0"/>
      <w:marRight w:val="0"/>
      <w:marTop w:val="0"/>
      <w:marBottom w:val="0"/>
      <w:divBdr>
        <w:top w:val="none" w:sz="0" w:space="0" w:color="auto"/>
        <w:left w:val="none" w:sz="0" w:space="0" w:color="auto"/>
        <w:bottom w:val="none" w:sz="0" w:space="0" w:color="auto"/>
        <w:right w:val="none" w:sz="0" w:space="0" w:color="auto"/>
      </w:divBdr>
      <w:divsChild>
        <w:div w:id="482507483">
          <w:marLeft w:val="1423"/>
          <w:marRight w:val="0"/>
          <w:marTop w:val="0"/>
          <w:marBottom w:val="0"/>
          <w:divBdr>
            <w:top w:val="none" w:sz="0" w:space="0" w:color="auto"/>
            <w:left w:val="none" w:sz="0" w:space="0" w:color="auto"/>
            <w:bottom w:val="none" w:sz="0" w:space="0" w:color="auto"/>
            <w:right w:val="none" w:sz="0" w:space="0" w:color="auto"/>
          </w:divBdr>
          <w:divsChild>
            <w:div w:id="2126188709">
              <w:marLeft w:val="0"/>
              <w:marRight w:val="0"/>
              <w:marTop w:val="0"/>
              <w:marBottom w:val="0"/>
              <w:divBdr>
                <w:top w:val="none" w:sz="0" w:space="0" w:color="auto"/>
                <w:left w:val="none" w:sz="0" w:space="0" w:color="auto"/>
                <w:bottom w:val="none" w:sz="0" w:space="0" w:color="auto"/>
                <w:right w:val="none" w:sz="0" w:space="0" w:color="auto"/>
              </w:divBdr>
              <w:divsChild>
                <w:div w:id="2124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85984">
      <w:bodyDiv w:val="1"/>
      <w:marLeft w:val="0"/>
      <w:marRight w:val="0"/>
      <w:marTop w:val="0"/>
      <w:marBottom w:val="0"/>
      <w:divBdr>
        <w:top w:val="none" w:sz="0" w:space="0" w:color="auto"/>
        <w:left w:val="none" w:sz="0" w:space="0" w:color="auto"/>
        <w:bottom w:val="none" w:sz="0" w:space="0" w:color="auto"/>
        <w:right w:val="none" w:sz="0" w:space="0" w:color="auto"/>
      </w:divBdr>
      <w:divsChild>
        <w:div w:id="756173187">
          <w:marLeft w:val="0"/>
          <w:marRight w:val="0"/>
          <w:marTop w:val="240"/>
          <w:marBottom w:val="0"/>
          <w:divBdr>
            <w:top w:val="none" w:sz="0" w:space="0" w:color="auto"/>
            <w:left w:val="none" w:sz="0" w:space="0" w:color="auto"/>
            <w:bottom w:val="none" w:sz="0" w:space="0" w:color="auto"/>
            <w:right w:val="none" w:sz="0" w:space="0" w:color="auto"/>
          </w:divBdr>
        </w:div>
        <w:div w:id="958146449">
          <w:marLeft w:val="0"/>
          <w:marRight w:val="0"/>
          <w:marTop w:val="0"/>
          <w:marBottom w:val="0"/>
          <w:divBdr>
            <w:top w:val="none" w:sz="0" w:space="0" w:color="auto"/>
            <w:left w:val="none" w:sz="0" w:space="0" w:color="auto"/>
            <w:bottom w:val="none" w:sz="0" w:space="0" w:color="auto"/>
            <w:right w:val="none" w:sz="0" w:space="0" w:color="auto"/>
          </w:divBdr>
        </w:div>
        <w:div w:id="1317805143">
          <w:marLeft w:val="0"/>
          <w:marRight w:val="0"/>
          <w:marTop w:val="240"/>
          <w:marBottom w:val="0"/>
          <w:divBdr>
            <w:top w:val="none" w:sz="0" w:space="0" w:color="auto"/>
            <w:left w:val="none" w:sz="0" w:space="0" w:color="auto"/>
            <w:bottom w:val="none" w:sz="0" w:space="0" w:color="auto"/>
            <w:right w:val="none" w:sz="0" w:space="0" w:color="auto"/>
          </w:divBdr>
          <w:divsChild>
            <w:div w:id="1639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77750">
      <w:bodyDiv w:val="1"/>
      <w:marLeft w:val="0"/>
      <w:marRight w:val="0"/>
      <w:marTop w:val="0"/>
      <w:marBottom w:val="0"/>
      <w:divBdr>
        <w:top w:val="none" w:sz="0" w:space="0" w:color="auto"/>
        <w:left w:val="none" w:sz="0" w:space="0" w:color="auto"/>
        <w:bottom w:val="none" w:sz="0" w:space="0" w:color="auto"/>
        <w:right w:val="none" w:sz="0" w:space="0" w:color="auto"/>
      </w:divBdr>
    </w:div>
    <w:div w:id="1073432575">
      <w:bodyDiv w:val="1"/>
      <w:marLeft w:val="0"/>
      <w:marRight w:val="0"/>
      <w:marTop w:val="0"/>
      <w:marBottom w:val="0"/>
      <w:divBdr>
        <w:top w:val="none" w:sz="0" w:space="0" w:color="auto"/>
        <w:left w:val="none" w:sz="0" w:space="0" w:color="auto"/>
        <w:bottom w:val="none" w:sz="0" w:space="0" w:color="auto"/>
        <w:right w:val="none" w:sz="0" w:space="0" w:color="auto"/>
      </w:divBdr>
      <w:divsChild>
        <w:div w:id="61373588">
          <w:marLeft w:val="0"/>
          <w:marRight w:val="0"/>
          <w:marTop w:val="240"/>
          <w:marBottom w:val="0"/>
          <w:divBdr>
            <w:top w:val="none" w:sz="0" w:space="0" w:color="auto"/>
            <w:left w:val="none" w:sz="0" w:space="0" w:color="auto"/>
            <w:bottom w:val="none" w:sz="0" w:space="0" w:color="auto"/>
            <w:right w:val="none" w:sz="0" w:space="0" w:color="auto"/>
          </w:divBdr>
        </w:div>
        <w:div w:id="2040474225">
          <w:marLeft w:val="0"/>
          <w:marRight w:val="0"/>
          <w:marTop w:val="0"/>
          <w:marBottom w:val="0"/>
          <w:divBdr>
            <w:top w:val="none" w:sz="0" w:space="0" w:color="auto"/>
            <w:left w:val="none" w:sz="0" w:space="0" w:color="auto"/>
            <w:bottom w:val="none" w:sz="0" w:space="0" w:color="auto"/>
            <w:right w:val="none" w:sz="0" w:space="0" w:color="auto"/>
          </w:divBdr>
        </w:div>
        <w:div w:id="885487837">
          <w:marLeft w:val="0"/>
          <w:marRight w:val="0"/>
          <w:marTop w:val="240"/>
          <w:marBottom w:val="0"/>
          <w:divBdr>
            <w:top w:val="none" w:sz="0" w:space="0" w:color="auto"/>
            <w:left w:val="none" w:sz="0" w:space="0" w:color="auto"/>
            <w:bottom w:val="none" w:sz="0" w:space="0" w:color="auto"/>
            <w:right w:val="none" w:sz="0" w:space="0" w:color="auto"/>
          </w:divBdr>
          <w:divsChild>
            <w:div w:id="1345981028">
              <w:marLeft w:val="0"/>
              <w:marRight w:val="0"/>
              <w:marTop w:val="0"/>
              <w:marBottom w:val="0"/>
              <w:divBdr>
                <w:top w:val="none" w:sz="0" w:space="0" w:color="auto"/>
                <w:left w:val="none" w:sz="0" w:space="0" w:color="auto"/>
                <w:bottom w:val="none" w:sz="0" w:space="0" w:color="auto"/>
                <w:right w:val="none" w:sz="0" w:space="0" w:color="auto"/>
              </w:divBdr>
            </w:div>
          </w:divsChild>
        </w:div>
        <w:div w:id="595402905">
          <w:marLeft w:val="0"/>
          <w:marRight w:val="0"/>
          <w:marTop w:val="240"/>
          <w:marBottom w:val="0"/>
          <w:divBdr>
            <w:top w:val="none" w:sz="0" w:space="0" w:color="auto"/>
            <w:left w:val="none" w:sz="0" w:space="0" w:color="auto"/>
            <w:bottom w:val="none" w:sz="0" w:space="0" w:color="auto"/>
            <w:right w:val="none" w:sz="0" w:space="0" w:color="auto"/>
          </w:divBdr>
          <w:divsChild>
            <w:div w:id="1884057569">
              <w:marLeft w:val="0"/>
              <w:marRight w:val="0"/>
              <w:marTop w:val="0"/>
              <w:marBottom w:val="0"/>
              <w:divBdr>
                <w:top w:val="none" w:sz="0" w:space="0" w:color="auto"/>
                <w:left w:val="none" w:sz="0" w:space="0" w:color="auto"/>
                <w:bottom w:val="none" w:sz="0" w:space="0" w:color="auto"/>
                <w:right w:val="none" w:sz="0" w:space="0" w:color="auto"/>
              </w:divBdr>
            </w:div>
          </w:divsChild>
        </w:div>
        <w:div w:id="1543438861">
          <w:marLeft w:val="0"/>
          <w:marRight w:val="0"/>
          <w:marTop w:val="240"/>
          <w:marBottom w:val="0"/>
          <w:divBdr>
            <w:top w:val="none" w:sz="0" w:space="0" w:color="auto"/>
            <w:left w:val="none" w:sz="0" w:space="0" w:color="auto"/>
            <w:bottom w:val="none" w:sz="0" w:space="0" w:color="auto"/>
            <w:right w:val="none" w:sz="0" w:space="0" w:color="auto"/>
          </w:divBdr>
          <w:divsChild>
            <w:div w:id="593787985">
              <w:marLeft w:val="0"/>
              <w:marRight w:val="0"/>
              <w:marTop w:val="0"/>
              <w:marBottom w:val="0"/>
              <w:divBdr>
                <w:top w:val="none" w:sz="0" w:space="0" w:color="auto"/>
                <w:left w:val="none" w:sz="0" w:space="0" w:color="auto"/>
                <w:bottom w:val="none" w:sz="0" w:space="0" w:color="auto"/>
                <w:right w:val="none" w:sz="0" w:space="0" w:color="auto"/>
              </w:divBdr>
            </w:div>
          </w:divsChild>
        </w:div>
        <w:div w:id="816646206">
          <w:marLeft w:val="0"/>
          <w:marRight w:val="0"/>
          <w:marTop w:val="240"/>
          <w:marBottom w:val="0"/>
          <w:divBdr>
            <w:top w:val="none" w:sz="0" w:space="0" w:color="auto"/>
            <w:left w:val="none" w:sz="0" w:space="0" w:color="auto"/>
            <w:bottom w:val="none" w:sz="0" w:space="0" w:color="auto"/>
            <w:right w:val="none" w:sz="0" w:space="0" w:color="auto"/>
          </w:divBdr>
        </w:div>
        <w:div w:id="1181042439">
          <w:marLeft w:val="0"/>
          <w:marRight w:val="0"/>
          <w:marTop w:val="0"/>
          <w:marBottom w:val="0"/>
          <w:divBdr>
            <w:top w:val="none" w:sz="0" w:space="0" w:color="auto"/>
            <w:left w:val="none" w:sz="0" w:space="0" w:color="auto"/>
            <w:bottom w:val="none" w:sz="0" w:space="0" w:color="auto"/>
            <w:right w:val="none" w:sz="0" w:space="0" w:color="auto"/>
          </w:divBdr>
        </w:div>
        <w:div w:id="2092846658">
          <w:marLeft w:val="0"/>
          <w:marRight w:val="0"/>
          <w:marTop w:val="240"/>
          <w:marBottom w:val="0"/>
          <w:divBdr>
            <w:top w:val="none" w:sz="0" w:space="0" w:color="auto"/>
            <w:left w:val="none" w:sz="0" w:space="0" w:color="auto"/>
            <w:bottom w:val="none" w:sz="0" w:space="0" w:color="auto"/>
            <w:right w:val="none" w:sz="0" w:space="0" w:color="auto"/>
          </w:divBdr>
        </w:div>
        <w:div w:id="1200775180">
          <w:marLeft w:val="0"/>
          <w:marRight w:val="0"/>
          <w:marTop w:val="0"/>
          <w:marBottom w:val="0"/>
          <w:divBdr>
            <w:top w:val="none" w:sz="0" w:space="0" w:color="auto"/>
            <w:left w:val="none" w:sz="0" w:space="0" w:color="auto"/>
            <w:bottom w:val="none" w:sz="0" w:space="0" w:color="auto"/>
            <w:right w:val="none" w:sz="0" w:space="0" w:color="auto"/>
          </w:divBdr>
        </w:div>
        <w:div w:id="1548026170">
          <w:marLeft w:val="0"/>
          <w:marRight w:val="0"/>
          <w:marTop w:val="240"/>
          <w:marBottom w:val="0"/>
          <w:divBdr>
            <w:top w:val="none" w:sz="0" w:space="0" w:color="auto"/>
            <w:left w:val="none" w:sz="0" w:space="0" w:color="auto"/>
            <w:bottom w:val="none" w:sz="0" w:space="0" w:color="auto"/>
            <w:right w:val="none" w:sz="0" w:space="0" w:color="auto"/>
          </w:divBdr>
        </w:div>
        <w:div w:id="669450889">
          <w:marLeft w:val="0"/>
          <w:marRight w:val="0"/>
          <w:marTop w:val="0"/>
          <w:marBottom w:val="0"/>
          <w:divBdr>
            <w:top w:val="none" w:sz="0" w:space="0" w:color="auto"/>
            <w:left w:val="none" w:sz="0" w:space="0" w:color="auto"/>
            <w:bottom w:val="none" w:sz="0" w:space="0" w:color="auto"/>
            <w:right w:val="none" w:sz="0" w:space="0" w:color="auto"/>
          </w:divBdr>
        </w:div>
      </w:divsChild>
    </w:div>
    <w:div w:id="1081834597">
      <w:bodyDiv w:val="1"/>
      <w:marLeft w:val="0"/>
      <w:marRight w:val="0"/>
      <w:marTop w:val="0"/>
      <w:marBottom w:val="0"/>
      <w:divBdr>
        <w:top w:val="none" w:sz="0" w:space="0" w:color="auto"/>
        <w:left w:val="none" w:sz="0" w:space="0" w:color="auto"/>
        <w:bottom w:val="none" w:sz="0" w:space="0" w:color="auto"/>
        <w:right w:val="none" w:sz="0" w:space="0" w:color="auto"/>
      </w:divBdr>
      <w:divsChild>
        <w:div w:id="1682857902">
          <w:marLeft w:val="0"/>
          <w:marRight w:val="0"/>
          <w:marTop w:val="24"/>
          <w:marBottom w:val="24"/>
          <w:divBdr>
            <w:top w:val="none" w:sz="0" w:space="0" w:color="auto"/>
            <w:left w:val="none" w:sz="0" w:space="0" w:color="auto"/>
            <w:bottom w:val="none" w:sz="0" w:space="0" w:color="auto"/>
            <w:right w:val="none" w:sz="0" w:space="0" w:color="auto"/>
          </w:divBdr>
          <w:divsChild>
            <w:div w:id="713844252">
              <w:marLeft w:val="0"/>
              <w:marRight w:val="0"/>
              <w:marTop w:val="0"/>
              <w:marBottom w:val="0"/>
              <w:divBdr>
                <w:top w:val="none" w:sz="0" w:space="0" w:color="auto"/>
                <w:left w:val="none" w:sz="0" w:space="0" w:color="auto"/>
                <w:bottom w:val="none" w:sz="0" w:space="0" w:color="auto"/>
                <w:right w:val="none" w:sz="0" w:space="0" w:color="auto"/>
              </w:divBdr>
            </w:div>
          </w:divsChild>
        </w:div>
        <w:div w:id="1131248373">
          <w:marLeft w:val="0"/>
          <w:marRight w:val="0"/>
          <w:marTop w:val="24"/>
          <w:marBottom w:val="24"/>
          <w:divBdr>
            <w:top w:val="none" w:sz="0" w:space="0" w:color="auto"/>
            <w:left w:val="none" w:sz="0" w:space="0" w:color="auto"/>
            <w:bottom w:val="none" w:sz="0" w:space="0" w:color="auto"/>
            <w:right w:val="none" w:sz="0" w:space="0" w:color="auto"/>
          </w:divBdr>
          <w:divsChild>
            <w:div w:id="766077117">
              <w:marLeft w:val="0"/>
              <w:marRight w:val="0"/>
              <w:marTop w:val="0"/>
              <w:marBottom w:val="0"/>
              <w:divBdr>
                <w:top w:val="none" w:sz="0" w:space="0" w:color="auto"/>
                <w:left w:val="none" w:sz="0" w:space="0" w:color="auto"/>
                <w:bottom w:val="none" w:sz="0" w:space="0" w:color="auto"/>
                <w:right w:val="none" w:sz="0" w:space="0" w:color="auto"/>
              </w:divBdr>
            </w:div>
          </w:divsChild>
        </w:div>
        <w:div w:id="527380363">
          <w:marLeft w:val="0"/>
          <w:marRight w:val="0"/>
          <w:marTop w:val="24"/>
          <w:marBottom w:val="24"/>
          <w:divBdr>
            <w:top w:val="none" w:sz="0" w:space="0" w:color="auto"/>
            <w:left w:val="none" w:sz="0" w:space="0" w:color="auto"/>
            <w:bottom w:val="none" w:sz="0" w:space="0" w:color="auto"/>
            <w:right w:val="none" w:sz="0" w:space="0" w:color="auto"/>
          </w:divBdr>
          <w:divsChild>
            <w:div w:id="1222593315">
              <w:marLeft w:val="0"/>
              <w:marRight w:val="0"/>
              <w:marTop w:val="0"/>
              <w:marBottom w:val="0"/>
              <w:divBdr>
                <w:top w:val="none" w:sz="0" w:space="0" w:color="auto"/>
                <w:left w:val="none" w:sz="0" w:space="0" w:color="auto"/>
                <w:bottom w:val="none" w:sz="0" w:space="0" w:color="auto"/>
                <w:right w:val="none" w:sz="0" w:space="0" w:color="auto"/>
              </w:divBdr>
            </w:div>
          </w:divsChild>
        </w:div>
        <w:div w:id="403912554">
          <w:marLeft w:val="0"/>
          <w:marRight w:val="0"/>
          <w:marTop w:val="24"/>
          <w:marBottom w:val="24"/>
          <w:divBdr>
            <w:top w:val="none" w:sz="0" w:space="0" w:color="auto"/>
            <w:left w:val="none" w:sz="0" w:space="0" w:color="auto"/>
            <w:bottom w:val="none" w:sz="0" w:space="0" w:color="auto"/>
            <w:right w:val="none" w:sz="0" w:space="0" w:color="auto"/>
          </w:divBdr>
          <w:divsChild>
            <w:div w:id="262616695">
              <w:marLeft w:val="0"/>
              <w:marRight w:val="0"/>
              <w:marTop w:val="0"/>
              <w:marBottom w:val="0"/>
              <w:divBdr>
                <w:top w:val="none" w:sz="0" w:space="0" w:color="auto"/>
                <w:left w:val="none" w:sz="0" w:space="0" w:color="auto"/>
                <w:bottom w:val="none" w:sz="0" w:space="0" w:color="auto"/>
                <w:right w:val="none" w:sz="0" w:space="0" w:color="auto"/>
              </w:divBdr>
            </w:div>
          </w:divsChild>
        </w:div>
        <w:div w:id="825168905">
          <w:marLeft w:val="0"/>
          <w:marRight w:val="0"/>
          <w:marTop w:val="24"/>
          <w:marBottom w:val="24"/>
          <w:divBdr>
            <w:top w:val="none" w:sz="0" w:space="0" w:color="auto"/>
            <w:left w:val="none" w:sz="0" w:space="0" w:color="auto"/>
            <w:bottom w:val="none" w:sz="0" w:space="0" w:color="auto"/>
            <w:right w:val="none" w:sz="0" w:space="0" w:color="auto"/>
          </w:divBdr>
          <w:divsChild>
            <w:div w:id="1798638994">
              <w:marLeft w:val="0"/>
              <w:marRight w:val="0"/>
              <w:marTop w:val="0"/>
              <w:marBottom w:val="0"/>
              <w:divBdr>
                <w:top w:val="none" w:sz="0" w:space="0" w:color="auto"/>
                <w:left w:val="none" w:sz="0" w:space="0" w:color="auto"/>
                <w:bottom w:val="none" w:sz="0" w:space="0" w:color="auto"/>
                <w:right w:val="none" w:sz="0" w:space="0" w:color="auto"/>
              </w:divBdr>
            </w:div>
          </w:divsChild>
        </w:div>
        <w:div w:id="1315986215">
          <w:marLeft w:val="0"/>
          <w:marRight w:val="0"/>
          <w:marTop w:val="24"/>
          <w:marBottom w:val="24"/>
          <w:divBdr>
            <w:top w:val="none" w:sz="0" w:space="0" w:color="auto"/>
            <w:left w:val="none" w:sz="0" w:space="0" w:color="auto"/>
            <w:bottom w:val="none" w:sz="0" w:space="0" w:color="auto"/>
            <w:right w:val="none" w:sz="0" w:space="0" w:color="auto"/>
          </w:divBdr>
          <w:divsChild>
            <w:div w:id="1026977568">
              <w:marLeft w:val="0"/>
              <w:marRight w:val="0"/>
              <w:marTop w:val="0"/>
              <w:marBottom w:val="0"/>
              <w:divBdr>
                <w:top w:val="none" w:sz="0" w:space="0" w:color="auto"/>
                <w:left w:val="none" w:sz="0" w:space="0" w:color="auto"/>
                <w:bottom w:val="none" w:sz="0" w:space="0" w:color="auto"/>
                <w:right w:val="none" w:sz="0" w:space="0" w:color="auto"/>
              </w:divBdr>
            </w:div>
          </w:divsChild>
        </w:div>
        <w:div w:id="1960448460">
          <w:marLeft w:val="0"/>
          <w:marRight w:val="0"/>
          <w:marTop w:val="24"/>
          <w:marBottom w:val="24"/>
          <w:divBdr>
            <w:top w:val="none" w:sz="0" w:space="0" w:color="auto"/>
            <w:left w:val="none" w:sz="0" w:space="0" w:color="auto"/>
            <w:bottom w:val="none" w:sz="0" w:space="0" w:color="auto"/>
            <w:right w:val="none" w:sz="0" w:space="0" w:color="auto"/>
          </w:divBdr>
          <w:divsChild>
            <w:div w:id="1666819">
              <w:marLeft w:val="0"/>
              <w:marRight w:val="0"/>
              <w:marTop w:val="0"/>
              <w:marBottom w:val="0"/>
              <w:divBdr>
                <w:top w:val="none" w:sz="0" w:space="0" w:color="auto"/>
                <w:left w:val="none" w:sz="0" w:space="0" w:color="auto"/>
                <w:bottom w:val="none" w:sz="0" w:space="0" w:color="auto"/>
                <w:right w:val="none" w:sz="0" w:space="0" w:color="auto"/>
              </w:divBdr>
            </w:div>
          </w:divsChild>
        </w:div>
        <w:div w:id="1223952666">
          <w:marLeft w:val="0"/>
          <w:marRight w:val="0"/>
          <w:marTop w:val="24"/>
          <w:marBottom w:val="24"/>
          <w:divBdr>
            <w:top w:val="none" w:sz="0" w:space="0" w:color="auto"/>
            <w:left w:val="none" w:sz="0" w:space="0" w:color="auto"/>
            <w:bottom w:val="none" w:sz="0" w:space="0" w:color="auto"/>
            <w:right w:val="none" w:sz="0" w:space="0" w:color="auto"/>
          </w:divBdr>
          <w:divsChild>
            <w:div w:id="1441729095">
              <w:marLeft w:val="0"/>
              <w:marRight w:val="0"/>
              <w:marTop w:val="0"/>
              <w:marBottom w:val="0"/>
              <w:divBdr>
                <w:top w:val="none" w:sz="0" w:space="0" w:color="auto"/>
                <w:left w:val="none" w:sz="0" w:space="0" w:color="auto"/>
                <w:bottom w:val="none" w:sz="0" w:space="0" w:color="auto"/>
                <w:right w:val="none" w:sz="0" w:space="0" w:color="auto"/>
              </w:divBdr>
            </w:div>
          </w:divsChild>
        </w:div>
        <w:div w:id="796264870">
          <w:marLeft w:val="0"/>
          <w:marRight w:val="0"/>
          <w:marTop w:val="24"/>
          <w:marBottom w:val="24"/>
          <w:divBdr>
            <w:top w:val="none" w:sz="0" w:space="0" w:color="auto"/>
            <w:left w:val="none" w:sz="0" w:space="0" w:color="auto"/>
            <w:bottom w:val="none" w:sz="0" w:space="0" w:color="auto"/>
            <w:right w:val="none" w:sz="0" w:space="0" w:color="auto"/>
          </w:divBdr>
          <w:divsChild>
            <w:div w:id="617181587">
              <w:marLeft w:val="0"/>
              <w:marRight w:val="0"/>
              <w:marTop w:val="0"/>
              <w:marBottom w:val="0"/>
              <w:divBdr>
                <w:top w:val="none" w:sz="0" w:space="0" w:color="auto"/>
                <w:left w:val="none" w:sz="0" w:space="0" w:color="auto"/>
                <w:bottom w:val="none" w:sz="0" w:space="0" w:color="auto"/>
                <w:right w:val="none" w:sz="0" w:space="0" w:color="auto"/>
              </w:divBdr>
            </w:div>
          </w:divsChild>
        </w:div>
        <w:div w:id="204679582">
          <w:marLeft w:val="0"/>
          <w:marRight w:val="0"/>
          <w:marTop w:val="24"/>
          <w:marBottom w:val="24"/>
          <w:divBdr>
            <w:top w:val="none" w:sz="0" w:space="0" w:color="auto"/>
            <w:left w:val="none" w:sz="0" w:space="0" w:color="auto"/>
            <w:bottom w:val="none" w:sz="0" w:space="0" w:color="auto"/>
            <w:right w:val="none" w:sz="0" w:space="0" w:color="auto"/>
          </w:divBdr>
          <w:divsChild>
            <w:div w:id="692731488">
              <w:marLeft w:val="0"/>
              <w:marRight w:val="0"/>
              <w:marTop w:val="0"/>
              <w:marBottom w:val="0"/>
              <w:divBdr>
                <w:top w:val="none" w:sz="0" w:space="0" w:color="auto"/>
                <w:left w:val="none" w:sz="0" w:space="0" w:color="auto"/>
                <w:bottom w:val="none" w:sz="0" w:space="0" w:color="auto"/>
                <w:right w:val="none" w:sz="0" w:space="0" w:color="auto"/>
              </w:divBdr>
            </w:div>
          </w:divsChild>
        </w:div>
        <w:div w:id="1937788482">
          <w:marLeft w:val="0"/>
          <w:marRight w:val="0"/>
          <w:marTop w:val="24"/>
          <w:marBottom w:val="24"/>
          <w:divBdr>
            <w:top w:val="none" w:sz="0" w:space="0" w:color="auto"/>
            <w:left w:val="none" w:sz="0" w:space="0" w:color="auto"/>
            <w:bottom w:val="none" w:sz="0" w:space="0" w:color="auto"/>
            <w:right w:val="none" w:sz="0" w:space="0" w:color="auto"/>
          </w:divBdr>
          <w:divsChild>
            <w:div w:id="407385028">
              <w:marLeft w:val="0"/>
              <w:marRight w:val="0"/>
              <w:marTop w:val="0"/>
              <w:marBottom w:val="0"/>
              <w:divBdr>
                <w:top w:val="none" w:sz="0" w:space="0" w:color="auto"/>
                <w:left w:val="none" w:sz="0" w:space="0" w:color="auto"/>
                <w:bottom w:val="none" w:sz="0" w:space="0" w:color="auto"/>
                <w:right w:val="none" w:sz="0" w:space="0" w:color="auto"/>
              </w:divBdr>
            </w:div>
          </w:divsChild>
        </w:div>
        <w:div w:id="735516361">
          <w:marLeft w:val="0"/>
          <w:marRight w:val="0"/>
          <w:marTop w:val="24"/>
          <w:marBottom w:val="24"/>
          <w:divBdr>
            <w:top w:val="none" w:sz="0" w:space="0" w:color="auto"/>
            <w:left w:val="none" w:sz="0" w:space="0" w:color="auto"/>
            <w:bottom w:val="none" w:sz="0" w:space="0" w:color="auto"/>
            <w:right w:val="none" w:sz="0" w:space="0" w:color="auto"/>
          </w:divBdr>
          <w:divsChild>
            <w:div w:id="1227690527">
              <w:marLeft w:val="0"/>
              <w:marRight w:val="0"/>
              <w:marTop w:val="0"/>
              <w:marBottom w:val="0"/>
              <w:divBdr>
                <w:top w:val="none" w:sz="0" w:space="0" w:color="auto"/>
                <w:left w:val="none" w:sz="0" w:space="0" w:color="auto"/>
                <w:bottom w:val="none" w:sz="0" w:space="0" w:color="auto"/>
                <w:right w:val="none" w:sz="0" w:space="0" w:color="auto"/>
              </w:divBdr>
            </w:div>
          </w:divsChild>
        </w:div>
        <w:div w:id="1498305039">
          <w:marLeft w:val="0"/>
          <w:marRight w:val="0"/>
          <w:marTop w:val="24"/>
          <w:marBottom w:val="24"/>
          <w:divBdr>
            <w:top w:val="none" w:sz="0" w:space="0" w:color="auto"/>
            <w:left w:val="none" w:sz="0" w:space="0" w:color="auto"/>
            <w:bottom w:val="none" w:sz="0" w:space="0" w:color="auto"/>
            <w:right w:val="none" w:sz="0" w:space="0" w:color="auto"/>
          </w:divBdr>
          <w:divsChild>
            <w:div w:id="589581089">
              <w:marLeft w:val="0"/>
              <w:marRight w:val="0"/>
              <w:marTop w:val="0"/>
              <w:marBottom w:val="0"/>
              <w:divBdr>
                <w:top w:val="none" w:sz="0" w:space="0" w:color="auto"/>
                <w:left w:val="none" w:sz="0" w:space="0" w:color="auto"/>
                <w:bottom w:val="none" w:sz="0" w:space="0" w:color="auto"/>
                <w:right w:val="none" w:sz="0" w:space="0" w:color="auto"/>
              </w:divBdr>
            </w:div>
          </w:divsChild>
        </w:div>
        <w:div w:id="1156842032">
          <w:marLeft w:val="0"/>
          <w:marRight w:val="0"/>
          <w:marTop w:val="24"/>
          <w:marBottom w:val="24"/>
          <w:divBdr>
            <w:top w:val="none" w:sz="0" w:space="0" w:color="auto"/>
            <w:left w:val="none" w:sz="0" w:space="0" w:color="auto"/>
            <w:bottom w:val="none" w:sz="0" w:space="0" w:color="auto"/>
            <w:right w:val="none" w:sz="0" w:space="0" w:color="auto"/>
          </w:divBdr>
          <w:divsChild>
            <w:div w:id="868420751">
              <w:marLeft w:val="0"/>
              <w:marRight w:val="0"/>
              <w:marTop w:val="0"/>
              <w:marBottom w:val="0"/>
              <w:divBdr>
                <w:top w:val="none" w:sz="0" w:space="0" w:color="auto"/>
                <w:left w:val="none" w:sz="0" w:space="0" w:color="auto"/>
                <w:bottom w:val="none" w:sz="0" w:space="0" w:color="auto"/>
                <w:right w:val="none" w:sz="0" w:space="0" w:color="auto"/>
              </w:divBdr>
            </w:div>
          </w:divsChild>
        </w:div>
        <w:div w:id="526137262">
          <w:marLeft w:val="0"/>
          <w:marRight w:val="0"/>
          <w:marTop w:val="24"/>
          <w:marBottom w:val="24"/>
          <w:divBdr>
            <w:top w:val="none" w:sz="0" w:space="0" w:color="auto"/>
            <w:left w:val="none" w:sz="0" w:space="0" w:color="auto"/>
            <w:bottom w:val="none" w:sz="0" w:space="0" w:color="auto"/>
            <w:right w:val="none" w:sz="0" w:space="0" w:color="auto"/>
          </w:divBdr>
          <w:divsChild>
            <w:div w:id="1921598529">
              <w:marLeft w:val="0"/>
              <w:marRight w:val="0"/>
              <w:marTop w:val="0"/>
              <w:marBottom w:val="0"/>
              <w:divBdr>
                <w:top w:val="none" w:sz="0" w:space="0" w:color="auto"/>
                <w:left w:val="none" w:sz="0" w:space="0" w:color="auto"/>
                <w:bottom w:val="single" w:sz="6" w:space="0" w:color="252525"/>
                <w:right w:val="none" w:sz="0" w:space="0" w:color="auto"/>
              </w:divBdr>
              <w:divsChild>
                <w:div w:id="169411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757243">
          <w:marLeft w:val="0"/>
          <w:marRight w:val="0"/>
          <w:marTop w:val="24"/>
          <w:marBottom w:val="24"/>
          <w:divBdr>
            <w:top w:val="none" w:sz="0" w:space="0" w:color="auto"/>
            <w:left w:val="none" w:sz="0" w:space="0" w:color="auto"/>
            <w:bottom w:val="none" w:sz="0" w:space="0" w:color="auto"/>
            <w:right w:val="none" w:sz="0" w:space="0" w:color="auto"/>
          </w:divBdr>
          <w:divsChild>
            <w:div w:id="705179288">
              <w:marLeft w:val="0"/>
              <w:marRight w:val="0"/>
              <w:marTop w:val="0"/>
              <w:marBottom w:val="0"/>
              <w:divBdr>
                <w:top w:val="none" w:sz="0" w:space="0" w:color="auto"/>
                <w:left w:val="none" w:sz="0" w:space="0" w:color="auto"/>
                <w:bottom w:val="none" w:sz="0" w:space="0" w:color="auto"/>
                <w:right w:val="none" w:sz="0" w:space="0" w:color="auto"/>
              </w:divBdr>
            </w:div>
          </w:divsChild>
        </w:div>
        <w:div w:id="76749259">
          <w:marLeft w:val="0"/>
          <w:marRight w:val="0"/>
          <w:marTop w:val="24"/>
          <w:marBottom w:val="24"/>
          <w:divBdr>
            <w:top w:val="none" w:sz="0" w:space="0" w:color="auto"/>
            <w:left w:val="none" w:sz="0" w:space="0" w:color="auto"/>
            <w:bottom w:val="none" w:sz="0" w:space="0" w:color="auto"/>
            <w:right w:val="none" w:sz="0" w:space="0" w:color="auto"/>
          </w:divBdr>
          <w:divsChild>
            <w:div w:id="1324629063">
              <w:marLeft w:val="0"/>
              <w:marRight w:val="0"/>
              <w:marTop w:val="0"/>
              <w:marBottom w:val="0"/>
              <w:divBdr>
                <w:top w:val="none" w:sz="0" w:space="0" w:color="auto"/>
                <w:left w:val="none" w:sz="0" w:space="0" w:color="auto"/>
                <w:bottom w:val="none" w:sz="0" w:space="0" w:color="auto"/>
                <w:right w:val="none" w:sz="0" w:space="0" w:color="auto"/>
              </w:divBdr>
            </w:div>
          </w:divsChild>
        </w:div>
        <w:div w:id="1817990385">
          <w:marLeft w:val="0"/>
          <w:marRight w:val="0"/>
          <w:marTop w:val="24"/>
          <w:marBottom w:val="24"/>
          <w:divBdr>
            <w:top w:val="none" w:sz="0" w:space="0" w:color="auto"/>
            <w:left w:val="none" w:sz="0" w:space="0" w:color="auto"/>
            <w:bottom w:val="none" w:sz="0" w:space="0" w:color="auto"/>
            <w:right w:val="none" w:sz="0" w:space="0" w:color="auto"/>
          </w:divBdr>
          <w:divsChild>
            <w:div w:id="22369452">
              <w:marLeft w:val="0"/>
              <w:marRight w:val="0"/>
              <w:marTop w:val="0"/>
              <w:marBottom w:val="0"/>
              <w:divBdr>
                <w:top w:val="none" w:sz="0" w:space="0" w:color="auto"/>
                <w:left w:val="none" w:sz="0" w:space="0" w:color="auto"/>
                <w:bottom w:val="none" w:sz="0" w:space="0" w:color="auto"/>
                <w:right w:val="none" w:sz="0" w:space="0" w:color="auto"/>
              </w:divBdr>
            </w:div>
          </w:divsChild>
        </w:div>
        <w:div w:id="230387365">
          <w:marLeft w:val="0"/>
          <w:marRight w:val="0"/>
          <w:marTop w:val="24"/>
          <w:marBottom w:val="24"/>
          <w:divBdr>
            <w:top w:val="none" w:sz="0" w:space="0" w:color="auto"/>
            <w:left w:val="none" w:sz="0" w:space="0" w:color="auto"/>
            <w:bottom w:val="none" w:sz="0" w:space="0" w:color="auto"/>
            <w:right w:val="none" w:sz="0" w:space="0" w:color="auto"/>
          </w:divBdr>
          <w:divsChild>
            <w:div w:id="1086342783">
              <w:marLeft w:val="0"/>
              <w:marRight w:val="0"/>
              <w:marTop w:val="0"/>
              <w:marBottom w:val="0"/>
              <w:divBdr>
                <w:top w:val="none" w:sz="0" w:space="0" w:color="auto"/>
                <w:left w:val="none" w:sz="0" w:space="0" w:color="auto"/>
                <w:bottom w:val="none" w:sz="0" w:space="0" w:color="auto"/>
                <w:right w:val="none" w:sz="0" w:space="0" w:color="auto"/>
              </w:divBdr>
            </w:div>
          </w:divsChild>
        </w:div>
        <w:div w:id="1740250002">
          <w:marLeft w:val="0"/>
          <w:marRight w:val="0"/>
          <w:marTop w:val="24"/>
          <w:marBottom w:val="24"/>
          <w:divBdr>
            <w:top w:val="none" w:sz="0" w:space="0" w:color="auto"/>
            <w:left w:val="none" w:sz="0" w:space="0" w:color="auto"/>
            <w:bottom w:val="none" w:sz="0" w:space="0" w:color="auto"/>
            <w:right w:val="none" w:sz="0" w:space="0" w:color="auto"/>
          </w:divBdr>
          <w:divsChild>
            <w:div w:id="1218978327">
              <w:marLeft w:val="0"/>
              <w:marRight w:val="0"/>
              <w:marTop w:val="0"/>
              <w:marBottom w:val="0"/>
              <w:divBdr>
                <w:top w:val="none" w:sz="0" w:space="0" w:color="auto"/>
                <w:left w:val="none" w:sz="0" w:space="0" w:color="auto"/>
                <w:bottom w:val="none" w:sz="0" w:space="0" w:color="auto"/>
                <w:right w:val="none" w:sz="0" w:space="0" w:color="auto"/>
              </w:divBdr>
            </w:div>
          </w:divsChild>
        </w:div>
        <w:div w:id="354963200">
          <w:marLeft w:val="0"/>
          <w:marRight w:val="0"/>
          <w:marTop w:val="24"/>
          <w:marBottom w:val="24"/>
          <w:divBdr>
            <w:top w:val="none" w:sz="0" w:space="0" w:color="auto"/>
            <w:left w:val="none" w:sz="0" w:space="0" w:color="auto"/>
            <w:bottom w:val="none" w:sz="0" w:space="0" w:color="auto"/>
            <w:right w:val="none" w:sz="0" w:space="0" w:color="auto"/>
          </w:divBdr>
          <w:divsChild>
            <w:div w:id="795832922">
              <w:marLeft w:val="0"/>
              <w:marRight w:val="0"/>
              <w:marTop w:val="0"/>
              <w:marBottom w:val="0"/>
              <w:divBdr>
                <w:top w:val="none" w:sz="0" w:space="0" w:color="auto"/>
                <w:left w:val="none" w:sz="0" w:space="0" w:color="auto"/>
                <w:bottom w:val="none" w:sz="0" w:space="0" w:color="auto"/>
                <w:right w:val="none" w:sz="0" w:space="0" w:color="auto"/>
              </w:divBdr>
            </w:div>
          </w:divsChild>
        </w:div>
        <w:div w:id="1393768845">
          <w:marLeft w:val="0"/>
          <w:marRight w:val="0"/>
          <w:marTop w:val="24"/>
          <w:marBottom w:val="24"/>
          <w:divBdr>
            <w:top w:val="none" w:sz="0" w:space="0" w:color="auto"/>
            <w:left w:val="none" w:sz="0" w:space="0" w:color="auto"/>
            <w:bottom w:val="none" w:sz="0" w:space="0" w:color="auto"/>
            <w:right w:val="none" w:sz="0" w:space="0" w:color="auto"/>
          </w:divBdr>
          <w:divsChild>
            <w:div w:id="1534075401">
              <w:marLeft w:val="0"/>
              <w:marRight w:val="0"/>
              <w:marTop w:val="0"/>
              <w:marBottom w:val="0"/>
              <w:divBdr>
                <w:top w:val="none" w:sz="0" w:space="0" w:color="auto"/>
                <w:left w:val="none" w:sz="0" w:space="0" w:color="auto"/>
                <w:bottom w:val="none" w:sz="0" w:space="0" w:color="auto"/>
                <w:right w:val="none" w:sz="0" w:space="0" w:color="auto"/>
              </w:divBdr>
            </w:div>
          </w:divsChild>
        </w:div>
        <w:div w:id="2084449121">
          <w:marLeft w:val="0"/>
          <w:marRight w:val="0"/>
          <w:marTop w:val="24"/>
          <w:marBottom w:val="24"/>
          <w:divBdr>
            <w:top w:val="none" w:sz="0" w:space="0" w:color="auto"/>
            <w:left w:val="none" w:sz="0" w:space="0" w:color="auto"/>
            <w:bottom w:val="none" w:sz="0" w:space="0" w:color="auto"/>
            <w:right w:val="none" w:sz="0" w:space="0" w:color="auto"/>
          </w:divBdr>
          <w:divsChild>
            <w:div w:id="1948613353">
              <w:marLeft w:val="0"/>
              <w:marRight w:val="0"/>
              <w:marTop w:val="0"/>
              <w:marBottom w:val="0"/>
              <w:divBdr>
                <w:top w:val="none" w:sz="0" w:space="0" w:color="auto"/>
                <w:left w:val="none" w:sz="0" w:space="0" w:color="auto"/>
                <w:bottom w:val="none" w:sz="0" w:space="0" w:color="auto"/>
                <w:right w:val="none" w:sz="0" w:space="0" w:color="auto"/>
              </w:divBdr>
            </w:div>
          </w:divsChild>
        </w:div>
        <w:div w:id="132991670">
          <w:marLeft w:val="0"/>
          <w:marRight w:val="0"/>
          <w:marTop w:val="24"/>
          <w:marBottom w:val="24"/>
          <w:divBdr>
            <w:top w:val="none" w:sz="0" w:space="0" w:color="auto"/>
            <w:left w:val="none" w:sz="0" w:space="0" w:color="auto"/>
            <w:bottom w:val="none" w:sz="0" w:space="0" w:color="auto"/>
            <w:right w:val="none" w:sz="0" w:space="0" w:color="auto"/>
          </w:divBdr>
          <w:divsChild>
            <w:div w:id="710807109">
              <w:marLeft w:val="0"/>
              <w:marRight w:val="0"/>
              <w:marTop w:val="0"/>
              <w:marBottom w:val="0"/>
              <w:divBdr>
                <w:top w:val="none" w:sz="0" w:space="0" w:color="auto"/>
                <w:left w:val="none" w:sz="0" w:space="0" w:color="auto"/>
                <w:bottom w:val="none" w:sz="0" w:space="0" w:color="auto"/>
                <w:right w:val="none" w:sz="0" w:space="0" w:color="auto"/>
              </w:divBdr>
            </w:div>
          </w:divsChild>
        </w:div>
        <w:div w:id="943876947">
          <w:marLeft w:val="0"/>
          <w:marRight w:val="0"/>
          <w:marTop w:val="24"/>
          <w:marBottom w:val="24"/>
          <w:divBdr>
            <w:top w:val="none" w:sz="0" w:space="0" w:color="auto"/>
            <w:left w:val="none" w:sz="0" w:space="0" w:color="auto"/>
            <w:bottom w:val="none" w:sz="0" w:space="0" w:color="auto"/>
            <w:right w:val="none" w:sz="0" w:space="0" w:color="auto"/>
          </w:divBdr>
          <w:divsChild>
            <w:div w:id="1269435331">
              <w:marLeft w:val="0"/>
              <w:marRight w:val="0"/>
              <w:marTop w:val="0"/>
              <w:marBottom w:val="0"/>
              <w:divBdr>
                <w:top w:val="none" w:sz="0" w:space="0" w:color="auto"/>
                <w:left w:val="none" w:sz="0" w:space="0" w:color="auto"/>
                <w:bottom w:val="none" w:sz="0" w:space="0" w:color="auto"/>
                <w:right w:val="none" w:sz="0" w:space="0" w:color="auto"/>
              </w:divBdr>
            </w:div>
          </w:divsChild>
        </w:div>
        <w:div w:id="593326288">
          <w:marLeft w:val="0"/>
          <w:marRight w:val="0"/>
          <w:marTop w:val="24"/>
          <w:marBottom w:val="24"/>
          <w:divBdr>
            <w:top w:val="none" w:sz="0" w:space="0" w:color="auto"/>
            <w:left w:val="none" w:sz="0" w:space="0" w:color="auto"/>
            <w:bottom w:val="none" w:sz="0" w:space="0" w:color="auto"/>
            <w:right w:val="none" w:sz="0" w:space="0" w:color="auto"/>
          </w:divBdr>
          <w:divsChild>
            <w:div w:id="2126532291">
              <w:marLeft w:val="0"/>
              <w:marRight w:val="0"/>
              <w:marTop w:val="0"/>
              <w:marBottom w:val="0"/>
              <w:divBdr>
                <w:top w:val="none" w:sz="0" w:space="0" w:color="auto"/>
                <w:left w:val="none" w:sz="0" w:space="0" w:color="auto"/>
                <w:bottom w:val="none" w:sz="0" w:space="0" w:color="auto"/>
                <w:right w:val="none" w:sz="0" w:space="0" w:color="auto"/>
              </w:divBdr>
            </w:div>
          </w:divsChild>
        </w:div>
        <w:div w:id="1095204287">
          <w:marLeft w:val="0"/>
          <w:marRight w:val="0"/>
          <w:marTop w:val="24"/>
          <w:marBottom w:val="24"/>
          <w:divBdr>
            <w:top w:val="none" w:sz="0" w:space="0" w:color="auto"/>
            <w:left w:val="none" w:sz="0" w:space="0" w:color="auto"/>
            <w:bottom w:val="none" w:sz="0" w:space="0" w:color="auto"/>
            <w:right w:val="none" w:sz="0" w:space="0" w:color="auto"/>
          </w:divBdr>
          <w:divsChild>
            <w:div w:id="91899784">
              <w:marLeft w:val="0"/>
              <w:marRight w:val="0"/>
              <w:marTop w:val="0"/>
              <w:marBottom w:val="0"/>
              <w:divBdr>
                <w:top w:val="none" w:sz="0" w:space="0" w:color="auto"/>
                <w:left w:val="none" w:sz="0" w:space="0" w:color="auto"/>
                <w:bottom w:val="none" w:sz="0" w:space="0" w:color="auto"/>
                <w:right w:val="none" w:sz="0" w:space="0" w:color="auto"/>
              </w:divBdr>
            </w:div>
          </w:divsChild>
        </w:div>
        <w:div w:id="767122395">
          <w:marLeft w:val="0"/>
          <w:marRight w:val="0"/>
          <w:marTop w:val="24"/>
          <w:marBottom w:val="24"/>
          <w:divBdr>
            <w:top w:val="none" w:sz="0" w:space="0" w:color="auto"/>
            <w:left w:val="none" w:sz="0" w:space="0" w:color="auto"/>
            <w:bottom w:val="none" w:sz="0" w:space="0" w:color="auto"/>
            <w:right w:val="none" w:sz="0" w:space="0" w:color="auto"/>
          </w:divBdr>
          <w:divsChild>
            <w:div w:id="747118685">
              <w:marLeft w:val="0"/>
              <w:marRight w:val="0"/>
              <w:marTop w:val="0"/>
              <w:marBottom w:val="0"/>
              <w:divBdr>
                <w:top w:val="none" w:sz="0" w:space="0" w:color="auto"/>
                <w:left w:val="none" w:sz="0" w:space="0" w:color="auto"/>
                <w:bottom w:val="none" w:sz="0" w:space="0" w:color="auto"/>
                <w:right w:val="none" w:sz="0" w:space="0" w:color="auto"/>
              </w:divBdr>
            </w:div>
          </w:divsChild>
        </w:div>
        <w:div w:id="1325742409">
          <w:marLeft w:val="0"/>
          <w:marRight w:val="0"/>
          <w:marTop w:val="24"/>
          <w:marBottom w:val="24"/>
          <w:divBdr>
            <w:top w:val="none" w:sz="0" w:space="0" w:color="auto"/>
            <w:left w:val="none" w:sz="0" w:space="0" w:color="auto"/>
            <w:bottom w:val="none" w:sz="0" w:space="0" w:color="auto"/>
            <w:right w:val="none" w:sz="0" w:space="0" w:color="auto"/>
          </w:divBdr>
          <w:divsChild>
            <w:div w:id="10568884">
              <w:marLeft w:val="0"/>
              <w:marRight w:val="0"/>
              <w:marTop w:val="0"/>
              <w:marBottom w:val="0"/>
              <w:divBdr>
                <w:top w:val="none" w:sz="0" w:space="0" w:color="auto"/>
                <w:left w:val="none" w:sz="0" w:space="0" w:color="auto"/>
                <w:bottom w:val="none" w:sz="0" w:space="0" w:color="auto"/>
                <w:right w:val="none" w:sz="0" w:space="0" w:color="auto"/>
              </w:divBdr>
            </w:div>
          </w:divsChild>
        </w:div>
        <w:div w:id="1377048843">
          <w:marLeft w:val="0"/>
          <w:marRight w:val="0"/>
          <w:marTop w:val="24"/>
          <w:marBottom w:val="24"/>
          <w:divBdr>
            <w:top w:val="none" w:sz="0" w:space="0" w:color="auto"/>
            <w:left w:val="none" w:sz="0" w:space="0" w:color="auto"/>
            <w:bottom w:val="none" w:sz="0" w:space="0" w:color="auto"/>
            <w:right w:val="none" w:sz="0" w:space="0" w:color="auto"/>
          </w:divBdr>
          <w:divsChild>
            <w:div w:id="924386346">
              <w:marLeft w:val="0"/>
              <w:marRight w:val="0"/>
              <w:marTop w:val="0"/>
              <w:marBottom w:val="0"/>
              <w:divBdr>
                <w:top w:val="none" w:sz="0" w:space="0" w:color="auto"/>
                <w:left w:val="none" w:sz="0" w:space="0" w:color="auto"/>
                <w:bottom w:val="none" w:sz="0" w:space="0" w:color="auto"/>
                <w:right w:val="none" w:sz="0" w:space="0" w:color="auto"/>
              </w:divBdr>
            </w:div>
          </w:divsChild>
        </w:div>
        <w:div w:id="1367869142">
          <w:marLeft w:val="0"/>
          <w:marRight w:val="0"/>
          <w:marTop w:val="24"/>
          <w:marBottom w:val="24"/>
          <w:divBdr>
            <w:top w:val="none" w:sz="0" w:space="0" w:color="auto"/>
            <w:left w:val="none" w:sz="0" w:space="0" w:color="auto"/>
            <w:bottom w:val="none" w:sz="0" w:space="0" w:color="auto"/>
            <w:right w:val="none" w:sz="0" w:space="0" w:color="auto"/>
          </w:divBdr>
          <w:divsChild>
            <w:div w:id="1144203936">
              <w:marLeft w:val="0"/>
              <w:marRight w:val="0"/>
              <w:marTop w:val="0"/>
              <w:marBottom w:val="0"/>
              <w:divBdr>
                <w:top w:val="none" w:sz="0" w:space="0" w:color="auto"/>
                <w:left w:val="none" w:sz="0" w:space="0" w:color="auto"/>
                <w:bottom w:val="single" w:sz="6" w:space="0" w:color="252525"/>
                <w:right w:val="none" w:sz="0" w:space="0" w:color="auto"/>
              </w:divBdr>
              <w:divsChild>
                <w:div w:id="106568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059280">
          <w:marLeft w:val="0"/>
          <w:marRight w:val="0"/>
          <w:marTop w:val="24"/>
          <w:marBottom w:val="24"/>
          <w:divBdr>
            <w:top w:val="none" w:sz="0" w:space="0" w:color="auto"/>
            <w:left w:val="none" w:sz="0" w:space="0" w:color="auto"/>
            <w:bottom w:val="none" w:sz="0" w:space="0" w:color="auto"/>
            <w:right w:val="none" w:sz="0" w:space="0" w:color="auto"/>
          </w:divBdr>
          <w:divsChild>
            <w:div w:id="946817055">
              <w:marLeft w:val="0"/>
              <w:marRight w:val="0"/>
              <w:marTop w:val="0"/>
              <w:marBottom w:val="0"/>
              <w:divBdr>
                <w:top w:val="none" w:sz="0" w:space="0" w:color="auto"/>
                <w:left w:val="none" w:sz="0" w:space="0" w:color="auto"/>
                <w:bottom w:val="none" w:sz="0" w:space="0" w:color="auto"/>
                <w:right w:val="none" w:sz="0" w:space="0" w:color="auto"/>
              </w:divBdr>
            </w:div>
          </w:divsChild>
        </w:div>
        <w:div w:id="115149878">
          <w:marLeft w:val="0"/>
          <w:marRight w:val="0"/>
          <w:marTop w:val="24"/>
          <w:marBottom w:val="24"/>
          <w:divBdr>
            <w:top w:val="none" w:sz="0" w:space="0" w:color="auto"/>
            <w:left w:val="none" w:sz="0" w:space="0" w:color="auto"/>
            <w:bottom w:val="none" w:sz="0" w:space="0" w:color="auto"/>
            <w:right w:val="none" w:sz="0" w:space="0" w:color="auto"/>
          </w:divBdr>
          <w:divsChild>
            <w:div w:id="1788817508">
              <w:marLeft w:val="0"/>
              <w:marRight w:val="0"/>
              <w:marTop w:val="0"/>
              <w:marBottom w:val="0"/>
              <w:divBdr>
                <w:top w:val="none" w:sz="0" w:space="0" w:color="auto"/>
                <w:left w:val="none" w:sz="0" w:space="0" w:color="auto"/>
                <w:bottom w:val="none" w:sz="0" w:space="0" w:color="auto"/>
                <w:right w:val="none" w:sz="0" w:space="0" w:color="auto"/>
              </w:divBdr>
            </w:div>
          </w:divsChild>
        </w:div>
        <w:div w:id="806239271">
          <w:marLeft w:val="0"/>
          <w:marRight w:val="0"/>
          <w:marTop w:val="24"/>
          <w:marBottom w:val="24"/>
          <w:divBdr>
            <w:top w:val="none" w:sz="0" w:space="0" w:color="auto"/>
            <w:left w:val="none" w:sz="0" w:space="0" w:color="auto"/>
            <w:bottom w:val="none" w:sz="0" w:space="0" w:color="auto"/>
            <w:right w:val="none" w:sz="0" w:space="0" w:color="auto"/>
          </w:divBdr>
          <w:divsChild>
            <w:div w:id="2094427719">
              <w:marLeft w:val="0"/>
              <w:marRight w:val="0"/>
              <w:marTop w:val="0"/>
              <w:marBottom w:val="0"/>
              <w:divBdr>
                <w:top w:val="none" w:sz="0" w:space="0" w:color="auto"/>
                <w:left w:val="none" w:sz="0" w:space="0" w:color="auto"/>
                <w:bottom w:val="none" w:sz="0" w:space="0" w:color="auto"/>
                <w:right w:val="none" w:sz="0" w:space="0" w:color="auto"/>
              </w:divBdr>
            </w:div>
          </w:divsChild>
        </w:div>
        <w:div w:id="1731415161">
          <w:marLeft w:val="0"/>
          <w:marRight w:val="0"/>
          <w:marTop w:val="24"/>
          <w:marBottom w:val="24"/>
          <w:divBdr>
            <w:top w:val="none" w:sz="0" w:space="0" w:color="auto"/>
            <w:left w:val="none" w:sz="0" w:space="0" w:color="auto"/>
            <w:bottom w:val="none" w:sz="0" w:space="0" w:color="auto"/>
            <w:right w:val="none" w:sz="0" w:space="0" w:color="auto"/>
          </w:divBdr>
          <w:divsChild>
            <w:div w:id="805119615">
              <w:marLeft w:val="0"/>
              <w:marRight w:val="0"/>
              <w:marTop w:val="0"/>
              <w:marBottom w:val="0"/>
              <w:divBdr>
                <w:top w:val="none" w:sz="0" w:space="0" w:color="auto"/>
                <w:left w:val="none" w:sz="0" w:space="0" w:color="auto"/>
                <w:bottom w:val="none" w:sz="0" w:space="0" w:color="auto"/>
                <w:right w:val="none" w:sz="0" w:space="0" w:color="auto"/>
              </w:divBdr>
            </w:div>
          </w:divsChild>
        </w:div>
        <w:div w:id="1173836726">
          <w:marLeft w:val="0"/>
          <w:marRight w:val="0"/>
          <w:marTop w:val="24"/>
          <w:marBottom w:val="24"/>
          <w:divBdr>
            <w:top w:val="none" w:sz="0" w:space="0" w:color="auto"/>
            <w:left w:val="none" w:sz="0" w:space="0" w:color="auto"/>
            <w:bottom w:val="none" w:sz="0" w:space="0" w:color="auto"/>
            <w:right w:val="none" w:sz="0" w:space="0" w:color="auto"/>
          </w:divBdr>
          <w:divsChild>
            <w:div w:id="1707488378">
              <w:marLeft w:val="0"/>
              <w:marRight w:val="0"/>
              <w:marTop w:val="0"/>
              <w:marBottom w:val="0"/>
              <w:divBdr>
                <w:top w:val="none" w:sz="0" w:space="0" w:color="auto"/>
                <w:left w:val="none" w:sz="0" w:space="0" w:color="auto"/>
                <w:bottom w:val="none" w:sz="0" w:space="0" w:color="auto"/>
                <w:right w:val="none" w:sz="0" w:space="0" w:color="auto"/>
              </w:divBdr>
            </w:div>
          </w:divsChild>
        </w:div>
        <w:div w:id="739325088">
          <w:marLeft w:val="0"/>
          <w:marRight w:val="0"/>
          <w:marTop w:val="24"/>
          <w:marBottom w:val="24"/>
          <w:divBdr>
            <w:top w:val="none" w:sz="0" w:space="0" w:color="auto"/>
            <w:left w:val="none" w:sz="0" w:space="0" w:color="auto"/>
            <w:bottom w:val="none" w:sz="0" w:space="0" w:color="auto"/>
            <w:right w:val="none" w:sz="0" w:space="0" w:color="auto"/>
          </w:divBdr>
          <w:divsChild>
            <w:div w:id="2110470069">
              <w:marLeft w:val="0"/>
              <w:marRight w:val="0"/>
              <w:marTop w:val="0"/>
              <w:marBottom w:val="0"/>
              <w:divBdr>
                <w:top w:val="none" w:sz="0" w:space="0" w:color="auto"/>
                <w:left w:val="none" w:sz="0" w:space="0" w:color="auto"/>
                <w:bottom w:val="none" w:sz="0" w:space="0" w:color="auto"/>
                <w:right w:val="none" w:sz="0" w:space="0" w:color="auto"/>
              </w:divBdr>
            </w:div>
          </w:divsChild>
        </w:div>
        <w:div w:id="1582715278">
          <w:marLeft w:val="0"/>
          <w:marRight w:val="0"/>
          <w:marTop w:val="24"/>
          <w:marBottom w:val="24"/>
          <w:divBdr>
            <w:top w:val="none" w:sz="0" w:space="0" w:color="auto"/>
            <w:left w:val="none" w:sz="0" w:space="0" w:color="auto"/>
            <w:bottom w:val="none" w:sz="0" w:space="0" w:color="auto"/>
            <w:right w:val="none" w:sz="0" w:space="0" w:color="auto"/>
          </w:divBdr>
          <w:divsChild>
            <w:div w:id="1702436745">
              <w:marLeft w:val="0"/>
              <w:marRight w:val="0"/>
              <w:marTop w:val="0"/>
              <w:marBottom w:val="0"/>
              <w:divBdr>
                <w:top w:val="none" w:sz="0" w:space="0" w:color="auto"/>
                <w:left w:val="none" w:sz="0" w:space="0" w:color="auto"/>
                <w:bottom w:val="none" w:sz="0" w:space="0" w:color="auto"/>
                <w:right w:val="none" w:sz="0" w:space="0" w:color="auto"/>
              </w:divBdr>
            </w:div>
          </w:divsChild>
        </w:div>
        <w:div w:id="1522356285">
          <w:marLeft w:val="0"/>
          <w:marRight w:val="0"/>
          <w:marTop w:val="24"/>
          <w:marBottom w:val="24"/>
          <w:divBdr>
            <w:top w:val="none" w:sz="0" w:space="0" w:color="auto"/>
            <w:left w:val="none" w:sz="0" w:space="0" w:color="auto"/>
            <w:bottom w:val="none" w:sz="0" w:space="0" w:color="auto"/>
            <w:right w:val="none" w:sz="0" w:space="0" w:color="auto"/>
          </w:divBdr>
          <w:divsChild>
            <w:div w:id="1228951783">
              <w:marLeft w:val="0"/>
              <w:marRight w:val="0"/>
              <w:marTop w:val="0"/>
              <w:marBottom w:val="0"/>
              <w:divBdr>
                <w:top w:val="none" w:sz="0" w:space="0" w:color="auto"/>
                <w:left w:val="none" w:sz="0" w:space="0" w:color="auto"/>
                <w:bottom w:val="none" w:sz="0" w:space="0" w:color="auto"/>
                <w:right w:val="none" w:sz="0" w:space="0" w:color="auto"/>
              </w:divBdr>
            </w:div>
          </w:divsChild>
        </w:div>
        <w:div w:id="1114135622">
          <w:marLeft w:val="0"/>
          <w:marRight w:val="0"/>
          <w:marTop w:val="24"/>
          <w:marBottom w:val="24"/>
          <w:divBdr>
            <w:top w:val="none" w:sz="0" w:space="0" w:color="auto"/>
            <w:left w:val="none" w:sz="0" w:space="0" w:color="auto"/>
            <w:bottom w:val="none" w:sz="0" w:space="0" w:color="auto"/>
            <w:right w:val="none" w:sz="0" w:space="0" w:color="auto"/>
          </w:divBdr>
          <w:divsChild>
            <w:div w:id="1088842064">
              <w:marLeft w:val="0"/>
              <w:marRight w:val="0"/>
              <w:marTop w:val="0"/>
              <w:marBottom w:val="0"/>
              <w:divBdr>
                <w:top w:val="none" w:sz="0" w:space="0" w:color="auto"/>
                <w:left w:val="none" w:sz="0" w:space="0" w:color="auto"/>
                <w:bottom w:val="none" w:sz="0" w:space="0" w:color="auto"/>
                <w:right w:val="none" w:sz="0" w:space="0" w:color="auto"/>
              </w:divBdr>
            </w:div>
          </w:divsChild>
        </w:div>
        <w:div w:id="1217359010">
          <w:marLeft w:val="0"/>
          <w:marRight w:val="0"/>
          <w:marTop w:val="24"/>
          <w:marBottom w:val="24"/>
          <w:divBdr>
            <w:top w:val="none" w:sz="0" w:space="0" w:color="auto"/>
            <w:left w:val="none" w:sz="0" w:space="0" w:color="auto"/>
            <w:bottom w:val="none" w:sz="0" w:space="0" w:color="auto"/>
            <w:right w:val="none" w:sz="0" w:space="0" w:color="auto"/>
          </w:divBdr>
          <w:divsChild>
            <w:div w:id="20327165">
              <w:marLeft w:val="0"/>
              <w:marRight w:val="0"/>
              <w:marTop w:val="0"/>
              <w:marBottom w:val="0"/>
              <w:divBdr>
                <w:top w:val="none" w:sz="0" w:space="0" w:color="auto"/>
                <w:left w:val="none" w:sz="0" w:space="0" w:color="auto"/>
                <w:bottom w:val="none" w:sz="0" w:space="0" w:color="auto"/>
                <w:right w:val="none" w:sz="0" w:space="0" w:color="auto"/>
              </w:divBdr>
            </w:div>
          </w:divsChild>
        </w:div>
        <w:div w:id="1489515124">
          <w:marLeft w:val="0"/>
          <w:marRight w:val="0"/>
          <w:marTop w:val="24"/>
          <w:marBottom w:val="24"/>
          <w:divBdr>
            <w:top w:val="none" w:sz="0" w:space="0" w:color="auto"/>
            <w:left w:val="none" w:sz="0" w:space="0" w:color="auto"/>
            <w:bottom w:val="none" w:sz="0" w:space="0" w:color="auto"/>
            <w:right w:val="none" w:sz="0" w:space="0" w:color="auto"/>
          </w:divBdr>
          <w:divsChild>
            <w:div w:id="1011834829">
              <w:marLeft w:val="0"/>
              <w:marRight w:val="0"/>
              <w:marTop w:val="0"/>
              <w:marBottom w:val="0"/>
              <w:divBdr>
                <w:top w:val="none" w:sz="0" w:space="0" w:color="auto"/>
                <w:left w:val="none" w:sz="0" w:space="0" w:color="auto"/>
                <w:bottom w:val="none" w:sz="0" w:space="0" w:color="auto"/>
                <w:right w:val="none" w:sz="0" w:space="0" w:color="auto"/>
              </w:divBdr>
            </w:div>
          </w:divsChild>
        </w:div>
        <w:div w:id="1463378102">
          <w:marLeft w:val="0"/>
          <w:marRight w:val="0"/>
          <w:marTop w:val="24"/>
          <w:marBottom w:val="24"/>
          <w:divBdr>
            <w:top w:val="none" w:sz="0" w:space="0" w:color="auto"/>
            <w:left w:val="none" w:sz="0" w:space="0" w:color="auto"/>
            <w:bottom w:val="none" w:sz="0" w:space="0" w:color="auto"/>
            <w:right w:val="none" w:sz="0" w:space="0" w:color="auto"/>
          </w:divBdr>
          <w:divsChild>
            <w:div w:id="573467307">
              <w:marLeft w:val="0"/>
              <w:marRight w:val="0"/>
              <w:marTop w:val="0"/>
              <w:marBottom w:val="0"/>
              <w:divBdr>
                <w:top w:val="none" w:sz="0" w:space="0" w:color="auto"/>
                <w:left w:val="none" w:sz="0" w:space="0" w:color="auto"/>
                <w:bottom w:val="none" w:sz="0" w:space="0" w:color="auto"/>
                <w:right w:val="none" w:sz="0" w:space="0" w:color="auto"/>
              </w:divBdr>
            </w:div>
          </w:divsChild>
        </w:div>
        <w:div w:id="976839982">
          <w:marLeft w:val="0"/>
          <w:marRight w:val="0"/>
          <w:marTop w:val="24"/>
          <w:marBottom w:val="24"/>
          <w:divBdr>
            <w:top w:val="none" w:sz="0" w:space="0" w:color="auto"/>
            <w:left w:val="none" w:sz="0" w:space="0" w:color="auto"/>
            <w:bottom w:val="none" w:sz="0" w:space="0" w:color="auto"/>
            <w:right w:val="none" w:sz="0" w:space="0" w:color="auto"/>
          </w:divBdr>
          <w:divsChild>
            <w:div w:id="1503545460">
              <w:marLeft w:val="0"/>
              <w:marRight w:val="0"/>
              <w:marTop w:val="0"/>
              <w:marBottom w:val="0"/>
              <w:divBdr>
                <w:top w:val="none" w:sz="0" w:space="0" w:color="auto"/>
                <w:left w:val="none" w:sz="0" w:space="0" w:color="auto"/>
                <w:bottom w:val="none" w:sz="0" w:space="0" w:color="auto"/>
                <w:right w:val="none" w:sz="0" w:space="0" w:color="auto"/>
              </w:divBdr>
            </w:div>
          </w:divsChild>
        </w:div>
        <w:div w:id="1643004445">
          <w:marLeft w:val="0"/>
          <w:marRight w:val="0"/>
          <w:marTop w:val="24"/>
          <w:marBottom w:val="24"/>
          <w:divBdr>
            <w:top w:val="none" w:sz="0" w:space="0" w:color="auto"/>
            <w:left w:val="none" w:sz="0" w:space="0" w:color="auto"/>
            <w:bottom w:val="none" w:sz="0" w:space="0" w:color="auto"/>
            <w:right w:val="none" w:sz="0" w:space="0" w:color="auto"/>
          </w:divBdr>
          <w:divsChild>
            <w:div w:id="1098328470">
              <w:marLeft w:val="0"/>
              <w:marRight w:val="0"/>
              <w:marTop w:val="0"/>
              <w:marBottom w:val="0"/>
              <w:divBdr>
                <w:top w:val="none" w:sz="0" w:space="0" w:color="auto"/>
                <w:left w:val="none" w:sz="0" w:space="0" w:color="auto"/>
                <w:bottom w:val="none" w:sz="0" w:space="0" w:color="auto"/>
                <w:right w:val="none" w:sz="0" w:space="0" w:color="auto"/>
              </w:divBdr>
            </w:div>
          </w:divsChild>
        </w:div>
        <w:div w:id="1183667457">
          <w:marLeft w:val="0"/>
          <w:marRight w:val="0"/>
          <w:marTop w:val="24"/>
          <w:marBottom w:val="24"/>
          <w:divBdr>
            <w:top w:val="none" w:sz="0" w:space="0" w:color="auto"/>
            <w:left w:val="none" w:sz="0" w:space="0" w:color="auto"/>
            <w:bottom w:val="none" w:sz="0" w:space="0" w:color="auto"/>
            <w:right w:val="none" w:sz="0" w:space="0" w:color="auto"/>
          </w:divBdr>
          <w:divsChild>
            <w:div w:id="2078434339">
              <w:marLeft w:val="0"/>
              <w:marRight w:val="0"/>
              <w:marTop w:val="0"/>
              <w:marBottom w:val="0"/>
              <w:divBdr>
                <w:top w:val="none" w:sz="0" w:space="0" w:color="auto"/>
                <w:left w:val="none" w:sz="0" w:space="0" w:color="auto"/>
                <w:bottom w:val="none" w:sz="0" w:space="0" w:color="auto"/>
                <w:right w:val="none" w:sz="0" w:space="0" w:color="auto"/>
              </w:divBdr>
            </w:div>
          </w:divsChild>
        </w:div>
        <w:div w:id="197400911">
          <w:marLeft w:val="0"/>
          <w:marRight w:val="0"/>
          <w:marTop w:val="24"/>
          <w:marBottom w:val="24"/>
          <w:divBdr>
            <w:top w:val="none" w:sz="0" w:space="0" w:color="auto"/>
            <w:left w:val="none" w:sz="0" w:space="0" w:color="auto"/>
            <w:bottom w:val="none" w:sz="0" w:space="0" w:color="auto"/>
            <w:right w:val="none" w:sz="0" w:space="0" w:color="auto"/>
          </w:divBdr>
          <w:divsChild>
            <w:div w:id="416557950">
              <w:marLeft w:val="0"/>
              <w:marRight w:val="0"/>
              <w:marTop w:val="0"/>
              <w:marBottom w:val="0"/>
              <w:divBdr>
                <w:top w:val="none" w:sz="0" w:space="0" w:color="auto"/>
                <w:left w:val="none" w:sz="0" w:space="0" w:color="auto"/>
                <w:bottom w:val="none" w:sz="0" w:space="0" w:color="auto"/>
                <w:right w:val="none" w:sz="0" w:space="0" w:color="auto"/>
              </w:divBdr>
            </w:div>
          </w:divsChild>
        </w:div>
        <w:div w:id="1606616016">
          <w:marLeft w:val="0"/>
          <w:marRight w:val="0"/>
          <w:marTop w:val="24"/>
          <w:marBottom w:val="24"/>
          <w:divBdr>
            <w:top w:val="none" w:sz="0" w:space="0" w:color="auto"/>
            <w:left w:val="none" w:sz="0" w:space="0" w:color="auto"/>
            <w:bottom w:val="none" w:sz="0" w:space="0" w:color="auto"/>
            <w:right w:val="none" w:sz="0" w:space="0" w:color="auto"/>
          </w:divBdr>
          <w:divsChild>
            <w:div w:id="2091729130">
              <w:marLeft w:val="0"/>
              <w:marRight w:val="0"/>
              <w:marTop w:val="0"/>
              <w:marBottom w:val="0"/>
              <w:divBdr>
                <w:top w:val="none" w:sz="0" w:space="0" w:color="auto"/>
                <w:left w:val="none" w:sz="0" w:space="0" w:color="auto"/>
                <w:bottom w:val="none" w:sz="0" w:space="0" w:color="auto"/>
                <w:right w:val="none" w:sz="0" w:space="0" w:color="auto"/>
              </w:divBdr>
            </w:div>
          </w:divsChild>
        </w:div>
        <w:div w:id="1467234716">
          <w:marLeft w:val="0"/>
          <w:marRight w:val="0"/>
          <w:marTop w:val="24"/>
          <w:marBottom w:val="24"/>
          <w:divBdr>
            <w:top w:val="none" w:sz="0" w:space="0" w:color="auto"/>
            <w:left w:val="none" w:sz="0" w:space="0" w:color="auto"/>
            <w:bottom w:val="none" w:sz="0" w:space="0" w:color="auto"/>
            <w:right w:val="none" w:sz="0" w:space="0" w:color="auto"/>
          </w:divBdr>
          <w:divsChild>
            <w:div w:id="1264915506">
              <w:marLeft w:val="0"/>
              <w:marRight w:val="0"/>
              <w:marTop w:val="0"/>
              <w:marBottom w:val="0"/>
              <w:divBdr>
                <w:top w:val="none" w:sz="0" w:space="0" w:color="auto"/>
                <w:left w:val="none" w:sz="0" w:space="0" w:color="auto"/>
                <w:bottom w:val="none" w:sz="0" w:space="0" w:color="auto"/>
                <w:right w:val="none" w:sz="0" w:space="0" w:color="auto"/>
              </w:divBdr>
            </w:div>
          </w:divsChild>
        </w:div>
        <w:div w:id="1215922096">
          <w:marLeft w:val="0"/>
          <w:marRight w:val="0"/>
          <w:marTop w:val="24"/>
          <w:marBottom w:val="24"/>
          <w:divBdr>
            <w:top w:val="none" w:sz="0" w:space="0" w:color="auto"/>
            <w:left w:val="none" w:sz="0" w:space="0" w:color="auto"/>
            <w:bottom w:val="none" w:sz="0" w:space="0" w:color="auto"/>
            <w:right w:val="none" w:sz="0" w:space="0" w:color="auto"/>
          </w:divBdr>
          <w:divsChild>
            <w:div w:id="786848025">
              <w:marLeft w:val="0"/>
              <w:marRight w:val="0"/>
              <w:marTop w:val="0"/>
              <w:marBottom w:val="0"/>
              <w:divBdr>
                <w:top w:val="none" w:sz="0" w:space="0" w:color="auto"/>
                <w:left w:val="none" w:sz="0" w:space="0" w:color="auto"/>
                <w:bottom w:val="none" w:sz="0" w:space="0" w:color="auto"/>
                <w:right w:val="none" w:sz="0" w:space="0" w:color="auto"/>
              </w:divBdr>
            </w:div>
          </w:divsChild>
        </w:div>
        <w:div w:id="187572435">
          <w:marLeft w:val="0"/>
          <w:marRight w:val="0"/>
          <w:marTop w:val="24"/>
          <w:marBottom w:val="24"/>
          <w:divBdr>
            <w:top w:val="none" w:sz="0" w:space="0" w:color="auto"/>
            <w:left w:val="none" w:sz="0" w:space="0" w:color="auto"/>
            <w:bottom w:val="none" w:sz="0" w:space="0" w:color="auto"/>
            <w:right w:val="none" w:sz="0" w:space="0" w:color="auto"/>
          </w:divBdr>
          <w:divsChild>
            <w:div w:id="748230928">
              <w:marLeft w:val="0"/>
              <w:marRight w:val="0"/>
              <w:marTop w:val="0"/>
              <w:marBottom w:val="0"/>
              <w:divBdr>
                <w:top w:val="none" w:sz="0" w:space="0" w:color="auto"/>
                <w:left w:val="none" w:sz="0" w:space="0" w:color="auto"/>
                <w:bottom w:val="none" w:sz="0" w:space="0" w:color="auto"/>
                <w:right w:val="none" w:sz="0" w:space="0" w:color="auto"/>
              </w:divBdr>
            </w:div>
          </w:divsChild>
        </w:div>
        <w:div w:id="70321468">
          <w:marLeft w:val="0"/>
          <w:marRight w:val="0"/>
          <w:marTop w:val="24"/>
          <w:marBottom w:val="24"/>
          <w:divBdr>
            <w:top w:val="none" w:sz="0" w:space="0" w:color="auto"/>
            <w:left w:val="none" w:sz="0" w:space="0" w:color="auto"/>
            <w:bottom w:val="none" w:sz="0" w:space="0" w:color="auto"/>
            <w:right w:val="none" w:sz="0" w:space="0" w:color="auto"/>
          </w:divBdr>
          <w:divsChild>
            <w:div w:id="1538738701">
              <w:marLeft w:val="0"/>
              <w:marRight w:val="0"/>
              <w:marTop w:val="0"/>
              <w:marBottom w:val="0"/>
              <w:divBdr>
                <w:top w:val="none" w:sz="0" w:space="0" w:color="auto"/>
                <w:left w:val="none" w:sz="0" w:space="0" w:color="auto"/>
                <w:bottom w:val="none" w:sz="0" w:space="0" w:color="auto"/>
                <w:right w:val="none" w:sz="0" w:space="0" w:color="auto"/>
              </w:divBdr>
            </w:div>
          </w:divsChild>
        </w:div>
        <w:div w:id="170267365">
          <w:marLeft w:val="0"/>
          <w:marRight w:val="0"/>
          <w:marTop w:val="24"/>
          <w:marBottom w:val="24"/>
          <w:divBdr>
            <w:top w:val="none" w:sz="0" w:space="0" w:color="auto"/>
            <w:left w:val="none" w:sz="0" w:space="0" w:color="auto"/>
            <w:bottom w:val="none" w:sz="0" w:space="0" w:color="auto"/>
            <w:right w:val="none" w:sz="0" w:space="0" w:color="auto"/>
          </w:divBdr>
          <w:divsChild>
            <w:div w:id="1353261839">
              <w:marLeft w:val="0"/>
              <w:marRight w:val="0"/>
              <w:marTop w:val="0"/>
              <w:marBottom w:val="0"/>
              <w:divBdr>
                <w:top w:val="none" w:sz="0" w:space="0" w:color="auto"/>
                <w:left w:val="none" w:sz="0" w:space="0" w:color="auto"/>
                <w:bottom w:val="none" w:sz="0" w:space="0" w:color="auto"/>
                <w:right w:val="none" w:sz="0" w:space="0" w:color="auto"/>
              </w:divBdr>
            </w:div>
          </w:divsChild>
        </w:div>
        <w:div w:id="1949776654">
          <w:marLeft w:val="0"/>
          <w:marRight w:val="0"/>
          <w:marTop w:val="24"/>
          <w:marBottom w:val="24"/>
          <w:divBdr>
            <w:top w:val="none" w:sz="0" w:space="0" w:color="auto"/>
            <w:left w:val="none" w:sz="0" w:space="0" w:color="auto"/>
            <w:bottom w:val="none" w:sz="0" w:space="0" w:color="auto"/>
            <w:right w:val="none" w:sz="0" w:space="0" w:color="auto"/>
          </w:divBdr>
          <w:divsChild>
            <w:div w:id="1783961578">
              <w:marLeft w:val="0"/>
              <w:marRight w:val="0"/>
              <w:marTop w:val="0"/>
              <w:marBottom w:val="0"/>
              <w:divBdr>
                <w:top w:val="none" w:sz="0" w:space="0" w:color="auto"/>
                <w:left w:val="none" w:sz="0" w:space="0" w:color="auto"/>
                <w:bottom w:val="none" w:sz="0" w:space="0" w:color="auto"/>
                <w:right w:val="none" w:sz="0" w:space="0" w:color="auto"/>
              </w:divBdr>
            </w:div>
          </w:divsChild>
        </w:div>
        <w:div w:id="1626499261">
          <w:marLeft w:val="0"/>
          <w:marRight w:val="0"/>
          <w:marTop w:val="24"/>
          <w:marBottom w:val="24"/>
          <w:divBdr>
            <w:top w:val="none" w:sz="0" w:space="0" w:color="auto"/>
            <w:left w:val="none" w:sz="0" w:space="0" w:color="auto"/>
            <w:bottom w:val="none" w:sz="0" w:space="0" w:color="auto"/>
            <w:right w:val="none" w:sz="0" w:space="0" w:color="auto"/>
          </w:divBdr>
          <w:divsChild>
            <w:div w:id="524364882">
              <w:marLeft w:val="0"/>
              <w:marRight w:val="0"/>
              <w:marTop w:val="0"/>
              <w:marBottom w:val="0"/>
              <w:divBdr>
                <w:top w:val="none" w:sz="0" w:space="0" w:color="auto"/>
                <w:left w:val="none" w:sz="0" w:space="0" w:color="auto"/>
                <w:bottom w:val="none" w:sz="0" w:space="0" w:color="auto"/>
                <w:right w:val="none" w:sz="0" w:space="0" w:color="auto"/>
              </w:divBdr>
            </w:div>
          </w:divsChild>
        </w:div>
        <w:div w:id="1804496466">
          <w:marLeft w:val="0"/>
          <w:marRight w:val="0"/>
          <w:marTop w:val="24"/>
          <w:marBottom w:val="24"/>
          <w:divBdr>
            <w:top w:val="none" w:sz="0" w:space="0" w:color="auto"/>
            <w:left w:val="none" w:sz="0" w:space="0" w:color="auto"/>
            <w:bottom w:val="none" w:sz="0" w:space="0" w:color="auto"/>
            <w:right w:val="none" w:sz="0" w:space="0" w:color="auto"/>
          </w:divBdr>
          <w:divsChild>
            <w:div w:id="1146627774">
              <w:marLeft w:val="0"/>
              <w:marRight w:val="0"/>
              <w:marTop w:val="0"/>
              <w:marBottom w:val="0"/>
              <w:divBdr>
                <w:top w:val="none" w:sz="0" w:space="0" w:color="auto"/>
                <w:left w:val="none" w:sz="0" w:space="0" w:color="auto"/>
                <w:bottom w:val="none" w:sz="0" w:space="0" w:color="auto"/>
                <w:right w:val="none" w:sz="0" w:space="0" w:color="auto"/>
              </w:divBdr>
            </w:div>
          </w:divsChild>
        </w:div>
        <w:div w:id="1942683664">
          <w:marLeft w:val="0"/>
          <w:marRight w:val="0"/>
          <w:marTop w:val="24"/>
          <w:marBottom w:val="24"/>
          <w:divBdr>
            <w:top w:val="none" w:sz="0" w:space="0" w:color="auto"/>
            <w:left w:val="none" w:sz="0" w:space="0" w:color="auto"/>
            <w:bottom w:val="none" w:sz="0" w:space="0" w:color="auto"/>
            <w:right w:val="none" w:sz="0" w:space="0" w:color="auto"/>
          </w:divBdr>
          <w:divsChild>
            <w:div w:id="1756827869">
              <w:marLeft w:val="0"/>
              <w:marRight w:val="0"/>
              <w:marTop w:val="0"/>
              <w:marBottom w:val="0"/>
              <w:divBdr>
                <w:top w:val="none" w:sz="0" w:space="0" w:color="auto"/>
                <w:left w:val="none" w:sz="0" w:space="0" w:color="auto"/>
                <w:bottom w:val="none" w:sz="0" w:space="0" w:color="auto"/>
                <w:right w:val="none" w:sz="0" w:space="0" w:color="auto"/>
              </w:divBdr>
            </w:div>
          </w:divsChild>
        </w:div>
        <w:div w:id="558054022">
          <w:marLeft w:val="0"/>
          <w:marRight w:val="0"/>
          <w:marTop w:val="24"/>
          <w:marBottom w:val="24"/>
          <w:divBdr>
            <w:top w:val="none" w:sz="0" w:space="0" w:color="auto"/>
            <w:left w:val="none" w:sz="0" w:space="0" w:color="auto"/>
            <w:bottom w:val="none" w:sz="0" w:space="0" w:color="auto"/>
            <w:right w:val="none" w:sz="0" w:space="0" w:color="auto"/>
          </w:divBdr>
          <w:divsChild>
            <w:div w:id="2059280587">
              <w:marLeft w:val="0"/>
              <w:marRight w:val="0"/>
              <w:marTop w:val="0"/>
              <w:marBottom w:val="0"/>
              <w:divBdr>
                <w:top w:val="none" w:sz="0" w:space="0" w:color="auto"/>
                <w:left w:val="none" w:sz="0" w:space="0" w:color="auto"/>
                <w:bottom w:val="none" w:sz="0" w:space="0" w:color="auto"/>
                <w:right w:val="none" w:sz="0" w:space="0" w:color="auto"/>
              </w:divBdr>
            </w:div>
          </w:divsChild>
        </w:div>
        <w:div w:id="765343272">
          <w:marLeft w:val="0"/>
          <w:marRight w:val="0"/>
          <w:marTop w:val="24"/>
          <w:marBottom w:val="24"/>
          <w:divBdr>
            <w:top w:val="none" w:sz="0" w:space="0" w:color="auto"/>
            <w:left w:val="none" w:sz="0" w:space="0" w:color="auto"/>
            <w:bottom w:val="none" w:sz="0" w:space="0" w:color="auto"/>
            <w:right w:val="none" w:sz="0" w:space="0" w:color="auto"/>
          </w:divBdr>
          <w:divsChild>
            <w:div w:id="1271595683">
              <w:marLeft w:val="0"/>
              <w:marRight w:val="0"/>
              <w:marTop w:val="0"/>
              <w:marBottom w:val="0"/>
              <w:divBdr>
                <w:top w:val="none" w:sz="0" w:space="0" w:color="auto"/>
                <w:left w:val="none" w:sz="0" w:space="0" w:color="auto"/>
                <w:bottom w:val="none" w:sz="0" w:space="0" w:color="auto"/>
                <w:right w:val="none" w:sz="0" w:space="0" w:color="auto"/>
              </w:divBdr>
            </w:div>
          </w:divsChild>
        </w:div>
        <w:div w:id="1105423180">
          <w:marLeft w:val="0"/>
          <w:marRight w:val="0"/>
          <w:marTop w:val="24"/>
          <w:marBottom w:val="24"/>
          <w:divBdr>
            <w:top w:val="none" w:sz="0" w:space="0" w:color="auto"/>
            <w:left w:val="none" w:sz="0" w:space="0" w:color="auto"/>
            <w:bottom w:val="none" w:sz="0" w:space="0" w:color="auto"/>
            <w:right w:val="none" w:sz="0" w:space="0" w:color="auto"/>
          </w:divBdr>
          <w:divsChild>
            <w:div w:id="798956564">
              <w:marLeft w:val="0"/>
              <w:marRight w:val="0"/>
              <w:marTop w:val="0"/>
              <w:marBottom w:val="0"/>
              <w:divBdr>
                <w:top w:val="none" w:sz="0" w:space="0" w:color="auto"/>
                <w:left w:val="none" w:sz="0" w:space="0" w:color="auto"/>
                <w:bottom w:val="none" w:sz="0" w:space="0" w:color="auto"/>
                <w:right w:val="none" w:sz="0" w:space="0" w:color="auto"/>
              </w:divBdr>
            </w:div>
          </w:divsChild>
        </w:div>
        <w:div w:id="1378896267">
          <w:marLeft w:val="0"/>
          <w:marRight w:val="0"/>
          <w:marTop w:val="24"/>
          <w:marBottom w:val="24"/>
          <w:divBdr>
            <w:top w:val="none" w:sz="0" w:space="0" w:color="auto"/>
            <w:left w:val="none" w:sz="0" w:space="0" w:color="auto"/>
            <w:bottom w:val="none" w:sz="0" w:space="0" w:color="auto"/>
            <w:right w:val="none" w:sz="0" w:space="0" w:color="auto"/>
          </w:divBdr>
          <w:divsChild>
            <w:div w:id="1836335521">
              <w:marLeft w:val="0"/>
              <w:marRight w:val="0"/>
              <w:marTop w:val="0"/>
              <w:marBottom w:val="0"/>
              <w:divBdr>
                <w:top w:val="none" w:sz="0" w:space="0" w:color="auto"/>
                <w:left w:val="none" w:sz="0" w:space="0" w:color="auto"/>
                <w:bottom w:val="none" w:sz="0" w:space="0" w:color="auto"/>
                <w:right w:val="none" w:sz="0" w:space="0" w:color="auto"/>
              </w:divBdr>
            </w:div>
          </w:divsChild>
        </w:div>
        <w:div w:id="1308364720">
          <w:marLeft w:val="0"/>
          <w:marRight w:val="0"/>
          <w:marTop w:val="24"/>
          <w:marBottom w:val="24"/>
          <w:divBdr>
            <w:top w:val="none" w:sz="0" w:space="0" w:color="auto"/>
            <w:left w:val="none" w:sz="0" w:space="0" w:color="auto"/>
            <w:bottom w:val="none" w:sz="0" w:space="0" w:color="auto"/>
            <w:right w:val="none" w:sz="0" w:space="0" w:color="auto"/>
          </w:divBdr>
          <w:divsChild>
            <w:div w:id="1816481479">
              <w:marLeft w:val="0"/>
              <w:marRight w:val="0"/>
              <w:marTop w:val="0"/>
              <w:marBottom w:val="0"/>
              <w:divBdr>
                <w:top w:val="none" w:sz="0" w:space="0" w:color="auto"/>
                <w:left w:val="none" w:sz="0" w:space="0" w:color="auto"/>
                <w:bottom w:val="none" w:sz="0" w:space="0" w:color="auto"/>
                <w:right w:val="none" w:sz="0" w:space="0" w:color="auto"/>
              </w:divBdr>
            </w:div>
          </w:divsChild>
        </w:div>
        <w:div w:id="1519392922">
          <w:marLeft w:val="0"/>
          <w:marRight w:val="0"/>
          <w:marTop w:val="24"/>
          <w:marBottom w:val="24"/>
          <w:divBdr>
            <w:top w:val="none" w:sz="0" w:space="0" w:color="auto"/>
            <w:left w:val="none" w:sz="0" w:space="0" w:color="auto"/>
            <w:bottom w:val="none" w:sz="0" w:space="0" w:color="auto"/>
            <w:right w:val="none" w:sz="0" w:space="0" w:color="auto"/>
          </w:divBdr>
          <w:divsChild>
            <w:div w:id="258100979">
              <w:marLeft w:val="0"/>
              <w:marRight w:val="0"/>
              <w:marTop w:val="0"/>
              <w:marBottom w:val="0"/>
              <w:divBdr>
                <w:top w:val="none" w:sz="0" w:space="0" w:color="auto"/>
                <w:left w:val="none" w:sz="0" w:space="0" w:color="auto"/>
                <w:bottom w:val="single" w:sz="6" w:space="0" w:color="252525"/>
                <w:right w:val="none" w:sz="0" w:space="0" w:color="auto"/>
              </w:divBdr>
              <w:divsChild>
                <w:div w:id="183116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01661">
          <w:marLeft w:val="0"/>
          <w:marRight w:val="0"/>
          <w:marTop w:val="24"/>
          <w:marBottom w:val="24"/>
          <w:divBdr>
            <w:top w:val="none" w:sz="0" w:space="0" w:color="auto"/>
            <w:left w:val="none" w:sz="0" w:space="0" w:color="auto"/>
            <w:bottom w:val="none" w:sz="0" w:space="0" w:color="auto"/>
            <w:right w:val="none" w:sz="0" w:space="0" w:color="auto"/>
          </w:divBdr>
          <w:divsChild>
            <w:div w:id="1230727893">
              <w:marLeft w:val="0"/>
              <w:marRight w:val="0"/>
              <w:marTop w:val="0"/>
              <w:marBottom w:val="0"/>
              <w:divBdr>
                <w:top w:val="none" w:sz="0" w:space="0" w:color="auto"/>
                <w:left w:val="none" w:sz="0" w:space="0" w:color="auto"/>
                <w:bottom w:val="single" w:sz="6" w:space="0" w:color="252525"/>
                <w:right w:val="none" w:sz="0" w:space="0" w:color="auto"/>
              </w:divBdr>
              <w:divsChild>
                <w:div w:id="14369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9980">
          <w:marLeft w:val="0"/>
          <w:marRight w:val="0"/>
          <w:marTop w:val="24"/>
          <w:marBottom w:val="24"/>
          <w:divBdr>
            <w:top w:val="none" w:sz="0" w:space="0" w:color="auto"/>
            <w:left w:val="none" w:sz="0" w:space="0" w:color="auto"/>
            <w:bottom w:val="none" w:sz="0" w:space="0" w:color="auto"/>
            <w:right w:val="none" w:sz="0" w:space="0" w:color="auto"/>
          </w:divBdr>
          <w:divsChild>
            <w:div w:id="2135444947">
              <w:marLeft w:val="0"/>
              <w:marRight w:val="0"/>
              <w:marTop w:val="0"/>
              <w:marBottom w:val="0"/>
              <w:divBdr>
                <w:top w:val="none" w:sz="0" w:space="0" w:color="auto"/>
                <w:left w:val="none" w:sz="0" w:space="0" w:color="auto"/>
                <w:bottom w:val="none" w:sz="0" w:space="0" w:color="auto"/>
                <w:right w:val="none" w:sz="0" w:space="0" w:color="auto"/>
              </w:divBdr>
              <w:divsChild>
                <w:div w:id="106367814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25978813">
          <w:marLeft w:val="0"/>
          <w:marRight w:val="0"/>
          <w:marTop w:val="24"/>
          <w:marBottom w:val="24"/>
          <w:divBdr>
            <w:top w:val="none" w:sz="0" w:space="0" w:color="auto"/>
            <w:left w:val="none" w:sz="0" w:space="0" w:color="auto"/>
            <w:bottom w:val="none" w:sz="0" w:space="0" w:color="auto"/>
            <w:right w:val="none" w:sz="0" w:space="0" w:color="auto"/>
          </w:divBdr>
          <w:divsChild>
            <w:div w:id="1384713111">
              <w:marLeft w:val="0"/>
              <w:marRight w:val="0"/>
              <w:marTop w:val="0"/>
              <w:marBottom w:val="0"/>
              <w:divBdr>
                <w:top w:val="none" w:sz="0" w:space="0" w:color="auto"/>
                <w:left w:val="none" w:sz="0" w:space="0" w:color="auto"/>
                <w:bottom w:val="none" w:sz="0" w:space="0" w:color="auto"/>
                <w:right w:val="none" w:sz="0" w:space="0" w:color="auto"/>
              </w:divBdr>
            </w:div>
          </w:divsChild>
        </w:div>
        <w:div w:id="1004865091">
          <w:marLeft w:val="0"/>
          <w:marRight w:val="0"/>
          <w:marTop w:val="24"/>
          <w:marBottom w:val="24"/>
          <w:divBdr>
            <w:top w:val="none" w:sz="0" w:space="0" w:color="auto"/>
            <w:left w:val="none" w:sz="0" w:space="0" w:color="auto"/>
            <w:bottom w:val="none" w:sz="0" w:space="0" w:color="auto"/>
            <w:right w:val="none" w:sz="0" w:space="0" w:color="auto"/>
          </w:divBdr>
          <w:divsChild>
            <w:div w:id="184637287">
              <w:marLeft w:val="0"/>
              <w:marRight w:val="0"/>
              <w:marTop w:val="0"/>
              <w:marBottom w:val="0"/>
              <w:divBdr>
                <w:top w:val="none" w:sz="0" w:space="0" w:color="auto"/>
                <w:left w:val="none" w:sz="0" w:space="0" w:color="auto"/>
                <w:bottom w:val="none" w:sz="0" w:space="0" w:color="auto"/>
                <w:right w:val="none" w:sz="0" w:space="0" w:color="auto"/>
              </w:divBdr>
              <w:divsChild>
                <w:div w:id="155688706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05618732">
          <w:marLeft w:val="0"/>
          <w:marRight w:val="0"/>
          <w:marTop w:val="24"/>
          <w:marBottom w:val="24"/>
          <w:divBdr>
            <w:top w:val="none" w:sz="0" w:space="0" w:color="auto"/>
            <w:left w:val="none" w:sz="0" w:space="0" w:color="auto"/>
            <w:bottom w:val="none" w:sz="0" w:space="0" w:color="auto"/>
            <w:right w:val="none" w:sz="0" w:space="0" w:color="auto"/>
          </w:divBdr>
          <w:divsChild>
            <w:div w:id="989288968">
              <w:marLeft w:val="0"/>
              <w:marRight w:val="0"/>
              <w:marTop w:val="0"/>
              <w:marBottom w:val="0"/>
              <w:divBdr>
                <w:top w:val="none" w:sz="0" w:space="0" w:color="auto"/>
                <w:left w:val="none" w:sz="0" w:space="0" w:color="auto"/>
                <w:bottom w:val="none" w:sz="0" w:space="0" w:color="auto"/>
                <w:right w:val="none" w:sz="0" w:space="0" w:color="auto"/>
              </w:divBdr>
            </w:div>
          </w:divsChild>
        </w:div>
        <w:div w:id="959994899">
          <w:marLeft w:val="0"/>
          <w:marRight w:val="0"/>
          <w:marTop w:val="24"/>
          <w:marBottom w:val="24"/>
          <w:divBdr>
            <w:top w:val="none" w:sz="0" w:space="0" w:color="auto"/>
            <w:left w:val="none" w:sz="0" w:space="0" w:color="auto"/>
            <w:bottom w:val="none" w:sz="0" w:space="0" w:color="auto"/>
            <w:right w:val="none" w:sz="0" w:space="0" w:color="auto"/>
          </w:divBdr>
          <w:divsChild>
            <w:div w:id="868179532">
              <w:marLeft w:val="0"/>
              <w:marRight w:val="0"/>
              <w:marTop w:val="0"/>
              <w:marBottom w:val="0"/>
              <w:divBdr>
                <w:top w:val="none" w:sz="0" w:space="0" w:color="auto"/>
                <w:left w:val="none" w:sz="0" w:space="0" w:color="auto"/>
                <w:bottom w:val="none" w:sz="0" w:space="0" w:color="auto"/>
                <w:right w:val="none" w:sz="0" w:space="0" w:color="auto"/>
              </w:divBdr>
              <w:divsChild>
                <w:div w:id="102101313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29257583">
          <w:marLeft w:val="0"/>
          <w:marRight w:val="0"/>
          <w:marTop w:val="24"/>
          <w:marBottom w:val="24"/>
          <w:divBdr>
            <w:top w:val="none" w:sz="0" w:space="0" w:color="auto"/>
            <w:left w:val="none" w:sz="0" w:space="0" w:color="auto"/>
            <w:bottom w:val="none" w:sz="0" w:space="0" w:color="auto"/>
            <w:right w:val="none" w:sz="0" w:space="0" w:color="auto"/>
          </w:divBdr>
          <w:divsChild>
            <w:div w:id="2076393449">
              <w:marLeft w:val="0"/>
              <w:marRight w:val="0"/>
              <w:marTop w:val="0"/>
              <w:marBottom w:val="0"/>
              <w:divBdr>
                <w:top w:val="none" w:sz="0" w:space="0" w:color="auto"/>
                <w:left w:val="none" w:sz="0" w:space="0" w:color="auto"/>
                <w:bottom w:val="single" w:sz="6" w:space="0" w:color="252525"/>
                <w:right w:val="none" w:sz="0" w:space="0" w:color="auto"/>
              </w:divBdr>
              <w:divsChild>
                <w:div w:id="1956792799">
                  <w:marLeft w:val="0"/>
                  <w:marRight w:val="0"/>
                  <w:marTop w:val="0"/>
                  <w:marBottom w:val="0"/>
                  <w:divBdr>
                    <w:top w:val="none" w:sz="0" w:space="0" w:color="auto"/>
                    <w:left w:val="none" w:sz="0" w:space="0" w:color="auto"/>
                    <w:bottom w:val="none" w:sz="0" w:space="0" w:color="auto"/>
                    <w:right w:val="none" w:sz="0" w:space="0" w:color="auto"/>
                  </w:divBdr>
                </w:div>
                <w:div w:id="514196581">
                  <w:marLeft w:val="0"/>
                  <w:marRight w:val="0"/>
                  <w:marTop w:val="0"/>
                  <w:marBottom w:val="0"/>
                  <w:divBdr>
                    <w:top w:val="none" w:sz="0" w:space="0" w:color="auto"/>
                    <w:left w:val="none" w:sz="0" w:space="0" w:color="auto"/>
                    <w:bottom w:val="none" w:sz="0" w:space="0" w:color="auto"/>
                    <w:right w:val="none" w:sz="0" w:space="0" w:color="auto"/>
                  </w:divBdr>
                </w:div>
                <w:div w:id="76750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73724">
          <w:marLeft w:val="0"/>
          <w:marRight w:val="0"/>
          <w:marTop w:val="24"/>
          <w:marBottom w:val="24"/>
          <w:divBdr>
            <w:top w:val="none" w:sz="0" w:space="0" w:color="auto"/>
            <w:left w:val="none" w:sz="0" w:space="0" w:color="auto"/>
            <w:bottom w:val="none" w:sz="0" w:space="0" w:color="auto"/>
            <w:right w:val="none" w:sz="0" w:space="0" w:color="auto"/>
          </w:divBdr>
          <w:divsChild>
            <w:div w:id="386221087">
              <w:marLeft w:val="0"/>
              <w:marRight w:val="0"/>
              <w:marTop w:val="0"/>
              <w:marBottom w:val="0"/>
              <w:divBdr>
                <w:top w:val="none" w:sz="0" w:space="0" w:color="auto"/>
                <w:left w:val="none" w:sz="0" w:space="0" w:color="auto"/>
                <w:bottom w:val="none" w:sz="0" w:space="0" w:color="auto"/>
                <w:right w:val="none" w:sz="0" w:space="0" w:color="auto"/>
              </w:divBdr>
            </w:div>
          </w:divsChild>
        </w:div>
        <w:div w:id="632909821">
          <w:marLeft w:val="0"/>
          <w:marRight w:val="0"/>
          <w:marTop w:val="24"/>
          <w:marBottom w:val="24"/>
          <w:divBdr>
            <w:top w:val="none" w:sz="0" w:space="0" w:color="auto"/>
            <w:left w:val="none" w:sz="0" w:space="0" w:color="auto"/>
            <w:bottom w:val="none" w:sz="0" w:space="0" w:color="auto"/>
            <w:right w:val="none" w:sz="0" w:space="0" w:color="auto"/>
          </w:divBdr>
          <w:divsChild>
            <w:div w:id="1739285405">
              <w:marLeft w:val="0"/>
              <w:marRight w:val="0"/>
              <w:marTop w:val="0"/>
              <w:marBottom w:val="0"/>
              <w:divBdr>
                <w:top w:val="none" w:sz="0" w:space="0" w:color="auto"/>
                <w:left w:val="none" w:sz="0" w:space="0" w:color="auto"/>
                <w:bottom w:val="single" w:sz="6" w:space="0" w:color="252525"/>
                <w:right w:val="none" w:sz="0" w:space="0" w:color="auto"/>
              </w:divBdr>
              <w:divsChild>
                <w:div w:id="1223905242">
                  <w:marLeft w:val="0"/>
                  <w:marRight w:val="0"/>
                  <w:marTop w:val="0"/>
                  <w:marBottom w:val="0"/>
                  <w:divBdr>
                    <w:top w:val="none" w:sz="0" w:space="0" w:color="auto"/>
                    <w:left w:val="none" w:sz="0" w:space="0" w:color="auto"/>
                    <w:bottom w:val="none" w:sz="0" w:space="0" w:color="auto"/>
                    <w:right w:val="none" w:sz="0" w:space="0" w:color="auto"/>
                  </w:divBdr>
                </w:div>
                <w:div w:id="33581089">
                  <w:marLeft w:val="0"/>
                  <w:marRight w:val="0"/>
                  <w:marTop w:val="0"/>
                  <w:marBottom w:val="0"/>
                  <w:divBdr>
                    <w:top w:val="none" w:sz="0" w:space="0" w:color="auto"/>
                    <w:left w:val="none" w:sz="0" w:space="0" w:color="auto"/>
                    <w:bottom w:val="none" w:sz="0" w:space="0" w:color="auto"/>
                    <w:right w:val="none" w:sz="0" w:space="0" w:color="auto"/>
                  </w:divBdr>
                </w:div>
                <w:div w:id="1779984089">
                  <w:marLeft w:val="0"/>
                  <w:marRight w:val="0"/>
                  <w:marTop w:val="0"/>
                  <w:marBottom w:val="0"/>
                  <w:divBdr>
                    <w:top w:val="none" w:sz="0" w:space="0" w:color="auto"/>
                    <w:left w:val="none" w:sz="0" w:space="0" w:color="auto"/>
                    <w:bottom w:val="none" w:sz="0" w:space="0" w:color="auto"/>
                    <w:right w:val="none" w:sz="0" w:space="0" w:color="auto"/>
                  </w:divBdr>
                </w:div>
                <w:div w:id="69246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573617">
          <w:marLeft w:val="0"/>
          <w:marRight w:val="0"/>
          <w:marTop w:val="24"/>
          <w:marBottom w:val="24"/>
          <w:divBdr>
            <w:top w:val="none" w:sz="0" w:space="0" w:color="auto"/>
            <w:left w:val="none" w:sz="0" w:space="0" w:color="auto"/>
            <w:bottom w:val="none" w:sz="0" w:space="0" w:color="auto"/>
            <w:right w:val="none" w:sz="0" w:space="0" w:color="auto"/>
          </w:divBdr>
          <w:divsChild>
            <w:div w:id="1456751735">
              <w:marLeft w:val="0"/>
              <w:marRight w:val="0"/>
              <w:marTop w:val="0"/>
              <w:marBottom w:val="0"/>
              <w:divBdr>
                <w:top w:val="none" w:sz="0" w:space="0" w:color="auto"/>
                <w:left w:val="none" w:sz="0" w:space="0" w:color="auto"/>
                <w:bottom w:val="none" w:sz="0" w:space="0" w:color="auto"/>
                <w:right w:val="none" w:sz="0" w:space="0" w:color="auto"/>
              </w:divBdr>
            </w:div>
          </w:divsChild>
        </w:div>
        <w:div w:id="672487504">
          <w:marLeft w:val="0"/>
          <w:marRight w:val="0"/>
          <w:marTop w:val="24"/>
          <w:marBottom w:val="24"/>
          <w:divBdr>
            <w:top w:val="none" w:sz="0" w:space="0" w:color="auto"/>
            <w:left w:val="none" w:sz="0" w:space="0" w:color="auto"/>
            <w:bottom w:val="none" w:sz="0" w:space="0" w:color="auto"/>
            <w:right w:val="none" w:sz="0" w:space="0" w:color="auto"/>
          </w:divBdr>
          <w:divsChild>
            <w:div w:id="878132149">
              <w:marLeft w:val="0"/>
              <w:marRight w:val="0"/>
              <w:marTop w:val="0"/>
              <w:marBottom w:val="0"/>
              <w:divBdr>
                <w:top w:val="none" w:sz="0" w:space="0" w:color="auto"/>
                <w:left w:val="none" w:sz="0" w:space="0" w:color="auto"/>
                <w:bottom w:val="none" w:sz="0" w:space="0" w:color="auto"/>
                <w:right w:val="none" w:sz="0" w:space="0" w:color="auto"/>
              </w:divBdr>
              <w:divsChild>
                <w:div w:id="564410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35520111">
          <w:marLeft w:val="0"/>
          <w:marRight w:val="0"/>
          <w:marTop w:val="24"/>
          <w:marBottom w:val="24"/>
          <w:divBdr>
            <w:top w:val="none" w:sz="0" w:space="0" w:color="auto"/>
            <w:left w:val="none" w:sz="0" w:space="0" w:color="auto"/>
            <w:bottom w:val="none" w:sz="0" w:space="0" w:color="auto"/>
            <w:right w:val="none" w:sz="0" w:space="0" w:color="auto"/>
          </w:divBdr>
          <w:divsChild>
            <w:div w:id="558905308">
              <w:marLeft w:val="0"/>
              <w:marRight w:val="0"/>
              <w:marTop w:val="0"/>
              <w:marBottom w:val="0"/>
              <w:divBdr>
                <w:top w:val="none" w:sz="0" w:space="0" w:color="auto"/>
                <w:left w:val="none" w:sz="0" w:space="0" w:color="auto"/>
                <w:bottom w:val="none" w:sz="0" w:space="0" w:color="auto"/>
                <w:right w:val="none" w:sz="0" w:space="0" w:color="auto"/>
              </w:divBdr>
            </w:div>
          </w:divsChild>
        </w:div>
        <w:div w:id="763919755">
          <w:marLeft w:val="0"/>
          <w:marRight w:val="0"/>
          <w:marTop w:val="24"/>
          <w:marBottom w:val="24"/>
          <w:divBdr>
            <w:top w:val="none" w:sz="0" w:space="0" w:color="auto"/>
            <w:left w:val="none" w:sz="0" w:space="0" w:color="auto"/>
            <w:bottom w:val="none" w:sz="0" w:space="0" w:color="auto"/>
            <w:right w:val="none" w:sz="0" w:space="0" w:color="auto"/>
          </w:divBdr>
          <w:divsChild>
            <w:div w:id="1014264140">
              <w:marLeft w:val="0"/>
              <w:marRight w:val="0"/>
              <w:marTop w:val="0"/>
              <w:marBottom w:val="0"/>
              <w:divBdr>
                <w:top w:val="none" w:sz="0" w:space="0" w:color="auto"/>
                <w:left w:val="none" w:sz="0" w:space="0" w:color="auto"/>
                <w:bottom w:val="none" w:sz="0" w:space="0" w:color="auto"/>
                <w:right w:val="none" w:sz="0" w:space="0" w:color="auto"/>
              </w:divBdr>
              <w:divsChild>
                <w:div w:id="1583533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67457991">
          <w:marLeft w:val="0"/>
          <w:marRight w:val="0"/>
          <w:marTop w:val="24"/>
          <w:marBottom w:val="24"/>
          <w:divBdr>
            <w:top w:val="none" w:sz="0" w:space="0" w:color="auto"/>
            <w:left w:val="none" w:sz="0" w:space="0" w:color="auto"/>
            <w:bottom w:val="none" w:sz="0" w:space="0" w:color="auto"/>
            <w:right w:val="none" w:sz="0" w:space="0" w:color="auto"/>
          </w:divBdr>
          <w:divsChild>
            <w:div w:id="1536381089">
              <w:marLeft w:val="0"/>
              <w:marRight w:val="0"/>
              <w:marTop w:val="0"/>
              <w:marBottom w:val="0"/>
              <w:divBdr>
                <w:top w:val="none" w:sz="0" w:space="0" w:color="auto"/>
                <w:left w:val="none" w:sz="0" w:space="0" w:color="auto"/>
                <w:bottom w:val="none" w:sz="0" w:space="0" w:color="auto"/>
                <w:right w:val="none" w:sz="0" w:space="0" w:color="auto"/>
              </w:divBdr>
            </w:div>
          </w:divsChild>
        </w:div>
        <w:div w:id="1416391118">
          <w:marLeft w:val="0"/>
          <w:marRight w:val="0"/>
          <w:marTop w:val="24"/>
          <w:marBottom w:val="24"/>
          <w:divBdr>
            <w:top w:val="none" w:sz="0" w:space="0" w:color="auto"/>
            <w:left w:val="none" w:sz="0" w:space="0" w:color="auto"/>
            <w:bottom w:val="none" w:sz="0" w:space="0" w:color="auto"/>
            <w:right w:val="none" w:sz="0" w:space="0" w:color="auto"/>
          </w:divBdr>
          <w:divsChild>
            <w:div w:id="661658498">
              <w:marLeft w:val="0"/>
              <w:marRight w:val="0"/>
              <w:marTop w:val="0"/>
              <w:marBottom w:val="0"/>
              <w:divBdr>
                <w:top w:val="none" w:sz="0" w:space="0" w:color="auto"/>
                <w:left w:val="none" w:sz="0" w:space="0" w:color="auto"/>
                <w:bottom w:val="none" w:sz="0" w:space="0" w:color="auto"/>
                <w:right w:val="none" w:sz="0" w:space="0" w:color="auto"/>
              </w:divBdr>
              <w:divsChild>
                <w:div w:id="18772315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92201703">
          <w:marLeft w:val="0"/>
          <w:marRight w:val="0"/>
          <w:marTop w:val="24"/>
          <w:marBottom w:val="24"/>
          <w:divBdr>
            <w:top w:val="none" w:sz="0" w:space="0" w:color="auto"/>
            <w:left w:val="none" w:sz="0" w:space="0" w:color="auto"/>
            <w:bottom w:val="none" w:sz="0" w:space="0" w:color="auto"/>
            <w:right w:val="none" w:sz="0" w:space="0" w:color="auto"/>
          </w:divBdr>
          <w:divsChild>
            <w:div w:id="1029452559">
              <w:marLeft w:val="0"/>
              <w:marRight w:val="0"/>
              <w:marTop w:val="0"/>
              <w:marBottom w:val="0"/>
              <w:divBdr>
                <w:top w:val="none" w:sz="0" w:space="0" w:color="auto"/>
                <w:left w:val="none" w:sz="0" w:space="0" w:color="auto"/>
                <w:bottom w:val="none" w:sz="0" w:space="0" w:color="auto"/>
                <w:right w:val="none" w:sz="0" w:space="0" w:color="auto"/>
              </w:divBdr>
            </w:div>
          </w:divsChild>
        </w:div>
        <w:div w:id="19596490">
          <w:marLeft w:val="0"/>
          <w:marRight w:val="0"/>
          <w:marTop w:val="24"/>
          <w:marBottom w:val="24"/>
          <w:divBdr>
            <w:top w:val="none" w:sz="0" w:space="0" w:color="auto"/>
            <w:left w:val="none" w:sz="0" w:space="0" w:color="auto"/>
            <w:bottom w:val="none" w:sz="0" w:space="0" w:color="auto"/>
            <w:right w:val="none" w:sz="0" w:space="0" w:color="auto"/>
          </w:divBdr>
          <w:divsChild>
            <w:div w:id="193346050">
              <w:marLeft w:val="0"/>
              <w:marRight w:val="0"/>
              <w:marTop w:val="0"/>
              <w:marBottom w:val="0"/>
              <w:divBdr>
                <w:top w:val="none" w:sz="0" w:space="0" w:color="auto"/>
                <w:left w:val="none" w:sz="0" w:space="0" w:color="auto"/>
                <w:bottom w:val="none" w:sz="0" w:space="0" w:color="auto"/>
                <w:right w:val="none" w:sz="0" w:space="0" w:color="auto"/>
              </w:divBdr>
              <w:divsChild>
                <w:div w:id="129768598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80694099">
          <w:marLeft w:val="0"/>
          <w:marRight w:val="0"/>
          <w:marTop w:val="24"/>
          <w:marBottom w:val="24"/>
          <w:divBdr>
            <w:top w:val="none" w:sz="0" w:space="0" w:color="auto"/>
            <w:left w:val="none" w:sz="0" w:space="0" w:color="auto"/>
            <w:bottom w:val="none" w:sz="0" w:space="0" w:color="auto"/>
            <w:right w:val="none" w:sz="0" w:space="0" w:color="auto"/>
          </w:divBdr>
          <w:divsChild>
            <w:div w:id="1772822344">
              <w:marLeft w:val="0"/>
              <w:marRight w:val="0"/>
              <w:marTop w:val="0"/>
              <w:marBottom w:val="0"/>
              <w:divBdr>
                <w:top w:val="none" w:sz="0" w:space="0" w:color="auto"/>
                <w:left w:val="none" w:sz="0" w:space="0" w:color="auto"/>
                <w:bottom w:val="single" w:sz="6" w:space="0" w:color="252525"/>
                <w:right w:val="none" w:sz="0" w:space="0" w:color="auto"/>
              </w:divBdr>
              <w:divsChild>
                <w:div w:id="972294586">
                  <w:marLeft w:val="0"/>
                  <w:marRight w:val="0"/>
                  <w:marTop w:val="0"/>
                  <w:marBottom w:val="0"/>
                  <w:divBdr>
                    <w:top w:val="none" w:sz="0" w:space="0" w:color="auto"/>
                    <w:left w:val="none" w:sz="0" w:space="0" w:color="auto"/>
                    <w:bottom w:val="none" w:sz="0" w:space="0" w:color="auto"/>
                    <w:right w:val="none" w:sz="0" w:space="0" w:color="auto"/>
                  </w:divBdr>
                </w:div>
                <w:div w:id="799569962">
                  <w:marLeft w:val="0"/>
                  <w:marRight w:val="0"/>
                  <w:marTop w:val="0"/>
                  <w:marBottom w:val="0"/>
                  <w:divBdr>
                    <w:top w:val="none" w:sz="0" w:space="0" w:color="auto"/>
                    <w:left w:val="none" w:sz="0" w:space="0" w:color="auto"/>
                    <w:bottom w:val="none" w:sz="0" w:space="0" w:color="auto"/>
                    <w:right w:val="none" w:sz="0" w:space="0" w:color="auto"/>
                  </w:divBdr>
                </w:div>
                <w:div w:id="42036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7276">
          <w:marLeft w:val="0"/>
          <w:marRight w:val="0"/>
          <w:marTop w:val="24"/>
          <w:marBottom w:val="24"/>
          <w:divBdr>
            <w:top w:val="none" w:sz="0" w:space="0" w:color="auto"/>
            <w:left w:val="none" w:sz="0" w:space="0" w:color="auto"/>
            <w:bottom w:val="none" w:sz="0" w:space="0" w:color="auto"/>
            <w:right w:val="none" w:sz="0" w:space="0" w:color="auto"/>
          </w:divBdr>
          <w:divsChild>
            <w:div w:id="786891059">
              <w:marLeft w:val="0"/>
              <w:marRight w:val="0"/>
              <w:marTop w:val="0"/>
              <w:marBottom w:val="0"/>
              <w:divBdr>
                <w:top w:val="none" w:sz="0" w:space="0" w:color="auto"/>
                <w:left w:val="none" w:sz="0" w:space="0" w:color="auto"/>
                <w:bottom w:val="none" w:sz="0" w:space="0" w:color="auto"/>
                <w:right w:val="none" w:sz="0" w:space="0" w:color="auto"/>
              </w:divBdr>
            </w:div>
          </w:divsChild>
        </w:div>
        <w:div w:id="1493253867">
          <w:marLeft w:val="0"/>
          <w:marRight w:val="0"/>
          <w:marTop w:val="24"/>
          <w:marBottom w:val="24"/>
          <w:divBdr>
            <w:top w:val="none" w:sz="0" w:space="0" w:color="auto"/>
            <w:left w:val="none" w:sz="0" w:space="0" w:color="auto"/>
            <w:bottom w:val="none" w:sz="0" w:space="0" w:color="auto"/>
            <w:right w:val="none" w:sz="0" w:space="0" w:color="auto"/>
          </w:divBdr>
          <w:divsChild>
            <w:div w:id="1425691553">
              <w:marLeft w:val="0"/>
              <w:marRight w:val="0"/>
              <w:marTop w:val="0"/>
              <w:marBottom w:val="0"/>
              <w:divBdr>
                <w:top w:val="none" w:sz="0" w:space="0" w:color="auto"/>
                <w:left w:val="none" w:sz="0" w:space="0" w:color="auto"/>
                <w:bottom w:val="none" w:sz="0" w:space="0" w:color="auto"/>
                <w:right w:val="none" w:sz="0" w:space="0" w:color="auto"/>
              </w:divBdr>
            </w:div>
          </w:divsChild>
        </w:div>
        <w:div w:id="1376731818">
          <w:marLeft w:val="0"/>
          <w:marRight w:val="0"/>
          <w:marTop w:val="24"/>
          <w:marBottom w:val="24"/>
          <w:divBdr>
            <w:top w:val="none" w:sz="0" w:space="0" w:color="auto"/>
            <w:left w:val="none" w:sz="0" w:space="0" w:color="auto"/>
            <w:bottom w:val="none" w:sz="0" w:space="0" w:color="auto"/>
            <w:right w:val="none" w:sz="0" w:space="0" w:color="auto"/>
          </w:divBdr>
          <w:divsChild>
            <w:div w:id="1206796498">
              <w:marLeft w:val="0"/>
              <w:marRight w:val="0"/>
              <w:marTop w:val="0"/>
              <w:marBottom w:val="0"/>
              <w:divBdr>
                <w:top w:val="none" w:sz="0" w:space="0" w:color="auto"/>
                <w:left w:val="none" w:sz="0" w:space="0" w:color="auto"/>
                <w:bottom w:val="none" w:sz="0" w:space="0" w:color="auto"/>
                <w:right w:val="none" w:sz="0" w:space="0" w:color="auto"/>
              </w:divBdr>
            </w:div>
          </w:divsChild>
        </w:div>
        <w:div w:id="912475513">
          <w:marLeft w:val="0"/>
          <w:marRight w:val="0"/>
          <w:marTop w:val="24"/>
          <w:marBottom w:val="24"/>
          <w:divBdr>
            <w:top w:val="none" w:sz="0" w:space="0" w:color="auto"/>
            <w:left w:val="none" w:sz="0" w:space="0" w:color="auto"/>
            <w:bottom w:val="none" w:sz="0" w:space="0" w:color="auto"/>
            <w:right w:val="none" w:sz="0" w:space="0" w:color="auto"/>
          </w:divBdr>
          <w:divsChild>
            <w:div w:id="574824465">
              <w:marLeft w:val="0"/>
              <w:marRight w:val="0"/>
              <w:marTop w:val="0"/>
              <w:marBottom w:val="0"/>
              <w:divBdr>
                <w:top w:val="none" w:sz="0" w:space="0" w:color="auto"/>
                <w:left w:val="none" w:sz="0" w:space="0" w:color="auto"/>
                <w:bottom w:val="none" w:sz="0" w:space="0" w:color="auto"/>
                <w:right w:val="none" w:sz="0" w:space="0" w:color="auto"/>
              </w:divBdr>
            </w:div>
          </w:divsChild>
        </w:div>
        <w:div w:id="524903184">
          <w:marLeft w:val="0"/>
          <w:marRight w:val="0"/>
          <w:marTop w:val="24"/>
          <w:marBottom w:val="24"/>
          <w:divBdr>
            <w:top w:val="none" w:sz="0" w:space="0" w:color="auto"/>
            <w:left w:val="none" w:sz="0" w:space="0" w:color="auto"/>
            <w:bottom w:val="none" w:sz="0" w:space="0" w:color="auto"/>
            <w:right w:val="none" w:sz="0" w:space="0" w:color="auto"/>
          </w:divBdr>
          <w:divsChild>
            <w:div w:id="246811946">
              <w:marLeft w:val="0"/>
              <w:marRight w:val="0"/>
              <w:marTop w:val="0"/>
              <w:marBottom w:val="0"/>
              <w:divBdr>
                <w:top w:val="none" w:sz="0" w:space="0" w:color="auto"/>
                <w:left w:val="none" w:sz="0" w:space="0" w:color="auto"/>
                <w:bottom w:val="none" w:sz="0" w:space="0" w:color="auto"/>
                <w:right w:val="none" w:sz="0" w:space="0" w:color="auto"/>
              </w:divBdr>
              <w:divsChild>
                <w:div w:id="10214719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2805198">
          <w:marLeft w:val="0"/>
          <w:marRight w:val="0"/>
          <w:marTop w:val="24"/>
          <w:marBottom w:val="24"/>
          <w:divBdr>
            <w:top w:val="none" w:sz="0" w:space="0" w:color="auto"/>
            <w:left w:val="none" w:sz="0" w:space="0" w:color="auto"/>
            <w:bottom w:val="none" w:sz="0" w:space="0" w:color="auto"/>
            <w:right w:val="none" w:sz="0" w:space="0" w:color="auto"/>
          </w:divBdr>
          <w:divsChild>
            <w:div w:id="295839526">
              <w:marLeft w:val="0"/>
              <w:marRight w:val="0"/>
              <w:marTop w:val="0"/>
              <w:marBottom w:val="0"/>
              <w:divBdr>
                <w:top w:val="none" w:sz="0" w:space="0" w:color="auto"/>
                <w:left w:val="none" w:sz="0" w:space="0" w:color="auto"/>
                <w:bottom w:val="none" w:sz="0" w:space="0" w:color="auto"/>
                <w:right w:val="none" w:sz="0" w:space="0" w:color="auto"/>
              </w:divBdr>
            </w:div>
          </w:divsChild>
        </w:div>
        <w:div w:id="116685488">
          <w:marLeft w:val="0"/>
          <w:marRight w:val="0"/>
          <w:marTop w:val="24"/>
          <w:marBottom w:val="24"/>
          <w:divBdr>
            <w:top w:val="none" w:sz="0" w:space="0" w:color="auto"/>
            <w:left w:val="none" w:sz="0" w:space="0" w:color="auto"/>
            <w:bottom w:val="none" w:sz="0" w:space="0" w:color="auto"/>
            <w:right w:val="none" w:sz="0" w:space="0" w:color="auto"/>
          </w:divBdr>
          <w:divsChild>
            <w:div w:id="863009327">
              <w:marLeft w:val="0"/>
              <w:marRight w:val="0"/>
              <w:marTop w:val="0"/>
              <w:marBottom w:val="0"/>
              <w:divBdr>
                <w:top w:val="none" w:sz="0" w:space="0" w:color="auto"/>
                <w:left w:val="none" w:sz="0" w:space="0" w:color="auto"/>
                <w:bottom w:val="none" w:sz="0" w:space="0" w:color="auto"/>
                <w:right w:val="none" w:sz="0" w:space="0" w:color="auto"/>
              </w:divBdr>
              <w:divsChild>
                <w:div w:id="142294933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38754049">
          <w:marLeft w:val="0"/>
          <w:marRight w:val="0"/>
          <w:marTop w:val="24"/>
          <w:marBottom w:val="24"/>
          <w:divBdr>
            <w:top w:val="none" w:sz="0" w:space="0" w:color="auto"/>
            <w:left w:val="none" w:sz="0" w:space="0" w:color="auto"/>
            <w:bottom w:val="none" w:sz="0" w:space="0" w:color="auto"/>
            <w:right w:val="none" w:sz="0" w:space="0" w:color="auto"/>
          </w:divBdr>
          <w:divsChild>
            <w:div w:id="1533347226">
              <w:marLeft w:val="0"/>
              <w:marRight w:val="0"/>
              <w:marTop w:val="0"/>
              <w:marBottom w:val="0"/>
              <w:divBdr>
                <w:top w:val="none" w:sz="0" w:space="0" w:color="auto"/>
                <w:left w:val="none" w:sz="0" w:space="0" w:color="auto"/>
                <w:bottom w:val="none" w:sz="0" w:space="0" w:color="auto"/>
                <w:right w:val="none" w:sz="0" w:space="0" w:color="auto"/>
              </w:divBdr>
            </w:div>
          </w:divsChild>
        </w:div>
        <w:div w:id="625892152">
          <w:marLeft w:val="0"/>
          <w:marRight w:val="0"/>
          <w:marTop w:val="24"/>
          <w:marBottom w:val="24"/>
          <w:divBdr>
            <w:top w:val="none" w:sz="0" w:space="0" w:color="auto"/>
            <w:left w:val="none" w:sz="0" w:space="0" w:color="auto"/>
            <w:bottom w:val="none" w:sz="0" w:space="0" w:color="auto"/>
            <w:right w:val="none" w:sz="0" w:space="0" w:color="auto"/>
          </w:divBdr>
          <w:divsChild>
            <w:div w:id="1219711546">
              <w:marLeft w:val="0"/>
              <w:marRight w:val="0"/>
              <w:marTop w:val="0"/>
              <w:marBottom w:val="0"/>
              <w:divBdr>
                <w:top w:val="none" w:sz="0" w:space="0" w:color="auto"/>
                <w:left w:val="none" w:sz="0" w:space="0" w:color="auto"/>
                <w:bottom w:val="single" w:sz="6" w:space="0" w:color="252525"/>
                <w:right w:val="none" w:sz="0" w:space="0" w:color="auto"/>
              </w:divBdr>
              <w:divsChild>
                <w:div w:id="98909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48251">
          <w:marLeft w:val="0"/>
          <w:marRight w:val="0"/>
          <w:marTop w:val="24"/>
          <w:marBottom w:val="24"/>
          <w:divBdr>
            <w:top w:val="none" w:sz="0" w:space="0" w:color="auto"/>
            <w:left w:val="none" w:sz="0" w:space="0" w:color="auto"/>
            <w:bottom w:val="none" w:sz="0" w:space="0" w:color="auto"/>
            <w:right w:val="none" w:sz="0" w:space="0" w:color="auto"/>
          </w:divBdr>
          <w:divsChild>
            <w:div w:id="2031635761">
              <w:marLeft w:val="0"/>
              <w:marRight w:val="0"/>
              <w:marTop w:val="0"/>
              <w:marBottom w:val="0"/>
              <w:divBdr>
                <w:top w:val="none" w:sz="0" w:space="0" w:color="auto"/>
                <w:left w:val="none" w:sz="0" w:space="0" w:color="auto"/>
                <w:bottom w:val="single" w:sz="6" w:space="0" w:color="252525"/>
                <w:right w:val="none" w:sz="0" w:space="0" w:color="auto"/>
              </w:divBdr>
              <w:divsChild>
                <w:div w:id="66420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0732">
          <w:marLeft w:val="0"/>
          <w:marRight w:val="0"/>
          <w:marTop w:val="24"/>
          <w:marBottom w:val="24"/>
          <w:divBdr>
            <w:top w:val="none" w:sz="0" w:space="0" w:color="auto"/>
            <w:left w:val="none" w:sz="0" w:space="0" w:color="auto"/>
            <w:bottom w:val="none" w:sz="0" w:space="0" w:color="auto"/>
            <w:right w:val="none" w:sz="0" w:space="0" w:color="auto"/>
          </w:divBdr>
          <w:divsChild>
            <w:div w:id="660816477">
              <w:marLeft w:val="0"/>
              <w:marRight w:val="0"/>
              <w:marTop w:val="0"/>
              <w:marBottom w:val="0"/>
              <w:divBdr>
                <w:top w:val="none" w:sz="0" w:space="0" w:color="auto"/>
                <w:left w:val="none" w:sz="0" w:space="0" w:color="auto"/>
                <w:bottom w:val="none" w:sz="0" w:space="0" w:color="auto"/>
                <w:right w:val="none" w:sz="0" w:space="0" w:color="auto"/>
              </w:divBdr>
            </w:div>
          </w:divsChild>
        </w:div>
        <w:div w:id="443233544">
          <w:marLeft w:val="0"/>
          <w:marRight w:val="0"/>
          <w:marTop w:val="24"/>
          <w:marBottom w:val="24"/>
          <w:divBdr>
            <w:top w:val="none" w:sz="0" w:space="0" w:color="auto"/>
            <w:left w:val="none" w:sz="0" w:space="0" w:color="auto"/>
            <w:bottom w:val="none" w:sz="0" w:space="0" w:color="auto"/>
            <w:right w:val="none" w:sz="0" w:space="0" w:color="auto"/>
          </w:divBdr>
          <w:divsChild>
            <w:div w:id="370150945">
              <w:marLeft w:val="0"/>
              <w:marRight w:val="0"/>
              <w:marTop w:val="0"/>
              <w:marBottom w:val="0"/>
              <w:divBdr>
                <w:top w:val="none" w:sz="0" w:space="0" w:color="auto"/>
                <w:left w:val="none" w:sz="0" w:space="0" w:color="auto"/>
                <w:bottom w:val="single" w:sz="6" w:space="0" w:color="252525"/>
                <w:right w:val="none" w:sz="0" w:space="0" w:color="auto"/>
              </w:divBdr>
              <w:divsChild>
                <w:div w:id="109625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558568">
          <w:marLeft w:val="0"/>
          <w:marRight w:val="0"/>
          <w:marTop w:val="24"/>
          <w:marBottom w:val="24"/>
          <w:divBdr>
            <w:top w:val="none" w:sz="0" w:space="0" w:color="auto"/>
            <w:left w:val="none" w:sz="0" w:space="0" w:color="auto"/>
            <w:bottom w:val="none" w:sz="0" w:space="0" w:color="auto"/>
            <w:right w:val="none" w:sz="0" w:space="0" w:color="auto"/>
          </w:divBdr>
          <w:divsChild>
            <w:div w:id="1579248595">
              <w:marLeft w:val="0"/>
              <w:marRight w:val="0"/>
              <w:marTop w:val="0"/>
              <w:marBottom w:val="0"/>
              <w:divBdr>
                <w:top w:val="none" w:sz="0" w:space="0" w:color="auto"/>
                <w:left w:val="none" w:sz="0" w:space="0" w:color="auto"/>
                <w:bottom w:val="single" w:sz="6" w:space="0" w:color="252525"/>
                <w:right w:val="none" w:sz="0" w:space="0" w:color="auto"/>
              </w:divBdr>
              <w:divsChild>
                <w:div w:id="32166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316928">
          <w:marLeft w:val="0"/>
          <w:marRight w:val="0"/>
          <w:marTop w:val="24"/>
          <w:marBottom w:val="24"/>
          <w:divBdr>
            <w:top w:val="none" w:sz="0" w:space="0" w:color="auto"/>
            <w:left w:val="none" w:sz="0" w:space="0" w:color="auto"/>
            <w:bottom w:val="none" w:sz="0" w:space="0" w:color="auto"/>
            <w:right w:val="none" w:sz="0" w:space="0" w:color="auto"/>
          </w:divBdr>
          <w:divsChild>
            <w:div w:id="493648434">
              <w:marLeft w:val="0"/>
              <w:marRight w:val="0"/>
              <w:marTop w:val="0"/>
              <w:marBottom w:val="0"/>
              <w:divBdr>
                <w:top w:val="none" w:sz="0" w:space="0" w:color="auto"/>
                <w:left w:val="none" w:sz="0" w:space="0" w:color="auto"/>
                <w:bottom w:val="none" w:sz="0" w:space="0" w:color="auto"/>
                <w:right w:val="none" w:sz="0" w:space="0" w:color="auto"/>
              </w:divBdr>
            </w:div>
          </w:divsChild>
        </w:div>
        <w:div w:id="331564363">
          <w:marLeft w:val="0"/>
          <w:marRight w:val="0"/>
          <w:marTop w:val="24"/>
          <w:marBottom w:val="24"/>
          <w:divBdr>
            <w:top w:val="none" w:sz="0" w:space="0" w:color="auto"/>
            <w:left w:val="none" w:sz="0" w:space="0" w:color="auto"/>
            <w:bottom w:val="none" w:sz="0" w:space="0" w:color="auto"/>
            <w:right w:val="none" w:sz="0" w:space="0" w:color="auto"/>
          </w:divBdr>
          <w:divsChild>
            <w:div w:id="639769919">
              <w:marLeft w:val="0"/>
              <w:marRight w:val="0"/>
              <w:marTop w:val="0"/>
              <w:marBottom w:val="0"/>
              <w:divBdr>
                <w:top w:val="none" w:sz="0" w:space="0" w:color="auto"/>
                <w:left w:val="none" w:sz="0" w:space="0" w:color="auto"/>
                <w:bottom w:val="none" w:sz="0" w:space="0" w:color="auto"/>
                <w:right w:val="none" w:sz="0" w:space="0" w:color="auto"/>
              </w:divBdr>
            </w:div>
          </w:divsChild>
        </w:div>
        <w:div w:id="933973583">
          <w:marLeft w:val="0"/>
          <w:marRight w:val="0"/>
          <w:marTop w:val="24"/>
          <w:marBottom w:val="24"/>
          <w:divBdr>
            <w:top w:val="none" w:sz="0" w:space="0" w:color="auto"/>
            <w:left w:val="none" w:sz="0" w:space="0" w:color="auto"/>
            <w:bottom w:val="none" w:sz="0" w:space="0" w:color="auto"/>
            <w:right w:val="none" w:sz="0" w:space="0" w:color="auto"/>
          </w:divBdr>
          <w:divsChild>
            <w:div w:id="1634285163">
              <w:marLeft w:val="0"/>
              <w:marRight w:val="0"/>
              <w:marTop w:val="0"/>
              <w:marBottom w:val="0"/>
              <w:divBdr>
                <w:top w:val="none" w:sz="0" w:space="0" w:color="auto"/>
                <w:left w:val="none" w:sz="0" w:space="0" w:color="auto"/>
                <w:bottom w:val="none" w:sz="0" w:space="0" w:color="auto"/>
                <w:right w:val="none" w:sz="0" w:space="0" w:color="auto"/>
              </w:divBdr>
            </w:div>
          </w:divsChild>
        </w:div>
        <w:div w:id="1817792731">
          <w:marLeft w:val="0"/>
          <w:marRight w:val="0"/>
          <w:marTop w:val="24"/>
          <w:marBottom w:val="24"/>
          <w:divBdr>
            <w:top w:val="none" w:sz="0" w:space="0" w:color="auto"/>
            <w:left w:val="none" w:sz="0" w:space="0" w:color="auto"/>
            <w:bottom w:val="none" w:sz="0" w:space="0" w:color="auto"/>
            <w:right w:val="none" w:sz="0" w:space="0" w:color="auto"/>
          </w:divBdr>
          <w:divsChild>
            <w:div w:id="1132745243">
              <w:marLeft w:val="0"/>
              <w:marRight w:val="0"/>
              <w:marTop w:val="0"/>
              <w:marBottom w:val="0"/>
              <w:divBdr>
                <w:top w:val="none" w:sz="0" w:space="0" w:color="auto"/>
                <w:left w:val="none" w:sz="0" w:space="0" w:color="auto"/>
                <w:bottom w:val="none" w:sz="0" w:space="0" w:color="auto"/>
                <w:right w:val="none" w:sz="0" w:space="0" w:color="auto"/>
              </w:divBdr>
            </w:div>
          </w:divsChild>
        </w:div>
        <w:div w:id="559488132">
          <w:marLeft w:val="0"/>
          <w:marRight w:val="0"/>
          <w:marTop w:val="24"/>
          <w:marBottom w:val="24"/>
          <w:divBdr>
            <w:top w:val="none" w:sz="0" w:space="0" w:color="auto"/>
            <w:left w:val="none" w:sz="0" w:space="0" w:color="auto"/>
            <w:bottom w:val="none" w:sz="0" w:space="0" w:color="auto"/>
            <w:right w:val="none" w:sz="0" w:space="0" w:color="auto"/>
          </w:divBdr>
          <w:divsChild>
            <w:div w:id="1875925473">
              <w:marLeft w:val="0"/>
              <w:marRight w:val="0"/>
              <w:marTop w:val="0"/>
              <w:marBottom w:val="0"/>
              <w:divBdr>
                <w:top w:val="none" w:sz="0" w:space="0" w:color="auto"/>
                <w:left w:val="none" w:sz="0" w:space="0" w:color="auto"/>
                <w:bottom w:val="none" w:sz="0" w:space="0" w:color="auto"/>
                <w:right w:val="none" w:sz="0" w:space="0" w:color="auto"/>
              </w:divBdr>
            </w:div>
          </w:divsChild>
        </w:div>
        <w:div w:id="1242448060">
          <w:marLeft w:val="0"/>
          <w:marRight w:val="0"/>
          <w:marTop w:val="24"/>
          <w:marBottom w:val="24"/>
          <w:divBdr>
            <w:top w:val="none" w:sz="0" w:space="0" w:color="auto"/>
            <w:left w:val="none" w:sz="0" w:space="0" w:color="auto"/>
            <w:bottom w:val="none" w:sz="0" w:space="0" w:color="auto"/>
            <w:right w:val="none" w:sz="0" w:space="0" w:color="auto"/>
          </w:divBdr>
          <w:divsChild>
            <w:div w:id="382751555">
              <w:marLeft w:val="0"/>
              <w:marRight w:val="0"/>
              <w:marTop w:val="0"/>
              <w:marBottom w:val="0"/>
              <w:divBdr>
                <w:top w:val="none" w:sz="0" w:space="0" w:color="auto"/>
                <w:left w:val="none" w:sz="0" w:space="0" w:color="auto"/>
                <w:bottom w:val="none" w:sz="0" w:space="0" w:color="auto"/>
                <w:right w:val="none" w:sz="0" w:space="0" w:color="auto"/>
              </w:divBdr>
            </w:div>
          </w:divsChild>
        </w:div>
        <w:div w:id="1136490371">
          <w:marLeft w:val="0"/>
          <w:marRight w:val="0"/>
          <w:marTop w:val="24"/>
          <w:marBottom w:val="24"/>
          <w:divBdr>
            <w:top w:val="none" w:sz="0" w:space="0" w:color="auto"/>
            <w:left w:val="none" w:sz="0" w:space="0" w:color="auto"/>
            <w:bottom w:val="none" w:sz="0" w:space="0" w:color="auto"/>
            <w:right w:val="none" w:sz="0" w:space="0" w:color="auto"/>
          </w:divBdr>
          <w:divsChild>
            <w:div w:id="21324682">
              <w:marLeft w:val="0"/>
              <w:marRight w:val="0"/>
              <w:marTop w:val="0"/>
              <w:marBottom w:val="0"/>
              <w:divBdr>
                <w:top w:val="none" w:sz="0" w:space="0" w:color="auto"/>
                <w:left w:val="none" w:sz="0" w:space="0" w:color="auto"/>
                <w:bottom w:val="none" w:sz="0" w:space="0" w:color="auto"/>
                <w:right w:val="none" w:sz="0" w:space="0" w:color="auto"/>
              </w:divBdr>
            </w:div>
          </w:divsChild>
        </w:div>
        <w:div w:id="715279347">
          <w:marLeft w:val="0"/>
          <w:marRight w:val="0"/>
          <w:marTop w:val="24"/>
          <w:marBottom w:val="24"/>
          <w:divBdr>
            <w:top w:val="none" w:sz="0" w:space="0" w:color="auto"/>
            <w:left w:val="none" w:sz="0" w:space="0" w:color="auto"/>
            <w:bottom w:val="none" w:sz="0" w:space="0" w:color="auto"/>
            <w:right w:val="none" w:sz="0" w:space="0" w:color="auto"/>
          </w:divBdr>
          <w:divsChild>
            <w:div w:id="2146389749">
              <w:marLeft w:val="0"/>
              <w:marRight w:val="0"/>
              <w:marTop w:val="0"/>
              <w:marBottom w:val="0"/>
              <w:divBdr>
                <w:top w:val="none" w:sz="0" w:space="0" w:color="auto"/>
                <w:left w:val="none" w:sz="0" w:space="0" w:color="auto"/>
                <w:bottom w:val="none" w:sz="0" w:space="0" w:color="auto"/>
                <w:right w:val="none" w:sz="0" w:space="0" w:color="auto"/>
              </w:divBdr>
            </w:div>
          </w:divsChild>
        </w:div>
        <w:div w:id="2071034527">
          <w:marLeft w:val="0"/>
          <w:marRight w:val="0"/>
          <w:marTop w:val="24"/>
          <w:marBottom w:val="24"/>
          <w:divBdr>
            <w:top w:val="none" w:sz="0" w:space="0" w:color="auto"/>
            <w:left w:val="none" w:sz="0" w:space="0" w:color="auto"/>
            <w:bottom w:val="none" w:sz="0" w:space="0" w:color="auto"/>
            <w:right w:val="none" w:sz="0" w:space="0" w:color="auto"/>
          </w:divBdr>
          <w:divsChild>
            <w:div w:id="923803536">
              <w:marLeft w:val="0"/>
              <w:marRight w:val="0"/>
              <w:marTop w:val="0"/>
              <w:marBottom w:val="0"/>
              <w:divBdr>
                <w:top w:val="none" w:sz="0" w:space="0" w:color="auto"/>
                <w:left w:val="none" w:sz="0" w:space="0" w:color="auto"/>
                <w:bottom w:val="none" w:sz="0" w:space="0" w:color="auto"/>
                <w:right w:val="none" w:sz="0" w:space="0" w:color="auto"/>
              </w:divBdr>
            </w:div>
          </w:divsChild>
        </w:div>
        <w:div w:id="1621297959">
          <w:marLeft w:val="0"/>
          <w:marRight w:val="0"/>
          <w:marTop w:val="24"/>
          <w:marBottom w:val="24"/>
          <w:divBdr>
            <w:top w:val="none" w:sz="0" w:space="0" w:color="auto"/>
            <w:left w:val="none" w:sz="0" w:space="0" w:color="auto"/>
            <w:bottom w:val="none" w:sz="0" w:space="0" w:color="auto"/>
            <w:right w:val="none" w:sz="0" w:space="0" w:color="auto"/>
          </w:divBdr>
          <w:divsChild>
            <w:div w:id="1699963303">
              <w:marLeft w:val="0"/>
              <w:marRight w:val="0"/>
              <w:marTop w:val="0"/>
              <w:marBottom w:val="0"/>
              <w:divBdr>
                <w:top w:val="none" w:sz="0" w:space="0" w:color="auto"/>
                <w:left w:val="none" w:sz="0" w:space="0" w:color="auto"/>
                <w:bottom w:val="none" w:sz="0" w:space="0" w:color="auto"/>
                <w:right w:val="none" w:sz="0" w:space="0" w:color="auto"/>
              </w:divBdr>
            </w:div>
          </w:divsChild>
        </w:div>
        <w:div w:id="328676601">
          <w:marLeft w:val="0"/>
          <w:marRight w:val="0"/>
          <w:marTop w:val="24"/>
          <w:marBottom w:val="24"/>
          <w:divBdr>
            <w:top w:val="none" w:sz="0" w:space="0" w:color="auto"/>
            <w:left w:val="none" w:sz="0" w:space="0" w:color="auto"/>
            <w:bottom w:val="none" w:sz="0" w:space="0" w:color="auto"/>
            <w:right w:val="none" w:sz="0" w:space="0" w:color="auto"/>
          </w:divBdr>
          <w:divsChild>
            <w:div w:id="1726103814">
              <w:marLeft w:val="0"/>
              <w:marRight w:val="0"/>
              <w:marTop w:val="0"/>
              <w:marBottom w:val="0"/>
              <w:divBdr>
                <w:top w:val="none" w:sz="0" w:space="0" w:color="auto"/>
                <w:left w:val="none" w:sz="0" w:space="0" w:color="auto"/>
                <w:bottom w:val="none" w:sz="0" w:space="0" w:color="auto"/>
                <w:right w:val="none" w:sz="0" w:space="0" w:color="auto"/>
              </w:divBdr>
            </w:div>
          </w:divsChild>
        </w:div>
        <w:div w:id="1051927759">
          <w:marLeft w:val="0"/>
          <w:marRight w:val="0"/>
          <w:marTop w:val="24"/>
          <w:marBottom w:val="24"/>
          <w:divBdr>
            <w:top w:val="none" w:sz="0" w:space="0" w:color="auto"/>
            <w:left w:val="none" w:sz="0" w:space="0" w:color="auto"/>
            <w:bottom w:val="none" w:sz="0" w:space="0" w:color="auto"/>
            <w:right w:val="none" w:sz="0" w:space="0" w:color="auto"/>
          </w:divBdr>
          <w:divsChild>
            <w:div w:id="1552033760">
              <w:marLeft w:val="0"/>
              <w:marRight w:val="0"/>
              <w:marTop w:val="0"/>
              <w:marBottom w:val="0"/>
              <w:divBdr>
                <w:top w:val="none" w:sz="0" w:space="0" w:color="auto"/>
                <w:left w:val="none" w:sz="0" w:space="0" w:color="auto"/>
                <w:bottom w:val="single" w:sz="6" w:space="0" w:color="252525"/>
                <w:right w:val="none" w:sz="0" w:space="0" w:color="auto"/>
              </w:divBdr>
              <w:divsChild>
                <w:div w:id="135719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13923">
          <w:marLeft w:val="0"/>
          <w:marRight w:val="0"/>
          <w:marTop w:val="24"/>
          <w:marBottom w:val="24"/>
          <w:divBdr>
            <w:top w:val="none" w:sz="0" w:space="0" w:color="auto"/>
            <w:left w:val="none" w:sz="0" w:space="0" w:color="auto"/>
            <w:bottom w:val="none" w:sz="0" w:space="0" w:color="auto"/>
            <w:right w:val="none" w:sz="0" w:space="0" w:color="auto"/>
          </w:divBdr>
          <w:divsChild>
            <w:div w:id="1499033138">
              <w:marLeft w:val="0"/>
              <w:marRight w:val="0"/>
              <w:marTop w:val="0"/>
              <w:marBottom w:val="0"/>
              <w:divBdr>
                <w:top w:val="none" w:sz="0" w:space="0" w:color="auto"/>
                <w:left w:val="none" w:sz="0" w:space="0" w:color="auto"/>
                <w:bottom w:val="none" w:sz="0" w:space="0" w:color="auto"/>
                <w:right w:val="none" w:sz="0" w:space="0" w:color="auto"/>
              </w:divBdr>
              <w:divsChild>
                <w:div w:id="7773367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03378565">
          <w:marLeft w:val="0"/>
          <w:marRight w:val="0"/>
          <w:marTop w:val="24"/>
          <w:marBottom w:val="24"/>
          <w:divBdr>
            <w:top w:val="none" w:sz="0" w:space="0" w:color="auto"/>
            <w:left w:val="none" w:sz="0" w:space="0" w:color="auto"/>
            <w:bottom w:val="none" w:sz="0" w:space="0" w:color="auto"/>
            <w:right w:val="none" w:sz="0" w:space="0" w:color="auto"/>
          </w:divBdr>
          <w:divsChild>
            <w:div w:id="1003624024">
              <w:marLeft w:val="0"/>
              <w:marRight w:val="0"/>
              <w:marTop w:val="0"/>
              <w:marBottom w:val="0"/>
              <w:divBdr>
                <w:top w:val="none" w:sz="0" w:space="0" w:color="auto"/>
                <w:left w:val="none" w:sz="0" w:space="0" w:color="auto"/>
                <w:bottom w:val="none" w:sz="0" w:space="0" w:color="auto"/>
                <w:right w:val="none" w:sz="0" w:space="0" w:color="auto"/>
              </w:divBdr>
            </w:div>
          </w:divsChild>
        </w:div>
        <w:div w:id="1890529858">
          <w:marLeft w:val="0"/>
          <w:marRight w:val="0"/>
          <w:marTop w:val="24"/>
          <w:marBottom w:val="24"/>
          <w:divBdr>
            <w:top w:val="none" w:sz="0" w:space="0" w:color="auto"/>
            <w:left w:val="none" w:sz="0" w:space="0" w:color="auto"/>
            <w:bottom w:val="none" w:sz="0" w:space="0" w:color="auto"/>
            <w:right w:val="none" w:sz="0" w:space="0" w:color="auto"/>
          </w:divBdr>
          <w:divsChild>
            <w:div w:id="1417630205">
              <w:marLeft w:val="0"/>
              <w:marRight w:val="0"/>
              <w:marTop w:val="0"/>
              <w:marBottom w:val="0"/>
              <w:divBdr>
                <w:top w:val="none" w:sz="0" w:space="0" w:color="auto"/>
                <w:left w:val="none" w:sz="0" w:space="0" w:color="auto"/>
                <w:bottom w:val="none" w:sz="0" w:space="0" w:color="auto"/>
                <w:right w:val="none" w:sz="0" w:space="0" w:color="auto"/>
              </w:divBdr>
            </w:div>
          </w:divsChild>
        </w:div>
        <w:div w:id="1031418105">
          <w:marLeft w:val="0"/>
          <w:marRight w:val="0"/>
          <w:marTop w:val="24"/>
          <w:marBottom w:val="24"/>
          <w:divBdr>
            <w:top w:val="none" w:sz="0" w:space="0" w:color="auto"/>
            <w:left w:val="none" w:sz="0" w:space="0" w:color="auto"/>
            <w:bottom w:val="none" w:sz="0" w:space="0" w:color="auto"/>
            <w:right w:val="none" w:sz="0" w:space="0" w:color="auto"/>
          </w:divBdr>
          <w:divsChild>
            <w:div w:id="582300740">
              <w:marLeft w:val="0"/>
              <w:marRight w:val="0"/>
              <w:marTop w:val="0"/>
              <w:marBottom w:val="0"/>
              <w:divBdr>
                <w:top w:val="none" w:sz="0" w:space="0" w:color="auto"/>
                <w:left w:val="none" w:sz="0" w:space="0" w:color="auto"/>
                <w:bottom w:val="none" w:sz="0" w:space="0" w:color="auto"/>
                <w:right w:val="none" w:sz="0" w:space="0" w:color="auto"/>
              </w:divBdr>
            </w:div>
          </w:divsChild>
        </w:div>
        <w:div w:id="795948528">
          <w:marLeft w:val="0"/>
          <w:marRight w:val="0"/>
          <w:marTop w:val="24"/>
          <w:marBottom w:val="24"/>
          <w:divBdr>
            <w:top w:val="none" w:sz="0" w:space="0" w:color="auto"/>
            <w:left w:val="none" w:sz="0" w:space="0" w:color="auto"/>
            <w:bottom w:val="none" w:sz="0" w:space="0" w:color="auto"/>
            <w:right w:val="none" w:sz="0" w:space="0" w:color="auto"/>
          </w:divBdr>
          <w:divsChild>
            <w:div w:id="1403022528">
              <w:marLeft w:val="0"/>
              <w:marRight w:val="0"/>
              <w:marTop w:val="0"/>
              <w:marBottom w:val="0"/>
              <w:divBdr>
                <w:top w:val="none" w:sz="0" w:space="0" w:color="auto"/>
                <w:left w:val="none" w:sz="0" w:space="0" w:color="auto"/>
                <w:bottom w:val="none" w:sz="0" w:space="0" w:color="auto"/>
                <w:right w:val="none" w:sz="0" w:space="0" w:color="auto"/>
              </w:divBdr>
            </w:div>
          </w:divsChild>
        </w:div>
        <w:div w:id="1265266644">
          <w:marLeft w:val="0"/>
          <w:marRight w:val="0"/>
          <w:marTop w:val="0"/>
          <w:marBottom w:val="0"/>
          <w:divBdr>
            <w:top w:val="none" w:sz="0" w:space="0" w:color="auto"/>
            <w:left w:val="none" w:sz="0" w:space="0" w:color="auto"/>
            <w:bottom w:val="none" w:sz="0" w:space="0" w:color="auto"/>
            <w:right w:val="none" w:sz="0" w:space="0" w:color="auto"/>
          </w:divBdr>
        </w:div>
      </w:divsChild>
    </w:div>
    <w:div w:id="1091240969">
      <w:bodyDiv w:val="1"/>
      <w:marLeft w:val="0"/>
      <w:marRight w:val="0"/>
      <w:marTop w:val="0"/>
      <w:marBottom w:val="0"/>
      <w:divBdr>
        <w:top w:val="none" w:sz="0" w:space="0" w:color="auto"/>
        <w:left w:val="none" w:sz="0" w:space="0" w:color="auto"/>
        <w:bottom w:val="none" w:sz="0" w:space="0" w:color="auto"/>
        <w:right w:val="none" w:sz="0" w:space="0" w:color="auto"/>
      </w:divBdr>
      <w:divsChild>
        <w:div w:id="292908257">
          <w:marLeft w:val="0"/>
          <w:marRight w:val="0"/>
          <w:marTop w:val="240"/>
          <w:marBottom w:val="0"/>
          <w:divBdr>
            <w:top w:val="none" w:sz="0" w:space="0" w:color="auto"/>
            <w:left w:val="none" w:sz="0" w:space="0" w:color="auto"/>
            <w:bottom w:val="none" w:sz="0" w:space="0" w:color="auto"/>
            <w:right w:val="none" w:sz="0" w:space="0" w:color="auto"/>
          </w:divBdr>
        </w:div>
        <w:div w:id="583688601">
          <w:marLeft w:val="0"/>
          <w:marRight w:val="0"/>
          <w:marTop w:val="0"/>
          <w:marBottom w:val="0"/>
          <w:divBdr>
            <w:top w:val="none" w:sz="0" w:space="0" w:color="auto"/>
            <w:left w:val="none" w:sz="0" w:space="0" w:color="auto"/>
            <w:bottom w:val="none" w:sz="0" w:space="0" w:color="auto"/>
            <w:right w:val="none" w:sz="0" w:space="0" w:color="auto"/>
          </w:divBdr>
        </w:div>
      </w:divsChild>
    </w:div>
    <w:div w:id="1095631296">
      <w:bodyDiv w:val="1"/>
      <w:marLeft w:val="0"/>
      <w:marRight w:val="0"/>
      <w:marTop w:val="0"/>
      <w:marBottom w:val="0"/>
      <w:divBdr>
        <w:top w:val="none" w:sz="0" w:space="0" w:color="auto"/>
        <w:left w:val="none" w:sz="0" w:space="0" w:color="auto"/>
        <w:bottom w:val="none" w:sz="0" w:space="0" w:color="auto"/>
        <w:right w:val="none" w:sz="0" w:space="0" w:color="auto"/>
      </w:divBdr>
      <w:divsChild>
        <w:div w:id="1148322516">
          <w:marLeft w:val="0"/>
          <w:marRight w:val="0"/>
          <w:marTop w:val="24"/>
          <w:marBottom w:val="24"/>
          <w:divBdr>
            <w:top w:val="none" w:sz="0" w:space="0" w:color="auto"/>
            <w:left w:val="none" w:sz="0" w:space="0" w:color="auto"/>
            <w:bottom w:val="none" w:sz="0" w:space="0" w:color="auto"/>
            <w:right w:val="none" w:sz="0" w:space="0" w:color="auto"/>
          </w:divBdr>
          <w:divsChild>
            <w:div w:id="883058303">
              <w:marLeft w:val="0"/>
              <w:marRight w:val="0"/>
              <w:marTop w:val="0"/>
              <w:marBottom w:val="0"/>
              <w:divBdr>
                <w:top w:val="none" w:sz="0" w:space="0" w:color="auto"/>
                <w:left w:val="none" w:sz="0" w:space="0" w:color="auto"/>
                <w:bottom w:val="none" w:sz="0" w:space="0" w:color="auto"/>
                <w:right w:val="none" w:sz="0" w:space="0" w:color="auto"/>
              </w:divBdr>
            </w:div>
          </w:divsChild>
        </w:div>
        <w:div w:id="1770077757">
          <w:marLeft w:val="0"/>
          <w:marRight w:val="0"/>
          <w:marTop w:val="24"/>
          <w:marBottom w:val="24"/>
          <w:divBdr>
            <w:top w:val="none" w:sz="0" w:space="0" w:color="auto"/>
            <w:left w:val="none" w:sz="0" w:space="0" w:color="auto"/>
            <w:bottom w:val="none" w:sz="0" w:space="0" w:color="auto"/>
            <w:right w:val="none" w:sz="0" w:space="0" w:color="auto"/>
          </w:divBdr>
          <w:divsChild>
            <w:div w:id="92945341">
              <w:marLeft w:val="0"/>
              <w:marRight w:val="0"/>
              <w:marTop w:val="0"/>
              <w:marBottom w:val="0"/>
              <w:divBdr>
                <w:top w:val="none" w:sz="0" w:space="0" w:color="auto"/>
                <w:left w:val="none" w:sz="0" w:space="0" w:color="auto"/>
                <w:bottom w:val="none" w:sz="0" w:space="0" w:color="auto"/>
                <w:right w:val="none" w:sz="0" w:space="0" w:color="auto"/>
              </w:divBdr>
            </w:div>
          </w:divsChild>
        </w:div>
        <w:div w:id="625703266">
          <w:marLeft w:val="0"/>
          <w:marRight w:val="0"/>
          <w:marTop w:val="24"/>
          <w:marBottom w:val="24"/>
          <w:divBdr>
            <w:top w:val="none" w:sz="0" w:space="0" w:color="auto"/>
            <w:left w:val="none" w:sz="0" w:space="0" w:color="auto"/>
            <w:bottom w:val="none" w:sz="0" w:space="0" w:color="auto"/>
            <w:right w:val="none" w:sz="0" w:space="0" w:color="auto"/>
          </w:divBdr>
          <w:divsChild>
            <w:div w:id="132809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707781">
      <w:bodyDiv w:val="1"/>
      <w:marLeft w:val="0"/>
      <w:marRight w:val="0"/>
      <w:marTop w:val="0"/>
      <w:marBottom w:val="0"/>
      <w:divBdr>
        <w:top w:val="none" w:sz="0" w:space="0" w:color="auto"/>
        <w:left w:val="none" w:sz="0" w:space="0" w:color="auto"/>
        <w:bottom w:val="none" w:sz="0" w:space="0" w:color="auto"/>
        <w:right w:val="none" w:sz="0" w:space="0" w:color="auto"/>
      </w:divBdr>
      <w:divsChild>
        <w:div w:id="1556743905">
          <w:marLeft w:val="0"/>
          <w:marRight w:val="0"/>
          <w:marTop w:val="240"/>
          <w:marBottom w:val="0"/>
          <w:divBdr>
            <w:top w:val="none" w:sz="0" w:space="0" w:color="auto"/>
            <w:left w:val="none" w:sz="0" w:space="0" w:color="auto"/>
            <w:bottom w:val="none" w:sz="0" w:space="0" w:color="auto"/>
            <w:right w:val="none" w:sz="0" w:space="0" w:color="auto"/>
          </w:divBdr>
          <w:divsChild>
            <w:div w:id="1913001364">
              <w:marLeft w:val="0"/>
              <w:marRight w:val="0"/>
              <w:marTop w:val="0"/>
              <w:marBottom w:val="0"/>
              <w:divBdr>
                <w:top w:val="none" w:sz="0" w:space="0" w:color="auto"/>
                <w:left w:val="none" w:sz="0" w:space="0" w:color="auto"/>
                <w:bottom w:val="none" w:sz="0" w:space="0" w:color="auto"/>
                <w:right w:val="none" w:sz="0" w:space="0" w:color="auto"/>
              </w:divBdr>
              <w:divsChild>
                <w:div w:id="177215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00492">
          <w:marLeft w:val="0"/>
          <w:marRight w:val="0"/>
          <w:marTop w:val="240"/>
          <w:marBottom w:val="0"/>
          <w:divBdr>
            <w:top w:val="none" w:sz="0" w:space="0" w:color="auto"/>
            <w:left w:val="none" w:sz="0" w:space="0" w:color="auto"/>
            <w:bottom w:val="none" w:sz="0" w:space="0" w:color="auto"/>
            <w:right w:val="none" w:sz="0" w:space="0" w:color="auto"/>
          </w:divBdr>
          <w:divsChild>
            <w:div w:id="1722707861">
              <w:marLeft w:val="0"/>
              <w:marRight w:val="0"/>
              <w:marTop w:val="0"/>
              <w:marBottom w:val="0"/>
              <w:divBdr>
                <w:top w:val="none" w:sz="0" w:space="0" w:color="auto"/>
                <w:left w:val="none" w:sz="0" w:space="0" w:color="auto"/>
                <w:bottom w:val="none" w:sz="0" w:space="0" w:color="auto"/>
                <w:right w:val="none" w:sz="0" w:space="0" w:color="auto"/>
              </w:divBdr>
              <w:divsChild>
                <w:div w:id="163155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451763">
      <w:bodyDiv w:val="1"/>
      <w:marLeft w:val="0"/>
      <w:marRight w:val="0"/>
      <w:marTop w:val="0"/>
      <w:marBottom w:val="0"/>
      <w:divBdr>
        <w:top w:val="none" w:sz="0" w:space="0" w:color="auto"/>
        <w:left w:val="none" w:sz="0" w:space="0" w:color="auto"/>
        <w:bottom w:val="none" w:sz="0" w:space="0" w:color="auto"/>
        <w:right w:val="none" w:sz="0" w:space="0" w:color="auto"/>
      </w:divBdr>
      <w:divsChild>
        <w:div w:id="75641183">
          <w:marLeft w:val="0"/>
          <w:marRight w:val="0"/>
          <w:marTop w:val="24"/>
          <w:marBottom w:val="24"/>
          <w:divBdr>
            <w:top w:val="none" w:sz="0" w:space="0" w:color="auto"/>
            <w:left w:val="none" w:sz="0" w:space="0" w:color="auto"/>
            <w:bottom w:val="none" w:sz="0" w:space="0" w:color="auto"/>
            <w:right w:val="none" w:sz="0" w:space="0" w:color="auto"/>
          </w:divBdr>
          <w:divsChild>
            <w:div w:id="823813988">
              <w:marLeft w:val="0"/>
              <w:marRight w:val="0"/>
              <w:marTop w:val="0"/>
              <w:marBottom w:val="0"/>
              <w:divBdr>
                <w:top w:val="none" w:sz="0" w:space="0" w:color="auto"/>
                <w:left w:val="none" w:sz="0" w:space="0" w:color="auto"/>
                <w:bottom w:val="none" w:sz="0" w:space="0" w:color="auto"/>
                <w:right w:val="none" w:sz="0" w:space="0" w:color="auto"/>
              </w:divBdr>
            </w:div>
          </w:divsChild>
        </w:div>
        <w:div w:id="1366901941">
          <w:marLeft w:val="0"/>
          <w:marRight w:val="0"/>
          <w:marTop w:val="24"/>
          <w:marBottom w:val="24"/>
          <w:divBdr>
            <w:top w:val="none" w:sz="0" w:space="0" w:color="auto"/>
            <w:left w:val="none" w:sz="0" w:space="0" w:color="auto"/>
            <w:bottom w:val="none" w:sz="0" w:space="0" w:color="auto"/>
            <w:right w:val="none" w:sz="0" w:space="0" w:color="auto"/>
          </w:divBdr>
          <w:divsChild>
            <w:div w:id="250820133">
              <w:marLeft w:val="0"/>
              <w:marRight w:val="0"/>
              <w:marTop w:val="0"/>
              <w:marBottom w:val="0"/>
              <w:divBdr>
                <w:top w:val="none" w:sz="0" w:space="0" w:color="auto"/>
                <w:left w:val="none" w:sz="0" w:space="0" w:color="auto"/>
                <w:bottom w:val="none" w:sz="0" w:space="0" w:color="auto"/>
                <w:right w:val="none" w:sz="0" w:space="0" w:color="auto"/>
              </w:divBdr>
            </w:div>
          </w:divsChild>
        </w:div>
        <w:div w:id="403457680">
          <w:marLeft w:val="0"/>
          <w:marRight w:val="0"/>
          <w:marTop w:val="24"/>
          <w:marBottom w:val="24"/>
          <w:divBdr>
            <w:top w:val="none" w:sz="0" w:space="0" w:color="auto"/>
            <w:left w:val="none" w:sz="0" w:space="0" w:color="auto"/>
            <w:bottom w:val="none" w:sz="0" w:space="0" w:color="auto"/>
            <w:right w:val="none" w:sz="0" w:space="0" w:color="auto"/>
          </w:divBdr>
          <w:divsChild>
            <w:div w:id="1652519294">
              <w:marLeft w:val="0"/>
              <w:marRight w:val="0"/>
              <w:marTop w:val="0"/>
              <w:marBottom w:val="0"/>
              <w:divBdr>
                <w:top w:val="none" w:sz="0" w:space="0" w:color="auto"/>
                <w:left w:val="none" w:sz="0" w:space="0" w:color="auto"/>
                <w:bottom w:val="none" w:sz="0" w:space="0" w:color="auto"/>
                <w:right w:val="none" w:sz="0" w:space="0" w:color="auto"/>
              </w:divBdr>
            </w:div>
          </w:divsChild>
        </w:div>
        <w:div w:id="1968772879">
          <w:marLeft w:val="0"/>
          <w:marRight w:val="0"/>
          <w:marTop w:val="24"/>
          <w:marBottom w:val="24"/>
          <w:divBdr>
            <w:top w:val="none" w:sz="0" w:space="0" w:color="auto"/>
            <w:left w:val="none" w:sz="0" w:space="0" w:color="auto"/>
            <w:bottom w:val="none" w:sz="0" w:space="0" w:color="auto"/>
            <w:right w:val="none" w:sz="0" w:space="0" w:color="auto"/>
          </w:divBdr>
          <w:divsChild>
            <w:div w:id="333463322">
              <w:marLeft w:val="0"/>
              <w:marRight w:val="0"/>
              <w:marTop w:val="0"/>
              <w:marBottom w:val="0"/>
              <w:divBdr>
                <w:top w:val="none" w:sz="0" w:space="0" w:color="auto"/>
                <w:left w:val="none" w:sz="0" w:space="0" w:color="auto"/>
                <w:bottom w:val="none" w:sz="0" w:space="0" w:color="auto"/>
                <w:right w:val="none" w:sz="0" w:space="0" w:color="auto"/>
              </w:divBdr>
            </w:div>
          </w:divsChild>
        </w:div>
        <w:div w:id="123160951">
          <w:marLeft w:val="0"/>
          <w:marRight w:val="0"/>
          <w:marTop w:val="24"/>
          <w:marBottom w:val="24"/>
          <w:divBdr>
            <w:top w:val="none" w:sz="0" w:space="0" w:color="auto"/>
            <w:left w:val="none" w:sz="0" w:space="0" w:color="auto"/>
            <w:bottom w:val="none" w:sz="0" w:space="0" w:color="auto"/>
            <w:right w:val="none" w:sz="0" w:space="0" w:color="auto"/>
          </w:divBdr>
          <w:divsChild>
            <w:div w:id="440149622">
              <w:marLeft w:val="0"/>
              <w:marRight w:val="0"/>
              <w:marTop w:val="0"/>
              <w:marBottom w:val="0"/>
              <w:divBdr>
                <w:top w:val="none" w:sz="0" w:space="0" w:color="auto"/>
                <w:left w:val="none" w:sz="0" w:space="0" w:color="auto"/>
                <w:bottom w:val="none" w:sz="0" w:space="0" w:color="auto"/>
                <w:right w:val="none" w:sz="0" w:space="0" w:color="auto"/>
              </w:divBdr>
            </w:div>
          </w:divsChild>
        </w:div>
        <w:div w:id="129596117">
          <w:marLeft w:val="0"/>
          <w:marRight w:val="0"/>
          <w:marTop w:val="24"/>
          <w:marBottom w:val="24"/>
          <w:divBdr>
            <w:top w:val="none" w:sz="0" w:space="0" w:color="auto"/>
            <w:left w:val="none" w:sz="0" w:space="0" w:color="auto"/>
            <w:bottom w:val="none" w:sz="0" w:space="0" w:color="auto"/>
            <w:right w:val="none" w:sz="0" w:space="0" w:color="auto"/>
          </w:divBdr>
          <w:divsChild>
            <w:div w:id="2016413994">
              <w:marLeft w:val="0"/>
              <w:marRight w:val="0"/>
              <w:marTop w:val="0"/>
              <w:marBottom w:val="0"/>
              <w:divBdr>
                <w:top w:val="none" w:sz="0" w:space="0" w:color="auto"/>
                <w:left w:val="none" w:sz="0" w:space="0" w:color="auto"/>
                <w:bottom w:val="none" w:sz="0" w:space="0" w:color="auto"/>
                <w:right w:val="none" w:sz="0" w:space="0" w:color="auto"/>
              </w:divBdr>
            </w:div>
          </w:divsChild>
        </w:div>
        <w:div w:id="2093431932">
          <w:marLeft w:val="0"/>
          <w:marRight w:val="0"/>
          <w:marTop w:val="24"/>
          <w:marBottom w:val="24"/>
          <w:divBdr>
            <w:top w:val="none" w:sz="0" w:space="0" w:color="auto"/>
            <w:left w:val="none" w:sz="0" w:space="0" w:color="auto"/>
            <w:bottom w:val="none" w:sz="0" w:space="0" w:color="auto"/>
            <w:right w:val="none" w:sz="0" w:space="0" w:color="auto"/>
          </w:divBdr>
          <w:divsChild>
            <w:div w:id="1485897885">
              <w:marLeft w:val="0"/>
              <w:marRight w:val="0"/>
              <w:marTop w:val="0"/>
              <w:marBottom w:val="0"/>
              <w:divBdr>
                <w:top w:val="none" w:sz="0" w:space="0" w:color="auto"/>
                <w:left w:val="none" w:sz="0" w:space="0" w:color="auto"/>
                <w:bottom w:val="none" w:sz="0" w:space="0" w:color="auto"/>
                <w:right w:val="none" w:sz="0" w:space="0" w:color="auto"/>
              </w:divBdr>
              <w:divsChild>
                <w:div w:id="160557354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17680405">
          <w:marLeft w:val="0"/>
          <w:marRight w:val="0"/>
          <w:marTop w:val="24"/>
          <w:marBottom w:val="24"/>
          <w:divBdr>
            <w:top w:val="none" w:sz="0" w:space="0" w:color="auto"/>
            <w:left w:val="none" w:sz="0" w:space="0" w:color="auto"/>
            <w:bottom w:val="none" w:sz="0" w:space="0" w:color="auto"/>
            <w:right w:val="none" w:sz="0" w:space="0" w:color="auto"/>
          </w:divBdr>
          <w:divsChild>
            <w:div w:id="62221071">
              <w:marLeft w:val="0"/>
              <w:marRight w:val="0"/>
              <w:marTop w:val="0"/>
              <w:marBottom w:val="0"/>
              <w:divBdr>
                <w:top w:val="none" w:sz="0" w:space="0" w:color="auto"/>
                <w:left w:val="none" w:sz="0" w:space="0" w:color="auto"/>
                <w:bottom w:val="none" w:sz="0" w:space="0" w:color="auto"/>
                <w:right w:val="none" w:sz="0" w:space="0" w:color="auto"/>
              </w:divBdr>
            </w:div>
          </w:divsChild>
        </w:div>
        <w:div w:id="1789004165">
          <w:marLeft w:val="0"/>
          <w:marRight w:val="0"/>
          <w:marTop w:val="24"/>
          <w:marBottom w:val="24"/>
          <w:divBdr>
            <w:top w:val="none" w:sz="0" w:space="0" w:color="auto"/>
            <w:left w:val="none" w:sz="0" w:space="0" w:color="auto"/>
            <w:bottom w:val="none" w:sz="0" w:space="0" w:color="auto"/>
            <w:right w:val="none" w:sz="0" w:space="0" w:color="auto"/>
          </w:divBdr>
          <w:divsChild>
            <w:div w:id="1560826732">
              <w:marLeft w:val="0"/>
              <w:marRight w:val="0"/>
              <w:marTop w:val="0"/>
              <w:marBottom w:val="0"/>
              <w:divBdr>
                <w:top w:val="none" w:sz="0" w:space="0" w:color="auto"/>
                <w:left w:val="none" w:sz="0" w:space="0" w:color="auto"/>
                <w:bottom w:val="none" w:sz="0" w:space="0" w:color="auto"/>
                <w:right w:val="none" w:sz="0" w:space="0" w:color="auto"/>
              </w:divBdr>
              <w:divsChild>
                <w:div w:id="58060546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106273556">
      <w:bodyDiv w:val="1"/>
      <w:marLeft w:val="0"/>
      <w:marRight w:val="0"/>
      <w:marTop w:val="0"/>
      <w:marBottom w:val="0"/>
      <w:divBdr>
        <w:top w:val="none" w:sz="0" w:space="0" w:color="auto"/>
        <w:left w:val="none" w:sz="0" w:space="0" w:color="auto"/>
        <w:bottom w:val="none" w:sz="0" w:space="0" w:color="auto"/>
        <w:right w:val="none" w:sz="0" w:space="0" w:color="auto"/>
      </w:divBdr>
      <w:divsChild>
        <w:div w:id="51658368">
          <w:marLeft w:val="0"/>
          <w:marRight w:val="0"/>
          <w:marTop w:val="24"/>
          <w:marBottom w:val="24"/>
          <w:divBdr>
            <w:top w:val="none" w:sz="0" w:space="0" w:color="auto"/>
            <w:left w:val="none" w:sz="0" w:space="0" w:color="auto"/>
            <w:bottom w:val="none" w:sz="0" w:space="0" w:color="auto"/>
            <w:right w:val="none" w:sz="0" w:space="0" w:color="auto"/>
          </w:divBdr>
          <w:divsChild>
            <w:div w:id="629750188">
              <w:marLeft w:val="0"/>
              <w:marRight w:val="0"/>
              <w:marTop w:val="0"/>
              <w:marBottom w:val="0"/>
              <w:divBdr>
                <w:top w:val="none" w:sz="0" w:space="0" w:color="auto"/>
                <w:left w:val="none" w:sz="0" w:space="0" w:color="auto"/>
                <w:bottom w:val="none" w:sz="0" w:space="0" w:color="auto"/>
                <w:right w:val="none" w:sz="0" w:space="0" w:color="auto"/>
              </w:divBdr>
            </w:div>
          </w:divsChild>
        </w:div>
        <w:div w:id="287778380">
          <w:marLeft w:val="0"/>
          <w:marRight w:val="0"/>
          <w:marTop w:val="24"/>
          <w:marBottom w:val="24"/>
          <w:divBdr>
            <w:top w:val="none" w:sz="0" w:space="0" w:color="auto"/>
            <w:left w:val="none" w:sz="0" w:space="0" w:color="auto"/>
            <w:bottom w:val="none" w:sz="0" w:space="0" w:color="auto"/>
            <w:right w:val="none" w:sz="0" w:space="0" w:color="auto"/>
          </w:divBdr>
          <w:divsChild>
            <w:div w:id="1062674171">
              <w:marLeft w:val="0"/>
              <w:marRight w:val="0"/>
              <w:marTop w:val="0"/>
              <w:marBottom w:val="0"/>
              <w:divBdr>
                <w:top w:val="none" w:sz="0" w:space="0" w:color="auto"/>
                <w:left w:val="none" w:sz="0" w:space="0" w:color="auto"/>
                <w:bottom w:val="none" w:sz="0" w:space="0" w:color="auto"/>
                <w:right w:val="none" w:sz="0" w:space="0" w:color="auto"/>
              </w:divBdr>
            </w:div>
          </w:divsChild>
        </w:div>
        <w:div w:id="143007916">
          <w:marLeft w:val="0"/>
          <w:marRight w:val="0"/>
          <w:marTop w:val="24"/>
          <w:marBottom w:val="24"/>
          <w:divBdr>
            <w:top w:val="none" w:sz="0" w:space="0" w:color="auto"/>
            <w:left w:val="none" w:sz="0" w:space="0" w:color="auto"/>
            <w:bottom w:val="none" w:sz="0" w:space="0" w:color="auto"/>
            <w:right w:val="none" w:sz="0" w:space="0" w:color="auto"/>
          </w:divBdr>
          <w:divsChild>
            <w:div w:id="1091586170">
              <w:marLeft w:val="0"/>
              <w:marRight w:val="0"/>
              <w:marTop w:val="0"/>
              <w:marBottom w:val="0"/>
              <w:divBdr>
                <w:top w:val="none" w:sz="0" w:space="0" w:color="auto"/>
                <w:left w:val="none" w:sz="0" w:space="0" w:color="auto"/>
                <w:bottom w:val="none" w:sz="0" w:space="0" w:color="auto"/>
                <w:right w:val="none" w:sz="0" w:space="0" w:color="auto"/>
              </w:divBdr>
            </w:div>
          </w:divsChild>
        </w:div>
        <w:div w:id="326445340">
          <w:marLeft w:val="0"/>
          <w:marRight w:val="0"/>
          <w:marTop w:val="24"/>
          <w:marBottom w:val="24"/>
          <w:divBdr>
            <w:top w:val="none" w:sz="0" w:space="0" w:color="auto"/>
            <w:left w:val="none" w:sz="0" w:space="0" w:color="auto"/>
            <w:bottom w:val="none" w:sz="0" w:space="0" w:color="auto"/>
            <w:right w:val="none" w:sz="0" w:space="0" w:color="auto"/>
          </w:divBdr>
          <w:divsChild>
            <w:div w:id="812920">
              <w:marLeft w:val="0"/>
              <w:marRight w:val="0"/>
              <w:marTop w:val="0"/>
              <w:marBottom w:val="0"/>
              <w:divBdr>
                <w:top w:val="none" w:sz="0" w:space="0" w:color="auto"/>
                <w:left w:val="none" w:sz="0" w:space="0" w:color="auto"/>
                <w:bottom w:val="none" w:sz="0" w:space="0" w:color="auto"/>
                <w:right w:val="none" w:sz="0" w:space="0" w:color="auto"/>
              </w:divBdr>
            </w:div>
          </w:divsChild>
        </w:div>
        <w:div w:id="501623832">
          <w:marLeft w:val="0"/>
          <w:marRight w:val="0"/>
          <w:marTop w:val="24"/>
          <w:marBottom w:val="24"/>
          <w:divBdr>
            <w:top w:val="none" w:sz="0" w:space="0" w:color="auto"/>
            <w:left w:val="none" w:sz="0" w:space="0" w:color="auto"/>
            <w:bottom w:val="none" w:sz="0" w:space="0" w:color="auto"/>
            <w:right w:val="none" w:sz="0" w:space="0" w:color="auto"/>
          </w:divBdr>
          <w:divsChild>
            <w:div w:id="683483890">
              <w:marLeft w:val="0"/>
              <w:marRight w:val="0"/>
              <w:marTop w:val="0"/>
              <w:marBottom w:val="0"/>
              <w:divBdr>
                <w:top w:val="none" w:sz="0" w:space="0" w:color="auto"/>
                <w:left w:val="none" w:sz="0" w:space="0" w:color="auto"/>
                <w:bottom w:val="none" w:sz="0" w:space="0" w:color="auto"/>
                <w:right w:val="none" w:sz="0" w:space="0" w:color="auto"/>
              </w:divBdr>
            </w:div>
          </w:divsChild>
        </w:div>
        <w:div w:id="32966008">
          <w:marLeft w:val="0"/>
          <w:marRight w:val="0"/>
          <w:marTop w:val="24"/>
          <w:marBottom w:val="24"/>
          <w:divBdr>
            <w:top w:val="none" w:sz="0" w:space="0" w:color="auto"/>
            <w:left w:val="none" w:sz="0" w:space="0" w:color="auto"/>
            <w:bottom w:val="none" w:sz="0" w:space="0" w:color="auto"/>
            <w:right w:val="none" w:sz="0" w:space="0" w:color="auto"/>
          </w:divBdr>
          <w:divsChild>
            <w:div w:id="330644197">
              <w:marLeft w:val="0"/>
              <w:marRight w:val="0"/>
              <w:marTop w:val="0"/>
              <w:marBottom w:val="0"/>
              <w:divBdr>
                <w:top w:val="none" w:sz="0" w:space="0" w:color="auto"/>
                <w:left w:val="none" w:sz="0" w:space="0" w:color="auto"/>
                <w:bottom w:val="none" w:sz="0" w:space="0" w:color="auto"/>
                <w:right w:val="none" w:sz="0" w:space="0" w:color="auto"/>
              </w:divBdr>
              <w:divsChild>
                <w:div w:id="82886097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5454852">
          <w:marLeft w:val="0"/>
          <w:marRight w:val="0"/>
          <w:marTop w:val="24"/>
          <w:marBottom w:val="24"/>
          <w:divBdr>
            <w:top w:val="none" w:sz="0" w:space="0" w:color="auto"/>
            <w:left w:val="none" w:sz="0" w:space="0" w:color="auto"/>
            <w:bottom w:val="none" w:sz="0" w:space="0" w:color="auto"/>
            <w:right w:val="none" w:sz="0" w:space="0" w:color="auto"/>
          </w:divBdr>
          <w:divsChild>
            <w:div w:id="1290625130">
              <w:marLeft w:val="0"/>
              <w:marRight w:val="0"/>
              <w:marTop w:val="0"/>
              <w:marBottom w:val="0"/>
              <w:divBdr>
                <w:top w:val="none" w:sz="0" w:space="0" w:color="auto"/>
                <w:left w:val="none" w:sz="0" w:space="0" w:color="auto"/>
                <w:bottom w:val="none" w:sz="0" w:space="0" w:color="auto"/>
                <w:right w:val="none" w:sz="0" w:space="0" w:color="auto"/>
              </w:divBdr>
            </w:div>
          </w:divsChild>
        </w:div>
        <w:div w:id="468935443">
          <w:marLeft w:val="0"/>
          <w:marRight w:val="0"/>
          <w:marTop w:val="24"/>
          <w:marBottom w:val="24"/>
          <w:divBdr>
            <w:top w:val="none" w:sz="0" w:space="0" w:color="auto"/>
            <w:left w:val="none" w:sz="0" w:space="0" w:color="auto"/>
            <w:bottom w:val="none" w:sz="0" w:space="0" w:color="auto"/>
            <w:right w:val="none" w:sz="0" w:space="0" w:color="auto"/>
          </w:divBdr>
          <w:divsChild>
            <w:div w:id="786462802">
              <w:marLeft w:val="0"/>
              <w:marRight w:val="0"/>
              <w:marTop w:val="0"/>
              <w:marBottom w:val="0"/>
              <w:divBdr>
                <w:top w:val="none" w:sz="0" w:space="0" w:color="auto"/>
                <w:left w:val="none" w:sz="0" w:space="0" w:color="auto"/>
                <w:bottom w:val="none" w:sz="0" w:space="0" w:color="auto"/>
                <w:right w:val="none" w:sz="0" w:space="0" w:color="auto"/>
              </w:divBdr>
            </w:div>
          </w:divsChild>
        </w:div>
        <w:div w:id="1263493041">
          <w:marLeft w:val="0"/>
          <w:marRight w:val="0"/>
          <w:marTop w:val="24"/>
          <w:marBottom w:val="24"/>
          <w:divBdr>
            <w:top w:val="none" w:sz="0" w:space="0" w:color="auto"/>
            <w:left w:val="none" w:sz="0" w:space="0" w:color="auto"/>
            <w:bottom w:val="none" w:sz="0" w:space="0" w:color="auto"/>
            <w:right w:val="none" w:sz="0" w:space="0" w:color="auto"/>
          </w:divBdr>
          <w:divsChild>
            <w:div w:id="47807645">
              <w:marLeft w:val="0"/>
              <w:marRight w:val="0"/>
              <w:marTop w:val="0"/>
              <w:marBottom w:val="0"/>
              <w:divBdr>
                <w:top w:val="none" w:sz="0" w:space="0" w:color="auto"/>
                <w:left w:val="none" w:sz="0" w:space="0" w:color="auto"/>
                <w:bottom w:val="none" w:sz="0" w:space="0" w:color="auto"/>
                <w:right w:val="none" w:sz="0" w:space="0" w:color="auto"/>
              </w:divBdr>
            </w:div>
          </w:divsChild>
        </w:div>
        <w:div w:id="611010331">
          <w:marLeft w:val="0"/>
          <w:marRight w:val="0"/>
          <w:marTop w:val="24"/>
          <w:marBottom w:val="24"/>
          <w:divBdr>
            <w:top w:val="none" w:sz="0" w:space="0" w:color="auto"/>
            <w:left w:val="none" w:sz="0" w:space="0" w:color="auto"/>
            <w:bottom w:val="none" w:sz="0" w:space="0" w:color="auto"/>
            <w:right w:val="none" w:sz="0" w:space="0" w:color="auto"/>
          </w:divBdr>
          <w:divsChild>
            <w:div w:id="54474159">
              <w:marLeft w:val="0"/>
              <w:marRight w:val="0"/>
              <w:marTop w:val="0"/>
              <w:marBottom w:val="0"/>
              <w:divBdr>
                <w:top w:val="none" w:sz="0" w:space="0" w:color="auto"/>
                <w:left w:val="none" w:sz="0" w:space="0" w:color="auto"/>
                <w:bottom w:val="none" w:sz="0" w:space="0" w:color="auto"/>
                <w:right w:val="none" w:sz="0" w:space="0" w:color="auto"/>
              </w:divBdr>
              <w:divsChild>
                <w:div w:id="4780367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15204736">
          <w:marLeft w:val="0"/>
          <w:marRight w:val="0"/>
          <w:marTop w:val="24"/>
          <w:marBottom w:val="24"/>
          <w:divBdr>
            <w:top w:val="none" w:sz="0" w:space="0" w:color="auto"/>
            <w:left w:val="none" w:sz="0" w:space="0" w:color="auto"/>
            <w:bottom w:val="none" w:sz="0" w:space="0" w:color="auto"/>
            <w:right w:val="none" w:sz="0" w:space="0" w:color="auto"/>
          </w:divBdr>
          <w:divsChild>
            <w:div w:id="684673714">
              <w:marLeft w:val="0"/>
              <w:marRight w:val="0"/>
              <w:marTop w:val="0"/>
              <w:marBottom w:val="0"/>
              <w:divBdr>
                <w:top w:val="none" w:sz="0" w:space="0" w:color="auto"/>
                <w:left w:val="none" w:sz="0" w:space="0" w:color="auto"/>
                <w:bottom w:val="none" w:sz="0" w:space="0" w:color="auto"/>
                <w:right w:val="none" w:sz="0" w:space="0" w:color="auto"/>
              </w:divBdr>
              <w:divsChild>
                <w:div w:id="17817527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33590386">
          <w:marLeft w:val="0"/>
          <w:marRight w:val="0"/>
          <w:marTop w:val="24"/>
          <w:marBottom w:val="24"/>
          <w:divBdr>
            <w:top w:val="none" w:sz="0" w:space="0" w:color="auto"/>
            <w:left w:val="none" w:sz="0" w:space="0" w:color="auto"/>
            <w:bottom w:val="none" w:sz="0" w:space="0" w:color="auto"/>
            <w:right w:val="none" w:sz="0" w:space="0" w:color="auto"/>
          </w:divBdr>
          <w:divsChild>
            <w:div w:id="1538396009">
              <w:marLeft w:val="0"/>
              <w:marRight w:val="0"/>
              <w:marTop w:val="0"/>
              <w:marBottom w:val="0"/>
              <w:divBdr>
                <w:top w:val="none" w:sz="0" w:space="0" w:color="auto"/>
                <w:left w:val="none" w:sz="0" w:space="0" w:color="auto"/>
                <w:bottom w:val="none" w:sz="0" w:space="0" w:color="auto"/>
                <w:right w:val="none" w:sz="0" w:space="0" w:color="auto"/>
              </w:divBdr>
              <w:divsChild>
                <w:div w:id="155938993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112868587">
      <w:bodyDiv w:val="1"/>
      <w:marLeft w:val="0"/>
      <w:marRight w:val="0"/>
      <w:marTop w:val="0"/>
      <w:marBottom w:val="0"/>
      <w:divBdr>
        <w:top w:val="none" w:sz="0" w:space="0" w:color="auto"/>
        <w:left w:val="none" w:sz="0" w:space="0" w:color="auto"/>
        <w:bottom w:val="none" w:sz="0" w:space="0" w:color="auto"/>
        <w:right w:val="none" w:sz="0" w:space="0" w:color="auto"/>
      </w:divBdr>
      <w:divsChild>
        <w:div w:id="521280358">
          <w:marLeft w:val="0"/>
          <w:marRight w:val="0"/>
          <w:marTop w:val="240"/>
          <w:marBottom w:val="0"/>
          <w:divBdr>
            <w:top w:val="none" w:sz="0" w:space="0" w:color="auto"/>
            <w:left w:val="none" w:sz="0" w:space="0" w:color="auto"/>
            <w:bottom w:val="none" w:sz="0" w:space="0" w:color="auto"/>
            <w:right w:val="none" w:sz="0" w:space="0" w:color="auto"/>
          </w:divBdr>
        </w:div>
        <w:div w:id="889462441">
          <w:marLeft w:val="0"/>
          <w:marRight w:val="0"/>
          <w:marTop w:val="0"/>
          <w:marBottom w:val="0"/>
          <w:divBdr>
            <w:top w:val="none" w:sz="0" w:space="0" w:color="auto"/>
            <w:left w:val="none" w:sz="0" w:space="0" w:color="auto"/>
            <w:bottom w:val="none" w:sz="0" w:space="0" w:color="auto"/>
            <w:right w:val="none" w:sz="0" w:space="0" w:color="auto"/>
          </w:divBdr>
        </w:div>
        <w:div w:id="1424647686">
          <w:marLeft w:val="0"/>
          <w:marRight w:val="0"/>
          <w:marTop w:val="240"/>
          <w:marBottom w:val="0"/>
          <w:divBdr>
            <w:top w:val="none" w:sz="0" w:space="0" w:color="auto"/>
            <w:left w:val="none" w:sz="0" w:space="0" w:color="auto"/>
            <w:bottom w:val="none" w:sz="0" w:space="0" w:color="auto"/>
            <w:right w:val="none" w:sz="0" w:space="0" w:color="auto"/>
          </w:divBdr>
          <w:divsChild>
            <w:div w:id="933783395">
              <w:marLeft w:val="0"/>
              <w:marRight w:val="0"/>
              <w:marTop w:val="0"/>
              <w:marBottom w:val="0"/>
              <w:divBdr>
                <w:top w:val="none" w:sz="0" w:space="0" w:color="auto"/>
                <w:left w:val="none" w:sz="0" w:space="0" w:color="auto"/>
                <w:bottom w:val="none" w:sz="0" w:space="0" w:color="auto"/>
                <w:right w:val="none" w:sz="0" w:space="0" w:color="auto"/>
              </w:divBdr>
            </w:div>
          </w:divsChild>
        </w:div>
        <w:div w:id="1236283281">
          <w:marLeft w:val="0"/>
          <w:marRight w:val="0"/>
          <w:marTop w:val="240"/>
          <w:marBottom w:val="0"/>
          <w:divBdr>
            <w:top w:val="none" w:sz="0" w:space="0" w:color="auto"/>
            <w:left w:val="none" w:sz="0" w:space="0" w:color="auto"/>
            <w:bottom w:val="none" w:sz="0" w:space="0" w:color="auto"/>
            <w:right w:val="none" w:sz="0" w:space="0" w:color="auto"/>
          </w:divBdr>
          <w:divsChild>
            <w:div w:id="284119151">
              <w:marLeft w:val="0"/>
              <w:marRight w:val="0"/>
              <w:marTop w:val="0"/>
              <w:marBottom w:val="0"/>
              <w:divBdr>
                <w:top w:val="none" w:sz="0" w:space="0" w:color="auto"/>
                <w:left w:val="none" w:sz="0" w:space="0" w:color="auto"/>
                <w:bottom w:val="none" w:sz="0" w:space="0" w:color="auto"/>
                <w:right w:val="none" w:sz="0" w:space="0" w:color="auto"/>
              </w:divBdr>
            </w:div>
          </w:divsChild>
        </w:div>
        <w:div w:id="798451918">
          <w:marLeft w:val="0"/>
          <w:marRight w:val="0"/>
          <w:marTop w:val="240"/>
          <w:marBottom w:val="0"/>
          <w:divBdr>
            <w:top w:val="none" w:sz="0" w:space="0" w:color="auto"/>
            <w:left w:val="none" w:sz="0" w:space="0" w:color="auto"/>
            <w:bottom w:val="none" w:sz="0" w:space="0" w:color="auto"/>
            <w:right w:val="none" w:sz="0" w:space="0" w:color="auto"/>
          </w:divBdr>
          <w:divsChild>
            <w:div w:id="1957639453">
              <w:marLeft w:val="0"/>
              <w:marRight w:val="0"/>
              <w:marTop w:val="0"/>
              <w:marBottom w:val="0"/>
              <w:divBdr>
                <w:top w:val="none" w:sz="0" w:space="0" w:color="auto"/>
                <w:left w:val="none" w:sz="0" w:space="0" w:color="auto"/>
                <w:bottom w:val="none" w:sz="0" w:space="0" w:color="auto"/>
                <w:right w:val="none" w:sz="0" w:space="0" w:color="auto"/>
              </w:divBdr>
            </w:div>
          </w:divsChild>
        </w:div>
        <w:div w:id="2138916333">
          <w:marLeft w:val="0"/>
          <w:marRight w:val="0"/>
          <w:marTop w:val="240"/>
          <w:marBottom w:val="0"/>
          <w:divBdr>
            <w:top w:val="none" w:sz="0" w:space="0" w:color="auto"/>
            <w:left w:val="none" w:sz="0" w:space="0" w:color="auto"/>
            <w:bottom w:val="none" w:sz="0" w:space="0" w:color="auto"/>
            <w:right w:val="none" w:sz="0" w:space="0" w:color="auto"/>
          </w:divBdr>
          <w:divsChild>
            <w:div w:id="1102605640">
              <w:marLeft w:val="0"/>
              <w:marRight w:val="0"/>
              <w:marTop w:val="0"/>
              <w:marBottom w:val="0"/>
              <w:divBdr>
                <w:top w:val="none" w:sz="0" w:space="0" w:color="auto"/>
                <w:left w:val="none" w:sz="0" w:space="0" w:color="auto"/>
                <w:bottom w:val="none" w:sz="0" w:space="0" w:color="auto"/>
                <w:right w:val="none" w:sz="0" w:space="0" w:color="auto"/>
              </w:divBdr>
            </w:div>
          </w:divsChild>
        </w:div>
        <w:div w:id="559752200">
          <w:marLeft w:val="0"/>
          <w:marRight w:val="0"/>
          <w:marTop w:val="240"/>
          <w:marBottom w:val="0"/>
          <w:divBdr>
            <w:top w:val="none" w:sz="0" w:space="0" w:color="auto"/>
            <w:left w:val="none" w:sz="0" w:space="0" w:color="auto"/>
            <w:bottom w:val="none" w:sz="0" w:space="0" w:color="auto"/>
            <w:right w:val="none" w:sz="0" w:space="0" w:color="auto"/>
          </w:divBdr>
          <w:divsChild>
            <w:div w:id="515927706">
              <w:marLeft w:val="0"/>
              <w:marRight w:val="0"/>
              <w:marTop w:val="0"/>
              <w:marBottom w:val="0"/>
              <w:divBdr>
                <w:top w:val="none" w:sz="0" w:space="0" w:color="auto"/>
                <w:left w:val="none" w:sz="0" w:space="0" w:color="auto"/>
                <w:bottom w:val="none" w:sz="0" w:space="0" w:color="auto"/>
                <w:right w:val="none" w:sz="0" w:space="0" w:color="auto"/>
              </w:divBdr>
            </w:div>
          </w:divsChild>
        </w:div>
        <w:div w:id="1495535523">
          <w:marLeft w:val="0"/>
          <w:marRight w:val="0"/>
          <w:marTop w:val="240"/>
          <w:marBottom w:val="0"/>
          <w:divBdr>
            <w:top w:val="none" w:sz="0" w:space="0" w:color="auto"/>
            <w:left w:val="none" w:sz="0" w:space="0" w:color="auto"/>
            <w:bottom w:val="none" w:sz="0" w:space="0" w:color="auto"/>
            <w:right w:val="none" w:sz="0" w:space="0" w:color="auto"/>
          </w:divBdr>
        </w:div>
        <w:div w:id="2021004048">
          <w:marLeft w:val="0"/>
          <w:marRight w:val="0"/>
          <w:marTop w:val="0"/>
          <w:marBottom w:val="0"/>
          <w:divBdr>
            <w:top w:val="none" w:sz="0" w:space="0" w:color="auto"/>
            <w:left w:val="none" w:sz="0" w:space="0" w:color="auto"/>
            <w:bottom w:val="none" w:sz="0" w:space="0" w:color="auto"/>
            <w:right w:val="none" w:sz="0" w:space="0" w:color="auto"/>
          </w:divBdr>
        </w:div>
        <w:div w:id="1188446801">
          <w:marLeft w:val="0"/>
          <w:marRight w:val="0"/>
          <w:marTop w:val="240"/>
          <w:marBottom w:val="0"/>
          <w:divBdr>
            <w:top w:val="none" w:sz="0" w:space="0" w:color="auto"/>
            <w:left w:val="none" w:sz="0" w:space="0" w:color="auto"/>
            <w:bottom w:val="none" w:sz="0" w:space="0" w:color="auto"/>
            <w:right w:val="none" w:sz="0" w:space="0" w:color="auto"/>
          </w:divBdr>
          <w:divsChild>
            <w:div w:id="1608273560">
              <w:marLeft w:val="0"/>
              <w:marRight w:val="0"/>
              <w:marTop w:val="0"/>
              <w:marBottom w:val="0"/>
              <w:divBdr>
                <w:top w:val="none" w:sz="0" w:space="0" w:color="auto"/>
                <w:left w:val="none" w:sz="0" w:space="0" w:color="auto"/>
                <w:bottom w:val="none" w:sz="0" w:space="0" w:color="auto"/>
                <w:right w:val="none" w:sz="0" w:space="0" w:color="auto"/>
              </w:divBdr>
            </w:div>
          </w:divsChild>
        </w:div>
        <w:div w:id="956836535">
          <w:marLeft w:val="0"/>
          <w:marRight w:val="0"/>
          <w:marTop w:val="240"/>
          <w:marBottom w:val="0"/>
          <w:divBdr>
            <w:top w:val="none" w:sz="0" w:space="0" w:color="auto"/>
            <w:left w:val="none" w:sz="0" w:space="0" w:color="auto"/>
            <w:bottom w:val="none" w:sz="0" w:space="0" w:color="auto"/>
            <w:right w:val="none" w:sz="0" w:space="0" w:color="auto"/>
          </w:divBdr>
          <w:divsChild>
            <w:div w:id="10106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014195">
      <w:bodyDiv w:val="1"/>
      <w:marLeft w:val="0"/>
      <w:marRight w:val="0"/>
      <w:marTop w:val="0"/>
      <w:marBottom w:val="0"/>
      <w:divBdr>
        <w:top w:val="none" w:sz="0" w:space="0" w:color="auto"/>
        <w:left w:val="none" w:sz="0" w:space="0" w:color="auto"/>
        <w:bottom w:val="none" w:sz="0" w:space="0" w:color="auto"/>
        <w:right w:val="none" w:sz="0" w:space="0" w:color="auto"/>
      </w:divBdr>
      <w:divsChild>
        <w:div w:id="1705445196">
          <w:marLeft w:val="0"/>
          <w:marRight w:val="0"/>
          <w:marTop w:val="240"/>
          <w:marBottom w:val="0"/>
          <w:divBdr>
            <w:top w:val="none" w:sz="0" w:space="0" w:color="auto"/>
            <w:left w:val="none" w:sz="0" w:space="0" w:color="auto"/>
            <w:bottom w:val="none" w:sz="0" w:space="0" w:color="auto"/>
            <w:right w:val="none" w:sz="0" w:space="0" w:color="auto"/>
          </w:divBdr>
        </w:div>
        <w:div w:id="2116748995">
          <w:marLeft w:val="0"/>
          <w:marRight w:val="0"/>
          <w:marTop w:val="0"/>
          <w:marBottom w:val="0"/>
          <w:divBdr>
            <w:top w:val="none" w:sz="0" w:space="0" w:color="auto"/>
            <w:left w:val="none" w:sz="0" w:space="0" w:color="auto"/>
            <w:bottom w:val="none" w:sz="0" w:space="0" w:color="auto"/>
            <w:right w:val="none" w:sz="0" w:space="0" w:color="auto"/>
          </w:divBdr>
        </w:div>
        <w:div w:id="494420704">
          <w:marLeft w:val="0"/>
          <w:marRight w:val="0"/>
          <w:marTop w:val="240"/>
          <w:marBottom w:val="0"/>
          <w:divBdr>
            <w:top w:val="none" w:sz="0" w:space="0" w:color="auto"/>
            <w:left w:val="none" w:sz="0" w:space="0" w:color="auto"/>
            <w:bottom w:val="none" w:sz="0" w:space="0" w:color="auto"/>
            <w:right w:val="none" w:sz="0" w:space="0" w:color="auto"/>
          </w:divBdr>
          <w:divsChild>
            <w:div w:id="1791435849">
              <w:marLeft w:val="0"/>
              <w:marRight w:val="0"/>
              <w:marTop w:val="0"/>
              <w:marBottom w:val="0"/>
              <w:divBdr>
                <w:top w:val="none" w:sz="0" w:space="0" w:color="auto"/>
                <w:left w:val="none" w:sz="0" w:space="0" w:color="auto"/>
                <w:bottom w:val="none" w:sz="0" w:space="0" w:color="auto"/>
                <w:right w:val="none" w:sz="0" w:space="0" w:color="auto"/>
              </w:divBdr>
            </w:div>
          </w:divsChild>
        </w:div>
        <w:div w:id="1716468334">
          <w:marLeft w:val="0"/>
          <w:marRight w:val="0"/>
          <w:marTop w:val="240"/>
          <w:marBottom w:val="0"/>
          <w:divBdr>
            <w:top w:val="none" w:sz="0" w:space="0" w:color="auto"/>
            <w:left w:val="none" w:sz="0" w:space="0" w:color="auto"/>
            <w:bottom w:val="none" w:sz="0" w:space="0" w:color="auto"/>
            <w:right w:val="none" w:sz="0" w:space="0" w:color="auto"/>
          </w:divBdr>
          <w:divsChild>
            <w:div w:id="717553907">
              <w:marLeft w:val="0"/>
              <w:marRight w:val="0"/>
              <w:marTop w:val="0"/>
              <w:marBottom w:val="0"/>
              <w:divBdr>
                <w:top w:val="none" w:sz="0" w:space="0" w:color="auto"/>
                <w:left w:val="none" w:sz="0" w:space="0" w:color="auto"/>
                <w:bottom w:val="none" w:sz="0" w:space="0" w:color="auto"/>
                <w:right w:val="none" w:sz="0" w:space="0" w:color="auto"/>
              </w:divBdr>
            </w:div>
          </w:divsChild>
        </w:div>
        <w:div w:id="1094012765">
          <w:marLeft w:val="0"/>
          <w:marRight w:val="0"/>
          <w:marTop w:val="240"/>
          <w:marBottom w:val="0"/>
          <w:divBdr>
            <w:top w:val="none" w:sz="0" w:space="0" w:color="auto"/>
            <w:left w:val="none" w:sz="0" w:space="0" w:color="auto"/>
            <w:bottom w:val="none" w:sz="0" w:space="0" w:color="auto"/>
            <w:right w:val="none" w:sz="0" w:space="0" w:color="auto"/>
          </w:divBdr>
          <w:divsChild>
            <w:div w:id="753404310">
              <w:marLeft w:val="0"/>
              <w:marRight w:val="0"/>
              <w:marTop w:val="0"/>
              <w:marBottom w:val="0"/>
              <w:divBdr>
                <w:top w:val="none" w:sz="0" w:space="0" w:color="auto"/>
                <w:left w:val="none" w:sz="0" w:space="0" w:color="auto"/>
                <w:bottom w:val="none" w:sz="0" w:space="0" w:color="auto"/>
                <w:right w:val="none" w:sz="0" w:space="0" w:color="auto"/>
              </w:divBdr>
            </w:div>
          </w:divsChild>
        </w:div>
        <w:div w:id="1403720230">
          <w:marLeft w:val="0"/>
          <w:marRight w:val="0"/>
          <w:marTop w:val="240"/>
          <w:marBottom w:val="0"/>
          <w:divBdr>
            <w:top w:val="none" w:sz="0" w:space="0" w:color="auto"/>
            <w:left w:val="none" w:sz="0" w:space="0" w:color="auto"/>
            <w:bottom w:val="none" w:sz="0" w:space="0" w:color="auto"/>
            <w:right w:val="none" w:sz="0" w:space="0" w:color="auto"/>
          </w:divBdr>
          <w:divsChild>
            <w:div w:id="108969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268630">
      <w:bodyDiv w:val="1"/>
      <w:marLeft w:val="0"/>
      <w:marRight w:val="0"/>
      <w:marTop w:val="0"/>
      <w:marBottom w:val="0"/>
      <w:divBdr>
        <w:top w:val="none" w:sz="0" w:space="0" w:color="auto"/>
        <w:left w:val="none" w:sz="0" w:space="0" w:color="auto"/>
        <w:bottom w:val="none" w:sz="0" w:space="0" w:color="auto"/>
        <w:right w:val="none" w:sz="0" w:space="0" w:color="auto"/>
      </w:divBdr>
      <w:divsChild>
        <w:div w:id="1505588138">
          <w:marLeft w:val="0"/>
          <w:marRight w:val="0"/>
          <w:marTop w:val="24"/>
          <w:marBottom w:val="24"/>
          <w:divBdr>
            <w:top w:val="none" w:sz="0" w:space="0" w:color="auto"/>
            <w:left w:val="none" w:sz="0" w:space="0" w:color="auto"/>
            <w:bottom w:val="none" w:sz="0" w:space="0" w:color="auto"/>
            <w:right w:val="none" w:sz="0" w:space="0" w:color="auto"/>
          </w:divBdr>
          <w:divsChild>
            <w:div w:id="216548729">
              <w:marLeft w:val="0"/>
              <w:marRight w:val="0"/>
              <w:marTop w:val="0"/>
              <w:marBottom w:val="0"/>
              <w:divBdr>
                <w:top w:val="none" w:sz="0" w:space="0" w:color="auto"/>
                <w:left w:val="none" w:sz="0" w:space="0" w:color="auto"/>
                <w:bottom w:val="none" w:sz="0" w:space="0" w:color="auto"/>
                <w:right w:val="none" w:sz="0" w:space="0" w:color="auto"/>
              </w:divBdr>
            </w:div>
          </w:divsChild>
        </w:div>
        <w:div w:id="153911063">
          <w:marLeft w:val="0"/>
          <w:marRight w:val="0"/>
          <w:marTop w:val="24"/>
          <w:marBottom w:val="24"/>
          <w:divBdr>
            <w:top w:val="none" w:sz="0" w:space="0" w:color="auto"/>
            <w:left w:val="none" w:sz="0" w:space="0" w:color="auto"/>
            <w:bottom w:val="none" w:sz="0" w:space="0" w:color="auto"/>
            <w:right w:val="none" w:sz="0" w:space="0" w:color="auto"/>
          </w:divBdr>
          <w:divsChild>
            <w:div w:id="16988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88721">
      <w:bodyDiv w:val="1"/>
      <w:marLeft w:val="0"/>
      <w:marRight w:val="0"/>
      <w:marTop w:val="0"/>
      <w:marBottom w:val="0"/>
      <w:divBdr>
        <w:top w:val="none" w:sz="0" w:space="0" w:color="auto"/>
        <w:left w:val="none" w:sz="0" w:space="0" w:color="auto"/>
        <w:bottom w:val="none" w:sz="0" w:space="0" w:color="auto"/>
        <w:right w:val="none" w:sz="0" w:space="0" w:color="auto"/>
      </w:divBdr>
      <w:divsChild>
        <w:div w:id="862741124">
          <w:marLeft w:val="0"/>
          <w:marRight w:val="0"/>
          <w:marTop w:val="240"/>
          <w:marBottom w:val="0"/>
          <w:divBdr>
            <w:top w:val="none" w:sz="0" w:space="0" w:color="auto"/>
            <w:left w:val="none" w:sz="0" w:space="0" w:color="auto"/>
            <w:bottom w:val="none" w:sz="0" w:space="0" w:color="auto"/>
            <w:right w:val="none" w:sz="0" w:space="0" w:color="auto"/>
          </w:divBdr>
          <w:divsChild>
            <w:div w:id="1546135716">
              <w:marLeft w:val="0"/>
              <w:marRight w:val="0"/>
              <w:marTop w:val="0"/>
              <w:marBottom w:val="0"/>
              <w:divBdr>
                <w:top w:val="none" w:sz="0" w:space="0" w:color="auto"/>
                <w:left w:val="none" w:sz="0" w:space="0" w:color="auto"/>
                <w:bottom w:val="none" w:sz="0" w:space="0" w:color="auto"/>
                <w:right w:val="none" w:sz="0" w:space="0" w:color="auto"/>
              </w:divBdr>
              <w:divsChild>
                <w:div w:id="68213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661390">
          <w:marLeft w:val="0"/>
          <w:marRight w:val="0"/>
          <w:marTop w:val="240"/>
          <w:marBottom w:val="0"/>
          <w:divBdr>
            <w:top w:val="none" w:sz="0" w:space="0" w:color="auto"/>
            <w:left w:val="none" w:sz="0" w:space="0" w:color="auto"/>
            <w:bottom w:val="none" w:sz="0" w:space="0" w:color="auto"/>
            <w:right w:val="none" w:sz="0" w:space="0" w:color="auto"/>
          </w:divBdr>
          <w:divsChild>
            <w:div w:id="346911605">
              <w:marLeft w:val="0"/>
              <w:marRight w:val="0"/>
              <w:marTop w:val="0"/>
              <w:marBottom w:val="0"/>
              <w:divBdr>
                <w:top w:val="none" w:sz="0" w:space="0" w:color="auto"/>
                <w:left w:val="none" w:sz="0" w:space="0" w:color="auto"/>
                <w:bottom w:val="none" w:sz="0" w:space="0" w:color="auto"/>
                <w:right w:val="none" w:sz="0" w:space="0" w:color="auto"/>
              </w:divBdr>
              <w:divsChild>
                <w:div w:id="210025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83334">
          <w:marLeft w:val="0"/>
          <w:marRight w:val="0"/>
          <w:marTop w:val="240"/>
          <w:marBottom w:val="0"/>
          <w:divBdr>
            <w:top w:val="none" w:sz="0" w:space="0" w:color="auto"/>
            <w:left w:val="none" w:sz="0" w:space="0" w:color="auto"/>
            <w:bottom w:val="none" w:sz="0" w:space="0" w:color="auto"/>
            <w:right w:val="none" w:sz="0" w:space="0" w:color="auto"/>
          </w:divBdr>
          <w:divsChild>
            <w:div w:id="62457376">
              <w:marLeft w:val="0"/>
              <w:marRight w:val="0"/>
              <w:marTop w:val="0"/>
              <w:marBottom w:val="0"/>
              <w:divBdr>
                <w:top w:val="none" w:sz="0" w:space="0" w:color="auto"/>
                <w:left w:val="none" w:sz="0" w:space="0" w:color="auto"/>
                <w:bottom w:val="none" w:sz="0" w:space="0" w:color="auto"/>
                <w:right w:val="none" w:sz="0" w:space="0" w:color="auto"/>
              </w:divBdr>
              <w:divsChild>
                <w:div w:id="891961512">
                  <w:marLeft w:val="0"/>
                  <w:marRight w:val="0"/>
                  <w:marTop w:val="0"/>
                  <w:marBottom w:val="0"/>
                  <w:divBdr>
                    <w:top w:val="none" w:sz="0" w:space="0" w:color="auto"/>
                    <w:left w:val="none" w:sz="0" w:space="0" w:color="auto"/>
                    <w:bottom w:val="none" w:sz="0" w:space="0" w:color="auto"/>
                    <w:right w:val="none" w:sz="0" w:space="0" w:color="auto"/>
                  </w:divBdr>
                </w:div>
              </w:divsChild>
            </w:div>
            <w:div w:id="306513066">
              <w:marLeft w:val="0"/>
              <w:marRight w:val="0"/>
              <w:marTop w:val="240"/>
              <w:marBottom w:val="0"/>
              <w:divBdr>
                <w:top w:val="none" w:sz="0" w:space="0" w:color="auto"/>
                <w:left w:val="none" w:sz="0" w:space="0" w:color="auto"/>
                <w:bottom w:val="none" w:sz="0" w:space="0" w:color="auto"/>
                <w:right w:val="none" w:sz="0" w:space="0" w:color="auto"/>
              </w:divBdr>
              <w:divsChild>
                <w:div w:id="1100641699">
                  <w:marLeft w:val="0"/>
                  <w:marRight w:val="0"/>
                  <w:marTop w:val="0"/>
                  <w:marBottom w:val="0"/>
                  <w:divBdr>
                    <w:top w:val="none" w:sz="0" w:space="0" w:color="auto"/>
                    <w:left w:val="none" w:sz="0" w:space="0" w:color="auto"/>
                    <w:bottom w:val="none" w:sz="0" w:space="0" w:color="auto"/>
                    <w:right w:val="none" w:sz="0" w:space="0" w:color="auto"/>
                  </w:divBdr>
                  <w:divsChild>
                    <w:div w:id="990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94233">
              <w:marLeft w:val="0"/>
              <w:marRight w:val="0"/>
              <w:marTop w:val="240"/>
              <w:marBottom w:val="0"/>
              <w:divBdr>
                <w:top w:val="none" w:sz="0" w:space="0" w:color="auto"/>
                <w:left w:val="none" w:sz="0" w:space="0" w:color="auto"/>
                <w:bottom w:val="none" w:sz="0" w:space="0" w:color="auto"/>
                <w:right w:val="none" w:sz="0" w:space="0" w:color="auto"/>
              </w:divBdr>
              <w:divsChild>
                <w:div w:id="20254380">
                  <w:marLeft w:val="0"/>
                  <w:marRight w:val="0"/>
                  <w:marTop w:val="0"/>
                  <w:marBottom w:val="0"/>
                  <w:divBdr>
                    <w:top w:val="none" w:sz="0" w:space="0" w:color="auto"/>
                    <w:left w:val="none" w:sz="0" w:space="0" w:color="auto"/>
                    <w:bottom w:val="none" w:sz="0" w:space="0" w:color="auto"/>
                    <w:right w:val="none" w:sz="0" w:space="0" w:color="auto"/>
                  </w:divBdr>
                  <w:divsChild>
                    <w:div w:id="168991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486177">
          <w:marLeft w:val="0"/>
          <w:marRight w:val="0"/>
          <w:marTop w:val="240"/>
          <w:marBottom w:val="0"/>
          <w:divBdr>
            <w:top w:val="none" w:sz="0" w:space="0" w:color="auto"/>
            <w:left w:val="none" w:sz="0" w:space="0" w:color="auto"/>
            <w:bottom w:val="none" w:sz="0" w:space="0" w:color="auto"/>
            <w:right w:val="none" w:sz="0" w:space="0" w:color="auto"/>
          </w:divBdr>
          <w:divsChild>
            <w:div w:id="1360625570">
              <w:marLeft w:val="0"/>
              <w:marRight w:val="0"/>
              <w:marTop w:val="0"/>
              <w:marBottom w:val="0"/>
              <w:divBdr>
                <w:top w:val="none" w:sz="0" w:space="0" w:color="auto"/>
                <w:left w:val="none" w:sz="0" w:space="0" w:color="auto"/>
                <w:bottom w:val="none" w:sz="0" w:space="0" w:color="auto"/>
                <w:right w:val="none" w:sz="0" w:space="0" w:color="auto"/>
              </w:divBdr>
              <w:divsChild>
                <w:div w:id="867989221">
                  <w:marLeft w:val="0"/>
                  <w:marRight w:val="0"/>
                  <w:marTop w:val="0"/>
                  <w:marBottom w:val="0"/>
                  <w:divBdr>
                    <w:top w:val="none" w:sz="0" w:space="0" w:color="auto"/>
                    <w:left w:val="none" w:sz="0" w:space="0" w:color="auto"/>
                    <w:bottom w:val="none" w:sz="0" w:space="0" w:color="auto"/>
                    <w:right w:val="none" w:sz="0" w:space="0" w:color="auto"/>
                  </w:divBdr>
                </w:div>
              </w:divsChild>
            </w:div>
            <w:div w:id="1543251661">
              <w:marLeft w:val="0"/>
              <w:marRight w:val="0"/>
              <w:marTop w:val="240"/>
              <w:marBottom w:val="0"/>
              <w:divBdr>
                <w:top w:val="none" w:sz="0" w:space="0" w:color="auto"/>
                <w:left w:val="none" w:sz="0" w:space="0" w:color="auto"/>
                <w:bottom w:val="none" w:sz="0" w:space="0" w:color="auto"/>
                <w:right w:val="none" w:sz="0" w:space="0" w:color="auto"/>
              </w:divBdr>
              <w:divsChild>
                <w:div w:id="1215699225">
                  <w:marLeft w:val="0"/>
                  <w:marRight w:val="0"/>
                  <w:marTop w:val="0"/>
                  <w:marBottom w:val="0"/>
                  <w:divBdr>
                    <w:top w:val="none" w:sz="0" w:space="0" w:color="auto"/>
                    <w:left w:val="none" w:sz="0" w:space="0" w:color="auto"/>
                    <w:bottom w:val="none" w:sz="0" w:space="0" w:color="auto"/>
                    <w:right w:val="none" w:sz="0" w:space="0" w:color="auto"/>
                  </w:divBdr>
                  <w:divsChild>
                    <w:div w:id="45209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919944">
              <w:marLeft w:val="0"/>
              <w:marRight w:val="0"/>
              <w:marTop w:val="240"/>
              <w:marBottom w:val="0"/>
              <w:divBdr>
                <w:top w:val="none" w:sz="0" w:space="0" w:color="auto"/>
                <w:left w:val="none" w:sz="0" w:space="0" w:color="auto"/>
                <w:bottom w:val="none" w:sz="0" w:space="0" w:color="auto"/>
                <w:right w:val="none" w:sz="0" w:space="0" w:color="auto"/>
              </w:divBdr>
              <w:divsChild>
                <w:div w:id="1853837822">
                  <w:marLeft w:val="0"/>
                  <w:marRight w:val="0"/>
                  <w:marTop w:val="0"/>
                  <w:marBottom w:val="0"/>
                  <w:divBdr>
                    <w:top w:val="none" w:sz="0" w:space="0" w:color="auto"/>
                    <w:left w:val="none" w:sz="0" w:space="0" w:color="auto"/>
                    <w:bottom w:val="none" w:sz="0" w:space="0" w:color="auto"/>
                    <w:right w:val="none" w:sz="0" w:space="0" w:color="auto"/>
                  </w:divBdr>
                  <w:divsChild>
                    <w:div w:id="71894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642265">
              <w:marLeft w:val="0"/>
              <w:marRight w:val="0"/>
              <w:marTop w:val="240"/>
              <w:marBottom w:val="0"/>
              <w:divBdr>
                <w:top w:val="none" w:sz="0" w:space="0" w:color="auto"/>
                <w:left w:val="none" w:sz="0" w:space="0" w:color="auto"/>
                <w:bottom w:val="none" w:sz="0" w:space="0" w:color="auto"/>
                <w:right w:val="none" w:sz="0" w:space="0" w:color="auto"/>
              </w:divBdr>
              <w:divsChild>
                <w:div w:id="956250828">
                  <w:marLeft w:val="0"/>
                  <w:marRight w:val="0"/>
                  <w:marTop w:val="0"/>
                  <w:marBottom w:val="0"/>
                  <w:divBdr>
                    <w:top w:val="none" w:sz="0" w:space="0" w:color="auto"/>
                    <w:left w:val="none" w:sz="0" w:space="0" w:color="auto"/>
                    <w:bottom w:val="none" w:sz="0" w:space="0" w:color="auto"/>
                    <w:right w:val="none" w:sz="0" w:space="0" w:color="auto"/>
                  </w:divBdr>
                  <w:divsChild>
                    <w:div w:id="155916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757264">
          <w:marLeft w:val="0"/>
          <w:marRight w:val="0"/>
          <w:marTop w:val="240"/>
          <w:marBottom w:val="0"/>
          <w:divBdr>
            <w:top w:val="none" w:sz="0" w:space="0" w:color="auto"/>
            <w:left w:val="none" w:sz="0" w:space="0" w:color="auto"/>
            <w:bottom w:val="none" w:sz="0" w:space="0" w:color="auto"/>
            <w:right w:val="none" w:sz="0" w:space="0" w:color="auto"/>
          </w:divBdr>
          <w:divsChild>
            <w:div w:id="501237690">
              <w:marLeft w:val="0"/>
              <w:marRight w:val="0"/>
              <w:marTop w:val="0"/>
              <w:marBottom w:val="0"/>
              <w:divBdr>
                <w:top w:val="none" w:sz="0" w:space="0" w:color="auto"/>
                <w:left w:val="none" w:sz="0" w:space="0" w:color="auto"/>
                <w:bottom w:val="none" w:sz="0" w:space="0" w:color="auto"/>
                <w:right w:val="none" w:sz="0" w:space="0" w:color="auto"/>
              </w:divBdr>
              <w:divsChild>
                <w:div w:id="124757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819062">
      <w:bodyDiv w:val="1"/>
      <w:marLeft w:val="0"/>
      <w:marRight w:val="0"/>
      <w:marTop w:val="0"/>
      <w:marBottom w:val="0"/>
      <w:divBdr>
        <w:top w:val="none" w:sz="0" w:space="0" w:color="auto"/>
        <w:left w:val="none" w:sz="0" w:space="0" w:color="auto"/>
        <w:bottom w:val="none" w:sz="0" w:space="0" w:color="auto"/>
        <w:right w:val="none" w:sz="0" w:space="0" w:color="auto"/>
      </w:divBdr>
      <w:divsChild>
        <w:div w:id="545798102">
          <w:marLeft w:val="0"/>
          <w:marRight w:val="0"/>
          <w:marTop w:val="240"/>
          <w:marBottom w:val="0"/>
          <w:divBdr>
            <w:top w:val="none" w:sz="0" w:space="0" w:color="auto"/>
            <w:left w:val="none" w:sz="0" w:space="0" w:color="auto"/>
            <w:bottom w:val="none" w:sz="0" w:space="0" w:color="auto"/>
            <w:right w:val="none" w:sz="0" w:space="0" w:color="auto"/>
          </w:divBdr>
        </w:div>
        <w:div w:id="468086996">
          <w:marLeft w:val="0"/>
          <w:marRight w:val="0"/>
          <w:marTop w:val="0"/>
          <w:marBottom w:val="0"/>
          <w:divBdr>
            <w:top w:val="none" w:sz="0" w:space="0" w:color="auto"/>
            <w:left w:val="none" w:sz="0" w:space="0" w:color="auto"/>
            <w:bottom w:val="none" w:sz="0" w:space="0" w:color="auto"/>
            <w:right w:val="none" w:sz="0" w:space="0" w:color="auto"/>
          </w:divBdr>
        </w:div>
        <w:div w:id="242959704">
          <w:marLeft w:val="0"/>
          <w:marRight w:val="0"/>
          <w:marTop w:val="240"/>
          <w:marBottom w:val="0"/>
          <w:divBdr>
            <w:top w:val="none" w:sz="0" w:space="0" w:color="auto"/>
            <w:left w:val="none" w:sz="0" w:space="0" w:color="auto"/>
            <w:bottom w:val="none" w:sz="0" w:space="0" w:color="auto"/>
            <w:right w:val="none" w:sz="0" w:space="0" w:color="auto"/>
          </w:divBdr>
        </w:div>
        <w:div w:id="1415395340">
          <w:marLeft w:val="0"/>
          <w:marRight w:val="0"/>
          <w:marTop w:val="0"/>
          <w:marBottom w:val="0"/>
          <w:divBdr>
            <w:top w:val="none" w:sz="0" w:space="0" w:color="auto"/>
            <w:left w:val="none" w:sz="0" w:space="0" w:color="auto"/>
            <w:bottom w:val="none" w:sz="0" w:space="0" w:color="auto"/>
            <w:right w:val="none" w:sz="0" w:space="0" w:color="auto"/>
          </w:divBdr>
        </w:div>
        <w:div w:id="944387754">
          <w:marLeft w:val="0"/>
          <w:marRight w:val="0"/>
          <w:marTop w:val="240"/>
          <w:marBottom w:val="0"/>
          <w:divBdr>
            <w:top w:val="none" w:sz="0" w:space="0" w:color="auto"/>
            <w:left w:val="none" w:sz="0" w:space="0" w:color="auto"/>
            <w:bottom w:val="none" w:sz="0" w:space="0" w:color="auto"/>
            <w:right w:val="none" w:sz="0" w:space="0" w:color="auto"/>
          </w:divBdr>
          <w:divsChild>
            <w:div w:id="1279071768">
              <w:marLeft w:val="0"/>
              <w:marRight w:val="0"/>
              <w:marTop w:val="0"/>
              <w:marBottom w:val="0"/>
              <w:divBdr>
                <w:top w:val="none" w:sz="0" w:space="0" w:color="auto"/>
                <w:left w:val="none" w:sz="0" w:space="0" w:color="auto"/>
                <w:bottom w:val="none" w:sz="0" w:space="0" w:color="auto"/>
                <w:right w:val="none" w:sz="0" w:space="0" w:color="auto"/>
              </w:divBdr>
            </w:div>
          </w:divsChild>
        </w:div>
        <w:div w:id="1032072338">
          <w:marLeft w:val="0"/>
          <w:marRight w:val="0"/>
          <w:marTop w:val="240"/>
          <w:marBottom w:val="0"/>
          <w:divBdr>
            <w:top w:val="none" w:sz="0" w:space="0" w:color="auto"/>
            <w:left w:val="none" w:sz="0" w:space="0" w:color="auto"/>
            <w:bottom w:val="none" w:sz="0" w:space="0" w:color="auto"/>
            <w:right w:val="none" w:sz="0" w:space="0" w:color="auto"/>
          </w:divBdr>
          <w:divsChild>
            <w:div w:id="877661270">
              <w:marLeft w:val="0"/>
              <w:marRight w:val="0"/>
              <w:marTop w:val="0"/>
              <w:marBottom w:val="0"/>
              <w:divBdr>
                <w:top w:val="none" w:sz="0" w:space="0" w:color="auto"/>
                <w:left w:val="none" w:sz="0" w:space="0" w:color="auto"/>
                <w:bottom w:val="none" w:sz="0" w:space="0" w:color="auto"/>
                <w:right w:val="none" w:sz="0" w:space="0" w:color="auto"/>
              </w:divBdr>
            </w:div>
          </w:divsChild>
        </w:div>
        <w:div w:id="1791899589">
          <w:marLeft w:val="0"/>
          <w:marRight w:val="0"/>
          <w:marTop w:val="240"/>
          <w:marBottom w:val="0"/>
          <w:divBdr>
            <w:top w:val="none" w:sz="0" w:space="0" w:color="auto"/>
            <w:left w:val="none" w:sz="0" w:space="0" w:color="auto"/>
            <w:bottom w:val="none" w:sz="0" w:space="0" w:color="auto"/>
            <w:right w:val="none" w:sz="0" w:space="0" w:color="auto"/>
          </w:divBdr>
          <w:divsChild>
            <w:div w:id="2130660994">
              <w:marLeft w:val="0"/>
              <w:marRight w:val="0"/>
              <w:marTop w:val="0"/>
              <w:marBottom w:val="0"/>
              <w:divBdr>
                <w:top w:val="none" w:sz="0" w:space="0" w:color="auto"/>
                <w:left w:val="none" w:sz="0" w:space="0" w:color="auto"/>
                <w:bottom w:val="none" w:sz="0" w:space="0" w:color="auto"/>
                <w:right w:val="none" w:sz="0" w:space="0" w:color="auto"/>
              </w:divBdr>
            </w:div>
          </w:divsChild>
        </w:div>
        <w:div w:id="1678266545">
          <w:marLeft w:val="0"/>
          <w:marRight w:val="0"/>
          <w:marTop w:val="240"/>
          <w:marBottom w:val="0"/>
          <w:divBdr>
            <w:top w:val="none" w:sz="0" w:space="0" w:color="auto"/>
            <w:left w:val="none" w:sz="0" w:space="0" w:color="auto"/>
            <w:bottom w:val="none" w:sz="0" w:space="0" w:color="auto"/>
            <w:right w:val="none" w:sz="0" w:space="0" w:color="auto"/>
          </w:divBdr>
          <w:divsChild>
            <w:div w:id="218129134">
              <w:marLeft w:val="0"/>
              <w:marRight w:val="0"/>
              <w:marTop w:val="0"/>
              <w:marBottom w:val="0"/>
              <w:divBdr>
                <w:top w:val="none" w:sz="0" w:space="0" w:color="auto"/>
                <w:left w:val="none" w:sz="0" w:space="0" w:color="auto"/>
                <w:bottom w:val="none" w:sz="0" w:space="0" w:color="auto"/>
                <w:right w:val="none" w:sz="0" w:space="0" w:color="auto"/>
              </w:divBdr>
            </w:div>
          </w:divsChild>
        </w:div>
        <w:div w:id="1022130271">
          <w:marLeft w:val="0"/>
          <w:marRight w:val="0"/>
          <w:marTop w:val="240"/>
          <w:marBottom w:val="0"/>
          <w:divBdr>
            <w:top w:val="none" w:sz="0" w:space="0" w:color="auto"/>
            <w:left w:val="none" w:sz="0" w:space="0" w:color="auto"/>
            <w:bottom w:val="none" w:sz="0" w:space="0" w:color="auto"/>
            <w:right w:val="none" w:sz="0" w:space="0" w:color="auto"/>
          </w:divBdr>
          <w:divsChild>
            <w:div w:id="688724782">
              <w:marLeft w:val="0"/>
              <w:marRight w:val="0"/>
              <w:marTop w:val="0"/>
              <w:marBottom w:val="0"/>
              <w:divBdr>
                <w:top w:val="none" w:sz="0" w:space="0" w:color="auto"/>
                <w:left w:val="none" w:sz="0" w:space="0" w:color="auto"/>
                <w:bottom w:val="none" w:sz="0" w:space="0" w:color="auto"/>
                <w:right w:val="none" w:sz="0" w:space="0" w:color="auto"/>
              </w:divBdr>
            </w:div>
          </w:divsChild>
        </w:div>
        <w:div w:id="63265052">
          <w:marLeft w:val="0"/>
          <w:marRight w:val="0"/>
          <w:marTop w:val="240"/>
          <w:marBottom w:val="0"/>
          <w:divBdr>
            <w:top w:val="none" w:sz="0" w:space="0" w:color="auto"/>
            <w:left w:val="none" w:sz="0" w:space="0" w:color="auto"/>
            <w:bottom w:val="none" w:sz="0" w:space="0" w:color="auto"/>
            <w:right w:val="none" w:sz="0" w:space="0" w:color="auto"/>
          </w:divBdr>
          <w:divsChild>
            <w:div w:id="150603600">
              <w:marLeft w:val="0"/>
              <w:marRight w:val="0"/>
              <w:marTop w:val="0"/>
              <w:marBottom w:val="0"/>
              <w:divBdr>
                <w:top w:val="none" w:sz="0" w:space="0" w:color="auto"/>
                <w:left w:val="none" w:sz="0" w:space="0" w:color="auto"/>
                <w:bottom w:val="none" w:sz="0" w:space="0" w:color="auto"/>
                <w:right w:val="none" w:sz="0" w:space="0" w:color="auto"/>
              </w:divBdr>
            </w:div>
          </w:divsChild>
        </w:div>
        <w:div w:id="567304252">
          <w:marLeft w:val="0"/>
          <w:marRight w:val="0"/>
          <w:marTop w:val="240"/>
          <w:marBottom w:val="0"/>
          <w:divBdr>
            <w:top w:val="none" w:sz="0" w:space="0" w:color="auto"/>
            <w:left w:val="none" w:sz="0" w:space="0" w:color="auto"/>
            <w:bottom w:val="none" w:sz="0" w:space="0" w:color="auto"/>
            <w:right w:val="none" w:sz="0" w:space="0" w:color="auto"/>
          </w:divBdr>
          <w:divsChild>
            <w:div w:id="649747173">
              <w:marLeft w:val="0"/>
              <w:marRight w:val="0"/>
              <w:marTop w:val="0"/>
              <w:marBottom w:val="0"/>
              <w:divBdr>
                <w:top w:val="none" w:sz="0" w:space="0" w:color="auto"/>
                <w:left w:val="none" w:sz="0" w:space="0" w:color="auto"/>
                <w:bottom w:val="none" w:sz="0" w:space="0" w:color="auto"/>
                <w:right w:val="none" w:sz="0" w:space="0" w:color="auto"/>
              </w:divBdr>
            </w:div>
          </w:divsChild>
        </w:div>
        <w:div w:id="948660025">
          <w:marLeft w:val="0"/>
          <w:marRight w:val="0"/>
          <w:marTop w:val="240"/>
          <w:marBottom w:val="0"/>
          <w:divBdr>
            <w:top w:val="none" w:sz="0" w:space="0" w:color="auto"/>
            <w:left w:val="none" w:sz="0" w:space="0" w:color="auto"/>
            <w:bottom w:val="none" w:sz="0" w:space="0" w:color="auto"/>
            <w:right w:val="none" w:sz="0" w:space="0" w:color="auto"/>
          </w:divBdr>
          <w:divsChild>
            <w:div w:id="1956909886">
              <w:marLeft w:val="0"/>
              <w:marRight w:val="0"/>
              <w:marTop w:val="0"/>
              <w:marBottom w:val="0"/>
              <w:divBdr>
                <w:top w:val="none" w:sz="0" w:space="0" w:color="auto"/>
                <w:left w:val="none" w:sz="0" w:space="0" w:color="auto"/>
                <w:bottom w:val="none" w:sz="0" w:space="0" w:color="auto"/>
                <w:right w:val="none" w:sz="0" w:space="0" w:color="auto"/>
              </w:divBdr>
            </w:div>
          </w:divsChild>
        </w:div>
        <w:div w:id="2015912199">
          <w:marLeft w:val="0"/>
          <w:marRight w:val="0"/>
          <w:marTop w:val="240"/>
          <w:marBottom w:val="0"/>
          <w:divBdr>
            <w:top w:val="none" w:sz="0" w:space="0" w:color="auto"/>
            <w:left w:val="none" w:sz="0" w:space="0" w:color="auto"/>
            <w:bottom w:val="none" w:sz="0" w:space="0" w:color="auto"/>
            <w:right w:val="none" w:sz="0" w:space="0" w:color="auto"/>
          </w:divBdr>
          <w:divsChild>
            <w:div w:id="661929985">
              <w:marLeft w:val="0"/>
              <w:marRight w:val="0"/>
              <w:marTop w:val="0"/>
              <w:marBottom w:val="0"/>
              <w:divBdr>
                <w:top w:val="none" w:sz="0" w:space="0" w:color="auto"/>
                <w:left w:val="none" w:sz="0" w:space="0" w:color="auto"/>
                <w:bottom w:val="none" w:sz="0" w:space="0" w:color="auto"/>
                <w:right w:val="none" w:sz="0" w:space="0" w:color="auto"/>
              </w:divBdr>
            </w:div>
          </w:divsChild>
        </w:div>
        <w:div w:id="1743717108">
          <w:marLeft w:val="0"/>
          <w:marRight w:val="0"/>
          <w:marTop w:val="240"/>
          <w:marBottom w:val="0"/>
          <w:divBdr>
            <w:top w:val="none" w:sz="0" w:space="0" w:color="auto"/>
            <w:left w:val="none" w:sz="0" w:space="0" w:color="auto"/>
            <w:bottom w:val="none" w:sz="0" w:space="0" w:color="auto"/>
            <w:right w:val="none" w:sz="0" w:space="0" w:color="auto"/>
          </w:divBdr>
        </w:div>
        <w:div w:id="1322385850">
          <w:marLeft w:val="0"/>
          <w:marRight w:val="0"/>
          <w:marTop w:val="0"/>
          <w:marBottom w:val="0"/>
          <w:divBdr>
            <w:top w:val="none" w:sz="0" w:space="0" w:color="auto"/>
            <w:left w:val="none" w:sz="0" w:space="0" w:color="auto"/>
            <w:bottom w:val="none" w:sz="0" w:space="0" w:color="auto"/>
            <w:right w:val="none" w:sz="0" w:space="0" w:color="auto"/>
          </w:divBdr>
        </w:div>
      </w:divsChild>
    </w:div>
    <w:div w:id="1132866149">
      <w:bodyDiv w:val="1"/>
      <w:marLeft w:val="0"/>
      <w:marRight w:val="0"/>
      <w:marTop w:val="0"/>
      <w:marBottom w:val="0"/>
      <w:divBdr>
        <w:top w:val="none" w:sz="0" w:space="0" w:color="auto"/>
        <w:left w:val="none" w:sz="0" w:space="0" w:color="auto"/>
        <w:bottom w:val="none" w:sz="0" w:space="0" w:color="auto"/>
        <w:right w:val="none" w:sz="0" w:space="0" w:color="auto"/>
      </w:divBdr>
      <w:divsChild>
        <w:div w:id="704866740">
          <w:marLeft w:val="0"/>
          <w:marRight w:val="0"/>
          <w:marTop w:val="24"/>
          <w:marBottom w:val="24"/>
          <w:divBdr>
            <w:top w:val="none" w:sz="0" w:space="0" w:color="auto"/>
            <w:left w:val="none" w:sz="0" w:space="0" w:color="auto"/>
            <w:bottom w:val="none" w:sz="0" w:space="0" w:color="auto"/>
            <w:right w:val="none" w:sz="0" w:space="0" w:color="auto"/>
          </w:divBdr>
          <w:divsChild>
            <w:div w:id="1034623509">
              <w:marLeft w:val="0"/>
              <w:marRight w:val="0"/>
              <w:marTop w:val="0"/>
              <w:marBottom w:val="0"/>
              <w:divBdr>
                <w:top w:val="none" w:sz="0" w:space="0" w:color="auto"/>
                <w:left w:val="none" w:sz="0" w:space="0" w:color="auto"/>
                <w:bottom w:val="none" w:sz="0" w:space="0" w:color="auto"/>
                <w:right w:val="none" w:sz="0" w:space="0" w:color="auto"/>
              </w:divBdr>
              <w:divsChild>
                <w:div w:id="188659846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67347438">
          <w:marLeft w:val="0"/>
          <w:marRight w:val="0"/>
          <w:marTop w:val="24"/>
          <w:marBottom w:val="24"/>
          <w:divBdr>
            <w:top w:val="none" w:sz="0" w:space="0" w:color="auto"/>
            <w:left w:val="none" w:sz="0" w:space="0" w:color="auto"/>
            <w:bottom w:val="none" w:sz="0" w:space="0" w:color="auto"/>
            <w:right w:val="none" w:sz="0" w:space="0" w:color="auto"/>
          </w:divBdr>
          <w:divsChild>
            <w:div w:id="141177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587746">
      <w:bodyDiv w:val="1"/>
      <w:marLeft w:val="0"/>
      <w:marRight w:val="0"/>
      <w:marTop w:val="0"/>
      <w:marBottom w:val="0"/>
      <w:divBdr>
        <w:top w:val="none" w:sz="0" w:space="0" w:color="auto"/>
        <w:left w:val="none" w:sz="0" w:space="0" w:color="auto"/>
        <w:bottom w:val="none" w:sz="0" w:space="0" w:color="auto"/>
        <w:right w:val="none" w:sz="0" w:space="0" w:color="auto"/>
      </w:divBdr>
      <w:divsChild>
        <w:div w:id="1712000655">
          <w:marLeft w:val="0"/>
          <w:marRight w:val="0"/>
          <w:marTop w:val="0"/>
          <w:marBottom w:val="0"/>
          <w:divBdr>
            <w:top w:val="none" w:sz="0" w:space="0" w:color="auto"/>
            <w:left w:val="none" w:sz="0" w:space="0" w:color="auto"/>
            <w:bottom w:val="none" w:sz="0" w:space="0" w:color="auto"/>
            <w:right w:val="none" w:sz="0" w:space="0" w:color="auto"/>
          </w:divBdr>
        </w:div>
        <w:div w:id="2129615214">
          <w:marLeft w:val="0"/>
          <w:marRight w:val="0"/>
          <w:marTop w:val="240"/>
          <w:marBottom w:val="0"/>
          <w:divBdr>
            <w:top w:val="none" w:sz="0" w:space="0" w:color="auto"/>
            <w:left w:val="none" w:sz="0" w:space="0" w:color="auto"/>
            <w:bottom w:val="none" w:sz="0" w:space="0" w:color="auto"/>
            <w:right w:val="none" w:sz="0" w:space="0" w:color="auto"/>
          </w:divBdr>
          <w:divsChild>
            <w:div w:id="1484851651">
              <w:marLeft w:val="0"/>
              <w:marRight w:val="0"/>
              <w:marTop w:val="0"/>
              <w:marBottom w:val="0"/>
              <w:divBdr>
                <w:top w:val="none" w:sz="0" w:space="0" w:color="auto"/>
                <w:left w:val="none" w:sz="0" w:space="0" w:color="auto"/>
                <w:bottom w:val="none" w:sz="0" w:space="0" w:color="auto"/>
                <w:right w:val="none" w:sz="0" w:space="0" w:color="auto"/>
              </w:divBdr>
              <w:divsChild>
                <w:div w:id="5542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588671">
          <w:marLeft w:val="0"/>
          <w:marRight w:val="0"/>
          <w:marTop w:val="240"/>
          <w:marBottom w:val="0"/>
          <w:divBdr>
            <w:top w:val="none" w:sz="0" w:space="0" w:color="auto"/>
            <w:left w:val="none" w:sz="0" w:space="0" w:color="auto"/>
            <w:bottom w:val="none" w:sz="0" w:space="0" w:color="auto"/>
            <w:right w:val="none" w:sz="0" w:space="0" w:color="auto"/>
          </w:divBdr>
          <w:divsChild>
            <w:div w:id="26224020">
              <w:marLeft w:val="0"/>
              <w:marRight w:val="0"/>
              <w:marTop w:val="0"/>
              <w:marBottom w:val="0"/>
              <w:divBdr>
                <w:top w:val="none" w:sz="0" w:space="0" w:color="auto"/>
                <w:left w:val="none" w:sz="0" w:space="0" w:color="auto"/>
                <w:bottom w:val="none" w:sz="0" w:space="0" w:color="auto"/>
                <w:right w:val="none" w:sz="0" w:space="0" w:color="auto"/>
              </w:divBdr>
              <w:divsChild>
                <w:div w:id="1132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5469">
          <w:marLeft w:val="0"/>
          <w:marRight w:val="0"/>
          <w:marTop w:val="240"/>
          <w:marBottom w:val="0"/>
          <w:divBdr>
            <w:top w:val="none" w:sz="0" w:space="0" w:color="auto"/>
            <w:left w:val="none" w:sz="0" w:space="0" w:color="auto"/>
            <w:bottom w:val="none" w:sz="0" w:space="0" w:color="auto"/>
            <w:right w:val="none" w:sz="0" w:space="0" w:color="auto"/>
          </w:divBdr>
          <w:divsChild>
            <w:div w:id="217130059">
              <w:marLeft w:val="0"/>
              <w:marRight w:val="0"/>
              <w:marTop w:val="0"/>
              <w:marBottom w:val="0"/>
              <w:divBdr>
                <w:top w:val="none" w:sz="0" w:space="0" w:color="auto"/>
                <w:left w:val="none" w:sz="0" w:space="0" w:color="auto"/>
                <w:bottom w:val="none" w:sz="0" w:space="0" w:color="auto"/>
                <w:right w:val="none" w:sz="0" w:space="0" w:color="auto"/>
              </w:divBdr>
              <w:divsChild>
                <w:div w:id="745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11393">
          <w:marLeft w:val="0"/>
          <w:marRight w:val="0"/>
          <w:marTop w:val="240"/>
          <w:marBottom w:val="0"/>
          <w:divBdr>
            <w:top w:val="none" w:sz="0" w:space="0" w:color="auto"/>
            <w:left w:val="none" w:sz="0" w:space="0" w:color="auto"/>
            <w:bottom w:val="none" w:sz="0" w:space="0" w:color="auto"/>
            <w:right w:val="none" w:sz="0" w:space="0" w:color="auto"/>
          </w:divBdr>
          <w:divsChild>
            <w:div w:id="771433165">
              <w:marLeft w:val="0"/>
              <w:marRight w:val="0"/>
              <w:marTop w:val="0"/>
              <w:marBottom w:val="0"/>
              <w:divBdr>
                <w:top w:val="none" w:sz="0" w:space="0" w:color="auto"/>
                <w:left w:val="none" w:sz="0" w:space="0" w:color="auto"/>
                <w:bottom w:val="none" w:sz="0" w:space="0" w:color="auto"/>
                <w:right w:val="none" w:sz="0" w:space="0" w:color="auto"/>
              </w:divBdr>
              <w:divsChild>
                <w:div w:id="94169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058521">
      <w:bodyDiv w:val="1"/>
      <w:marLeft w:val="0"/>
      <w:marRight w:val="0"/>
      <w:marTop w:val="0"/>
      <w:marBottom w:val="0"/>
      <w:divBdr>
        <w:top w:val="none" w:sz="0" w:space="0" w:color="auto"/>
        <w:left w:val="none" w:sz="0" w:space="0" w:color="auto"/>
        <w:bottom w:val="none" w:sz="0" w:space="0" w:color="auto"/>
        <w:right w:val="none" w:sz="0" w:space="0" w:color="auto"/>
      </w:divBdr>
      <w:divsChild>
        <w:div w:id="775439507">
          <w:marLeft w:val="0"/>
          <w:marRight w:val="0"/>
          <w:marTop w:val="24"/>
          <w:marBottom w:val="24"/>
          <w:divBdr>
            <w:top w:val="none" w:sz="0" w:space="0" w:color="auto"/>
            <w:left w:val="none" w:sz="0" w:space="0" w:color="auto"/>
            <w:bottom w:val="none" w:sz="0" w:space="0" w:color="auto"/>
            <w:right w:val="none" w:sz="0" w:space="0" w:color="auto"/>
          </w:divBdr>
          <w:divsChild>
            <w:div w:id="263923699">
              <w:marLeft w:val="0"/>
              <w:marRight w:val="0"/>
              <w:marTop w:val="0"/>
              <w:marBottom w:val="0"/>
              <w:divBdr>
                <w:top w:val="none" w:sz="0" w:space="0" w:color="auto"/>
                <w:left w:val="none" w:sz="0" w:space="0" w:color="auto"/>
                <w:bottom w:val="none" w:sz="0" w:space="0" w:color="auto"/>
                <w:right w:val="none" w:sz="0" w:space="0" w:color="auto"/>
              </w:divBdr>
            </w:div>
          </w:divsChild>
        </w:div>
        <w:div w:id="2038311706">
          <w:marLeft w:val="0"/>
          <w:marRight w:val="0"/>
          <w:marTop w:val="24"/>
          <w:marBottom w:val="24"/>
          <w:divBdr>
            <w:top w:val="none" w:sz="0" w:space="0" w:color="auto"/>
            <w:left w:val="none" w:sz="0" w:space="0" w:color="auto"/>
            <w:bottom w:val="none" w:sz="0" w:space="0" w:color="auto"/>
            <w:right w:val="none" w:sz="0" w:space="0" w:color="auto"/>
          </w:divBdr>
          <w:divsChild>
            <w:div w:id="1349016172">
              <w:marLeft w:val="0"/>
              <w:marRight w:val="0"/>
              <w:marTop w:val="0"/>
              <w:marBottom w:val="0"/>
              <w:divBdr>
                <w:top w:val="none" w:sz="0" w:space="0" w:color="auto"/>
                <w:left w:val="none" w:sz="0" w:space="0" w:color="auto"/>
                <w:bottom w:val="none" w:sz="0" w:space="0" w:color="auto"/>
                <w:right w:val="none" w:sz="0" w:space="0" w:color="auto"/>
              </w:divBdr>
            </w:div>
          </w:divsChild>
        </w:div>
        <w:div w:id="1102802842">
          <w:marLeft w:val="0"/>
          <w:marRight w:val="0"/>
          <w:marTop w:val="24"/>
          <w:marBottom w:val="24"/>
          <w:divBdr>
            <w:top w:val="none" w:sz="0" w:space="0" w:color="auto"/>
            <w:left w:val="none" w:sz="0" w:space="0" w:color="auto"/>
            <w:bottom w:val="none" w:sz="0" w:space="0" w:color="auto"/>
            <w:right w:val="none" w:sz="0" w:space="0" w:color="auto"/>
          </w:divBdr>
          <w:divsChild>
            <w:div w:id="205069576">
              <w:marLeft w:val="0"/>
              <w:marRight w:val="0"/>
              <w:marTop w:val="0"/>
              <w:marBottom w:val="0"/>
              <w:divBdr>
                <w:top w:val="none" w:sz="0" w:space="0" w:color="auto"/>
                <w:left w:val="none" w:sz="0" w:space="0" w:color="auto"/>
                <w:bottom w:val="none" w:sz="0" w:space="0" w:color="auto"/>
                <w:right w:val="none" w:sz="0" w:space="0" w:color="auto"/>
              </w:divBdr>
            </w:div>
          </w:divsChild>
        </w:div>
        <w:div w:id="1936865430">
          <w:marLeft w:val="0"/>
          <w:marRight w:val="0"/>
          <w:marTop w:val="24"/>
          <w:marBottom w:val="24"/>
          <w:divBdr>
            <w:top w:val="none" w:sz="0" w:space="0" w:color="auto"/>
            <w:left w:val="none" w:sz="0" w:space="0" w:color="auto"/>
            <w:bottom w:val="none" w:sz="0" w:space="0" w:color="auto"/>
            <w:right w:val="none" w:sz="0" w:space="0" w:color="auto"/>
          </w:divBdr>
          <w:divsChild>
            <w:div w:id="155154930">
              <w:marLeft w:val="0"/>
              <w:marRight w:val="0"/>
              <w:marTop w:val="0"/>
              <w:marBottom w:val="0"/>
              <w:divBdr>
                <w:top w:val="none" w:sz="0" w:space="0" w:color="auto"/>
                <w:left w:val="none" w:sz="0" w:space="0" w:color="auto"/>
                <w:bottom w:val="none" w:sz="0" w:space="0" w:color="auto"/>
                <w:right w:val="none" w:sz="0" w:space="0" w:color="auto"/>
              </w:divBdr>
            </w:div>
          </w:divsChild>
        </w:div>
        <w:div w:id="1103495482">
          <w:marLeft w:val="0"/>
          <w:marRight w:val="0"/>
          <w:marTop w:val="24"/>
          <w:marBottom w:val="24"/>
          <w:divBdr>
            <w:top w:val="none" w:sz="0" w:space="0" w:color="auto"/>
            <w:left w:val="none" w:sz="0" w:space="0" w:color="auto"/>
            <w:bottom w:val="none" w:sz="0" w:space="0" w:color="auto"/>
            <w:right w:val="none" w:sz="0" w:space="0" w:color="auto"/>
          </w:divBdr>
          <w:divsChild>
            <w:div w:id="1523974352">
              <w:marLeft w:val="0"/>
              <w:marRight w:val="0"/>
              <w:marTop w:val="0"/>
              <w:marBottom w:val="0"/>
              <w:divBdr>
                <w:top w:val="none" w:sz="0" w:space="0" w:color="auto"/>
                <w:left w:val="none" w:sz="0" w:space="0" w:color="auto"/>
                <w:bottom w:val="none" w:sz="0" w:space="0" w:color="auto"/>
                <w:right w:val="none" w:sz="0" w:space="0" w:color="auto"/>
              </w:divBdr>
            </w:div>
          </w:divsChild>
        </w:div>
        <w:div w:id="530799452">
          <w:marLeft w:val="0"/>
          <w:marRight w:val="0"/>
          <w:marTop w:val="24"/>
          <w:marBottom w:val="24"/>
          <w:divBdr>
            <w:top w:val="none" w:sz="0" w:space="0" w:color="auto"/>
            <w:left w:val="none" w:sz="0" w:space="0" w:color="auto"/>
            <w:bottom w:val="none" w:sz="0" w:space="0" w:color="auto"/>
            <w:right w:val="none" w:sz="0" w:space="0" w:color="auto"/>
          </w:divBdr>
          <w:divsChild>
            <w:div w:id="403719000">
              <w:marLeft w:val="0"/>
              <w:marRight w:val="0"/>
              <w:marTop w:val="0"/>
              <w:marBottom w:val="0"/>
              <w:divBdr>
                <w:top w:val="none" w:sz="0" w:space="0" w:color="auto"/>
                <w:left w:val="none" w:sz="0" w:space="0" w:color="auto"/>
                <w:bottom w:val="none" w:sz="0" w:space="0" w:color="auto"/>
                <w:right w:val="none" w:sz="0" w:space="0" w:color="auto"/>
              </w:divBdr>
            </w:div>
          </w:divsChild>
        </w:div>
        <w:div w:id="173765108">
          <w:marLeft w:val="0"/>
          <w:marRight w:val="0"/>
          <w:marTop w:val="24"/>
          <w:marBottom w:val="24"/>
          <w:divBdr>
            <w:top w:val="none" w:sz="0" w:space="0" w:color="auto"/>
            <w:left w:val="none" w:sz="0" w:space="0" w:color="auto"/>
            <w:bottom w:val="none" w:sz="0" w:space="0" w:color="auto"/>
            <w:right w:val="none" w:sz="0" w:space="0" w:color="auto"/>
          </w:divBdr>
          <w:divsChild>
            <w:div w:id="2055226530">
              <w:marLeft w:val="0"/>
              <w:marRight w:val="0"/>
              <w:marTop w:val="0"/>
              <w:marBottom w:val="0"/>
              <w:divBdr>
                <w:top w:val="none" w:sz="0" w:space="0" w:color="auto"/>
                <w:left w:val="none" w:sz="0" w:space="0" w:color="auto"/>
                <w:bottom w:val="none" w:sz="0" w:space="0" w:color="auto"/>
                <w:right w:val="none" w:sz="0" w:space="0" w:color="auto"/>
              </w:divBdr>
            </w:div>
          </w:divsChild>
        </w:div>
        <w:div w:id="564336969">
          <w:marLeft w:val="0"/>
          <w:marRight w:val="0"/>
          <w:marTop w:val="24"/>
          <w:marBottom w:val="24"/>
          <w:divBdr>
            <w:top w:val="none" w:sz="0" w:space="0" w:color="auto"/>
            <w:left w:val="none" w:sz="0" w:space="0" w:color="auto"/>
            <w:bottom w:val="none" w:sz="0" w:space="0" w:color="auto"/>
            <w:right w:val="none" w:sz="0" w:space="0" w:color="auto"/>
          </w:divBdr>
          <w:divsChild>
            <w:div w:id="1177766818">
              <w:marLeft w:val="0"/>
              <w:marRight w:val="0"/>
              <w:marTop w:val="0"/>
              <w:marBottom w:val="0"/>
              <w:divBdr>
                <w:top w:val="none" w:sz="0" w:space="0" w:color="auto"/>
                <w:left w:val="none" w:sz="0" w:space="0" w:color="auto"/>
                <w:bottom w:val="none" w:sz="0" w:space="0" w:color="auto"/>
                <w:right w:val="none" w:sz="0" w:space="0" w:color="auto"/>
              </w:divBdr>
            </w:div>
          </w:divsChild>
        </w:div>
        <w:div w:id="1414545989">
          <w:marLeft w:val="0"/>
          <w:marRight w:val="0"/>
          <w:marTop w:val="24"/>
          <w:marBottom w:val="24"/>
          <w:divBdr>
            <w:top w:val="none" w:sz="0" w:space="0" w:color="auto"/>
            <w:left w:val="none" w:sz="0" w:space="0" w:color="auto"/>
            <w:bottom w:val="none" w:sz="0" w:space="0" w:color="auto"/>
            <w:right w:val="none" w:sz="0" w:space="0" w:color="auto"/>
          </w:divBdr>
          <w:divsChild>
            <w:div w:id="289022577">
              <w:marLeft w:val="0"/>
              <w:marRight w:val="0"/>
              <w:marTop w:val="0"/>
              <w:marBottom w:val="0"/>
              <w:divBdr>
                <w:top w:val="none" w:sz="0" w:space="0" w:color="auto"/>
                <w:left w:val="none" w:sz="0" w:space="0" w:color="auto"/>
                <w:bottom w:val="none" w:sz="0" w:space="0" w:color="auto"/>
                <w:right w:val="none" w:sz="0" w:space="0" w:color="auto"/>
              </w:divBdr>
            </w:div>
          </w:divsChild>
        </w:div>
        <w:div w:id="1641811247">
          <w:marLeft w:val="0"/>
          <w:marRight w:val="0"/>
          <w:marTop w:val="24"/>
          <w:marBottom w:val="24"/>
          <w:divBdr>
            <w:top w:val="none" w:sz="0" w:space="0" w:color="auto"/>
            <w:left w:val="none" w:sz="0" w:space="0" w:color="auto"/>
            <w:bottom w:val="none" w:sz="0" w:space="0" w:color="auto"/>
            <w:right w:val="none" w:sz="0" w:space="0" w:color="auto"/>
          </w:divBdr>
          <w:divsChild>
            <w:div w:id="197101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04805">
      <w:bodyDiv w:val="1"/>
      <w:marLeft w:val="0"/>
      <w:marRight w:val="0"/>
      <w:marTop w:val="0"/>
      <w:marBottom w:val="0"/>
      <w:divBdr>
        <w:top w:val="none" w:sz="0" w:space="0" w:color="auto"/>
        <w:left w:val="none" w:sz="0" w:space="0" w:color="auto"/>
        <w:bottom w:val="none" w:sz="0" w:space="0" w:color="auto"/>
        <w:right w:val="none" w:sz="0" w:space="0" w:color="auto"/>
      </w:divBdr>
      <w:divsChild>
        <w:div w:id="441845062">
          <w:marLeft w:val="0"/>
          <w:marRight w:val="0"/>
          <w:marTop w:val="0"/>
          <w:marBottom w:val="0"/>
          <w:divBdr>
            <w:top w:val="none" w:sz="0" w:space="0" w:color="auto"/>
            <w:left w:val="none" w:sz="0" w:space="0" w:color="auto"/>
            <w:bottom w:val="none" w:sz="0" w:space="0" w:color="auto"/>
            <w:right w:val="none" w:sz="0" w:space="0" w:color="auto"/>
          </w:divBdr>
        </w:div>
        <w:div w:id="761268338">
          <w:marLeft w:val="0"/>
          <w:marRight w:val="0"/>
          <w:marTop w:val="240"/>
          <w:marBottom w:val="0"/>
          <w:divBdr>
            <w:top w:val="none" w:sz="0" w:space="0" w:color="auto"/>
            <w:left w:val="none" w:sz="0" w:space="0" w:color="auto"/>
            <w:bottom w:val="none" w:sz="0" w:space="0" w:color="auto"/>
            <w:right w:val="none" w:sz="0" w:space="0" w:color="auto"/>
          </w:divBdr>
          <w:divsChild>
            <w:div w:id="661087030">
              <w:marLeft w:val="0"/>
              <w:marRight w:val="0"/>
              <w:marTop w:val="0"/>
              <w:marBottom w:val="0"/>
              <w:divBdr>
                <w:top w:val="none" w:sz="0" w:space="0" w:color="auto"/>
                <w:left w:val="none" w:sz="0" w:space="0" w:color="auto"/>
                <w:bottom w:val="none" w:sz="0" w:space="0" w:color="auto"/>
                <w:right w:val="none" w:sz="0" w:space="0" w:color="auto"/>
              </w:divBdr>
              <w:divsChild>
                <w:div w:id="161494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91808">
          <w:marLeft w:val="0"/>
          <w:marRight w:val="0"/>
          <w:marTop w:val="240"/>
          <w:marBottom w:val="0"/>
          <w:divBdr>
            <w:top w:val="none" w:sz="0" w:space="0" w:color="auto"/>
            <w:left w:val="none" w:sz="0" w:space="0" w:color="auto"/>
            <w:bottom w:val="none" w:sz="0" w:space="0" w:color="auto"/>
            <w:right w:val="none" w:sz="0" w:space="0" w:color="auto"/>
          </w:divBdr>
          <w:divsChild>
            <w:div w:id="1071584810">
              <w:marLeft w:val="0"/>
              <w:marRight w:val="0"/>
              <w:marTop w:val="0"/>
              <w:marBottom w:val="0"/>
              <w:divBdr>
                <w:top w:val="none" w:sz="0" w:space="0" w:color="auto"/>
                <w:left w:val="none" w:sz="0" w:space="0" w:color="auto"/>
                <w:bottom w:val="none" w:sz="0" w:space="0" w:color="auto"/>
                <w:right w:val="none" w:sz="0" w:space="0" w:color="auto"/>
              </w:divBdr>
              <w:divsChild>
                <w:div w:id="210121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001668">
          <w:marLeft w:val="0"/>
          <w:marRight w:val="0"/>
          <w:marTop w:val="240"/>
          <w:marBottom w:val="0"/>
          <w:divBdr>
            <w:top w:val="none" w:sz="0" w:space="0" w:color="auto"/>
            <w:left w:val="none" w:sz="0" w:space="0" w:color="auto"/>
            <w:bottom w:val="none" w:sz="0" w:space="0" w:color="auto"/>
            <w:right w:val="none" w:sz="0" w:space="0" w:color="auto"/>
          </w:divBdr>
          <w:divsChild>
            <w:div w:id="588856465">
              <w:marLeft w:val="0"/>
              <w:marRight w:val="0"/>
              <w:marTop w:val="0"/>
              <w:marBottom w:val="0"/>
              <w:divBdr>
                <w:top w:val="none" w:sz="0" w:space="0" w:color="auto"/>
                <w:left w:val="none" w:sz="0" w:space="0" w:color="auto"/>
                <w:bottom w:val="none" w:sz="0" w:space="0" w:color="auto"/>
                <w:right w:val="none" w:sz="0" w:space="0" w:color="auto"/>
              </w:divBdr>
              <w:divsChild>
                <w:div w:id="195883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88030">
          <w:marLeft w:val="0"/>
          <w:marRight w:val="0"/>
          <w:marTop w:val="240"/>
          <w:marBottom w:val="0"/>
          <w:divBdr>
            <w:top w:val="none" w:sz="0" w:space="0" w:color="auto"/>
            <w:left w:val="none" w:sz="0" w:space="0" w:color="auto"/>
            <w:bottom w:val="none" w:sz="0" w:space="0" w:color="auto"/>
            <w:right w:val="none" w:sz="0" w:space="0" w:color="auto"/>
          </w:divBdr>
          <w:divsChild>
            <w:div w:id="909776675">
              <w:marLeft w:val="0"/>
              <w:marRight w:val="0"/>
              <w:marTop w:val="0"/>
              <w:marBottom w:val="0"/>
              <w:divBdr>
                <w:top w:val="none" w:sz="0" w:space="0" w:color="auto"/>
                <w:left w:val="none" w:sz="0" w:space="0" w:color="auto"/>
                <w:bottom w:val="none" w:sz="0" w:space="0" w:color="auto"/>
                <w:right w:val="none" w:sz="0" w:space="0" w:color="auto"/>
              </w:divBdr>
              <w:divsChild>
                <w:div w:id="166042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35008">
          <w:marLeft w:val="0"/>
          <w:marRight w:val="0"/>
          <w:marTop w:val="240"/>
          <w:marBottom w:val="0"/>
          <w:divBdr>
            <w:top w:val="none" w:sz="0" w:space="0" w:color="auto"/>
            <w:left w:val="none" w:sz="0" w:space="0" w:color="auto"/>
            <w:bottom w:val="none" w:sz="0" w:space="0" w:color="auto"/>
            <w:right w:val="none" w:sz="0" w:space="0" w:color="auto"/>
          </w:divBdr>
          <w:divsChild>
            <w:div w:id="698706864">
              <w:marLeft w:val="0"/>
              <w:marRight w:val="0"/>
              <w:marTop w:val="0"/>
              <w:marBottom w:val="0"/>
              <w:divBdr>
                <w:top w:val="none" w:sz="0" w:space="0" w:color="auto"/>
                <w:left w:val="none" w:sz="0" w:space="0" w:color="auto"/>
                <w:bottom w:val="none" w:sz="0" w:space="0" w:color="auto"/>
                <w:right w:val="none" w:sz="0" w:space="0" w:color="auto"/>
              </w:divBdr>
              <w:divsChild>
                <w:div w:id="197383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3712">
          <w:marLeft w:val="0"/>
          <w:marRight w:val="0"/>
          <w:marTop w:val="240"/>
          <w:marBottom w:val="0"/>
          <w:divBdr>
            <w:top w:val="none" w:sz="0" w:space="0" w:color="auto"/>
            <w:left w:val="none" w:sz="0" w:space="0" w:color="auto"/>
            <w:bottom w:val="none" w:sz="0" w:space="0" w:color="auto"/>
            <w:right w:val="none" w:sz="0" w:space="0" w:color="auto"/>
          </w:divBdr>
          <w:divsChild>
            <w:div w:id="1677659138">
              <w:marLeft w:val="0"/>
              <w:marRight w:val="0"/>
              <w:marTop w:val="0"/>
              <w:marBottom w:val="0"/>
              <w:divBdr>
                <w:top w:val="none" w:sz="0" w:space="0" w:color="auto"/>
                <w:left w:val="none" w:sz="0" w:space="0" w:color="auto"/>
                <w:bottom w:val="none" w:sz="0" w:space="0" w:color="auto"/>
                <w:right w:val="none" w:sz="0" w:space="0" w:color="auto"/>
              </w:divBdr>
              <w:divsChild>
                <w:div w:id="54992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518985">
          <w:marLeft w:val="0"/>
          <w:marRight w:val="0"/>
          <w:marTop w:val="240"/>
          <w:marBottom w:val="0"/>
          <w:divBdr>
            <w:top w:val="none" w:sz="0" w:space="0" w:color="auto"/>
            <w:left w:val="none" w:sz="0" w:space="0" w:color="auto"/>
            <w:bottom w:val="none" w:sz="0" w:space="0" w:color="auto"/>
            <w:right w:val="none" w:sz="0" w:space="0" w:color="auto"/>
          </w:divBdr>
          <w:divsChild>
            <w:div w:id="719668473">
              <w:marLeft w:val="0"/>
              <w:marRight w:val="0"/>
              <w:marTop w:val="0"/>
              <w:marBottom w:val="0"/>
              <w:divBdr>
                <w:top w:val="none" w:sz="0" w:space="0" w:color="auto"/>
                <w:left w:val="none" w:sz="0" w:space="0" w:color="auto"/>
                <w:bottom w:val="none" w:sz="0" w:space="0" w:color="auto"/>
                <w:right w:val="none" w:sz="0" w:space="0" w:color="auto"/>
              </w:divBdr>
              <w:divsChild>
                <w:div w:id="67230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729537">
      <w:bodyDiv w:val="1"/>
      <w:marLeft w:val="0"/>
      <w:marRight w:val="0"/>
      <w:marTop w:val="0"/>
      <w:marBottom w:val="0"/>
      <w:divBdr>
        <w:top w:val="none" w:sz="0" w:space="0" w:color="auto"/>
        <w:left w:val="none" w:sz="0" w:space="0" w:color="auto"/>
        <w:bottom w:val="none" w:sz="0" w:space="0" w:color="auto"/>
        <w:right w:val="none" w:sz="0" w:space="0" w:color="auto"/>
      </w:divBdr>
      <w:divsChild>
        <w:div w:id="2138446952">
          <w:marLeft w:val="0"/>
          <w:marRight w:val="0"/>
          <w:marTop w:val="240"/>
          <w:marBottom w:val="0"/>
          <w:divBdr>
            <w:top w:val="none" w:sz="0" w:space="0" w:color="auto"/>
            <w:left w:val="none" w:sz="0" w:space="0" w:color="auto"/>
            <w:bottom w:val="none" w:sz="0" w:space="0" w:color="auto"/>
            <w:right w:val="none" w:sz="0" w:space="0" w:color="auto"/>
          </w:divBdr>
          <w:divsChild>
            <w:div w:id="728965529">
              <w:marLeft w:val="0"/>
              <w:marRight w:val="0"/>
              <w:marTop w:val="0"/>
              <w:marBottom w:val="0"/>
              <w:divBdr>
                <w:top w:val="none" w:sz="0" w:space="0" w:color="auto"/>
                <w:left w:val="none" w:sz="0" w:space="0" w:color="auto"/>
                <w:bottom w:val="none" w:sz="0" w:space="0" w:color="auto"/>
                <w:right w:val="none" w:sz="0" w:space="0" w:color="auto"/>
              </w:divBdr>
              <w:divsChild>
                <w:div w:id="147436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557743">
          <w:marLeft w:val="0"/>
          <w:marRight w:val="0"/>
          <w:marTop w:val="240"/>
          <w:marBottom w:val="0"/>
          <w:divBdr>
            <w:top w:val="none" w:sz="0" w:space="0" w:color="auto"/>
            <w:left w:val="none" w:sz="0" w:space="0" w:color="auto"/>
            <w:bottom w:val="none" w:sz="0" w:space="0" w:color="auto"/>
            <w:right w:val="none" w:sz="0" w:space="0" w:color="auto"/>
          </w:divBdr>
          <w:divsChild>
            <w:div w:id="1254431836">
              <w:marLeft w:val="0"/>
              <w:marRight w:val="0"/>
              <w:marTop w:val="0"/>
              <w:marBottom w:val="0"/>
              <w:divBdr>
                <w:top w:val="none" w:sz="0" w:space="0" w:color="auto"/>
                <w:left w:val="none" w:sz="0" w:space="0" w:color="auto"/>
                <w:bottom w:val="none" w:sz="0" w:space="0" w:color="auto"/>
                <w:right w:val="none" w:sz="0" w:space="0" w:color="auto"/>
              </w:divBdr>
              <w:divsChild>
                <w:div w:id="1428037082">
                  <w:marLeft w:val="0"/>
                  <w:marRight w:val="0"/>
                  <w:marTop w:val="0"/>
                  <w:marBottom w:val="0"/>
                  <w:divBdr>
                    <w:top w:val="none" w:sz="0" w:space="0" w:color="auto"/>
                    <w:left w:val="none" w:sz="0" w:space="0" w:color="auto"/>
                    <w:bottom w:val="none" w:sz="0" w:space="0" w:color="auto"/>
                    <w:right w:val="none" w:sz="0" w:space="0" w:color="auto"/>
                  </w:divBdr>
                </w:div>
              </w:divsChild>
            </w:div>
            <w:div w:id="1341810659">
              <w:marLeft w:val="0"/>
              <w:marRight w:val="0"/>
              <w:marTop w:val="240"/>
              <w:marBottom w:val="0"/>
              <w:divBdr>
                <w:top w:val="none" w:sz="0" w:space="0" w:color="auto"/>
                <w:left w:val="none" w:sz="0" w:space="0" w:color="auto"/>
                <w:bottom w:val="none" w:sz="0" w:space="0" w:color="auto"/>
                <w:right w:val="none" w:sz="0" w:space="0" w:color="auto"/>
              </w:divBdr>
              <w:divsChild>
                <w:div w:id="402065124">
                  <w:marLeft w:val="0"/>
                  <w:marRight w:val="0"/>
                  <w:marTop w:val="0"/>
                  <w:marBottom w:val="0"/>
                  <w:divBdr>
                    <w:top w:val="none" w:sz="0" w:space="0" w:color="auto"/>
                    <w:left w:val="none" w:sz="0" w:space="0" w:color="auto"/>
                    <w:bottom w:val="none" w:sz="0" w:space="0" w:color="auto"/>
                    <w:right w:val="none" w:sz="0" w:space="0" w:color="auto"/>
                  </w:divBdr>
                </w:div>
              </w:divsChild>
            </w:div>
            <w:div w:id="389619257">
              <w:marLeft w:val="0"/>
              <w:marRight w:val="0"/>
              <w:marTop w:val="240"/>
              <w:marBottom w:val="0"/>
              <w:divBdr>
                <w:top w:val="none" w:sz="0" w:space="0" w:color="auto"/>
                <w:left w:val="none" w:sz="0" w:space="0" w:color="auto"/>
                <w:bottom w:val="none" w:sz="0" w:space="0" w:color="auto"/>
                <w:right w:val="none" w:sz="0" w:space="0" w:color="auto"/>
              </w:divBdr>
              <w:divsChild>
                <w:div w:id="11876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936769">
          <w:marLeft w:val="0"/>
          <w:marRight w:val="0"/>
          <w:marTop w:val="240"/>
          <w:marBottom w:val="0"/>
          <w:divBdr>
            <w:top w:val="none" w:sz="0" w:space="0" w:color="auto"/>
            <w:left w:val="none" w:sz="0" w:space="0" w:color="auto"/>
            <w:bottom w:val="none" w:sz="0" w:space="0" w:color="auto"/>
            <w:right w:val="none" w:sz="0" w:space="0" w:color="auto"/>
          </w:divBdr>
          <w:divsChild>
            <w:div w:id="1001470112">
              <w:marLeft w:val="0"/>
              <w:marRight w:val="0"/>
              <w:marTop w:val="0"/>
              <w:marBottom w:val="0"/>
              <w:divBdr>
                <w:top w:val="none" w:sz="0" w:space="0" w:color="auto"/>
                <w:left w:val="none" w:sz="0" w:space="0" w:color="auto"/>
                <w:bottom w:val="none" w:sz="0" w:space="0" w:color="auto"/>
                <w:right w:val="none" w:sz="0" w:space="0" w:color="auto"/>
              </w:divBdr>
              <w:divsChild>
                <w:div w:id="102237860">
                  <w:marLeft w:val="0"/>
                  <w:marRight w:val="0"/>
                  <w:marTop w:val="0"/>
                  <w:marBottom w:val="0"/>
                  <w:divBdr>
                    <w:top w:val="none" w:sz="0" w:space="0" w:color="auto"/>
                    <w:left w:val="none" w:sz="0" w:space="0" w:color="auto"/>
                    <w:bottom w:val="none" w:sz="0" w:space="0" w:color="auto"/>
                    <w:right w:val="none" w:sz="0" w:space="0" w:color="auto"/>
                  </w:divBdr>
                </w:div>
              </w:divsChild>
            </w:div>
            <w:div w:id="1912034942">
              <w:marLeft w:val="0"/>
              <w:marRight w:val="0"/>
              <w:marTop w:val="240"/>
              <w:marBottom w:val="0"/>
              <w:divBdr>
                <w:top w:val="none" w:sz="0" w:space="0" w:color="auto"/>
                <w:left w:val="none" w:sz="0" w:space="0" w:color="auto"/>
                <w:bottom w:val="none" w:sz="0" w:space="0" w:color="auto"/>
                <w:right w:val="none" w:sz="0" w:space="0" w:color="auto"/>
              </w:divBdr>
              <w:divsChild>
                <w:div w:id="1923878362">
                  <w:marLeft w:val="0"/>
                  <w:marRight w:val="0"/>
                  <w:marTop w:val="0"/>
                  <w:marBottom w:val="0"/>
                  <w:divBdr>
                    <w:top w:val="none" w:sz="0" w:space="0" w:color="auto"/>
                    <w:left w:val="none" w:sz="0" w:space="0" w:color="auto"/>
                    <w:bottom w:val="none" w:sz="0" w:space="0" w:color="auto"/>
                    <w:right w:val="none" w:sz="0" w:space="0" w:color="auto"/>
                  </w:divBdr>
                </w:div>
              </w:divsChild>
            </w:div>
            <w:div w:id="1528986819">
              <w:marLeft w:val="0"/>
              <w:marRight w:val="0"/>
              <w:marTop w:val="240"/>
              <w:marBottom w:val="0"/>
              <w:divBdr>
                <w:top w:val="none" w:sz="0" w:space="0" w:color="auto"/>
                <w:left w:val="none" w:sz="0" w:space="0" w:color="auto"/>
                <w:bottom w:val="none" w:sz="0" w:space="0" w:color="auto"/>
                <w:right w:val="none" w:sz="0" w:space="0" w:color="auto"/>
              </w:divBdr>
              <w:divsChild>
                <w:div w:id="983506445">
                  <w:marLeft w:val="0"/>
                  <w:marRight w:val="0"/>
                  <w:marTop w:val="0"/>
                  <w:marBottom w:val="0"/>
                  <w:divBdr>
                    <w:top w:val="none" w:sz="0" w:space="0" w:color="auto"/>
                    <w:left w:val="none" w:sz="0" w:space="0" w:color="auto"/>
                    <w:bottom w:val="none" w:sz="0" w:space="0" w:color="auto"/>
                    <w:right w:val="none" w:sz="0" w:space="0" w:color="auto"/>
                  </w:divBdr>
                  <w:divsChild>
                    <w:div w:id="103535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432495">
              <w:marLeft w:val="0"/>
              <w:marRight w:val="0"/>
              <w:marTop w:val="240"/>
              <w:marBottom w:val="0"/>
              <w:divBdr>
                <w:top w:val="none" w:sz="0" w:space="0" w:color="auto"/>
                <w:left w:val="none" w:sz="0" w:space="0" w:color="auto"/>
                <w:bottom w:val="none" w:sz="0" w:space="0" w:color="auto"/>
                <w:right w:val="none" w:sz="0" w:space="0" w:color="auto"/>
              </w:divBdr>
              <w:divsChild>
                <w:div w:id="725225192">
                  <w:marLeft w:val="0"/>
                  <w:marRight w:val="0"/>
                  <w:marTop w:val="0"/>
                  <w:marBottom w:val="0"/>
                  <w:divBdr>
                    <w:top w:val="none" w:sz="0" w:space="0" w:color="auto"/>
                    <w:left w:val="none" w:sz="0" w:space="0" w:color="auto"/>
                    <w:bottom w:val="none" w:sz="0" w:space="0" w:color="auto"/>
                    <w:right w:val="none" w:sz="0" w:space="0" w:color="auto"/>
                  </w:divBdr>
                  <w:divsChild>
                    <w:div w:id="197271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543392">
              <w:marLeft w:val="0"/>
              <w:marRight w:val="0"/>
              <w:marTop w:val="240"/>
              <w:marBottom w:val="0"/>
              <w:divBdr>
                <w:top w:val="none" w:sz="0" w:space="0" w:color="auto"/>
                <w:left w:val="none" w:sz="0" w:space="0" w:color="auto"/>
                <w:bottom w:val="none" w:sz="0" w:space="0" w:color="auto"/>
                <w:right w:val="none" w:sz="0" w:space="0" w:color="auto"/>
              </w:divBdr>
              <w:divsChild>
                <w:div w:id="1313176665">
                  <w:marLeft w:val="0"/>
                  <w:marRight w:val="0"/>
                  <w:marTop w:val="0"/>
                  <w:marBottom w:val="0"/>
                  <w:divBdr>
                    <w:top w:val="none" w:sz="0" w:space="0" w:color="auto"/>
                    <w:left w:val="none" w:sz="0" w:space="0" w:color="auto"/>
                    <w:bottom w:val="none" w:sz="0" w:space="0" w:color="auto"/>
                    <w:right w:val="none" w:sz="0" w:space="0" w:color="auto"/>
                  </w:divBdr>
                  <w:divsChild>
                    <w:div w:id="164635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429106">
              <w:marLeft w:val="0"/>
              <w:marRight w:val="0"/>
              <w:marTop w:val="0"/>
              <w:marBottom w:val="0"/>
              <w:divBdr>
                <w:top w:val="none" w:sz="0" w:space="0" w:color="auto"/>
                <w:left w:val="none" w:sz="0" w:space="0" w:color="auto"/>
                <w:bottom w:val="none" w:sz="0" w:space="0" w:color="auto"/>
                <w:right w:val="none" w:sz="0" w:space="0" w:color="auto"/>
              </w:divBdr>
              <w:divsChild>
                <w:div w:id="1294602495">
                  <w:marLeft w:val="0"/>
                  <w:marRight w:val="0"/>
                  <w:marTop w:val="0"/>
                  <w:marBottom w:val="0"/>
                  <w:divBdr>
                    <w:top w:val="none" w:sz="0" w:space="0" w:color="auto"/>
                    <w:left w:val="none" w:sz="0" w:space="0" w:color="auto"/>
                    <w:bottom w:val="none" w:sz="0" w:space="0" w:color="auto"/>
                    <w:right w:val="none" w:sz="0" w:space="0" w:color="auto"/>
                  </w:divBdr>
                </w:div>
              </w:divsChild>
            </w:div>
            <w:div w:id="2014184384">
              <w:marLeft w:val="0"/>
              <w:marRight w:val="0"/>
              <w:marTop w:val="240"/>
              <w:marBottom w:val="0"/>
              <w:divBdr>
                <w:top w:val="none" w:sz="0" w:space="0" w:color="auto"/>
                <w:left w:val="none" w:sz="0" w:space="0" w:color="auto"/>
                <w:bottom w:val="none" w:sz="0" w:space="0" w:color="auto"/>
                <w:right w:val="none" w:sz="0" w:space="0" w:color="auto"/>
              </w:divBdr>
              <w:divsChild>
                <w:div w:id="212195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51297">
          <w:marLeft w:val="0"/>
          <w:marRight w:val="0"/>
          <w:marTop w:val="240"/>
          <w:marBottom w:val="0"/>
          <w:divBdr>
            <w:top w:val="none" w:sz="0" w:space="0" w:color="auto"/>
            <w:left w:val="none" w:sz="0" w:space="0" w:color="auto"/>
            <w:bottom w:val="none" w:sz="0" w:space="0" w:color="auto"/>
            <w:right w:val="none" w:sz="0" w:space="0" w:color="auto"/>
          </w:divBdr>
          <w:divsChild>
            <w:div w:id="1213467228">
              <w:marLeft w:val="0"/>
              <w:marRight w:val="0"/>
              <w:marTop w:val="0"/>
              <w:marBottom w:val="0"/>
              <w:divBdr>
                <w:top w:val="none" w:sz="0" w:space="0" w:color="auto"/>
                <w:left w:val="none" w:sz="0" w:space="0" w:color="auto"/>
                <w:bottom w:val="none" w:sz="0" w:space="0" w:color="auto"/>
                <w:right w:val="none" w:sz="0" w:space="0" w:color="auto"/>
              </w:divBdr>
              <w:divsChild>
                <w:div w:id="1430393429">
                  <w:marLeft w:val="0"/>
                  <w:marRight w:val="0"/>
                  <w:marTop w:val="0"/>
                  <w:marBottom w:val="0"/>
                  <w:divBdr>
                    <w:top w:val="none" w:sz="0" w:space="0" w:color="auto"/>
                    <w:left w:val="none" w:sz="0" w:space="0" w:color="auto"/>
                    <w:bottom w:val="none" w:sz="0" w:space="0" w:color="auto"/>
                    <w:right w:val="none" w:sz="0" w:space="0" w:color="auto"/>
                  </w:divBdr>
                </w:div>
              </w:divsChild>
            </w:div>
            <w:div w:id="697893199">
              <w:marLeft w:val="0"/>
              <w:marRight w:val="0"/>
              <w:marTop w:val="240"/>
              <w:marBottom w:val="0"/>
              <w:divBdr>
                <w:top w:val="none" w:sz="0" w:space="0" w:color="auto"/>
                <w:left w:val="none" w:sz="0" w:space="0" w:color="auto"/>
                <w:bottom w:val="none" w:sz="0" w:space="0" w:color="auto"/>
                <w:right w:val="none" w:sz="0" w:space="0" w:color="auto"/>
              </w:divBdr>
              <w:divsChild>
                <w:div w:id="168062184">
                  <w:marLeft w:val="0"/>
                  <w:marRight w:val="0"/>
                  <w:marTop w:val="0"/>
                  <w:marBottom w:val="0"/>
                  <w:divBdr>
                    <w:top w:val="none" w:sz="0" w:space="0" w:color="auto"/>
                    <w:left w:val="none" w:sz="0" w:space="0" w:color="auto"/>
                    <w:bottom w:val="none" w:sz="0" w:space="0" w:color="auto"/>
                    <w:right w:val="none" w:sz="0" w:space="0" w:color="auto"/>
                  </w:divBdr>
                  <w:divsChild>
                    <w:div w:id="199275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0478">
              <w:marLeft w:val="0"/>
              <w:marRight w:val="0"/>
              <w:marTop w:val="240"/>
              <w:marBottom w:val="0"/>
              <w:divBdr>
                <w:top w:val="none" w:sz="0" w:space="0" w:color="auto"/>
                <w:left w:val="none" w:sz="0" w:space="0" w:color="auto"/>
                <w:bottom w:val="none" w:sz="0" w:space="0" w:color="auto"/>
                <w:right w:val="none" w:sz="0" w:space="0" w:color="auto"/>
              </w:divBdr>
              <w:divsChild>
                <w:div w:id="961115625">
                  <w:marLeft w:val="0"/>
                  <w:marRight w:val="0"/>
                  <w:marTop w:val="0"/>
                  <w:marBottom w:val="0"/>
                  <w:divBdr>
                    <w:top w:val="none" w:sz="0" w:space="0" w:color="auto"/>
                    <w:left w:val="none" w:sz="0" w:space="0" w:color="auto"/>
                    <w:bottom w:val="none" w:sz="0" w:space="0" w:color="auto"/>
                    <w:right w:val="none" w:sz="0" w:space="0" w:color="auto"/>
                  </w:divBdr>
                  <w:divsChild>
                    <w:div w:id="109146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697133">
          <w:marLeft w:val="0"/>
          <w:marRight w:val="0"/>
          <w:marTop w:val="240"/>
          <w:marBottom w:val="0"/>
          <w:divBdr>
            <w:top w:val="none" w:sz="0" w:space="0" w:color="auto"/>
            <w:left w:val="none" w:sz="0" w:space="0" w:color="auto"/>
            <w:bottom w:val="none" w:sz="0" w:space="0" w:color="auto"/>
            <w:right w:val="none" w:sz="0" w:space="0" w:color="auto"/>
          </w:divBdr>
          <w:divsChild>
            <w:div w:id="562260466">
              <w:marLeft w:val="0"/>
              <w:marRight w:val="0"/>
              <w:marTop w:val="0"/>
              <w:marBottom w:val="0"/>
              <w:divBdr>
                <w:top w:val="none" w:sz="0" w:space="0" w:color="auto"/>
                <w:left w:val="none" w:sz="0" w:space="0" w:color="auto"/>
                <w:bottom w:val="none" w:sz="0" w:space="0" w:color="auto"/>
                <w:right w:val="none" w:sz="0" w:space="0" w:color="auto"/>
              </w:divBdr>
              <w:divsChild>
                <w:div w:id="848250279">
                  <w:marLeft w:val="0"/>
                  <w:marRight w:val="0"/>
                  <w:marTop w:val="0"/>
                  <w:marBottom w:val="0"/>
                  <w:divBdr>
                    <w:top w:val="none" w:sz="0" w:space="0" w:color="auto"/>
                    <w:left w:val="none" w:sz="0" w:space="0" w:color="auto"/>
                    <w:bottom w:val="none" w:sz="0" w:space="0" w:color="auto"/>
                    <w:right w:val="none" w:sz="0" w:space="0" w:color="auto"/>
                  </w:divBdr>
                </w:div>
              </w:divsChild>
            </w:div>
            <w:div w:id="1843084249">
              <w:marLeft w:val="0"/>
              <w:marRight w:val="0"/>
              <w:marTop w:val="240"/>
              <w:marBottom w:val="0"/>
              <w:divBdr>
                <w:top w:val="none" w:sz="0" w:space="0" w:color="auto"/>
                <w:left w:val="none" w:sz="0" w:space="0" w:color="auto"/>
                <w:bottom w:val="none" w:sz="0" w:space="0" w:color="auto"/>
                <w:right w:val="none" w:sz="0" w:space="0" w:color="auto"/>
              </w:divBdr>
              <w:divsChild>
                <w:div w:id="435901812">
                  <w:marLeft w:val="0"/>
                  <w:marRight w:val="0"/>
                  <w:marTop w:val="0"/>
                  <w:marBottom w:val="0"/>
                  <w:divBdr>
                    <w:top w:val="none" w:sz="0" w:space="0" w:color="auto"/>
                    <w:left w:val="none" w:sz="0" w:space="0" w:color="auto"/>
                    <w:bottom w:val="none" w:sz="0" w:space="0" w:color="auto"/>
                    <w:right w:val="none" w:sz="0" w:space="0" w:color="auto"/>
                  </w:divBdr>
                </w:div>
              </w:divsChild>
            </w:div>
            <w:div w:id="1035038419">
              <w:marLeft w:val="0"/>
              <w:marRight w:val="0"/>
              <w:marTop w:val="240"/>
              <w:marBottom w:val="0"/>
              <w:divBdr>
                <w:top w:val="none" w:sz="0" w:space="0" w:color="auto"/>
                <w:left w:val="none" w:sz="0" w:space="0" w:color="auto"/>
                <w:bottom w:val="none" w:sz="0" w:space="0" w:color="auto"/>
                <w:right w:val="none" w:sz="0" w:space="0" w:color="auto"/>
              </w:divBdr>
              <w:divsChild>
                <w:div w:id="211166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452371">
          <w:marLeft w:val="0"/>
          <w:marRight w:val="0"/>
          <w:marTop w:val="240"/>
          <w:marBottom w:val="0"/>
          <w:divBdr>
            <w:top w:val="none" w:sz="0" w:space="0" w:color="auto"/>
            <w:left w:val="none" w:sz="0" w:space="0" w:color="auto"/>
            <w:bottom w:val="none" w:sz="0" w:space="0" w:color="auto"/>
            <w:right w:val="none" w:sz="0" w:space="0" w:color="auto"/>
          </w:divBdr>
          <w:divsChild>
            <w:div w:id="1724283547">
              <w:marLeft w:val="0"/>
              <w:marRight w:val="0"/>
              <w:marTop w:val="0"/>
              <w:marBottom w:val="0"/>
              <w:divBdr>
                <w:top w:val="none" w:sz="0" w:space="0" w:color="auto"/>
                <w:left w:val="none" w:sz="0" w:space="0" w:color="auto"/>
                <w:bottom w:val="none" w:sz="0" w:space="0" w:color="auto"/>
                <w:right w:val="none" w:sz="0" w:space="0" w:color="auto"/>
              </w:divBdr>
              <w:divsChild>
                <w:div w:id="4970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323493">
          <w:marLeft w:val="0"/>
          <w:marRight w:val="0"/>
          <w:marTop w:val="240"/>
          <w:marBottom w:val="0"/>
          <w:divBdr>
            <w:top w:val="none" w:sz="0" w:space="0" w:color="auto"/>
            <w:left w:val="none" w:sz="0" w:space="0" w:color="auto"/>
            <w:bottom w:val="none" w:sz="0" w:space="0" w:color="auto"/>
            <w:right w:val="none" w:sz="0" w:space="0" w:color="auto"/>
          </w:divBdr>
          <w:divsChild>
            <w:div w:id="816343223">
              <w:marLeft w:val="0"/>
              <w:marRight w:val="0"/>
              <w:marTop w:val="0"/>
              <w:marBottom w:val="0"/>
              <w:divBdr>
                <w:top w:val="none" w:sz="0" w:space="0" w:color="auto"/>
                <w:left w:val="none" w:sz="0" w:space="0" w:color="auto"/>
                <w:bottom w:val="none" w:sz="0" w:space="0" w:color="auto"/>
                <w:right w:val="none" w:sz="0" w:space="0" w:color="auto"/>
              </w:divBdr>
              <w:divsChild>
                <w:div w:id="29938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97517">
          <w:marLeft w:val="0"/>
          <w:marRight w:val="0"/>
          <w:marTop w:val="240"/>
          <w:marBottom w:val="0"/>
          <w:divBdr>
            <w:top w:val="none" w:sz="0" w:space="0" w:color="auto"/>
            <w:left w:val="none" w:sz="0" w:space="0" w:color="auto"/>
            <w:bottom w:val="none" w:sz="0" w:space="0" w:color="auto"/>
            <w:right w:val="none" w:sz="0" w:space="0" w:color="auto"/>
          </w:divBdr>
          <w:divsChild>
            <w:div w:id="1371956197">
              <w:marLeft w:val="0"/>
              <w:marRight w:val="0"/>
              <w:marTop w:val="0"/>
              <w:marBottom w:val="0"/>
              <w:divBdr>
                <w:top w:val="none" w:sz="0" w:space="0" w:color="auto"/>
                <w:left w:val="none" w:sz="0" w:space="0" w:color="auto"/>
                <w:bottom w:val="none" w:sz="0" w:space="0" w:color="auto"/>
                <w:right w:val="none" w:sz="0" w:space="0" w:color="auto"/>
              </w:divBdr>
              <w:divsChild>
                <w:div w:id="114061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312305">
          <w:marLeft w:val="0"/>
          <w:marRight w:val="0"/>
          <w:marTop w:val="240"/>
          <w:marBottom w:val="0"/>
          <w:divBdr>
            <w:top w:val="none" w:sz="0" w:space="0" w:color="auto"/>
            <w:left w:val="none" w:sz="0" w:space="0" w:color="auto"/>
            <w:bottom w:val="none" w:sz="0" w:space="0" w:color="auto"/>
            <w:right w:val="none" w:sz="0" w:space="0" w:color="auto"/>
          </w:divBdr>
          <w:divsChild>
            <w:div w:id="1904943502">
              <w:marLeft w:val="0"/>
              <w:marRight w:val="0"/>
              <w:marTop w:val="0"/>
              <w:marBottom w:val="0"/>
              <w:divBdr>
                <w:top w:val="none" w:sz="0" w:space="0" w:color="auto"/>
                <w:left w:val="none" w:sz="0" w:space="0" w:color="auto"/>
                <w:bottom w:val="none" w:sz="0" w:space="0" w:color="auto"/>
                <w:right w:val="none" w:sz="0" w:space="0" w:color="auto"/>
              </w:divBdr>
              <w:divsChild>
                <w:div w:id="1420372904">
                  <w:marLeft w:val="0"/>
                  <w:marRight w:val="0"/>
                  <w:marTop w:val="0"/>
                  <w:marBottom w:val="0"/>
                  <w:divBdr>
                    <w:top w:val="none" w:sz="0" w:space="0" w:color="auto"/>
                    <w:left w:val="none" w:sz="0" w:space="0" w:color="auto"/>
                    <w:bottom w:val="none" w:sz="0" w:space="0" w:color="auto"/>
                    <w:right w:val="none" w:sz="0" w:space="0" w:color="auto"/>
                  </w:divBdr>
                </w:div>
              </w:divsChild>
            </w:div>
            <w:div w:id="1823231916">
              <w:marLeft w:val="0"/>
              <w:marRight w:val="0"/>
              <w:marTop w:val="240"/>
              <w:marBottom w:val="0"/>
              <w:divBdr>
                <w:top w:val="none" w:sz="0" w:space="0" w:color="auto"/>
                <w:left w:val="none" w:sz="0" w:space="0" w:color="auto"/>
                <w:bottom w:val="none" w:sz="0" w:space="0" w:color="auto"/>
                <w:right w:val="none" w:sz="0" w:space="0" w:color="auto"/>
              </w:divBdr>
              <w:divsChild>
                <w:div w:id="2021857551">
                  <w:marLeft w:val="0"/>
                  <w:marRight w:val="0"/>
                  <w:marTop w:val="0"/>
                  <w:marBottom w:val="0"/>
                  <w:divBdr>
                    <w:top w:val="none" w:sz="0" w:space="0" w:color="auto"/>
                    <w:left w:val="none" w:sz="0" w:space="0" w:color="auto"/>
                    <w:bottom w:val="none" w:sz="0" w:space="0" w:color="auto"/>
                    <w:right w:val="none" w:sz="0" w:space="0" w:color="auto"/>
                  </w:divBdr>
                  <w:divsChild>
                    <w:div w:id="167360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40923">
              <w:marLeft w:val="0"/>
              <w:marRight w:val="0"/>
              <w:marTop w:val="240"/>
              <w:marBottom w:val="0"/>
              <w:divBdr>
                <w:top w:val="none" w:sz="0" w:space="0" w:color="auto"/>
                <w:left w:val="none" w:sz="0" w:space="0" w:color="auto"/>
                <w:bottom w:val="none" w:sz="0" w:space="0" w:color="auto"/>
                <w:right w:val="none" w:sz="0" w:space="0" w:color="auto"/>
              </w:divBdr>
              <w:divsChild>
                <w:div w:id="1143308240">
                  <w:marLeft w:val="0"/>
                  <w:marRight w:val="0"/>
                  <w:marTop w:val="0"/>
                  <w:marBottom w:val="0"/>
                  <w:divBdr>
                    <w:top w:val="none" w:sz="0" w:space="0" w:color="auto"/>
                    <w:left w:val="none" w:sz="0" w:space="0" w:color="auto"/>
                    <w:bottom w:val="none" w:sz="0" w:space="0" w:color="auto"/>
                    <w:right w:val="none" w:sz="0" w:space="0" w:color="auto"/>
                  </w:divBdr>
                  <w:divsChild>
                    <w:div w:id="6519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701516">
              <w:marLeft w:val="0"/>
              <w:marRight w:val="0"/>
              <w:marTop w:val="240"/>
              <w:marBottom w:val="0"/>
              <w:divBdr>
                <w:top w:val="none" w:sz="0" w:space="0" w:color="auto"/>
                <w:left w:val="none" w:sz="0" w:space="0" w:color="auto"/>
                <w:bottom w:val="none" w:sz="0" w:space="0" w:color="auto"/>
                <w:right w:val="none" w:sz="0" w:space="0" w:color="auto"/>
              </w:divBdr>
              <w:divsChild>
                <w:div w:id="1220243673">
                  <w:marLeft w:val="0"/>
                  <w:marRight w:val="0"/>
                  <w:marTop w:val="0"/>
                  <w:marBottom w:val="0"/>
                  <w:divBdr>
                    <w:top w:val="none" w:sz="0" w:space="0" w:color="auto"/>
                    <w:left w:val="none" w:sz="0" w:space="0" w:color="auto"/>
                    <w:bottom w:val="none" w:sz="0" w:space="0" w:color="auto"/>
                    <w:right w:val="none" w:sz="0" w:space="0" w:color="auto"/>
                  </w:divBdr>
                  <w:divsChild>
                    <w:div w:id="205306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03016">
          <w:marLeft w:val="0"/>
          <w:marRight w:val="0"/>
          <w:marTop w:val="240"/>
          <w:marBottom w:val="0"/>
          <w:divBdr>
            <w:top w:val="none" w:sz="0" w:space="0" w:color="auto"/>
            <w:left w:val="none" w:sz="0" w:space="0" w:color="auto"/>
            <w:bottom w:val="none" w:sz="0" w:space="0" w:color="auto"/>
            <w:right w:val="none" w:sz="0" w:space="0" w:color="auto"/>
          </w:divBdr>
          <w:divsChild>
            <w:div w:id="1162309199">
              <w:marLeft w:val="0"/>
              <w:marRight w:val="0"/>
              <w:marTop w:val="0"/>
              <w:marBottom w:val="0"/>
              <w:divBdr>
                <w:top w:val="none" w:sz="0" w:space="0" w:color="auto"/>
                <w:left w:val="none" w:sz="0" w:space="0" w:color="auto"/>
                <w:bottom w:val="none" w:sz="0" w:space="0" w:color="auto"/>
                <w:right w:val="none" w:sz="0" w:space="0" w:color="auto"/>
              </w:divBdr>
              <w:divsChild>
                <w:div w:id="184925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144534">
      <w:bodyDiv w:val="1"/>
      <w:marLeft w:val="0"/>
      <w:marRight w:val="0"/>
      <w:marTop w:val="0"/>
      <w:marBottom w:val="0"/>
      <w:divBdr>
        <w:top w:val="none" w:sz="0" w:space="0" w:color="auto"/>
        <w:left w:val="none" w:sz="0" w:space="0" w:color="auto"/>
        <w:bottom w:val="none" w:sz="0" w:space="0" w:color="auto"/>
        <w:right w:val="none" w:sz="0" w:space="0" w:color="auto"/>
      </w:divBdr>
      <w:divsChild>
        <w:div w:id="1253125569">
          <w:marLeft w:val="0"/>
          <w:marRight w:val="0"/>
          <w:marTop w:val="240"/>
          <w:marBottom w:val="0"/>
          <w:divBdr>
            <w:top w:val="none" w:sz="0" w:space="0" w:color="auto"/>
            <w:left w:val="none" w:sz="0" w:space="0" w:color="auto"/>
            <w:bottom w:val="none" w:sz="0" w:space="0" w:color="auto"/>
            <w:right w:val="none" w:sz="0" w:space="0" w:color="auto"/>
          </w:divBdr>
          <w:divsChild>
            <w:div w:id="413939127">
              <w:marLeft w:val="0"/>
              <w:marRight w:val="0"/>
              <w:marTop w:val="0"/>
              <w:marBottom w:val="0"/>
              <w:divBdr>
                <w:top w:val="none" w:sz="0" w:space="0" w:color="auto"/>
                <w:left w:val="none" w:sz="0" w:space="0" w:color="auto"/>
                <w:bottom w:val="none" w:sz="0" w:space="0" w:color="auto"/>
                <w:right w:val="none" w:sz="0" w:space="0" w:color="auto"/>
              </w:divBdr>
              <w:divsChild>
                <w:div w:id="18430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40660">
          <w:marLeft w:val="0"/>
          <w:marRight w:val="0"/>
          <w:marTop w:val="240"/>
          <w:marBottom w:val="0"/>
          <w:divBdr>
            <w:top w:val="none" w:sz="0" w:space="0" w:color="auto"/>
            <w:left w:val="none" w:sz="0" w:space="0" w:color="auto"/>
            <w:bottom w:val="none" w:sz="0" w:space="0" w:color="auto"/>
            <w:right w:val="none" w:sz="0" w:space="0" w:color="auto"/>
          </w:divBdr>
          <w:divsChild>
            <w:div w:id="1559246378">
              <w:marLeft w:val="0"/>
              <w:marRight w:val="0"/>
              <w:marTop w:val="0"/>
              <w:marBottom w:val="0"/>
              <w:divBdr>
                <w:top w:val="none" w:sz="0" w:space="0" w:color="auto"/>
                <w:left w:val="none" w:sz="0" w:space="0" w:color="auto"/>
                <w:bottom w:val="none" w:sz="0" w:space="0" w:color="auto"/>
                <w:right w:val="none" w:sz="0" w:space="0" w:color="auto"/>
              </w:divBdr>
              <w:divsChild>
                <w:div w:id="131887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115243">
      <w:bodyDiv w:val="1"/>
      <w:marLeft w:val="0"/>
      <w:marRight w:val="0"/>
      <w:marTop w:val="0"/>
      <w:marBottom w:val="0"/>
      <w:divBdr>
        <w:top w:val="none" w:sz="0" w:space="0" w:color="auto"/>
        <w:left w:val="none" w:sz="0" w:space="0" w:color="auto"/>
        <w:bottom w:val="none" w:sz="0" w:space="0" w:color="auto"/>
        <w:right w:val="none" w:sz="0" w:space="0" w:color="auto"/>
      </w:divBdr>
      <w:divsChild>
        <w:div w:id="1549873519">
          <w:marLeft w:val="0"/>
          <w:marRight w:val="0"/>
          <w:marTop w:val="24"/>
          <w:marBottom w:val="24"/>
          <w:divBdr>
            <w:top w:val="none" w:sz="0" w:space="0" w:color="auto"/>
            <w:left w:val="none" w:sz="0" w:space="0" w:color="auto"/>
            <w:bottom w:val="none" w:sz="0" w:space="0" w:color="auto"/>
            <w:right w:val="none" w:sz="0" w:space="0" w:color="auto"/>
          </w:divBdr>
          <w:divsChild>
            <w:div w:id="1564438915">
              <w:marLeft w:val="0"/>
              <w:marRight w:val="0"/>
              <w:marTop w:val="0"/>
              <w:marBottom w:val="0"/>
              <w:divBdr>
                <w:top w:val="none" w:sz="0" w:space="0" w:color="auto"/>
                <w:left w:val="none" w:sz="0" w:space="0" w:color="auto"/>
                <w:bottom w:val="none" w:sz="0" w:space="0" w:color="auto"/>
                <w:right w:val="none" w:sz="0" w:space="0" w:color="auto"/>
              </w:divBdr>
            </w:div>
          </w:divsChild>
        </w:div>
        <w:div w:id="230122535">
          <w:marLeft w:val="0"/>
          <w:marRight w:val="0"/>
          <w:marTop w:val="24"/>
          <w:marBottom w:val="24"/>
          <w:divBdr>
            <w:top w:val="none" w:sz="0" w:space="0" w:color="auto"/>
            <w:left w:val="none" w:sz="0" w:space="0" w:color="auto"/>
            <w:bottom w:val="none" w:sz="0" w:space="0" w:color="auto"/>
            <w:right w:val="none" w:sz="0" w:space="0" w:color="auto"/>
          </w:divBdr>
          <w:divsChild>
            <w:div w:id="1078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961119">
      <w:bodyDiv w:val="1"/>
      <w:marLeft w:val="0"/>
      <w:marRight w:val="0"/>
      <w:marTop w:val="0"/>
      <w:marBottom w:val="0"/>
      <w:divBdr>
        <w:top w:val="none" w:sz="0" w:space="0" w:color="auto"/>
        <w:left w:val="none" w:sz="0" w:space="0" w:color="auto"/>
        <w:bottom w:val="none" w:sz="0" w:space="0" w:color="auto"/>
        <w:right w:val="none" w:sz="0" w:space="0" w:color="auto"/>
      </w:divBdr>
      <w:divsChild>
        <w:div w:id="1060129718">
          <w:marLeft w:val="0"/>
          <w:marRight w:val="0"/>
          <w:marTop w:val="240"/>
          <w:marBottom w:val="0"/>
          <w:divBdr>
            <w:top w:val="none" w:sz="0" w:space="0" w:color="auto"/>
            <w:left w:val="none" w:sz="0" w:space="0" w:color="auto"/>
            <w:bottom w:val="none" w:sz="0" w:space="0" w:color="auto"/>
            <w:right w:val="none" w:sz="0" w:space="0" w:color="auto"/>
          </w:divBdr>
        </w:div>
        <w:div w:id="460734362">
          <w:marLeft w:val="0"/>
          <w:marRight w:val="0"/>
          <w:marTop w:val="0"/>
          <w:marBottom w:val="0"/>
          <w:divBdr>
            <w:top w:val="none" w:sz="0" w:space="0" w:color="auto"/>
            <w:left w:val="none" w:sz="0" w:space="0" w:color="auto"/>
            <w:bottom w:val="none" w:sz="0" w:space="0" w:color="auto"/>
            <w:right w:val="none" w:sz="0" w:space="0" w:color="auto"/>
          </w:divBdr>
        </w:div>
        <w:div w:id="1830636575">
          <w:marLeft w:val="0"/>
          <w:marRight w:val="0"/>
          <w:marTop w:val="240"/>
          <w:marBottom w:val="0"/>
          <w:divBdr>
            <w:top w:val="none" w:sz="0" w:space="0" w:color="auto"/>
            <w:left w:val="none" w:sz="0" w:space="0" w:color="auto"/>
            <w:bottom w:val="none" w:sz="0" w:space="0" w:color="auto"/>
            <w:right w:val="none" w:sz="0" w:space="0" w:color="auto"/>
          </w:divBdr>
          <w:divsChild>
            <w:div w:id="187258739">
              <w:marLeft w:val="0"/>
              <w:marRight w:val="0"/>
              <w:marTop w:val="0"/>
              <w:marBottom w:val="0"/>
              <w:divBdr>
                <w:top w:val="none" w:sz="0" w:space="0" w:color="auto"/>
                <w:left w:val="none" w:sz="0" w:space="0" w:color="auto"/>
                <w:bottom w:val="none" w:sz="0" w:space="0" w:color="auto"/>
                <w:right w:val="none" w:sz="0" w:space="0" w:color="auto"/>
              </w:divBdr>
            </w:div>
          </w:divsChild>
        </w:div>
        <w:div w:id="1722707808">
          <w:marLeft w:val="0"/>
          <w:marRight w:val="0"/>
          <w:marTop w:val="240"/>
          <w:marBottom w:val="0"/>
          <w:divBdr>
            <w:top w:val="none" w:sz="0" w:space="0" w:color="auto"/>
            <w:left w:val="none" w:sz="0" w:space="0" w:color="auto"/>
            <w:bottom w:val="none" w:sz="0" w:space="0" w:color="auto"/>
            <w:right w:val="none" w:sz="0" w:space="0" w:color="auto"/>
          </w:divBdr>
          <w:divsChild>
            <w:div w:id="1327198859">
              <w:marLeft w:val="0"/>
              <w:marRight w:val="0"/>
              <w:marTop w:val="0"/>
              <w:marBottom w:val="0"/>
              <w:divBdr>
                <w:top w:val="none" w:sz="0" w:space="0" w:color="auto"/>
                <w:left w:val="none" w:sz="0" w:space="0" w:color="auto"/>
                <w:bottom w:val="none" w:sz="0" w:space="0" w:color="auto"/>
                <w:right w:val="none" w:sz="0" w:space="0" w:color="auto"/>
              </w:divBdr>
            </w:div>
          </w:divsChild>
        </w:div>
        <w:div w:id="1690526765">
          <w:marLeft w:val="0"/>
          <w:marRight w:val="0"/>
          <w:marTop w:val="240"/>
          <w:marBottom w:val="0"/>
          <w:divBdr>
            <w:top w:val="none" w:sz="0" w:space="0" w:color="auto"/>
            <w:left w:val="none" w:sz="0" w:space="0" w:color="auto"/>
            <w:bottom w:val="none" w:sz="0" w:space="0" w:color="auto"/>
            <w:right w:val="none" w:sz="0" w:space="0" w:color="auto"/>
          </w:divBdr>
        </w:div>
        <w:div w:id="1033187113">
          <w:marLeft w:val="0"/>
          <w:marRight w:val="0"/>
          <w:marTop w:val="0"/>
          <w:marBottom w:val="0"/>
          <w:divBdr>
            <w:top w:val="none" w:sz="0" w:space="0" w:color="auto"/>
            <w:left w:val="none" w:sz="0" w:space="0" w:color="auto"/>
            <w:bottom w:val="none" w:sz="0" w:space="0" w:color="auto"/>
            <w:right w:val="none" w:sz="0" w:space="0" w:color="auto"/>
          </w:divBdr>
        </w:div>
        <w:div w:id="1008874374">
          <w:marLeft w:val="0"/>
          <w:marRight w:val="0"/>
          <w:marTop w:val="240"/>
          <w:marBottom w:val="0"/>
          <w:divBdr>
            <w:top w:val="none" w:sz="0" w:space="0" w:color="auto"/>
            <w:left w:val="none" w:sz="0" w:space="0" w:color="auto"/>
            <w:bottom w:val="none" w:sz="0" w:space="0" w:color="auto"/>
            <w:right w:val="none" w:sz="0" w:space="0" w:color="auto"/>
          </w:divBdr>
        </w:div>
        <w:div w:id="567812250">
          <w:marLeft w:val="0"/>
          <w:marRight w:val="0"/>
          <w:marTop w:val="0"/>
          <w:marBottom w:val="0"/>
          <w:divBdr>
            <w:top w:val="none" w:sz="0" w:space="0" w:color="auto"/>
            <w:left w:val="none" w:sz="0" w:space="0" w:color="auto"/>
            <w:bottom w:val="none" w:sz="0" w:space="0" w:color="auto"/>
            <w:right w:val="none" w:sz="0" w:space="0" w:color="auto"/>
          </w:divBdr>
        </w:div>
      </w:divsChild>
    </w:div>
    <w:div w:id="1162163904">
      <w:bodyDiv w:val="1"/>
      <w:marLeft w:val="0"/>
      <w:marRight w:val="0"/>
      <w:marTop w:val="0"/>
      <w:marBottom w:val="0"/>
      <w:divBdr>
        <w:top w:val="none" w:sz="0" w:space="0" w:color="auto"/>
        <w:left w:val="none" w:sz="0" w:space="0" w:color="auto"/>
        <w:bottom w:val="none" w:sz="0" w:space="0" w:color="auto"/>
        <w:right w:val="none" w:sz="0" w:space="0" w:color="auto"/>
      </w:divBdr>
      <w:divsChild>
        <w:div w:id="777793897">
          <w:marLeft w:val="0"/>
          <w:marRight w:val="0"/>
          <w:marTop w:val="240"/>
          <w:marBottom w:val="0"/>
          <w:divBdr>
            <w:top w:val="none" w:sz="0" w:space="0" w:color="auto"/>
            <w:left w:val="none" w:sz="0" w:space="0" w:color="auto"/>
            <w:bottom w:val="none" w:sz="0" w:space="0" w:color="auto"/>
            <w:right w:val="none" w:sz="0" w:space="0" w:color="auto"/>
          </w:divBdr>
        </w:div>
        <w:div w:id="600145033">
          <w:marLeft w:val="0"/>
          <w:marRight w:val="0"/>
          <w:marTop w:val="0"/>
          <w:marBottom w:val="0"/>
          <w:divBdr>
            <w:top w:val="none" w:sz="0" w:space="0" w:color="auto"/>
            <w:left w:val="none" w:sz="0" w:space="0" w:color="auto"/>
            <w:bottom w:val="none" w:sz="0" w:space="0" w:color="auto"/>
            <w:right w:val="none" w:sz="0" w:space="0" w:color="auto"/>
          </w:divBdr>
        </w:div>
      </w:divsChild>
    </w:div>
    <w:div w:id="1168061517">
      <w:bodyDiv w:val="1"/>
      <w:marLeft w:val="0"/>
      <w:marRight w:val="0"/>
      <w:marTop w:val="0"/>
      <w:marBottom w:val="0"/>
      <w:divBdr>
        <w:top w:val="none" w:sz="0" w:space="0" w:color="auto"/>
        <w:left w:val="none" w:sz="0" w:space="0" w:color="auto"/>
        <w:bottom w:val="none" w:sz="0" w:space="0" w:color="auto"/>
        <w:right w:val="none" w:sz="0" w:space="0" w:color="auto"/>
      </w:divBdr>
      <w:divsChild>
        <w:div w:id="1118135100">
          <w:marLeft w:val="0"/>
          <w:marRight w:val="0"/>
          <w:marTop w:val="0"/>
          <w:marBottom w:val="0"/>
          <w:divBdr>
            <w:top w:val="none" w:sz="0" w:space="0" w:color="auto"/>
            <w:left w:val="none" w:sz="0" w:space="0" w:color="auto"/>
            <w:bottom w:val="none" w:sz="0" w:space="0" w:color="auto"/>
            <w:right w:val="none" w:sz="0" w:space="0" w:color="auto"/>
          </w:divBdr>
        </w:div>
        <w:div w:id="1755394998">
          <w:marLeft w:val="1423"/>
          <w:marRight w:val="0"/>
          <w:marTop w:val="0"/>
          <w:marBottom w:val="0"/>
          <w:divBdr>
            <w:top w:val="none" w:sz="0" w:space="0" w:color="auto"/>
            <w:left w:val="none" w:sz="0" w:space="0" w:color="auto"/>
            <w:bottom w:val="none" w:sz="0" w:space="0" w:color="auto"/>
            <w:right w:val="none" w:sz="0" w:space="0" w:color="auto"/>
          </w:divBdr>
          <w:divsChild>
            <w:div w:id="1034692059">
              <w:marLeft w:val="0"/>
              <w:marRight w:val="0"/>
              <w:marTop w:val="0"/>
              <w:marBottom w:val="0"/>
              <w:divBdr>
                <w:top w:val="none" w:sz="0" w:space="0" w:color="auto"/>
                <w:left w:val="none" w:sz="0" w:space="0" w:color="auto"/>
                <w:bottom w:val="none" w:sz="0" w:space="0" w:color="auto"/>
                <w:right w:val="none" w:sz="0" w:space="0" w:color="auto"/>
              </w:divBdr>
              <w:divsChild>
                <w:div w:id="20888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012854">
          <w:marLeft w:val="0"/>
          <w:marRight w:val="0"/>
          <w:marTop w:val="0"/>
          <w:marBottom w:val="0"/>
          <w:divBdr>
            <w:top w:val="none" w:sz="0" w:space="0" w:color="auto"/>
            <w:left w:val="none" w:sz="0" w:space="0" w:color="auto"/>
            <w:bottom w:val="none" w:sz="0" w:space="0" w:color="auto"/>
            <w:right w:val="none" w:sz="0" w:space="0" w:color="auto"/>
          </w:divBdr>
        </w:div>
        <w:div w:id="366103736">
          <w:marLeft w:val="1423"/>
          <w:marRight w:val="0"/>
          <w:marTop w:val="0"/>
          <w:marBottom w:val="0"/>
          <w:divBdr>
            <w:top w:val="none" w:sz="0" w:space="0" w:color="auto"/>
            <w:left w:val="none" w:sz="0" w:space="0" w:color="auto"/>
            <w:bottom w:val="none" w:sz="0" w:space="0" w:color="auto"/>
            <w:right w:val="none" w:sz="0" w:space="0" w:color="auto"/>
          </w:divBdr>
          <w:divsChild>
            <w:div w:id="1277829823">
              <w:marLeft w:val="0"/>
              <w:marRight w:val="0"/>
              <w:marTop w:val="0"/>
              <w:marBottom w:val="0"/>
              <w:divBdr>
                <w:top w:val="none" w:sz="0" w:space="0" w:color="auto"/>
                <w:left w:val="none" w:sz="0" w:space="0" w:color="auto"/>
                <w:bottom w:val="none" w:sz="0" w:space="0" w:color="auto"/>
                <w:right w:val="none" w:sz="0" w:space="0" w:color="auto"/>
              </w:divBdr>
              <w:divsChild>
                <w:div w:id="168285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337059">
      <w:bodyDiv w:val="1"/>
      <w:marLeft w:val="0"/>
      <w:marRight w:val="0"/>
      <w:marTop w:val="0"/>
      <w:marBottom w:val="0"/>
      <w:divBdr>
        <w:top w:val="none" w:sz="0" w:space="0" w:color="auto"/>
        <w:left w:val="none" w:sz="0" w:space="0" w:color="auto"/>
        <w:bottom w:val="none" w:sz="0" w:space="0" w:color="auto"/>
        <w:right w:val="none" w:sz="0" w:space="0" w:color="auto"/>
      </w:divBdr>
      <w:divsChild>
        <w:div w:id="1676498465">
          <w:marLeft w:val="0"/>
          <w:marRight w:val="0"/>
          <w:marTop w:val="240"/>
          <w:marBottom w:val="0"/>
          <w:divBdr>
            <w:top w:val="none" w:sz="0" w:space="0" w:color="auto"/>
            <w:left w:val="none" w:sz="0" w:space="0" w:color="auto"/>
            <w:bottom w:val="none" w:sz="0" w:space="0" w:color="auto"/>
            <w:right w:val="none" w:sz="0" w:space="0" w:color="auto"/>
          </w:divBdr>
        </w:div>
        <w:div w:id="1547793673">
          <w:marLeft w:val="0"/>
          <w:marRight w:val="0"/>
          <w:marTop w:val="0"/>
          <w:marBottom w:val="0"/>
          <w:divBdr>
            <w:top w:val="none" w:sz="0" w:space="0" w:color="auto"/>
            <w:left w:val="none" w:sz="0" w:space="0" w:color="auto"/>
            <w:bottom w:val="none" w:sz="0" w:space="0" w:color="auto"/>
            <w:right w:val="none" w:sz="0" w:space="0" w:color="auto"/>
          </w:divBdr>
        </w:div>
        <w:div w:id="1154685264">
          <w:marLeft w:val="0"/>
          <w:marRight w:val="0"/>
          <w:marTop w:val="240"/>
          <w:marBottom w:val="0"/>
          <w:divBdr>
            <w:top w:val="none" w:sz="0" w:space="0" w:color="auto"/>
            <w:left w:val="none" w:sz="0" w:space="0" w:color="auto"/>
            <w:bottom w:val="none" w:sz="0" w:space="0" w:color="auto"/>
            <w:right w:val="none" w:sz="0" w:space="0" w:color="auto"/>
          </w:divBdr>
          <w:divsChild>
            <w:div w:id="2032760261">
              <w:marLeft w:val="0"/>
              <w:marRight w:val="0"/>
              <w:marTop w:val="0"/>
              <w:marBottom w:val="0"/>
              <w:divBdr>
                <w:top w:val="none" w:sz="0" w:space="0" w:color="auto"/>
                <w:left w:val="none" w:sz="0" w:space="0" w:color="auto"/>
                <w:bottom w:val="none" w:sz="0" w:space="0" w:color="auto"/>
                <w:right w:val="none" w:sz="0" w:space="0" w:color="auto"/>
              </w:divBdr>
            </w:div>
          </w:divsChild>
        </w:div>
        <w:div w:id="1279410961">
          <w:marLeft w:val="0"/>
          <w:marRight w:val="0"/>
          <w:marTop w:val="240"/>
          <w:marBottom w:val="0"/>
          <w:divBdr>
            <w:top w:val="none" w:sz="0" w:space="0" w:color="auto"/>
            <w:left w:val="none" w:sz="0" w:space="0" w:color="auto"/>
            <w:bottom w:val="none" w:sz="0" w:space="0" w:color="auto"/>
            <w:right w:val="none" w:sz="0" w:space="0" w:color="auto"/>
          </w:divBdr>
          <w:divsChild>
            <w:div w:id="599415009">
              <w:marLeft w:val="0"/>
              <w:marRight w:val="0"/>
              <w:marTop w:val="0"/>
              <w:marBottom w:val="0"/>
              <w:divBdr>
                <w:top w:val="none" w:sz="0" w:space="0" w:color="auto"/>
                <w:left w:val="none" w:sz="0" w:space="0" w:color="auto"/>
                <w:bottom w:val="none" w:sz="0" w:space="0" w:color="auto"/>
                <w:right w:val="none" w:sz="0" w:space="0" w:color="auto"/>
              </w:divBdr>
            </w:div>
          </w:divsChild>
        </w:div>
        <w:div w:id="1431702063">
          <w:marLeft w:val="0"/>
          <w:marRight w:val="0"/>
          <w:marTop w:val="240"/>
          <w:marBottom w:val="0"/>
          <w:divBdr>
            <w:top w:val="none" w:sz="0" w:space="0" w:color="auto"/>
            <w:left w:val="none" w:sz="0" w:space="0" w:color="auto"/>
            <w:bottom w:val="none" w:sz="0" w:space="0" w:color="auto"/>
            <w:right w:val="none" w:sz="0" w:space="0" w:color="auto"/>
          </w:divBdr>
          <w:divsChild>
            <w:div w:id="10685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537173">
      <w:bodyDiv w:val="1"/>
      <w:marLeft w:val="0"/>
      <w:marRight w:val="0"/>
      <w:marTop w:val="0"/>
      <w:marBottom w:val="0"/>
      <w:divBdr>
        <w:top w:val="none" w:sz="0" w:space="0" w:color="auto"/>
        <w:left w:val="none" w:sz="0" w:space="0" w:color="auto"/>
        <w:bottom w:val="none" w:sz="0" w:space="0" w:color="auto"/>
        <w:right w:val="none" w:sz="0" w:space="0" w:color="auto"/>
      </w:divBdr>
      <w:divsChild>
        <w:div w:id="617226947">
          <w:marLeft w:val="0"/>
          <w:marRight w:val="0"/>
          <w:marTop w:val="240"/>
          <w:marBottom w:val="0"/>
          <w:divBdr>
            <w:top w:val="none" w:sz="0" w:space="0" w:color="auto"/>
            <w:left w:val="none" w:sz="0" w:space="0" w:color="auto"/>
            <w:bottom w:val="none" w:sz="0" w:space="0" w:color="auto"/>
            <w:right w:val="none" w:sz="0" w:space="0" w:color="auto"/>
          </w:divBdr>
        </w:div>
        <w:div w:id="781651894">
          <w:marLeft w:val="0"/>
          <w:marRight w:val="0"/>
          <w:marTop w:val="0"/>
          <w:marBottom w:val="0"/>
          <w:divBdr>
            <w:top w:val="none" w:sz="0" w:space="0" w:color="auto"/>
            <w:left w:val="none" w:sz="0" w:space="0" w:color="auto"/>
            <w:bottom w:val="none" w:sz="0" w:space="0" w:color="auto"/>
            <w:right w:val="none" w:sz="0" w:space="0" w:color="auto"/>
          </w:divBdr>
        </w:div>
        <w:div w:id="569197945">
          <w:marLeft w:val="0"/>
          <w:marRight w:val="0"/>
          <w:marTop w:val="240"/>
          <w:marBottom w:val="0"/>
          <w:divBdr>
            <w:top w:val="none" w:sz="0" w:space="0" w:color="auto"/>
            <w:left w:val="none" w:sz="0" w:space="0" w:color="auto"/>
            <w:bottom w:val="none" w:sz="0" w:space="0" w:color="auto"/>
            <w:right w:val="none" w:sz="0" w:space="0" w:color="auto"/>
          </w:divBdr>
          <w:divsChild>
            <w:div w:id="1054088905">
              <w:marLeft w:val="0"/>
              <w:marRight w:val="0"/>
              <w:marTop w:val="0"/>
              <w:marBottom w:val="0"/>
              <w:divBdr>
                <w:top w:val="none" w:sz="0" w:space="0" w:color="auto"/>
                <w:left w:val="none" w:sz="0" w:space="0" w:color="auto"/>
                <w:bottom w:val="none" w:sz="0" w:space="0" w:color="auto"/>
                <w:right w:val="none" w:sz="0" w:space="0" w:color="auto"/>
              </w:divBdr>
            </w:div>
          </w:divsChild>
        </w:div>
        <w:div w:id="449709514">
          <w:marLeft w:val="0"/>
          <w:marRight w:val="0"/>
          <w:marTop w:val="240"/>
          <w:marBottom w:val="0"/>
          <w:divBdr>
            <w:top w:val="none" w:sz="0" w:space="0" w:color="auto"/>
            <w:left w:val="none" w:sz="0" w:space="0" w:color="auto"/>
            <w:bottom w:val="none" w:sz="0" w:space="0" w:color="auto"/>
            <w:right w:val="none" w:sz="0" w:space="0" w:color="auto"/>
          </w:divBdr>
          <w:divsChild>
            <w:div w:id="1650358021">
              <w:marLeft w:val="0"/>
              <w:marRight w:val="0"/>
              <w:marTop w:val="0"/>
              <w:marBottom w:val="0"/>
              <w:divBdr>
                <w:top w:val="none" w:sz="0" w:space="0" w:color="auto"/>
                <w:left w:val="none" w:sz="0" w:space="0" w:color="auto"/>
                <w:bottom w:val="none" w:sz="0" w:space="0" w:color="auto"/>
                <w:right w:val="none" w:sz="0" w:space="0" w:color="auto"/>
              </w:divBdr>
            </w:div>
          </w:divsChild>
        </w:div>
        <w:div w:id="532234058">
          <w:marLeft w:val="0"/>
          <w:marRight w:val="0"/>
          <w:marTop w:val="240"/>
          <w:marBottom w:val="0"/>
          <w:divBdr>
            <w:top w:val="none" w:sz="0" w:space="0" w:color="auto"/>
            <w:left w:val="none" w:sz="0" w:space="0" w:color="auto"/>
            <w:bottom w:val="none" w:sz="0" w:space="0" w:color="auto"/>
            <w:right w:val="none" w:sz="0" w:space="0" w:color="auto"/>
          </w:divBdr>
          <w:divsChild>
            <w:div w:id="774636365">
              <w:marLeft w:val="0"/>
              <w:marRight w:val="0"/>
              <w:marTop w:val="0"/>
              <w:marBottom w:val="0"/>
              <w:divBdr>
                <w:top w:val="none" w:sz="0" w:space="0" w:color="auto"/>
                <w:left w:val="none" w:sz="0" w:space="0" w:color="auto"/>
                <w:bottom w:val="none" w:sz="0" w:space="0" w:color="auto"/>
                <w:right w:val="none" w:sz="0" w:space="0" w:color="auto"/>
              </w:divBdr>
            </w:div>
          </w:divsChild>
        </w:div>
        <w:div w:id="992443465">
          <w:marLeft w:val="0"/>
          <w:marRight w:val="0"/>
          <w:marTop w:val="240"/>
          <w:marBottom w:val="0"/>
          <w:divBdr>
            <w:top w:val="none" w:sz="0" w:space="0" w:color="auto"/>
            <w:left w:val="none" w:sz="0" w:space="0" w:color="auto"/>
            <w:bottom w:val="none" w:sz="0" w:space="0" w:color="auto"/>
            <w:right w:val="none" w:sz="0" w:space="0" w:color="auto"/>
          </w:divBdr>
          <w:divsChild>
            <w:div w:id="365915615">
              <w:marLeft w:val="0"/>
              <w:marRight w:val="0"/>
              <w:marTop w:val="0"/>
              <w:marBottom w:val="0"/>
              <w:divBdr>
                <w:top w:val="none" w:sz="0" w:space="0" w:color="auto"/>
                <w:left w:val="none" w:sz="0" w:space="0" w:color="auto"/>
                <w:bottom w:val="none" w:sz="0" w:space="0" w:color="auto"/>
                <w:right w:val="none" w:sz="0" w:space="0" w:color="auto"/>
              </w:divBdr>
            </w:div>
          </w:divsChild>
        </w:div>
        <w:div w:id="1476989752">
          <w:marLeft w:val="0"/>
          <w:marRight w:val="0"/>
          <w:marTop w:val="240"/>
          <w:marBottom w:val="0"/>
          <w:divBdr>
            <w:top w:val="none" w:sz="0" w:space="0" w:color="auto"/>
            <w:left w:val="none" w:sz="0" w:space="0" w:color="auto"/>
            <w:bottom w:val="none" w:sz="0" w:space="0" w:color="auto"/>
            <w:right w:val="none" w:sz="0" w:space="0" w:color="auto"/>
          </w:divBdr>
          <w:divsChild>
            <w:div w:id="593705920">
              <w:marLeft w:val="0"/>
              <w:marRight w:val="0"/>
              <w:marTop w:val="0"/>
              <w:marBottom w:val="0"/>
              <w:divBdr>
                <w:top w:val="none" w:sz="0" w:space="0" w:color="auto"/>
                <w:left w:val="none" w:sz="0" w:space="0" w:color="auto"/>
                <w:bottom w:val="none" w:sz="0" w:space="0" w:color="auto"/>
                <w:right w:val="none" w:sz="0" w:space="0" w:color="auto"/>
              </w:divBdr>
            </w:div>
          </w:divsChild>
        </w:div>
        <w:div w:id="979382563">
          <w:marLeft w:val="0"/>
          <w:marRight w:val="0"/>
          <w:marTop w:val="240"/>
          <w:marBottom w:val="0"/>
          <w:divBdr>
            <w:top w:val="none" w:sz="0" w:space="0" w:color="auto"/>
            <w:left w:val="none" w:sz="0" w:space="0" w:color="auto"/>
            <w:bottom w:val="none" w:sz="0" w:space="0" w:color="auto"/>
            <w:right w:val="none" w:sz="0" w:space="0" w:color="auto"/>
          </w:divBdr>
          <w:divsChild>
            <w:div w:id="1453787722">
              <w:marLeft w:val="0"/>
              <w:marRight w:val="0"/>
              <w:marTop w:val="0"/>
              <w:marBottom w:val="0"/>
              <w:divBdr>
                <w:top w:val="none" w:sz="0" w:space="0" w:color="auto"/>
                <w:left w:val="none" w:sz="0" w:space="0" w:color="auto"/>
                <w:bottom w:val="none" w:sz="0" w:space="0" w:color="auto"/>
                <w:right w:val="none" w:sz="0" w:space="0" w:color="auto"/>
              </w:divBdr>
            </w:div>
          </w:divsChild>
        </w:div>
        <w:div w:id="715589180">
          <w:marLeft w:val="0"/>
          <w:marRight w:val="0"/>
          <w:marTop w:val="240"/>
          <w:marBottom w:val="0"/>
          <w:divBdr>
            <w:top w:val="none" w:sz="0" w:space="0" w:color="auto"/>
            <w:left w:val="none" w:sz="0" w:space="0" w:color="auto"/>
            <w:bottom w:val="none" w:sz="0" w:space="0" w:color="auto"/>
            <w:right w:val="none" w:sz="0" w:space="0" w:color="auto"/>
          </w:divBdr>
          <w:divsChild>
            <w:div w:id="605968124">
              <w:marLeft w:val="0"/>
              <w:marRight w:val="0"/>
              <w:marTop w:val="0"/>
              <w:marBottom w:val="0"/>
              <w:divBdr>
                <w:top w:val="none" w:sz="0" w:space="0" w:color="auto"/>
                <w:left w:val="none" w:sz="0" w:space="0" w:color="auto"/>
                <w:bottom w:val="none" w:sz="0" w:space="0" w:color="auto"/>
                <w:right w:val="none" w:sz="0" w:space="0" w:color="auto"/>
              </w:divBdr>
            </w:div>
          </w:divsChild>
        </w:div>
        <w:div w:id="1646935737">
          <w:marLeft w:val="0"/>
          <w:marRight w:val="0"/>
          <w:marTop w:val="240"/>
          <w:marBottom w:val="0"/>
          <w:divBdr>
            <w:top w:val="none" w:sz="0" w:space="0" w:color="auto"/>
            <w:left w:val="none" w:sz="0" w:space="0" w:color="auto"/>
            <w:bottom w:val="none" w:sz="0" w:space="0" w:color="auto"/>
            <w:right w:val="none" w:sz="0" w:space="0" w:color="auto"/>
          </w:divBdr>
          <w:divsChild>
            <w:div w:id="579752882">
              <w:marLeft w:val="0"/>
              <w:marRight w:val="0"/>
              <w:marTop w:val="0"/>
              <w:marBottom w:val="0"/>
              <w:divBdr>
                <w:top w:val="none" w:sz="0" w:space="0" w:color="auto"/>
                <w:left w:val="none" w:sz="0" w:space="0" w:color="auto"/>
                <w:bottom w:val="none" w:sz="0" w:space="0" w:color="auto"/>
                <w:right w:val="none" w:sz="0" w:space="0" w:color="auto"/>
              </w:divBdr>
            </w:div>
          </w:divsChild>
        </w:div>
        <w:div w:id="1850371628">
          <w:marLeft w:val="0"/>
          <w:marRight w:val="0"/>
          <w:marTop w:val="240"/>
          <w:marBottom w:val="0"/>
          <w:divBdr>
            <w:top w:val="none" w:sz="0" w:space="0" w:color="auto"/>
            <w:left w:val="none" w:sz="0" w:space="0" w:color="auto"/>
            <w:bottom w:val="none" w:sz="0" w:space="0" w:color="auto"/>
            <w:right w:val="none" w:sz="0" w:space="0" w:color="auto"/>
          </w:divBdr>
          <w:divsChild>
            <w:div w:id="1548180846">
              <w:marLeft w:val="0"/>
              <w:marRight w:val="0"/>
              <w:marTop w:val="0"/>
              <w:marBottom w:val="0"/>
              <w:divBdr>
                <w:top w:val="none" w:sz="0" w:space="0" w:color="auto"/>
                <w:left w:val="none" w:sz="0" w:space="0" w:color="auto"/>
                <w:bottom w:val="none" w:sz="0" w:space="0" w:color="auto"/>
                <w:right w:val="none" w:sz="0" w:space="0" w:color="auto"/>
              </w:divBdr>
            </w:div>
          </w:divsChild>
        </w:div>
        <w:div w:id="862980463">
          <w:marLeft w:val="0"/>
          <w:marRight w:val="0"/>
          <w:marTop w:val="240"/>
          <w:marBottom w:val="0"/>
          <w:divBdr>
            <w:top w:val="none" w:sz="0" w:space="0" w:color="auto"/>
            <w:left w:val="none" w:sz="0" w:space="0" w:color="auto"/>
            <w:bottom w:val="none" w:sz="0" w:space="0" w:color="auto"/>
            <w:right w:val="none" w:sz="0" w:space="0" w:color="auto"/>
          </w:divBdr>
          <w:divsChild>
            <w:div w:id="730228448">
              <w:marLeft w:val="0"/>
              <w:marRight w:val="0"/>
              <w:marTop w:val="0"/>
              <w:marBottom w:val="0"/>
              <w:divBdr>
                <w:top w:val="none" w:sz="0" w:space="0" w:color="auto"/>
                <w:left w:val="none" w:sz="0" w:space="0" w:color="auto"/>
                <w:bottom w:val="none" w:sz="0" w:space="0" w:color="auto"/>
                <w:right w:val="none" w:sz="0" w:space="0" w:color="auto"/>
              </w:divBdr>
            </w:div>
          </w:divsChild>
        </w:div>
        <w:div w:id="1473599961">
          <w:marLeft w:val="0"/>
          <w:marRight w:val="0"/>
          <w:marTop w:val="240"/>
          <w:marBottom w:val="0"/>
          <w:divBdr>
            <w:top w:val="none" w:sz="0" w:space="0" w:color="auto"/>
            <w:left w:val="none" w:sz="0" w:space="0" w:color="auto"/>
            <w:bottom w:val="none" w:sz="0" w:space="0" w:color="auto"/>
            <w:right w:val="none" w:sz="0" w:space="0" w:color="auto"/>
          </w:divBdr>
          <w:divsChild>
            <w:div w:id="2130934208">
              <w:marLeft w:val="0"/>
              <w:marRight w:val="0"/>
              <w:marTop w:val="0"/>
              <w:marBottom w:val="0"/>
              <w:divBdr>
                <w:top w:val="none" w:sz="0" w:space="0" w:color="auto"/>
                <w:left w:val="none" w:sz="0" w:space="0" w:color="auto"/>
                <w:bottom w:val="none" w:sz="0" w:space="0" w:color="auto"/>
                <w:right w:val="none" w:sz="0" w:space="0" w:color="auto"/>
              </w:divBdr>
            </w:div>
          </w:divsChild>
        </w:div>
        <w:div w:id="1280407284">
          <w:marLeft w:val="0"/>
          <w:marRight w:val="0"/>
          <w:marTop w:val="240"/>
          <w:marBottom w:val="0"/>
          <w:divBdr>
            <w:top w:val="none" w:sz="0" w:space="0" w:color="auto"/>
            <w:left w:val="none" w:sz="0" w:space="0" w:color="auto"/>
            <w:bottom w:val="none" w:sz="0" w:space="0" w:color="auto"/>
            <w:right w:val="none" w:sz="0" w:space="0" w:color="auto"/>
          </w:divBdr>
          <w:divsChild>
            <w:div w:id="1836915556">
              <w:marLeft w:val="0"/>
              <w:marRight w:val="0"/>
              <w:marTop w:val="0"/>
              <w:marBottom w:val="0"/>
              <w:divBdr>
                <w:top w:val="none" w:sz="0" w:space="0" w:color="auto"/>
                <w:left w:val="none" w:sz="0" w:space="0" w:color="auto"/>
                <w:bottom w:val="none" w:sz="0" w:space="0" w:color="auto"/>
                <w:right w:val="none" w:sz="0" w:space="0" w:color="auto"/>
              </w:divBdr>
            </w:div>
          </w:divsChild>
        </w:div>
        <w:div w:id="487867846">
          <w:marLeft w:val="0"/>
          <w:marRight w:val="0"/>
          <w:marTop w:val="240"/>
          <w:marBottom w:val="0"/>
          <w:divBdr>
            <w:top w:val="none" w:sz="0" w:space="0" w:color="auto"/>
            <w:left w:val="none" w:sz="0" w:space="0" w:color="auto"/>
            <w:bottom w:val="none" w:sz="0" w:space="0" w:color="auto"/>
            <w:right w:val="none" w:sz="0" w:space="0" w:color="auto"/>
          </w:divBdr>
          <w:divsChild>
            <w:div w:id="273558542">
              <w:marLeft w:val="0"/>
              <w:marRight w:val="0"/>
              <w:marTop w:val="0"/>
              <w:marBottom w:val="0"/>
              <w:divBdr>
                <w:top w:val="none" w:sz="0" w:space="0" w:color="auto"/>
                <w:left w:val="none" w:sz="0" w:space="0" w:color="auto"/>
                <w:bottom w:val="none" w:sz="0" w:space="0" w:color="auto"/>
                <w:right w:val="none" w:sz="0" w:space="0" w:color="auto"/>
              </w:divBdr>
            </w:div>
          </w:divsChild>
        </w:div>
        <w:div w:id="308678876">
          <w:marLeft w:val="0"/>
          <w:marRight w:val="0"/>
          <w:marTop w:val="240"/>
          <w:marBottom w:val="0"/>
          <w:divBdr>
            <w:top w:val="none" w:sz="0" w:space="0" w:color="auto"/>
            <w:left w:val="none" w:sz="0" w:space="0" w:color="auto"/>
            <w:bottom w:val="none" w:sz="0" w:space="0" w:color="auto"/>
            <w:right w:val="none" w:sz="0" w:space="0" w:color="auto"/>
          </w:divBdr>
          <w:divsChild>
            <w:div w:id="1520241979">
              <w:marLeft w:val="0"/>
              <w:marRight w:val="0"/>
              <w:marTop w:val="0"/>
              <w:marBottom w:val="0"/>
              <w:divBdr>
                <w:top w:val="none" w:sz="0" w:space="0" w:color="auto"/>
                <w:left w:val="none" w:sz="0" w:space="0" w:color="auto"/>
                <w:bottom w:val="none" w:sz="0" w:space="0" w:color="auto"/>
                <w:right w:val="none" w:sz="0" w:space="0" w:color="auto"/>
              </w:divBdr>
            </w:div>
          </w:divsChild>
        </w:div>
        <w:div w:id="1292515890">
          <w:marLeft w:val="0"/>
          <w:marRight w:val="0"/>
          <w:marTop w:val="240"/>
          <w:marBottom w:val="0"/>
          <w:divBdr>
            <w:top w:val="none" w:sz="0" w:space="0" w:color="auto"/>
            <w:left w:val="none" w:sz="0" w:space="0" w:color="auto"/>
            <w:bottom w:val="none" w:sz="0" w:space="0" w:color="auto"/>
            <w:right w:val="none" w:sz="0" w:space="0" w:color="auto"/>
          </w:divBdr>
          <w:divsChild>
            <w:div w:id="1509949519">
              <w:marLeft w:val="0"/>
              <w:marRight w:val="0"/>
              <w:marTop w:val="0"/>
              <w:marBottom w:val="0"/>
              <w:divBdr>
                <w:top w:val="none" w:sz="0" w:space="0" w:color="auto"/>
                <w:left w:val="none" w:sz="0" w:space="0" w:color="auto"/>
                <w:bottom w:val="none" w:sz="0" w:space="0" w:color="auto"/>
                <w:right w:val="none" w:sz="0" w:space="0" w:color="auto"/>
              </w:divBdr>
            </w:div>
          </w:divsChild>
        </w:div>
        <w:div w:id="1121068997">
          <w:marLeft w:val="0"/>
          <w:marRight w:val="0"/>
          <w:marTop w:val="240"/>
          <w:marBottom w:val="0"/>
          <w:divBdr>
            <w:top w:val="none" w:sz="0" w:space="0" w:color="auto"/>
            <w:left w:val="none" w:sz="0" w:space="0" w:color="auto"/>
            <w:bottom w:val="none" w:sz="0" w:space="0" w:color="auto"/>
            <w:right w:val="none" w:sz="0" w:space="0" w:color="auto"/>
          </w:divBdr>
          <w:divsChild>
            <w:div w:id="505708494">
              <w:marLeft w:val="0"/>
              <w:marRight w:val="0"/>
              <w:marTop w:val="0"/>
              <w:marBottom w:val="0"/>
              <w:divBdr>
                <w:top w:val="none" w:sz="0" w:space="0" w:color="auto"/>
                <w:left w:val="none" w:sz="0" w:space="0" w:color="auto"/>
                <w:bottom w:val="none" w:sz="0" w:space="0" w:color="auto"/>
                <w:right w:val="none" w:sz="0" w:space="0" w:color="auto"/>
              </w:divBdr>
            </w:div>
          </w:divsChild>
        </w:div>
        <w:div w:id="1559321439">
          <w:marLeft w:val="0"/>
          <w:marRight w:val="0"/>
          <w:marTop w:val="240"/>
          <w:marBottom w:val="0"/>
          <w:divBdr>
            <w:top w:val="none" w:sz="0" w:space="0" w:color="auto"/>
            <w:left w:val="none" w:sz="0" w:space="0" w:color="auto"/>
            <w:bottom w:val="none" w:sz="0" w:space="0" w:color="auto"/>
            <w:right w:val="none" w:sz="0" w:space="0" w:color="auto"/>
          </w:divBdr>
          <w:divsChild>
            <w:div w:id="1048720383">
              <w:marLeft w:val="0"/>
              <w:marRight w:val="0"/>
              <w:marTop w:val="0"/>
              <w:marBottom w:val="0"/>
              <w:divBdr>
                <w:top w:val="none" w:sz="0" w:space="0" w:color="auto"/>
                <w:left w:val="none" w:sz="0" w:space="0" w:color="auto"/>
                <w:bottom w:val="none" w:sz="0" w:space="0" w:color="auto"/>
                <w:right w:val="none" w:sz="0" w:space="0" w:color="auto"/>
              </w:divBdr>
            </w:div>
          </w:divsChild>
        </w:div>
        <w:div w:id="1751393097">
          <w:marLeft w:val="0"/>
          <w:marRight w:val="0"/>
          <w:marTop w:val="240"/>
          <w:marBottom w:val="0"/>
          <w:divBdr>
            <w:top w:val="none" w:sz="0" w:space="0" w:color="auto"/>
            <w:left w:val="none" w:sz="0" w:space="0" w:color="auto"/>
            <w:bottom w:val="none" w:sz="0" w:space="0" w:color="auto"/>
            <w:right w:val="none" w:sz="0" w:space="0" w:color="auto"/>
          </w:divBdr>
          <w:divsChild>
            <w:div w:id="1987589760">
              <w:marLeft w:val="0"/>
              <w:marRight w:val="0"/>
              <w:marTop w:val="0"/>
              <w:marBottom w:val="0"/>
              <w:divBdr>
                <w:top w:val="none" w:sz="0" w:space="0" w:color="auto"/>
                <w:left w:val="none" w:sz="0" w:space="0" w:color="auto"/>
                <w:bottom w:val="none" w:sz="0" w:space="0" w:color="auto"/>
                <w:right w:val="none" w:sz="0" w:space="0" w:color="auto"/>
              </w:divBdr>
            </w:div>
          </w:divsChild>
        </w:div>
        <w:div w:id="935794968">
          <w:marLeft w:val="0"/>
          <w:marRight w:val="0"/>
          <w:marTop w:val="240"/>
          <w:marBottom w:val="0"/>
          <w:divBdr>
            <w:top w:val="none" w:sz="0" w:space="0" w:color="auto"/>
            <w:left w:val="none" w:sz="0" w:space="0" w:color="auto"/>
            <w:bottom w:val="none" w:sz="0" w:space="0" w:color="auto"/>
            <w:right w:val="none" w:sz="0" w:space="0" w:color="auto"/>
          </w:divBdr>
        </w:div>
        <w:div w:id="799109857">
          <w:marLeft w:val="0"/>
          <w:marRight w:val="0"/>
          <w:marTop w:val="0"/>
          <w:marBottom w:val="0"/>
          <w:divBdr>
            <w:top w:val="none" w:sz="0" w:space="0" w:color="auto"/>
            <w:left w:val="none" w:sz="0" w:space="0" w:color="auto"/>
            <w:bottom w:val="none" w:sz="0" w:space="0" w:color="auto"/>
            <w:right w:val="none" w:sz="0" w:space="0" w:color="auto"/>
          </w:divBdr>
        </w:div>
        <w:div w:id="1170288922">
          <w:marLeft w:val="0"/>
          <w:marRight w:val="0"/>
          <w:marTop w:val="240"/>
          <w:marBottom w:val="0"/>
          <w:divBdr>
            <w:top w:val="none" w:sz="0" w:space="0" w:color="auto"/>
            <w:left w:val="none" w:sz="0" w:space="0" w:color="auto"/>
            <w:bottom w:val="none" w:sz="0" w:space="0" w:color="auto"/>
            <w:right w:val="none" w:sz="0" w:space="0" w:color="auto"/>
          </w:divBdr>
        </w:div>
        <w:div w:id="1191992955">
          <w:marLeft w:val="0"/>
          <w:marRight w:val="0"/>
          <w:marTop w:val="0"/>
          <w:marBottom w:val="0"/>
          <w:divBdr>
            <w:top w:val="none" w:sz="0" w:space="0" w:color="auto"/>
            <w:left w:val="none" w:sz="0" w:space="0" w:color="auto"/>
            <w:bottom w:val="none" w:sz="0" w:space="0" w:color="auto"/>
            <w:right w:val="none" w:sz="0" w:space="0" w:color="auto"/>
          </w:divBdr>
        </w:div>
        <w:div w:id="925112909">
          <w:marLeft w:val="0"/>
          <w:marRight w:val="0"/>
          <w:marTop w:val="240"/>
          <w:marBottom w:val="0"/>
          <w:divBdr>
            <w:top w:val="none" w:sz="0" w:space="0" w:color="auto"/>
            <w:left w:val="none" w:sz="0" w:space="0" w:color="auto"/>
            <w:bottom w:val="none" w:sz="0" w:space="0" w:color="auto"/>
            <w:right w:val="none" w:sz="0" w:space="0" w:color="auto"/>
          </w:divBdr>
          <w:divsChild>
            <w:div w:id="719327498">
              <w:marLeft w:val="0"/>
              <w:marRight w:val="0"/>
              <w:marTop w:val="0"/>
              <w:marBottom w:val="0"/>
              <w:divBdr>
                <w:top w:val="none" w:sz="0" w:space="0" w:color="auto"/>
                <w:left w:val="none" w:sz="0" w:space="0" w:color="auto"/>
                <w:bottom w:val="none" w:sz="0" w:space="0" w:color="auto"/>
                <w:right w:val="none" w:sz="0" w:space="0" w:color="auto"/>
              </w:divBdr>
            </w:div>
          </w:divsChild>
        </w:div>
        <w:div w:id="1748727084">
          <w:marLeft w:val="0"/>
          <w:marRight w:val="0"/>
          <w:marTop w:val="240"/>
          <w:marBottom w:val="0"/>
          <w:divBdr>
            <w:top w:val="none" w:sz="0" w:space="0" w:color="auto"/>
            <w:left w:val="none" w:sz="0" w:space="0" w:color="auto"/>
            <w:bottom w:val="none" w:sz="0" w:space="0" w:color="auto"/>
            <w:right w:val="none" w:sz="0" w:space="0" w:color="auto"/>
          </w:divBdr>
          <w:divsChild>
            <w:div w:id="3383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70970">
      <w:bodyDiv w:val="1"/>
      <w:marLeft w:val="0"/>
      <w:marRight w:val="0"/>
      <w:marTop w:val="0"/>
      <w:marBottom w:val="0"/>
      <w:divBdr>
        <w:top w:val="none" w:sz="0" w:space="0" w:color="auto"/>
        <w:left w:val="none" w:sz="0" w:space="0" w:color="auto"/>
        <w:bottom w:val="none" w:sz="0" w:space="0" w:color="auto"/>
        <w:right w:val="none" w:sz="0" w:space="0" w:color="auto"/>
      </w:divBdr>
      <w:divsChild>
        <w:div w:id="1220552206">
          <w:marLeft w:val="0"/>
          <w:marRight w:val="0"/>
          <w:marTop w:val="24"/>
          <w:marBottom w:val="24"/>
          <w:divBdr>
            <w:top w:val="none" w:sz="0" w:space="0" w:color="auto"/>
            <w:left w:val="none" w:sz="0" w:space="0" w:color="auto"/>
            <w:bottom w:val="none" w:sz="0" w:space="0" w:color="auto"/>
            <w:right w:val="none" w:sz="0" w:space="0" w:color="auto"/>
          </w:divBdr>
          <w:divsChild>
            <w:div w:id="712535346">
              <w:marLeft w:val="0"/>
              <w:marRight w:val="0"/>
              <w:marTop w:val="0"/>
              <w:marBottom w:val="0"/>
              <w:divBdr>
                <w:top w:val="none" w:sz="0" w:space="0" w:color="auto"/>
                <w:left w:val="none" w:sz="0" w:space="0" w:color="auto"/>
                <w:bottom w:val="none" w:sz="0" w:space="0" w:color="auto"/>
                <w:right w:val="none" w:sz="0" w:space="0" w:color="auto"/>
              </w:divBdr>
            </w:div>
          </w:divsChild>
        </w:div>
        <w:div w:id="1820343319">
          <w:marLeft w:val="0"/>
          <w:marRight w:val="0"/>
          <w:marTop w:val="24"/>
          <w:marBottom w:val="24"/>
          <w:divBdr>
            <w:top w:val="none" w:sz="0" w:space="0" w:color="auto"/>
            <w:left w:val="none" w:sz="0" w:space="0" w:color="auto"/>
            <w:bottom w:val="none" w:sz="0" w:space="0" w:color="auto"/>
            <w:right w:val="none" w:sz="0" w:space="0" w:color="auto"/>
          </w:divBdr>
          <w:divsChild>
            <w:div w:id="204173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89290">
      <w:bodyDiv w:val="1"/>
      <w:marLeft w:val="0"/>
      <w:marRight w:val="0"/>
      <w:marTop w:val="0"/>
      <w:marBottom w:val="0"/>
      <w:divBdr>
        <w:top w:val="none" w:sz="0" w:space="0" w:color="auto"/>
        <w:left w:val="none" w:sz="0" w:space="0" w:color="auto"/>
        <w:bottom w:val="none" w:sz="0" w:space="0" w:color="auto"/>
        <w:right w:val="none" w:sz="0" w:space="0" w:color="auto"/>
      </w:divBdr>
      <w:divsChild>
        <w:div w:id="1161197614">
          <w:marLeft w:val="0"/>
          <w:marRight w:val="0"/>
          <w:marTop w:val="240"/>
          <w:marBottom w:val="0"/>
          <w:divBdr>
            <w:top w:val="none" w:sz="0" w:space="0" w:color="auto"/>
            <w:left w:val="none" w:sz="0" w:space="0" w:color="auto"/>
            <w:bottom w:val="none" w:sz="0" w:space="0" w:color="auto"/>
            <w:right w:val="none" w:sz="0" w:space="0" w:color="auto"/>
          </w:divBdr>
        </w:div>
        <w:div w:id="559906747">
          <w:marLeft w:val="0"/>
          <w:marRight w:val="0"/>
          <w:marTop w:val="0"/>
          <w:marBottom w:val="0"/>
          <w:divBdr>
            <w:top w:val="none" w:sz="0" w:space="0" w:color="auto"/>
            <w:left w:val="none" w:sz="0" w:space="0" w:color="auto"/>
            <w:bottom w:val="none" w:sz="0" w:space="0" w:color="auto"/>
            <w:right w:val="none" w:sz="0" w:space="0" w:color="auto"/>
          </w:divBdr>
        </w:div>
        <w:div w:id="1581911998">
          <w:marLeft w:val="0"/>
          <w:marRight w:val="0"/>
          <w:marTop w:val="240"/>
          <w:marBottom w:val="0"/>
          <w:divBdr>
            <w:top w:val="none" w:sz="0" w:space="0" w:color="auto"/>
            <w:left w:val="none" w:sz="0" w:space="0" w:color="auto"/>
            <w:bottom w:val="none" w:sz="0" w:space="0" w:color="auto"/>
            <w:right w:val="none" w:sz="0" w:space="0" w:color="auto"/>
          </w:divBdr>
          <w:divsChild>
            <w:div w:id="1686129318">
              <w:marLeft w:val="0"/>
              <w:marRight w:val="0"/>
              <w:marTop w:val="0"/>
              <w:marBottom w:val="0"/>
              <w:divBdr>
                <w:top w:val="none" w:sz="0" w:space="0" w:color="auto"/>
                <w:left w:val="none" w:sz="0" w:space="0" w:color="auto"/>
                <w:bottom w:val="none" w:sz="0" w:space="0" w:color="auto"/>
                <w:right w:val="none" w:sz="0" w:space="0" w:color="auto"/>
              </w:divBdr>
            </w:div>
          </w:divsChild>
        </w:div>
        <w:div w:id="1851529005">
          <w:marLeft w:val="0"/>
          <w:marRight w:val="0"/>
          <w:marTop w:val="240"/>
          <w:marBottom w:val="0"/>
          <w:divBdr>
            <w:top w:val="none" w:sz="0" w:space="0" w:color="auto"/>
            <w:left w:val="none" w:sz="0" w:space="0" w:color="auto"/>
            <w:bottom w:val="none" w:sz="0" w:space="0" w:color="auto"/>
            <w:right w:val="none" w:sz="0" w:space="0" w:color="auto"/>
          </w:divBdr>
          <w:divsChild>
            <w:div w:id="2082167697">
              <w:marLeft w:val="0"/>
              <w:marRight w:val="0"/>
              <w:marTop w:val="0"/>
              <w:marBottom w:val="0"/>
              <w:divBdr>
                <w:top w:val="none" w:sz="0" w:space="0" w:color="auto"/>
                <w:left w:val="none" w:sz="0" w:space="0" w:color="auto"/>
                <w:bottom w:val="none" w:sz="0" w:space="0" w:color="auto"/>
                <w:right w:val="none" w:sz="0" w:space="0" w:color="auto"/>
              </w:divBdr>
            </w:div>
          </w:divsChild>
        </w:div>
        <w:div w:id="928849486">
          <w:marLeft w:val="0"/>
          <w:marRight w:val="0"/>
          <w:marTop w:val="240"/>
          <w:marBottom w:val="0"/>
          <w:divBdr>
            <w:top w:val="none" w:sz="0" w:space="0" w:color="auto"/>
            <w:left w:val="none" w:sz="0" w:space="0" w:color="auto"/>
            <w:bottom w:val="none" w:sz="0" w:space="0" w:color="auto"/>
            <w:right w:val="none" w:sz="0" w:space="0" w:color="auto"/>
          </w:divBdr>
        </w:div>
        <w:div w:id="494953894">
          <w:marLeft w:val="0"/>
          <w:marRight w:val="0"/>
          <w:marTop w:val="0"/>
          <w:marBottom w:val="0"/>
          <w:divBdr>
            <w:top w:val="none" w:sz="0" w:space="0" w:color="auto"/>
            <w:left w:val="none" w:sz="0" w:space="0" w:color="auto"/>
            <w:bottom w:val="none" w:sz="0" w:space="0" w:color="auto"/>
            <w:right w:val="none" w:sz="0" w:space="0" w:color="auto"/>
          </w:divBdr>
        </w:div>
        <w:div w:id="175728469">
          <w:marLeft w:val="0"/>
          <w:marRight w:val="0"/>
          <w:marTop w:val="240"/>
          <w:marBottom w:val="0"/>
          <w:divBdr>
            <w:top w:val="none" w:sz="0" w:space="0" w:color="auto"/>
            <w:left w:val="none" w:sz="0" w:space="0" w:color="auto"/>
            <w:bottom w:val="none" w:sz="0" w:space="0" w:color="auto"/>
            <w:right w:val="none" w:sz="0" w:space="0" w:color="auto"/>
          </w:divBdr>
          <w:divsChild>
            <w:div w:id="109539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625694">
      <w:bodyDiv w:val="1"/>
      <w:marLeft w:val="0"/>
      <w:marRight w:val="0"/>
      <w:marTop w:val="0"/>
      <w:marBottom w:val="0"/>
      <w:divBdr>
        <w:top w:val="none" w:sz="0" w:space="0" w:color="auto"/>
        <w:left w:val="none" w:sz="0" w:space="0" w:color="auto"/>
        <w:bottom w:val="none" w:sz="0" w:space="0" w:color="auto"/>
        <w:right w:val="none" w:sz="0" w:space="0" w:color="auto"/>
      </w:divBdr>
      <w:divsChild>
        <w:div w:id="1540124245">
          <w:marLeft w:val="0"/>
          <w:marRight w:val="0"/>
          <w:marTop w:val="24"/>
          <w:marBottom w:val="24"/>
          <w:divBdr>
            <w:top w:val="none" w:sz="0" w:space="0" w:color="auto"/>
            <w:left w:val="none" w:sz="0" w:space="0" w:color="auto"/>
            <w:bottom w:val="none" w:sz="0" w:space="0" w:color="auto"/>
            <w:right w:val="none" w:sz="0" w:space="0" w:color="auto"/>
          </w:divBdr>
          <w:divsChild>
            <w:div w:id="129446037">
              <w:marLeft w:val="0"/>
              <w:marRight w:val="0"/>
              <w:marTop w:val="0"/>
              <w:marBottom w:val="0"/>
              <w:divBdr>
                <w:top w:val="none" w:sz="0" w:space="0" w:color="auto"/>
                <w:left w:val="none" w:sz="0" w:space="0" w:color="auto"/>
                <w:bottom w:val="none" w:sz="0" w:space="0" w:color="auto"/>
                <w:right w:val="none" w:sz="0" w:space="0" w:color="auto"/>
              </w:divBdr>
            </w:div>
          </w:divsChild>
        </w:div>
        <w:div w:id="454065343">
          <w:marLeft w:val="0"/>
          <w:marRight w:val="0"/>
          <w:marTop w:val="24"/>
          <w:marBottom w:val="24"/>
          <w:divBdr>
            <w:top w:val="none" w:sz="0" w:space="0" w:color="auto"/>
            <w:left w:val="none" w:sz="0" w:space="0" w:color="auto"/>
            <w:bottom w:val="none" w:sz="0" w:space="0" w:color="auto"/>
            <w:right w:val="none" w:sz="0" w:space="0" w:color="auto"/>
          </w:divBdr>
          <w:divsChild>
            <w:div w:id="183351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669563">
      <w:bodyDiv w:val="1"/>
      <w:marLeft w:val="0"/>
      <w:marRight w:val="0"/>
      <w:marTop w:val="0"/>
      <w:marBottom w:val="0"/>
      <w:divBdr>
        <w:top w:val="none" w:sz="0" w:space="0" w:color="auto"/>
        <w:left w:val="none" w:sz="0" w:space="0" w:color="auto"/>
        <w:bottom w:val="none" w:sz="0" w:space="0" w:color="auto"/>
        <w:right w:val="none" w:sz="0" w:space="0" w:color="auto"/>
      </w:divBdr>
      <w:divsChild>
        <w:div w:id="1791589112">
          <w:marLeft w:val="0"/>
          <w:marRight w:val="0"/>
          <w:marTop w:val="240"/>
          <w:marBottom w:val="0"/>
          <w:divBdr>
            <w:top w:val="none" w:sz="0" w:space="0" w:color="auto"/>
            <w:left w:val="none" w:sz="0" w:space="0" w:color="auto"/>
            <w:bottom w:val="none" w:sz="0" w:space="0" w:color="auto"/>
            <w:right w:val="none" w:sz="0" w:space="0" w:color="auto"/>
          </w:divBdr>
        </w:div>
        <w:div w:id="401222790">
          <w:marLeft w:val="0"/>
          <w:marRight w:val="0"/>
          <w:marTop w:val="0"/>
          <w:marBottom w:val="0"/>
          <w:divBdr>
            <w:top w:val="none" w:sz="0" w:space="0" w:color="auto"/>
            <w:left w:val="none" w:sz="0" w:space="0" w:color="auto"/>
            <w:bottom w:val="none" w:sz="0" w:space="0" w:color="auto"/>
            <w:right w:val="none" w:sz="0" w:space="0" w:color="auto"/>
          </w:divBdr>
        </w:div>
        <w:div w:id="868378624">
          <w:marLeft w:val="0"/>
          <w:marRight w:val="0"/>
          <w:marTop w:val="240"/>
          <w:marBottom w:val="0"/>
          <w:divBdr>
            <w:top w:val="none" w:sz="0" w:space="0" w:color="auto"/>
            <w:left w:val="none" w:sz="0" w:space="0" w:color="auto"/>
            <w:bottom w:val="none" w:sz="0" w:space="0" w:color="auto"/>
            <w:right w:val="none" w:sz="0" w:space="0" w:color="auto"/>
          </w:divBdr>
          <w:divsChild>
            <w:div w:id="351763049">
              <w:marLeft w:val="0"/>
              <w:marRight w:val="0"/>
              <w:marTop w:val="0"/>
              <w:marBottom w:val="0"/>
              <w:divBdr>
                <w:top w:val="none" w:sz="0" w:space="0" w:color="auto"/>
                <w:left w:val="none" w:sz="0" w:space="0" w:color="auto"/>
                <w:bottom w:val="none" w:sz="0" w:space="0" w:color="auto"/>
                <w:right w:val="none" w:sz="0" w:space="0" w:color="auto"/>
              </w:divBdr>
            </w:div>
          </w:divsChild>
        </w:div>
        <w:div w:id="2035423724">
          <w:marLeft w:val="0"/>
          <w:marRight w:val="0"/>
          <w:marTop w:val="240"/>
          <w:marBottom w:val="0"/>
          <w:divBdr>
            <w:top w:val="none" w:sz="0" w:space="0" w:color="auto"/>
            <w:left w:val="none" w:sz="0" w:space="0" w:color="auto"/>
            <w:bottom w:val="none" w:sz="0" w:space="0" w:color="auto"/>
            <w:right w:val="none" w:sz="0" w:space="0" w:color="auto"/>
          </w:divBdr>
        </w:div>
        <w:div w:id="202601935">
          <w:marLeft w:val="0"/>
          <w:marRight w:val="0"/>
          <w:marTop w:val="0"/>
          <w:marBottom w:val="0"/>
          <w:divBdr>
            <w:top w:val="none" w:sz="0" w:space="0" w:color="auto"/>
            <w:left w:val="none" w:sz="0" w:space="0" w:color="auto"/>
            <w:bottom w:val="none" w:sz="0" w:space="0" w:color="auto"/>
            <w:right w:val="none" w:sz="0" w:space="0" w:color="auto"/>
          </w:divBdr>
        </w:div>
        <w:div w:id="973295670">
          <w:marLeft w:val="0"/>
          <w:marRight w:val="0"/>
          <w:marTop w:val="240"/>
          <w:marBottom w:val="0"/>
          <w:divBdr>
            <w:top w:val="none" w:sz="0" w:space="0" w:color="auto"/>
            <w:left w:val="none" w:sz="0" w:space="0" w:color="auto"/>
            <w:bottom w:val="none" w:sz="0" w:space="0" w:color="auto"/>
            <w:right w:val="none" w:sz="0" w:space="0" w:color="auto"/>
          </w:divBdr>
        </w:div>
        <w:div w:id="1032339983">
          <w:marLeft w:val="0"/>
          <w:marRight w:val="0"/>
          <w:marTop w:val="0"/>
          <w:marBottom w:val="0"/>
          <w:divBdr>
            <w:top w:val="none" w:sz="0" w:space="0" w:color="auto"/>
            <w:left w:val="none" w:sz="0" w:space="0" w:color="auto"/>
            <w:bottom w:val="none" w:sz="0" w:space="0" w:color="auto"/>
            <w:right w:val="none" w:sz="0" w:space="0" w:color="auto"/>
          </w:divBdr>
        </w:div>
      </w:divsChild>
    </w:div>
    <w:div w:id="1183056296">
      <w:bodyDiv w:val="1"/>
      <w:marLeft w:val="0"/>
      <w:marRight w:val="0"/>
      <w:marTop w:val="0"/>
      <w:marBottom w:val="0"/>
      <w:divBdr>
        <w:top w:val="none" w:sz="0" w:space="0" w:color="auto"/>
        <w:left w:val="none" w:sz="0" w:space="0" w:color="auto"/>
        <w:bottom w:val="none" w:sz="0" w:space="0" w:color="auto"/>
        <w:right w:val="none" w:sz="0" w:space="0" w:color="auto"/>
      </w:divBdr>
      <w:divsChild>
        <w:div w:id="2073577876">
          <w:marLeft w:val="0"/>
          <w:marRight w:val="0"/>
          <w:marTop w:val="24"/>
          <w:marBottom w:val="24"/>
          <w:divBdr>
            <w:top w:val="none" w:sz="0" w:space="0" w:color="auto"/>
            <w:left w:val="none" w:sz="0" w:space="0" w:color="auto"/>
            <w:bottom w:val="none" w:sz="0" w:space="0" w:color="auto"/>
            <w:right w:val="none" w:sz="0" w:space="0" w:color="auto"/>
          </w:divBdr>
          <w:divsChild>
            <w:div w:id="1252931144">
              <w:marLeft w:val="0"/>
              <w:marRight w:val="0"/>
              <w:marTop w:val="0"/>
              <w:marBottom w:val="0"/>
              <w:divBdr>
                <w:top w:val="none" w:sz="0" w:space="0" w:color="auto"/>
                <w:left w:val="none" w:sz="0" w:space="0" w:color="auto"/>
                <w:bottom w:val="none" w:sz="0" w:space="0" w:color="auto"/>
                <w:right w:val="none" w:sz="0" w:space="0" w:color="auto"/>
              </w:divBdr>
            </w:div>
          </w:divsChild>
        </w:div>
        <w:div w:id="1774662610">
          <w:marLeft w:val="0"/>
          <w:marRight w:val="0"/>
          <w:marTop w:val="24"/>
          <w:marBottom w:val="24"/>
          <w:divBdr>
            <w:top w:val="none" w:sz="0" w:space="0" w:color="auto"/>
            <w:left w:val="none" w:sz="0" w:space="0" w:color="auto"/>
            <w:bottom w:val="none" w:sz="0" w:space="0" w:color="auto"/>
            <w:right w:val="none" w:sz="0" w:space="0" w:color="auto"/>
          </w:divBdr>
          <w:divsChild>
            <w:div w:id="1173183263">
              <w:marLeft w:val="0"/>
              <w:marRight w:val="0"/>
              <w:marTop w:val="0"/>
              <w:marBottom w:val="0"/>
              <w:divBdr>
                <w:top w:val="none" w:sz="0" w:space="0" w:color="auto"/>
                <w:left w:val="none" w:sz="0" w:space="0" w:color="auto"/>
                <w:bottom w:val="none" w:sz="0" w:space="0" w:color="auto"/>
                <w:right w:val="none" w:sz="0" w:space="0" w:color="auto"/>
              </w:divBdr>
            </w:div>
          </w:divsChild>
        </w:div>
        <w:div w:id="2023123531">
          <w:marLeft w:val="0"/>
          <w:marRight w:val="0"/>
          <w:marTop w:val="24"/>
          <w:marBottom w:val="24"/>
          <w:divBdr>
            <w:top w:val="none" w:sz="0" w:space="0" w:color="auto"/>
            <w:left w:val="none" w:sz="0" w:space="0" w:color="auto"/>
            <w:bottom w:val="none" w:sz="0" w:space="0" w:color="auto"/>
            <w:right w:val="none" w:sz="0" w:space="0" w:color="auto"/>
          </w:divBdr>
          <w:divsChild>
            <w:div w:id="273631197">
              <w:marLeft w:val="0"/>
              <w:marRight w:val="0"/>
              <w:marTop w:val="0"/>
              <w:marBottom w:val="0"/>
              <w:divBdr>
                <w:top w:val="none" w:sz="0" w:space="0" w:color="auto"/>
                <w:left w:val="none" w:sz="0" w:space="0" w:color="auto"/>
                <w:bottom w:val="none" w:sz="0" w:space="0" w:color="auto"/>
                <w:right w:val="none" w:sz="0" w:space="0" w:color="auto"/>
              </w:divBdr>
            </w:div>
          </w:divsChild>
        </w:div>
        <w:div w:id="1622415647">
          <w:marLeft w:val="0"/>
          <w:marRight w:val="0"/>
          <w:marTop w:val="24"/>
          <w:marBottom w:val="24"/>
          <w:divBdr>
            <w:top w:val="none" w:sz="0" w:space="0" w:color="auto"/>
            <w:left w:val="none" w:sz="0" w:space="0" w:color="auto"/>
            <w:bottom w:val="none" w:sz="0" w:space="0" w:color="auto"/>
            <w:right w:val="none" w:sz="0" w:space="0" w:color="auto"/>
          </w:divBdr>
          <w:divsChild>
            <w:div w:id="1787430838">
              <w:marLeft w:val="0"/>
              <w:marRight w:val="0"/>
              <w:marTop w:val="0"/>
              <w:marBottom w:val="0"/>
              <w:divBdr>
                <w:top w:val="none" w:sz="0" w:space="0" w:color="auto"/>
                <w:left w:val="none" w:sz="0" w:space="0" w:color="auto"/>
                <w:bottom w:val="none" w:sz="0" w:space="0" w:color="auto"/>
                <w:right w:val="none" w:sz="0" w:space="0" w:color="auto"/>
              </w:divBdr>
            </w:div>
          </w:divsChild>
        </w:div>
        <w:div w:id="1615020400">
          <w:marLeft w:val="0"/>
          <w:marRight w:val="0"/>
          <w:marTop w:val="24"/>
          <w:marBottom w:val="24"/>
          <w:divBdr>
            <w:top w:val="none" w:sz="0" w:space="0" w:color="auto"/>
            <w:left w:val="none" w:sz="0" w:space="0" w:color="auto"/>
            <w:bottom w:val="none" w:sz="0" w:space="0" w:color="auto"/>
            <w:right w:val="none" w:sz="0" w:space="0" w:color="auto"/>
          </w:divBdr>
          <w:divsChild>
            <w:div w:id="196090521">
              <w:marLeft w:val="0"/>
              <w:marRight w:val="0"/>
              <w:marTop w:val="0"/>
              <w:marBottom w:val="0"/>
              <w:divBdr>
                <w:top w:val="none" w:sz="0" w:space="0" w:color="auto"/>
                <w:left w:val="none" w:sz="0" w:space="0" w:color="auto"/>
                <w:bottom w:val="none" w:sz="0" w:space="0" w:color="auto"/>
                <w:right w:val="none" w:sz="0" w:space="0" w:color="auto"/>
              </w:divBdr>
              <w:divsChild>
                <w:div w:id="14369467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01165141">
          <w:marLeft w:val="0"/>
          <w:marRight w:val="0"/>
          <w:marTop w:val="24"/>
          <w:marBottom w:val="24"/>
          <w:divBdr>
            <w:top w:val="none" w:sz="0" w:space="0" w:color="auto"/>
            <w:left w:val="none" w:sz="0" w:space="0" w:color="auto"/>
            <w:bottom w:val="none" w:sz="0" w:space="0" w:color="auto"/>
            <w:right w:val="none" w:sz="0" w:space="0" w:color="auto"/>
          </w:divBdr>
          <w:divsChild>
            <w:div w:id="1906065186">
              <w:marLeft w:val="0"/>
              <w:marRight w:val="0"/>
              <w:marTop w:val="0"/>
              <w:marBottom w:val="0"/>
              <w:divBdr>
                <w:top w:val="none" w:sz="0" w:space="0" w:color="auto"/>
                <w:left w:val="none" w:sz="0" w:space="0" w:color="auto"/>
                <w:bottom w:val="none" w:sz="0" w:space="0" w:color="auto"/>
                <w:right w:val="none" w:sz="0" w:space="0" w:color="auto"/>
              </w:divBdr>
            </w:div>
          </w:divsChild>
        </w:div>
        <w:div w:id="557788275">
          <w:marLeft w:val="0"/>
          <w:marRight w:val="0"/>
          <w:marTop w:val="24"/>
          <w:marBottom w:val="24"/>
          <w:divBdr>
            <w:top w:val="none" w:sz="0" w:space="0" w:color="auto"/>
            <w:left w:val="none" w:sz="0" w:space="0" w:color="auto"/>
            <w:bottom w:val="none" w:sz="0" w:space="0" w:color="auto"/>
            <w:right w:val="none" w:sz="0" w:space="0" w:color="auto"/>
          </w:divBdr>
          <w:divsChild>
            <w:div w:id="153225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07820">
      <w:bodyDiv w:val="1"/>
      <w:marLeft w:val="0"/>
      <w:marRight w:val="0"/>
      <w:marTop w:val="0"/>
      <w:marBottom w:val="0"/>
      <w:divBdr>
        <w:top w:val="none" w:sz="0" w:space="0" w:color="auto"/>
        <w:left w:val="none" w:sz="0" w:space="0" w:color="auto"/>
        <w:bottom w:val="none" w:sz="0" w:space="0" w:color="auto"/>
        <w:right w:val="none" w:sz="0" w:space="0" w:color="auto"/>
      </w:divBdr>
    </w:div>
    <w:div w:id="1198079195">
      <w:bodyDiv w:val="1"/>
      <w:marLeft w:val="0"/>
      <w:marRight w:val="0"/>
      <w:marTop w:val="0"/>
      <w:marBottom w:val="0"/>
      <w:divBdr>
        <w:top w:val="none" w:sz="0" w:space="0" w:color="auto"/>
        <w:left w:val="none" w:sz="0" w:space="0" w:color="auto"/>
        <w:bottom w:val="none" w:sz="0" w:space="0" w:color="auto"/>
        <w:right w:val="none" w:sz="0" w:space="0" w:color="auto"/>
      </w:divBdr>
      <w:divsChild>
        <w:div w:id="663818234">
          <w:marLeft w:val="0"/>
          <w:marRight w:val="0"/>
          <w:marTop w:val="24"/>
          <w:marBottom w:val="24"/>
          <w:divBdr>
            <w:top w:val="none" w:sz="0" w:space="0" w:color="auto"/>
            <w:left w:val="none" w:sz="0" w:space="0" w:color="auto"/>
            <w:bottom w:val="none" w:sz="0" w:space="0" w:color="auto"/>
            <w:right w:val="none" w:sz="0" w:space="0" w:color="auto"/>
          </w:divBdr>
          <w:divsChild>
            <w:div w:id="628895701">
              <w:marLeft w:val="0"/>
              <w:marRight w:val="0"/>
              <w:marTop w:val="0"/>
              <w:marBottom w:val="0"/>
              <w:divBdr>
                <w:top w:val="none" w:sz="0" w:space="0" w:color="auto"/>
                <w:left w:val="none" w:sz="0" w:space="0" w:color="auto"/>
                <w:bottom w:val="none" w:sz="0" w:space="0" w:color="auto"/>
                <w:right w:val="none" w:sz="0" w:space="0" w:color="auto"/>
              </w:divBdr>
            </w:div>
          </w:divsChild>
        </w:div>
        <w:div w:id="1171606319">
          <w:marLeft w:val="0"/>
          <w:marRight w:val="0"/>
          <w:marTop w:val="24"/>
          <w:marBottom w:val="24"/>
          <w:divBdr>
            <w:top w:val="none" w:sz="0" w:space="0" w:color="auto"/>
            <w:left w:val="none" w:sz="0" w:space="0" w:color="auto"/>
            <w:bottom w:val="none" w:sz="0" w:space="0" w:color="auto"/>
            <w:right w:val="none" w:sz="0" w:space="0" w:color="auto"/>
          </w:divBdr>
          <w:divsChild>
            <w:div w:id="1939368859">
              <w:marLeft w:val="0"/>
              <w:marRight w:val="0"/>
              <w:marTop w:val="0"/>
              <w:marBottom w:val="0"/>
              <w:divBdr>
                <w:top w:val="none" w:sz="0" w:space="0" w:color="auto"/>
                <w:left w:val="none" w:sz="0" w:space="0" w:color="auto"/>
                <w:bottom w:val="none" w:sz="0" w:space="0" w:color="auto"/>
                <w:right w:val="none" w:sz="0" w:space="0" w:color="auto"/>
              </w:divBdr>
            </w:div>
          </w:divsChild>
        </w:div>
        <w:div w:id="154801502">
          <w:marLeft w:val="0"/>
          <w:marRight w:val="0"/>
          <w:marTop w:val="24"/>
          <w:marBottom w:val="24"/>
          <w:divBdr>
            <w:top w:val="none" w:sz="0" w:space="0" w:color="auto"/>
            <w:left w:val="none" w:sz="0" w:space="0" w:color="auto"/>
            <w:bottom w:val="none" w:sz="0" w:space="0" w:color="auto"/>
            <w:right w:val="none" w:sz="0" w:space="0" w:color="auto"/>
          </w:divBdr>
          <w:divsChild>
            <w:div w:id="1958903670">
              <w:marLeft w:val="0"/>
              <w:marRight w:val="0"/>
              <w:marTop w:val="0"/>
              <w:marBottom w:val="0"/>
              <w:divBdr>
                <w:top w:val="none" w:sz="0" w:space="0" w:color="auto"/>
                <w:left w:val="none" w:sz="0" w:space="0" w:color="auto"/>
                <w:bottom w:val="none" w:sz="0" w:space="0" w:color="auto"/>
                <w:right w:val="none" w:sz="0" w:space="0" w:color="auto"/>
              </w:divBdr>
            </w:div>
          </w:divsChild>
        </w:div>
        <w:div w:id="225342014">
          <w:marLeft w:val="0"/>
          <w:marRight w:val="0"/>
          <w:marTop w:val="24"/>
          <w:marBottom w:val="24"/>
          <w:divBdr>
            <w:top w:val="none" w:sz="0" w:space="0" w:color="auto"/>
            <w:left w:val="none" w:sz="0" w:space="0" w:color="auto"/>
            <w:bottom w:val="none" w:sz="0" w:space="0" w:color="auto"/>
            <w:right w:val="none" w:sz="0" w:space="0" w:color="auto"/>
          </w:divBdr>
          <w:divsChild>
            <w:div w:id="982662852">
              <w:marLeft w:val="0"/>
              <w:marRight w:val="0"/>
              <w:marTop w:val="0"/>
              <w:marBottom w:val="0"/>
              <w:divBdr>
                <w:top w:val="none" w:sz="0" w:space="0" w:color="auto"/>
                <w:left w:val="none" w:sz="0" w:space="0" w:color="auto"/>
                <w:bottom w:val="none" w:sz="0" w:space="0" w:color="auto"/>
                <w:right w:val="none" w:sz="0" w:space="0" w:color="auto"/>
              </w:divBdr>
            </w:div>
          </w:divsChild>
        </w:div>
        <w:div w:id="1291325851">
          <w:marLeft w:val="0"/>
          <w:marRight w:val="0"/>
          <w:marTop w:val="24"/>
          <w:marBottom w:val="24"/>
          <w:divBdr>
            <w:top w:val="none" w:sz="0" w:space="0" w:color="auto"/>
            <w:left w:val="none" w:sz="0" w:space="0" w:color="auto"/>
            <w:bottom w:val="none" w:sz="0" w:space="0" w:color="auto"/>
            <w:right w:val="none" w:sz="0" w:space="0" w:color="auto"/>
          </w:divBdr>
          <w:divsChild>
            <w:div w:id="1602449291">
              <w:marLeft w:val="0"/>
              <w:marRight w:val="0"/>
              <w:marTop w:val="0"/>
              <w:marBottom w:val="0"/>
              <w:divBdr>
                <w:top w:val="none" w:sz="0" w:space="0" w:color="auto"/>
                <w:left w:val="none" w:sz="0" w:space="0" w:color="auto"/>
                <w:bottom w:val="none" w:sz="0" w:space="0" w:color="auto"/>
                <w:right w:val="none" w:sz="0" w:space="0" w:color="auto"/>
              </w:divBdr>
            </w:div>
          </w:divsChild>
        </w:div>
        <w:div w:id="1758407613">
          <w:marLeft w:val="0"/>
          <w:marRight w:val="0"/>
          <w:marTop w:val="24"/>
          <w:marBottom w:val="24"/>
          <w:divBdr>
            <w:top w:val="none" w:sz="0" w:space="0" w:color="auto"/>
            <w:left w:val="none" w:sz="0" w:space="0" w:color="auto"/>
            <w:bottom w:val="none" w:sz="0" w:space="0" w:color="auto"/>
            <w:right w:val="none" w:sz="0" w:space="0" w:color="auto"/>
          </w:divBdr>
          <w:divsChild>
            <w:div w:id="105657801">
              <w:marLeft w:val="0"/>
              <w:marRight w:val="0"/>
              <w:marTop w:val="0"/>
              <w:marBottom w:val="0"/>
              <w:divBdr>
                <w:top w:val="none" w:sz="0" w:space="0" w:color="auto"/>
                <w:left w:val="none" w:sz="0" w:space="0" w:color="auto"/>
                <w:bottom w:val="none" w:sz="0" w:space="0" w:color="auto"/>
                <w:right w:val="none" w:sz="0" w:space="0" w:color="auto"/>
              </w:divBdr>
            </w:div>
          </w:divsChild>
        </w:div>
        <w:div w:id="1135369282">
          <w:marLeft w:val="0"/>
          <w:marRight w:val="0"/>
          <w:marTop w:val="24"/>
          <w:marBottom w:val="24"/>
          <w:divBdr>
            <w:top w:val="none" w:sz="0" w:space="0" w:color="auto"/>
            <w:left w:val="none" w:sz="0" w:space="0" w:color="auto"/>
            <w:bottom w:val="none" w:sz="0" w:space="0" w:color="auto"/>
            <w:right w:val="none" w:sz="0" w:space="0" w:color="auto"/>
          </w:divBdr>
          <w:divsChild>
            <w:div w:id="2025786264">
              <w:marLeft w:val="0"/>
              <w:marRight w:val="0"/>
              <w:marTop w:val="0"/>
              <w:marBottom w:val="0"/>
              <w:divBdr>
                <w:top w:val="none" w:sz="0" w:space="0" w:color="auto"/>
                <w:left w:val="none" w:sz="0" w:space="0" w:color="auto"/>
                <w:bottom w:val="none" w:sz="0" w:space="0" w:color="auto"/>
                <w:right w:val="none" w:sz="0" w:space="0" w:color="auto"/>
              </w:divBdr>
            </w:div>
          </w:divsChild>
        </w:div>
        <w:div w:id="47923112">
          <w:marLeft w:val="0"/>
          <w:marRight w:val="0"/>
          <w:marTop w:val="24"/>
          <w:marBottom w:val="24"/>
          <w:divBdr>
            <w:top w:val="none" w:sz="0" w:space="0" w:color="auto"/>
            <w:left w:val="none" w:sz="0" w:space="0" w:color="auto"/>
            <w:bottom w:val="none" w:sz="0" w:space="0" w:color="auto"/>
            <w:right w:val="none" w:sz="0" w:space="0" w:color="auto"/>
          </w:divBdr>
          <w:divsChild>
            <w:div w:id="1874222193">
              <w:marLeft w:val="0"/>
              <w:marRight w:val="0"/>
              <w:marTop w:val="0"/>
              <w:marBottom w:val="0"/>
              <w:divBdr>
                <w:top w:val="none" w:sz="0" w:space="0" w:color="auto"/>
                <w:left w:val="none" w:sz="0" w:space="0" w:color="auto"/>
                <w:bottom w:val="none" w:sz="0" w:space="0" w:color="auto"/>
                <w:right w:val="none" w:sz="0" w:space="0" w:color="auto"/>
              </w:divBdr>
            </w:div>
          </w:divsChild>
        </w:div>
        <w:div w:id="1214734804">
          <w:marLeft w:val="0"/>
          <w:marRight w:val="0"/>
          <w:marTop w:val="24"/>
          <w:marBottom w:val="24"/>
          <w:divBdr>
            <w:top w:val="none" w:sz="0" w:space="0" w:color="auto"/>
            <w:left w:val="none" w:sz="0" w:space="0" w:color="auto"/>
            <w:bottom w:val="none" w:sz="0" w:space="0" w:color="auto"/>
            <w:right w:val="none" w:sz="0" w:space="0" w:color="auto"/>
          </w:divBdr>
          <w:divsChild>
            <w:div w:id="472673169">
              <w:marLeft w:val="0"/>
              <w:marRight w:val="0"/>
              <w:marTop w:val="0"/>
              <w:marBottom w:val="0"/>
              <w:divBdr>
                <w:top w:val="none" w:sz="0" w:space="0" w:color="auto"/>
                <w:left w:val="none" w:sz="0" w:space="0" w:color="auto"/>
                <w:bottom w:val="none" w:sz="0" w:space="0" w:color="auto"/>
                <w:right w:val="none" w:sz="0" w:space="0" w:color="auto"/>
              </w:divBdr>
            </w:div>
          </w:divsChild>
        </w:div>
        <w:div w:id="1935623167">
          <w:marLeft w:val="0"/>
          <w:marRight w:val="0"/>
          <w:marTop w:val="24"/>
          <w:marBottom w:val="24"/>
          <w:divBdr>
            <w:top w:val="none" w:sz="0" w:space="0" w:color="auto"/>
            <w:left w:val="none" w:sz="0" w:space="0" w:color="auto"/>
            <w:bottom w:val="none" w:sz="0" w:space="0" w:color="auto"/>
            <w:right w:val="none" w:sz="0" w:space="0" w:color="auto"/>
          </w:divBdr>
          <w:divsChild>
            <w:div w:id="339166483">
              <w:marLeft w:val="0"/>
              <w:marRight w:val="0"/>
              <w:marTop w:val="0"/>
              <w:marBottom w:val="0"/>
              <w:divBdr>
                <w:top w:val="none" w:sz="0" w:space="0" w:color="auto"/>
                <w:left w:val="none" w:sz="0" w:space="0" w:color="auto"/>
                <w:bottom w:val="none" w:sz="0" w:space="0" w:color="auto"/>
                <w:right w:val="none" w:sz="0" w:space="0" w:color="auto"/>
              </w:divBdr>
            </w:div>
          </w:divsChild>
        </w:div>
        <w:div w:id="1020203534">
          <w:marLeft w:val="0"/>
          <w:marRight w:val="0"/>
          <w:marTop w:val="24"/>
          <w:marBottom w:val="24"/>
          <w:divBdr>
            <w:top w:val="none" w:sz="0" w:space="0" w:color="auto"/>
            <w:left w:val="none" w:sz="0" w:space="0" w:color="auto"/>
            <w:bottom w:val="none" w:sz="0" w:space="0" w:color="auto"/>
            <w:right w:val="none" w:sz="0" w:space="0" w:color="auto"/>
          </w:divBdr>
          <w:divsChild>
            <w:div w:id="688143222">
              <w:marLeft w:val="0"/>
              <w:marRight w:val="0"/>
              <w:marTop w:val="0"/>
              <w:marBottom w:val="0"/>
              <w:divBdr>
                <w:top w:val="none" w:sz="0" w:space="0" w:color="auto"/>
                <w:left w:val="none" w:sz="0" w:space="0" w:color="auto"/>
                <w:bottom w:val="none" w:sz="0" w:space="0" w:color="auto"/>
                <w:right w:val="none" w:sz="0" w:space="0" w:color="auto"/>
              </w:divBdr>
            </w:div>
          </w:divsChild>
        </w:div>
        <w:div w:id="604531916">
          <w:marLeft w:val="0"/>
          <w:marRight w:val="0"/>
          <w:marTop w:val="24"/>
          <w:marBottom w:val="24"/>
          <w:divBdr>
            <w:top w:val="none" w:sz="0" w:space="0" w:color="auto"/>
            <w:left w:val="none" w:sz="0" w:space="0" w:color="auto"/>
            <w:bottom w:val="none" w:sz="0" w:space="0" w:color="auto"/>
            <w:right w:val="none" w:sz="0" w:space="0" w:color="auto"/>
          </w:divBdr>
          <w:divsChild>
            <w:div w:id="766191903">
              <w:marLeft w:val="0"/>
              <w:marRight w:val="0"/>
              <w:marTop w:val="0"/>
              <w:marBottom w:val="0"/>
              <w:divBdr>
                <w:top w:val="none" w:sz="0" w:space="0" w:color="auto"/>
                <w:left w:val="none" w:sz="0" w:space="0" w:color="auto"/>
                <w:bottom w:val="none" w:sz="0" w:space="0" w:color="auto"/>
                <w:right w:val="none" w:sz="0" w:space="0" w:color="auto"/>
              </w:divBdr>
            </w:div>
          </w:divsChild>
        </w:div>
        <w:div w:id="1114061775">
          <w:marLeft w:val="0"/>
          <w:marRight w:val="0"/>
          <w:marTop w:val="24"/>
          <w:marBottom w:val="24"/>
          <w:divBdr>
            <w:top w:val="none" w:sz="0" w:space="0" w:color="auto"/>
            <w:left w:val="none" w:sz="0" w:space="0" w:color="auto"/>
            <w:bottom w:val="none" w:sz="0" w:space="0" w:color="auto"/>
            <w:right w:val="none" w:sz="0" w:space="0" w:color="auto"/>
          </w:divBdr>
          <w:divsChild>
            <w:div w:id="2087065063">
              <w:marLeft w:val="0"/>
              <w:marRight w:val="0"/>
              <w:marTop w:val="0"/>
              <w:marBottom w:val="0"/>
              <w:divBdr>
                <w:top w:val="none" w:sz="0" w:space="0" w:color="auto"/>
                <w:left w:val="none" w:sz="0" w:space="0" w:color="auto"/>
                <w:bottom w:val="none" w:sz="0" w:space="0" w:color="auto"/>
                <w:right w:val="none" w:sz="0" w:space="0" w:color="auto"/>
              </w:divBdr>
            </w:div>
          </w:divsChild>
        </w:div>
        <w:div w:id="1714886999">
          <w:marLeft w:val="0"/>
          <w:marRight w:val="0"/>
          <w:marTop w:val="240"/>
          <w:marBottom w:val="0"/>
          <w:divBdr>
            <w:top w:val="none" w:sz="0" w:space="0" w:color="auto"/>
            <w:left w:val="none" w:sz="0" w:space="0" w:color="auto"/>
            <w:bottom w:val="none" w:sz="0" w:space="0" w:color="auto"/>
            <w:right w:val="none" w:sz="0" w:space="0" w:color="auto"/>
          </w:divBdr>
          <w:divsChild>
            <w:div w:id="1465344103">
              <w:marLeft w:val="0"/>
              <w:marRight w:val="0"/>
              <w:marTop w:val="0"/>
              <w:marBottom w:val="0"/>
              <w:divBdr>
                <w:top w:val="none" w:sz="0" w:space="0" w:color="auto"/>
                <w:left w:val="none" w:sz="0" w:space="0" w:color="auto"/>
                <w:bottom w:val="none" w:sz="0" w:space="0" w:color="auto"/>
                <w:right w:val="none" w:sz="0" w:space="0" w:color="auto"/>
              </w:divBdr>
              <w:divsChild>
                <w:div w:id="986783385">
                  <w:marLeft w:val="0"/>
                  <w:marRight w:val="0"/>
                  <w:marTop w:val="0"/>
                  <w:marBottom w:val="0"/>
                  <w:divBdr>
                    <w:top w:val="none" w:sz="0" w:space="0" w:color="auto"/>
                    <w:left w:val="none" w:sz="0" w:space="0" w:color="auto"/>
                    <w:bottom w:val="single" w:sz="6" w:space="0" w:color="252525"/>
                    <w:right w:val="none" w:sz="0" w:space="0" w:color="auto"/>
                  </w:divBdr>
                  <w:divsChild>
                    <w:div w:id="28982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335026">
              <w:marLeft w:val="0"/>
              <w:marRight w:val="0"/>
              <w:marTop w:val="240"/>
              <w:marBottom w:val="0"/>
              <w:divBdr>
                <w:top w:val="none" w:sz="0" w:space="0" w:color="auto"/>
                <w:left w:val="none" w:sz="0" w:space="0" w:color="auto"/>
                <w:bottom w:val="none" w:sz="0" w:space="0" w:color="auto"/>
                <w:right w:val="none" w:sz="0" w:space="0" w:color="auto"/>
              </w:divBdr>
              <w:divsChild>
                <w:div w:id="967971728">
                  <w:marLeft w:val="0"/>
                  <w:marRight w:val="0"/>
                  <w:marTop w:val="0"/>
                  <w:marBottom w:val="0"/>
                  <w:divBdr>
                    <w:top w:val="none" w:sz="0" w:space="0" w:color="auto"/>
                    <w:left w:val="none" w:sz="0" w:space="0" w:color="auto"/>
                    <w:bottom w:val="none" w:sz="0" w:space="0" w:color="auto"/>
                    <w:right w:val="none" w:sz="0" w:space="0" w:color="auto"/>
                  </w:divBdr>
                  <w:divsChild>
                    <w:div w:id="210772843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7313516">
              <w:marLeft w:val="0"/>
              <w:marRight w:val="0"/>
              <w:marTop w:val="240"/>
              <w:marBottom w:val="0"/>
              <w:divBdr>
                <w:top w:val="none" w:sz="0" w:space="0" w:color="auto"/>
                <w:left w:val="none" w:sz="0" w:space="0" w:color="auto"/>
                <w:bottom w:val="none" w:sz="0" w:space="0" w:color="auto"/>
                <w:right w:val="none" w:sz="0" w:space="0" w:color="auto"/>
              </w:divBdr>
              <w:divsChild>
                <w:div w:id="677654849">
                  <w:marLeft w:val="0"/>
                  <w:marRight w:val="0"/>
                  <w:marTop w:val="0"/>
                  <w:marBottom w:val="0"/>
                  <w:divBdr>
                    <w:top w:val="none" w:sz="0" w:space="0" w:color="auto"/>
                    <w:left w:val="none" w:sz="0" w:space="0" w:color="auto"/>
                    <w:bottom w:val="none" w:sz="0" w:space="0" w:color="auto"/>
                    <w:right w:val="none" w:sz="0" w:space="0" w:color="auto"/>
                  </w:divBdr>
                  <w:divsChild>
                    <w:div w:id="19316209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39944344">
              <w:marLeft w:val="0"/>
              <w:marRight w:val="0"/>
              <w:marTop w:val="240"/>
              <w:marBottom w:val="0"/>
              <w:divBdr>
                <w:top w:val="none" w:sz="0" w:space="0" w:color="auto"/>
                <w:left w:val="none" w:sz="0" w:space="0" w:color="auto"/>
                <w:bottom w:val="none" w:sz="0" w:space="0" w:color="auto"/>
                <w:right w:val="none" w:sz="0" w:space="0" w:color="auto"/>
              </w:divBdr>
              <w:divsChild>
                <w:div w:id="1279215972">
                  <w:marLeft w:val="0"/>
                  <w:marRight w:val="0"/>
                  <w:marTop w:val="0"/>
                  <w:marBottom w:val="0"/>
                  <w:divBdr>
                    <w:top w:val="none" w:sz="0" w:space="0" w:color="auto"/>
                    <w:left w:val="none" w:sz="0" w:space="0" w:color="auto"/>
                    <w:bottom w:val="none" w:sz="0" w:space="0" w:color="auto"/>
                    <w:right w:val="none" w:sz="0" w:space="0" w:color="auto"/>
                  </w:divBdr>
                  <w:divsChild>
                    <w:div w:id="54803722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04024198">
          <w:marLeft w:val="0"/>
          <w:marRight w:val="0"/>
          <w:marTop w:val="240"/>
          <w:marBottom w:val="0"/>
          <w:divBdr>
            <w:top w:val="none" w:sz="0" w:space="0" w:color="auto"/>
            <w:left w:val="none" w:sz="0" w:space="0" w:color="auto"/>
            <w:bottom w:val="none" w:sz="0" w:space="0" w:color="auto"/>
            <w:right w:val="none" w:sz="0" w:space="0" w:color="auto"/>
          </w:divBdr>
          <w:divsChild>
            <w:div w:id="1604800004">
              <w:marLeft w:val="0"/>
              <w:marRight w:val="0"/>
              <w:marTop w:val="0"/>
              <w:marBottom w:val="0"/>
              <w:divBdr>
                <w:top w:val="none" w:sz="0" w:space="0" w:color="auto"/>
                <w:left w:val="none" w:sz="0" w:space="0" w:color="auto"/>
                <w:bottom w:val="none" w:sz="0" w:space="0" w:color="auto"/>
                <w:right w:val="none" w:sz="0" w:space="0" w:color="auto"/>
              </w:divBdr>
              <w:divsChild>
                <w:div w:id="918054591">
                  <w:marLeft w:val="0"/>
                  <w:marRight w:val="0"/>
                  <w:marTop w:val="0"/>
                  <w:marBottom w:val="0"/>
                  <w:divBdr>
                    <w:top w:val="none" w:sz="0" w:space="0" w:color="auto"/>
                    <w:left w:val="none" w:sz="0" w:space="0" w:color="auto"/>
                    <w:bottom w:val="single" w:sz="6" w:space="0" w:color="252525"/>
                    <w:right w:val="none" w:sz="0" w:space="0" w:color="auto"/>
                  </w:divBdr>
                  <w:divsChild>
                    <w:div w:id="462386356">
                      <w:marLeft w:val="0"/>
                      <w:marRight w:val="0"/>
                      <w:marTop w:val="0"/>
                      <w:marBottom w:val="0"/>
                      <w:divBdr>
                        <w:top w:val="none" w:sz="0" w:space="0" w:color="auto"/>
                        <w:left w:val="none" w:sz="0" w:space="0" w:color="auto"/>
                        <w:bottom w:val="none" w:sz="0" w:space="0" w:color="auto"/>
                        <w:right w:val="none" w:sz="0" w:space="0" w:color="auto"/>
                      </w:divBdr>
                    </w:div>
                    <w:div w:id="10211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581223">
              <w:marLeft w:val="0"/>
              <w:marRight w:val="0"/>
              <w:marTop w:val="240"/>
              <w:marBottom w:val="0"/>
              <w:divBdr>
                <w:top w:val="none" w:sz="0" w:space="0" w:color="auto"/>
                <w:left w:val="none" w:sz="0" w:space="0" w:color="auto"/>
                <w:bottom w:val="none" w:sz="0" w:space="0" w:color="auto"/>
                <w:right w:val="none" w:sz="0" w:space="0" w:color="auto"/>
              </w:divBdr>
              <w:divsChild>
                <w:div w:id="428505617">
                  <w:marLeft w:val="0"/>
                  <w:marRight w:val="0"/>
                  <w:marTop w:val="0"/>
                  <w:marBottom w:val="0"/>
                  <w:divBdr>
                    <w:top w:val="none" w:sz="0" w:space="0" w:color="auto"/>
                    <w:left w:val="none" w:sz="0" w:space="0" w:color="auto"/>
                    <w:bottom w:val="none" w:sz="0" w:space="0" w:color="auto"/>
                    <w:right w:val="none" w:sz="0" w:space="0" w:color="auto"/>
                  </w:divBdr>
                  <w:divsChild>
                    <w:div w:id="4090701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990718054">
          <w:marLeft w:val="0"/>
          <w:marRight w:val="0"/>
          <w:marTop w:val="240"/>
          <w:marBottom w:val="0"/>
          <w:divBdr>
            <w:top w:val="none" w:sz="0" w:space="0" w:color="auto"/>
            <w:left w:val="none" w:sz="0" w:space="0" w:color="auto"/>
            <w:bottom w:val="none" w:sz="0" w:space="0" w:color="auto"/>
            <w:right w:val="none" w:sz="0" w:space="0" w:color="auto"/>
          </w:divBdr>
          <w:divsChild>
            <w:div w:id="2066567362">
              <w:marLeft w:val="0"/>
              <w:marRight w:val="0"/>
              <w:marTop w:val="0"/>
              <w:marBottom w:val="0"/>
              <w:divBdr>
                <w:top w:val="none" w:sz="0" w:space="0" w:color="auto"/>
                <w:left w:val="none" w:sz="0" w:space="0" w:color="auto"/>
                <w:bottom w:val="none" w:sz="0" w:space="0" w:color="auto"/>
                <w:right w:val="none" w:sz="0" w:space="0" w:color="auto"/>
              </w:divBdr>
              <w:divsChild>
                <w:div w:id="37376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764426">
          <w:marLeft w:val="0"/>
          <w:marRight w:val="0"/>
          <w:marTop w:val="240"/>
          <w:marBottom w:val="0"/>
          <w:divBdr>
            <w:top w:val="none" w:sz="0" w:space="0" w:color="auto"/>
            <w:left w:val="none" w:sz="0" w:space="0" w:color="auto"/>
            <w:bottom w:val="none" w:sz="0" w:space="0" w:color="auto"/>
            <w:right w:val="none" w:sz="0" w:space="0" w:color="auto"/>
          </w:divBdr>
          <w:divsChild>
            <w:div w:id="1982419226">
              <w:marLeft w:val="0"/>
              <w:marRight w:val="0"/>
              <w:marTop w:val="0"/>
              <w:marBottom w:val="0"/>
              <w:divBdr>
                <w:top w:val="none" w:sz="0" w:space="0" w:color="auto"/>
                <w:left w:val="none" w:sz="0" w:space="0" w:color="auto"/>
                <w:bottom w:val="none" w:sz="0" w:space="0" w:color="auto"/>
                <w:right w:val="none" w:sz="0" w:space="0" w:color="auto"/>
              </w:divBdr>
              <w:divsChild>
                <w:div w:id="193023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2509">
          <w:marLeft w:val="0"/>
          <w:marRight w:val="0"/>
          <w:marTop w:val="240"/>
          <w:marBottom w:val="0"/>
          <w:divBdr>
            <w:top w:val="none" w:sz="0" w:space="0" w:color="auto"/>
            <w:left w:val="none" w:sz="0" w:space="0" w:color="auto"/>
            <w:bottom w:val="none" w:sz="0" w:space="0" w:color="auto"/>
            <w:right w:val="none" w:sz="0" w:space="0" w:color="auto"/>
          </w:divBdr>
          <w:divsChild>
            <w:div w:id="995065724">
              <w:marLeft w:val="0"/>
              <w:marRight w:val="0"/>
              <w:marTop w:val="0"/>
              <w:marBottom w:val="0"/>
              <w:divBdr>
                <w:top w:val="none" w:sz="0" w:space="0" w:color="auto"/>
                <w:left w:val="none" w:sz="0" w:space="0" w:color="auto"/>
                <w:bottom w:val="none" w:sz="0" w:space="0" w:color="auto"/>
                <w:right w:val="none" w:sz="0" w:space="0" w:color="auto"/>
              </w:divBdr>
              <w:divsChild>
                <w:div w:id="57909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823021">
          <w:marLeft w:val="0"/>
          <w:marRight w:val="0"/>
          <w:marTop w:val="240"/>
          <w:marBottom w:val="0"/>
          <w:divBdr>
            <w:top w:val="none" w:sz="0" w:space="0" w:color="auto"/>
            <w:left w:val="none" w:sz="0" w:space="0" w:color="auto"/>
            <w:bottom w:val="none" w:sz="0" w:space="0" w:color="auto"/>
            <w:right w:val="none" w:sz="0" w:space="0" w:color="auto"/>
          </w:divBdr>
          <w:divsChild>
            <w:div w:id="1959985433">
              <w:marLeft w:val="0"/>
              <w:marRight w:val="0"/>
              <w:marTop w:val="0"/>
              <w:marBottom w:val="0"/>
              <w:divBdr>
                <w:top w:val="none" w:sz="0" w:space="0" w:color="auto"/>
                <w:left w:val="none" w:sz="0" w:space="0" w:color="auto"/>
                <w:bottom w:val="none" w:sz="0" w:space="0" w:color="auto"/>
                <w:right w:val="none" w:sz="0" w:space="0" w:color="auto"/>
              </w:divBdr>
              <w:divsChild>
                <w:div w:id="73231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2965">
          <w:marLeft w:val="0"/>
          <w:marRight w:val="0"/>
          <w:marTop w:val="240"/>
          <w:marBottom w:val="0"/>
          <w:divBdr>
            <w:top w:val="none" w:sz="0" w:space="0" w:color="auto"/>
            <w:left w:val="none" w:sz="0" w:space="0" w:color="auto"/>
            <w:bottom w:val="none" w:sz="0" w:space="0" w:color="auto"/>
            <w:right w:val="none" w:sz="0" w:space="0" w:color="auto"/>
          </w:divBdr>
          <w:divsChild>
            <w:div w:id="486557130">
              <w:marLeft w:val="0"/>
              <w:marRight w:val="0"/>
              <w:marTop w:val="0"/>
              <w:marBottom w:val="0"/>
              <w:divBdr>
                <w:top w:val="none" w:sz="0" w:space="0" w:color="auto"/>
                <w:left w:val="none" w:sz="0" w:space="0" w:color="auto"/>
                <w:bottom w:val="none" w:sz="0" w:space="0" w:color="auto"/>
                <w:right w:val="none" w:sz="0" w:space="0" w:color="auto"/>
              </w:divBdr>
              <w:divsChild>
                <w:div w:id="31164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193961">
          <w:marLeft w:val="0"/>
          <w:marRight w:val="0"/>
          <w:marTop w:val="240"/>
          <w:marBottom w:val="0"/>
          <w:divBdr>
            <w:top w:val="none" w:sz="0" w:space="0" w:color="auto"/>
            <w:left w:val="none" w:sz="0" w:space="0" w:color="auto"/>
            <w:bottom w:val="none" w:sz="0" w:space="0" w:color="auto"/>
            <w:right w:val="none" w:sz="0" w:space="0" w:color="auto"/>
          </w:divBdr>
          <w:divsChild>
            <w:div w:id="685792220">
              <w:marLeft w:val="0"/>
              <w:marRight w:val="0"/>
              <w:marTop w:val="0"/>
              <w:marBottom w:val="0"/>
              <w:divBdr>
                <w:top w:val="none" w:sz="0" w:space="0" w:color="auto"/>
                <w:left w:val="none" w:sz="0" w:space="0" w:color="auto"/>
                <w:bottom w:val="none" w:sz="0" w:space="0" w:color="auto"/>
                <w:right w:val="none" w:sz="0" w:space="0" w:color="auto"/>
              </w:divBdr>
              <w:divsChild>
                <w:div w:id="1510634141">
                  <w:marLeft w:val="0"/>
                  <w:marRight w:val="0"/>
                  <w:marTop w:val="0"/>
                  <w:marBottom w:val="0"/>
                  <w:divBdr>
                    <w:top w:val="none" w:sz="0" w:space="0" w:color="auto"/>
                    <w:left w:val="none" w:sz="0" w:space="0" w:color="auto"/>
                    <w:bottom w:val="none" w:sz="0" w:space="0" w:color="auto"/>
                    <w:right w:val="none" w:sz="0" w:space="0" w:color="auto"/>
                  </w:divBdr>
                </w:div>
              </w:divsChild>
            </w:div>
            <w:div w:id="1037894185">
              <w:marLeft w:val="0"/>
              <w:marRight w:val="0"/>
              <w:marTop w:val="240"/>
              <w:marBottom w:val="0"/>
              <w:divBdr>
                <w:top w:val="none" w:sz="0" w:space="0" w:color="auto"/>
                <w:left w:val="none" w:sz="0" w:space="0" w:color="auto"/>
                <w:bottom w:val="none" w:sz="0" w:space="0" w:color="auto"/>
                <w:right w:val="none" w:sz="0" w:space="0" w:color="auto"/>
              </w:divBdr>
              <w:divsChild>
                <w:div w:id="894001787">
                  <w:marLeft w:val="0"/>
                  <w:marRight w:val="0"/>
                  <w:marTop w:val="0"/>
                  <w:marBottom w:val="0"/>
                  <w:divBdr>
                    <w:top w:val="none" w:sz="0" w:space="0" w:color="auto"/>
                    <w:left w:val="none" w:sz="0" w:space="0" w:color="auto"/>
                    <w:bottom w:val="none" w:sz="0" w:space="0" w:color="auto"/>
                    <w:right w:val="none" w:sz="0" w:space="0" w:color="auto"/>
                  </w:divBdr>
                </w:div>
              </w:divsChild>
            </w:div>
            <w:div w:id="1380857585">
              <w:marLeft w:val="0"/>
              <w:marRight w:val="0"/>
              <w:marTop w:val="240"/>
              <w:marBottom w:val="0"/>
              <w:divBdr>
                <w:top w:val="none" w:sz="0" w:space="0" w:color="auto"/>
                <w:left w:val="none" w:sz="0" w:space="0" w:color="auto"/>
                <w:bottom w:val="none" w:sz="0" w:space="0" w:color="auto"/>
                <w:right w:val="none" w:sz="0" w:space="0" w:color="auto"/>
              </w:divBdr>
              <w:divsChild>
                <w:div w:id="1481799520">
                  <w:marLeft w:val="0"/>
                  <w:marRight w:val="0"/>
                  <w:marTop w:val="0"/>
                  <w:marBottom w:val="0"/>
                  <w:divBdr>
                    <w:top w:val="none" w:sz="0" w:space="0" w:color="auto"/>
                    <w:left w:val="none" w:sz="0" w:space="0" w:color="auto"/>
                    <w:bottom w:val="none" w:sz="0" w:space="0" w:color="auto"/>
                    <w:right w:val="none" w:sz="0" w:space="0" w:color="auto"/>
                  </w:divBdr>
                </w:div>
              </w:divsChild>
            </w:div>
            <w:div w:id="131141556">
              <w:marLeft w:val="0"/>
              <w:marRight w:val="0"/>
              <w:marTop w:val="0"/>
              <w:marBottom w:val="0"/>
              <w:divBdr>
                <w:top w:val="none" w:sz="0" w:space="0" w:color="auto"/>
                <w:left w:val="none" w:sz="0" w:space="0" w:color="auto"/>
                <w:bottom w:val="none" w:sz="0" w:space="0" w:color="auto"/>
                <w:right w:val="none" w:sz="0" w:space="0" w:color="auto"/>
              </w:divBdr>
              <w:divsChild>
                <w:div w:id="817721977">
                  <w:marLeft w:val="0"/>
                  <w:marRight w:val="0"/>
                  <w:marTop w:val="24"/>
                  <w:marBottom w:val="24"/>
                  <w:divBdr>
                    <w:top w:val="none" w:sz="0" w:space="0" w:color="auto"/>
                    <w:left w:val="none" w:sz="0" w:space="0" w:color="auto"/>
                    <w:bottom w:val="none" w:sz="0" w:space="0" w:color="auto"/>
                    <w:right w:val="none" w:sz="0" w:space="0" w:color="auto"/>
                  </w:divBdr>
                  <w:divsChild>
                    <w:div w:id="1171021205">
                      <w:marLeft w:val="0"/>
                      <w:marRight w:val="0"/>
                      <w:marTop w:val="0"/>
                      <w:marBottom w:val="0"/>
                      <w:divBdr>
                        <w:top w:val="none" w:sz="0" w:space="0" w:color="auto"/>
                        <w:left w:val="none" w:sz="0" w:space="0" w:color="auto"/>
                        <w:bottom w:val="none" w:sz="0" w:space="0" w:color="auto"/>
                        <w:right w:val="none" w:sz="0" w:space="0" w:color="auto"/>
                      </w:divBdr>
                    </w:div>
                  </w:divsChild>
                </w:div>
                <w:div w:id="1415735692">
                  <w:marLeft w:val="0"/>
                  <w:marRight w:val="0"/>
                  <w:marTop w:val="24"/>
                  <w:marBottom w:val="24"/>
                  <w:divBdr>
                    <w:top w:val="none" w:sz="0" w:space="0" w:color="auto"/>
                    <w:left w:val="none" w:sz="0" w:space="0" w:color="auto"/>
                    <w:bottom w:val="none" w:sz="0" w:space="0" w:color="auto"/>
                    <w:right w:val="none" w:sz="0" w:space="0" w:color="auto"/>
                  </w:divBdr>
                  <w:divsChild>
                    <w:div w:id="869295267">
                      <w:marLeft w:val="0"/>
                      <w:marRight w:val="0"/>
                      <w:marTop w:val="0"/>
                      <w:marBottom w:val="0"/>
                      <w:divBdr>
                        <w:top w:val="none" w:sz="0" w:space="0" w:color="auto"/>
                        <w:left w:val="none" w:sz="0" w:space="0" w:color="auto"/>
                        <w:bottom w:val="none" w:sz="0" w:space="0" w:color="auto"/>
                        <w:right w:val="none" w:sz="0" w:space="0" w:color="auto"/>
                      </w:divBdr>
                      <w:divsChild>
                        <w:div w:id="11852433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22707662">
                  <w:marLeft w:val="0"/>
                  <w:marRight w:val="0"/>
                  <w:marTop w:val="24"/>
                  <w:marBottom w:val="24"/>
                  <w:divBdr>
                    <w:top w:val="none" w:sz="0" w:space="0" w:color="auto"/>
                    <w:left w:val="none" w:sz="0" w:space="0" w:color="auto"/>
                    <w:bottom w:val="none" w:sz="0" w:space="0" w:color="auto"/>
                    <w:right w:val="none" w:sz="0" w:space="0" w:color="auto"/>
                  </w:divBdr>
                  <w:divsChild>
                    <w:div w:id="883058969">
                      <w:marLeft w:val="0"/>
                      <w:marRight w:val="0"/>
                      <w:marTop w:val="0"/>
                      <w:marBottom w:val="0"/>
                      <w:divBdr>
                        <w:top w:val="none" w:sz="0" w:space="0" w:color="auto"/>
                        <w:left w:val="none" w:sz="0" w:space="0" w:color="auto"/>
                        <w:bottom w:val="none" w:sz="0" w:space="0" w:color="auto"/>
                        <w:right w:val="none" w:sz="0" w:space="0" w:color="auto"/>
                      </w:divBdr>
                    </w:div>
                  </w:divsChild>
                </w:div>
                <w:div w:id="1997564262">
                  <w:marLeft w:val="0"/>
                  <w:marRight w:val="0"/>
                  <w:marTop w:val="24"/>
                  <w:marBottom w:val="24"/>
                  <w:divBdr>
                    <w:top w:val="none" w:sz="0" w:space="0" w:color="auto"/>
                    <w:left w:val="none" w:sz="0" w:space="0" w:color="auto"/>
                    <w:bottom w:val="none" w:sz="0" w:space="0" w:color="auto"/>
                    <w:right w:val="none" w:sz="0" w:space="0" w:color="auto"/>
                  </w:divBdr>
                  <w:divsChild>
                    <w:div w:id="17800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077091">
              <w:marLeft w:val="0"/>
              <w:marRight w:val="0"/>
              <w:marTop w:val="0"/>
              <w:marBottom w:val="0"/>
              <w:divBdr>
                <w:top w:val="none" w:sz="0" w:space="0" w:color="auto"/>
                <w:left w:val="none" w:sz="0" w:space="0" w:color="auto"/>
                <w:bottom w:val="none" w:sz="0" w:space="0" w:color="auto"/>
                <w:right w:val="none" w:sz="0" w:space="0" w:color="auto"/>
              </w:divBdr>
              <w:divsChild>
                <w:div w:id="1708482528">
                  <w:marLeft w:val="0"/>
                  <w:marRight w:val="0"/>
                  <w:marTop w:val="0"/>
                  <w:marBottom w:val="0"/>
                  <w:divBdr>
                    <w:top w:val="none" w:sz="0" w:space="0" w:color="auto"/>
                    <w:left w:val="none" w:sz="0" w:space="0" w:color="auto"/>
                    <w:bottom w:val="none" w:sz="0" w:space="0" w:color="auto"/>
                    <w:right w:val="none" w:sz="0" w:space="0" w:color="auto"/>
                  </w:divBdr>
                </w:div>
              </w:divsChild>
            </w:div>
            <w:div w:id="940600948">
              <w:marLeft w:val="0"/>
              <w:marRight w:val="0"/>
              <w:marTop w:val="0"/>
              <w:marBottom w:val="0"/>
              <w:divBdr>
                <w:top w:val="none" w:sz="0" w:space="0" w:color="auto"/>
                <w:left w:val="none" w:sz="0" w:space="0" w:color="auto"/>
                <w:bottom w:val="none" w:sz="0" w:space="0" w:color="auto"/>
                <w:right w:val="none" w:sz="0" w:space="0" w:color="auto"/>
              </w:divBdr>
              <w:divsChild>
                <w:div w:id="1461528909">
                  <w:marLeft w:val="0"/>
                  <w:marRight w:val="0"/>
                  <w:marTop w:val="24"/>
                  <w:marBottom w:val="24"/>
                  <w:divBdr>
                    <w:top w:val="none" w:sz="0" w:space="0" w:color="auto"/>
                    <w:left w:val="none" w:sz="0" w:space="0" w:color="auto"/>
                    <w:bottom w:val="none" w:sz="0" w:space="0" w:color="auto"/>
                    <w:right w:val="none" w:sz="0" w:space="0" w:color="auto"/>
                  </w:divBdr>
                  <w:divsChild>
                    <w:div w:id="262342475">
                      <w:marLeft w:val="0"/>
                      <w:marRight w:val="0"/>
                      <w:marTop w:val="0"/>
                      <w:marBottom w:val="0"/>
                      <w:divBdr>
                        <w:top w:val="none" w:sz="0" w:space="0" w:color="auto"/>
                        <w:left w:val="none" w:sz="0" w:space="0" w:color="auto"/>
                        <w:bottom w:val="none" w:sz="0" w:space="0" w:color="auto"/>
                        <w:right w:val="none" w:sz="0" w:space="0" w:color="auto"/>
                      </w:divBdr>
                    </w:div>
                  </w:divsChild>
                </w:div>
                <w:div w:id="1059012160">
                  <w:marLeft w:val="0"/>
                  <w:marRight w:val="0"/>
                  <w:marTop w:val="24"/>
                  <w:marBottom w:val="24"/>
                  <w:divBdr>
                    <w:top w:val="none" w:sz="0" w:space="0" w:color="auto"/>
                    <w:left w:val="none" w:sz="0" w:space="0" w:color="auto"/>
                    <w:bottom w:val="none" w:sz="0" w:space="0" w:color="auto"/>
                    <w:right w:val="none" w:sz="0" w:space="0" w:color="auto"/>
                  </w:divBdr>
                  <w:divsChild>
                    <w:div w:id="604576845">
                      <w:marLeft w:val="0"/>
                      <w:marRight w:val="0"/>
                      <w:marTop w:val="0"/>
                      <w:marBottom w:val="0"/>
                      <w:divBdr>
                        <w:top w:val="none" w:sz="0" w:space="0" w:color="auto"/>
                        <w:left w:val="none" w:sz="0" w:space="0" w:color="auto"/>
                        <w:bottom w:val="none" w:sz="0" w:space="0" w:color="auto"/>
                        <w:right w:val="none" w:sz="0" w:space="0" w:color="auto"/>
                      </w:divBdr>
                      <w:divsChild>
                        <w:div w:id="3323727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77050434">
                  <w:marLeft w:val="0"/>
                  <w:marRight w:val="0"/>
                  <w:marTop w:val="24"/>
                  <w:marBottom w:val="24"/>
                  <w:divBdr>
                    <w:top w:val="none" w:sz="0" w:space="0" w:color="auto"/>
                    <w:left w:val="none" w:sz="0" w:space="0" w:color="auto"/>
                    <w:bottom w:val="none" w:sz="0" w:space="0" w:color="auto"/>
                    <w:right w:val="none" w:sz="0" w:space="0" w:color="auto"/>
                  </w:divBdr>
                  <w:divsChild>
                    <w:div w:id="952589676">
                      <w:marLeft w:val="0"/>
                      <w:marRight w:val="0"/>
                      <w:marTop w:val="0"/>
                      <w:marBottom w:val="0"/>
                      <w:divBdr>
                        <w:top w:val="none" w:sz="0" w:space="0" w:color="auto"/>
                        <w:left w:val="none" w:sz="0" w:space="0" w:color="auto"/>
                        <w:bottom w:val="none" w:sz="0" w:space="0" w:color="auto"/>
                        <w:right w:val="none" w:sz="0" w:space="0" w:color="auto"/>
                      </w:divBdr>
                    </w:div>
                  </w:divsChild>
                </w:div>
                <w:div w:id="2076122279">
                  <w:marLeft w:val="0"/>
                  <w:marRight w:val="0"/>
                  <w:marTop w:val="24"/>
                  <w:marBottom w:val="24"/>
                  <w:divBdr>
                    <w:top w:val="none" w:sz="0" w:space="0" w:color="auto"/>
                    <w:left w:val="none" w:sz="0" w:space="0" w:color="auto"/>
                    <w:bottom w:val="none" w:sz="0" w:space="0" w:color="auto"/>
                    <w:right w:val="none" w:sz="0" w:space="0" w:color="auto"/>
                  </w:divBdr>
                  <w:divsChild>
                    <w:div w:id="154324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74068">
              <w:marLeft w:val="0"/>
              <w:marRight w:val="0"/>
              <w:marTop w:val="0"/>
              <w:marBottom w:val="0"/>
              <w:divBdr>
                <w:top w:val="none" w:sz="0" w:space="0" w:color="auto"/>
                <w:left w:val="none" w:sz="0" w:space="0" w:color="auto"/>
                <w:bottom w:val="none" w:sz="0" w:space="0" w:color="auto"/>
                <w:right w:val="none" w:sz="0" w:space="0" w:color="auto"/>
              </w:divBdr>
              <w:divsChild>
                <w:div w:id="145171565">
                  <w:marLeft w:val="0"/>
                  <w:marRight w:val="0"/>
                  <w:marTop w:val="0"/>
                  <w:marBottom w:val="0"/>
                  <w:divBdr>
                    <w:top w:val="none" w:sz="0" w:space="0" w:color="auto"/>
                    <w:left w:val="none" w:sz="0" w:space="0" w:color="auto"/>
                    <w:bottom w:val="none" w:sz="0" w:space="0" w:color="auto"/>
                    <w:right w:val="none" w:sz="0" w:space="0" w:color="auto"/>
                  </w:divBdr>
                </w:div>
              </w:divsChild>
            </w:div>
            <w:div w:id="1305038530">
              <w:marLeft w:val="0"/>
              <w:marRight w:val="0"/>
              <w:marTop w:val="0"/>
              <w:marBottom w:val="0"/>
              <w:divBdr>
                <w:top w:val="none" w:sz="0" w:space="0" w:color="auto"/>
                <w:left w:val="none" w:sz="0" w:space="0" w:color="auto"/>
                <w:bottom w:val="none" w:sz="0" w:space="0" w:color="auto"/>
                <w:right w:val="none" w:sz="0" w:space="0" w:color="auto"/>
              </w:divBdr>
              <w:divsChild>
                <w:div w:id="2110462574">
                  <w:marLeft w:val="0"/>
                  <w:marRight w:val="0"/>
                  <w:marTop w:val="24"/>
                  <w:marBottom w:val="24"/>
                  <w:divBdr>
                    <w:top w:val="none" w:sz="0" w:space="0" w:color="auto"/>
                    <w:left w:val="none" w:sz="0" w:space="0" w:color="auto"/>
                    <w:bottom w:val="none" w:sz="0" w:space="0" w:color="auto"/>
                    <w:right w:val="none" w:sz="0" w:space="0" w:color="auto"/>
                  </w:divBdr>
                  <w:divsChild>
                    <w:div w:id="875629495">
                      <w:marLeft w:val="0"/>
                      <w:marRight w:val="0"/>
                      <w:marTop w:val="0"/>
                      <w:marBottom w:val="0"/>
                      <w:divBdr>
                        <w:top w:val="none" w:sz="0" w:space="0" w:color="auto"/>
                        <w:left w:val="none" w:sz="0" w:space="0" w:color="auto"/>
                        <w:bottom w:val="none" w:sz="0" w:space="0" w:color="auto"/>
                        <w:right w:val="none" w:sz="0" w:space="0" w:color="auto"/>
                      </w:divBdr>
                    </w:div>
                  </w:divsChild>
                </w:div>
                <w:div w:id="330909708">
                  <w:marLeft w:val="0"/>
                  <w:marRight w:val="0"/>
                  <w:marTop w:val="24"/>
                  <w:marBottom w:val="24"/>
                  <w:divBdr>
                    <w:top w:val="none" w:sz="0" w:space="0" w:color="auto"/>
                    <w:left w:val="none" w:sz="0" w:space="0" w:color="auto"/>
                    <w:bottom w:val="none" w:sz="0" w:space="0" w:color="auto"/>
                    <w:right w:val="none" w:sz="0" w:space="0" w:color="auto"/>
                  </w:divBdr>
                  <w:divsChild>
                    <w:div w:id="1859075310">
                      <w:marLeft w:val="0"/>
                      <w:marRight w:val="0"/>
                      <w:marTop w:val="0"/>
                      <w:marBottom w:val="0"/>
                      <w:divBdr>
                        <w:top w:val="none" w:sz="0" w:space="0" w:color="auto"/>
                        <w:left w:val="none" w:sz="0" w:space="0" w:color="auto"/>
                        <w:bottom w:val="none" w:sz="0" w:space="0" w:color="auto"/>
                        <w:right w:val="none" w:sz="0" w:space="0" w:color="auto"/>
                      </w:divBdr>
                      <w:divsChild>
                        <w:div w:id="189407235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5644670">
                  <w:marLeft w:val="0"/>
                  <w:marRight w:val="0"/>
                  <w:marTop w:val="24"/>
                  <w:marBottom w:val="24"/>
                  <w:divBdr>
                    <w:top w:val="none" w:sz="0" w:space="0" w:color="auto"/>
                    <w:left w:val="none" w:sz="0" w:space="0" w:color="auto"/>
                    <w:bottom w:val="none" w:sz="0" w:space="0" w:color="auto"/>
                    <w:right w:val="none" w:sz="0" w:space="0" w:color="auto"/>
                  </w:divBdr>
                  <w:divsChild>
                    <w:div w:id="16661928">
                      <w:marLeft w:val="0"/>
                      <w:marRight w:val="0"/>
                      <w:marTop w:val="0"/>
                      <w:marBottom w:val="0"/>
                      <w:divBdr>
                        <w:top w:val="none" w:sz="0" w:space="0" w:color="auto"/>
                        <w:left w:val="none" w:sz="0" w:space="0" w:color="auto"/>
                        <w:bottom w:val="none" w:sz="0" w:space="0" w:color="auto"/>
                        <w:right w:val="none" w:sz="0" w:space="0" w:color="auto"/>
                      </w:divBdr>
                    </w:div>
                  </w:divsChild>
                </w:div>
                <w:div w:id="1999965710">
                  <w:marLeft w:val="0"/>
                  <w:marRight w:val="0"/>
                  <w:marTop w:val="24"/>
                  <w:marBottom w:val="24"/>
                  <w:divBdr>
                    <w:top w:val="none" w:sz="0" w:space="0" w:color="auto"/>
                    <w:left w:val="none" w:sz="0" w:space="0" w:color="auto"/>
                    <w:bottom w:val="none" w:sz="0" w:space="0" w:color="auto"/>
                    <w:right w:val="none" w:sz="0" w:space="0" w:color="auto"/>
                  </w:divBdr>
                  <w:divsChild>
                    <w:div w:id="165055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665246">
      <w:bodyDiv w:val="1"/>
      <w:marLeft w:val="0"/>
      <w:marRight w:val="0"/>
      <w:marTop w:val="0"/>
      <w:marBottom w:val="0"/>
      <w:divBdr>
        <w:top w:val="none" w:sz="0" w:space="0" w:color="auto"/>
        <w:left w:val="none" w:sz="0" w:space="0" w:color="auto"/>
        <w:bottom w:val="none" w:sz="0" w:space="0" w:color="auto"/>
        <w:right w:val="none" w:sz="0" w:space="0" w:color="auto"/>
      </w:divBdr>
      <w:divsChild>
        <w:div w:id="105778396">
          <w:marLeft w:val="0"/>
          <w:marRight w:val="0"/>
          <w:marTop w:val="24"/>
          <w:marBottom w:val="24"/>
          <w:divBdr>
            <w:top w:val="none" w:sz="0" w:space="0" w:color="auto"/>
            <w:left w:val="none" w:sz="0" w:space="0" w:color="auto"/>
            <w:bottom w:val="none" w:sz="0" w:space="0" w:color="auto"/>
            <w:right w:val="none" w:sz="0" w:space="0" w:color="auto"/>
          </w:divBdr>
          <w:divsChild>
            <w:div w:id="128283830">
              <w:marLeft w:val="0"/>
              <w:marRight w:val="0"/>
              <w:marTop w:val="0"/>
              <w:marBottom w:val="0"/>
              <w:divBdr>
                <w:top w:val="none" w:sz="0" w:space="0" w:color="auto"/>
                <w:left w:val="none" w:sz="0" w:space="0" w:color="auto"/>
                <w:bottom w:val="none" w:sz="0" w:space="0" w:color="auto"/>
                <w:right w:val="none" w:sz="0" w:space="0" w:color="auto"/>
              </w:divBdr>
            </w:div>
          </w:divsChild>
        </w:div>
        <w:div w:id="1519418800">
          <w:marLeft w:val="0"/>
          <w:marRight w:val="0"/>
          <w:marTop w:val="24"/>
          <w:marBottom w:val="24"/>
          <w:divBdr>
            <w:top w:val="none" w:sz="0" w:space="0" w:color="auto"/>
            <w:left w:val="none" w:sz="0" w:space="0" w:color="auto"/>
            <w:bottom w:val="none" w:sz="0" w:space="0" w:color="auto"/>
            <w:right w:val="none" w:sz="0" w:space="0" w:color="auto"/>
          </w:divBdr>
          <w:divsChild>
            <w:div w:id="1361395298">
              <w:marLeft w:val="0"/>
              <w:marRight w:val="0"/>
              <w:marTop w:val="0"/>
              <w:marBottom w:val="0"/>
              <w:divBdr>
                <w:top w:val="none" w:sz="0" w:space="0" w:color="auto"/>
                <w:left w:val="none" w:sz="0" w:space="0" w:color="auto"/>
                <w:bottom w:val="none" w:sz="0" w:space="0" w:color="auto"/>
                <w:right w:val="none" w:sz="0" w:space="0" w:color="auto"/>
              </w:divBdr>
            </w:div>
          </w:divsChild>
        </w:div>
        <w:div w:id="1468207526">
          <w:marLeft w:val="0"/>
          <w:marRight w:val="0"/>
          <w:marTop w:val="24"/>
          <w:marBottom w:val="24"/>
          <w:divBdr>
            <w:top w:val="none" w:sz="0" w:space="0" w:color="auto"/>
            <w:left w:val="none" w:sz="0" w:space="0" w:color="auto"/>
            <w:bottom w:val="none" w:sz="0" w:space="0" w:color="auto"/>
            <w:right w:val="none" w:sz="0" w:space="0" w:color="auto"/>
          </w:divBdr>
          <w:divsChild>
            <w:div w:id="1750494131">
              <w:marLeft w:val="0"/>
              <w:marRight w:val="0"/>
              <w:marTop w:val="0"/>
              <w:marBottom w:val="0"/>
              <w:divBdr>
                <w:top w:val="none" w:sz="0" w:space="0" w:color="auto"/>
                <w:left w:val="none" w:sz="0" w:space="0" w:color="auto"/>
                <w:bottom w:val="none" w:sz="0" w:space="0" w:color="auto"/>
                <w:right w:val="none" w:sz="0" w:space="0" w:color="auto"/>
              </w:divBdr>
            </w:div>
          </w:divsChild>
        </w:div>
        <w:div w:id="533888417">
          <w:marLeft w:val="0"/>
          <w:marRight w:val="0"/>
          <w:marTop w:val="24"/>
          <w:marBottom w:val="24"/>
          <w:divBdr>
            <w:top w:val="none" w:sz="0" w:space="0" w:color="auto"/>
            <w:left w:val="none" w:sz="0" w:space="0" w:color="auto"/>
            <w:bottom w:val="none" w:sz="0" w:space="0" w:color="auto"/>
            <w:right w:val="none" w:sz="0" w:space="0" w:color="auto"/>
          </w:divBdr>
          <w:divsChild>
            <w:div w:id="673917782">
              <w:marLeft w:val="0"/>
              <w:marRight w:val="0"/>
              <w:marTop w:val="0"/>
              <w:marBottom w:val="0"/>
              <w:divBdr>
                <w:top w:val="none" w:sz="0" w:space="0" w:color="auto"/>
                <w:left w:val="none" w:sz="0" w:space="0" w:color="auto"/>
                <w:bottom w:val="none" w:sz="0" w:space="0" w:color="auto"/>
                <w:right w:val="none" w:sz="0" w:space="0" w:color="auto"/>
              </w:divBdr>
            </w:div>
          </w:divsChild>
        </w:div>
        <w:div w:id="2134207370">
          <w:marLeft w:val="0"/>
          <w:marRight w:val="0"/>
          <w:marTop w:val="24"/>
          <w:marBottom w:val="24"/>
          <w:divBdr>
            <w:top w:val="none" w:sz="0" w:space="0" w:color="auto"/>
            <w:left w:val="none" w:sz="0" w:space="0" w:color="auto"/>
            <w:bottom w:val="none" w:sz="0" w:space="0" w:color="auto"/>
            <w:right w:val="none" w:sz="0" w:space="0" w:color="auto"/>
          </w:divBdr>
          <w:divsChild>
            <w:div w:id="935558253">
              <w:marLeft w:val="0"/>
              <w:marRight w:val="0"/>
              <w:marTop w:val="0"/>
              <w:marBottom w:val="0"/>
              <w:divBdr>
                <w:top w:val="none" w:sz="0" w:space="0" w:color="auto"/>
                <w:left w:val="none" w:sz="0" w:space="0" w:color="auto"/>
                <w:bottom w:val="none" w:sz="0" w:space="0" w:color="auto"/>
                <w:right w:val="none" w:sz="0" w:space="0" w:color="auto"/>
              </w:divBdr>
            </w:div>
          </w:divsChild>
        </w:div>
        <w:div w:id="1729112180">
          <w:marLeft w:val="0"/>
          <w:marRight w:val="0"/>
          <w:marTop w:val="24"/>
          <w:marBottom w:val="24"/>
          <w:divBdr>
            <w:top w:val="none" w:sz="0" w:space="0" w:color="auto"/>
            <w:left w:val="none" w:sz="0" w:space="0" w:color="auto"/>
            <w:bottom w:val="none" w:sz="0" w:space="0" w:color="auto"/>
            <w:right w:val="none" w:sz="0" w:space="0" w:color="auto"/>
          </w:divBdr>
          <w:divsChild>
            <w:div w:id="675116967">
              <w:marLeft w:val="0"/>
              <w:marRight w:val="0"/>
              <w:marTop w:val="0"/>
              <w:marBottom w:val="0"/>
              <w:divBdr>
                <w:top w:val="none" w:sz="0" w:space="0" w:color="auto"/>
                <w:left w:val="none" w:sz="0" w:space="0" w:color="auto"/>
                <w:bottom w:val="none" w:sz="0" w:space="0" w:color="auto"/>
                <w:right w:val="none" w:sz="0" w:space="0" w:color="auto"/>
              </w:divBdr>
            </w:div>
          </w:divsChild>
        </w:div>
        <w:div w:id="1846703744">
          <w:marLeft w:val="0"/>
          <w:marRight w:val="0"/>
          <w:marTop w:val="24"/>
          <w:marBottom w:val="24"/>
          <w:divBdr>
            <w:top w:val="none" w:sz="0" w:space="0" w:color="auto"/>
            <w:left w:val="none" w:sz="0" w:space="0" w:color="auto"/>
            <w:bottom w:val="none" w:sz="0" w:space="0" w:color="auto"/>
            <w:right w:val="none" w:sz="0" w:space="0" w:color="auto"/>
          </w:divBdr>
          <w:divsChild>
            <w:div w:id="893003291">
              <w:marLeft w:val="0"/>
              <w:marRight w:val="0"/>
              <w:marTop w:val="0"/>
              <w:marBottom w:val="0"/>
              <w:divBdr>
                <w:top w:val="none" w:sz="0" w:space="0" w:color="auto"/>
                <w:left w:val="none" w:sz="0" w:space="0" w:color="auto"/>
                <w:bottom w:val="none" w:sz="0" w:space="0" w:color="auto"/>
                <w:right w:val="none" w:sz="0" w:space="0" w:color="auto"/>
              </w:divBdr>
              <w:divsChild>
                <w:div w:id="196222487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05475564">
          <w:marLeft w:val="0"/>
          <w:marRight w:val="0"/>
          <w:marTop w:val="24"/>
          <w:marBottom w:val="24"/>
          <w:divBdr>
            <w:top w:val="none" w:sz="0" w:space="0" w:color="auto"/>
            <w:left w:val="none" w:sz="0" w:space="0" w:color="auto"/>
            <w:bottom w:val="none" w:sz="0" w:space="0" w:color="auto"/>
            <w:right w:val="none" w:sz="0" w:space="0" w:color="auto"/>
          </w:divBdr>
          <w:divsChild>
            <w:div w:id="72930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009377">
      <w:bodyDiv w:val="1"/>
      <w:marLeft w:val="0"/>
      <w:marRight w:val="0"/>
      <w:marTop w:val="0"/>
      <w:marBottom w:val="0"/>
      <w:divBdr>
        <w:top w:val="none" w:sz="0" w:space="0" w:color="auto"/>
        <w:left w:val="none" w:sz="0" w:space="0" w:color="auto"/>
        <w:bottom w:val="none" w:sz="0" w:space="0" w:color="auto"/>
        <w:right w:val="none" w:sz="0" w:space="0" w:color="auto"/>
      </w:divBdr>
      <w:divsChild>
        <w:div w:id="1445540990">
          <w:marLeft w:val="0"/>
          <w:marRight w:val="0"/>
          <w:marTop w:val="240"/>
          <w:marBottom w:val="0"/>
          <w:divBdr>
            <w:top w:val="none" w:sz="0" w:space="0" w:color="auto"/>
            <w:left w:val="none" w:sz="0" w:space="0" w:color="auto"/>
            <w:bottom w:val="none" w:sz="0" w:space="0" w:color="auto"/>
            <w:right w:val="none" w:sz="0" w:space="0" w:color="auto"/>
          </w:divBdr>
        </w:div>
        <w:div w:id="1296646330">
          <w:marLeft w:val="0"/>
          <w:marRight w:val="0"/>
          <w:marTop w:val="0"/>
          <w:marBottom w:val="0"/>
          <w:divBdr>
            <w:top w:val="none" w:sz="0" w:space="0" w:color="auto"/>
            <w:left w:val="none" w:sz="0" w:space="0" w:color="auto"/>
            <w:bottom w:val="none" w:sz="0" w:space="0" w:color="auto"/>
            <w:right w:val="none" w:sz="0" w:space="0" w:color="auto"/>
          </w:divBdr>
        </w:div>
      </w:divsChild>
    </w:div>
    <w:div w:id="1199778763">
      <w:bodyDiv w:val="1"/>
      <w:marLeft w:val="0"/>
      <w:marRight w:val="0"/>
      <w:marTop w:val="0"/>
      <w:marBottom w:val="0"/>
      <w:divBdr>
        <w:top w:val="none" w:sz="0" w:space="0" w:color="auto"/>
        <w:left w:val="none" w:sz="0" w:space="0" w:color="auto"/>
        <w:bottom w:val="none" w:sz="0" w:space="0" w:color="auto"/>
        <w:right w:val="none" w:sz="0" w:space="0" w:color="auto"/>
      </w:divBdr>
      <w:divsChild>
        <w:div w:id="1687173981">
          <w:marLeft w:val="0"/>
          <w:marRight w:val="0"/>
          <w:marTop w:val="240"/>
          <w:marBottom w:val="0"/>
          <w:divBdr>
            <w:top w:val="none" w:sz="0" w:space="0" w:color="auto"/>
            <w:left w:val="none" w:sz="0" w:space="0" w:color="auto"/>
            <w:bottom w:val="none" w:sz="0" w:space="0" w:color="auto"/>
            <w:right w:val="none" w:sz="0" w:space="0" w:color="auto"/>
          </w:divBdr>
          <w:divsChild>
            <w:div w:id="956986562">
              <w:marLeft w:val="0"/>
              <w:marRight w:val="0"/>
              <w:marTop w:val="0"/>
              <w:marBottom w:val="0"/>
              <w:divBdr>
                <w:top w:val="none" w:sz="0" w:space="0" w:color="auto"/>
                <w:left w:val="none" w:sz="0" w:space="0" w:color="auto"/>
                <w:bottom w:val="none" w:sz="0" w:space="0" w:color="auto"/>
                <w:right w:val="none" w:sz="0" w:space="0" w:color="auto"/>
              </w:divBdr>
              <w:divsChild>
                <w:div w:id="196210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671089">
          <w:marLeft w:val="0"/>
          <w:marRight w:val="0"/>
          <w:marTop w:val="240"/>
          <w:marBottom w:val="0"/>
          <w:divBdr>
            <w:top w:val="none" w:sz="0" w:space="0" w:color="auto"/>
            <w:left w:val="none" w:sz="0" w:space="0" w:color="auto"/>
            <w:bottom w:val="none" w:sz="0" w:space="0" w:color="auto"/>
            <w:right w:val="none" w:sz="0" w:space="0" w:color="auto"/>
          </w:divBdr>
          <w:divsChild>
            <w:div w:id="553127169">
              <w:marLeft w:val="0"/>
              <w:marRight w:val="0"/>
              <w:marTop w:val="0"/>
              <w:marBottom w:val="0"/>
              <w:divBdr>
                <w:top w:val="none" w:sz="0" w:space="0" w:color="auto"/>
                <w:left w:val="none" w:sz="0" w:space="0" w:color="auto"/>
                <w:bottom w:val="none" w:sz="0" w:space="0" w:color="auto"/>
                <w:right w:val="none" w:sz="0" w:space="0" w:color="auto"/>
              </w:divBdr>
              <w:divsChild>
                <w:div w:id="17663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153167">
          <w:marLeft w:val="0"/>
          <w:marRight w:val="0"/>
          <w:marTop w:val="240"/>
          <w:marBottom w:val="0"/>
          <w:divBdr>
            <w:top w:val="none" w:sz="0" w:space="0" w:color="auto"/>
            <w:left w:val="none" w:sz="0" w:space="0" w:color="auto"/>
            <w:bottom w:val="none" w:sz="0" w:space="0" w:color="auto"/>
            <w:right w:val="none" w:sz="0" w:space="0" w:color="auto"/>
          </w:divBdr>
          <w:divsChild>
            <w:div w:id="434374235">
              <w:marLeft w:val="0"/>
              <w:marRight w:val="0"/>
              <w:marTop w:val="0"/>
              <w:marBottom w:val="0"/>
              <w:divBdr>
                <w:top w:val="none" w:sz="0" w:space="0" w:color="auto"/>
                <w:left w:val="none" w:sz="0" w:space="0" w:color="auto"/>
                <w:bottom w:val="none" w:sz="0" w:space="0" w:color="auto"/>
                <w:right w:val="none" w:sz="0" w:space="0" w:color="auto"/>
              </w:divBdr>
              <w:divsChild>
                <w:div w:id="142607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549711">
      <w:bodyDiv w:val="1"/>
      <w:marLeft w:val="0"/>
      <w:marRight w:val="0"/>
      <w:marTop w:val="0"/>
      <w:marBottom w:val="0"/>
      <w:divBdr>
        <w:top w:val="none" w:sz="0" w:space="0" w:color="auto"/>
        <w:left w:val="none" w:sz="0" w:space="0" w:color="auto"/>
        <w:bottom w:val="none" w:sz="0" w:space="0" w:color="auto"/>
        <w:right w:val="none" w:sz="0" w:space="0" w:color="auto"/>
      </w:divBdr>
      <w:divsChild>
        <w:div w:id="732630321">
          <w:marLeft w:val="0"/>
          <w:marRight w:val="0"/>
          <w:marTop w:val="240"/>
          <w:marBottom w:val="0"/>
          <w:divBdr>
            <w:top w:val="none" w:sz="0" w:space="0" w:color="auto"/>
            <w:left w:val="none" w:sz="0" w:space="0" w:color="auto"/>
            <w:bottom w:val="none" w:sz="0" w:space="0" w:color="auto"/>
            <w:right w:val="none" w:sz="0" w:space="0" w:color="auto"/>
          </w:divBdr>
          <w:divsChild>
            <w:div w:id="189034241">
              <w:marLeft w:val="0"/>
              <w:marRight w:val="0"/>
              <w:marTop w:val="0"/>
              <w:marBottom w:val="0"/>
              <w:divBdr>
                <w:top w:val="none" w:sz="0" w:space="0" w:color="auto"/>
                <w:left w:val="none" w:sz="0" w:space="0" w:color="auto"/>
                <w:bottom w:val="none" w:sz="0" w:space="0" w:color="auto"/>
                <w:right w:val="none" w:sz="0" w:space="0" w:color="auto"/>
              </w:divBdr>
            </w:div>
          </w:divsChild>
        </w:div>
        <w:div w:id="205409784">
          <w:marLeft w:val="0"/>
          <w:marRight w:val="0"/>
          <w:marTop w:val="24"/>
          <w:marBottom w:val="24"/>
          <w:divBdr>
            <w:top w:val="none" w:sz="0" w:space="0" w:color="auto"/>
            <w:left w:val="none" w:sz="0" w:space="0" w:color="auto"/>
            <w:bottom w:val="none" w:sz="0" w:space="0" w:color="auto"/>
            <w:right w:val="none" w:sz="0" w:space="0" w:color="auto"/>
          </w:divBdr>
          <w:divsChild>
            <w:div w:id="1197236121">
              <w:marLeft w:val="0"/>
              <w:marRight w:val="0"/>
              <w:marTop w:val="0"/>
              <w:marBottom w:val="0"/>
              <w:divBdr>
                <w:top w:val="none" w:sz="0" w:space="0" w:color="auto"/>
                <w:left w:val="none" w:sz="0" w:space="0" w:color="auto"/>
                <w:bottom w:val="single" w:sz="6" w:space="0" w:color="252525"/>
                <w:right w:val="none" w:sz="0" w:space="0" w:color="auto"/>
              </w:divBdr>
              <w:divsChild>
                <w:div w:id="79548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21487">
          <w:marLeft w:val="0"/>
          <w:marRight w:val="0"/>
          <w:marTop w:val="24"/>
          <w:marBottom w:val="24"/>
          <w:divBdr>
            <w:top w:val="none" w:sz="0" w:space="0" w:color="auto"/>
            <w:left w:val="none" w:sz="0" w:space="0" w:color="auto"/>
            <w:bottom w:val="none" w:sz="0" w:space="0" w:color="auto"/>
            <w:right w:val="none" w:sz="0" w:space="0" w:color="auto"/>
          </w:divBdr>
          <w:divsChild>
            <w:div w:id="1513450744">
              <w:marLeft w:val="0"/>
              <w:marRight w:val="0"/>
              <w:marTop w:val="0"/>
              <w:marBottom w:val="0"/>
              <w:divBdr>
                <w:top w:val="none" w:sz="0" w:space="0" w:color="auto"/>
                <w:left w:val="none" w:sz="0" w:space="0" w:color="auto"/>
                <w:bottom w:val="single" w:sz="6" w:space="0" w:color="252525"/>
                <w:right w:val="none" w:sz="0" w:space="0" w:color="auto"/>
              </w:divBdr>
              <w:divsChild>
                <w:div w:id="131603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22719">
          <w:marLeft w:val="0"/>
          <w:marRight w:val="0"/>
          <w:marTop w:val="24"/>
          <w:marBottom w:val="24"/>
          <w:divBdr>
            <w:top w:val="none" w:sz="0" w:space="0" w:color="auto"/>
            <w:left w:val="none" w:sz="0" w:space="0" w:color="auto"/>
            <w:bottom w:val="none" w:sz="0" w:space="0" w:color="auto"/>
            <w:right w:val="none" w:sz="0" w:space="0" w:color="auto"/>
          </w:divBdr>
          <w:divsChild>
            <w:div w:id="1759596320">
              <w:marLeft w:val="0"/>
              <w:marRight w:val="0"/>
              <w:marTop w:val="0"/>
              <w:marBottom w:val="0"/>
              <w:divBdr>
                <w:top w:val="none" w:sz="0" w:space="0" w:color="auto"/>
                <w:left w:val="none" w:sz="0" w:space="0" w:color="auto"/>
                <w:bottom w:val="none" w:sz="0" w:space="0" w:color="auto"/>
                <w:right w:val="none" w:sz="0" w:space="0" w:color="auto"/>
              </w:divBdr>
            </w:div>
          </w:divsChild>
        </w:div>
        <w:div w:id="924417194">
          <w:marLeft w:val="0"/>
          <w:marRight w:val="0"/>
          <w:marTop w:val="24"/>
          <w:marBottom w:val="24"/>
          <w:divBdr>
            <w:top w:val="none" w:sz="0" w:space="0" w:color="auto"/>
            <w:left w:val="none" w:sz="0" w:space="0" w:color="auto"/>
            <w:bottom w:val="none" w:sz="0" w:space="0" w:color="auto"/>
            <w:right w:val="none" w:sz="0" w:space="0" w:color="auto"/>
          </w:divBdr>
          <w:divsChild>
            <w:div w:id="1410233650">
              <w:marLeft w:val="0"/>
              <w:marRight w:val="0"/>
              <w:marTop w:val="0"/>
              <w:marBottom w:val="0"/>
              <w:divBdr>
                <w:top w:val="none" w:sz="0" w:space="0" w:color="auto"/>
                <w:left w:val="none" w:sz="0" w:space="0" w:color="auto"/>
                <w:bottom w:val="none" w:sz="0" w:space="0" w:color="auto"/>
                <w:right w:val="none" w:sz="0" w:space="0" w:color="auto"/>
              </w:divBdr>
              <w:divsChild>
                <w:div w:id="15461389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1096125">
          <w:marLeft w:val="0"/>
          <w:marRight w:val="0"/>
          <w:marTop w:val="24"/>
          <w:marBottom w:val="24"/>
          <w:divBdr>
            <w:top w:val="none" w:sz="0" w:space="0" w:color="auto"/>
            <w:left w:val="none" w:sz="0" w:space="0" w:color="auto"/>
            <w:bottom w:val="none" w:sz="0" w:space="0" w:color="auto"/>
            <w:right w:val="none" w:sz="0" w:space="0" w:color="auto"/>
          </w:divBdr>
          <w:divsChild>
            <w:div w:id="1483085572">
              <w:marLeft w:val="0"/>
              <w:marRight w:val="0"/>
              <w:marTop w:val="0"/>
              <w:marBottom w:val="0"/>
              <w:divBdr>
                <w:top w:val="none" w:sz="0" w:space="0" w:color="auto"/>
                <w:left w:val="none" w:sz="0" w:space="0" w:color="auto"/>
                <w:bottom w:val="single" w:sz="6" w:space="0" w:color="252525"/>
                <w:right w:val="none" w:sz="0" w:space="0" w:color="auto"/>
              </w:divBdr>
              <w:divsChild>
                <w:div w:id="67908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31860">
          <w:marLeft w:val="0"/>
          <w:marRight w:val="0"/>
          <w:marTop w:val="24"/>
          <w:marBottom w:val="24"/>
          <w:divBdr>
            <w:top w:val="none" w:sz="0" w:space="0" w:color="auto"/>
            <w:left w:val="none" w:sz="0" w:space="0" w:color="auto"/>
            <w:bottom w:val="none" w:sz="0" w:space="0" w:color="auto"/>
            <w:right w:val="none" w:sz="0" w:space="0" w:color="auto"/>
          </w:divBdr>
          <w:divsChild>
            <w:div w:id="966622898">
              <w:marLeft w:val="0"/>
              <w:marRight w:val="0"/>
              <w:marTop w:val="0"/>
              <w:marBottom w:val="0"/>
              <w:divBdr>
                <w:top w:val="none" w:sz="0" w:space="0" w:color="auto"/>
                <w:left w:val="none" w:sz="0" w:space="0" w:color="auto"/>
                <w:bottom w:val="none" w:sz="0" w:space="0" w:color="auto"/>
                <w:right w:val="none" w:sz="0" w:space="0" w:color="auto"/>
              </w:divBdr>
            </w:div>
          </w:divsChild>
        </w:div>
        <w:div w:id="712197067">
          <w:marLeft w:val="0"/>
          <w:marRight w:val="0"/>
          <w:marTop w:val="24"/>
          <w:marBottom w:val="24"/>
          <w:divBdr>
            <w:top w:val="none" w:sz="0" w:space="0" w:color="auto"/>
            <w:left w:val="none" w:sz="0" w:space="0" w:color="auto"/>
            <w:bottom w:val="none" w:sz="0" w:space="0" w:color="auto"/>
            <w:right w:val="none" w:sz="0" w:space="0" w:color="auto"/>
          </w:divBdr>
          <w:divsChild>
            <w:div w:id="2132243095">
              <w:marLeft w:val="0"/>
              <w:marRight w:val="0"/>
              <w:marTop w:val="0"/>
              <w:marBottom w:val="0"/>
              <w:divBdr>
                <w:top w:val="none" w:sz="0" w:space="0" w:color="auto"/>
                <w:left w:val="none" w:sz="0" w:space="0" w:color="auto"/>
                <w:bottom w:val="none" w:sz="0" w:space="0" w:color="auto"/>
                <w:right w:val="none" w:sz="0" w:space="0" w:color="auto"/>
              </w:divBdr>
            </w:div>
          </w:divsChild>
        </w:div>
        <w:div w:id="1336685152">
          <w:marLeft w:val="0"/>
          <w:marRight w:val="0"/>
          <w:marTop w:val="24"/>
          <w:marBottom w:val="24"/>
          <w:divBdr>
            <w:top w:val="none" w:sz="0" w:space="0" w:color="auto"/>
            <w:left w:val="none" w:sz="0" w:space="0" w:color="auto"/>
            <w:bottom w:val="none" w:sz="0" w:space="0" w:color="auto"/>
            <w:right w:val="none" w:sz="0" w:space="0" w:color="auto"/>
          </w:divBdr>
          <w:divsChild>
            <w:div w:id="1886481711">
              <w:marLeft w:val="0"/>
              <w:marRight w:val="0"/>
              <w:marTop w:val="0"/>
              <w:marBottom w:val="0"/>
              <w:divBdr>
                <w:top w:val="none" w:sz="0" w:space="0" w:color="auto"/>
                <w:left w:val="none" w:sz="0" w:space="0" w:color="auto"/>
                <w:bottom w:val="single" w:sz="6" w:space="0" w:color="252525"/>
                <w:right w:val="none" w:sz="0" w:space="0" w:color="auto"/>
              </w:divBdr>
              <w:divsChild>
                <w:div w:id="163637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720642">
          <w:marLeft w:val="0"/>
          <w:marRight w:val="0"/>
          <w:marTop w:val="24"/>
          <w:marBottom w:val="24"/>
          <w:divBdr>
            <w:top w:val="none" w:sz="0" w:space="0" w:color="auto"/>
            <w:left w:val="none" w:sz="0" w:space="0" w:color="auto"/>
            <w:bottom w:val="none" w:sz="0" w:space="0" w:color="auto"/>
            <w:right w:val="none" w:sz="0" w:space="0" w:color="auto"/>
          </w:divBdr>
          <w:divsChild>
            <w:div w:id="801388716">
              <w:marLeft w:val="0"/>
              <w:marRight w:val="0"/>
              <w:marTop w:val="0"/>
              <w:marBottom w:val="0"/>
              <w:divBdr>
                <w:top w:val="none" w:sz="0" w:space="0" w:color="auto"/>
                <w:left w:val="none" w:sz="0" w:space="0" w:color="auto"/>
                <w:bottom w:val="none" w:sz="0" w:space="0" w:color="auto"/>
                <w:right w:val="none" w:sz="0" w:space="0" w:color="auto"/>
              </w:divBdr>
            </w:div>
          </w:divsChild>
        </w:div>
        <w:div w:id="1452237781">
          <w:marLeft w:val="0"/>
          <w:marRight w:val="0"/>
          <w:marTop w:val="240"/>
          <w:marBottom w:val="240"/>
          <w:divBdr>
            <w:top w:val="none" w:sz="0" w:space="0" w:color="auto"/>
            <w:left w:val="none" w:sz="0" w:space="0" w:color="auto"/>
            <w:bottom w:val="none" w:sz="0" w:space="0" w:color="auto"/>
            <w:right w:val="none" w:sz="0" w:space="0" w:color="auto"/>
          </w:divBdr>
        </w:div>
        <w:div w:id="117262954">
          <w:marLeft w:val="0"/>
          <w:marRight w:val="0"/>
          <w:marTop w:val="0"/>
          <w:marBottom w:val="0"/>
          <w:divBdr>
            <w:top w:val="none" w:sz="0" w:space="0" w:color="auto"/>
            <w:left w:val="none" w:sz="0" w:space="0" w:color="auto"/>
            <w:bottom w:val="none" w:sz="0" w:space="0" w:color="auto"/>
            <w:right w:val="none" w:sz="0" w:space="0" w:color="auto"/>
          </w:divBdr>
        </w:div>
        <w:div w:id="738946419">
          <w:marLeft w:val="0"/>
          <w:marRight w:val="0"/>
          <w:marTop w:val="240"/>
          <w:marBottom w:val="0"/>
          <w:divBdr>
            <w:top w:val="none" w:sz="0" w:space="0" w:color="auto"/>
            <w:left w:val="none" w:sz="0" w:space="0" w:color="auto"/>
            <w:bottom w:val="none" w:sz="0" w:space="0" w:color="auto"/>
            <w:right w:val="none" w:sz="0" w:space="0" w:color="auto"/>
          </w:divBdr>
          <w:divsChild>
            <w:div w:id="1392192159">
              <w:marLeft w:val="0"/>
              <w:marRight w:val="0"/>
              <w:marTop w:val="0"/>
              <w:marBottom w:val="0"/>
              <w:divBdr>
                <w:top w:val="none" w:sz="0" w:space="0" w:color="auto"/>
                <w:left w:val="none" w:sz="0" w:space="0" w:color="auto"/>
                <w:bottom w:val="none" w:sz="0" w:space="0" w:color="auto"/>
                <w:right w:val="none" w:sz="0" w:space="0" w:color="auto"/>
              </w:divBdr>
            </w:div>
          </w:divsChild>
        </w:div>
        <w:div w:id="748885595">
          <w:marLeft w:val="0"/>
          <w:marRight w:val="0"/>
          <w:marTop w:val="24"/>
          <w:marBottom w:val="24"/>
          <w:divBdr>
            <w:top w:val="none" w:sz="0" w:space="0" w:color="auto"/>
            <w:left w:val="none" w:sz="0" w:space="0" w:color="auto"/>
            <w:bottom w:val="none" w:sz="0" w:space="0" w:color="auto"/>
            <w:right w:val="none" w:sz="0" w:space="0" w:color="auto"/>
          </w:divBdr>
          <w:divsChild>
            <w:div w:id="1829056006">
              <w:marLeft w:val="0"/>
              <w:marRight w:val="0"/>
              <w:marTop w:val="0"/>
              <w:marBottom w:val="0"/>
              <w:divBdr>
                <w:top w:val="none" w:sz="0" w:space="0" w:color="auto"/>
                <w:left w:val="none" w:sz="0" w:space="0" w:color="auto"/>
                <w:bottom w:val="single" w:sz="6" w:space="0" w:color="252525"/>
                <w:right w:val="none" w:sz="0" w:space="0" w:color="auto"/>
              </w:divBdr>
              <w:divsChild>
                <w:div w:id="18764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250091">
          <w:marLeft w:val="0"/>
          <w:marRight w:val="0"/>
          <w:marTop w:val="24"/>
          <w:marBottom w:val="24"/>
          <w:divBdr>
            <w:top w:val="none" w:sz="0" w:space="0" w:color="auto"/>
            <w:left w:val="none" w:sz="0" w:space="0" w:color="auto"/>
            <w:bottom w:val="none" w:sz="0" w:space="0" w:color="auto"/>
            <w:right w:val="none" w:sz="0" w:space="0" w:color="auto"/>
          </w:divBdr>
          <w:divsChild>
            <w:div w:id="1541361425">
              <w:marLeft w:val="0"/>
              <w:marRight w:val="0"/>
              <w:marTop w:val="0"/>
              <w:marBottom w:val="0"/>
              <w:divBdr>
                <w:top w:val="none" w:sz="0" w:space="0" w:color="auto"/>
                <w:left w:val="none" w:sz="0" w:space="0" w:color="auto"/>
                <w:bottom w:val="single" w:sz="6" w:space="0" w:color="252525"/>
                <w:right w:val="none" w:sz="0" w:space="0" w:color="auto"/>
              </w:divBdr>
              <w:divsChild>
                <w:div w:id="49253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636310">
          <w:marLeft w:val="0"/>
          <w:marRight w:val="0"/>
          <w:marTop w:val="24"/>
          <w:marBottom w:val="24"/>
          <w:divBdr>
            <w:top w:val="none" w:sz="0" w:space="0" w:color="auto"/>
            <w:left w:val="none" w:sz="0" w:space="0" w:color="auto"/>
            <w:bottom w:val="none" w:sz="0" w:space="0" w:color="auto"/>
            <w:right w:val="none" w:sz="0" w:space="0" w:color="auto"/>
          </w:divBdr>
          <w:divsChild>
            <w:div w:id="1629622598">
              <w:marLeft w:val="0"/>
              <w:marRight w:val="0"/>
              <w:marTop w:val="0"/>
              <w:marBottom w:val="0"/>
              <w:divBdr>
                <w:top w:val="none" w:sz="0" w:space="0" w:color="auto"/>
                <w:left w:val="none" w:sz="0" w:space="0" w:color="auto"/>
                <w:bottom w:val="none" w:sz="0" w:space="0" w:color="auto"/>
                <w:right w:val="none" w:sz="0" w:space="0" w:color="auto"/>
              </w:divBdr>
            </w:div>
          </w:divsChild>
        </w:div>
        <w:div w:id="1388605056">
          <w:marLeft w:val="0"/>
          <w:marRight w:val="0"/>
          <w:marTop w:val="24"/>
          <w:marBottom w:val="24"/>
          <w:divBdr>
            <w:top w:val="none" w:sz="0" w:space="0" w:color="auto"/>
            <w:left w:val="none" w:sz="0" w:space="0" w:color="auto"/>
            <w:bottom w:val="none" w:sz="0" w:space="0" w:color="auto"/>
            <w:right w:val="none" w:sz="0" w:space="0" w:color="auto"/>
          </w:divBdr>
          <w:divsChild>
            <w:div w:id="1056008955">
              <w:marLeft w:val="0"/>
              <w:marRight w:val="0"/>
              <w:marTop w:val="0"/>
              <w:marBottom w:val="0"/>
              <w:divBdr>
                <w:top w:val="none" w:sz="0" w:space="0" w:color="auto"/>
                <w:left w:val="none" w:sz="0" w:space="0" w:color="auto"/>
                <w:bottom w:val="single" w:sz="6" w:space="0" w:color="252525"/>
                <w:right w:val="none" w:sz="0" w:space="0" w:color="auto"/>
              </w:divBdr>
              <w:divsChild>
                <w:div w:id="211670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630553">
      <w:bodyDiv w:val="1"/>
      <w:marLeft w:val="0"/>
      <w:marRight w:val="0"/>
      <w:marTop w:val="0"/>
      <w:marBottom w:val="0"/>
      <w:divBdr>
        <w:top w:val="none" w:sz="0" w:space="0" w:color="auto"/>
        <w:left w:val="none" w:sz="0" w:space="0" w:color="auto"/>
        <w:bottom w:val="none" w:sz="0" w:space="0" w:color="auto"/>
        <w:right w:val="none" w:sz="0" w:space="0" w:color="auto"/>
      </w:divBdr>
      <w:divsChild>
        <w:div w:id="794563227">
          <w:marLeft w:val="0"/>
          <w:marRight w:val="0"/>
          <w:marTop w:val="24"/>
          <w:marBottom w:val="24"/>
          <w:divBdr>
            <w:top w:val="none" w:sz="0" w:space="0" w:color="auto"/>
            <w:left w:val="none" w:sz="0" w:space="0" w:color="auto"/>
            <w:bottom w:val="none" w:sz="0" w:space="0" w:color="auto"/>
            <w:right w:val="none" w:sz="0" w:space="0" w:color="auto"/>
          </w:divBdr>
          <w:divsChild>
            <w:div w:id="855535361">
              <w:marLeft w:val="0"/>
              <w:marRight w:val="0"/>
              <w:marTop w:val="0"/>
              <w:marBottom w:val="0"/>
              <w:divBdr>
                <w:top w:val="none" w:sz="0" w:space="0" w:color="auto"/>
                <w:left w:val="none" w:sz="0" w:space="0" w:color="auto"/>
                <w:bottom w:val="single" w:sz="6" w:space="0" w:color="252525"/>
                <w:right w:val="none" w:sz="0" w:space="0" w:color="auto"/>
              </w:divBdr>
              <w:divsChild>
                <w:div w:id="113444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92592">
          <w:marLeft w:val="0"/>
          <w:marRight w:val="0"/>
          <w:marTop w:val="24"/>
          <w:marBottom w:val="24"/>
          <w:divBdr>
            <w:top w:val="none" w:sz="0" w:space="0" w:color="auto"/>
            <w:left w:val="none" w:sz="0" w:space="0" w:color="auto"/>
            <w:bottom w:val="none" w:sz="0" w:space="0" w:color="auto"/>
            <w:right w:val="none" w:sz="0" w:space="0" w:color="auto"/>
          </w:divBdr>
          <w:divsChild>
            <w:div w:id="179702817">
              <w:marLeft w:val="0"/>
              <w:marRight w:val="0"/>
              <w:marTop w:val="0"/>
              <w:marBottom w:val="0"/>
              <w:divBdr>
                <w:top w:val="none" w:sz="0" w:space="0" w:color="auto"/>
                <w:left w:val="none" w:sz="0" w:space="0" w:color="auto"/>
                <w:bottom w:val="single" w:sz="6" w:space="0" w:color="252525"/>
                <w:right w:val="none" w:sz="0" w:space="0" w:color="auto"/>
              </w:divBdr>
              <w:divsChild>
                <w:div w:id="166547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254895">
          <w:marLeft w:val="0"/>
          <w:marRight w:val="0"/>
          <w:marTop w:val="24"/>
          <w:marBottom w:val="24"/>
          <w:divBdr>
            <w:top w:val="none" w:sz="0" w:space="0" w:color="auto"/>
            <w:left w:val="none" w:sz="0" w:space="0" w:color="auto"/>
            <w:bottom w:val="none" w:sz="0" w:space="0" w:color="auto"/>
            <w:right w:val="none" w:sz="0" w:space="0" w:color="auto"/>
          </w:divBdr>
          <w:divsChild>
            <w:div w:id="312874634">
              <w:marLeft w:val="0"/>
              <w:marRight w:val="0"/>
              <w:marTop w:val="0"/>
              <w:marBottom w:val="0"/>
              <w:divBdr>
                <w:top w:val="none" w:sz="0" w:space="0" w:color="auto"/>
                <w:left w:val="none" w:sz="0" w:space="0" w:color="auto"/>
                <w:bottom w:val="single" w:sz="6" w:space="0" w:color="252525"/>
                <w:right w:val="none" w:sz="0" w:space="0" w:color="auto"/>
              </w:divBdr>
              <w:divsChild>
                <w:div w:id="2032875654">
                  <w:marLeft w:val="0"/>
                  <w:marRight w:val="0"/>
                  <w:marTop w:val="0"/>
                  <w:marBottom w:val="0"/>
                  <w:divBdr>
                    <w:top w:val="none" w:sz="0" w:space="0" w:color="auto"/>
                    <w:left w:val="none" w:sz="0" w:space="0" w:color="auto"/>
                    <w:bottom w:val="none" w:sz="0" w:space="0" w:color="auto"/>
                    <w:right w:val="none" w:sz="0" w:space="0" w:color="auto"/>
                  </w:divBdr>
                </w:div>
                <w:div w:id="231700347">
                  <w:marLeft w:val="0"/>
                  <w:marRight w:val="0"/>
                  <w:marTop w:val="0"/>
                  <w:marBottom w:val="0"/>
                  <w:divBdr>
                    <w:top w:val="none" w:sz="0" w:space="0" w:color="auto"/>
                    <w:left w:val="none" w:sz="0" w:space="0" w:color="auto"/>
                    <w:bottom w:val="none" w:sz="0" w:space="0" w:color="auto"/>
                    <w:right w:val="none" w:sz="0" w:space="0" w:color="auto"/>
                  </w:divBdr>
                </w:div>
                <w:div w:id="1541825408">
                  <w:marLeft w:val="0"/>
                  <w:marRight w:val="0"/>
                  <w:marTop w:val="0"/>
                  <w:marBottom w:val="0"/>
                  <w:divBdr>
                    <w:top w:val="none" w:sz="0" w:space="0" w:color="auto"/>
                    <w:left w:val="none" w:sz="0" w:space="0" w:color="auto"/>
                    <w:bottom w:val="single" w:sz="6" w:space="0" w:color="252525"/>
                    <w:right w:val="none" w:sz="0" w:space="0" w:color="auto"/>
                  </w:divBdr>
                </w:div>
                <w:div w:id="1241476757">
                  <w:marLeft w:val="0"/>
                  <w:marRight w:val="0"/>
                  <w:marTop w:val="0"/>
                  <w:marBottom w:val="0"/>
                  <w:divBdr>
                    <w:top w:val="none" w:sz="0" w:space="0" w:color="auto"/>
                    <w:left w:val="none" w:sz="0" w:space="0" w:color="auto"/>
                    <w:bottom w:val="none" w:sz="0" w:space="0" w:color="auto"/>
                    <w:right w:val="none" w:sz="0" w:space="0" w:color="auto"/>
                  </w:divBdr>
                </w:div>
                <w:div w:id="166921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485378">
          <w:marLeft w:val="0"/>
          <w:marRight w:val="0"/>
          <w:marTop w:val="24"/>
          <w:marBottom w:val="24"/>
          <w:divBdr>
            <w:top w:val="none" w:sz="0" w:space="0" w:color="auto"/>
            <w:left w:val="none" w:sz="0" w:space="0" w:color="auto"/>
            <w:bottom w:val="none" w:sz="0" w:space="0" w:color="auto"/>
            <w:right w:val="none" w:sz="0" w:space="0" w:color="auto"/>
          </w:divBdr>
          <w:divsChild>
            <w:div w:id="1204830197">
              <w:marLeft w:val="0"/>
              <w:marRight w:val="0"/>
              <w:marTop w:val="0"/>
              <w:marBottom w:val="0"/>
              <w:divBdr>
                <w:top w:val="none" w:sz="0" w:space="0" w:color="auto"/>
                <w:left w:val="none" w:sz="0" w:space="0" w:color="auto"/>
                <w:bottom w:val="none" w:sz="0" w:space="0" w:color="auto"/>
                <w:right w:val="none" w:sz="0" w:space="0" w:color="auto"/>
              </w:divBdr>
            </w:div>
          </w:divsChild>
        </w:div>
        <w:div w:id="401607328">
          <w:marLeft w:val="0"/>
          <w:marRight w:val="0"/>
          <w:marTop w:val="24"/>
          <w:marBottom w:val="24"/>
          <w:divBdr>
            <w:top w:val="none" w:sz="0" w:space="0" w:color="auto"/>
            <w:left w:val="none" w:sz="0" w:space="0" w:color="auto"/>
            <w:bottom w:val="none" w:sz="0" w:space="0" w:color="auto"/>
            <w:right w:val="none" w:sz="0" w:space="0" w:color="auto"/>
          </w:divBdr>
          <w:divsChild>
            <w:div w:id="2022194044">
              <w:marLeft w:val="0"/>
              <w:marRight w:val="0"/>
              <w:marTop w:val="0"/>
              <w:marBottom w:val="0"/>
              <w:divBdr>
                <w:top w:val="none" w:sz="0" w:space="0" w:color="auto"/>
                <w:left w:val="none" w:sz="0" w:space="0" w:color="auto"/>
                <w:bottom w:val="none" w:sz="0" w:space="0" w:color="auto"/>
                <w:right w:val="none" w:sz="0" w:space="0" w:color="auto"/>
              </w:divBdr>
            </w:div>
          </w:divsChild>
        </w:div>
        <w:div w:id="1719165888">
          <w:marLeft w:val="0"/>
          <w:marRight w:val="0"/>
          <w:marTop w:val="24"/>
          <w:marBottom w:val="24"/>
          <w:divBdr>
            <w:top w:val="none" w:sz="0" w:space="0" w:color="auto"/>
            <w:left w:val="none" w:sz="0" w:space="0" w:color="auto"/>
            <w:bottom w:val="none" w:sz="0" w:space="0" w:color="auto"/>
            <w:right w:val="none" w:sz="0" w:space="0" w:color="auto"/>
          </w:divBdr>
          <w:divsChild>
            <w:div w:id="790631435">
              <w:marLeft w:val="0"/>
              <w:marRight w:val="0"/>
              <w:marTop w:val="0"/>
              <w:marBottom w:val="0"/>
              <w:divBdr>
                <w:top w:val="none" w:sz="0" w:space="0" w:color="auto"/>
                <w:left w:val="none" w:sz="0" w:space="0" w:color="auto"/>
                <w:bottom w:val="none" w:sz="0" w:space="0" w:color="auto"/>
                <w:right w:val="none" w:sz="0" w:space="0" w:color="auto"/>
              </w:divBdr>
            </w:div>
          </w:divsChild>
        </w:div>
        <w:div w:id="136605386">
          <w:marLeft w:val="0"/>
          <w:marRight w:val="0"/>
          <w:marTop w:val="24"/>
          <w:marBottom w:val="24"/>
          <w:divBdr>
            <w:top w:val="none" w:sz="0" w:space="0" w:color="auto"/>
            <w:left w:val="none" w:sz="0" w:space="0" w:color="auto"/>
            <w:bottom w:val="none" w:sz="0" w:space="0" w:color="auto"/>
            <w:right w:val="none" w:sz="0" w:space="0" w:color="auto"/>
          </w:divBdr>
          <w:divsChild>
            <w:div w:id="1547058868">
              <w:marLeft w:val="0"/>
              <w:marRight w:val="0"/>
              <w:marTop w:val="0"/>
              <w:marBottom w:val="0"/>
              <w:divBdr>
                <w:top w:val="none" w:sz="0" w:space="0" w:color="auto"/>
                <w:left w:val="none" w:sz="0" w:space="0" w:color="auto"/>
                <w:bottom w:val="none" w:sz="0" w:space="0" w:color="auto"/>
                <w:right w:val="none" w:sz="0" w:space="0" w:color="auto"/>
              </w:divBdr>
            </w:div>
          </w:divsChild>
        </w:div>
        <w:div w:id="969481654">
          <w:marLeft w:val="0"/>
          <w:marRight w:val="0"/>
          <w:marTop w:val="24"/>
          <w:marBottom w:val="24"/>
          <w:divBdr>
            <w:top w:val="none" w:sz="0" w:space="0" w:color="auto"/>
            <w:left w:val="none" w:sz="0" w:space="0" w:color="auto"/>
            <w:bottom w:val="none" w:sz="0" w:space="0" w:color="auto"/>
            <w:right w:val="none" w:sz="0" w:space="0" w:color="auto"/>
          </w:divBdr>
          <w:divsChild>
            <w:div w:id="1676110797">
              <w:marLeft w:val="0"/>
              <w:marRight w:val="0"/>
              <w:marTop w:val="0"/>
              <w:marBottom w:val="0"/>
              <w:divBdr>
                <w:top w:val="none" w:sz="0" w:space="0" w:color="auto"/>
                <w:left w:val="none" w:sz="0" w:space="0" w:color="auto"/>
                <w:bottom w:val="none" w:sz="0" w:space="0" w:color="auto"/>
                <w:right w:val="none" w:sz="0" w:space="0" w:color="auto"/>
              </w:divBdr>
            </w:div>
          </w:divsChild>
        </w:div>
        <w:div w:id="705182320">
          <w:marLeft w:val="0"/>
          <w:marRight w:val="0"/>
          <w:marTop w:val="24"/>
          <w:marBottom w:val="24"/>
          <w:divBdr>
            <w:top w:val="none" w:sz="0" w:space="0" w:color="auto"/>
            <w:left w:val="none" w:sz="0" w:space="0" w:color="auto"/>
            <w:bottom w:val="none" w:sz="0" w:space="0" w:color="auto"/>
            <w:right w:val="none" w:sz="0" w:space="0" w:color="auto"/>
          </w:divBdr>
          <w:divsChild>
            <w:div w:id="1468863323">
              <w:marLeft w:val="0"/>
              <w:marRight w:val="0"/>
              <w:marTop w:val="0"/>
              <w:marBottom w:val="0"/>
              <w:divBdr>
                <w:top w:val="none" w:sz="0" w:space="0" w:color="auto"/>
                <w:left w:val="none" w:sz="0" w:space="0" w:color="auto"/>
                <w:bottom w:val="none" w:sz="0" w:space="0" w:color="auto"/>
                <w:right w:val="none" w:sz="0" w:space="0" w:color="auto"/>
              </w:divBdr>
            </w:div>
          </w:divsChild>
        </w:div>
        <w:div w:id="1575969035">
          <w:marLeft w:val="0"/>
          <w:marRight w:val="0"/>
          <w:marTop w:val="24"/>
          <w:marBottom w:val="24"/>
          <w:divBdr>
            <w:top w:val="none" w:sz="0" w:space="0" w:color="auto"/>
            <w:left w:val="none" w:sz="0" w:space="0" w:color="auto"/>
            <w:bottom w:val="none" w:sz="0" w:space="0" w:color="auto"/>
            <w:right w:val="none" w:sz="0" w:space="0" w:color="auto"/>
          </w:divBdr>
          <w:divsChild>
            <w:div w:id="1861048098">
              <w:marLeft w:val="0"/>
              <w:marRight w:val="0"/>
              <w:marTop w:val="0"/>
              <w:marBottom w:val="0"/>
              <w:divBdr>
                <w:top w:val="none" w:sz="0" w:space="0" w:color="auto"/>
                <w:left w:val="none" w:sz="0" w:space="0" w:color="auto"/>
                <w:bottom w:val="none" w:sz="0" w:space="0" w:color="auto"/>
                <w:right w:val="none" w:sz="0" w:space="0" w:color="auto"/>
              </w:divBdr>
            </w:div>
          </w:divsChild>
        </w:div>
        <w:div w:id="1001350277">
          <w:marLeft w:val="0"/>
          <w:marRight w:val="0"/>
          <w:marTop w:val="24"/>
          <w:marBottom w:val="24"/>
          <w:divBdr>
            <w:top w:val="none" w:sz="0" w:space="0" w:color="auto"/>
            <w:left w:val="none" w:sz="0" w:space="0" w:color="auto"/>
            <w:bottom w:val="none" w:sz="0" w:space="0" w:color="auto"/>
            <w:right w:val="none" w:sz="0" w:space="0" w:color="auto"/>
          </w:divBdr>
          <w:divsChild>
            <w:div w:id="172107066">
              <w:marLeft w:val="0"/>
              <w:marRight w:val="0"/>
              <w:marTop w:val="0"/>
              <w:marBottom w:val="0"/>
              <w:divBdr>
                <w:top w:val="none" w:sz="0" w:space="0" w:color="auto"/>
                <w:left w:val="none" w:sz="0" w:space="0" w:color="auto"/>
                <w:bottom w:val="none" w:sz="0" w:space="0" w:color="auto"/>
                <w:right w:val="none" w:sz="0" w:space="0" w:color="auto"/>
              </w:divBdr>
            </w:div>
          </w:divsChild>
        </w:div>
        <w:div w:id="1564101916">
          <w:marLeft w:val="0"/>
          <w:marRight w:val="0"/>
          <w:marTop w:val="24"/>
          <w:marBottom w:val="24"/>
          <w:divBdr>
            <w:top w:val="none" w:sz="0" w:space="0" w:color="auto"/>
            <w:left w:val="none" w:sz="0" w:space="0" w:color="auto"/>
            <w:bottom w:val="none" w:sz="0" w:space="0" w:color="auto"/>
            <w:right w:val="none" w:sz="0" w:space="0" w:color="auto"/>
          </w:divBdr>
          <w:divsChild>
            <w:div w:id="1598056201">
              <w:marLeft w:val="0"/>
              <w:marRight w:val="0"/>
              <w:marTop w:val="0"/>
              <w:marBottom w:val="0"/>
              <w:divBdr>
                <w:top w:val="none" w:sz="0" w:space="0" w:color="auto"/>
                <w:left w:val="none" w:sz="0" w:space="0" w:color="auto"/>
                <w:bottom w:val="none" w:sz="0" w:space="0" w:color="auto"/>
                <w:right w:val="none" w:sz="0" w:space="0" w:color="auto"/>
              </w:divBdr>
            </w:div>
          </w:divsChild>
        </w:div>
        <w:div w:id="342172732">
          <w:marLeft w:val="0"/>
          <w:marRight w:val="0"/>
          <w:marTop w:val="24"/>
          <w:marBottom w:val="24"/>
          <w:divBdr>
            <w:top w:val="none" w:sz="0" w:space="0" w:color="auto"/>
            <w:left w:val="none" w:sz="0" w:space="0" w:color="auto"/>
            <w:bottom w:val="none" w:sz="0" w:space="0" w:color="auto"/>
            <w:right w:val="none" w:sz="0" w:space="0" w:color="auto"/>
          </w:divBdr>
          <w:divsChild>
            <w:div w:id="2094472007">
              <w:marLeft w:val="0"/>
              <w:marRight w:val="0"/>
              <w:marTop w:val="0"/>
              <w:marBottom w:val="0"/>
              <w:divBdr>
                <w:top w:val="none" w:sz="0" w:space="0" w:color="auto"/>
                <w:left w:val="none" w:sz="0" w:space="0" w:color="auto"/>
                <w:bottom w:val="none" w:sz="0" w:space="0" w:color="auto"/>
                <w:right w:val="none" w:sz="0" w:space="0" w:color="auto"/>
              </w:divBdr>
              <w:divsChild>
                <w:div w:id="14853145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03652161">
          <w:marLeft w:val="0"/>
          <w:marRight w:val="0"/>
          <w:marTop w:val="24"/>
          <w:marBottom w:val="24"/>
          <w:divBdr>
            <w:top w:val="none" w:sz="0" w:space="0" w:color="auto"/>
            <w:left w:val="none" w:sz="0" w:space="0" w:color="auto"/>
            <w:bottom w:val="none" w:sz="0" w:space="0" w:color="auto"/>
            <w:right w:val="none" w:sz="0" w:space="0" w:color="auto"/>
          </w:divBdr>
          <w:divsChild>
            <w:div w:id="795415494">
              <w:marLeft w:val="0"/>
              <w:marRight w:val="0"/>
              <w:marTop w:val="0"/>
              <w:marBottom w:val="0"/>
              <w:divBdr>
                <w:top w:val="none" w:sz="0" w:space="0" w:color="auto"/>
                <w:left w:val="none" w:sz="0" w:space="0" w:color="auto"/>
                <w:bottom w:val="none" w:sz="0" w:space="0" w:color="auto"/>
                <w:right w:val="none" w:sz="0" w:space="0" w:color="auto"/>
              </w:divBdr>
            </w:div>
          </w:divsChild>
        </w:div>
        <w:div w:id="1181897463">
          <w:marLeft w:val="0"/>
          <w:marRight w:val="0"/>
          <w:marTop w:val="24"/>
          <w:marBottom w:val="24"/>
          <w:divBdr>
            <w:top w:val="none" w:sz="0" w:space="0" w:color="auto"/>
            <w:left w:val="none" w:sz="0" w:space="0" w:color="auto"/>
            <w:bottom w:val="none" w:sz="0" w:space="0" w:color="auto"/>
            <w:right w:val="none" w:sz="0" w:space="0" w:color="auto"/>
          </w:divBdr>
          <w:divsChild>
            <w:div w:id="1098256867">
              <w:marLeft w:val="0"/>
              <w:marRight w:val="0"/>
              <w:marTop w:val="0"/>
              <w:marBottom w:val="0"/>
              <w:divBdr>
                <w:top w:val="none" w:sz="0" w:space="0" w:color="auto"/>
                <w:left w:val="none" w:sz="0" w:space="0" w:color="auto"/>
                <w:bottom w:val="none" w:sz="0" w:space="0" w:color="auto"/>
                <w:right w:val="none" w:sz="0" w:space="0" w:color="auto"/>
              </w:divBdr>
            </w:div>
          </w:divsChild>
        </w:div>
        <w:div w:id="849680929">
          <w:marLeft w:val="0"/>
          <w:marRight w:val="0"/>
          <w:marTop w:val="24"/>
          <w:marBottom w:val="24"/>
          <w:divBdr>
            <w:top w:val="none" w:sz="0" w:space="0" w:color="auto"/>
            <w:left w:val="none" w:sz="0" w:space="0" w:color="auto"/>
            <w:bottom w:val="none" w:sz="0" w:space="0" w:color="auto"/>
            <w:right w:val="none" w:sz="0" w:space="0" w:color="auto"/>
          </w:divBdr>
          <w:divsChild>
            <w:div w:id="661353071">
              <w:marLeft w:val="0"/>
              <w:marRight w:val="0"/>
              <w:marTop w:val="0"/>
              <w:marBottom w:val="0"/>
              <w:divBdr>
                <w:top w:val="none" w:sz="0" w:space="0" w:color="auto"/>
                <w:left w:val="none" w:sz="0" w:space="0" w:color="auto"/>
                <w:bottom w:val="none" w:sz="0" w:space="0" w:color="auto"/>
                <w:right w:val="none" w:sz="0" w:space="0" w:color="auto"/>
              </w:divBdr>
              <w:divsChild>
                <w:div w:id="172413745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16890036">
          <w:marLeft w:val="0"/>
          <w:marRight w:val="0"/>
          <w:marTop w:val="24"/>
          <w:marBottom w:val="24"/>
          <w:divBdr>
            <w:top w:val="none" w:sz="0" w:space="0" w:color="auto"/>
            <w:left w:val="none" w:sz="0" w:space="0" w:color="auto"/>
            <w:bottom w:val="none" w:sz="0" w:space="0" w:color="auto"/>
            <w:right w:val="none" w:sz="0" w:space="0" w:color="auto"/>
          </w:divBdr>
          <w:divsChild>
            <w:div w:id="137186836">
              <w:marLeft w:val="0"/>
              <w:marRight w:val="0"/>
              <w:marTop w:val="0"/>
              <w:marBottom w:val="0"/>
              <w:divBdr>
                <w:top w:val="none" w:sz="0" w:space="0" w:color="auto"/>
                <w:left w:val="none" w:sz="0" w:space="0" w:color="auto"/>
                <w:bottom w:val="none" w:sz="0" w:space="0" w:color="auto"/>
                <w:right w:val="none" w:sz="0" w:space="0" w:color="auto"/>
              </w:divBdr>
              <w:divsChild>
                <w:div w:id="19033645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4535746">
          <w:marLeft w:val="0"/>
          <w:marRight w:val="0"/>
          <w:marTop w:val="24"/>
          <w:marBottom w:val="24"/>
          <w:divBdr>
            <w:top w:val="none" w:sz="0" w:space="0" w:color="auto"/>
            <w:left w:val="none" w:sz="0" w:space="0" w:color="auto"/>
            <w:bottom w:val="none" w:sz="0" w:space="0" w:color="auto"/>
            <w:right w:val="none" w:sz="0" w:space="0" w:color="auto"/>
          </w:divBdr>
          <w:divsChild>
            <w:div w:id="1887061450">
              <w:marLeft w:val="0"/>
              <w:marRight w:val="0"/>
              <w:marTop w:val="0"/>
              <w:marBottom w:val="0"/>
              <w:divBdr>
                <w:top w:val="none" w:sz="0" w:space="0" w:color="auto"/>
                <w:left w:val="none" w:sz="0" w:space="0" w:color="auto"/>
                <w:bottom w:val="none" w:sz="0" w:space="0" w:color="auto"/>
                <w:right w:val="none" w:sz="0" w:space="0" w:color="auto"/>
              </w:divBdr>
            </w:div>
          </w:divsChild>
        </w:div>
        <w:div w:id="390463600">
          <w:marLeft w:val="0"/>
          <w:marRight w:val="0"/>
          <w:marTop w:val="24"/>
          <w:marBottom w:val="24"/>
          <w:divBdr>
            <w:top w:val="none" w:sz="0" w:space="0" w:color="auto"/>
            <w:left w:val="none" w:sz="0" w:space="0" w:color="auto"/>
            <w:bottom w:val="none" w:sz="0" w:space="0" w:color="auto"/>
            <w:right w:val="none" w:sz="0" w:space="0" w:color="auto"/>
          </w:divBdr>
          <w:divsChild>
            <w:div w:id="76052385">
              <w:marLeft w:val="0"/>
              <w:marRight w:val="0"/>
              <w:marTop w:val="0"/>
              <w:marBottom w:val="0"/>
              <w:divBdr>
                <w:top w:val="none" w:sz="0" w:space="0" w:color="auto"/>
                <w:left w:val="none" w:sz="0" w:space="0" w:color="auto"/>
                <w:bottom w:val="none" w:sz="0" w:space="0" w:color="auto"/>
                <w:right w:val="none" w:sz="0" w:space="0" w:color="auto"/>
              </w:divBdr>
            </w:div>
          </w:divsChild>
        </w:div>
        <w:div w:id="192811423">
          <w:marLeft w:val="0"/>
          <w:marRight w:val="0"/>
          <w:marTop w:val="24"/>
          <w:marBottom w:val="24"/>
          <w:divBdr>
            <w:top w:val="none" w:sz="0" w:space="0" w:color="auto"/>
            <w:left w:val="none" w:sz="0" w:space="0" w:color="auto"/>
            <w:bottom w:val="none" w:sz="0" w:space="0" w:color="auto"/>
            <w:right w:val="none" w:sz="0" w:space="0" w:color="auto"/>
          </w:divBdr>
          <w:divsChild>
            <w:div w:id="502814936">
              <w:marLeft w:val="0"/>
              <w:marRight w:val="0"/>
              <w:marTop w:val="0"/>
              <w:marBottom w:val="0"/>
              <w:divBdr>
                <w:top w:val="none" w:sz="0" w:space="0" w:color="auto"/>
                <w:left w:val="none" w:sz="0" w:space="0" w:color="auto"/>
                <w:bottom w:val="none" w:sz="0" w:space="0" w:color="auto"/>
                <w:right w:val="none" w:sz="0" w:space="0" w:color="auto"/>
              </w:divBdr>
              <w:divsChild>
                <w:div w:id="13125624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37432048">
          <w:marLeft w:val="0"/>
          <w:marRight w:val="0"/>
          <w:marTop w:val="24"/>
          <w:marBottom w:val="24"/>
          <w:divBdr>
            <w:top w:val="none" w:sz="0" w:space="0" w:color="auto"/>
            <w:left w:val="none" w:sz="0" w:space="0" w:color="auto"/>
            <w:bottom w:val="none" w:sz="0" w:space="0" w:color="auto"/>
            <w:right w:val="none" w:sz="0" w:space="0" w:color="auto"/>
          </w:divBdr>
          <w:divsChild>
            <w:div w:id="456803916">
              <w:marLeft w:val="0"/>
              <w:marRight w:val="0"/>
              <w:marTop w:val="0"/>
              <w:marBottom w:val="0"/>
              <w:divBdr>
                <w:top w:val="none" w:sz="0" w:space="0" w:color="auto"/>
                <w:left w:val="none" w:sz="0" w:space="0" w:color="auto"/>
                <w:bottom w:val="none" w:sz="0" w:space="0" w:color="auto"/>
                <w:right w:val="none" w:sz="0" w:space="0" w:color="auto"/>
              </w:divBdr>
              <w:divsChild>
                <w:div w:id="21245685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96077977">
          <w:marLeft w:val="0"/>
          <w:marRight w:val="0"/>
          <w:marTop w:val="24"/>
          <w:marBottom w:val="24"/>
          <w:divBdr>
            <w:top w:val="none" w:sz="0" w:space="0" w:color="auto"/>
            <w:left w:val="none" w:sz="0" w:space="0" w:color="auto"/>
            <w:bottom w:val="none" w:sz="0" w:space="0" w:color="auto"/>
            <w:right w:val="none" w:sz="0" w:space="0" w:color="auto"/>
          </w:divBdr>
          <w:divsChild>
            <w:div w:id="1448543555">
              <w:marLeft w:val="0"/>
              <w:marRight w:val="0"/>
              <w:marTop w:val="0"/>
              <w:marBottom w:val="0"/>
              <w:divBdr>
                <w:top w:val="none" w:sz="0" w:space="0" w:color="auto"/>
                <w:left w:val="none" w:sz="0" w:space="0" w:color="auto"/>
                <w:bottom w:val="none" w:sz="0" w:space="0" w:color="auto"/>
                <w:right w:val="none" w:sz="0" w:space="0" w:color="auto"/>
              </w:divBdr>
            </w:div>
          </w:divsChild>
        </w:div>
        <w:div w:id="1849908683">
          <w:marLeft w:val="0"/>
          <w:marRight w:val="0"/>
          <w:marTop w:val="24"/>
          <w:marBottom w:val="24"/>
          <w:divBdr>
            <w:top w:val="none" w:sz="0" w:space="0" w:color="auto"/>
            <w:left w:val="none" w:sz="0" w:space="0" w:color="auto"/>
            <w:bottom w:val="none" w:sz="0" w:space="0" w:color="auto"/>
            <w:right w:val="none" w:sz="0" w:space="0" w:color="auto"/>
          </w:divBdr>
          <w:divsChild>
            <w:div w:id="110174426">
              <w:marLeft w:val="0"/>
              <w:marRight w:val="0"/>
              <w:marTop w:val="0"/>
              <w:marBottom w:val="0"/>
              <w:divBdr>
                <w:top w:val="none" w:sz="0" w:space="0" w:color="auto"/>
                <w:left w:val="none" w:sz="0" w:space="0" w:color="auto"/>
                <w:bottom w:val="none" w:sz="0" w:space="0" w:color="auto"/>
                <w:right w:val="none" w:sz="0" w:space="0" w:color="auto"/>
              </w:divBdr>
            </w:div>
          </w:divsChild>
        </w:div>
        <w:div w:id="1795324484">
          <w:marLeft w:val="0"/>
          <w:marRight w:val="0"/>
          <w:marTop w:val="24"/>
          <w:marBottom w:val="24"/>
          <w:divBdr>
            <w:top w:val="none" w:sz="0" w:space="0" w:color="auto"/>
            <w:left w:val="none" w:sz="0" w:space="0" w:color="auto"/>
            <w:bottom w:val="none" w:sz="0" w:space="0" w:color="auto"/>
            <w:right w:val="none" w:sz="0" w:space="0" w:color="auto"/>
          </w:divBdr>
          <w:divsChild>
            <w:div w:id="1343891872">
              <w:marLeft w:val="0"/>
              <w:marRight w:val="0"/>
              <w:marTop w:val="0"/>
              <w:marBottom w:val="0"/>
              <w:divBdr>
                <w:top w:val="none" w:sz="0" w:space="0" w:color="auto"/>
                <w:left w:val="none" w:sz="0" w:space="0" w:color="auto"/>
                <w:bottom w:val="none" w:sz="0" w:space="0" w:color="auto"/>
                <w:right w:val="none" w:sz="0" w:space="0" w:color="auto"/>
              </w:divBdr>
            </w:div>
          </w:divsChild>
        </w:div>
        <w:div w:id="317850004">
          <w:marLeft w:val="0"/>
          <w:marRight w:val="0"/>
          <w:marTop w:val="24"/>
          <w:marBottom w:val="24"/>
          <w:divBdr>
            <w:top w:val="none" w:sz="0" w:space="0" w:color="auto"/>
            <w:left w:val="none" w:sz="0" w:space="0" w:color="auto"/>
            <w:bottom w:val="none" w:sz="0" w:space="0" w:color="auto"/>
            <w:right w:val="none" w:sz="0" w:space="0" w:color="auto"/>
          </w:divBdr>
          <w:divsChild>
            <w:div w:id="1037240114">
              <w:marLeft w:val="0"/>
              <w:marRight w:val="0"/>
              <w:marTop w:val="0"/>
              <w:marBottom w:val="0"/>
              <w:divBdr>
                <w:top w:val="none" w:sz="0" w:space="0" w:color="auto"/>
                <w:left w:val="none" w:sz="0" w:space="0" w:color="auto"/>
                <w:bottom w:val="none" w:sz="0" w:space="0" w:color="auto"/>
                <w:right w:val="none" w:sz="0" w:space="0" w:color="auto"/>
              </w:divBdr>
            </w:div>
          </w:divsChild>
        </w:div>
        <w:div w:id="1348680173">
          <w:marLeft w:val="0"/>
          <w:marRight w:val="0"/>
          <w:marTop w:val="24"/>
          <w:marBottom w:val="24"/>
          <w:divBdr>
            <w:top w:val="none" w:sz="0" w:space="0" w:color="auto"/>
            <w:left w:val="none" w:sz="0" w:space="0" w:color="auto"/>
            <w:bottom w:val="none" w:sz="0" w:space="0" w:color="auto"/>
            <w:right w:val="none" w:sz="0" w:space="0" w:color="auto"/>
          </w:divBdr>
          <w:divsChild>
            <w:div w:id="670448766">
              <w:marLeft w:val="0"/>
              <w:marRight w:val="0"/>
              <w:marTop w:val="0"/>
              <w:marBottom w:val="0"/>
              <w:divBdr>
                <w:top w:val="none" w:sz="0" w:space="0" w:color="auto"/>
                <w:left w:val="none" w:sz="0" w:space="0" w:color="auto"/>
                <w:bottom w:val="none" w:sz="0" w:space="0" w:color="auto"/>
                <w:right w:val="none" w:sz="0" w:space="0" w:color="auto"/>
              </w:divBdr>
              <w:divsChild>
                <w:div w:id="1555374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4766899">
          <w:marLeft w:val="0"/>
          <w:marRight w:val="0"/>
          <w:marTop w:val="24"/>
          <w:marBottom w:val="24"/>
          <w:divBdr>
            <w:top w:val="none" w:sz="0" w:space="0" w:color="auto"/>
            <w:left w:val="none" w:sz="0" w:space="0" w:color="auto"/>
            <w:bottom w:val="none" w:sz="0" w:space="0" w:color="auto"/>
            <w:right w:val="none" w:sz="0" w:space="0" w:color="auto"/>
          </w:divBdr>
          <w:divsChild>
            <w:div w:id="276452528">
              <w:marLeft w:val="0"/>
              <w:marRight w:val="0"/>
              <w:marTop w:val="0"/>
              <w:marBottom w:val="0"/>
              <w:divBdr>
                <w:top w:val="none" w:sz="0" w:space="0" w:color="auto"/>
                <w:left w:val="none" w:sz="0" w:space="0" w:color="auto"/>
                <w:bottom w:val="none" w:sz="0" w:space="0" w:color="auto"/>
                <w:right w:val="none" w:sz="0" w:space="0" w:color="auto"/>
              </w:divBdr>
              <w:divsChild>
                <w:div w:id="14281854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81515067">
          <w:marLeft w:val="0"/>
          <w:marRight w:val="0"/>
          <w:marTop w:val="24"/>
          <w:marBottom w:val="24"/>
          <w:divBdr>
            <w:top w:val="none" w:sz="0" w:space="0" w:color="auto"/>
            <w:left w:val="none" w:sz="0" w:space="0" w:color="auto"/>
            <w:bottom w:val="none" w:sz="0" w:space="0" w:color="auto"/>
            <w:right w:val="none" w:sz="0" w:space="0" w:color="auto"/>
          </w:divBdr>
          <w:divsChild>
            <w:div w:id="1415937110">
              <w:marLeft w:val="0"/>
              <w:marRight w:val="0"/>
              <w:marTop w:val="0"/>
              <w:marBottom w:val="0"/>
              <w:divBdr>
                <w:top w:val="none" w:sz="0" w:space="0" w:color="auto"/>
                <w:left w:val="none" w:sz="0" w:space="0" w:color="auto"/>
                <w:bottom w:val="none" w:sz="0" w:space="0" w:color="auto"/>
                <w:right w:val="none" w:sz="0" w:space="0" w:color="auto"/>
              </w:divBdr>
            </w:div>
          </w:divsChild>
        </w:div>
        <w:div w:id="888607925">
          <w:marLeft w:val="0"/>
          <w:marRight w:val="0"/>
          <w:marTop w:val="24"/>
          <w:marBottom w:val="24"/>
          <w:divBdr>
            <w:top w:val="none" w:sz="0" w:space="0" w:color="auto"/>
            <w:left w:val="none" w:sz="0" w:space="0" w:color="auto"/>
            <w:bottom w:val="none" w:sz="0" w:space="0" w:color="auto"/>
            <w:right w:val="none" w:sz="0" w:space="0" w:color="auto"/>
          </w:divBdr>
          <w:divsChild>
            <w:div w:id="56321122">
              <w:marLeft w:val="0"/>
              <w:marRight w:val="0"/>
              <w:marTop w:val="0"/>
              <w:marBottom w:val="0"/>
              <w:divBdr>
                <w:top w:val="none" w:sz="0" w:space="0" w:color="auto"/>
                <w:left w:val="none" w:sz="0" w:space="0" w:color="auto"/>
                <w:bottom w:val="none" w:sz="0" w:space="0" w:color="auto"/>
                <w:right w:val="none" w:sz="0" w:space="0" w:color="auto"/>
              </w:divBdr>
            </w:div>
          </w:divsChild>
        </w:div>
        <w:div w:id="63722958">
          <w:marLeft w:val="0"/>
          <w:marRight w:val="0"/>
          <w:marTop w:val="24"/>
          <w:marBottom w:val="24"/>
          <w:divBdr>
            <w:top w:val="none" w:sz="0" w:space="0" w:color="auto"/>
            <w:left w:val="none" w:sz="0" w:space="0" w:color="auto"/>
            <w:bottom w:val="none" w:sz="0" w:space="0" w:color="auto"/>
            <w:right w:val="none" w:sz="0" w:space="0" w:color="auto"/>
          </w:divBdr>
          <w:divsChild>
            <w:div w:id="276253992">
              <w:marLeft w:val="0"/>
              <w:marRight w:val="0"/>
              <w:marTop w:val="0"/>
              <w:marBottom w:val="0"/>
              <w:divBdr>
                <w:top w:val="none" w:sz="0" w:space="0" w:color="auto"/>
                <w:left w:val="none" w:sz="0" w:space="0" w:color="auto"/>
                <w:bottom w:val="none" w:sz="0" w:space="0" w:color="auto"/>
                <w:right w:val="none" w:sz="0" w:space="0" w:color="auto"/>
              </w:divBdr>
              <w:divsChild>
                <w:div w:id="964448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40695244">
          <w:marLeft w:val="0"/>
          <w:marRight w:val="0"/>
          <w:marTop w:val="24"/>
          <w:marBottom w:val="24"/>
          <w:divBdr>
            <w:top w:val="none" w:sz="0" w:space="0" w:color="auto"/>
            <w:left w:val="none" w:sz="0" w:space="0" w:color="auto"/>
            <w:bottom w:val="none" w:sz="0" w:space="0" w:color="auto"/>
            <w:right w:val="none" w:sz="0" w:space="0" w:color="auto"/>
          </w:divBdr>
          <w:divsChild>
            <w:div w:id="1843398392">
              <w:marLeft w:val="0"/>
              <w:marRight w:val="0"/>
              <w:marTop w:val="0"/>
              <w:marBottom w:val="0"/>
              <w:divBdr>
                <w:top w:val="none" w:sz="0" w:space="0" w:color="auto"/>
                <w:left w:val="none" w:sz="0" w:space="0" w:color="auto"/>
                <w:bottom w:val="none" w:sz="0" w:space="0" w:color="auto"/>
                <w:right w:val="none" w:sz="0" w:space="0" w:color="auto"/>
              </w:divBdr>
              <w:divsChild>
                <w:div w:id="162044940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63170923">
          <w:marLeft w:val="0"/>
          <w:marRight w:val="0"/>
          <w:marTop w:val="24"/>
          <w:marBottom w:val="24"/>
          <w:divBdr>
            <w:top w:val="none" w:sz="0" w:space="0" w:color="auto"/>
            <w:left w:val="none" w:sz="0" w:space="0" w:color="auto"/>
            <w:bottom w:val="none" w:sz="0" w:space="0" w:color="auto"/>
            <w:right w:val="none" w:sz="0" w:space="0" w:color="auto"/>
          </w:divBdr>
          <w:divsChild>
            <w:div w:id="1641963561">
              <w:marLeft w:val="0"/>
              <w:marRight w:val="0"/>
              <w:marTop w:val="0"/>
              <w:marBottom w:val="0"/>
              <w:divBdr>
                <w:top w:val="none" w:sz="0" w:space="0" w:color="auto"/>
                <w:left w:val="none" w:sz="0" w:space="0" w:color="auto"/>
                <w:bottom w:val="none" w:sz="0" w:space="0" w:color="auto"/>
                <w:right w:val="none" w:sz="0" w:space="0" w:color="auto"/>
              </w:divBdr>
            </w:div>
          </w:divsChild>
        </w:div>
        <w:div w:id="240406438">
          <w:marLeft w:val="0"/>
          <w:marRight w:val="0"/>
          <w:marTop w:val="24"/>
          <w:marBottom w:val="24"/>
          <w:divBdr>
            <w:top w:val="none" w:sz="0" w:space="0" w:color="auto"/>
            <w:left w:val="none" w:sz="0" w:space="0" w:color="auto"/>
            <w:bottom w:val="none" w:sz="0" w:space="0" w:color="auto"/>
            <w:right w:val="none" w:sz="0" w:space="0" w:color="auto"/>
          </w:divBdr>
          <w:divsChild>
            <w:div w:id="517159994">
              <w:marLeft w:val="0"/>
              <w:marRight w:val="0"/>
              <w:marTop w:val="0"/>
              <w:marBottom w:val="0"/>
              <w:divBdr>
                <w:top w:val="none" w:sz="0" w:space="0" w:color="auto"/>
                <w:left w:val="none" w:sz="0" w:space="0" w:color="auto"/>
                <w:bottom w:val="none" w:sz="0" w:space="0" w:color="auto"/>
                <w:right w:val="none" w:sz="0" w:space="0" w:color="auto"/>
              </w:divBdr>
            </w:div>
          </w:divsChild>
        </w:div>
        <w:div w:id="661546760">
          <w:marLeft w:val="0"/>
          <w:marRight w:val="0"/>
          <w:marTop w:val="0"/>
          <w:marBottom w:val="0"/>
          <w:divBdr>
            <w:top w:val="none" w:sz="0" w:space="0" w:color="auto"/>
            <w:left w:val="none" w:sz="0" w:space="0" w:color="auto"/>
            <w:bottom w:val="none" w:sz="0" w:space="0" w:color="auto"/>
            <w:right w:val="none" w:sz="0" w:space="0" w:color="auto"/>
          </w:divBdr>
        </w:div>
      </w:divsChild>
    </w:div>
    <w:div w:id="1205412677">
      <w:bodyDiv w:val="1"/>
      <w:marLeft w:val="0"/>
      <w:marRight w:val="0"/>
      <w:marTop w:val="0"/>
      <w:marBottom w:val="0"/>
      <w:divBdr>
        <w:top w:val="none" w:sz="0" w:space="0" w:color="auto"/>
        <w:left w:val="none" w:sz="0" w:space="0" w:color="auto"/>
        <w:bottom w:val="none" w:sz="0" w:space="0" w:color="auto"/>
        <w:right w:val="none" w:sz="0" w:space="0" w:color="auto"/>
      </w:divBdr>
      <w:divsChild>
        <w:div w:id="398553768">
          <w:marLeft w:val="0"/>
          <w:marRight w:val="0"/>
          <w:marTop w:val="240"/>
          <w:marBottom w:val="0"/>
          <w:divBdr>
            <w:top w:val="none" w:sz="0" w:space="0" w:color="auto"/>
            <w:left w:val="none" w:sz="0" w:space="0" w:color="auto"/>
            <w:bottom w:val="none" w:sz="0" w:space="0" w:color="auto"/>
            <w:right w:val="none" w:sz="0" w:space="0" w:color="auto"/>
          </w:divBdr>
        </w:div>
        <w:div w:id="1161387043">
          <w:marLeft w:val="0"/>
          <w:marRight w:val="0"/>
          <w:marTop w:val="0"/>
          <w:marBottom w:val="0"/>
          <w:divBdr>
            <w:top w:val="none" w:sz="0" w:space="0" w:color="auto"/>
            <w:left w:val="none" w:sz="0" w:space="0" w:color="auto"/>
            <w:bottom w:val="none" w:sz="0" w:space="0" w:color="auto"/>
            <w:right w:val="none" w:sz="0" w:space="0" w:color="auto"/>
          </w:divBdr>
        </w:div>
      </w:divsChild>
    </w:div>
    <w:div w:id="1206917059">
      <w:bodyDiv w:val="1"/>
      <w:marLeft w:val="0"/>
      <w:marRight w:val="0"/>
      <w:marTop w:val="0"/>
      <w:marBottom w:val="0"/>
      <w:divBdr>
        <w:top w:val="none" w:sz="0" w:space="0" w:color="auto"/>
        <w:left w:val="none" w:sz="0" w:space="0" w:color="auto"/>
        <w:bottom w:val="none" w:sz="0" w:space="0" w:color="auto"/>
        <w:right w:val="none" w:sz="0" w:space="0" w:color="auto"/>
      </w:divBdr>
      <w:divsChild>
        <w:div w:id="717167666">
          <w:marLeft w:val="0"/>
          <w:marRight w:val="0"/>
          <w:marTop w:val="240"/>
          <w:marBottom w:val="0"/>
          <w:divBdr>
            <w:top w:val="none" w:sz="0" w:space="0" w:color="auto"/>
            <w:left w:val="none" w:sz="0" w:space="0" w:color="auto"/>
            <w:bottom w:val="none" w:sz="0" w:space="0" w:color="auto"/>
            <w:right w:val="none" w:sz="0" w:space="0" w:color="auto"/>
          </w:divBdr>
          <w:divsChild>
            <w:div w:id="558439174">
              <w:marLeft w:val="0"/>
              <w:marRight w:val="0"/>
              <w:marTop w:val="0"/>
              <w:marBottom w:val="0"/>
              <w:divBdr>
                <w:top w:val="none" w:sz="0" w:space="0" w:color="auto"/>
                <w:left w:val="none" w:sz="0" w:space="0" w:color="auto"/>
                <w:bottom w:val="none" w:sz="0" w:space="0" w:color="auto"/>
                <w:right w:val="none" w:sz="0" w:space="0" w:color="auto"/>
              </w:divBdr>
              <w:divsChild>
                <w:div w:id="1901356377">
                  <w:marLeft w:val="0"/>
                  <w:marRight w:val="0"/>
                  <w:marTop w:val="0"/>
                  <w:marBottom w:val="0"/>
                  <w:divBdr>
                    <w:top w:val="none" w:sz="0" w:space="0" w:color="auto"/>
                    <w:left w:val="none" w:sz="0" w:space="0" w:color="auto"/>
                    <w:bottom w:val="none" w:sz="0" w:space="0" w:color="auto"/>
                    <w:right w:val="none" w:sz="0" w:space="0" w:color="auto"/>
                  </w:divBdr>
                </w:div>
              </w:divsChild>
            </w:div>
            <w:div w:id="1938706813">
              <w:marLeft w:val="0"/>
              <w:marRight w:val="0"/>
              <w:marTop w:val="240"/>
              <w:marBottom w:val="0"/>
              <w:divBdr>
                <w:top w:val="none" w:sz="0" w:space="0" w:color="auto"/>
                <w:left w:val="none" w:sz="0" w:space="0" w:color="auto"/>
                <w:bottom w:val="none" w:sz="0" w:space="0" w:color="auto"/>
                <w:right w:val="none" w:sz="0" w:space="0" w:color="auto"/>
              </w:divBdr>
              <w:divsChild>
                <w:div w:id="1548107533">
                  <w:marLeft w:val="0"/>
                  <w:marRight w:val="0"/>
                  <w:marTop w:val="0"/>
                  <w:marBottom w:val="0"/>
                  <w:divBdr>
                    <w:top w:val="none" w:sz="0" w:space="0" w:color="auto"/>
                    <w:left w:val="none" w:sz="0" w:space="0" w:color="auto"/>
                    <w:bottom w:val="none" w:sz="0" w:space="0" w:color="auto"/>
                    <w:right w:val="none" w:sz="0" w:space="0" w:color="auto"/>
                  </w:divBdr>
                  <w:divsChild>
                    <w:div w:id="120914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6337">
              <w:marLeft w:val="0"/>
              <w:marRight w:val="0"/>
              <w:marTop w:val="240"/>
              <w:marBottom w:val="0"/>
              <w:divBdr>
                <w:top w:val="none" w:sz="0" w:space="0" w:color="auto"/>
                <w:left w:val="none" w:sz="0" w:space="0" w:color="auto"/>
                <w:bottom w:val="none" w:sz="0" w:space="0" w:color="auto"/>
                <w:right w:val="none" w:sz="0" w:space="0" w:color="auto"/>
              </w:divBdr>
              <w:divsChild>
                <w:div w:id="1916014377">
                  <w:marLeft w:val="0"/>
                  <w:marRight w:val="0"/>
                  <w:marTop w:val="0"/>
                  <w:marBottom w:val="0"/>
                  <w:divBdr>
                    <w:top w:val="none" w:sz="0" w:space="0" w:color="auto"/>
                    <w:left w:val="none" w:sz="0" w:space="0" w:color="auto"/>
                    <w:bottom w:val="none" w:sz="0" w:space="0" w:color="auto"/>
                    <w:right w:val="none" w:sz="0" w:space="0" w:color="auto"/>
                  </w:divBdr>
                  <w:divsChild>
                    <w:div w:id="123557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457525">
              <w:marLeft w:val="0"/>
              <w:marRight w:val="0"/>
              <w:marTop w:val="240"/>
              <w:marBottom w:val="0"/>
              <w:divBdr>
                <w:top w:val="none" w:sz="0" w:space="0" w:color="auto"/>
                <w:left w:val="none" w:sz="0" w:space="0" w:color="auto"/>
                <w:bottom w:val="none" w:sz="0" w:space="0" w:color="auto"/>
                <w:right w:val="none" w:sz="0" w:space="0" w:color="auto"/>
              </w:divBdr>
              <w:divsChild>
                <w:div w:id="310523913">
                  <w:marLeft w:val="0"/>
                  <w:marRight w:val="0"/>
                  <w:marTop w:val="0"/>
                  <w:marBottom w:val="0"/>
                  <w:divBdr>
                    <w:top w:val="none" w:sz="0" w:space="0" w:color="auto"/>
                    <w:left w:val="none" w:sz="0" w:space="0" w:color="auto"/>
                    <w:bottom w:val="none" w:sz="0" w:space="0" w:color="auto"/>
                    <w:right w:val="none" w:sz="0" w:space="0" w:color="auto"/>
                  </w:divBdr>
                  <w:divsChild>
                    <w:div w:id="29872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530985">
          <w:marLeft w:val="0"/>
          <w:marRight w:val="0"/>
          <w:marTop w:val="240"/>
          <w:marBottom w:val="0"/>
          <w:divBdr>
            <w:top w:val="none" w:sz="0" w:space="0" w:color="auto"/>
            <w:left w:val="none" w:sz="0" w:space="0" w:color="auto"/>
            <w:bottom w:val="none" w:sz="0" w:space="0" w:color="auto"/>
            <w:right w:val="none" w:sz="0" w:space="0" w:color="auto"/>
          </w:divBdr>
          <w:divsChild>
            <w:div w:id="31926402">
              <w:marLeft w:val="0"/>
              <w:marRight w:val="0"/>
              <w:marTop w:val="0"/>
              <w:marBottom w:val="0"/>
              <w:divBdr>
                <w:top w:val="none" w:sz="0" w:space="0" w:color="auto"/>
                <w:left w:val="none" w:sz="0" w:space="0" w:color="auto"/>
                <w:bottom w:val="none" w:sz="0" w:space="0" w:color="auto"/>
                <w:right w:val="none" w:sz="0" w:space="0" w:color="auto"/>
              </w:divBdr>
              <w:divsChild>
                <w:div w:id="957493331">
                  <w:marLeft w:val="0"/>
                  <w:marRight w:val="0"/>
                  <w:marTop w:val="0"/>
                  <w:marBottom w:val="0"/>
                  <w:divBdr>
                    <w:top w:val="none" w:sz="0" w:space="0" w:color="auto"/>
                    <w:left w:val="none" w:sz="0" w:space="0" w:color="auto"/>
                    <w:bottom w:val="none" w:sz="0" w:space="0" w:color="auto"/>
                    <w:right w:val="none" w:sz="0" w:space="0" w:color="auto"/>
                  </w:divBdr>
                </w:div>
              </w:divsChild>
            </w:div>
            <w:div w:id="1249850922">
              <w:marLeft w:val="0"/>
              <w:marRight w:val="0"/>
              <w:marTop w:val="240"/>
              <w:marBottom w:val="0"/>
              <w:divBdr>
                <w:top w:val="none" w:sz="0" w:space="0" w:color="auto"/>
                <w:left w:val="none" w:sz="0" w:space="0" w:color="auto"/>
                <w:bottom w:val="none" w:sz="0" w:space="0" w:color="auto"/>
                <w:right w:val="none" w:sz="0" w:space="0" w:color="auto"/>
              </w:divBdr>
              <w:divsChild>
                <w:div w:id="902183762">
                  <w:marLeft w:val="0"/>
                  <w:marRight w:val="0"/>
                  <w:marTop w:val="0"/>
                  <w:marBottom w:val="0"/>
                  <w:divBdr>
                    <w:top w:val="none" w:sz="0" w:space="0" w:color="auto"/>
                    <w:left w:val="none" w:sz="0" w:space="0" w:color="auto"/>
                    <w:bottom w:val="none" w:sz="0" w:space="0" w:color="auto"/>
                    <w:right w:val="none" w:sz="0" w:space="0" w:color="auto"/>
                  </w:divBdr>
                  <w:divsChild>
                    <w:div w:id="47372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115654">
              <w:marLeft w:val="0"/>
              <w:marRight w:val="0"/>
              <w:marTop w:val="240"/>
              <w:marBottom w:val="0"/>
              <w:divBdr>
                <w:top w:val="none" w:sz="0" w:space="0" w:color="auto"/>
                <w:left w:val="none" w:sz="0" w:space="0" w:color="auto"/>
                <w:bottom w:val="none" w:sz="0" w:space="0" w:color="auto"/>
                <w:right w:val="none" w:sz="0" w:space="0" w:color="auto"/>
              </w:divBdr>
              <w:divsChild>
                <w:div w:id="1989237525">
                  <w:marLeft w:val="0"/>
                  <w:marRight w:val="0"/>
                  <w:marTop w:val="0"/>
                  <w:marBottom w:val="0"/>
                  <w:divBdr>
                    <w:top w:val="none" w:sz="0" w:space="0" w:color="auto"/>
                    <w:left w:val="none" w:sz="0" w:space="0" w:color="auto"/>
                    <w:bottom w:val="none" w:sz="0" w:space="0" w:color="auto"/>
                    <w:right w:val="none" w:sz="0" w:space="0" w:color="auto"/>
                  </w:divBdr>
                  <w:divsChild>
                    <w:div w:id="1972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30743">
              <w:marLeft w:val="0"/>
              <w:marRight w:val="0"/>
              <w:marTop w:val="240"/>
              <w:marBottom w:val="0"/>
              <w:divBdr>
                <w:top w:val="none" w:sz="0" w:space="0" w:color="auto"/>
                <w:left w:val="none" w:sz="0" w:space="0" w:color="auto"/>
                <w:bottom w:val="none" w:sz="0" w:space="0" w:color="auto"/>
                <w:right w:val="none" w:sz="0" w:space="0" w:color="auto"/>
              </w:divBdr>
              <w:divsChild>
                <w:div w:id="1869249772">
                  <w:marLeft w:val="0"/>
                  <w:marRight w:val="0"/>
                  <w:marTop w:val="0"/>
                  <w:marBottom w:val="0"/>
                  <w:divBdr>
                    <w:top w:val="none" w:sz="0" w:space="0" w:color="auto"/>
                    <w:left w:val="none" w:sz="0" w:space="0" w:color="auto"/>
                    <w:bottom w:val="none" w:sz="0" w:space="0" w:color="auto"/>
                    <w:right w:val="none" w:sz="0" w:space="0" w:color="auto"/>
                  </w:divBdr>
                  <w:divsChild>
                    <w:div w:id="194676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910409">
              <w:marLeft w:val="0"/>
              <w:marRight w:val="0"/>
              <w:marTop w:val="240"/>
              <w:marBottom w:val="0"/>
              <w:divBdr>
                <w:top w:val="none" w:sz="0" w:space="0" w:color="auto"/>
                <w:left w:val="none" w:sz="0" w:space="0" w:color="auto"/>
                <w:bottom w:val="none" w:sz="0" w:space="0" w:color="auto"/>
                <w:right w:val="none" w:sz="0" w:space="0" w:color="auto"/>
              </w:divBdr>
              <w:divsChild>
                <w:div w:id="861169912">
                  <w:marLeft w:val="0"/>
                  <w:marRight w:val="0"/>
                  <w:marTop w:val="0"/>
                  <w:marBottom w:val="0"/>
                  <w:divBdr>
                    <w:top w:val="none" w:sz="0" w:space="0" w:color="auto"/>
                    <w:left w:val="none" w:sz="0" w:space="0" w:color="auto"/>
                    <w:bottom w:val="none" w:sz="0" w:space="0" w:color="auto"/>
                    <w:right w:val="none" w:sz="0" w:space="0" w:color="auto"/>
                  </w:divBdr>
                  <w:divsChild>
                    <w:div w:id="90291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060377">
          <w:marLeft w:val="0"/>
          <w:marRight w:val="0"/>
          <w:marTop w:val="240"/>
          <w:marBottom w:val="0"/>
          <w:divBdr>
            <w:top w:val="none" w:sz="0" w:space="0" w:color="auto"/>
            <w:left w:val="none" w:sz="0" w:space="0" w:color="auto"/>
            <w:bottom w:val="none" w:sz="0" w:space="0" w:color="auto"/>
            <w:right w:val="none" w:sz="0" w:space="0" w:color="auto"/>
          </w:divBdr>
          <w:divsChild>
            <w:div w:id="1825584800">
              <w:marLeft w:val="0"/>
              <w:marRight w:val="0"/>
              <w:marTop w:val="0"/>
              <w:marBottom w:val="0"/>
              <w:divBdr>
                <w:top w:val="none" w:sz="0" w:space="0" w:color="auto"/>
                <w:left w:val="none" w:sz="0" w:space="0" w:color="auto"/>
                <w:bottom w:val="none" w:sz="0" w:space="0" w:color="auto"/>
                <w:right w:val="none" w:sz="0" w:space="0" w:color="auto"/>
              </w:divBdr>
              <w:divsChild>
                <w:div w:id="1792624921">
                  <w:marLeft w:val="0"/>
                  <w:marRight w:val="0"/>
                  <w:marTop w:val="0"/>
                  <w:marBottom w:val="0"/>
                  <w:divBdr>
                    <w:top w:val="none" w:sz="0" w:space="0" w:color="auto"/>
                    <w:left w:val="none" w:sz="0" w:space="0" w:color="auto"/>
                    <w:bottom w:val="none" w:sz="0" w:space="0" w:color="auto"/>
                    <w:right w:val="none" w:sz="0" w:space="0" w:color="auto"/>
                  </w:divBdr>
                </w:div>
              </w:divsChild>
            </w:div>
            <w:div w:id="202331414">
              <w:marLeft w:val="0"/>
              <w:marRight w:val="0"/>
              <w:marTop w:val="240"/>
              <w:marBottom w:val="0"/>
              <w:divBdr>
                <w:top w:val="none" w:sz="0" w:space="0" w:color="auto"/>
                <w:left w:val="none" w:sz="0" w:space="0" w:color="auto"/>
                <w:bottom w:val="none" w:sz="0" w:space="0" w:color="auto"/>
                <w:right w:val="none" w:sz="0" w:space="0" w:color="auto"/>
              </w:divBdr>
              <w:divsChild>
                <w:div w:id="921715954">
                  <w:marLeft w:val="0"/>
                  <w:marRight w:val="0"/>
                  <w:marTop w:val="0"/>
                  <w:marBottom w:val="0"/>
                  <w:divBdr>
                    <w:top w:val="none" w:sz="0" w:space="0" w:color="auto"/>
                    <w:left w:val="none" w:sz="0" w:space="0" w:color="auto"/>
                    <w:bottom w:val="none" w:sz="0" w:space="0" w:color="auto"/>
                    <w:right w:val="none" w:sz="0" w:space="0" w:color="auto"/>
                  </w:divBdr>
                  <w:divsChild>
                    <w:div w:id="107558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867362">
              <w:marLeft w:val="0"/>
              <w:marRight w:val="0"/>
              <w:marTop w:val="240"/>
              <w:marBottom w:val="0"/>
              <w:divBdr>
                <w:top w:val="none" w:sz="0" w:space="0" w:color="auto"/>
                <w:left w:val="none" w:sz="0" w:space="0" w:color="auto"/>
                <w:bottom w:val="none" w:sz="0" w:space="0" w:color="auto"/>
                <w:right w:val="none" w:sz="0" w:space="0" w:color="auto"/>
              </w:divBdr>
              <w:divsChild>
                <w:div w:id="421605975">
                  <w:marLeft w:val="0"/>
                  <w:marRight w:val="0"/>
                  <w:marTop w:val="0"/>
                  <w:marBottom w:val="0"/>
                  <w:divBdr>
                    <w:top w:val="none" w:sz="0" w:space="0" w:color="auto"/>
                    <w:left w:val="none" w:sz="0" w:space="0" w:color="auto"/>
                    <w:bottom w:val="none" w:sz="0" w:space="0" w:color="auto"/>
                    <w:right w:val="none" w:sz="0" w:space="0" w:color="auto"/>
                  </w:divBdr>
                  <w:divsChild>
                    <w:div w:id="139947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58917">
          <w:marLeft w:val="0"/>
          <w:marRight w:val="0"/>
          <w:marTop w:val="240"/>
          <w:marBottom w:val="0"/>
          <w:divBdr>
            <w:top w:val="none" w:sz="0" w:space="0" w:color="auto"/>
            <w:left w:val="none" w:sz="0" w:space="0" w:color="auto"/>
            <w:bottom w:val="none" w:sz="0" w:space="0" w:color="auto"/>
            <w:right w:val="none" w:sz="0" w:space="0" w:color="auto"/>
          </w:divBdr>
          <w:divsChild>
            <w:div w:id="1478499423">
              <w:marLeft w:val="0"/>
              <w:marRight w:val="0"/>
              <w:marTop w:val="0"/>
              <w:marBottom w:val="0"/>
              <w:divBdr>
                <w:top w:val="none" w:sz="0" w:space="0" w:color="auto"/>
                <w:left w:val="none" w:sz="0" w:space="0" w:color="auto"/>
                <w:bottom w:val="none" w:sz="0" w:space="0" w:color="auto"/>
                <w:right w:val="none" w:sz="0" w:space="0" w:color="auto"/>
              </w:divBdr>
              <w:divsChild>
                <w:div w:id="159963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08526">
          <w:marLeft w:val="0"/>
          <w:marRight w:val="0"/>
          <w:marTop w:val="240"/>
          <w:marBottom w:val="0"/>
          <w:divBdr>
            <w:top w:val="none" w:sz="0" w:space="0" w:color="auto"/>
            <w:left w:val="none" w:sz="0" w:space="0" w:color="auto"/>
            <w:bottom w:val="none" w:sz="0" w:space="0" w:color="auto"/>
            <w:right w:val="none" w:sz="0" w:space="0" w:color="auto"/>
          </w:divBdr>
          <w:divsChild>
            <w:div w:id="394201053">
              <w:marLeft w:val="0"/>
              <w:marRight w:val="0"/>
              <w:marTop w:val="0"/>
              <w:marBottom w:val="0"/>
              <w:divBdr>
                <w:top w:val="none" w:sz="0" w:space="0" w:color="auto"/>
                <w:left w:val="none" w:sz="0" w:space="0" w:color="auto"/>
                <w:bottom w:val="none" w:sz="0" w:space="0" w:color="auto"/>
                <w:right w:val="none" w:sz="0" w:space="0" w:color="auto"/>
              </w:divBdr>
              <w:divsChild>
                <w:div w:id="143263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430260">
          <w:marLeft w:val="0"/>
          <w:marRight w:val="0"/>
          <w:marTop w:val="240"/>
          <w:marBottom w:val="0"/>
          <w:divBdr>
            <w:top w:val="none" w:sz="0" w:space="0" w:color="auto"/>
            <w:left w:val="none" w:sz="0" w:space="0" w:color="auto"/>
            <w:bottom w:val="none" w:sz="0" w:space="0" w:color="auto"/>
            <w:right w:val="none" w:sz="0" w:space="0" w:color="auto"/>
          </w:divBdr>
          <w:divsChild>
            <w:div w:id="497043285">
              <w:marLeft w:val="0"/>
              <w:marRight w:val="0"/>
              <w:marTop w:val="0"/>
              <w:marBottom w:val="0"/>
              <w:divBdr>
                <w:top w:val="none" w:sz="0" w:space="0" w:color="auto"/>
                <w:left w:val="none" w:sz="0" w:space="0" w:color="auto"/>
                <w:bottom w:val="none" w:sz="0" w:space="0" w:color="auto"/>
                <w:right w:val="none" w:sz="0" w:space="0" w:color="auto"/>
              </w:divBdr>
              <w:divsChild>
                <w:div w:id="12590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25755">
      <w:bodyDiv w:val="1"/>
      <w:marLeft w:val="0"/>
      <w:marRight w:val="0"/>
      <w:marTop w:val="0"/>
      <w:marBottom w:val="0"/>
      <w:divBdr>
        <w:top w:val="none" w:sz="0" w:space="0" w:color="auto"/>
        <w:left w:val="none" w:sz="0" w:space="0" w:color="auto"/>
        <w:bottom w:val="none" w:sz="0" w:space="0" w:color="auto"/>
        <w:right w:val="none" w:sz="0" w:space="0" w:color="auto"/>
      </w:divBdr>
      <w:divsChild>
        <w:div w:id="1682004759">
          <w:marLeft w:val="0"/>
          <w:marRight w:val="0"/>
          <w:marTop w:val="240"/>
          <w:marBottom w:val="0"/>
          <w:divBdr>
            <w:top w:val="none" w:sz="0" w:space="0" w:color="auto"/>
            <w:left w:val="none" w:sz="0" w:space="0" w:color="auto"/>
            <w:bottom w:val="none" w:sz="0" w:space="0" w:color="auto"/>
            <w:right w:val="none" w:sz="0" w:space="0" w:color="auto"/>
          </w:divBdr>
          <w:divsChild>
            <w:div w:id="80416298">
              <w:marLeft w:val="0"/>
              <w:marRight w:val="0"/>
              <w:marTop w:val="0"/>
              <w:marBottom w:val="0"/>
              <w:divBdr>
                <w:top w:val="none" w:sz="0" w:space="0" w:color="auto"/>
                <w:left w:val="none" w:sz="0" w:space="0" w:color="auto"/>
                <w:bottom w:val="none" w:sz="0" w:space="0" w:color="auto"/>
                <w:right w:val="none" w:sz="0" w:space="0" w:color="auto"/>
              </w:divBdr>
              <w:divsChild>
                <w:div w:id="100401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86401">
          <w:marLeft w:val="0"/>
          <w:marRight w:val="0"/>
          <w:marTop w:val="240"/>
          <w:marBottom w:val="0"/>
          <w:divBdr>
            <w:top w:val="none" w:sz="0" w:space="0" w:color="auto"/>
            <w:left w:val="none" w:sz="0" w:space="0" w:color="auto"/>
            <w:bottom w:val="none" w:sz="0" w:space="0" w:color="auto"/>
            <w:right w:val="none" w:sz="0" w:space="0" w:color="auto"/>
          </w:divBdr>
          <w:divsChild>
            <w:div w:id="2124415301">
              <w:marLeft w:val="0"/>
              <w:marRight w:val="0"/>
              <w:marTop w:val="0"/>
              <w:marBottom w:val="0"/>
              <w:divBdr>
                <w:top w:val="none" w:sz="0" w:space="0" w:color="auto"/>
                <w:left w:val="none" w:sz="0" w:space="0" w:color="auto"/>
                <w:bottom w:val="none" w:sz="0" w:space="0" w:color="auto"/>
                <w:right w:val="none" w:sz="0" w:space="0" w:color="auto"/>
              </w:divBdr>
              <w:divsChild>
                <w:div w:id="36609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32538">
          <w:marLeft w:val="0"/>
          <w:marRight w:val="0"/>
          <w:marTop w:val="240"/>
          <w:marBottom w:val="0"/>
          <w:divBdr>
            <w:top w:val="none" w:sz="0" w:space="0" w:color="auto"/>
            <w:left w:val="none" w:sz="0" w:space="0" w:color="auto"/>
            <w:bottom w:val="none" w:sz="0" w:space="0" w:color="auto"/>
            <w:right w:val="none" w:sz="0" w:space="0" w:color="auto"/>
          </w:divBdr>
          <w:divsChild>
            <w:div w:id="1802916888">
              <w:marLeft w:val="0"/>
              <w:marRight w:val="0"/>
              <w:marTop w:val="0"/>
              <w:marBottom w:val="0"/>
              <w:divBdr>
                <w:top w:val="none" w:sz="0" w:space="0" w:color="auto"/>
                <w:left w:val="none" w:sz="0" w:space="0" w:color="auto"/>
                <w:bottom w:val="none" w:sz="0" w:space="0" w:color="auto"/>
                <w:right w:val="none" w:sz="0" w:space="0" w:color="auto"/>
              </w:divBdr>
              <w:divsChild>
                <w:div w:id="854071591">
                  <w:marLeft w:val="0"/>
                  <w:marRight w:val="0"/>
                  <w:marTop w:val="0"/>
                  <w:marBottom w:val="0"/>
                  <w:divBdr>
                    <w:top w:val="none" w:sz="0" w:space="0" w:color="auto"/>
                    <w:left w:val="none" w:sz="0" w:space="0" w:color="auto"/>
                    <w:bottom w:val="none" w:sz="0" w:space="0" w:color="auto"/>
                    <w:right w:val="none" w:sz="0" w:space="0" w:color="auto"/>
                  </w:divBdr>
                </w:div>
              </w:divsChild>
            </w:div>
            <w:div w:id="1254818655">
              <w:marLeft w:val="0"/>
              <w:marRight w:val="0"/>
              <w:marTop w:val="240"/>
              <w:marBottom w:val="0"/>
              <w:divBdr>
                <w:top w:val="none" w:sz="0" w:space="0" w:color="auto"/>
                <w:left w:val="none" w:sz="0" w:space="0" w:color="auto"/>
                <w:bottom w:val="none" w:sz="0" w:space="0" w:color="auto"/>
                <w:right w:val="none" w:sz="0" w:space="0" w:color="auto"/>
              </w:divBdr>
              <w:divsChild>
                <w:div w:id="2035305703">
                  <w:marLeft w:val="0"/>
                  <w:marRight w:val="0"/>
                  <w:marTop w:val="0"/>
                  <w:marBottom w:val="0"/>
                  <w:divBdr>
                    <w:top w:val="none" w:sz="0" w:space="0" w:color="auto"/>
                    <w:left w:val="none" w:sz="0" w:space="0" w:color="auto"/>
                    <w:bottom w:val="none" w:sz="0" w:space="0" w:color="auto"/>
                    <w:right w:val="none" w:sz="0" w:space="0" w:color="auto"/>
                  </w:divBdr>
                  <w:divsChild>
                    <w:div w:id="130423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63013">
              <w:marLeft w:val="0"/>
              <w:marRight w:val="0"/>
              <w:marTop w:val="240"/>
              <w:marBottom w:val="0"/>
              <w:divBdr>
                <w:top w:val="none" w:sz="0" w:space="0" w:color="auto"/>
                <w:left w:val="none" w:sz="0" w:space="0" w:color="auto"/>
                <w:bottom w:val="none" w:sz="0" w:space="0" w:color="auto"/>
                <w:right w:val="none" w:sz="0" w:space="0" w:color="auto"/>
              </w:divBdr>
              <w:divsChild>
                <w:div w:id="663363952">
                  <w:marLeft w:val="0"/>
                  <w:marRight w:val="0"/>
                  <w:marTop w:val="0"/>
                  <w:marBottom w:val="0"/>
                  <w:divBdr>
                    <w:top w:val="none" w:sz="0" w:space="0" w:color="auto"/>
                    <w:left w:val="none" w:sz="0" w:space="0" w:color="auto"/>
                    <w:bottom w:val="none" w:sz="0" w:space="0" w:color="auto"/>
                    <w:right w:val="none" w:sz="0" w:space="0" w:color="auto"/>
                  </w:divBdr>
                  <w:divsChild>
                    <w:div w:id="162006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638219">
              <w:marLeft w:val="0"/>
              <w:marRight w:val="0"/>
              <w:marTop w:val="240"/>
              <w:marBottom w:val="0"/>
              <w:divBdr>
                <w:top w:val="none" w:sz="0" w:space="0" w:color="auto"/>
                <w:left w:val="none" w:sz="0" w:space="0" w:color="auto"/>
                <w:bottom w:val="none" w:sz="0" w:space="0" w:color="auto"/>
                <w:right w:val="none" w:sz="0" w:space="0" w:color="auto"/>
              </w:divBdr>
              <w:divsChild>
                <w:div w:id="2087877806">
                  <w:marLeft w:val="0"/>
                  <w:marRight w:val="0"/>
                  <w:marTop w:val="0"/>
                  <w:marBottom w:val="0"/>
                  <w:divBdr>
                    <w:top w:val="none" w:sz="0" w:space="0" w:color="auto"/>
                    <w:left w:val="none" w:sz="0" w:space="0" w:color="auto"/>
                    <w:bottom w:val="none" w:sz="0" w:space="0" w:color="auto"/>
                    <w:right w:val="none" w:sz="0" w:space="0" w:color="auto"/>
                  </w:divBdr>
                  <w:divsChild>
                    <w:div w:id="18921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89853">
          <w:marLeft w:val="0"/>
          <w:marRight w:val="0"/>
          <w:marTop w:val="240"/>
          <w:marBottom w:val="0"/>
          <w:divBdr>
            <w:top w:val="none" w:sz="0" w:space="0" w:color="auto"/>
            <w:left w:val="none" w:sz="0" w:space="0" w:color="auto"/>
            <w:bottom w:val="none" w:sz="0" w:space="0" w:color="auto"/>
            <w:right w:val="none" w:sz="0" w:space="0" w:color="auto"/>
          </w:divBdr>
          <w:divsChild>
            <w:div w:id="1287472385">
              <w:marLeft w:val="0"/>
              <w:marRight w:val="0"/>
              <w:marTop w:val="0"/>
              <w:marBottom w:val="0"/>
              <w:divBdr>
                <w:top w:val="none" w:sz="0" w:space="0" w:color="auto"/>
                <w:left w:val="none" w:sz="0" w:space="0" w:color="auto"/>
                <w:bottom w:val="none" w:sz="0" w:space="0" w:color="auto"/>
                <w:right w:val="none" w:sz="0" w:space="0" w:color="auto"/>
              </w:divBdr>
              <w:divsChild>
                <w:div w:id="1080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91153">
      <w:bodyDiv w:val="1"/>
      <w:marLeft w:val="0"/>
      <w:marRight w:val="0"/>
      <w:marTop w:val="0"/>
      <w:marBottom w:val="0"/>
      <w:divBdr>
        <w:top w:val="none" w:sz="0" w:space="0" w:color="auto"/>
        <w:left w:val="none" w:sz="0" w:space="0" w:color="auto"/>
        <w:bottom w:val="none" w:sz="0" w:space="0" w:color="auto"/>
        <w:right w:val="none" w:sz="0" w:space="0" w:color="auto"/>
      </w:divBdr>
      <w:divsChild>
        <w:div w:id="1429352126">
          <w:marLeft w:val="0"/>
          <w:marRight w:val="0"/>
          <w:marTop w:val="24"/>
          <w:marBottom w:val="24"/>
          <w:divBdr>
            <w:top w:val="none" w:sz="0" w:space="0" w:color="auto"/>
            <w:left w:val="none" w:sz="0" w:space="0" w:color="auto"/>
            <w:bottom w:val="none" w:sz="0" w:space="0" w:color="auto"/>
            <w:right w:val="none" w:sz="0" w:space="0" w:color="auto"/>
          </w:divBdr>
          <w:divsChild>
            <w:div w:id="498740683">
              <w:marLeft w:val="0"/>
              <w:marRight w:val="0"/>
              <w:marTop w:val="0"/>
              <w:marBottom w:val="0"/>
              <w:divBdr>
                <w:top w:val="none" w:sz="0" w:space="0" w:color="auto"/>
                <w:left w:val="none" w:sz="0" w:space="0" w:color="auto"/>
                <w:bottom w:val="single" w:sz="6" w:space="0" w:color="252525"/>
                <w:right w:val="none" w:sz="0" w:space="0" w:color="auto"/>
              </w:divBdr>
              <w:divsChild>
                <w:div w:id="833103920">
                  <w:marLeft w:val="0"/>
                  <w:marRight w:val="0"/>
                  <w:marTop w:val="0"/>
                  <w:marBottom w:val="0"/>
                  <w:divBdr>
                    <w:top w:val="none" w:sz="0" w:space="0" w:color="auto"/>
                    <w:left w:val="none" w:sz="0" w:space="0" w:color="auto"/>
                    <w:bottom w:val="none" w:sz="0" w:space="0" w:color="auto"/>
                    <w:right w:val="none" w:sz="0" w:space="0" w:color="auto"/>
                  </w:divBdr>
                </w:div>
                <w:div w:id="1202009835">
                  <w:marLeft w:val="0"/>
                  <w:marRight w:val="0"/>
                  <w:marTop w:val="0"/>
                  <w:marBottom w:val="0"/>
                  <w:divBdr>
                    <w:top w:val="none" w:sz="0" w:space="0" w:color="auto"/>
                    <w:left w:val="none" w:sz="0" w:space="0" w:color="auto"/>
                    <w:bottom w:val="none" w:sz="0" w:space="0" w:color="auto"/>
                    <w:right w:val="none" w:sz="0" w:space="0" w:color="auto"/>
                  </w:divBdr>
                </w:div>
                <w:div w:id="1582987663">
                  <w:marLeft w:val="0"/>
                  <w:marRight w:val="0"/>
                  <w:marTop w:val="0"/>
                  <w:marBottom w:val="0"/>
                  <w:divBdr>
                    <w:top w:val="none" w:sz="0" w:space="0" w:color="auto"/>
                    <w:left w:val="none" w:sz="0" w:space="0" w:color="auto"/>
                    <w:bottom w:val="none" w:sz="0" w:space="0" w:color="auto"/>
                    <w:right w:val="none" w:sz="0" w:space="0" w:color="auto"/>
                  </w:divBdr>
                </w:div>
                <w:div w:id="2114595421">
                  <w:marLeft w:val="0"/>
                  <w:marRight w:val="0"/>
                  <w:marTop w:val="0"/>
                  <w:marBottom w:val="0"/>
                  <w:divBdr>
                    <w:top w:val="none" w:sz="0" w:space="0" w:color="auto"/>
                    <w:left w:val="none" w:sz="0" w:space="0" w:color="auto"/>
                    <w:bottom w:val="none" w:sz="0" w:space="0" w:color="auto"/>
                    <w:right w:val="none" w:sz="0" w:space="0" w:color="auto"/>
                  </w:divBdr>
                </w:div>
                <w:div w:id="911282760">
                  <w:marLeft w:val="0"/>
                  <w:marRight w:val="0"/>
                  <w:marTop w:val="0"/>
                  <w:marBottom w:val="0"/>
                  <w:divBdr>
                    <w:top w:val="none" w:sz="0" w:space="0" w:color="auto"/>
                    <w:left w:val="none" w:sz="0" w:space="0" w:color="auto"/>
                    <w:bottom w:val="none" w:sz="0" w:space="0" w:color="auto"/>
                    <w:right w:val="none" w:sz="0" w:space="0" w:color="auto"/>
                  </w:divBdr>
                </w:div>
                <w:div w:id="1579438616">
                  <w:marLeft w:val="0"/>
                  <w:marRight w:val="0"/>
                  <w:marTop w:val="0"/>
                  <w:marBottom w:val="0"/>
                  <w:divBdr>
                    <w:top w:val="none" w:sz="0" w:space="0" w:color="auto"/>
                    <w:left w:val="none" w:sz="0" w:space="0" w:color="auto"/>
                    <w:bottom w:val="none" w:sz="0" w:space="0" w:color="auto"/>
                    <w:right w:val="none" w:sz="0" w:space="0" w:color="auto"/>
                  </w:divBdr>
                </w:div>
                <w:div w:id="128862998">
                  <w:marLeft w:val="0"/>
                  <w:marRight w:val="0"/>
                  <w:marTop w:val="0"/>
                  <w:marBottom w:val="0"/>
                  <w:divBdr>
                    <w:top w:val="none" w:sz="0" w:space="0" w:color="auto"/>
                    <w:left w:val="none" w:sz="0" w:space="0" w:color="auto"/>
                    <w:bottom w:val="none" w:sz="0" w:space="0" w:color="auto"/>
                    <w:right w:val="none" w:sz="0" w:space="0" w:color="auto"/>
                  </w:divBdr>
                </w:div>
                <w:div w:id="934752656">
                  <w:marLeft w:val="0"/>
                  <w:marRight w:val="0"/>
                  <w:marTop w:val="0"/>
                  <w:marBottom w:val="0"/>
                  <w:divBdr>
                    <w:top w:val="none" w:sz="0" w:space="0" w:color="auto"/>
                    <w:left w:val="none" w:sz="0" w:space="0" w:color="auto"/>
                    <w:bottom w:val="none" w:sz="0" w:space="0" w:color="auto"/>
                    <w:right w:val="none" w:sz="0" w:space="0" w:color="auto"/>
                  </w:divBdr>
                </w:div>
                <w:div w:id="160395501">
                  <w:marLeft w:val="0"/>
                  <w:marRight w:val="0"/>
                  <w:marTop w:val="0"/>
                  <w:marBottom w:val="0"/>
                  <w:divBdr>
                    <w:top w:val="none" w:sz="0" w:space="0" w:color="auto"/>
                    <w:left w:val="none" w:sz="0" w:space="0" w:color="auto"/>
                    <w:bottom w:val="none" w:sz="0" w:space="0" w:color="auto"/>
                    <w:right w:val="none" w:sz="0" w:space="0" w:color="auto"/>
                  </w:divBdr>
                </w:div>
                <w:div w:id="1732845055">
                  <w:marLeft w:val="0"/>
                  <w:marRight w:val="0"/>
                  <w:marTop w:val="0"/>
                  <w:marBottom w:val="0"/>
                  <w:divBdr>
                    <w:top w:val="none" w:sz="0" w:space="0" w:color="auto"/>
                    <w:left w:val="none" w:sz="0" w:space="0" w:color="auto"/>
                    <w:bottom w:val="none" w:sz="0" w:space="0" w:color="auto"/>
                    <w:right w:val="none" w:sz="0" w:space="0" w:color="auto"/>
                  </w:divBdr>
                </w:div>
                <w:div w:id="1305427588">
                  <w:marLeft w:val="0"/>
                  <w:marRight w:val="0"/>
                  <w:marTop w:val="0"/>
                  <w:marBottom w:val="0"/>
                  <w:divBdr>
                    <w:top w:val="none" w:sz="0" w:space="0" w:color="auto"/>
                    <w:left w:val="none" w:sz="0" w:space="0" w:color="auto"/>
                    <w:bottom w:val="none" w:sz="0" w:space="0" w:color="auto"/>
                    <w:right w:val="none" w:sz="0" w:space="0" w:color="auto"/>
                  </w:divBdr>
                </w:div>
                <w:div w:id="2030452477">
                  <w:marLeft w:val="0"/>
                  <w:marRight w:val="0"/>
                  <w:marTop w:val="0"/>
                  <w:marBottom w:val="0"/>
                  <w:divBdr>
                    <w:top w:val="none" w:sz="0" w:space="0" w:color="auto"/>
                    <w:left w:val="none" w:sz="0" w:space="0" w:color="auto"/>
                    <w:bottom w:val="none" w:sz="0" w:space="0" w:color="auto"/>
                    <w:right w:val="none" w:sz="0" w:space="0" w:color="auto"/>
                  </w:divBdr>
                </w:div>
                <w:div w:id="2111004351">
                  <w:marLeft w:val="0"/>
                  <w:marRight w:val="0"/>
                  <w:marTop w:val="0"/>
                  <w:marBottom w:val="0"/>
                  <w:divBdr>
                    <w:top w:val="none" w:sz="0" w:space="0" w:color="auto"/>
                    <w:left w:val="none" w:sz="0" w:space="0" w:color="auto"/>
                    <w:bottom w:val="none" w:sz="0" w:space="0" w:color="auto"/>
                    <w:right w:val="none" w:sz="0" w:space="0" w:color="auto"/>
                  </w:divBdr>
                </w:div>
                <w:div w:id="205792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515890">
          <w:marLeft w:val="0"/>
          <w:marRight w:val="0"/>
          <w:marTop w:val="24"/>
          <w:marBottom w:val="24"/>
          <w:divBdr>
            <w:top w:val="none" w:sz="0" w:space="0" w:color="auto"/>
            <w:left w:val="none" w:sz="0" w:space="0" w:color="auto"/>
            <w:bottom w:val="none" w:sz="0" w:space="0" w:color="auto"/>
            <w:right w:val="none" w:sz="0" w:space="0" w:color="auto"/>
          </w:divBdr>
          <w:divsChild>
            <w:div w:id="1146780949">
              <w:marLeft w:val="0"/>
              <w:marRight w:val="0"/>
              <w:marTop w:val="0"/>
              <w:marBottom w:val="0"/>
              <w:divBdr>
                <w:top w:val="none" w:sz="0" w:space="0" w:color="auto"/>
                <w:left w:val="none" w:sz="0" w:space="0" w:color="auto"/>
                <w:bottom w:val="none" w:sz="0" w:space="0" w:color="auto"/>
                <w:right w:val="none" w:sz="0" w:space="0" w:color="auto"/>
              </w:divBdr>
            </w:div>
          </w:divsChild>
        </w:div>
        <w:div w:id="1438020769">
          <w:marLeft w:val="0"/>
          <w:marRight w:val="0"/>
          <w:marTop w:val="24"/>
          <w:marBottom w:val="24"/>
          <w:divBdr>
            <w:top w:val="none" w:sz="0" w:space="0" w:color="auto"/>
            <w:left w:val="none" w:sz="0" w:space="0" w:color="auto"/>
            <w:bottom w:val="none" w:sz="0" w:space="0" w:color="auto"/>
            <w:right w:val="none" w:sz="0" w:space="0" w:color="auto"/>
          </w:divBdr>
          <w:divsChild>
            <w:div w:id="17320951">
              <w:marLeft w:val="0"/>
              <w:marRight w:val="0"/>
              <w:marTop w:val="0"/>
              <w:marBottom w:val="0"/>
              <w:divBdr>
                <w:top w:val="none" w:sz="0" w:space="0" w:color="auto"/>
                <w:left w:val="none" w:sz="0" w:space="0" w:color="auto"/>
                <w:bottom w:val="none" w:sz="0" w:space="0" w:color="auto"/>
                <w:right w:val="none" w:sz="0" w:space="0" w:color="auto"/>
              </w:divBdr>
            </w:div>
          </w:divsChild>
        </w:div>
        <w:div w:id="133258987">
          <w:marLeft w:val="0"/>
          <w:marRight w:val="0"/>
          <w:marTop w:val="24"/>
          <w:marBottom w:val="24"/>
          <w:divBdr>
            <w:top w:val="none" w:sz="0" w:space="0" w:color="auto"/>
            <w:left w:val="none" w:sz="0" w:space="0" w:color="auto"/>
            <w:bottom w:val="none" w:sz="0" w:space="0" w:color="auto"/>
            <w:right w:val="none" w:sz="0" w:space="0" w:color="auto"/>
          </w:divBdr>
          <w:divsChild>
            <w:div w:id="2007588324">
              <w:marLeft w:val="0"/>
              <w:marRight w:val="0"/>
              <w:marTop w:val="0"/>
              <w:marBottom w:val="0"/>
              <w:divBdr>
                <w:top w:val="none" w:sz="0" w:space="0" w:color="auto"/>
                <w:left w:val="none" w:sz="0" w:space="0" w:color="auto"/>
                <w:bottom w:val="single" w:sz="6" w:space="0" w:color="252525"/>
                <w:right w:val="none" w:sz="0" w:space="0" w:color="auto"/>
              </w:divBdr>
              <w:divsChild>
                <w:div w:id="155052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89237">
          <w:marLeft w:val="0"/>
          <w:marRight w:val="0"/>
          <w:marTop w:val="24"/>
          <w:marBottom w:val="24"/>
          <w:divBdr>
            <w:top w:val="none" w:sz="0" w:space="0" w:color="auto"/>
            <w:left w:val="none" w:sz="0" w:space="0" w:color="auto"/>
            <w:bottom w:val="none" w:sz="0" w:space="0" w:color="auto"/>
            <w:right w:val="none" w:sz="0" w:space="0" w:color="auto"/>
          </w:divBdr>
          <w:divsChild>
            <w:div w:id="34740133">
              <w:marLeft w:val="0"/>
              <w:marRight w:val="0"/>
              <w:marTop w:val="0"/>
              <w:marBottom w:val="0"/>
              <w:divBdr>
                <w:top w:val="none" w:sz="0" w:space="0" w:color="auto"/>
                <w:left w:val="none" w:sz="0" w:space="0" w:color="auto"/>
                <w:bottom w:val="none" w:sz="0" w:space="0" w:color="auto"/>
                <w:right w:val="none" w:sz="0" w:space="0" w:color="auto"/>
              </w:divBdr>
            </w:div>
          </w:divsChild>
        </w:div>
        <w:div w:id="641009864">
          <w:marLeft w:val="0"/>
          <w:marRight w:val="0"/>
          <w:marTop w:val="24"/>
          <w:marBottom w:val="24"/>
          <w:divBdr>
            <w:top w:val="none" w:sz="0" w:space="0" w:color="auto"/>
            <w:left w:val="none" w:sz="0" w:space="0" w:color="auto"/>
            <w:bottom w:val="none" w:sz="0" w:space="0" w:color="auto"/>
            <w:right w:val="none" w:sz="0" w:space="0" w:color="auto"/>
          </w:divBdr>
          <w:divsChild>
            <w:div w:id="73401622">
              <w:marLeft w:val="0"/>
              <w:marRight w:val="0"/>
              <w:marTop w:val="0"/>
              <w:marBottom w:val="0"/>
              <w:divBdr>
                <w:top w:val="none" w:sz="0" w:space="0" w:color="auto"/>
                <w:left w:val="none" w:sz="0" w:space="0" w:color="auto"/>
                <w:bottom w:val="none" w:sz="0" w:space="0" w:color="auto"/>
                <w:right w:val="none" w:sz="0" w:space="0" w:color="auto"/>
              </w:divBdr>
              <w:divsChild>
                <w:div w:id="15235154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73502867">
          <w:marLeft w:val="0"/>
          <w:marRight w:val="0"/>
          <w:marTop w:val="24"/>
          <w:marBottom w:val="24"/>
          <w:divBdr>
            <w:top w:val="none" w:sz="0" w:space="0" w:color="auto"/>
            <w:left w:val="none" w:sz="0" w:space="0" w:color="auto"/>
            <w:bottom w:val="none" w:sz="0" w:space="0" w:color="auto"/>
            <w:right w:val="none" w:sz="0" w:space="0" w:color="auto"/>
          </w:divBdr>
          <w:divsChild>
            <w:div w:id="1921063989">
              <w:marLeft w:val="0"/>
              <w:marRight w:val="0"/>
              <w:marTop w:val="0"/>
              <w:marBottom w:val="0"/>
              <w:divBdr>
                <w:top w:val="none" w:sz="0" w:space="0" w:color="auto"/>
                <w:left w:val="none" w:sz="0" w:space="0" w:color="auto"/>
                <w:bottom w:val="none" w:sz="0" w:space="0" w:color="auto"/>
                <w:right w:val="none" w:sz="0" w:space="0" w:color="auto"/>
              </w:divBdr>
            </w:div>
          </w:divsChild>
        </w:div>
        <w:div w:id="1373307762">
          <w:marLeft w:val="0"/>
          <w:marRight w:val="0"/>
          <w:marTop w:val="0"/>
          <w:marBottom w:val="0"/>
          <w:divBdr>
            <w:top w:val="none" w:sz="0" w:space="0" w:color="auto"/>
            <w:left w:val="none" w:sz="0" w:space="0" w:color="auto"/>
            <w:bottom w:val="none" w:sz="0" w:space="0" w:color="auto"/>
            <w:right w:val="none" w:sz="0" w:space="0" w:color="auto"/>
          </w:divBdr>
        </w:div>
      </w:divsChild>
    </w:div>
    <w:div w:id="1213074338">
      <w:bodyDiv w:val="1"/>
      <w:marLeft w:val="0"/>
      <w:marRight w:val="0"/>
      <w:marTop w:val="0"/>
      <w:marBottom w:val="0"/>
      <w:divBdr>
        <w:top w:val="none" w:sz="0" w:space="0" w:color="auto"/>
        <w:left w:val="none" w:sz="0" w:space="0" w:color="auto"/>
        <w:bottom w:val="none" w:sz="0" w:space="0" w:color="auto"/>
        <w:right w:val="none" w:sz="0" w:space="0" w:color="auto"/>
      </w:divBdr>
      <w:divsChild>
        <w:div w:id="122777712">
          <w:marLeft w:val="0"/>
          <w:marRight w:val="0"/>
          <w:marTop w:val="24"/>
          <w:marBottom w:val="24"/>
          <w:divBdr>
            <w:top w:val="none" w:sz="0" w:space="0" w:color="auto"/>
            <w:left w:val="none" w:sz="0" w:space="0" w:color="auto"/>
            <w:bottom w:val="none" w:sz="0" w:space="0" w:color="auto"/>
            <w:right w:val="none" w:sz="0" w:space="0" w:color="auto"/>
          </w:divBdr>
          <w:divsChild>
            <w:div w:id="2031182968">
              <w:marLeft w:val="0"/>
              <w:marRight w:val="0"/>
              <w:marTop w:val="0"/>
              <w:marBottom w:val="0"/>
              <w:divBdr>
                <w:top w:val="none" w:sz="0" w:space="0" w:color="auto"/>
                <w:left w:val="none" w:sz="0" w:space="0" w:color="auto"/>
                <w:bottom w:val="none" w:sz="0" w:space="0" w:color="auto"/>
                <w:right w:val="none" w:sz="0" w:space="0" w:color="auto"/>
              </w:divBdr>
            </w:div>
          </w:divsChild>
        </w:div>
        <w:div w:id="98113466">
          <w:marLeft w:val="0"/>
          <w:marRight w:val="0"/>
          <w:marTop w:val="24"/>
          <w:marBottom w:val="24"/>
          <w:divBdr>
            <w:top w:val="none" w:sz="0" w:space="0" w:color="auto"/>
            <w:left w:val="none" w:sz="0" w:space="0" w:color="auto"/>
            <w:bottom w:val="none" w:sz="0" w:space="0" w:color="auto"/>
            <w:right w:val="none" w:sz="0" w:space="0" w:color="auto"/>
          </w:divBdr>
          <w:divsChild>
            <w:div w:id="848787955">
              <w:marLeft w:val="0"/>
              <w:marRight w:val="0"/>
              <w:marTop w:val="0"/>
              <w:marBottom w:val="0"/>
              <w:divBdr>
                <w:top w:val="none" w:sz="0" w:space="0" w:color="auto"/>
                <w:left w:val="none" w:sz="0" w:space="0" w:color="auto"/>
                <w:bottom w:val="none" w:sz="0" w:space="0" w:color="auto"/>
                <w:right w:val="none" w:sz="0" w:space="0" w:color="auto"/>
              </w:divBdr>
            </w:div>
          </w:divsChild>
        </w:div>
        <w:div w:id="2085563289">
          <w:marLeft w:val="0"/>
          <w:marRight w:val="0"/>
          <w:marTop w:val="24"/>
          <w:marBottom w:val="24"/>
          <w:divBdr>
            <w:top w:val="none" w:sz="0" w:space="0" w:color="auto"/>
            <w:left w:val="none" w:sz="0" w:space="0" w:color="auto"/>
            <w:bottom w:val="none" w:sz="0" w:space="0" w:color="auto"/>
            <w:right w:val="none" w:sz="0" w:space="0" w:color="auto"/>
          </w:divBdr>
          <w:divsChild>
            <w:div w:id="1134442353">
              <w:marLeft w:val="0"/>
              <w:marRight w:val="0"/>
              <w:marTop w:val="0"/>
              <w:marBottom w:val="0"/>
              <w:divBdr>
                <w:top w:val="none" w:sz="0" w:space="0" w:color="auto"/>
                <w:left w:val="none" w:sz="0" w:space="0" w:color="auto"/>
                <w:bottom w:val="none" w:sz="0" w:space="0" w:color="auto"/>
                <w:right w:val="none" w:sz="0" w:space="0" w:color="auto"/>
              </w:divBdr>
            </w:div>
          </w:divsChild>
        </w:div>
        <w:div w:id="1971396978">
          <w:marLeft w:val="0"/>
          <w:marRight w:val="0"/>
          <w:marTop w:val="24"/>
          <w:marBottom w:val="24"/>
          <w:divBdr>
            <w:top w:val="none" w:sz="0" w:space="0" w:color="auto"/>
            <w:left w:val="none" w:sz="0" w:space="0" w:color="auto"/>
            <w:bottom w:val="none" w:sz="0" w:space="0" w:color="auto"/>
            <w:right w:val="none" w:sz="0" w:space="0" w:color="auto"/>
          </w:divBdr>
          <w:divsChild>
            <w:div w:id="433667473">
              <w:marLeft w:val="0"/>
              <w:marRight w:val="0"/>
              <w:marTop w:val="0"/>
              <w:marBottom w:val="0"/>
              <w:divBdr>
                <w:top w:val="none" w:sz="0" w:space="0" w:color="auto"/>
                <w:left w:val="none" w:sz="0" w:space="0" w:color="auto"/>
                <w:bottom w:val="none" w:sz="0" w:space="0" w:color="auto"/>
                <w:right w:val="none" w:sz="0" w:space="0" w:color="auto"/>
              </w:divBdr>
            </w:div>
          </w:divsChild>
        </w:div>
        <w:div w:id="414404578">
          <w:marLeft w:val="0"/>
          <w:marRight w:val="0"/>
          <w:marTop w:val="24"/>
          <w:marBottom w:val="24"/>
          <w:divBdr>
            <w:top w:val="none" w:sz="0" w:space="0" w:color="auto"/>
            <w:left w:val="none" w:sz="0" w:space="0" w:color="auto"/>
            <w:bottom w:val="none" w:sz="0" w:space="0" w:color="auto"/>
            <w:right w:val="none" w:sz="0" w:space="0" w:color="auto"/>
          </w:divBdr>
          <w:divsChild>
            <w:div w:id="604658341">
              <w:marLeft w:val="0"/>
              <w:marRight w:val="0"/>
              <w:marTop w:val="0"/>
              <w:marBottom w:val="0"/>
              <w:divBdr>
                <w:top w:val="none" w:sz="0" w:space="0" w:color="auto"/>
                <w:left w:val="none" w:sz="0" w:space="0" w:color="auto"/>
                <w:bottom w:val="none" w:sz="0" w:space="0" w:color="auto"/>
                <w:right w:val="none" w:sz="0" w:space="0" w:color="auto"/>
              </w:divBdr>
            </w:div>
          </w:divsChild>
        </w:div>
        <w:div w:id="1840346152">
          <w:marLeft w:val="0"/>
          <w:marRight w:val="0"/>
          <w:marTop w:val="24"/>
          <w:marBottom w:val="24"/>
          <w:divBdr>
            <w:top w:val="none" w:sz="0" w:space="0" w:color="auto"/>
            <w:left w:val="none" w:sz="0" w:space="0" w:color="auto"/>
            <w:bottom w:val="none" w:sz="0" w:space="0" w:color="auto"/>
            <w:right w:val="none" w:sz="0" w:space="0" w:color="auto"/>
          </w:divBdr>
          <w:divsChild>
            <w:div w:id="1091589452">
              <w:marLeft w:val="0"/>
              <w:marRight w:val="0"/>
              <w:marTop w:val="0"/>
              <w:marBottom w:val="0"/>
              <w:divBdr>
                <w:top w:val="none" w:sz="0" w:space="0" w:color="auto"/>
                <w:left w:val="none" w:sz="0" w:space="0" w:color="auto"/>
                <w:bottom w:val="none" w:sz="0" w:space="0" w:color="auto"/>
                <w:right w:val="none" w:sz="0" w:space="0" w:color="auto"/>
              </w:divBdr>
            </w:div>
          </w:divsChild>
        </w:div>
        <w:div w:id="1940486442">
          <w:marLeft w:val="0"/>
          <w:marRight w:val="0"/>
          <w:marTop w:val="24"/>
          <w:marBottom w:val="24"/>
          <w:divBdr>
            <w:top w:val="none" w:sz="0" w:space="0" w:color="auto"/>
            <w:left w:val="none" w:sz="0" w:space="0" w:color="auto"/>
            <w:bottom w:val="none" w:sz="0" w:space="0" w:color="auto"/>
            <w:right w:val="none" w:sz="0" w:space="0" w:color="auto"/>
          </w:divBdr>
          <w:divsChild>
            <w:div w:id="68238026">
              <w:marLeft w:val="0"/>
              <w:marRight w:val="0"/>
              <w:marTop w:val="0"/>
              <w:marBottom w:val="0"/>
              <w:divBdr>
                <w:top w:val="none" w:sz="0" w:space="0" w:color="auto"/>
                <w:left w:val="none" w:sz="0" w:space="0" w:color="auto"/>
                <w:bottom w:val="none" w:sz="0" w:space="0" w:color="auto"/>
                <w:right w:val="none" w:sz="0" w:space="0" w:color="auto"/>
              </w:divBdr>
              <w:divsChild>
                <w:div w:id="13465199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36250192">
          <w:marLeft w:val="0"/>
          <w:marRight w:val="0"/>
          <w:marTop w:val="24"/>
          <w:marBottom w:val="24"/>
          <w:divBdr>
            <w:top w:val="none" w:sz="0" w:space="0" w:color="auto"/>
            <w:left w:val="none" w:sz="0" w:space="0" w:color="auto"/>
            <w:bottom w:val="none" w:sz="0" w:space="0" w:color="auto"/>
            <w:right w:val="none" w:sz="0" w:space="0" w:color="auto"/>
          </w:divBdr>
          <w:divsChild>
            <w:div w:id="1839878548">
              <w:marLeft w:val="0"/>
              <w:marRight w:val="0"/>
              <w:marTop w:val="0"/>
              <w:marBottom w:val="0"/>
              <w:divBdr>
                <w:top w:val="none" w:sz="0" w:space="0" w:color="auto"/>
                <w:left w:val="none" w:sz="0" w:space="0" w:color="auto"/>
                <w:bottom w:val="none" w:sz="0" w:space="0" w:color="auto"/>
                <w:right w:val="none" w:sz="0" w:space="0" w:color="auto"/>
              </w:divBdr>
            </w:div>
          </w:divsChild>
        </w:div>
        <w:div w:id="1368675843">
          <w:marLeft w:val="0"/>
          <w:marRight w:val="0"/>
          <w:marTop w:val="24"/>
          <w:marBottom w:val="24"/>
          <w:divBdr>
            <w:top w:val="none" w:sz="0" w:space="0" w:color="auto"/>
            <w:left w:val="none" w:sz="0" w:space="0" w:color="auto"/>
            <w:bottom w:val="none" w:sz="0" w:space="0" w:color="auto"/>
            <w:right w:val="none" w:sz="0" w:space="0" w:color="auto"/>
          </w:divBdr>
          <w:divsChild>
            <w:div w:id="11255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05461">
      <w:bodyDiv w:val="1"/>
      <w:marLeft w:val="0"/>
      <w:marRight w:val="0"/>
      <w:marTop w:val="0"/>
      <w:marBottom w:val="0"/>
      <w:divBdr>
        <w:top w:val="none" w:sz="0" w:space="0" w:color="auto"/>
        <w:left w:val="none" w:sz="0" w:space="0" w:color="auto"/>
        <w:bottom w:val="none" w:sz="0" w:space="0" w:color="auto"/>
        <w:right w:val="none" w:sz="0" w:space="0" w:color="auto"/>
      </w:divBdr>
      <w:divsChild>
        <w:div w:id="1984891846">
          <w:marLeft w:val="0"/>
          <w:marRight w:val="0"/>
          <w:marTop w:val="240"/>
          <w:marBottom w:val="0"/>
          <w:divBdr>
            <w:top w:val="none" w:sz="0" w:space="0" w:color="auto"/>
            <w:left w:val="none" w:sz="0" w:space="0" w:color="auto"/>
            <w:bottom w:val="none" w:sz="0" w:space="0" w:color="auto"/>
            <w:right w:val="none" w:sz="0" w:space="0" w:color="auto"/>
          </w:divBdr>
        </w:div>
        <w:div w:id="684400239">
          <w:marLeft w:val="0"/>
          <w:marRight w:val="0"/>
          <w:marTop w:val="0"/>
          <w:marBottom w:val="0"/>
          <w:divBdr>
            <w:top w:val="none" w:sz="0" w:space="0" w:color="auto"/>
            <w:left w:val="none" w:sz="0" w:space="0" w:color="auto"/>
            <w:bottom w:val="none" w:sz="0" w:space="0" w:color="auto"/>
            <w:right w:val="none" w:sz="0" w:space="0" w:color="auto"/>
          </w:divBdr>
        </w:div>
        <w:div w:id="301545870">
          <w:marLeft w:val="0"/>
          <w:marRight w:val="0"/>
          <w:marTop w:val="240"/>
          <w:marBottom w:val="0"/>
          <w:divBdr>
            <w:top w:val="none" w:sz="0" w:space="0" w:color="auto"/>
            <w:left w:val="none" w:sz="0" w:space="0" w:color="auto"/>
            <w:bottom w:val="none" w:sz="0" w:space="0" w:color="auto"/>
            <w:right w:val="none" w:sz="0" w:space="0" w:color="auto"/>
          </w:divBdr>
        </w:div>
        <w:div w:id="515731559">
          <w:marLeft w:val="0"/>
          <w:marRight w:val="0"/>
          <w:marTop w:val="0"/>
          <w:marBottom w:val="0"/>
          <w:divBdr>
            <w:top w:val="none" w:sz="0" w:space="0" w:color="auto"/>
            <w:left w:val="none" w:sz="0" w:space="0" w:color="auto"/>
            <w:bottom w:val="none" w:sz="0" w:space="0" w:color="auto"/>
            <w:right w:val="none" w:sz="0" w:space="0" w:color="auto"/>
          </w:divBdr>
        </w:div>
        <w:div w:id="170342511">
          <w:marLeft w:val="0"/>
          <w:marRight w:val="0"/>
          <w:marTop w:val="240"/>
          <w:marBottom w:val="0"/>
          <w:divBdr>
            <w:top w:val="none" w:sz="0" w:space="0" w:color="auto"/>
            <w:left w:val="none" w:sz="0" w:space="0" w:color="auto"/>
            <w:bottom w:val="none" w:sz="0" w:space="0" w:color="auto"/>
            <w:right w:val="none" w:sz="0" w:space="0" w:color="auto"/>
          </w:divBdr>
          <w:divsChild>
            <w:div w:id="956764425">
              <w:marLeft w:val="0"/>
              <w:marRight w:val="0"/>
              <w:marTop w:val="0"/>
              <w:marBottom w:val="0"/>
              <w:divBdr>
                <w:top w:val="none" w:sz="0" w:space="0" w:color="auto"/>
                <w:left w:val="none" w:sz="0" w:space="0" w:color="auto"/>
                <w:bottom w:val="none" w:sz="0" w:space="0" w:color="auto"/>
                <w:right w:val="none" w:sz="0" w:space="0" w:color="auto"/>
              </w:divBdr>
            </w:div>
          </w:divsChild>
        </w:div>
        <w:div w:id="1657104780">
          <w:marLeft w:val="0"/>
          <w:marRight w:val="0"/>
          <w:marTop w:val="240"/>
          <w:marBottom w:val="0"/>
          <w:divBdr>
            <w:top w:val="none" w:sz="0" w:space="0" w:color="auto"/>
            <w:left w:val="none" w:sz="0" w:space="0" w:color="auto"/>
            <w:bottom w:val="none" w:sz="0" w:space="0" w:color="auto"/>
            <w:right w:val="none" w:sz="0" w:space="0" w:color="auto"/>
          </w:divBdr>
          <w:divsChild>
            <w:div w:id="539901348">
              <w:marLeft w:val="0"/>
              <w:marRight w:val="0"/>
              <w:marTop w:val="0"/>
              <w:marBottom w:val="0"/>
              <w:divBdr>
                <w:top w:val="none" w:sz="0" w:space="0" w:color="auto"/>
                <w:left w:val="none" w:sz="0" w:space="0" w:color="auto"/>
                <w:bottom w:val="none" w:sz="0" w:space="0" w:color="auto"/>
                <w:right w:val="none" w:sz="0" w:space="0" w:color="auto"/>
              </w:divBdr>
            </w:div>
          </w:divsChild>
        </w:div>
        <w:div w:id="2023193017">
          <w:marLeft w:val="0"/>
          <w:marRight w:val="0"/>
          <w:marTop w:val="240"/>
          <w:marBottom w:val="0"/>
          <w:divBdr>
            <w:top w:val="none" w:sz="0" w:space="0" w:color="auto"/>
            <w:left w:val="none" w:sz="0" w:space="0" w:color="auto"/>
            <w:bottom w:val="none" w:sz="0" w:space="0" w:color="auto"/>
            <w:right w:val="none" w:sz="0" w:space="0" w:color="auto"/>
          </w:divBdr>
          <w:divsChild>
            <w:div w:id="883981594">
              <w:marLeft w:val="0"/>
              <w:marRight w:val="0"/>
              <w:marTop w:val="0"/>
              <w:marBottom w:val="0"/>
              <w:divBdr>
                <w:top w:val="none" w:sz="0" w:space="0" w:color="auto"/>
                <w:left w:val="none" w:sz="0" w:space="0" w:color="auto"/>
                <w:bottom w:val="none" w:sz="0" w:space="0" w:color="auto"/>
                <w:right w:val="none" w:sz="0" w:space="0" w:color="auto"/>
              </w:divBdr>
            </w:div>
          </w:divsChild>
        </w:div>
        <w:div w:id="328141021">
          <w:marLeft w:val="0"/>
          <w:marRight w:val="0"/>
          <w:marTop w:val="240"/>
          <w:marBottom w:val="0"/>
          <w:divBdr>
            <w:top w:val="none" w:sz="0" w:space="0" w:color="auto"/>
            <w:left w:val="none" w:sz="0" w:space="0" w:color="auto"/>
            <w:bottom w:val="none" w:sz="0" w:space="0" w:color="auto"/>
            <w:right w:val="none" w:sz="0" w:space="0" w:color="auto"/>
          </w:divBdr>
          <w:divsChild>
            <w:div w:id="1255162571">
              <w:marLeft w:val="0"/>
              <w:marRight w:val="0"/>
              <w:marTop w:val="0"/>
              <w:marBottom w:val="0"/>
              <w:divBdr>
                <w:top w:val="none" w:sz="0" w:space="0" w:color="auto"/>
                <w:left w:val="none" w:sz="0" w:space="0" w:color="auto"/>
                <w:bottom w:val="none" w:sz="0" w:space="0" w:color="auto"/>
                <w:right w:val="none" w:sz="0" w:space="0" w:color="auto"/>
              </w:divBdr>
            </w:div>
          </w:divsChild>
        </w:div>
        <w:div w:id="1502624328">
          <w:marLeft w:val="0"/>
          <w:marRight w:val="0"/>
          <w:marTop w:val="240"/>
          <w:marBottom w:val="0"/>
          <w:divBdr>
            <w:top w:val="none" w:sz="0" w:space="0" w:color="auto"/>
            <w:left w:val="none" w:sz="0" w:space="0" w:color="auto"/>
            <w:bottom w:val="none" w:sz="0" w:space="0" w:color="auto"/>
            <w:right w:val="none" w:sz="0" w:space="0" w:color="auto"/>
          </w:divBdr>
          <w:divsChild>
            <w:div w:id="342899268">
              <w:marLeft w:val="0"/>
              <w:marRight w:val="0"/>
              <w:marTop w:val="0"/>
              <w:marBottom w:val="0"/>
              <w:divBdr>
                <w:top w:val="none" w:sz="0" w:space="0" w:color="auto"/>
                <w:left w:val="none" w:sz="0" w:space="0" w:color="auto"/>
                <w:bottom w:val="none" w:sz="0" w:space="0" w:color="auto"/>
                <w:right w:val="none" w:sz="0" w:space="0" w:color="auto"/>
              </w:divBdr>
            </w:div>
          </w:divsChild>
        </w:div>
        <w:div w:id="580791862">
          <w:marLeft w:val="0"/>
          <w:marRight w:val="0"/>
          <w:marTop w:val="240"/>
          <w:marBottom w:val="0"/>
          <w:divBdr>
            <w:top w:val="none" w:sz="0" w:space="0" w:color="auto"/>
            <w:left w:val="none" w:sz="0" w:space="0" w:color="auto"/>
            <w:bottom w:val="none" w:sz="0" w:space="0" w:color="auto"/>
            <w:right w:val="none" w:sz="0" w:space="0" w:color="auto"/>
          </w:divBdr>
          <w:divsChild>
            <w:div w:id="1874422726">
              <w:marLeft w:val="0"/>
              <w:marRight w:val="0"/>
              <w:marTop w:val="0"/>
              <w:marBottom w:val="0"/>
              <w:divBdr>
                <w:top w:val="none" w:sz="0" w:space="0" w:color="auto"/>
                <w:left w:val="none" w:sz="0" w:space="0" w:color="auto"/>
                <w:bottom w:val="none" w:sz="0" w:space="0" w:color="auto"/>
                <w:right w:val="none" w:sz="0" w:space="0" w:color="auto"/>
              </w:divBdr>
            </w:div>
          </w:divsChild>
        </w:div>
        <w:div w:id="576482889">
          <w:marLeft w:val="0"/>
          <w:marRight w:val="0"/>
          <w:marTop w:val="240"/>
          <w:marBottom w:val="0"/>
          <w:divBdr>
            <w:top w:val="none" w:sz="0" w:space="0" w:color="auto"/>
            <w:left w:val="none" w:sz="0" w:space="0" w:color="auto"/>
            <w:bottom w:val="none" w:sz="0" w:space="0" w:color="auto"/>
            <w:right w:val="none" w:sz="0" w:space="0" w:color="auto"/>
          </w:divBdr>
          <w:divsChild>
            <w:div w:id="1862746558">
              <w:marLeft w:val="0"/>
              <w:marRight w:val="0"/>
              <w:marTop w:val="0"/>
              <w:marBottom w:val="0"/>
              <w:divBdr>
                <w:top w:val="none" w:sz="0" w:space="0" w:color="auto"/>
                <w:left w:val="none" w:sz="0" w:space="0" w:color="auto"/>
                <w:bottom w:val="none" w:sz="0" w:space="0" w:color="auto"/>
                <w:right w:val="none" w:sz="0" w:space="0" w:color="auto"/>
              </w:divBdr>
            </w:div>
          </w:divsChild>
        </w:div>
        <w:div w:id="642125476">
          <w:marLeft w:val="0"/>
          <w:marRight w:val="0"/>
          <w:marTop w:val="240"/>
          <w:marBottom w:val="0"/>
          <w:divBdr>
            <w:top w:val="none" w:sz="0" w:space="0" w:color="auto"/>
            <w:left w:val="none" w:sz="0" w:space="0" w:color="auto"/>
            <w:bottom w:val="none" w:sz="0" w:space="0" w:color="auto"/>
            <w:right w:val="none" w:sz="0" w:space="0" w:color="auto"/>
          </w:divBdr>
          <w:divsChild>
            <w:div w:id="4954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289649">
      <w:bodyDiv w:val="1"/>
      <w:marLeft w:val="0"/>
      <w:marRight w:val="0"/>
      <w:marTop w:val="0"/>
      <w:marBottom w:val="0"/>
      <w:divBdr>
        <w:top w:val="none" w:sz="0" w:space="0" w:color="auto"/>
        <w:left w:val="none" w:sz="0" w:space="0" w:color="auto"/>
        <w:bottom w:val="none" w:sz="0" w:space="0" w:color="auto"/>
        <w:right w:val="none" w:sz="0" w:space="0" w:color="auto"/>
      </w:divBdr>
      <w:divsChild>
        <w:div w:id="1754207353">
          <w:marLeft w:val="0"/>
          <w:marRight w:val="0"/>
          <w:marTop w:val="24"/>
          <w:marBottom w:val="24"/>
          <w:divBdr>
            <w:top w:val="none" w:sz="0" w:space="0" w:color="auto"/>
            <w:left w:val="none" w:sz="0" w:space="0" w:color="auto"/>
            <w:bottom w:val="none" w:sz="0" w:space="0" w:color="auto"/>
            <w:right w:val="none" w:sz="0" w:space="0" w:color="auto"/>
          </w:divBdr>
          <w:divsChild>
            <w:div w:id="1748914561">
              <w:marLeft w:val="0"/>
              <w:marRight w:val="0"/>
              <w:marTop w:val="0"/>
              <w:marBottom w:val="0"/>
              <w:divBdr>
                <w:top w:val="none" w:sz="0" w:space="0" w:color="auto"/>
                <w:left w:val="none" w:sz="0" w:space="0" w:color="auto"/>
                <w:bottom w:val="none" w:sz="0" w:space="0" w:color="auto"/>
                <w:right w:val="none" w:sz="0" w:space="0" w:color="auto"/>
              </w:divBdr>
              <w:divsChild>
                <w:div w:id="16093126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93815812">
          <w:marLeft w:val="0"/>
          <w:marRight w:val="0"/>
          <w:marTop w:val="24"/>
          <w:marBottom w:val="24"/>
          <w:divBdr>
            <w:top w:val="none" w:sz="0" w:space="0" w:color="auto"/>
            <w:left w:val="none" w:sz="0" w:space="0" w:color="auto"/>
            <w:bottom w:val="none" w:sz="0" w:space="0" w:color="auto"/>
            <w:right w:val="none" w:sz="0" w:space="0" w:color="auto"/>
          </w:divBdr>
          <w:divsChild>
            <w:div w:id="2090424937">
              <w:marLeft w:val="0"/>
              <w:marRight w:val="0"/>
              <w:marTop w:val="0"/>
              <w:marBottom w:val="0"/>
              <w:divBdr>
                <w:top w:val="none" w:sz="0" w:space="0" w:color="auto"/>
                <w:left w:val="none" w:sz="0" w:space="0" w:color="auto"/>
                <w:bottom w:val="none" w:sz="0" w:space="0" w:color="auto"/>
                <w:right w:val="none" w:sz="0" w:space="0" w:color="auto"/>
              </w:divBdr>
            </w:div>
          </w:divsChild>
        </w:div>
        <w:div w:id="787890790">
          <w:marLeft w:val="0"/>
          <w:marRight w:val="0"/>
          <w:marTop w:val="24"/>
          <w:marBottom w:val="24"/>
          <w:divBdr>
            <w:top w:val="none" w:sz="0" w:space="0" w:color="auto"/>
            <w:left w:val="none" w:sz="0" w:space="0" w:color="auto"/>
            <w:bottom w:val="none" w:sz="0" w:space="0" w:color="auto"/>
            <w:right w:val="none" w:sz="0" w:space="0" w:color="auto"/>
          </w:divBdr>
          <w:divsChild>
            <w:div w:id="1895503728">
              <w:marLeft w:val="0"/>
              <w:marRight w:val="0"/>
              <w:marTop w:val="0"/>
              <w:marBottom w:val="0"/>
              <w:divBdr>
                <w:top w:val="none" w:sz="0" w:space="0" w:color="auto"/>
                <w:left w:val="none" w:sz="0" w:space="0" w:color="auto"/>
                <w:bottom w:val="none" w:sz="0" w:space="0" w:color="auto"/>
                <w:right w:val="none" w:sz="0" w:space="0" w:color="auto"/>
              </w:divBdr>
              <w:divsChild>
                <w:div w:id="12320802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56772556">
          <w:marLeft w:val="0"/>
          <w:marRight w:val="0"/>
          <w:marTop w:val="24"/>
          <w:marBottom w:val="24"/>
          <w:divBdr>
            <w:top w:val="none" w:sz="0" w:space="0" w:color="auto"/>
            <w:left w:val="none" w:sz="0" w:space="0" w:color="auto"/>
            <w:bottom w:val="none" w:sz="0" w:space="0" w:color="auto"/>
            <w:right w:val="none" w:sz="0" w:space="0" w:color="auto"/>
          </w:divBdr>
          <w:divsChild>
            <w:div w:id="158460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41114">
      <w:bodyDiv w:val="1"/>
      <w:marLeft w:val="0"/>
      <w:marRight w:val="0"/>
      <w:marTop w:val="0"/>
      <w:marBottom w:val="0"/>
      <w:divBdr>
        <w:top w:val="none" w:sz="0" w:space="0" w:color="auto"/>
        <w:left w:val="none" w:sz="0" w:space="0" w:color="auto"/>
        <w:bottom w:val="none" w:sz="0" w:space="0" w:color="auto"/>
        <w:right w:val="none" w:sz="0" w:space="0" w:color="auto"/>
      </w:divBdr>
      <w:divsChild>
        <w:div w:id="1601837192">
          <w:marLeft w:val="0"/>
          <w:marRight w:val="0"/>
          <w:marTop w:val="240"/>
          <w:marBottom w:val="0"/>
          <w:divBdr>
            <w:top w:val="none" w:sz="0" w:space="0" w:color="auto"/>
            <w:left w:val="none" w:sz="0" w:space="0" w:color="auto"/>
            <w:bottom w:val="none" w:sz="0" w:space="0" w:color="auto"/>
            <w:right w:val="none" w:sz="0" w:space="0" w:color="auto"/>
          </w:divBdr>
        </w:div>
        <w:div w:id="485321082">
          <w:marLeft w:val="0"/>
          <w:marRight w:val="0"/>
          <w:marTop w:val="0"/>
          <w:marBottom w:val="0"/>
          <w:divBdr>
            <w:top w:val="none" w:sz="0" w:space="0" w:color="auto"/>
            <w:left w:val="none" w:sz="0" w:space="0" w:color="auto"/>
            <w:bottom w:val="none" w:sz="0" w:space="0" w:color="auto"/>
            <w:right w:val="none" w:sz="0" w:space="0" w:color="auto"/>
          </w:divBdr>
        </w:div>
        <w:div w:id="1641611692">
          <w:marLeft w:val="0"/>
          <w:marRight w:val="0"/>
          <w:marTop w:val="240"/>
          <w:marBottom w:val="0"/>
          <w:divBdr>
            <w:top w:val="none" w:sz="0" w:space="0" w:color="auto"/>
            <w:left w:val="none" w:sz="0" w:space="0" w:color="auto"/>
            <w:bottom w:val="none" w:sz="0" w:space="0" w:color="auto"/>
            <w:right w:val="none" w:sz="0" w:space="0" w:color="auto"/>
          </w:divBdr>
          <w:divsChild>
            <w:div w:id="394087308">
              <w:marLeft w:val="0"/>
              <w:marRight w:val="0"/>
              <w:marTop w:val="0"/>
              <w:marBottom w:val="0"/>
              <w:divBdr>
                <w:top w:val="none" w:sz="0" w:space="0" w:color="auto"/>
                <w:left w:val="none" w:sz="0" w:space="0" w:color="auto"/>
                <w:bottom w:val="none" w:sz="0" w:space="0" w:color="auto"/>
                <w:right w:val="none" w:sz="0" w:space="0" w:color="auto"/>
              </w:divBdr>
            </w:div>
          </w:divsChild>
        </w:div>
        <w:div w:id="1012495189">
          <w:marLeft w:val="0"/>
          <w:marRight w:val="0"/>
          <w:marTop w:val="240"/>
          <w:marBottom w:val="0"/>
          <w:divBdr>
            <w:top w:val="none" w:sz="0" w:space="0" w:color="auto"/>
            <w:left w:val="none" w:sz="0" w:space="0" w:color="auto"/>
            <w:bottom w:val="none" w:sz="0" w:space="0" w:color="auto"/>
            <w:right w:val="none" w:sz="0" w:space="0" w:color="auto"/>
          </w:divBdr>
          <w:divsChild>
            <w:div w:id="863322145">
              <w:marLeft w:val="0"/>
              <w:marRight w:val="0"/>
              <w:marTop w:val="0"/>
              <w:marBottom w:val="0"/>
              <w:divBdr>
                <w:top w:val="none" w:sz="0" w:space="0" w:color="auto"/>
                <w:left w:val="none" w:sz="0" w:space="0" w:color="auto"/>
                <w:bottom w:val="none" w:sz="0" w:space="0" w:color="auto"/>
                <w:right w:val="none" w:sz="0" w:space="0" w:color="auto"/>
              </w:divBdr>
            </w:div>
          </w:divsChild>
        </w:div>
        <w:div w:id="1615748963">
          <w:marLeft w:val="0"/>
          <w:marRight w:val="0"/>
          <w:marTop w:val="240"/>
          <w:marBottom w:val="0"/>
          <w:divBdr>
            <w:top w:val="none" w:sz="0" w:space="0" w:color="auto"/>
            <w:left w:val="none" w:sz="0" w:space="0" w:color="auto"/>
            <w:bottom w:val="none" w:sz="0" w:space="0" w:color="auto"/>
            <w:right w:val="none" w:sz="0" w:space="0" w:color="auto"/>
          </w:divBdr>
          <w:divsChild>
            <w:div w:id="994187488">
              <w:marLeft w:val="0"/>
              <w:marRight w:val="0"/>
              <w:marTop w:val="0"/>
              <w:marBottom w:val="0"/>
              <w:divBdr>
                <w:top w:val="none" w:sz="0" w:space="0" w:color="auto"/>
                <w:left w:val="none" w:sz="0" w:space="0" w:color="auto"/>
                <w:bottom w:val="none" w:sz="0" w:space="0" w:color="auto"/>
                <w:right w:val="none" w:sz="0" w:space="0" w:color="auto"/>
              </w:divBdr>
            </w:div>
          </w:divsChild>
        </w:div>
        <w:div w:id="747920750">
          <w:marLeft w:val="0"/>
          <w:marRight w:val="0"/>
          <w:marTop w:val="240"/>
          <w:marBottom w:val="0"/>
          <w:divBdr>
            <w:top w:val="none" w:sz="0" w:space="0" w:color="auto"/>
            <w:left w:val="none" w:sz="0" w:space="0" w:color="auto"/>
            <w:bottom w:val="none" w:sz="0" w:space="0" w:color="auto"/>
            <w:right w:val="none" w:sz="0" w:space="0" w:color="auto"/>
          </w:divBdr>
          <w:divsChild>
            <w:div w:id="1832716016">
              <w:marLeft w:val="0"/>
              <w:marRight w:val="0"/>
              <w:marTop w:val="0"/>
              <w:marBottom w:val="0"/>
              <w:divBdr>
                <w:top w:val="none" w:sz="0" w:space="0" w:color="auto"/>
                <w:left w:val="none" w:sz="0" w:space="0" w:color="auto"/>
                <w:bottom w:val="none" w:sz="0" w:space="0" w:color="auto"/>
                <w:right w:val="none" w:sz="0" w:space="0" w:color="auto"/>
              </w:divBdr>
            </w:div>
          </w:divsChild>
        </w:div>
        <w:div w:id="1611082026">
          <w:marLeft w:val="0"/>
          <w:marRight w:val="0"/>
          <w:marTop w:val="240"/>
          <w:marBottom w:val="0"/>
          <w:divBdr>
            <w:top w:val="none" w:sz="0" w:space="0" w:color="auto"/>
            <w:left w:val="none" w:sz="0" w:space="0" w:color="auto"/>
            <w:bottom w:val="none" w:sz="0" w:space="0" w:color="auto"/>
            <w:right w:val="none" w:sz="0" w:space="0" w:color="auto"/>
          </w:divBdr>
          <w:divsChild>
            <w:div w:id="1893879509">
              <w:marLeft w:val="0"/>
              <w:marRight w:val="0"/>
              <w:marTop w:val="0"/>
              <w:marBottom w:val="0"/>
              <w:divBdr>
                <w:top w:val="none" w:sz="0" w:space="0" w:color="auto"/>
                <w:left w:val="none" w:sz="0" w:space="0" w:color="auto"/>
                <w:bottom w:val="none" w:sz="0" w:space="0" w:color="auto"/>
                <w:right w:val="none" w:sz="0" w:space="0" w:color="auto"/>
              </w:divBdr>
            </w:div>
          </w:divsChild>
        </w:div>
        <w:div w:id="1927684931">
          <w:marLeft w:val="0"/>
          <w:marRight w:val="0"/>
          <w:marTop w:val="240"/>
          <w:marBottom w:val="0"/>
          <w:divBdr>
            <w:top w:val="none" w:sz="0" w:space="0" w:color="auto"/>
            <w:left w:val="none" w:sz="0" w:space="0" w:color="auto"/>
            <w:bottom w:val="none" w:sz="0" w:space="0" w:color="auto"/>
            <w:right w:val="none" w:sz="0" w:space="0" w:color="auto"/>
          </w:divBdr>
          <w:divsChild>
            <w:div w:id="123824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145611">
      <w:bodyDiv w:val="1"/>
      <w:marLeft w:val="0"/>
      <w:marRight w:val="0"/>
      <w:marTop w:val="0"/>
      <w:marBottom w:val="0"/>
      <w:divBdr>
        <w:top w:val="none" w:sz="0" w:space="0" w:color="auto"/>
        <w:left w:val="none" w:sz="0" w:space="0" w:color="auto"/>
        <w:bottom w:val="none" w:sz="0" w:space="0" w:color="auto"/>
        <w:right w:val="none" w:sz="0" w:space="0" w:color="auto"/>
      </w:divBdr>
      <w:divsChild>
        <w:div w:id="1454907872">
          <w:marLeft w:val="0"/>
          <w:marRight w:val="0"/>
          <w:marTop w:val="24"/>
          <w:marBottom w:val="24"/>
          <w:divBdr>
            <w:top w:val="none" w:sz="0" w:space="0" w:color="auto"/>
            <w:left w:val="none" w:sz="0" w:space="0" w:color="auto"/>
            <w:bottom w:val="none" w:sz="0" w:space="0" w:color="auto"/>
            <w:right w:val="none" w:sz="0" w:space="0" w:color="auto"/>
          </w:divBdr>
          <w:divsChild>
            <w:div w:id="1334450026">
              <w:marLeft w:val="0"/>
              <w:marRight w:val="0"/>
              <w:marTop w:val="0"/>
              <w:marBottom w:val="0"/>
              <w:divBdr>
                <w:top w:val="none" w:sz="0" w:space="0" w:color="auto"/>
                <w:left w:val="none" w:sz="0" w:space="0" w:color="auto"/>
                <w:bottom w:val="none" w:sz="0" w:space="0" w:color="auto"/>
                <w:right w:val="none" w:sz="0" w:space="0" w:color="auto"/>
              </w:divBdr>
            </w:div>
          </w:divsChild>
        </w:div>
        <w:div w:id="1667056786">
          <w:marLeft w:val="0"/>
          <w:marRight w:val="0"/>
          <w:marTop w:val="24"/>
          <w:marBottom w:val="24"/>
          <w:divBdr>
            <w:top w:val="none" w:sz="0" w:space="0" w:color="auto"/>
            <w:left w:val="none" w:sz="0" w:space="0" w:color="auto"/>
            <w:bottom w:val="none" w:sz="0" w:space="0" w:color="auto"/>
            <w:right w:val="none" w:sz="0" w:space="0" w:color="auto"/>
          </w:divBdr>
          <w:divsChild>
            <w:div w:id="616523802">
              <w:marLeft w:val="0"/>
              <w:marRight w:val="0"/>
              <w:marTop w:val="0"/>
              <w:marBottom w:val="0"/>
              <w:divBdr>
                <w:top w:val="none" w:sz="0" w:space="0" w:color="auto"/>
                <w:left w:val="none" w:sz="0" w:space="0" w:color="auto"/>
                <w:bottom w:val="none" w:sz="0" w:space="0" w:color="auto"/>
                <w:right w:val="none" w:sz="0" w:space="0" w:color="auto"/>
              </w:divBdr>
            </w:div>
          </w:divsChild>
        </w:div>
        <w:div w:id="304749418">
          <w:marLeft w:val="0"/>
          <w:marRight w:val="0"/>
          <w:marTop w:val="24"/>
          <w:marBottom w:val="24"/>
          <w:divBdr>
            <w:top w:val="none" w:sz="0" w:space="0" w:color="auto"/>
            <w:left w:val="none" w:sz="0" w:space="0" w:color="auto"/>
            <w:bottom w:val="none" w:sz="0" w:space="0" w:color="auto"/>
            <w:right w:val="none" w:sz="0" w:space="0" w:color="auto"/>
          </w:divBdr>
          <w:divsChild>
            <w:div w:id="1105805490">
              <w:marLeft w:val="0"/>
              <w:marRight w:val="0"/>
              <w:marTop w:val="0"/>
              <w:marBottom w:val="0"/>
              <w:divBdr>
                <w:top w:val="none" w:sz="0" w:space="0" w:color="auto"/>
                <w:left w:val="none" w:sz="0" w:space="0" w:color="auto"/>
                <w:bottom w:val="none" w:sz="0" w:space="0" w:color="auto"/>
                <w:right w:val="none" w:sz="0" w:space="0" w:color="auto"/>
              </w:divBdr>
            </w:div>
          </w:divsChild>
        </w:div>
        <w:div w:id="129566258">
          <w:marLeft w:val="0"/>
          <w:marRight w:val="0"/>
          <w:marTop w:val="24"/>
          <w:marBottom w:val="24"/>
          <w:divBdr>
            <w:top w:val="none" w:sz="0" w:space="0" w:color="auto"/>
            <w:left w:val="none" w:sz="0" w:space="0" w:color="auto"/>
            <w:bottom w:val="none" w:sz="0" w:space="0" w:color="auto"/>
            <w:right w:val="none" w:sz="0" w:space="0" w:color="auto"/>
          </w:divBdr>
          <w:divsChild>
            <w:div w:id="889340726">
              <w:marLeft w:val="0"/>
              <w:marRight w:val="0"/>
              <w:marTop w:val="0"/>
              <w:marBottom w:val="0"/>
              <w:divBdr>
                <w:top w:val="none" w:sz="0" w:space="0" w:color="auto"/>
                <w:left w:val="none" w:sz="0" w:space="0" w:color="auto"/>
                <w:bottom w:val="none" w:sz="0" w:space="0" w:color="auto"/>
                <w:right w:val="none" w:sz="0" w:space="0" w:color="auto"/>
              </w:divBdr>
            </w:div>
          </w:divsChild>
        </w:div>
        <w:div w:id="388768507">
          <w:marLeft w:val="0"/>
          <w:marRight w:val="0"/>
          <w:marTop w:val="24"/>
          <w:marBottom w:val="24"/>
          <w:divBdr>
            <w:top w:val="none" w:sz="0" w:space="0" w:color="auto"/>
            <w:left w:val="none" w:sz="0" w:space="0" w:color="auto"/>
            <w:bottom w:val="none" w:sz="0" w:space="0" w:color="auto"/>
            <w:right w:val="none" w:sz="0" w:space="0" w:color="auto"/>
          </w:divBdr>
          <w:divsChild>
            <w:div w:id="973801263">
              <w:marLeft w:val="0"/>
              <w:marRight w:val="0"/>
              <w:marTop w:val="0"/>
              <w:marBottom w:val="0"/>
              <w:divBdr>
                <w:top w:val="none" w:sz="0" w:space="0" w:color="auto"/>
                <w:left w:val="none" w:sz="0" w:space="0" w:color="auto"/>
                <w:bottom w:val="none" w:sz="0" w:space="0" w:color="auto"/>
                <w:right w:val="none" w:sz="0" w:space="0" w:color="auto"/>
              </w:divBdr>
            </w:div>
          </w:divsChild>
        </w:div>
        <w:div w:id="233248761">
          <w:marLeft w:val="0"/>
          <w:marRight w:val="0"/>
          <w:marTop w:val="24"/>
          <w:marBottom w:val="24"/>
          <w:divBdr>
            <w:top w:val="none" w:sz="0" w:space="0" w:color="auto"/>
            <w:left w:val="none" w:sz="0" w:space="0" w:color="auto"/>
            <w:bottom w:val="none" w:sz="0" w:space="0" w:color="auto"/>
            <w:right w:val="none" w:sz="0" w:space="0" w:color="auto"/>
          </w:divBdr>
          <w:divsChild>
            <w:div w:id="191699066">
              <w:marLeft w:val="0"/>
              <w:marRight w:val="0"/>
              <w:marTop w:val="0"/>
              <w:marBottom w:val="0"/>
              <w:divBdr>
                <w:top w:val="none" w:sz="0" w:space="0" w:color="auto"/>
                <w:left w:val="none" w:sz="0" w:space="0" w:color="auto"/>
                <w:bottom w:val="none" w:sz="0" w:space="0" w:color="auto"/>
                <w:right w:val="none" w:sz="0" w:space="0" w:color="auto"/>
              </w:divBdr>
              <w:divsChild>
                <w:div w:id="2630731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03279801">
          <w:marLeft w:val="0"/>
          <w:marRight w:val="0"/>
          <w:marTop w:val="24"/>
          <w:marBottom w:val="24"/>
          <w:divBdr>
            <w:top w:val="none" w:sz="0" w:space="0" w:color="auto"/>
            <w:left w:val="none" w:sz="0" w:space="0" w:color="auto"/>
            <w:bottom w:val="none" w:sz="0" w:space="0" w:color="auto"/>
            <w:right w:val="none" w:sz="0" w:space="0" w:color="auto"/>
          </w:divBdr>
          <w:divsChild>
            <w:div w:id="1269697491">
              <w:marLeft w:val="0"/>
              <w:marRight w:val="0"/>
              <w:marTop w:val="0"/>
              <w:marBottom w:val="0"/>
              <w:divBdr>
                <w:top w:val="none" w:sz="0" w:space="0" w:color="auto"/>
                <w:left w:val="none" w:sz="0" w:space="0" w:color="auto"/>
                <w:bottom w:val="none" w:sz="0" w:space="0" w:color="auto"/>
                <w:right w:val="none" w:sz="0" w:space="0" w:color="auto"/>
              </w:divBdr>
            </w:div>
          </w:divsChild>
        </w:div>
        <w:div w:id="537473156">
          <w:marLeft w:val="0"/>
          <w:marRight w:val="0"/>
          <w:marTop w:val="24"/>
          <w:marBottom w:val="24"/>
          <w:divBdr>
            <w:top w:val="none" w:sz="0" w:space="0" w:color="auto"/>
            <w:left w:val="none" w:sz="0" w:space="0" w:color="auto"/>
            <w:bottom w:val="none" w:sz="0" w:space="0" w:color="auto"/>
            <w:right w:val="none" w:sz="0" w:space="0" w:color="auto"/>
          </w:divBdr>
          <w:divsChild>
            <w:div w:id="1039009540">
              <w:marLeft w:val="0"/>
              <w:marRight w:val="0"/>
              <w:marTop w:val="0"/>
              <w:marBottom w:val="0"/>
              <w:divBdr>
                <w:top w:val="none" w:sz="0" w:space="0" w:color="auto"/>
                <w:left w:val="none" w:sz="0" w:space="0" w:color="auto"/>
                <w:bottom w:val="none" w:sz="0" w:space="0" w:color="auto"/>
                <w:right w:val="none" w:sz="0" w:space="0" w:color="auto"/>
              </w:divBdr>
            </w:div>
          </w:divsChild>
        </w:div>
        <w:div w:id="1293751609">
          <w:marLeft w:val="0"/>
          <w:marRight w:val="0"/>
          <w:marTop w:val="24"/>
          <w:marBottom w:val="24"/>
          <w:divBdr>
            <w:top w:val="none" w:sz="0" w:space="0" w:color="auto"/>
            <w:left w:val="none" w:sz="0" w:space="0" w:color="auto"/>
            <w:bottom w:val="none" w:sz="0" w:space="0" w:color="auto"/>
            <w:right w:val="none" w:sz="0" w:space="0" w:color="auto"/>
          </w:divBdr>
          <w:divsChild>
            <w:div w:id="230501141">
              <w:marLeft w:val="0"/>
              <w:marRight w:val="0"/>
              <w:marTop w:val="0"/>
              <w:marBottom w:val="0"/>
              <w:divBdr>
                <w:top w:val="none" w:sz="0" w:space="0" w:color="auto"/>
                <w:left w:val="none" w:sz="0" w:space="0" w:color="auto"/>
                <w:bottom w:val="none" w:sz="0" w:space="0" w:color="auto"/>
                <w:right w:val="none" w:sz="0" w:space="0" w:color="auto"/>
              </w:divBdr>
              <w:divsChild>
                <w:div w:id="13684847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233202585">
      <w:bodyDiv w:val="1"/>
      <w:marLeft w:val="0"/>
      <w:marRight w:val="0"/>
      <w:marTop w:val="0"/>
      <w:marBottom w:val="0"/>
      <w:divBdr>
        <w:top w:val="none" w:sz="0" w:space="0" w:color="auto"/>
        <w:left w:val="none" w:sz="0" w:space="0" w:color="auto"/>
        <w:bottom w:val="none" w:sz="0" w:space="0" w:color="auto"/>
        <w:right w:val="none" w:sz="0" w:space="0" w:color="auto"/>
      </w:divBdr>
      <w:divsChild>
        <w:div w:id="2110850862">
          <w:marLeft w:val="0"/>
          <w:marRight w:val="0"/>
          <w:marTop w:val="240"/>
          <w:marBottom w:val="0"/>
          <w:divBdr>
            <w:top w:val="none" w:sz="0" w:space="0" w:color="auto"/>
            <w:left w:val="none" w:sz="0" w:space="0" w:color="auto"/>
            <w:bottom w:val="none" w:sz="0" w:space="0" w:color="auto"/>
            <w:right w:val="none" w:sz="0" w:space="0" w:color="auto"/>
          </w:divBdr>
          <w:divsChild>
            <w:div w:id="764614594">
              <w:marLeft w:val="0"/>
              <w:marRight w:val="0"/>
              <w:marTop w:val="0"/>
              <w:marBottom w:val="0"/>
              <w:divBdr>
                <w:top w:val="none" w:sz="0" w:space="0" w:color="auto"/>
                <w:left w:val="none" w:sz="0" w:space="0" w:color="auto"/>
                <w:bottom w:val="none" w:sz="0" w:space="0" w:color="auto"/>
                <w:right w:val="none" w:sz="0" w:space="0" w:color="auto"/>
              </w:divBdr>
              <w:divsChild>
                <w:div w:id="35049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303516">
          <w:marLeft w:val="0"/>
          <w:marRight w:val="0"/>
          <w:marTop w:val="240"/>
          <w:marBottom w:val="0"/>
          <w:divBdr>
            <w:top w:val="none" w:sz="0" w:space="0" w:color="auto"/>
            <w:left w:val="none" w:sz="0" w:space="0" w:color="auto"/>
            <w:bottom w:val="none" w:sz="0" w:space="0" w:color="auto"/>
            <w:right w:val="none" w:sz="0" w:space="0" w:color="auto"/>
          </w:divBdr>
          <w:divsChild>
            <w:div w:id="571937014">
              <w:marLeft w:val="0"/>
              <w:marRight w:val="0"/>
              <w:marTop w:val="0"/>
              <w:marBottom w:val="0"/>
              <w:divBdr>
                <w:top w:val="none" w:sz="0" w:space="0" w:color="auto"/>
                <w:left w:val="none" w:sz="0" w:space="0" w:color="auto"/>
                <w:bottom w:val="none" w:sz="0" w:space="0" w:color="auto"/>
                <w:right w:val="none" w:sz="0" w:space="0" w:color="auto"/>
              </w:divBdr>
              <w:divsChild>
                <w:div w:id="197617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985907">
          <w:marLeft w:val="0"/>
          <w:marRight w:val="0"/>
          <w:marTop w:val="240"/>
          <w:marBottom w:val="0"/>
          <w:divBdr>
            <w:top w:val="none" w:sz="0" w:space="0" w:color="auto"/>
            <w:left w:val="none" w:sz="0" w:space="0" w:color="auto"/>
            <w:bottom w:val="none" w:sz="0" w:space="0" w:color="auto"/>
            <w:right w:val="none" w:sz="0" w:space="0" w:color="auto"/>
          </w:divBdr>
          <w:divsChild>
            <w:div w:id="402142692">
              <w:marLeft w:val="0"/>
              <w:marRight w:val="0"/>
              <w:marTop w:val="0"/>
              <w:marBottom w:val="0"/>
              <w:divBdr>
                <w:top w:val="none" w:sz="0" w:space="0" w:color="auto"/>
                <w:left w:val="none" w:sz="0" w:space="0" w:color="auto"/>
                <w:bottom w:val="none" w:sz="0" w:space="0" w:color="auto"/>
                <w:right w:val="none" w:sz="0" w:space="0" w:color="auto"/>
              </w:divBdr>
              <w:divsChild>
                <w:div w:id="1642345249">
                  <w:marLeft w:val="0"/>
                  <w:marRight w:val="0"/>
                  <w:marTop w:val="0"/>
                  <w:marBottom w:val="0"/>
                  <w:divBdr>
                    <w:top w:val="none" w:sz="0" w:space="0" w:color="auto"/>
                    <w:left w:val="none" w:sz="0" w:space="0" w:color="auto"/>
                    <w:bottom w:val="none" w:sz="0" w:space="0" w:color="auto"/>
                    <w:right w:val="none" w:sz="0" w:space="0" w:color="auto"/>
                  </w:divBdr>
                </w:div>
              </w:divsChild>
            </w:div>
            <w:div w:id="266933490">
              <w:marLeft w:val="0"/>
              <w:marRight w:val="0"/>
              <w:marTop w:val="240"/>
              <w:marBottom w:val="0"/>
              <w:divBdr>
                <w:top w:val="none" w:sz="0" w:space="0" w:color="auto"/>
                <w:left w:val="none" w:sz="0" w:space="0" w:color="auto"/>
                <w:bottom w:val="none" w:sz="0" w:space="0" w:color="auto"/>
                <w:right w:val="none" w:sz="0" w:space="0" w:color="auto"/>
              </w:divBdr>
              <w:divsChild>
                <w:div w:id="418062635">
                  <w:marLeft w:val="0"/>
                  <w:marRight w:val="0"/>
                  <w:marTop w:val="0"/>
                  <w:marBottom w:val="0"/>
                  <w:divBdr>
                    <w:top w:val="none" w:sz="0" w:space="0" w:color="auto"/>
                    <w:left w:val="none" w:sz="0" w:space="0" w:color="auto"/>
                    <w:bottom w:val="none" w:sz="0" w:space="0" w:color="auto"/>
                    <w:right w:val="none" w:sz="0" w:space="0" w:color="auto"/>
                  </w:divBdr>
                  <w:divsChild>
                    <w:div w:id="13680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38360">
              <w:marLeft w:val="0"/>
              <w:marRight w:val="0"/>
              <w:marTop w:val="240"/>
              <w:marBottom w:val="0"/>
              <w:divBdr>
                <w:top w:val="none" w:sz="0" w:space="0" w:color="auto"/>
                <w:left w:val="none" w:sz="0" w:space="0" w:color="auto"/>
                <w:bottom w:val="none" w:sz="0" w:space="0" w:color="auto"/>
                <w:right w:val="none" w:sz="0" w:space="0" w:color="auto"/>
              </w:divBdr>
              <w:divsChild>
                <w:div w:id="847255104">
                  <w:marLeft w:val="0"/>
                  <w:marRight w:val="0"/>
                  <w:marTop w:val="0"/>
                  <w:marBottom w:val="0"/>
                  <w:divBdr>
                    <w:top w:val="none" w:sz="0" w:space="0" w:color="auto"/>
                    <w:left w:val="none" w:sz="0" w:space="0" w:color="auto"/>
                    <w:bottom w:val="none" w:sz="0" w:space="0" w:color="auto"/>
                    <w:right w:val="none" w:sz="0" w:space="0" w:color="auto"/>
                  </w:divBdr>
                  <w:divsChild>
                    <w:div w:id="53982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425226">
              <w:marLeft w:val="0"/>
              <w:marRight w:val="0"/>
              <w:marTop w:val="240"/>
              <w:marBottom w:val="0"/>
              <w:divBdr>
                <w:top w:val="none" w:sz="0" w:space="0" w:color="auto"/>
                <w:left w:val="none" w:sz="0" w:space="0" w:color="auto"/>
                <w:bottom w:val="none" w:sz="0" w:space="0" w:color="auto"/>
                <w:right w:val="none" w:sz="0" w:space="0" w:color="auto"/>
              </w:divBdr>
              <w:divsChild>
                <w:div w:id="488448541">
                  <w:marLeft w:val="0"/>
                  <w:marRight w:val="0"/>
                  <w:marTop w:val="0"/>
                  <w:marBottom w:val="0"/>
                  <w:divBdr>
                    <w:top w:val="none" w:sz="0" w:space="0" w:color="auto"/>
                    <w:left w:val="none" w:sz="0" w:space="0" w:color="auto"/>
                    <w:bottom w:val="none" w:sz="0" w:space="0" w:color="auto"/>
                    <w:right w:val="none" w:sz="0" w:space="0" w:color="auto"/>
                  </w:divBdr>
                  <w:divsChild>
                    <w:div w:id="727384472">
                      <w:marLeft w:val="0"/>
                      <w:marRight w:val="0"/>
                      <w:marTop w:val="0"/>
                      <w:marBottom w:val="0"/>
                      <w:divBdr>
                        <w:top w:val="none" w:sz="0" w:space="0" w:color="auto"/>
                        <w:left w:val="none" w:sz="0" w:space="0" w:color="auto"/>
                        <w:bottom w:val="none" w:sz="0" w:space="0" w:color="auto"/>
                        <w:right w:val="none" w:sz="0" w:space="0" w:color="auto"/>
                      </w:divBdr>
                    </w:div>
                  </w:divsChild>
                </w:div>
                <w:div w:id="791485032">
                  <w:marLeft w:val="0"/>
                  <w:marRight w:val="0"/>
                  <w:marTop w:val="240"/>
                  <w:marBottom w:val="0"/>
                  <w:divBdr>
                    <w:top w:val="none" w:sz="0" w:space="0" w:color="auto"/>
                    <w:left w:val="none" w:sz="0" w:space="0" w:color="auto"/>
                    <w:bottom w:val="none" w:sz="0" w:space="0" w:color="auto"/>
                    <w:right w:val="none" w:sz="0" w:space="0" w:color="auto"/>
                  </w:divBdr>
                  <w:divsChild>
                    <w:div w:id="115849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086018">
          <w:marLeft w:val="0"/>
          <w:marRight w:val="0"/>
          <w:marTop w:val="240"/>
          <w:marBottom w:val="0"/>
          <w:divBdr>
            <w:top w:val="none" w:sz="0" w:space="0" w:color="auto"/>
            <w:left w:val="none" w:sz="0" w:space="0" w:color="auto"/>
            <w:bottom w:val="none" w:sz="0" w:space="0" w:color="auto"/>
            <w:right w:val="none" w:sz="0" w:space="0" w:color="auto"/>
          </w:divBdr>
          <w:divsChild>
            <w:div w:id="1131552085">
              <w:marLeft w:val="0"/>
              <w:marRight w:val="0"/>
              <w:marTop w:val="0"/>
              <w:marBottom w:val="0"/>
              <w:divBdr>
                <w:top w:val="none" w:sz="0" w:space="0" w:color="auto"/>
                <w:left w:val="none" w:sz="0" w:space="0" w:color="auto"/>
                <w:bottom w:val="none" w:sz="0" w:space="0" w:color="auto"/>
                <w:right w:val="none" w:sz="0" w:space="0" w:color="auto"/>
              </w:divBdr>
              <w:divsChild>
                <w:div w:id="1665359593">
                  <w:marLeft w:val="0"/>
                  <w:marRight w:val="0"/>
                  <w:marTop w:val="0"/>
                  <w:marBottom w:val="0"/>
                  <w:divBdr>
                    <w:top w:val="none" w:sz="0" w:space="0" w:color="auto"/>
                    <w:left w:val="none" w:sz="0" w:space="0" w:color="auto"/>
                    <w:bottom w:val="none" w:sz="0" w:space="0" w:color="auto"/>
                    <w:right w:val="none" w:sz="0" w:space="0" w:color="auto"/>
                  </w:divBdr>
                </w:div>
              </w:divsChild>
            </w:div>
            <w:div w:id="1205680819">
              <w:marLeft w:val="0"/>
              <w:marRight w:val="0"/>
              <w:marTop w:val="240"/>
              <w:marBottom w:val="0"/>
              <w:divBdr>
                <w:top w:val="none" w:sz="0" w:space="0" w:color="auto"/>
                <w:left w:val="none" w:sz="0" w:space="0" w:color="auto"/>
                <w:bottom w:val="none" w:sz="0" w:space="0" w:color="auto"/>
                <w:right w:val="none" w:sz="0" w:space="0" w:color="auto"/>
              </w:divBdr>
              <w:divsChild>
                <w:div w:id="636764980">
                  <w:marLeft w:val="0"/>
                  <w:marRight w:val="0"/>
                  <w:marTop w:val="0"/>
                  <w:marBottom w:val="0"/>
                  <w:divBdr>
                    <w:top w:val="none" w:sz="0" w:space="0" w:color="auto"/>
                    <w:left w:val="none" w:sz="0" w:space="0" w:color="auto"/>
                    <w:bottom w:val="none" w:sz="0" w:space="0" w:color="auto"/>
                    <w:right w:val="none" w:sz="0" w:space="0" w:color="auto"/>
                  </w:divBdr>
                  <w:divsChild>
                    <w:div w:id="1756508651">
                      <w:marLeft w:val="0"/>
                      <w:marRight w:val="0"/>
                      <w:marTop w:val="0"/>
                      <w:marBottom w:val="0"/>
                      <w:divBdr>
                        <w:top w:val="none" w:sz="0" w:space="0" w:color="auto"/>
                        <w:left w:val="none" w:sz="0" w:space="0" w:color="auto"/>
                        <w:bottom w:val="none" w:sz="0" w:space="0" w:color="auto"/>
                        <w:right w:val="none" w:sz="0" w:space="0" w:color="auto"/>
                      </w:divBdr>
                    </w:div>
                  </w:divsChild>
                </w:div>
                <w:div w:id="373114861">
                  <w:marLeft w:val="0"/>
                  <w:marRight w:val="0"/>
                  <w:marTop w:val="240"/>
                  <w:marBottom w:val="0"/>
                  <w:divBdr>
                    <w:top w:val="none" w:sz="0" w:space="0" w:color="auto"/>
                    <w:left w:val="none" w:sz="0" w:space="0" w:color="auto"/>
                    <w:bottom w:val="none" w:sz="0" w:space="0" w:color="auto"/>
                    <w:right w:val="none" w:sz="0" w:space="0" w:color="auto"/>
                  </w:divBdr>
                  <w:divsChild>
                    <w:div w:id="2142729555">
                      <w:marLeft w:val="0"/>
                      <w:marRight w:val="0"/>
                      <w:marTop w:val="0"/>
                      <w:marBottom w:val="0"/>
                      <w:divBdr>
                        <w:top w:val="none" w:sz="0" w:space="0" w:color="auto"/>
                        <w:left w:val="none" w:sz="0" w:space="0" w:color="auto"/>
                        <w:bottom w:val="none" w:sz="0" w:space="0" w:color="auto"/>
                        <w:right w:val="none" w:sz="0" w:space="0" w:color="auto"/>
                      </w:divBdr>
                      <w:divsChild>
                        <w:div w:id="11131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148936">
                  <w:marLeft w:val="0"/>
                  <w:marRight w:val="0"/>
                  <w:marTop w:val="240"/>
                  <w:marBottom w:val="0"/>
                  <w:divBdr>
                    <w:top w:val="none" w:sz="0" w:space="0" w:color="auto"/>
                    <w:left w:val="none" w:sz="0" w:space="0" w:color="auto"/>
                    <w:bottom w:val="none" w:sz="0" w:space="0" w:color="auto"/>
                    <w:right w:val="none" w:sz="0" w:space="0" w:color="auto"/>
                  </w:divBdr>
                  <w:divsChild>
                    <w:div w:id="1609581737">
                      <w:marLeft w:val="0"/>
                      <w:marRight w:val="0"/>
                      <w:marTop w:val="0"/>
                      <w:marBottom w:val="0"/>
                      <w:divBdr>
                        <w:top w:val="none" w:sz="0" w:space="0" w:color="auto"/>
                        <w:left w:val="none" w:sz="0" w:space="0" w:color="auto"/>
                        <w:bottom w:val="none" w:sz="0" w:space="0" w:color="auto"/>
                        <w:right w:val="none" w:sz="0" w:space="0" w:color="auto"/>
                      </w:divBdr>
                      <w:divsChild>
                        <w:div w:id="197328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3991">
              <w:marLeft w:val="0"/>
              <w:marRight w:val="0"/>
              <w:marTop w:val="240"/>
              <w:marBottom w:val="0"/>
              <w:divBdr>
                <w:top w:val="none" w:sz="0" w:space="0" w:color="auto"/>
                <w:left w:val="none" w:sz="0" w:space="0" w:color="auto"/>
                <w:bottom w:val="none" w:sz="0" w:space="0" w:color="auto"/>
                <w:right w:val="none" w:sz="0" w:space="0" w:color="auto"/>
              </w:divBdr>
              <w:divsChild>
                <w:div w:id="1607468614">
                  <w:marLeft w:val="0"/>
                  <w:marRight w:val="0"/>
                  <w:marTop w:val="0"/>
                  <w:marBottom w:val="0"/>
                  <w:divBdr>
                    <w:top w:val="none" w:sz="0" w:space="0" w:color="auto"/>
                    <w:left w:val="none" w:sz="0" w:space="0" w:color="auto"/>
                    <w:bottom w:val="none" w:sz="0" w:space="0" w:color="auto"/>
                    <w:right w:val="none" w:sz="0" w:space="0" w:color="auto"/>
                  </w:divBdr>
                  <w:divsChild>
                    <w:div w:id="193994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705473">
              <w:marLeft w:val="0"/>
              <w:marRight w:val="0"/>
              <w:marTop w:val="240"/>
              <w:marBottom w:val="0"/>
              <w:divBdr>
                <w:top w:val="none" w:sz="0" w:space="0" w:color="auto"/>
                <w:left w:val="none" w:sz="0" w:space="0" w:color="auto"/>
                <w:bottom w:val="none" w:sz="0" w:space="0" w:color="auto"/>
                <w:right w:val="none" w:sz="0" w:space="0" w:color="auto"/>
              </w:divBdr>
              <w:divsChild>
                <w:div w:id="1624573024">
                  <w:marLeft w:val="0"/>
                  <w:marRight w:val="0"/>
                  <w:marTop w:val="0"/>
                  <w:marBottom w:val="0"/>
                  <w:divBdr>
                    <w:top w:val="none" w:sz="0" w:space="0" w:color="auto"/>
                    <w:left w:val="none" w:sz="0" w:space="0" w:color="auto"/>
                    <w:bottom w:val="none" w:sz="0" w:space="0" w:color="auto"/>
                    <w:right w:val="none" w:sz="0" w:space="0" w:color="auto"/>
                  </w:divBdr>
                  <w:divsChild>
                    <w:div w:id="32466500">
                      <w:marLeft w:val="0"/>
                      <w:marRight w:val="0"/>
                      <w:marTop w:val="0"/>
                      <w:marBottom w:val="0"/>
                      <w:divBdr>
                        <w:top w:val="none" w:sz="0" w:space="0" w:color="auto"/>
                        <w:left w:val="none" w:sz="0" w:space="0" w:color="auto"/>
                        <w:bottom w:val="none" w:sz="0" w:space="0" w:color="auto"/>
                        <w:right w:val="none" w:sz="0" w:space="0" w:color="auto"/>
                      </w:divBdr>
                    </w:div>
                  </w:divsChild>
                </w:div>
                <w:div w:id="698747564">
                  <w:marLeft w:val="0"/>
                  <w:marRight w:val="0"/>
                  <w:marTop w:val="240"/>
                  <w:marBottom w:val="0"/>
                  <w:divBdr>
                    <w:top w:val="none" w:sz="0" w:space="0" w:color="auto"/>
                    <w:left w:val="none" w:sz="0" w:space="0" w:color="auto"/>
                    <w:bottom w:val="none" w:sz="0" w:space="0" w:color="auto"/>
                    <w:right w:val="none" w:sz="0" w:space="0" w:color="auto"/>
                  </w:divBdr>
                  <w:divsChild>
                    <w:div w:id="181602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76009">
          <w:marLeft w:val="0"/>
          <w:marRight w:val="0"/>
          <w:marTop w:val="240"/>
          <w:marBottom w:val="0"/>
          <w:divBdr>
            <w:top w:val="none" w:sz="0" w:space="0" w:color="auto"/>
            <w:left w:val="none" w:sz="0" w:space="0" w:color="auto"/>
            <w:bottom w:val="none" w:sz="0" w:space="0" w:color="auto"/>
            <w:right w:val="none" w:sz="0" w:space="0" w:color="auto"/>
          </w:divBdr>
          <w:divsChild>
            <w:div w:id="133571920">
              <w:marLeft w:val="0"/>
              <w:marRight w:val="0"/>
              <w:marTop w:val="0"/>
              <w:marBottom w:val="0"/>
              <w:divBdr>
                <w:top w:val="none" w:sz="0" w:space="0" w:color="auto"/>
                <w:left w:val="none" w:sz="0" w:space="0" w:color="auto"/>
                <w:bottom w:val="none" w:sz="0" w:space="0" w:color="auto"/>
                <w:right w:val="none" w:sz="0" w:space="0" w:color="auto"/>
              </w:divBdr>
              <w:divsChild>
                <w:div w:id="13823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488670">
          <w:marLeft w:val="0"/>
          <w:marRight w:val="0"/>
          <w:marTop w:val="240"/>
          <w:marBottom w:val="0"/>
          <w:divBdr>
            <w:top w:val="none" w:sz="0" w:space="0" w:color="auto"/>
            <w:left w:val="none" w:sz="0" w:space="0" w:color="auto"/>
            <w:bottom w:val="none" w:sz="0" w:space="0" w:color="auto"/>
            <w:right w:val="none" w:sz="0" w:space="0" w:color="auto"/>
          </w:divBdr>
          <w:divsChild>
            <w:div w:id="1880892320">
              <w:marLeft w:val="0"/>
              <w:marRight w:val="0"/>
              <w:marTop w:val="0"/>
              <w:marBottom w:val="0"/>
              <w:divBdr>
                <w:top w:val="none" w:sz="0" w:space="0" w:color="auto"/>
                <w:left w:val="none" w:sz="0" w:space="0" w:color="auto"/>
                <w:bottom w:val="none" w:sz="0" w:space="0" w:color="auto"/>
                <w:right w:val="none" w:sz="0" w:space="0" w:color="auto"/>
              </w:divBdr>
              <w:divsChild>
                <w:div w:id="11428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727461">
          <w:marLeft w:val="0"/>
          <w:marRight w:val="0"/>
          <w:marTop w:val="240"/>
          <w:marBottom w:val="0"/>
          <w:divBdr>
            <w:top w:val="none" w:sz="0" w:space="0" w:color="auto"/>
            <w:left w:val="none" w:sz="0" w:space="0" w:color="auto"/>
            <w:bottom w:val="none" w:sz="0" w:space="0" w:color="auto"/>
            <w:right w:val="none" w:sz="0" w:space="0" w:color="auto"/>
          </w:divBdr>
          <w:divsChild>
            <w:div w:id="170990821">
              <w:marLeft w:val="0"/>
              <w:marRight w:val="0"/>
              <w:marTop w:val="0"/>
              <w:marBottom w:val="0"/>
              <w:divBdr>
                <w:top w:val="none" w:sz="0" w:space="0" w:color="auto"/>
                <w:left w:val="none" w:sz="0" w:space="0" w:color="auto"/>
                <w:bottom w:val="none" w:sz="0" w:space="0" w:color="auto"/>
                <w:right w:val="none" w:sz="0" w:space="0" w:color="auto"/>
              </w:divBdr>
              <w:divsChild>
                <w:div w:id="130681874">
                  <w:marLeft w:val="0"/>
                  <w:marRight w:val="0"/>
                  <w:marTop w:val="0"/>
                  <w:marBottom w:val="0"/>
                  <w:divBdr>
                    <w:top w:val="none" w:sz="0" w:space="0" w:color="auto"/>
                    <w:left w:val="none" w:sz="0" w:space="0" w:color="auto"/>
                    <w:bottom w:val="none" w:sz="0" w:space="0" w:color="auto"/>
                    <w:right w:val="none" w:sz="0" w:space="0" w:color="auto"/>
                  </w:divBdr>
                </w:div>
              </w:divsChild>
            </w:div>
            <w:div w:id="1487819921">
              <w:marLeft w:val="0"/>
              <w:marRight w:val="0"/>
              <w:marTop w:val="240"/>
              <w:marBottom w:val="0"/>
              <w:divBdr>
                <w:top w:val="none" w:sz="0" w:space="0" w:color="auto"/>
                <w:left w:val="none" w:sz="0" w:space="0" w:color="auto"/>
                <w:bottom w:val="none" w:sz="0" w:space="0" w:color="auto"/>
                <w:right w:val="none" w:sz="0" w:space="0" w:color="auto"/>
              </w:divBdr>
              <w:divsChild>
                <w:div w:id="1525052086">
                  <w:marLeft w:val="0"/>
                  <w:marRight w:val="0"/>
                  <w:marTop w:val="0"/>
                  <w:marBottom w:val="0"/>
                  <w:divBdr>
                    <w:top w:val="none" w:sz="0" w:space="0" w:color="auto"/>
                    <w:left w:val="none" w:sz="0" w:space="0" w:color="auto"/>
                    <w:bottom w:val="none" w:sz="0" w:space="0" w:color="auto"/>
                    <w:right w:val="none" w:sz="0" w:space="0" w:color="auto"/>
                  </w:divBdr>
                  <w:divsChild>
                    <w:div w:id="27887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56624">
              <w:marLeft w:val="0"/>
              <w:marRight w:val="0"/>
              <w:marTop w:val="240"/>
              <w:marBottom w:val="0"/>
              <w:divBdr>
                <w:top w:val="none" w:sz="0" w:space="0" w:color="auto"/>
                <w:left w:val="none" w:sz="0" w:space="0" w:color="auto"/>
                <w:bottom w:val="none" w:sz="0" w:space="0" w:color="auto"/>
                <w:right w:val="none" w:sz="0" w:space="0" w:color="auto"/>
              </w:divBdr>
              <w:divsChild>
                <w:div w:id="751856732">
                  <w:marLeft w:val="0"/>
                  <w:marRight w:val="0"/>
                  <w:marTop w:val="0"/>
                  <w:marBottom w:val="0"/>
                  <w:divBdr>
                    <w:top w:val="none" w:sz="0" w:space="0" w:color="auto"/>
                    <w:left w:val="none" w:sz="0" w:space="0" w:color="auto"/>
                    <w:bottom w:val="none" w:sz="0" w:space="0" w:color="auto"/>
                    <w:right w:val="none" w:sz="0" w:space="0" w:color="auto"/>
                  </w:divBdr>
                  <w:divsChild>
                    <w:div w:id="186701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11266">
              <w:marLeft w:val="0"/>
              <w:marRight w:val="0"/>
              <w:marTop w:val="240"/>
              <w:marBottom w:val="0"/>
              <w:divBdr>
                <w:top w:val="none" w:sz="0" w:space="0" w:color="auto"/>
                <w:left w:val="none" w:sz="0" w:space="0" w:color="auto"/>
                <w:bottom w:val="none" w:sz="0" w:space="0" w:color="auto"/>
                <w:right w:val="none" w:sz="0" w:space="0" w:color="auto"/>
              </w:divBdr>
              <w:divsChild>
                <w:div w:id="1570073599">
                  <w:marLeft w:val="0"/>
                  <w:marRight w:val="0"/>
                  <w:marTop w:val="0"/>
                  <w:marBottom w:val="0"/>
                  <w:divBdr>
                    <w:top w:val="none" w:sz="0" w:space="0" w:color="auto"/>
                    <w:left w:val="none" w:sz="0" w:space="0" w:color="auto"/>
                    <w:bottom w:val="none" w:sz="0" w:space="0" w:color="auto"/>
                    <w:right w:val="none" w:sz="0" w:space="0" w:color="auto"/>
                  </w:divBdr>
                  <w:divsChild>
                    <w:div w:id="193293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991252">
              <w:marLeft w:val="0"/>
              <w:marRight w:val="0"/>
              <w:marTop w:val="240"/>
              <w:marBottom w:val="0"/>
              <w:divBdr>
                <w:top w:val="none" w:sz="0" w:space="0" w:color="auto"/>
                <w:left w:val="none" w:sz="0" w:space="0" w:color="auto"/>
                <w:bottom w:val="none" w:sz="0" w:space="0" w:color="auto"/>
                <w:right w:val="none" w:sz="0" w:space="0" w:color="auto"/>
              </w:divBdr>
              <w:divsChild>
                <w:div w:id="1705597515">
                  <w:marLeft w:val="0"/>
                  <w:marRight w:val="0"/>
                  <w:marTop w:val="0"/>
                  <w:marBottom w:val="0"/>
                  <w:divBdr>
                    <w:top w:val="none" w:sz="0" w:space="0" w:color="auto"/>
                    <w:left w:val="none" w:sz="0" w:space="0" w:color="auto"/>
                    <w:bottom w:val="none" w:sz="0" w:space="0" w:color="auto"/>
                    <w:right w:val="none" w:sz="0" w:space="0" w:color="auto"/>
                  </w:divBdr>
                  <w:divsChild>
                    <w:div w:id="206906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655174">
          <w:marLeft w:val="0"/>
          <w:marRight w:val="0"/>
          <w:marTop w:val="240"/>
          <w:marBottom w:val="0"/>
          <w:divBdr>
            <w:top w:val="none" w:sz="0" w:space="0" w:color="auto"/>
            <w:left w:val="none" w:sz="0" w:space="0" w:color="auto"/>
            <w:bottom w:val="none" w:sz="0" w:space="0" w:color="auto"/>
            <w:right w:val="none" w:sz="0" w:space="0" w:color="auto"/>
          </w:divBdr>
          <w:divsChild>
            <w:div w:id="539707647">
              <w:marLeft w:val="0"/>
              <w:marRight w:val="0"/>
              <w:marTop w:val="0"/>
              <w:marBottom w:val="0"/>
              <w:divBdr>
                <w:top w:val="none" w:sz="0" w:space="0" w:color="auto"/>
                <w:left w:val="none" w:sz="0" w:space="0" w:color="auto"/>
                <w:bottom w:val="none" w:sz="0" w:space="0" w:color="auto"/>
                <w:right w:val="none" w:sz="0" w:space="0" w:color="auto"/>
              </w:divBdr>
              <w:divsChild>
                <w:div w:id="1627002585">
                  <w:marLeft w:val="0"/>
                  <w:marRight w:val="0"/>
                  <w:marTop w:val="0"/>
                  <w:marBottom w:val="0"/>
                  <w:divBdr>
                    <w:top w:val="none" w:sz="0" w:space="0" w:color="auto"/>
                    <w:left w:val="none" w:sz="0" w:space="0" w:color="auto"/>
                    <w:bottom w:val="none" w:sz="0" w:space="0" w:color="auto"/>
                    <w:right w:val="none" w:sz="0" w:space="0" w:color="auto"/>
                  </w:divBdr>
                </w:div>
              </w:divsChild>
            </w:div>
            <w:div w:id="1261915625">
              <w:marLeft w:val="0"/>
              <w:marRight w:val="0"/>
              <w:marTop w:val="240"/>
              <w:marBottom w:val="0"/>
              <w:divBdr>
                <w:top w:val="none" w:sz="0" w:space="0" w:color="auto"/>
                <w:left w:val="none" w:sz="0" w:space="0" w:color="auto"/>
                <w:bottom w:val="none" w:sz="0" w:space="0" w:color="auto"/>
                <w:right w:val="none" w:sz="0" w:space="0" w:color="auto"/>
              </w:divBdr>
              <w:divsChild>
                <w:div w:id="1348485030">
                  <w:marLeft w:val="0"/>
                  <w:marRight w:val="0"/>
                  <w:marTop w:val="0"/>
                  <w:marBottom w:val="0"/>
                  <w:divBdr>
                    <w:top w:val="none" w:sz="0" w:space="0" w:color="auto"/>
                    <w:left w:val="none" w:sz="0" w:space="0" w:color="auto"/>
                    <w:bottom w:val="none" w:sz="0" w:space="0" w:color="auto"/>
                    <w:right w:val="none" w:sz="0" w:space="0" w:color="auto"/>
                  </w:divBdr>
                  <w:divsChild>
                    <w:div w:id="188470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762262">
              <w:marLeft w:val="0"/>
              <w:marRight w:val="0"/>
              <w:marTop w:val="240"/>
              <w:marBottom w:val="0"/>
              <w:divBdr>
                <w:top w:val="none" w:sz="0" w:space="0" w:color="auto"/>
                <w:left w:val="none" w:sz="0" w:space="0" w:color="auto"/>
                <w:bottom w:val="none" w:sz="0" w:space="0" w:color="auto"/>
                <w:right w:val="none" w:sz="0" w:space="0" w:color="auto"/>
              </w:divBdr>
              <w:divsChild>
                <w:div w:id="1814323468">
                  <w:marLeft w:val="0"/>
                  <w:marRight w:val="0"/>
                  <w:marTop w:val="0"/>
                  <w:marBottom w:val="0"/>
                  <w:divBdr>
                    <w:top w:val="none" w:sz="0" w:space="0" w:color="auto"/>
                    <w:left w:val="none" w:sz="0" w:space="0" w:color="auto"/>
                    <w:bottom w:val="none" w:sz="0" w:space="0" w:color="auto"/>
                    <w:right w:val="none" w:sz="0" w:space="0" w:color="auto"/>
                  </w:divBdr>
                  <w:divsChild>
                    <w:div w:id="200704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26540">
              <w:marLeft w:val="0"/>
              <w:marRight w:val="0"/>
              <w:marTop w:val="240"/>
              <w:marBottom w:val="0"/>
              <w:divBdr>
                <w:top w:val="none" w:sz="0" w:space="0" w:color="auto"/>
                <w:left w:val="none" w:sz="0" w:space="0" w:color="auto"/>
                <w:bottom w:val="none" w:sz="0" w:space="0" w:color="auto"/>
                <w:right w:val="none" w:sz="0" w:space="0" w:color="auto"/>
              </w:divBdr>
              <w:divsChild>
                <w:div w:id="1834490780">
                  <w:marLeft w:val="0"/>
                  <w:marRight w:val="0"/>
                  <w:marTop w:val="0"/>
                  <w:marBottom w:val="0"/>
                  <w:divBdr>
                    <w:top w:val="none" w:sz="0" w:space="0" w:color="auto"/>
                    <w:left w:val="none" w:sz="0" w:space="0" w:color="auto"/>
                    <w:bottom w:val="none" w:sz="0" w:space="0" w:color="auto"/>
                    <w:right w:val="none" w:sz="0" w:space="0" w:color="auto"/>
                  </w:divBdr>
                  <w:divsChild>
                    <w:div w:id="213859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405126">
          <w:marLeft w:val="0"/>
          <w:marRight w:val="0"/>
          <w:marTop w:val="240"/>
          <w:marBottom w:val="0"/>
          <w:divBdr>
            <w:top w:val="none" w:sz="0" w:space="0" w:color="auto"/>
            <w:left w:val="none" w:sz="0" w:space="0" w:color="auto"/>
            <w:bottom w:val="none" w:sz="0" w:space="0" w:color="auto"/>
            <w:right w:val="none" w:sz="0" w:space="0" w:color="auto"/>
          </w:divBdr>
          <w:divsChild>
            <w:div w:id="2130972179">
              <w:marLeft w:val="0"/>
              <w:marRight w:val="0"/>
              <w:marTop w:val="0"/>
              <w:marBottom w:val="0"/>
              <w:divBdr>
                <w:top w:val="none" w:sz="0" w:space="0" w:color="auto"/>
                <w:left w:val="none" w:sz="0" w:space="0" w:color="auto"/>
                <w:bottom w:val="none" w:sz="0" w:space="0" w:color="auto"/>
                <w:right w:val="none" w:sz="0" w:space="0" w:color="auto"/>
              </w:divBdr>
              <w:divsChild>
                <w:div w:id="83040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346612">
      <w:bodyDiv w:val="1"/>
      <w:marLeft w:val="0"/>
      <w:marRight w:val="0"/>
      <w:marTop w:val="0"/>
      <w:marBottom w:val="0"/>
      <w:divBdr>
        <w:top w:val="none" w:sz="0" w:space="0" w:color="auto"/>
        <w:left w:val="none" w:sz="0" w:space="0" w:color="auto"/>
        <w:bottom w:val="none" w:sz="0" w:space="0" w:color="auto"/>
        <w:right w:val="none" w:sz="0" w:space="0" w:color="auto"/>
      </w:divBdr>
      <w:divsChild>
        <w:div w:id="1639186442">
          <w:marLeft w:val="0"/>
          <w:marRight w:val="0"/>
          <w:marTop w:val="240"/>
          <w:marBottom w:val="0"/>
          <w:divBdr>
            <w:top w:val="none" w:sz="0" w:space="0" w:color="auto"/>
            <w:left w:val="none" w:sz="0" w:space="0" w:color="auto"/>
            <w:bottom w:val="none" w:sz="0" w:space="0" w:color="auto"/>
            <w:right w:val="none" w:sz="0" w:space="0" w:color="auto"/>
          </w:divBdr>
        </w:div>
        <w:div w:id="4791042">
          <w:marLeft w:val="0"/>
          <w:marRight w:val="0"/>
          <w:marTop w:val="0"/>
          <w:marBottom w:val="0"/>
          <w:divBdr>
            <w:top w:val="none" w:sz="0" w:space="0" w:color="auto"/>
            <w:left w:val="none" w:sz="0" w:space="0" w:color="auto"/>
            <w:bottom w:val="none" w:sz="0" w:space="0" w:color="auto"/>
            <w:right w:val="none" w:sz="0" w:space="0" w:color="auto"/>
          </w:divBdr>
        </w:div>
        <w:div w:id="1818760942">
          <w:marLeft w:val="0"/>
          <w:marRight w:val="0"/>
          <w:marTop w:val="240"/>
          <w:marBottom w:val="0"/>
          <w:divBdr>
            <w:top w:val="none" w:sz="0" w:space="0" w:color="auto"/>
            <w:left w:val="none" w:sz="0" w:space="0" w:color="auto"/>
            <w:bottom w:val="none" w:sz="0" w:space="0" w:color="auto"/>
            <w:right w:val="none" w:sz="0" w:space="0" w:color="auto"/>
          </w:divBdr>
          <w:divsChild>
            <w:div w:id="802962626">
              <w:marLeft w:val="0"/>
              <w:marRight w:val="0"/>
              <w:marTop w:val="0"/>
              <w:marBottom w:val="0"/>
              <w:divBdr>
                <w:top w:val="none" w:sz="0" w:space="0" w:color="auto"/>
                <w:left w:val="none" w:sz="0" w:space="0" w:color="auto"/>
                <w:bottom w:val="none" w:sz="0" w:space="0" w:color="auto"/>
                <w:right w:val="none" w:sz="0" w:space="0" w:color="auto"/>
              </w:divBdr>
            </w:div>
          </w:divsChild>
        </w:div>
        <w:div w:id="793017004">
          <w:marLeft w:val="0"/>
          <w:marRight w:val="0"/>
          <w:marTop w:val="240"/>
          <w:marBottom w:val="0"/>
          <w:divBdr>
            <w:top w:val="none" w:sz="0" w:space="0" w:color="auto"/>
            <w:left w:val="none" w:sz="0" w:space="0" w:color="auto"/>
            <w:bottom w:val="none" w:sz="0" w:space="0" w:color="auto"/>
            <w:right w:val="none" w:sz="0" w:space="0" w:color="auto"/>
          </w:divBdr>
          <w:divsChild>
            <w:div w:id="1188713062">
              <w:marLeft w:val="0"/>
              <w:marRight w:val="0"/>
              <w:marTop w:val="0"/>
              <w:marBottom w:val="0"/>
              <w:divBdr>
                <w:top w:val="none" w:sz="0" w:space="0" w:color="auto"/>
                <w:left w:val="none" w:sz="0" w:space="0" w:color="auto"/>
                <w:bottom w:val="none" w:sz="0" w:space="0" w:color="auto"/>
                <w:right w:val="none" w:sz="0" w:space="0" w:color="auto"/>
              </w:divBdr>
            </w:div>
          </w:divsChild>
        </w:div>
        <w:div w:id="328094928">
          <w:marLeft w:val="0"/>
          <w:marRight w:val="0"/>
          <w:marTop w:val="240"/>
          <w:marBottom w:val="0"/>
          <w:divBdr>
            <w:top w:val="none" w:sz="0" w:space="0" w:color="auto"/>
            <w:left w:val="none" w:sz="0" w:space="0" w:color="auto"/>
            <w:bottom w:val="none" w:sz="0" w:space="0" w:color="auto"/>
            <w:right w:val="none" w:sz="0" w:space="0" w:color="auto"/>
          </w:divBdr>
          <w:divsChild>
            <w:div w:id="855730174">
              <w:marLeft w:val="0"/>
              <w:marRight w:val="0"/>
              <w:marTop w:val="0"/>
              <w:marBottom w:val="0"/>
              <w:divBdr>
                <w:top w:val="none" w:sz="0" w:space="0" w:color="auto"/>
                <w:left w:val="none" w:sz="0" w:space="0" w:color="auto"/>
                <w:bottom w:val="none" w:sz="0" w:space="0" w:color="auto"/>
                <w:right w:val="none" w:sz="0" w:space="0" w:color="auto"/>
              </w:divBdr>
            </w:div>
          </w:divsChild>
        </w:div>
        <w:div w:id="331301960">
          <w:marLeft w:val="0"/>
          <w:marRight w:val="0"/>
          <w:marTop w:val="240"/>
          <w:marBottom w:val="0"/>
          <w:divBdr>
            <w:top w:val="none" w:sz="0" w:space="0" w:color="auto"/>
            <w:left w:val="none" w:sz="0" w:space="0" w:color="auto"/>
            <w:bottom w:val="none" w:sz="0" w:space="0" w:color="auto"/>
            <w:right w:val="none" w:sz="0" w:space="0" w:color="auto"/>
          </w:divBdr>
          <w:divsChild>
            <w:div w:id="1229726783">
              <w:marLeft w:val="0"/>
              <w:marRight w:val="0"/>
              <w:marTop w:val="0"/>
              <w:marBottom w:val="0"/>
              <w:divBdr>
                <w:top w:val="none" w:sz="0" w:space="0" w:color="auto"/>
                <w:left w:val="none" w:sz="0" w:space="0" w:color="auto"/>
                <w:bottom w:val="none" w:sz="0" w:space="0" w:color="auto"/>
                <w:right w:val="none" w:sz="0" w:space="0" w:color="auto"/>
              </w:divBdr>
            </w:div>
          </w:divsChild>
        </w:div>
        <w:div w:id="1975091157">
          <w:marLeft w:val="0"/>
          <w:marRight w:val="0"/>
          <w:marTop w:val="240"/>
          <w:marBottom w:val="0"/>
          <w:divBdr>
            <w:top w:val="none" w:sz="0" w:space="0" w:color="auto"/>
            <w:left w:val="none" w:sz="0" w:space="0" w:color="auto"/>
            <w:bottom w:val="none" w:sz="0" w:space="0" w:color="auto"/>
            <w:right w:val="none" w:sz="0" w:space="0" w:color="auto"/>
          </w:divBdr>
          <w:divsChild>
            <w:div w:id="74568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29284">
      <w:bodyDiv w:val="1"/>
      <w:marLeft w:val="0"/>
      <w:marRight w:val="0"/>
      <w:marTop w:val="0"/>
      <w:marBottom w:val="0"/>
      <w:divBdr>
        <w:top w:val="none" w:sz="0" w:space="0" w:color="auto"/>
        <w:left w:val="none" w:sz="0" w:space="0" w:color="auto"/>
        <w:bottom w:val="none" w:sz="0" w:space="0" w:color="auto"/>
        <w:right w:val="none" w:sz="0" w:space="0" w:color="auto"/>
      </w:divBdr>
      <w:divsChild>
        <w:div w:id="1711605807">
          <w:marLeft w:val="0"/>
          <w:marRight w:val="0"/>
          <w:marTop w:val="24"/>
          <w:marBottom w:val="24"/>
          <w:divBdr>
            <w:top w:val="none" w:sz="0" w:space="0" w:color="auto"/>
            <w:left w:val="none" w:sz="0" w:space="0" w:color="auto"/>
            <w:bottom w:val="none" w:sz="0" w:space="0" w:color="auto"/>
            <w:right w:val="none" w:sz="0" w:space="0" w:color="auto"/>
          </w:divBdr>
          <w:divsChild>
            <w:div w:id="1462385811">
              <w:marLeft w:val="0"/>
              <w:marRight w:val="0"/>
              <w:marTop w:val="0"/>
              <w:marBottom w:val="0"/>
              <w:divBdr>
                <w:top w:val="none" w:sz="0" w:space="0" w:color="auto"/>
                <w:left w:val="none" w:sz="0" w:space="0" w:color="auto"/>
                <w:bottom w:val="none" w:sz="0" w:space="0" w:color="auto"/>
                <w:right w:val="none" w:sz="0" w:space="0" w:color="auto"/>
              </w:divBdr>
            </w:div>
          </w:divsChild>
        </w:div>
        <w:div w:id="1906530003">
          <w:marLeft w:val="0"/>
          <w:marRight w:val="0"/>
          <w:marTop w:val="24"/>
          <w:marBottom w:val="24"/>
          <w:divBdr>
            <w:top w:val="none" w:sz="0" w:space="0" w:color="auto"/>
            <w:left w:val="none" w:sz="0" w:space="0" w:color="auto"/>
            <w:bottom w:val="none" w:sz="0" w:space="0" w:color="auto"/>
            <w:right w:val="none" w:sz="0" w:space="0" w:color="auto"/>
          </w:divBdr>
          <w:divsChild>
            <w:div w:id="340472895">
              <w:marLeft w:val="0"/>
              <w:marRight w:val="0"/>
              <w:marTop w:val="0"/>
              <w:marBottom w:val="0"/>
              <w:divBdr>
                <w:top w:val="none" w:sz="0" w:space="0" w:color="auto"/>
                <w:left w:val="none" w:sz="0" w:space="0" w:color="auto"/>
                <w:bottom w:val="single" w:sz="6" w:space="0" w:color="252525"/>
                <w:right w:val="none" w:sz="0" w:space="0" w:color="auto"/>
              </w:divBdr>
              <w:divsChild>
                <w:div w:id="1984002578">
                  <w:marLeft w:val="0"/>
                  <w:marRight w:val="0"/>
                  <w:marTop w:val="0"/>
                  <w:marBottom w:val="0"/>
                  <w:divBdr>
                    <w:top w:val="none" w:sz="0" w:space="0" w:color="auto"/>
                    <w:left w:val="none" w:sz="0" w:space="0" w:color="auto"/>
                    <w:bottom w:val="none" w:sz="0" w:space="0" w:color="auto"/>
                    <w:right w:val="none" w:sz="0" w:space="0" w:color="auto"/>
                  </w:divBdr>
                </w:div>
                <w:div w:id="94025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153180">
          <w:marLeft w:val="0"/>
          <w:marRight w:val="0"/>
          <w:marTop w:val="24"/>
          <w:marBottom w:val="24"/>
          <w:divBdr>
            <w:top w:val="none" w:sz="0" w:space="0" w:color="auto"/>
            <w:left w:val="none" w:sz="0" w:space="0" w:color="auto"/>
            <w:bottom w:val="none" w:sz="0" w:space="0" w:color="auto"/>
            <w:right w:val="none" w:sz="0" w:space="0" w:color="auto"/>
          </w:divBdr>
          <w:divsChild>
            <w:div w:id="1997295636">
              <w:marLeft w:val="0"/>
              <w:marRight w:val="0"/>
              <w:marTop w:val="0"/>
              <w:marBottom w:val="0"/>
              <w:divBdr>
                <w:top w:val="none" w:sz="0" w:space="0" w:color="auto"/>
                <w:left w:val="none" w:sz="0" w:space="0" w:color="auto"/>
                <w:bottom w:val="none" w:sz="0" w:space="0" w:color="auto"/>
                <w:right w:val="none" w:sz="0" w:space="0" w:color="auto"/>
              </w:divBdr>
              <w:divsChild>
                <w:div w:id="18346865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26607066">
          <w:marLeft w:val="0"/>
          <w:marRight w:val="0"/>
          <w:marTop w:val="24"/>
          <w:marBottom w:val="24"/>
          <w:divBdr>
            <w:top w:val="none" w:sz="0" w:space="0" w:color="auto"/>
            <w:left w:val="none" w:sz="0" w:space="0" w:color="auto"/>
            <w:bottom w:val="none" w:sz="0" w:space="0" w:color="auto"/>
            <w:right w:val="none" w:sz="0" w:space="0" w:color="auto"/>
          </w:divBdr>
          <w:divsChild>
            <w:div w:id="336465248">
              <w:marLeft w:val="0"/>
              <w:marRight w:val="0"/>
              <w:marTop w:val="0"/>
              <w:marBottom w:val="0"/>
              <w:divBdr>
                <w:top w:val="none" w:sz="0" w:space="0" w:color="auto"/>
                <w:left w:val="none" w:sz="0" w:space="0" w:color="auto"/>
                <w:bottom w:val="none" w:sz="0" w:space="0" w:color="auto"/>
                <w:right w:val="none" w:sz="0" w:space="0" w:color="auto"/>
              </w:divBdr>
              <w:divsChild>
                <w:div w:id="186058561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237401199">
      <w:bodyDiv w:val="1"/>
      <w:marLeft w:val="0"/>
      <w:marRight w:val="0"/>
      <w:marTop w:val="0"/>
      <w:marBottom w:val="0"/>
      <w:divBdr>
        <w:top w:val="none" w:sz="0" w:space="0" w:color="auto"/>
        <w:left w:val="none" w:sz="0" w:space="0" w:color="auto"/>
        <w:bottom w:val="none" w:sz="0" w:space="0" w:color="auto"/>
        <w:right w:val="none" w:sz="0" w:space="0" w:color="auto"/>
      </w:divBdr>
    </w:div>
    <w:div w:id="1239100788">
      <w:bodyDiv w:val="1"/>
      <w:marLeft w:val="0"/>
      <w:marRight w:val="0"/>
      <w:marTop w:val="0"/>
      <w:marBottom w:val="0"/>
      <w:divBdr>
        <w:top w:val="none" w:sz="0" w:space="0" w:color="auto"/>
        <w:left w:val="none" w:sz="0" w:space="0" w:color="auto"/>
        <w:bottom w:val="none" w:sz="0" w:space="0" w:color="auto"/>
        <w:right w:val="none" w:sz="0" w:space="0" w:color="auto"/>
      </w:divBdr>
      <w:divsChild>
        <w:div w:id="1765682291">
          <w:marLeft w:val="0"/>
          <w:marRight w:val="0"/>
          <w:marTop w:val="240"/>
          <w:marBottom w:val="0"/>
          <w:divBdr>
            <w:top w:val="none" w:sz="0" w:space="0" w:color="auto"/>
            <w:left w:val="none" w:sz="0" w:space="0" w:color="auto"/>
            <w:bottom w:val="none" w:sz="0" w:space="0" w:color="auto"/>
            <w:right w:val="none" w:sz="0" w:space="0" w:color="auto"/>
          </w:divBdr>
          <w:divsChild>
            <w:div w:id="159600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86629">
      <w:bodyDiv w:val="1"/>
      <w:marLeft w:val="0"/>
      <w:marRight w:val="0"/>
      <w:marTop w:val="0"/>
      <w:marBottom w:val="0"/>
      <w:divBdr>
        <w:top w:val="none" w:sz="0" w:space="0" w:color="auto"/>
        <w:left w:val="none" w:sz="0" w:space="0" w:color="auto"/>
        <w:bottom w:val="none" w:sz="0" w:space="0" w:color="auto"/>
        <w:right w:val="none" w:sz="0" w:space="0" w:color="auto"/>
      </w:divBdr>
      <w:divsChild>
        <w:div w:id="639111362">
          <w:marLeft w:val="0"/>
          <w:marRight w:val="0"/>
          <w:marTop w:val="240"/>
          <w:marBottom w:val="0"/>
          <w:divBdr>
            <w:top w:val="none" w:sz="0" w:space="0" w:color="auto"/>
            <w:left w:val="none" w:sz="0" w:space="0" w:color="auto"/>
            <w:bottom w:val="none" w:sz="0" w:space="0" w:color="auto"/>
            <w:right w:val="none" w:sz="0" w:space="0" w:color="auto"/>
          </w:divBdr>
        </w:div>
        <w:div w:id="2116320617">
          <w:marLeft w:val="0"/>
          <w:marRight w:val="0"/>
          <w:marTop w:val="0"/>
          <w:marBottom w:val="0"/>
          <w:divBdr>
            <w:top w:val="none" w:sz="0" w:space="0" w:color="auto"/>
            <w:left w:val="none" w:sz="0" w:space="0" w:color="auto"/>
            <w:bottom w:val="none" w:sz="0" w:space="0" w:color="auto"/>
            <w:right w:val="none" w:sz="0" w:space="0" w:color="auto"/>
          </w:divBdr>
        </w:div>
      </w:divsChild>
    </w:div>
    <w:div w:id="1251086780">
      <w:bodyDiv w:val="1"/>
      <w:marLeft w:val="0"/>
      <w:marRight w:val="0"/>
      <w:marTop w:val="0"/>
      <w:marBottom w:val="0"/>
      <w:divBdr>
        <w:top w:val="none" w:sz="0" w:space="0" w:color="auto"/>
        <w:left w:val="none" w:sz="0" w:space="0" w:color="auto"/>
        <w:bottom w:val="none" w:sz="0" w:space="0" w:color="auto"/>
        <w:right w:val="none" w:sz="0" w:space="0" w:color="auto"/>
      </w:divBdr>
      <w:divsChild>
        <w:div w:id="2140224317">
          <w:marLeft w:val="0"/>
          <w:marRight w:val="0"/>
          <w:marTop w:val="240"/>
          <w:marBottom w:val="0"/>
          <w:divBdr>
            <w:top w:val="none" w:sz="0" w:space="0" w:color="auto"/>
            <w:left w:val="none" w:sz="0" w:space="0" w:color="auto"/>
            <w:bottom w:val="none" w:sz="0" w:space="0" w:color="auto"/>
            <w:right w:val="none" w:sz="0" w:space="0" w:color="auto"/>
          </w:divBdr>
        </w:div>
        <w:div w:id="662928254">
          <w:marLeft w:val="0"/>
          <w:marRight w:val="0"/>
          <w:marTop w:val="0"/>
          <w:marBottom w:val="0"/>
          <w:divBdr>
            <w:top w:val="none" w:sz="0" w:space="0" w:color="auto"/>
            <w:left w:val="none" w:sz="0" w:space="0" w:color="auto"/>
            <w:bottom w:val="none" w:sz="0" w:space="0" w:color="auto"/>
            <w:right w:val="none" w:sz="0" w:space="0" w:color="auto"/>
          </w:divBdr>
        </w:div>
      </w:divsChild>
    </w:div>
    <w:div w:id="1251625036">
      <w:bodyDiv w:val="1"/>
      <w:marLeft w:val="0"/>
      <w:marRight w:val="0"/>
      <w:marTop w:val="0"/>
      <w:marBottom w:val="0"/>
      <w:divBdr>
        <w:top w:val="none" w:sz="0" w:space="0" w:color="auto"/>
        <w:left w:val="none" w:sz="0" w:space="0" w:color="auto"/>
        <w:bottom w:val="none" w:sz="0" w:space="0" w:color="auto"/>
        <w:right w:val="none" w:sz="0" w:space="0" w:color="auto"/>
      </w:divBdr>
      <w:divsChild>
        <w:div w:id="249388426">
          <w:marLeft w:val="0"/>
          <w:marRight w:val="0"/>
          <w:marTop w:val="240"/>
          <w:marBottom w:val="0"/>
          <w:divBdr>
            <w:top w:val="none" w:sz="0" w:space="0" w:color="auto"/>
            <w:left w:val="none" w:sz="0" w:space="0" w:color="auto"/>
            <w:bottom w:val="none" w:sz="0" w:space="0" w:color="auto"/>
            <w:right w:val="none" w:sz="0" w:space="0" w:color="auto"/>
          </w:divBdr>
        </w:div>
        <w:div w:id="520704464">
          <w:marLeft w:val="0"/>
          <w:marRight w:val="0"/>
          <w:marTop w:val="0"/>
          <w:marBottom w:val="0"/>
          <w:divBdr>
            <w:top w:val="none" w:sz="0" w:space="0" w:color="auto"/>
            <w:left w:val="none" w:sz="0" w:space="0" w:color="auto"/>
            <w:bottom w:val="none" w:sz="0" w:space="0" w:color="auto"/>
            <w:right w:val="none" w:sz="0" w:space="0" w:color="auto"/>
          </w:divBdr>
        </w:div>
        <w:div w:id="121195033">
          <w:marLeft w:val="0"/>
          <w:marRight w:val="0"/>
          <w:marTop w:val="240"/>
          <w:marBottom w:val="0"/>
          <w:divBdr>
            <w:top w:val="none" w:sz="0" w:space="0" w:color="auto"/>
            <w:left w:val="none" w:sz="0" w:space="0" w:color="auto"/>
            <w:bottom w:val="none" w:sz="0" w:space="0" w:color="auto"/>
            <w:right w:val="none" w:sz="0" w:space="0" w:color="auto"/>
          </w:divBdr>
          <w:divsChild>
            <w:div w:id="1120957578">
              <w:marLeft w:val="0"/>
              <w:marRight w:val="0"/>
              <w:marTop w:val="0"/>
              <w:marBottom w:val="0"/>
              <w:divBdr>
                <w:top w:val="none" w:sz="0" w:space="0" w:color="auto"/>
                <w:left w:val="none" w:sz="0" w:space="0" w:color="auto"/>
                <w:bottom w:val="none" w:sz="0" w:space="0" w:color="auto"/>
                <w:right w:val="none" w:sz="0" w:space="0" w:color="auto"/>
              </w:divBdr>
            </w:div>
          </w:divsChild>
        </w:div>
        <w:div w:id="16396508">
          <w:marLeft w:val="0"/>
          <w:marRight w:val="0"/>
          <w:marTop w:val="240"/>
          <w:marBottom w:val="0"/>
          <w:divBdr>
            <w:top w:val="none" w:sz="0" w:space="0" w:color="auto"/>
            <w:left w:val="none" w:sz="0" w:space="0" w:color="auto"/>
            <w:bottom w:val="none" w:sz="0" w:space="0" w:color="auto"/>
            <w:right w:val="none" w:sz="0" w:space="0" w:color="auto"/>
          </w:divBdr>
          <w:divsChild>
            <w:div w:id="1001347762">
              <w:marLeft w:val="0"/>
              <w:marRight w:val="0"/>
              <w:marTop w:val="0"/>
              <w:marBottom w:val="0"/>
              <w:divBdr>
                <w:top w:val="none" w:sz="0" w:space="0" w:color="auto"/>
                <w:left w:val="none" w:sz="0" w:space="0" w:color="auto"/>
                <w:bottom w:val="none" w:sz="0" w:space="0" w:color="auto"/>
                <w:right w:val="none" w:sz="0" w:space="0" w:color="auto"/>
              </w:divBdr>
            </w:div>
          </w:divsChild>
        </w:div>
        <w:div w:id="1666544623">
          <w:marLeft w:val="0"/>
          <w:marRight w:val="0"/>
          <w:marTop w:val="240"/>
          <w:marBottom w:val="0"/>
          <w:divBdr>
            <w:top w:val="none" w:sz="0" w:space="0" w:color="auto"/>
            <w:left w:val="none" w:sz="0" w:space="0" w:color="auto"/>
            <w:bottom w:val="none" w:sz="0" w:space="0" w:color="auto"/>
            <w:right w:val="none" w:sz="0" w:space="0" w:color="auto"/>
          </w:divBdr>
          <w:divsChild>
            <w:div w:id="185522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049242">
      <w:bodyDiv w:val="1"/>
      <w:marLeft w:val="0"/>
      <w:marRight w:val="0"/>
      <w:marTop w:val="0"/>
      <w:marBottom w:val="0"/>
      <w:divBdr>
        <w:top w:val="none" w:sz="0" w:space="0" w:color="auto"/>
        <w:left w:val="none" w:sz="0" w:space="0" w:color="auto"/>
        <w:bottom w:val="none" w:sz="0" w:space="0" w:color="auto"/>
        <w:right w:val="none" w:sz="0" w:space="0" w:color="auto"/>
      </w:divBdr>
      <w:divsChild>
        <w:div w:id="139082090">
          <w:marLeft w:val="0"/>
          <w:marRight w:val="0"/>
          <w:marTop w:val="240"/>
          <w:marBottom w:val="0"/>
          <w:divBdr>
            <w:top w:val="none" w:sz="0" w:space="0" w:color="auto"/>
            <w:left w:val="none" w:sz="0" w:space="0" w:color="auto"/>
            <w:bottom w:val="none" w:sz="0" w:space="0" w:color="auto"/>
            <w:right w:val="none" w:sz="0" w:space="0" w:color="auto"/>
          </w:divBdr>
          <w:divsChild>
            <w:div w:id="589970692">
              <w:marLeft w:val="0"/>
              <w:marRight w:val="0"/>
              <w:marTop w:val="0"/>
              <w:marBottom w:val="0"/>
              <w:divBdr>
                <w:top w:val="none" w:sz="0" w:space="0" w:color="auto"/>
                <w:left w:val="none" w:sz="0" w:space="0" w:color="auto"/>
                <w:bottom w:val="none" w:sz="0" w:space="0" w:color="auto"/>
                <w:right w:val="none" w:sz="0" w:space="0" w:color="auto"/>
              </w:divBdr>
              <w:divsChild>
                <w:div w:id="1637753596">
                  <w:marLeft w:val="0"/>
                  <w:marRight w:val="0"/>
                  <w:marTop w:val="0"/>
                  <w:marBottom w:val="0"/>
                  <w:divBdr>
                    <w:top w:val="none" w:sz="0" w:space="0" w:color="auto"/>
                    <w:left w:val="none" w:sz="0" w:space="0" w:color="auto"/>
                    <w:bottom w:val="none" w:sz="0" w:space="0" w:color="auto"/>
                    <w:right w:val="none" w:sz="0" w:space="0" w:color="auto"/>
                  </w:divBdr>
                </w:div>
              </w:divsChild>
            </w:div>
            <w:div w:id="678459764">
              <w:marLeft w:val="0"/>
              <w:marRight w:val="0"/>
              <w:marTop w:val="240"/>
              <w:marBottom w:val="0"/>
              <w:divBdr>
                <w:top w:val="none" w:sz="0" w:space="0" w:color="auto"/>
                <w:left w:val="none" w:sz="0" w:space="0" w:color="auto"/>
                <w:bottom w:val="none" w:sz="0" w:space="0" w:color="auto"/>
                <w:right w:val="none" w:sz="0" w:space="0" w:color="auto"/>
              </w:divBdr>
              <w:divsChild>
                <w:div w:id="1612856338">
                  <w:marLeft w:val="0"/>
                  <w:marRight w:val="0"/>
                  <w:marTop w:val="0"/>
                  <w:marBottom w:val="0"/>
                  <w:divBdr>
                    <w:top w:val="none" w:sz="0" w:space="0" w:color="auto"/>
                    <w:left w:val="none" w:sz="0" w:space="0" w:color="auto"/>
                    <w:bottom w:val="none" w:sz="0" w:space="0" w:color="auto"/>
                    <w:right w:val="none" w:sz="0" w:space="0" w:color="auto"/>
                  </w:divBdr>
                  <w:divsChild>
                    <w:div w:id="147063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056202">
              <w:marLeft w:val="0"/>
              <w:marRight w:val="0"/>
              <w:marTop w:val="240"/>
              <w:marBottom w:val="0"/>
              <w:divBdr>
                <w:top w:val="none" w:sz="0" w:space="0" w:color="auto"/>
                <w:left w:val="none" w:sz="0" w:space="0" w:color="auto"/>
                <w:bottom w:val="none" w:sz="0" w:space="0" w:color="auto"/>
                <w:right w:val="none" w:sz="0" w:space="0" w:color="auto"/>
              </w:divBdr>
              <w:divsChild>
                <w:div w:id="1752851198">
                  <w:marLeft w:val="0"/>
                  <w:marRight w:val="0"/>
                  <w:marTop w:val="0"/>
                  <w:marBottom w:val="0"/>
                  <w:divBdr>
                    <w:top w:val="none" w:sz="0" w:space="0" w:color="auto"/>
                    <w:left w:val="none" w:sz="0" w:space="0" w:color="auto"/>
                    <w:bottom w:val="none" w:sz="0" w:space="0" w:color="auto"/>
                    <w:right w:val="none" w:sz="0" w:space="0" w:color="auto"/>
                  </w:divBdr>
                  <w:divsChild>
                    <w:div w:id="32343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985736">
              <w:marLeft w:val="0"/>
              <w:marRight w:val="0"/>
              <w:marTop w:val="240"/>
              <w:marBottom w:val="0"/>
              <w:divBdr>
                <w:top w:val="none" w:sz="0" w:space="0" w:color="auto"/>
                <w:left w:val="none" w:sz="0" w:space="0" w:color="auto"/>
                <w:bottom w:val="none" w:sz="0" w:space="0" w:color="auto"/>
                <w:right w:val="none" w:sz="0" w:space="0" w:color="auto"/>
              </w:divBdr>
              <w:divsChild>
                <w:div w:id="7758664">
                  <w:marLeft w:val="0"/>
                  <w:marRight w:val="0"/>
                  <w:marTop w:val="0"/>
                  <w:marBottom w:val="0"/>
                  <w:divBdr>
                    <w:top w:val="none" w:sz="0" w:space="0" w:color="auto"/>
                    <w:left w:val="none" w:sz="0" w:space="0" w:color="auto"/>
                    <w:bottom w:val="none" w:sz="0" w:space="0" w:color="auto"/>
                    <w:right w:val="none" w:sz="0" w:space="0" w:color="auto"/>
                  </w:divBdr>
                  <w:divsChild>
                    <w:div w:id="212156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15797">
              <w:marLeft w:val="0"/>
              <w:marRight w:val="0"/>
              <w:marTop w:val="240"/>
              <w:marBottom w:val="0"/>
              <w:divBdr>
                <w:top w:val="none" w:sz="0" w:space="0" w:color="auto"/>
                <w:left w:val="none" w:sz="0" w:space="0" w:color="auto"/>
                <w:bottom w:val="none" w:sz="0" w:space="0" w:color="auto"/>
                <w:right w:val="none" w:sz="0" w:space="0" w:color="auto"/>
              </w:divBdr>
              <w:divsChild>
                <w:div w:id="1719937673">
                  <w:marLeft w:val="0"/>
                  <w:marRight w:val="0"/>
                  <w:marTop w:val="0"/>
                  <w:marBottom w:val="0"/>
                  <w:divBdr>
                    <w:top w:val="none" w:sz="0" w:space="0" w:color="auto"/>
                    <w:left w:val="none" w:sz="0" w:space="0" w:color="auto"/>
                    <w:bottom w:val="none" w:sz="0" w:space="0" w:color="auto"/>
                    <w:right w:val="none" w:sz="0" w:space="0" w:color="auto"/>
                  </w:divBdr>
                  <w:divsChild>
                    <w:div w:id="16884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373994">
              <w:marLeft w:val="0"/>
              <w:marRight w:val="0"/>
              <w:marTop w:val="240"/>
              <w:marBottom w:val="0"/>
              <w:divBdr>
                <w:top w:val="none" w:sz="0" w:space="0" w:color="auto"/>
                <w:left w:val="none" w:sz="0" w:space="0" w:color="auto"/>
                <w:bottom w:val="none" w:sz="0" w:space="0" w:color="auto"/>
                <w:right w:val="none" w:sz="0" w:space="0" w:color="auto"/>
              </w:divBdr>
              <w:divsChild>
                <w:div w:id="553271138">
                  <w:marLeft w:val="0"/>
                  <w:marRight w:val="0"/>
                  <w:marTop w:val="0"/>
                  <w:marBottom w:val="0"/>
                  <w:divBdr>
                    <w:top w:val="none" w:sz="0" w:space="0" w:color="auto"/>
                    <w:left w:val="none" w:sz="0" w:space="0" w:color="auto"/>
                    <w:bottom w:val="none" w:sz="0" w:space="0" w:color="auto"/>
                    <w:right w:val="none" w:sz="0" w:space="0" w:color="auto"/>
                  </w:divBdr>
                  <w:divsChild>
                    <w:div w:id="150628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11627">
              <w:marLeft w:val="0"/>
              <w:marRight w:val="0"/>
              <w:marTop w:val="240"/>
              <w:marBottom w:val="0"/>
              <w:divBdr>
                <w:top w:val="none" w:sz="0" w:space="0" w:color="auto"/>
                <w:left w:val="none" w:sz="0" w:space="0" w:color="auto"/>
                <w:bottom w:val="none" w:sz="0" w:space="0" w:color="auto"/>
                <w:right w:val="none" w:sz="0" w:space="0" w:color="auto"/>
              </w:divBdr>
              <w:divsChild>
                <w:div w:id="877401469">
                  <w:marLeft w:val="0"/>
                  <w:marRight w:val="0"/>
                  <w:marTop w:val="0"/>
                  <w:marBottom w:val="0"/>
                  <w:divBdr>
                    <w:top w:val="none" w:sz="0" w:space="0" w:color="auto"/>
                    <w:left w:val="none" w:sz="0" w:space="0" w:color="auto"/>
                    <w:bottom w:val="none" w:sz="0" w:space="0" w:color="auto"/>
                    <w:right w:val="none" w:sz="0" w:space="0" w:color="auto"/>
                  </w:divBdr>
                  <w:divsChild>
                    <w:div w:id="6148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597916">
          <w:marLeft w:val="0"/>
          <w:marRight w:val="0"/>
          <w:marTop w:val="240"/>
          <w:marBottom w:val="0"/>
          <w:divBdr>
            <w:top w:val="none" w:sz="0" w:space="0" w:color="auto"/>
            <w:left w:val="none" w:sz="0" w:space="0" w:color="auto"/>
            <w:bottom w:val="none" w:sz="0" w:space="0" w:color="auto"/>
            <w:right w:val="none" w:sz="0" w:space="0" w:color="auto"/>
          </w:divBdr>
          <w:divsChild>
            <w:div w:id="573854307">
              <w:marLeft w:val="0"/>
              <w:marRight w:val="0"/>
              <w:marTop w:val="0"/>
              <w:marBottom w:val="0"/>
              <w:divBdr>
                <w:top w:val="none" w:sz="0" w:space="0" w:color="auto"/>
                <w:left w:val="none" w:sz="0" w:space="0" w:color="auto"/>
                <w:bottom w:val="none" w:sz="0" w:space="0" w:color="auto"/>
                <w:right w:val="none" w:sz="0" w:space="0" w:color="auto"/>
              </w:divBdr>
              <w:divsChild>
                <w:div w:id="98843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261640">
          <w:marLeft w:val="0"/>
          <w:marRight w:val="0"/>
          <w:marTop w:val="240"/>
          <w:marBottom w:val="0"/>
          <w:divBdr>
            <w:top w:val="none" w:sz="0" w:space="0" w:color="auto"/>
            <w:left w:val="none" w:sz="0" w:space="0" w:color="auto"/>
            <w:bottom w:val="none" w:sz="0" w:space="0" w:color="auto"/>
            <w:right w:val="none" w:sz="0" w:space="0" w:color="auto"/>
          </w:divBdr>
          <w:divsChild>
            <w:div w:id="1042944227">
              <w:marLeft w:val="0"/>
              <w:marRight w:val="0"/>
              <w:marTop w:val="0"/>
              <w:marBottom w:val="0"/>
              <w:divBdr>
                <w:top w:val="none" w:sz="0" w:space="0" w:color="auto"/>
                <w:left w:val="none" w:sz="0" w:space="0" w:color="auto"/>
                <w:bottom w:val="none" w:sz="0" w:space="0" w:color="auto"/>
                <w:right w:val="none" w:sz="0" w:space="0" w:color="auto"/>
              </w:divBdr>
              <w:divsChild>
                <w:div w:id="50124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122449">
      <w:bodyDiv w:val="1"/>
      <w:marLeft w:val="0"/>
      <w:marRight w:val="0"/>
      <w:marTop w:val="0"/>
      <w:marBottom w:val="0"/>
      <w:divBdr>
        <w:top w:val="none" w:sz="0" w:space="0" w:color="auto"/>
        <w:left w:val="none" w:sz="0" w:space="0" w:color="auto"/>
        <w:bottom w:val="none" w:sz="0" w:space="0" w:color="auto"/>
        <w:right w:val="none" w:sz="0" w:space="0" w:color="auto"/>
      </w:divBdr>
      <w:divsChild>
        <w:div w:id="770322600">
          <w:marLeft w:val="0"/>
          <w:marRight w:val="0"/>
          <w:marTop w:val="240"/>
          <w:marBottom w:val="0"/>
          <w:divBdr>
            <w:top w:val="none" w:sz="0" w:space="0" w:color="auto"/>
            <w:left w:val="none" w:sz="0" w:space="0" w:color="auto"/>
            <w:bottom w:val="none" w:sz="0" w:space="0" w:color="auto"/>
            <w:right w:val="none" w:sz="0" w:space="0" w:color="auto"/>
          </w:divBdr>
          <w:divsChild>
            <w:div w:id="2040813275">
              <w:marLeft w:val="0"/>
              <w:marRight w:val="0"/>
              <w:marTop w:val="0"/>
              <w:marBottom w:val="0"/>
              <w:divBdr>
                <w:top w:val="none" w:sz="0" w:space="0" w:color="auto"/>
                <w:left w:val="none" w:sz="0" w:space="0" w:color="auto"/>
                <w:bottom w:val="none" w:sz="0" w:space="0" w:color="auto"/>
                <w:right w:val="none" w:sz="0" w:space="0" w:color="auto"/>
              </w:divBdr>
              <w:divsChild>
                <w:div w:id="113561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79725">
          <w:marLeft w:val="0"/>
          <w:marRight w:val="0"/>
          <w:marTop w:val="240"/>
          <w:marBottom w:val="0"/>
          <w:divBdr>
            <w:top w:val="none" w:sz="0" w:space="0" w:color="auto"/>
            <w:left w:val="none" w:sz="0" w:space="0" w:color="auto"/>
            <w:bottom w:val="none" w:sz="0" w:space="0" w:color="auto"/>
            <w:right w:val="none" w:sz="0" w:space="0" w:color="auto"/>
          </w:divBdr>
          <w:divsChild>
            <w:div w:id="1179392344">
              <w:marLeft w:val="0"/>
              <w:marRight w:val="0"/>
              <w:marTop w:val="0"/>
              <w:marBottom w:val="0"/>
              <w:divBdr>
                <w:top w:val="none" w:sz="0" w:space="0" w:color="auto"/>
                <w:left w:val="none" w:sz="0" w:space="0" w:color="auto"/>
                <w:bottom w:val="none" w:sz="0" w:space="0" w:color="auto"/>
                <w:right w:val="none" w:sz="0" w:space="0" w:color="auto"/>
              </w:divBdr>
              <w:divsChild>
                <w:div w:id="91470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357900">
          <w:marLeft w:val="0"/>
          <w:marRight w:val="0"/>
          <w:marTop w:val="240"/>
          <w:marBottom w:val="0"/>
          <w:divBdr>
            <w:top w:val="none" w:sz="0" w:space="0" w:color="auto"/>
            <w:left w:val="none" w:sz="0" w:space="0" w:color="auto"/>
            <w:bottom w:val="none" w:sz="0" w:space="0" w:color="auto"/>
            <w:right w:val="none" w:sz="0" w:space="0" w:color="auto"/>
          </w:divBdr>
          <w:divsChild>
            <w:div w:id="405229978">
              <w:marLeft w:val="0"/>
              <w:marRight w:val="0"/>
              <w:marTop w:val="0"/>
              <w:marBottom w:val="0"/>
              <w:divBdr>
                <w:top w:val="none" w:sz="0" w:space="0" w:color="auto"/>
                <w:left w:val="none" w:sz="0" w:space="0" w:color="auto"/>
                <w:bottom w:val="none" w:sz="0" w:space="0" w:color="auto"/>
                <w:right w:val="none" w:sz="0" w:space="0" w:color="auto"/>
              </w:divBdr>
              <w:divsChild>
                <w:div w:id="135642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320355">
      <w:bodyDiv w:val="1"/>
      <w:marLeft w:val="0"/>
      <w:marRight w:val="0"/>
      <w:marTop w:val="0"/>
      <w:marBottom w:val="0"/>
      <w:divBdr>
        <w:top w:val="none" w:sz="0" w:space="0" w:color="auto"/>
        <w:left w:val="none" w:sz="0" w:space="0" w:color="auto"/>
        <w:bottom w:val="none" w:sz="0" w:space="0" w:color="auto"/>
        <w:right w:val="none" w:sz="0" w:space="0" w:color="auto"/>
      </w:divBdr>
      <w:divsChild>
        <w:div w:id="1569725351">
          <w:marLeft w:val="0"/>
          <w:marRight w:val="0"/>
          <w:marTop w:val="24"/>
          <w:marBottom w:val="24"/>
          <w:divBdr>
            <w:top w:val="none" w:sz="0" w:space="0" w:color="auto"/>
            <w:left w:val="none" w:sz="0" w:space="0" w:color="auto"/>
            <w:bottom w:val="none" w:sz="0" w:space="0" w:color="auto"/>
            <w:right w:val="none" w:sz="0" w:space="0" w:color="auto"/>
          </w:divBdr>
          <w:divsChild>
            <w:div w:id="1883207918">
              <w:marLeft w:val="0"/>
              <w:marRight w:val="0"/>
              <w:marTop w:val="0"/>
              <w:marBottom w:val="0"/>
              <w:divBdr>
                <w:top w:val="none" w:sz="0" w:space="0" w:color="auto"/>
                <w:left w:val="none" w:sz="0" w:space="0" w:color="auto"/>
                <w:bottom w:val="single" w:sz="6" w:space="0" w:color="252525"/>
                <w:right w:val="none" w:sz="0" w:space="0" w:color="auto"/>
              </w:divBdr>
              <w:divsChild>
                <w:div w:id="12400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759576">
          <w:marLeft w:val="0"/>
          <w:marRight w:val="0"/>
          <w:marTop w:val="24"/>
          <w:marBottom w:val="24"/>
          <w:divBdr>
            <w:top w:val="none" w:sz="0" w:space="0" w:color="auto"/>
            <w:left w:val="none" w:sz="0" w:space="0" w:color="auto"/>
            <w:bottom w:val="none" w:sz="0" w:space="0" w:color="auto"/>
            <w:right w:val="none" w:sz="0" w:space="0" w:color="auto"/>
          </w:divBdr>
          <w:divsChild>
            <w:div w:id="2146391658">
              <w:marLeft w:val="0"/>
              <w:marRight w:val="0"/>
              <w:marTop w:val="0"/>
              <w:marBottom w:val="0"/>
              <w:divBdr>
                <w:top w:val="none" w:sz="0" w:space="0" w:color="auto"/>
                <w:left w:val="none" w:sz="0" w:space="0" w:color="auto"/>
                <w:bottom w:val="none" w:sz="0" w:space="0" w:color="auto"/>
                <w:right w:val="none" w:sz="0" w:space="0" w:color="auto"/>
              </w:divBdr>
              <w:divsChild>
                <w:div w:id="194735089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19566205">
          <w:marLeft w:val="0"/>
          <w:marRight w:val="0"/>
          <w:marTop w:val="24"/>
          <w:marBottom w:val="24"/>
          <w:divBdr>
            <w:top w:val="none" w:sz="0" w:space="0" w:color="auto"/>
            <w:left w:val="none" w:sz="0" w:space="0" w:color="auto"/>
            <w:bottom w:val="none" w:sz="0" w:space="0" w:color="auto"/>
            <w:right w:val="none" w:sz="0" w:space="0" w:color="auto"/>
          </w:divBdr>
          <w:divsChild>
            <w:div w:id="104949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66349">
      <w:bodyDiv w:val="1"/>
      <w:marLeft w:val="0"/>
      <w:marRight w:val="0"/>
      <w:marTop w:val="0"/>
      <w:marBottom w:val="0"/>
      <w:divBdr>
        <w:top w:val="none" w:sz="0" w:space="0" w:color="auto"/>
        <w:left w:val="none" w:sz="0" w:space="0" w:color="auto"/>
        <w:bottom w:val="none" w:sz="0" w:space="0" w:color="auto"/>
        <w:right w:val="none" w:sz="0" w:space="0" w:color="auto"/>
      </w:divBdr>
      <w:divsChild>
        <w:div w:id="1074010263">
          <w:marLeft w:val="0"/>
          <w:marRight w:val="0"/>
          <w:marTop w:val="0"/>
          <w:marBottom w:val="0"/>
          <w:divBdr>
            <w:top w:val="none" w:sz="0" w:space="0" w:color="auto"/>
            <w:left w:val="none" w:sz="0" w:space="0" w:color="auto"/>
            <w:bottom w:val="none" w:sz="0" w:space="0" w:color="auto"/>
            <w:right w:val="none" w:sz="0" w:space="0" w:color="auto"/>
          </w:divBdr>
        </w:div>
        <w:div w:id="1905412997">
          <w:marLeft w:val="0"/>
          <w:marRight w:val="0"/>
          <w:marTop w:val="240"/>
          <w:marBottom w:val="0"/>
          <w:divBdr>
            <w:top w:val="none" w:sz="0" w:space="0" w:color="auto"/>
            <w:left w:val="none" w:sz="0" w:space="0" w:color="auto"/>
            <w:bottom w:val="none" w:sz="0" w:space="0" w:color="auto"/>
            <w:right w:val="none" w:sz="0" w:space="0" w:color="auto"/>
          </w:divBdr>
          <w:divsChild>
            <w:div w:id="195667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7139">
      <w:bodyDiv w:val="1"/>
      <w:marLeft w:val="0"/>
      <w:marRight w:val="0"/>
      <w:marTop w:val="0"/>
      <w:marBottom w:val="0"/>
      <w:divBdr>
        <w:top w:val="none" w:sz="0" w:space="0" w:color="auto"/>
        <w:left w:val="none" w:sz="0" w:space="0" w:color="auto"/>
        <w:bottom w:val="none" w:sz="0" w:space="0" w:color="auto"/>
        <w:right w:val="none" w:sz="0" w:space="0" w:color="auto"/>
      </w:divBdr>
      <w:divsChild>
        <w:div w:id="1269922706">
          <w:marLeft w:val="0"/>
          <w:marRight w:val="0"/>
          <w:marTop w:val="240"/>
          <w:marBottom w:val="0"/>
          <w:divBdr>
            <w:top w:val="none" w:sz="0" w:space="0" w:color="auto"/>
            <w:left w:val="none" w:sz="0" w:space="0" w:color="auto"/>
            <w:bottom w:val="none" w:sz="0" w:space="0" w:color="auto"/>
            <w:right w:val="none" w:sz="0" w:space="0" w:color="auto"/>
          </w:divBdr>
          <w:divsChild>
            <w:div w:id="945893608">
              <w:marLeft w:val="0"/>
              <w:marRight w:val="0"/>
              <w:marTop w:val="0"/>
              <w:marBottom w:val="0"/>
              <w:divBdr>
                <w:top w:val="none" w:sz="0" w:space="0" w:color="auto"/>
                <w:left w:val="none" w:sz="0" w:space="0" w:color="auto"/>
                <w:bottom w:val="none" w:sz="0" w:space="0" w:color="auto"/>
                <w:right w:val="none" w:sz="0" w:space="0" w:color="auto"/>
              </w:divBdr>
              <w:divsChild>
                <w:div w:id="163807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15621">
          <w:marLeft w:val="0"/>
          <w:marRight w:val="0"/>
          <w:marTop w:val="240"/>
          <w:marBottom w:val="0"/>
          <w:divBdr>
            <w:top w:val="none" w:sz="0" w:space="0" w:color="auto"/>
            <w:left w:val="none" w:sz="0" w:space="0" w:color="auto"/>
            <w:bottom w:val="none" w:sz="0" w:space="0" w:color="auto"/>
            <w:right w:val="none" w:sz="0" w:space="0" w:color="auto"/>
          </w:divBdr>
          <w:divsChild>
            <w:div w:id="1940211731">
              <w:marLeft w:val="0"/>
              <w:marRight w:val="0"/>
              <w:marTop w:val="0"/>
              <w:marBottom w:val="0"/>
              <w:divBdr>
                <w:top w:val="none" w:sz="0" w:space="0" w:color="auto"/>
                <w:left w:val="none" w:sz="0" w:space="0" w:color="auto"/>
                <w:bottom w:val="none" w:sz="0" w:space="0" w:color="auto"/>
                <w:right w:val="none" w:sz="0" w:space="0" w:color="auto"/>
              </w:divBdr>
              <w:divsChild>
                <w:div w:id="89400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5688">
          <w:marLeft w:val="0"/>
          <w:marRight w:val="0"/>
          <w:marTop w:val="240"/>
          <w:marBottom w:val="0"/>
          <w:divBdr>
            <w:top w:val="none" w:sz="0" w:space="0" w:color="auto"/>
            <w:left w:val="none" w:sz="0" w:space="0" w:color="auto"/>
            <w:bottom w:val="none" w:sz="0" w:space="0" w:color="auto"/>
            <w:right w:val="none" w:sz="0" w:space="0" w:color="auto"/>
          </w:divBdr>
          <w:divsChild>
            <w:div w:id="1334145556">
              <w:marLeft w:val="0"/>
              <w:marRight w:val="0"/>
              <w:marTop w:val="0"/>
              <w:marBottom w:val="0"/>
              <w:divBdr>
                <w:top w:val="none" w:sz="0" w:space="0" w:color="auto"/>
                <w:left w:val="none" w:sz="0" w:space="0" w:color="auto"/>
                <w:bottom w:val="none" w:sz="0" w:space="0" w:color="auto"/>
                <w:right w:val="none" w:sz="0" w:space="0" w:color="auto"/>
              </w:divBdr>
              <w:divsChild>
                <w:div w:id="18071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655">
          <w:marLeft w:val="0"/>
          <w:marRight w:val="0"/>
          <w:marTop w:val="240"/>
          <w:marBottom w:val="0"/>
          <w:divBdr>
            <w:top w:val="none" w:sz="0" w:space="0" w:color="auto"/>
            <w:left w:val="none" w:sz="0" w:space="0" w:color="auto"/>
            <w:bottom w:val="none" w:sz="0" w:space="0" w:color="auto"/>
            <w:right w:val="none" w:sz="0" w:space="0" w:color="auto"/>
          </w:divBdr>
          <w:divsChild>
            <w:div w:id="265307229">
              <w:marLeft w:val="0"/>
              <w:marRight w:val="0"/>
              <w:marTop w:val="0"/>
              <w:marBottom w:val="0"/>
              <w:divBdr>
                <w:top w:val="none" w:sz="0" w:space="0" w:color="auto"/>
                <w:left w:val="none" w:sz="0" w:space="0" w:color="auto"/>
                <w:bottom w:val="none" w:sz="0" w:space="0" w:color="auto"/>
                <w:right w:val="none" w:sz="0" w:space="0" w:color="auto"/>
              </w:divBdr>
              <w:divsChild>
                <w:div w:id="144803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26316">
          <w:marLeft w:val="0"/>
          <w:marRight w:val="0"/>
          <w:marTop w:val="240"/>
          <w:marBottom w:val="0"/>
          <w:divBdr>
            <w:top w:val="none" w:sz="0" w:space="0" w:color="auto"/>
            <w:left w:val="none" w:sz="0" w:space="0" w:color="auto"/>
            <w:bottom w:val="none" w:sz="0" w:space="0" w:color="auto"/>
            <w:right w:val="none" w:sz="0" w:space="0" w:color="auto"/>
          </w:divBdr>
          <w:divsChild>
            <w:div w:id="1360012552">
              <w:marLeft w:val="0"/>
              <w:marRight w:val="0"/>
              <w:marTop w:val="0"/>
              <w:marBottom w:val="0"/>
              <w:divBdr>
                <w:top w:val="none" w:sz="0" w:space="0" w:color="auto"/>
                <w:left w:val="none" w:sz="0" w:space="0" w:color="auto"/>
                <w:bottom w:val="none" w:sz="0" w:space="0" w:color="auto"/>
                <w:right w:val="none" w:sz="0" w:space="0" w:color="auto"/>
              </w:divBdr>
              <w:divsChild>
                <w:div w:id="119704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692492">
      <w:bodyDiv w:val="1"/>
      <w:marLeft w:val="0"/>
      <w:marRight w:val="0"/>
      <w:marTop w:val="0"/>
      <w:marBottom w:val="0"/>
      <w:divBdr>
        <w:top w:val="none" w:sz="0" w:space="0" w:color="auto"/>
        <w:left w:val="none" w:sz="0" w:space="0" w:color="auto"/>
        <w:bottom w:val="none" w:sz="0" w:space="0" w:color="auto"/>
        <w:right w:val="none" w:sz="0" w:space="0" w:color="auto"/>
      </w:divBdr>
      <w:divsChild>
        <w:div w:id="247737360">
          <w:marLeft w:val="0"/>
          <w:marRight w:val="0"/>
          <w:marTop w:val="240"/>
          <w:marBottom w:val="0"/>
          <w:divBdr>
            <w:top w:val="none" w:sz="0" w:space="0" w:color="auto"/>
            <w:left w:val="none" w:sz="0" w:space="0" w:color="auto"/>
            <w:bottom w:val="none" w:sz="0" w:space="0" w:color="auto"/>
            <w:right w:val="none" w:sz="0" w:space="0" w:color="auto"/>
          </w:divBdr>
        </w:div>
        <w:div w:id="2011449312">
          <w:marLeft w:val="0"/>
          <w:marRight w:val="0"/>
          <w:marTop w:val="0"/>
          <w:marBottom w:val="0"/>
          <w:divBdr>
            <w:top w:val="none" w:sz="0" w:space="0" w:color="auto"/>
            <w:left w:val="none" w:sz="0" w:space="0" w:color="auto"/>
            <w:bottom w:val="none" w:sz="0" w:space="0" w:color="auto"/>
            <w:right w:val="none" w:sz="0" w:space="0" w:color="auto"/>
          </w:divBdr>
        </w:div>
        <w:div w:id="840121189">
          <w:marLeft w:val="0"/>
          <w:marRight w:val="0"/>
          <w:marTop w:val="240"/>
          <w:marBottom w:val="0"/>
          <w:divBdr>
            <w:top w:val="none" w:sz="0" w:space="0" w:color="auto"/>
            <w:left w:val="none" w:sz="0" w:space="0" w:color="auto"/>
            <w:bottom w:val="none" w:sz="0" w:space="0" w:color="auto"/>
            <w:right w:val="none" w:sz="0" w:space="0" w:color="auto"/>
          </w:divBdr>
          <w:divsChild>
            <w:div w:id="2074814178">
              <w:marLeft w:val="0"/>
              <w:marRight w:val="0"/>
              <w:marTop w:val="0"/>
              <w:marBottom w:val="0"/>
              <w:divBdr>
                <w:top w:val="none" w:sz="0" w:space="0" w:color="auto"/>
                <w:left w:val="none" w:sz="0" w:space="0" w:color="auto"/>
                <w:bottom w:val="none" w:sz="0" w:space="0" w:color="auto"/>
                <w:right w:val="none" w:sz="0" w:space="0" w:color="auto"/>
              </w:divBdr>
            </w:div>
          </w:divsChild>
        </w:div>
        <w:div w:id="809711835">
          <w:marLeft w:val="0"/>
          <w:marRight w:val="0"/>
          <w:marTop w:val="240"/>
          <w:marBottom w:val="0"/>
          <w:divBdr>
            <w:top w:val="none" w:sz="0" w:space="0" w:color="auto"/>
            <w:left w:val="none" w:sz="0" w:space="0" w:color="auto"/>
            <w:bottom w:val="none" w:sz="0" w:space="0" w:color="auto"/>
            <w:right w:val="none" w:sz="0" w:space="0" w:color="auto"/>
          </w:divBdr>
          <w:divsChild>
            <w:div w:id="91732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98089">
      <w:bodyDiv w:val="1"/>
      <w:marLeft w:val="0"/>
      <w:marRight w:val="0"/>
      <w:marTop w:val="0"/>
      <w:marBottom w:val="0"/>
      <w:divBdr>
        <w:top w:val="none" w:sz="0" w:space="0" w:color="auto"/>
        <w:left w:val="none" w:sz="0" w:space="0" w:color="auto"/>
        <w:bottom w:val="none" w:sz="0" w:space="0" w:color="auto"/>
        <w:right w:val="none" w:sz="0" w:space="0" w:color="auto"/>
      </w:divBdr>
      <w:divsChild>
        <w:div w:id="1324308899">
          <w:marLeft w:val="0"/>
          <w:marRight w:val="0"/>
          <w:marTop w:val="240"/>
          <w:marBottom w:val="0"/>
          <w:divBdr>
            <w:top w:val="none" w:sz="0" w:space="0" w:color="auto"/>
            <w:left w:val="none" w:sz="0" w:space="0" w:color="auto"/>
            <w:bottom w:val="none" w:sz="0" w:space="0" w:color="auto"/>
            <w:right w:val="none" w:sz="0" w:space="0" w:color="auto"/>
          </w:divBdr>
          <w:divsChild>
            <w:div w:id="1487933550">
              <w:marLeft w:val="0"/>
              <w:marRight w:val="0"/>
              <w:marTop w:val="0"/>
              <w:marBottom w:val="0"/>
              <w:divBdr>
                <w:top w:val="none" w:sz="0" w:space="0" w:color="auto"/>
                <w:left w:val="none" w:sz="0" w:space="0" w:color="auto"/>
                <w:bottom w:val="none" w:sz="0" w:space="0" w:color="auto"/>
                <w:right w:val="none" w:sz="0" w:space="0" w:color="auto"/>
              </w:divBdr>
              <w:divsChild>
                <w:div w:id="33400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23600">
          <w:marLeft w:val="0"/>
          <w:marRight w:val="0"/>
          <w:marTop w:val="240"/>
          <w:marBottom w:val="0"/>
          <w:divBdr>
            <w:top w:val="none" w:sz="0" w:space="0" w:color="auto"/>
            <w:left w:val="none" w:sz="0" w:space="0" w:color="auto"/>
            <w:bottom w:val="none" w:sz="0" w:space="0" w:color="auto"/>
            <w:right w:val="none" w:sz="0" w:space="0" w:color="auto"/>
          </w:divBdr>
          <w:divsChild>
            <w:div w:id="2144544487">
              <w:marLeft w:val="0"/>
              <w:marRight w:val="0"/>
              <w:marTop w:val="0"/>
              <w:marBottom w:val="0"/>
              <w:divBdr>
                <w:top w:val="none" w:sz="0" w:space="0" w:color="auto"/>
                <w:left w:val="none" w:sz="0" w:space="0" w:color="auto"/>
                <w:bottom w:val="none" w:sz="0" w:space="0" w:color="auto"/>
                <w:right w:val="none" w:sz="0" w:space="0" w:color="auto"/>
              </w:divBdr>
              <w:divsChild>
                <w:div w:id="15350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494823">
          <w:marLeft w:val="0"/>
          <w:marRight w:val="0"/>
          <w:marTop w:val="240"/>
          <w:marBottom w:val="0"/>
          <w:divBdr>
            <w:top w:val="none" w:sz="0" w:space="0" w:color="auto"/>
            <w:left w:val="none" w:sz="0" w:space="0" w:color="auto"/>
            <w:bottom w:val="none" w:sz="0" w:space="0" w:color="auto"/>
            <w:right w:val="none" w:sz="0" w:space="0" w:color="auto"/>
          </w:divBdr>
          <w:divsChild>
            <w:div w:id="77486644">
              <w:marLeft w:val="0"/>
              <w:marRight w:val="0"/>
              <w:marTop w:val="0"/>
              <w:marBottom w:val="0"/>
              <w:divBdr>
                <w:top w:val="none" w:sz="0" w:space="0" w:color="auto"/>
                <w:left w:val="none" w:sz="0" w:space="0" w:color="auto"/>
                <w:bottom w:val="none" w:sz="0" w:space="0" w:color="auto"/>
                <w:right w:val="none" w:sz="0" w:space="0" w:color="auto"/>
              </w:divBdr>
              <w:divsChild>
                <w:div w:id="8513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042091">
          <w:marLeft w:val="0"/>
          <w:marRight w:val="0"/>
          <w:marTop w:val="240"/>
          <w:marBottom w:val="0"/>
          <w:divBdr>
            <w:top w:val="none" w:sz="0" w:space="0" w:color="auto"/>
            <w:left w:val="none" w:sz="0" w:space="0" w:color="auto"/>
            <w:bottom w:val="none" w:sz="0" w:space="0" w:color="auto"/>
            <w:right w:val="none" w:sz="0" w:space="0" w:color="auto"/>
          </w:divBdr>
          <w:divsChild>
            <w:div w:id="639966475">
              <w:marLeft w:val="0"/>
              <w:marRight w:val="0"/>
              <w:marTop w:val="0"/>
              <w:marBottom w:val="0"/>
              <w:divBdr>
                <w:top w:val="none" w:sz="0" w:space="0" w:color="auto"/>
                <w:left w:val="none" w:sz="0" w:space="0" w:color="auto"/>
                <w:bottom w:val="none" w:sz="0" w:space="0" w:color="auto"/>
                <w:right w:val="none" w:sz="0" w:space="0" w:color="auto"/>
              </w:divBdr>
              <w:divsChild>
                <w:div w:id="159385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063407">
      <w:bodyDiv w:val="1"/>
      <w:marLeft w:val="0"/>
      <w:marRight w:val="0"/>
      <w:marTop w:val="0"/>
      <w:marBottom w:val="0"/>
      <w:divBdr>
        <w:top w:val="none" w:sz="0" w:space="0" w:color="auto"/>
        <w:left w:val="none" w:sz="0" w:space="0" w:color="auto"/>
        <w:bottom w:val="none" w:sz="0" w:space="0" w:color="auto"/>
        <w:right w:val="none" w:sz="0" w:space="0" w:color="auto"/>
      </w:divBdr>
      <w:divsChild>
        <w:div w:id="1606766765">
          <w:marLeft w:val="0"/>
          <w:marRight w:val="0"/>
          <w:marTop w:val="240"/>
          <w:marBottom w:val="0"/>
          <w:divBdr>
            <w:top w:val="none" w:sz="0" w:space="0" w:color="auto"/>
            <w:left w:val="none" w:sz="0" w:space="0" w:color="auto"/>
            <w:bottom w:val="none" w:sz="0" w:space="0" w:color="auto"/>
            <w:right w:val="none" w:sz="0" w:space="0" w:color="auto"/>
          </w:divBdr>
          <w:divsChild>
            <w:div w:id="1229075322">
              <w:marLeft w:val="0"/>
              <w:marRight w:val="0"/>
              <w:marTop w:val="0"/>
              <w:marBottom w:val="0"/>
              <w:divBdr>
                <w:top w:val="none" w:sz="0" w:space="0" w:color="auto"/>
                <w:left w:val="none" w:sz="0" w:space="0" w:color="auto"/>
                <w:bottom w:val="none" w:sz="0" w:space="0" w:color="auto"/>
                <w:right w:val="none" w:sz="0" w:space="0" w:color="auto"/>
              </w:divBdr>
              <w:divsChild>
                <w:div w:id="17940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79111">
          <w:marLeft w:val="0"/>
          <w:marRight w:val="0"/>
          <w:marTop w:val="240"/>
          <w:marBottom w:val="0"/>
          <w:divBdr>
            <w:top w:val="none" w:sz="0" w:space="0" w:color="auto"/>
            <w:left w:val="none" w:sz="0" w:space="0" w:color="auto"/>
            <w:bottom w:val="none" w:sz="0" w:space="0" w:color="auto"/>
            <w:right w:val="none" w:sz="0" w:space="0" w:color="auto"/>
          </w:divBdr>
          <w:divsChild>
            <w:div w:id="1582593381">
              <w:marLeft w:val="0"/>
              <w:marRight w:val="0"/>
              <w:marTop w:val="0"/>
              <w:marBottom w:val="0"/>
              <w:divBdr>
                <w:top w:val="none" w:sz="0" w:space="0" w:color="auto"/>
                <w:left w:val="none" w:sz="0" w:space="0" w:color="auto"/>
                <w:bottom w:val="none" w:sz="0" w:space="0" w:color="auto"/>
                <w:right w:val="none" w:sz="0" w:space="0" w:color="auto"/>
              </w:divBdr>
              <w:divsChild>
                <w:div w:id="601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48278">
          <w:marLeft w:val="0"/>
          <w:marRight w:val="0"/>
          <w:marTop w:val="240"/>
          <w:marBottom w:val="0"/>
          <w:divBdr>
            <w:top w:val="none" w:sz="0" w:space="0" w:color="auto"/>
            <w:left w:val="none" w:sz="0" w:space="0" w:color="auto"/>
            <w:bottom w:val="none" w:sz="0" w:space="0" w:color="auto"/>
            <w:right w:val="none" w:sz="0" w:space="0" w:color="auto"/>
          </w:divBdr>
          <w:divsChild>
            <w:div w:id="600794097">
              <w:marLeft w:val="0"/>
              <w:marRight w:val="0"/>
              <w:marTop w:val="0"/>
              <w:marBottom w:val="0"/>
              <w:divBdr>
                <w:top w:val="none" w:sz="0" w:space="0" w:color="auto"/>
                <w:left w:val="none" w:sz="0" w:space="0" w:color="auto"/>
                <w:bottom w:val="none" w:sz="0" w:space="0" w:color="auto"/>
                <w:right w:val="none" w:sz="0" w:space="0" w:color="auto"/>
              </w:divBdr>
              <w:divsChild>
                <w:div w:id="932320862">
                  <w:marLeft w:val="0"/>
                  <w:marRight w:val="0"/>
                  <w:marTop w:val="0"/>
                  <w:marBottom w:val="0"/>
                  <w:divBdr>
                    <w:top w:val="none" w:sz="0" w:space="0" w:color="auto"/>
                    <w:left w:val="none" w:sz="0" w:space="0" w:color="auto"/>
                    <w:bottom w:val="none" w:sz="0" w:space="0" w:color="auto"/>
                    <w:right w:val="none" w:sz="0" w:space="0" w:color="auto"/>
                  </w:divBdr>
                </w:div>
              </w:divsChild>
            </w:div>
            <w:div w:id="1919293082">
              <w:marLeft w:val="0"/>
              <w:marRight w:val="0"/>
              <w:marTop w:val="240"/>
              <w:marBottom w:val="0"/>
              <w:divBdr>
                <w:top w:val="none" w:sz="0" w:space="0" w:color="auto"/>
                <w:left w:val="none" w:sz="0" w:space="0" w:color="auto"/>
                <w:bottom w:val="none" w:sz="0" w:space="0" w:color="auto"/>
                <w:right w:val="none" w:sz="0" w:space="0" w:color="auto"/>
              </w:divBdr>
              <w:divsChild>
                <w:div w:id="74661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7057">
      <w:bodyDiv w:val="1"/>
      <w:marLeft w:val="0"/>
      <w:marRight w:val="0"/>
      <w:marTop w:val="0"/>
      <w:marBottom w:val="0"/>
      <w:divBdr>
        <w:top w:val="none" w:sz="0" w:space="0" w:color="auto"/>
        <w:left w:val="none" w:sz="0" w:space="0" w:color="auto"/>
        <w:bottom w:val="none" w:sz="0" w:space="0" w:color="auto"/>
        <w:right w:val="none" w:sz="0" w:space="0" w:color="auto"/>
      </w:divBdr>
      <w:divsChild>
        <w:div w:id="26612181">
          <w:marLeft w:val="0"/>
          <w:marRight w:val="0"/>
          <w:marTop w:val="0"/>
          <w:marBottom w:val="0"/>
          <w:divBdr>
            <w:top w:val="none" w:sz="0" w:space="0" w:color="auto"/>
            <w:left w:val="none" w:sz="0" w:space="0" w:color="auto"/>
            <w:bottom w:val="none" w:sz="0" w:space="0" w:color="auto"/>
            <w:right w:val="none" w:sz="0" w:space="0" w:color="auto"/>
          </w:divBdr>
        </w:div>
        <w:div w:id="2068799964">
          <w:marLeft w:val="0"/>
          <w:marRight w:val="0"/>
          <w:marTop w:val="240"/>
          <w:marBottom w:val="0"/>
          <w:divBdr>
            <w:top w:val="none" w:sz="0" w:space="0" w:color="auto"/>
            <w:left w:val="none" w:sz="0" w:space="0" w:color="auto"/>
            <w:bottom w:val="none" w:sz="0" w:space="0" w:color="auto"/>
            <w:right w:val="none" w:sz="0" w:space="0" w:color="auto"/>
          </w:divBdr>
          <w:divsChild>
            <w:div w:id="76992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463629">
      <w:bodyDiv w:val="1"/>
      <w:marLeft w:val="0"/>
      <w:marRight w:val="0"/>
      <w:marTop w:val="0"/>
      <w:marBottom w:val="0"/>
      <w:divBdr>
        <w:top w:val="none" w:sz="0" w:space="0" w:color="auto"/>
        <w:left w:val="none" w:sz="0" w:space="0" w:color="auto"/>
        <w:bottom w:val="none" w:sz="0" w:space="0" w:color="auto"/>
        <w:right w:val="none" w:sz="0" w:space="0" w:color="auto"/>
      </w:divBdr>
      <w:divsChild>
        <w:div w:id="500244716">
          <w:marLeft w:val="0"/>
          <w:marRight w:val="0"/>
          <w:marTop w:val="240"/>
          <w:marBottom w:val="0"/>
          <w:divBdr>
            <w:top w:val="none" w:sz="0" w:space="0" w:color="auto"/>
            <w:left w:val="none" w:sz="0" w:space="0" w:color="auto"/>
            <w:bottom w:val="none" w:sz="0" w:space="0" w:color="auto"/>
            <w:right w:val="none" w:sz="0" w:space="0" w:color="auto"/>
          </w:divBdr>
          <w:divsChild>
            <w:div w:id="1726947741">
              <w:marLeft w:val="0"/>
              <w:marRight w:val="0"/>
              <w:marTop w:val="0"/>
              <w:marBottom w:val="0"/>
              <w:divBdr>
                <w:top w:val="none" w:sz="0" w:space="0" w:color="auto"/>
                <w:left w:val="none" w:sz="0" w:space="0" w:color="auto"/>
                <w:bottom w:val="none" w:sz="0" w:space="0" w:color="auto"/>
                <w:right w:val="none" w:sz="0" w:space="0" w:color="auto"/>
              </w:divBdr>
              <w:divsChild>
                <w:div w:id="47267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75007">
          <w:marLeft w:val="0"/>
          <w:marRight w:val="0"/>
          <w:marTop w:val="240"/>
          <w:marBottom w:val="0"/>
          <w:divBdr>
            <w:top w:val="none" w:sz="0" w:space="0" w:color="auto"/>
            <w:left w:val="none" w:sz="0" w:space="0" w:color="auto"/>
            <w:bottom w:val="none" w:sz="0" w:space="0" w:color="auto"/>
            <w:right w:val="none" w:sz="0" w:space="0" w:color="auto"/>
          </w:divBdr>
          <w:divsChild>
            <w:div w:id="1094667860">
              <w:marLeft w:val="0"/>
              <w:marRight w:val="0"/>
              <w:marTop w:val="0"/>
              <w:marBottom w:val="0"/>
              <w:divBdr>
                <w:top w:val="none" w:sz="0" w:space="0" w:color="auto"/>
                <w:left w:val="none" w:sz="0" w:space="0" w:color="auto"/>
                <w:bottom w:val="none" w:sz="0" w:space="0" w:color="auto"/>
                <w:right w:val="none" w:sz="0" w:space="0" w:color="auto"/>
              </w:divBdr>
              <w:divsChild>
                <w:div w:id="57940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128213">
          <w:marLeft w:val="0"/>
          <w:marRight w:val="0"/>
          <w:marTop w:val="240"/>
          <w:marBottom w:val="0"/>
          <w:divBdr>
            <w:top w:val="none" w:sz="0" w:space="0" w:color="auto"/>
            <w:left w:val="none" w:sz="0" w:space="0" w:color="auto"/>
            <w:bottom w:val="none" w:sz="0" w:space="0" w:color="auto"/>
            <w:right w:val="none" w:sz="0" w:space="0" w:color="auto"/>
          </w:divBdr>
          <w:divsChild>
            <w:div w:id="1333683619">
              <w:marLeft w:val="0"/>
              <w:marRight w:val="0"/>
              <w:marTop w:val="0"/>
              <w:marBottom w:val="0"/>
              <w:divBdr>
                <w:top w:val="none" w:sz="0" w:space="0" w:color="auto"/>
                <w:left w:val="none" w:sz="0" w:space="0" w:color="auto"/>
                <w:bottom w:val="none" w:sz="0" w:space="0" w:color="auto"/>
                <w:right w:val="none" w:sz="0" w:space="0" w:color="auto"/>
              </w:divBdr>
              <w:divsChild>
                <w:div w:id="508761865">
                  <w:marLeft w:val="0"/>
                  <w:marRight w:val="0"/>
                  <w:marTop w:val="0"/>
                  <w:marBottom w:val="0"/>
                  <w:divBdr>
                    <w:top w:val="none" w:sz="0" w:space="0" w:color="auto"/>
                    <w:left w:val="none" w:sz="0" w:space="0" w:color="auto"/>
                    <w:bottom w:val="none" w:sz="0" w:space="0" w:color="auto"/>
                    <w:right w:val="none" w:sz="0" w:space="0" w:color="auto"/>
                  </w:divBdr>
                </w:div>
              </w:divsChild>
            </w:div>
            <w:div w:id="1863470491">
              <w:marLeft w:val="0"/>
              <w:marRight w:val="0"/>
              <w:marTop w:val="240"/>
              <w:marBottom w:val="0"/>
              <w:divBdr>
                <w:top w:val="none" w:sz="0" w:space="0" w:color="auto"/>
                <w:left w:val="none" w:sz="0" w:space="0" w:color="auto"/>
                <w:bottom w:val="none" w:sz="0" w:space="0" w:color="auto"/>
                <w:right w:val="none" w:sz="0" w:space="0" w:color="auto"/>
              </w:divBdr>
              <w:divsChild>
                <w:div w:id="140183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02829">
          <w:marLeft w:val="0"/>
          <w:marRight w:val="0"/>
          <w:marTop w:val="240"/>
          <w:marBottom w:val="0"/>
          <w:divBdr>
            <w:top w:val="none" w:sz="0" w:space="0" w:color="auto"/>
            <w:left w:val="none" w:sz="0" w:space="0" w:color="auto"/>
            <w:bottom w:val="none" w:sz="0" w:space="0" w:color="auto"/>
            <w:right w:val="none" w:sz="0" w:space="0" w:color="auto"/>
          </w:divBdr>
          <w:divsChild>
            <w:div w:id="1178272102">
              <w:marLeft w:val="0"/>
              <w:marRight w:val="0"/>
              <w:marTop w:val="0"/>
              <w:marBottom w:val="0"/>
              <w:divBdr>
                <w:top w:val="none" w:sz="0" w:space="0" w:color="auto"/>
                <w:left w:val="none" w:sz="0" w:space="0" w:color="auto"/>
                <w:bottom w:val="none" w:sz="0" w:space="0" w:color="auto"/>
                <w:right w:val="none" w:sz="0" w:space="0" w:color="auto"/>
              </w:divBdr>
              <w:divsChild>
                <w:div w:id="2030444945">
                  <w:marLeft w:val="0"/>
                  <w:marRight w:val="0"/>
                  <w:marTop w:val="0"/>
                  <w:marBottom w:val="0"/>
                  <w:divBdr>
                    <w:top w:val="none" w:sz="0" w:space="0" w:color="auto"/>
                    <w:left w:val="none" w:sz="0" w:space="0" w:color="auto"/>
                    <w:bottom w:val="none" w:sz="0" w:space="0" w:color="auto"/>
                    <w:right w:val="none" w:sz="0" w:space="0" w:color="auto"/>
                  </w:divBdr>
                </w:div>
              </w:divsChild>
            </w:div>
            <w:div w:id="1714960735">
              <w:marLeft w:val="0"/>
              <w:marRight w:val="0"/>
              <w:marTop w:val="240"/>
              <w:marBottom w:val="0"/>
              <w:divBdr>
                <w:top w:val="none" w:sz="0" w:space="0" w:color="auto"/>
                <w:left w:val="none" w:sz="0" w:space="0" w:color="auto"/>
                <w:bottom w:val="none" w:sz="0" w:space="0" w:color="auto"/>
                <w:right w:val="none" w:sz="0" w:space="0" w:color="auto"/>
              </w:divBdr>
              <w:divsChild>
                <w:div w:id="963390513">
                  <w:marLeft w:val="0"/>
                  <w:marRight w:val="0"/>
                  <w:marTop w:val="0"/>
                  <w:marBottom w:val="0"/>
                  <w:divBdr>
                    <w:top w:val="none" w:sz="0" w:space="0" w:color="auto"/>
                    <w:left w:val="none" w:sz="0" w:space="0" w:color="auto"/>
                    <w:bottom w:val="none" w:sz="0" w:space="0" w:color="auto"/>
                    <w:right w:val="none" w:sz="0" w:space="0" w:color="auto"/>
                  </w:divBdr>
                  <w:divsChild>
                    <w:div w:id="82909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31096">
              <w:marLeft w:val="0"/>
              <w:marRight w:val="0"/>
              <w:marTop w:val="240"/>
              <w:marBottom w:val="0"/>
              <w:divBdr>
                <w:top w:val="none" w:sz="0" w:space="0" w:color="auto"/>
                <w:left w:val="none" w:sz="0" w:space="0" w:color="auto"/>
                <w:bottom w:val="none" w:sz="0" w:space="0" w:color="auto"/>
                <w:right w:val="none" w:sz="0" w:space="0" w:color="auto"/>
              </w:divBdr>
              <w:divsChild>
                <w:div w:id="990258873">
                  <w:marLeft w:val="0"/>
                  <w:marRight w:val="0"/>
                  <w:marTop w:val="0"/>
                  <w:marBottom w:val="0"/>
                  <w:divBdr>
                    <w:top w:val="none" w:sz="0" w:space="0" w:color="auto"/>
                    <w:left w:val="none" w:sz="0" w:space="0" w:color="auto"/>
                    <w:bottom w:val="none" w:sz="0" w:space="0" w:color="auto"/>
                    <w:right w:val="none" w:sz="0" w:space="0" w:color="auto"/>
                  </w:divBdr>
                  <w:divsChild>
                    <w:div w:id="2348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019062">
              <w:marLeft w:val="0"/>
              <w:marRight w:val="0"/>
              <w:marTop w:val="240"/>
              <w:marBottom w:val="0"/>
              <w:divBdr>
                <w:top w:val="none" w:sz="0" w:space="0" w:color="auto"/>
                <w:left w:val="none" w:sz="0" w:space="0" w:color="auto"/>
                <w:bottom w:val="none" w:sz="0" w:space="0" w:color="auto"/>
                <w:right w:val="none" w:sz="0" w:space="0" w:color="auto"/>
              </w:divBdr>
              <w:divsChild>
                <w:div w:id="857041143">
                  <w:marLeft w:val="0"/>
                  <w:marRight w:val="0"/>
                  <w:marTop w:val="0"/>
                  <w:marBottom w:val="0"/>
                  <w:divBdr>
                    <w:top w:val="none" w:sz="0" w:space="0" w:color="auto"/>
                    <w:left w:val="none" w:sz="0" w:space="0" w:color="auto"/>
                    <w:bottom w:val="none" w:sz="0" w:space="0" w:color="auto"/>
                    <w:right w:val="none" w:sz="0" w:space="0" w:color="auto"/>
                  </w:divBdr>
                  <w:divsChild>
                    <w:div w:id="154640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89422">
              <w:marLeft w:val="0"/>
              <w:marRight w:val="0"/>
              <w:marTop w:val="240"/>
              <w:marBottom w:val="0"/>
              <w:divBdr>
                <w:top w:val="none" w:sz="0" w:space="0" w:color="auto"/>
                <w:left w:val="none" w:sz="0" w:space="0" w:color="auto"/>
                <w:bottom w:val="none" w:sz="0" w:space="0" w:color="auto"/>
                <w:right w:val="none" w:sz="0" w:space="0" w:color="auto"/>
              </w:divBdr>
              <w:divsChild>
                <w:div w:id="1486356489">
                  <w:marLeft w:val="0"/>
                  <w:marRight w:val="0"/>
                  <w:marTop w:val="0"/>
                  <w:marBottom w:val="0"/>
                  <w:divBdr>
                    <w:top w:val="none" w:sz="0" w:space="0" w:color="auto"/>
                    <w:left w:val="none" w:sz="0" w:space="0" w:color="auto"/>
                    <w:bottom w:val="none" w:sz="0" w:space="0" w:color="auto"/>
                    <w:right w:val="none" w:sz="0" w:space="0" w:color="auto"/>
                  </w:divBdr>
                  <w:divsChild>
                    <w:div w:id="87963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305471">
              <w:marLeft w:val="0"/>
              <w:marRight w:val="0"/>
              <w:marTop w:val="240"/>
              <w:marBottom w:val="0"/>
              <w:divBdr>
                <w:top w:val="none" w:sz="0" w:space="0" w:color="auto"/>
                <w:left w:val="none" w:sz="0" w:space="0" w:color="auto"/>
                <w:bottom w:val="none" w:sz="0" w:space="0" w:color="auto"/>
                <w:right w:val="none" w:sz="0" w:space="0" w:color="auto"/>
              </w:divBdr>
              <w:divsChild>
                <w:div w:id="783884284">
                  <w:marLeft w:val="0"/>
                  <w:marRight w:val="0"/>
                  <w:marTop w:val="0"/>
                  <w:marBottom w:val="0"/>
                  <w:divBdr>
                    <w:top w:val="none" w:sz="0" w:space="0" w:color="auto"/>
                    <w:left w:val="none" w:sz="0" w:space="0" w:color="auto"/>
                    <w:bottom w:val="none" w:sz="0" w:space="0" w:color="auto"/>
                    <w:right w:val="none" w:sz="0" w:space="0" w:color="auto"/>
                  </w:divBdr>
                  <w:divsChild>
                    <w:div w:id="6953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263288">
              <w:marLeft w:val="0"/>
              <w:marRight w:val="0"/>
              <w:marTop w:val="240"/>
              <w:marBottom w:val="0"/>
              <w:divBdr>
                <w:top w:val="none" w:sz="0" w:space="0" w:color="auto"/>
                <w:left w:val="none" w:sz="0" w:space="0" w:color="auto"/>
                <w:bottom w:val="none" w:sz="0" w:space="0" w:color="auto"/>
                <w:right w:val="none" w:sz="0" w:space="0" w:color="auto"/>
              </w:divBdr>
              <w:divsChild>
                <w:div w:id="1245527335">
                  <w:marLeft w:val="0"/>
                  <w:marRight w:val="0"/>
                  <w:marTop w:val="0"/>
                  <w:marBottom w:val="0"/>
                  <w:divBdr>
                    <w:top w:val="none" w:sz="0" w:space="0" w:color="auto"/>
                    <w:left w:val="none" w:sz="0" w:space="0" w:color="auto"/>
                    <w:bottom w:val="none" w:sz="0" w:space="0" w:color="auto"/>
                    <w:right w:val="none" w:sz="0" w:space="0" w:color="auto"/>
                  </w:divBdr>
                  <w:divsChild>
                    <w:div w:id="119075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881595">
      <w:bodyDiv w:val="1"/>
      <w:marLeft w:val="0"/>
      <w:marRight w:val="0"/>
      <w:marTop w:val="0"/>
      <w:marBottom w:val="0"/>
      <w:divBdr>
        <w:top w:val="none" w:sz="0" w:space="0" w:color="auto"/>
        <w:left w:val="none" w:sz="0" w:space="0" w:color="auto"/>
        <w:bottom w:val="none" w:sz="0" w:space="0" w:color="auto"/>
        <w:right w:val="none" w:sz="0" w:space="0" w:color="auto"/>
      </w:divBdr>
      <w:divsChild>
        <w:div w:id="2089233786">
          <w:marLeft w:val="0"/>
          <w:marRight w:val="0"/>
          <w:marTop w:val="240"/>
          <w:marBottom w:val="0"/>
          <w:divBdr>
            <w:top w:val="none" w:sz="0" w:space="0" w:color="auto"/>
            <w:left w:val="none" w:sz="0" w:space="0" w:color="auto"/>
            <w:bottom w:val="none" w:sz="0" w:space="0" w:color="auto"/>
            <w:right w:val="none" w:sz="0" w:space="0" w:color="auto"/>
          </w:divBdr>
        </w:div>
        <w:div w:id="664550252">
          <w:marLeft w:val="0"/>
          <w:marRight w:val="0"/>
          <w:marTop w:val="0"/>
          <w:marBottom w:val="0"/>
          <w:divBdr>
            <w:top w:val="none" w:sz="0" w:space="0" w:color="auto"/>
            <w:left w:val="none" w:sz="0" w:space="0" w:color="auto"/>
            <w:bottom w:val="none" w:sz="0" w:space="0" w:color="auto"/>
            <w:right w:val="none" w:sz="0" w:space="0" w:color="auto"/>
          </w:divBdr>
        </w:div>
        <w:div w:id="681667235">
          <w:marLeft w:val="0"/>
          <w:marRight w:val="0"/>
          <w:marTop w:val="240"/>
          <w:marBottom w:val="0"/>
          <w:divBdr>
            <w:top w:val="none" w:sz="0" w:space="0" w:color="auto"/>
            <w:left w:val="none" w:sz="0" w:space="0" w:color="auto"/>
            <w:bottom w:val="none" w:sz="0" w:space="0" w:color="auto"/>
            <w:right w:val="none" w:sz="0" w:space="0" w:color="auto"/>
          </w:divBdr>
          <w:divsChild>
            <w:div w:id="1023284463">
              <w:marLeft w:val="0"/>
              <w:marRight w:val="0"/>
              <w:marTop w:val="0"/>
              <w:marBottom w:val="0"/>
              <w:divBdr>
                <w:top w:val="none" w:sz="0" w:space="0" w:color="auto"/>
                <w:left w:val="none" w:sz="0" w:space="0" w:color="auto"/>
                <w:bottom w:val="none" w:sz="0" w:space="0" w:color="auto"/>
                <w:right w:val="none" w:sz="0" w:space="0" w:color="auto"/>
              </w:divBdr>
            </w:div>
          </w:divsChild>
        </w:div>
        <w:div w:id="1749303353">
          <w:marLeft w:val="0"/>
          <w:marRight w:val="0"/>
          <w:marTop w:val="240"/>
          <w:marBottom w:val="0"/>
          <w:divBdr>
            <w:top w:val="none" w:sz="0" w:space="0" w:color="auto"/>
            <w:left w:val="none" w:sz="0" w:space="0" w:color="auto"/>
            <w:bottom w:val="none" w:sz="0" w:space="0" w:color="auto"/>
            <w:right w:val="none" w:sz="0" w:space="0" w:color="auto"/>
          </w:divBdr>
          <w:divsChild>
            <w:div w:id="703211312">
              <w:marLeft w:val="0"/>
              <w:marRight w:val="0"/>
              <w:marTop w:val="0"/>
              <w:marBottom w:val="0"/>
              <w:divBdr>
                <w:top w:val="none" w:sz="0" w:space="0" w:color="auto"/>
                <w:left w:val="none" w:sz="0" w:space="0" w:color="auto"/>
                <w:bottom w:val="none" w:sz="0" w:space="0" w:color="auto"/>
                <w:right w:val="none" w:sz="0" w:space="0" w:color="auto"/>
              </w:divBdr>
            </w:div>
          </w:divsChild>
        </w:div>
        <w:div w:id="187917007">
          <w:marLeft w:val="0"/>
          <w:marRight w:val="0"/>
          <w:marTop w:val="240"/>
          <w:marBottom w:val="0"/>
          <w:divBdr>
            <w:top w:val="none" w:sz="0" w:space="0" w:color="auto"/>
            <w:left w:val="none" w:sz="0" w:space="0" w:color="auto"/>
            <w:bottom w:val="none" w:sz="0" w:space="0" w:color="auto"/>
            <w:right w:val="none" w:sz="0" w:space="0" w:color="auto"/>
          </w:divBdr>
          <w:divsChild>
            <w:div w:id="1427844726">
              <w:marLeft w:val="0"/>
              <w:marRight w:val="0"/>
              <w:marTop w:val="0"/>
              <w:marBottom w:val="0"/>
              <w:divBdr>
                <w:top w:val="none" w:sz="0" w:space="0" w:color="auto"/>
                <w:left w:val="none" w:sz="0" w:space="0" w:color="auto"/>
                <w:bottom w:val="none" w:sz="0" w:space="0" w:color="auto"/>
                <w:right w:val="none" w:sz="0" w:space="0" w:color="auto"/>
              </w:divBdr>
            </w:div>
          </w:divsChild>
        </w:div>
        <w:div w:id="406074914">
          <w:marLeft w:val="0"/>
          <w:marRight w:val="0"/>
          <w:marTop w:val="240"/>
          <w:marBottom w:val="0"/>
          <w:divBdr>
            <w:top w:val="none" w:sz="0" w:space="0" w:color="auto"/>
            <w:left w:val="none" w:sz="0" w:space="0" w:color="auto"/>
            <w:bottom w:val="none" w:sz="0" w:space="0" w:color="auto"/>
            <w:right w:val="none" w:sz="0" w:space="0" w:color="auto"/>
          </w:divBdr>
          <w:divsChild>
            <w:div w:id="13365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81844">
      <w:bodyDiv w:val="1"/>
      <w:marLeft w:val="0"/>
      <w:marRight w:val="0"/>
      <w:marTop w:val="0"/>
      <w:marBottom w:val="0"/>
      <w:divBdr>
        <w:top w:val="none" w:sz="0" w:space="0" w:color="auto"/>
        <w:left w:val="none" w:sz="0" w:space="0" w:color="auto"/>
        <w:bottom w:val="none" w:sz="0" w:space="0" w:color="auto"/>
        <w:right w:val="none" w:sz="0" w:space="0" w:color="auto"/>
      </w:divBdr>
      <w:divsChild>
        <w:div w:id="1505976901">
          <w:marLeft w:val="0"/>
          <w:marRight w:val="0"/>
          <w:marTop w:val="240"/>
          <w:marBottom w:val="0"/>
          <w:divBdr>
            <w:top w:val="none" w:sz="0" w:space="0" w:color="auto"/>
            <w:left w:val="none" w:sz="0" w:space="0" w:color="auto"/>
            <w:bottom w:val="none" w:sz="0" w:space="0" w:color="auto"/>
            <w:right w:val="none" w:sz="0" w:space="0" w:color="auto"/>
          </w:divBdr>
          <w:divsChild>
            <w:div w:id="592399521">
              <w:marLeft w:val="0"/>
              <w:marRight w:val="0"/>
              <w:marTop w:val="0"/>
              <w:marBottom w:val="0"/>
              <w:divBdr>
                <w:top w:val="none" w:sz="0" w:space="0" w:color="auto"/>
                <w:left w:val="none" w:sz="0" w:space="0" w:color="auto"/>
                <w:bottom w:val="none" w:sz="0" w:space="0" w:color="auto"/>
                <w:right w:val="none" w:sz="0" w:space="0" w:color="auto"/>
              </w:divBdr>
              <w:divsChild>
                <w:div w:id="27375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06377">
          <w:marLeft w:val="0"/>
          <w:marRight w:val="0"/>
          <w:marTop w:val="240"/>
          <w:marBottom w:val="0"/>
          <w:divBdr>
            <w:top w:val="none" w:sz="0" w:space="0" w:color="auto"/>
            <w:left w:val="none" w:sz="0" w:space="0" w:color="auto"/>
            <w:bottom w:val="none" w:sz="0" w:space="0" w:color="auto"/>
            <w:right w:val="none" w:sz="0" w:space="0" w:color="auto"/>
          </w:divBdr>
          <w:divsChild>
            <w:div w:id="379866412">
              <w:marLeft w:val="0"/>
              <w:marRight w:val="0"/>
              <w:marTop w:val="0"/>
              <w:marBottom w:val="0"/>
              <w:divBdr>
                <w:top w:val="none" w:sz="0" w:space="0" w:color="auto"/>
                <w:left w:val="none" w:sz="0" w:space="0" w:color="auto"/>
                <w:bottom w:val="none" w:sz="0" w:space="0" w:color="auto"/>
                <w:right w:val="none" w:sz="0" w:space="0" w:color="auto"/>
              </w:divBdr>
              <w:divsChild>
                <w:div w:id="8423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456661">
          <w:marLeft w:val="0"/>
          <w:marRight w:val="0"/>
          <w:marTop w:val="240"/>
          <w:marBottom w:val="0"/>
          <w:divBdr>
            <w:top w:val="none" w:sz="0" w:space="0" w:color="auto"/>
            <w:left w:val="none" w:sz="0" w:space="0" w:color="auto"/>
            <w:bottom w:val="none" w:sz="0" w:space="0" w:color="auto"/>
            <w:right w:val="none" w:sz="0" w:space="0" w:color="auto"/>
          </w:divBdr>
          <w:divsChild>
            <w:div w:id="2136099278">
              <w:marLeft w:val="0"/>
              <w:marRight w:val="0"/>
              <w:marTop w:val="0"/>
              <w:marBottom w:val="0"/>
              <w:divBdr>
                <w:top w:val="none" w:sz="0" w:space="0" w:color="auto"/>
                <w:left w:val="none" w:sz="0" w:space="0" w:color="auto"/>
                <w:bottom w:val="none" w:sz="0" w:space="0" w:color="auto"/>
                <w:right w:val="none" w:sz="0" w:space="0" w:color="auto"/>
              </w:divBdr>
              <w:divsChild>
                <w:div w:id="136760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777132">
      <w:bodyDiv w:val="1"/>
      <w:marLeft w:val="0"/>
      <w:marRight w:val="0"/>
      <w:marTop w:val="0"/>
      <w:marBottom w:val="0"/>
      <w:divBdr>
        <w:top w:val="none" w:sz="0" w:space="0" w:color="auto"/>
        <w:left w:val="none" w:sz="0" w:space="0" w:color="auto"/>
        <w:bottom w:val="none" w:sz="0" w:space="0" w:color="auto"/>
        <w:right w:val="none" w:sz="0" w:space="0" w:color="auto"/>
      </w:divBdr>
      <w:divsChild>
        <w:div w:id="844173996">
          <w:marLeft w:val="0"/>
          <w:marRight w:val="0"/>
          <w:marTop w:val="240"/>
          <w:marBottom w:val="0"/>
          <w:divBdr>
            <w:top w:val="none" w:sz="0" w:space="0" w:color="auto"/>
            <w:left w:val="none" w:sz="0" w:space="0" w:color="auto"/>
            <w:bottom w:val="none" w:sz="0" w:space="0" w:color="auto"/>
            <w:right w:val="none" w:sz="0" w:space="0" w:color="auto"/>
          </w:divBdr>
          <w:divsChild>
            <w:div w:id="288977818">
              <w:marLeft w:val="0"/>
              <w:marRight w:val="0"/>
              <w:marTop w:val="0"/>
              <w:marBottom w:val="0"/>
              <w:divBdr>
                <w:top w:val="none" w:sz="0" w:space="0" w:color="auto"/>
                <w:left w:val="none" w:sz="0" w:space="0" w:color="auto"/>
                <w:bottom w:val="none" w:sz="0" w:space="0" w:color="auto"/>
                <w:right w:val="none" w:sz="0" w:space="0" w:color="auto"/>
              </w:divBdr>
              <w:divsChild>
                <w:div w:id="422190296">
                  <w:marLeft w:val="0"/>
                  <w:marRight w:val="0"/>
                  <w:marTop w:val="0"/>
                  <w:marBottom w:val="0"/>
                  <w:divBdr>
                    <w:top w:val="none" w:sz="0" w:space="0" w:color="auto"/>
                    <w:left w:val="none" w:sz="0" w:space="0" w:color="auto"/>
                    <w:bottom w:val="none" w:sz="0" w:space="0" w:color="auto"/>
                    <w:right w:val="none" w:sz="0" w:space="0" w:color="auto"/>
                  </w:divBdr>
                </w:div>
              </w:divsChild>
            </w:div>
            <w:div w:id="1130318181">
              <w:marLeft w:val="0"/>
              <w:marRight w:val="0"/>
              <w:marTop w:val="240"/>
              <w:marBottom w:val="0"/>
              <w:divBdr>
                <w:top w:val="none" w:sz="0" w:space="0" w:color="auto"/>
                <w:left w:val="none" w:sz="0" w:space="0" w:color="auto"/>
                <w:bottom w:val="none" w:sz="0" w:space="0" w:color="auto"/>
                <w:right w:val="none" w:sz="0" w:space="0" w:color="auto"/>
              </w:divBdr>
              <w:divsChild>
                <w:div w:id="1039355097">
                  <w:marLeft w:val="0"/>
                  <w:marRight w:val="0"/>
                  <w:marTop w:val="0"/>
                  <w:marBottom w:val="0"/>
                  <w:divBdr>
                    <w:top w:val="none" w:sz="0" w:space="0" w:color="auto"/>
                    <w:left w:val="none" w:sz="0" w:space="0" w:color="auto"/>
                    <w:bottom w:val="none" w:sz="0" w:space="0" w:color="auto"/>
                    <w:right w:val="none" w:sz="0" w:space="0" w:color="auto"/>
                  </w:divBdr>
                  <w:divsChild>
                    <w:div w:id="2000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769342">
              <w:marLeft w:val="0"/>
              <w:marRight w:val="0"/>
              <w:marTop w:val="240"/>
              <w:marBottom w:val="0"/>
              <w:divBdr>
                <w:top w:val="none" w:sz="0" w:space="0" w:color="auto"/>
                <w:left w:val="none" w:sz="0" w:space="0" w:color="auto"/>
                <w:bottom w:val="none" w:sz="0" w:space="0" w:color="auto"/>
                <w:right w:val="none" w:sz="0" w:space="0" w:color="auto"/>
              </w:divBdr>
              <w:divsChild>
                <w:div w:id="1750537366">
                  <w:marLeft w:val="0"/>
                  <w:marRight w:val="0"/>
                  <w:marTop w:val="0"/>
                  <w:marBottom w:val="0"/>
                  <w:divBdr>
                    <w:top w:val="none" w:sz="0" w:space="0" w:color="auto"/>
                    <w:left w:val="none" w:sz="0" w:space="0" w:color="auto"/>
                    <w:bottom w:val="none" w:sz="0" w:space="0" w:color="auto"/>
                    <w:right w:val="none" w:sz="0" w:space="0" w:color="auto"/>
                  </w:divBdr>
                  <w:divsChild>
                    <w:div w:id="139165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92820">
              <w:marLeft w:val="0"/>
              <w:marRight w:val="0"/>
              <w:marTop w:val="240"/>
              <w:marBottom w:val="0"/>
              <w:divBdr>
                <w:top w:val="none" w:sz="0" w:space="0" w:color="auto"/>
                <w:left w:val="none" w:sz="0" w:space="0" w:color="auto"/>
                <w:bottom w:val="none" w:sz="0" w:space="0" w:color="auto"/>
                <w:right w:val="none" w:sz="0" w:space="0" w:color="auto"/>
              </w:divBdr>
              <w:divsChild>
                <w:div w:id="152642787">
                  <w:marLeft w:val="0"/>
                  <w:marRight w:val="0"/>
                  <w:marTop w:val="0"/>
                  <w:marBottom w:val="0"/>
                  <w:divBdr>
                    <w:top w:val="none" w:sz="0" w:space="0" w:color="auto"/>
                    <w:left w:val="none" w:sz="0" w:space="0" w:color="auto"/>
                    <w:bottom w:val="none" w:sz="0" w:space="0" w:color="auto"/>
                    <w:right w:val="none" w:sz="0" w:space="0" w:color="auto"/>
                  </w:divBdr>
                  <w:divsChild>
                    <w:div w:id="406389046">
                      <w:marLeft w:val="0"/>
                      <w:marRight w:val="0"/>
                      <w:marTop w:val="0"/>
                      <w:marBottom w:val="0"/>
                      <w:divBdr>
                        <w:top w:val="none" w:sz="0" w:space="0" w:color="auto"/>
                        <w:left w:val="none" w:sz="0" w:space="0" w:color="auto"/>
                        <w:bottom w:val="none" w:sz="0" w:space="0" w:color="auto"/>
                        <w:right w:val="none" w:sz="0" w:space="0" w:color="auto"/>
                      </w:divBdr>
                    </w:div>
                  </w:divsChild>
                </w:div>
                <w:div w:id="1899002991">
                  <w:marLeft w:val="0"/>
                  <w:marRight w:val="0"/>
                  <w:marTop w:val="240"/>
                  <w:marBottom w:val="0"/>
                  <w:divBdr>
                    <w:top w:val="none" w:sz="0" w:space="0" w:color="auto"/>
                    <w:left w:val="none" w:sz="0" w:space="0" w:color="auto"/>
                    <w:bottom w:val="none" w:sz="0" w:space="0" w:color="auto"/>
                    <w:right w:val="none" w:sz="0" w:space="0" w:color="auto"/>
                  </w:divBdr>
                  <w:divsChild>
                    <w:div w:id="1705056180">
                      <w:marLeft w:val="0"/>
                      <w:marRight w:val="0"/>
                      <w:marTop w:val="0"/>
                      <w:marBottom w:val="0"/>
                      <w:divBdr>
                        <w:top w:val="none" w:sz="0" w:space="0" w:color="auto"/>
                        <w:left w:val="none" w:sz="0" w:space="0" w:color="auto"/>
                        <w:bottom w:val="none" w:sz="0" w:space="0" w:color="auto"/>
                        <w:right w:val="none" w:sz="0" w:space="0" w:color="auto"/>
                      </w:divBdr>
                      <w:divsChild>
                        <w:div w:id="85021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397865">
                  <w:marLeft w:val="0"/>
                  <w:marRight w:val="0"/>
                  <w:marTop w:val="240"/>
                  <w:marBottom w:val="0"/>
                  <w:divBdr>
                    <w:top w:val="none" w:sz="0" w:space="0" w:color="auto"/>
                    <w:left w:val="none" w:sz="0" w:space="0" w:color="auto"/>
                    <w:bottom w:val="none" w:sz="0" w:space="0" w:color="auto"/>
                    <w:right w:val="none" w:sz="0" w:space="0" w:color="auto"/>
                  </w:divBdr>
                  <w:divsChild>
                    <w:div w:id="2088763887">
                      <w:marLeft w:val="0"/>
                      <w:marRight w:val="0"/>
                      <w:marTop w:val="0"/>
                      <w:marBottom w:val="0"/>
                      <w:divBdr>
                        <w:top w:val="none" w:sz="0" w:space="0" w:color="auto"/>
                        <w:left w:val="none" w:sz="0" w:space="0" w:color="auto"/>
                        <w:bottom w:val="none" w:sz="0" w:space="0" w:color="auto"/>
                        <w:right w:val="none" w:sz="0" w:space="0" w:color="auto"/>
                      </w:divBdr>
                      <w:divsChild>
                        <w:div w:id="140525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12419">
                  <w:marLeft w:val="0"/>
                  <w:marRight w:val="0"/>
                  <w:marTop w:val="240"/>
                  <w:marBottom w:val="0"/>
                  <w:divBdr>
                    <w:top w:val="none" w:sz="0" w:space="0" w:color="auto"/>
                    <w:left w:val="none" w:sz="0" w:space="0" w:color="auto"/>
                    <w:bottom w:val="none" w:sz="0" w:space="0" w:color="auto"/>
                    <w:right w:val="none" w:sz="0" w:space="0" w:color="auto"/>
                  </w:divBdr>
                  <w:divsChild>
                    <w:div w:id="2076852200">
                      <w:marLeft w:val="0"/>
                      <w:marRight w:val="0"/>
                      <w:marTop w:val="0"/>
                      <w:marBottom w:val="0"/>
                      <w:divBdr>
                        <w:top w:val="none" w:sz="0" w:space="0" w:color="auto"/>
                        <w:left w:val="none" w:sz="0" w:space="0" w:color="auto"/>
                        <w:bottom w:val="none" w:sz="0" w:space="0" w:color="auto"/>
                        <w:right w:val="none" w:sz="0" w:space="0" w:color="auto"/>
                      </w:divBdr>
                      <w:divsChild>
                        <w:div w:id="67071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979731">
              <w:marLeft w:val="0"/>
              <w:marRight w:val="0"/>
              <w:marTop w:val="240"/>
              <w:marBottom w:val="0"/>
              <w:divBdr>
                <w:top w:val="none" w:sz="0" w:space="0" w:color="auto"/>
                <w:left w:val="none" w:sz="0" w:space="0" w:color="auto"/>
                <w:bottom w:val="none" w:sz="0" w:space="0" w:color="auto"/>
                <w:right w:val="none" w:sz="0" w:space="0" w:color="auto"/>
              </w:divBdr>
              <w:divsChild>
                <w:div w:id="2090694439">
                  <w:marLeft w:val="0"/>
                  <w:marRight w:val="0"/>
                  <w:marTop w:val="0"/>
                  <w:marBottom w:val="0"/>
                  <w:divBdr>
                    <w:top w:val="none" w:sz="0" w:space="0" w:color="auto"/>
                    <w:left w:val="none" w:sz="0" w:space="0" w:color="auto"/>
                    <w:bottom w:val="none" w:sz="0" w:space="0" w:color="auto"/>
                    <w:right w:val="none" w:sz="0" w:space="0" w:color="auto"/>
                  </w:divBdr>
                  <w:divsChild>
                    <w:div w:id="171561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203599">
          <w:marLeft w:val="0"/>
          <w:marRight w:val="0"/>
          <w:marTop w:val="240"/>
          <w:marBottom w:val="0"/>
          <w:divBdr>
            <w:top w:val="none" w:sz="0" w:space="0" w:color="auto"/>
            <w:left w:val="none" w:sz="0" w:space="0" w:color="auto"/>
            <w:bottom w:val="none" w:sz="0" w:space="0" w:color="auto"/>
            <w:right w:val="none" w:sz="0" w:space="0" w:color="auto"/>
          </w:divBdr>
          <w:divsChild>
            <w:div w:id="1666468116">
              <w:marLeft w:val="0"/>
              <w:marRight w:val="0"/>
              <w:marTop w:val="0"/>
              <w:marBottom w:val="0"/>
              <w:divBdr>
                <w:top w:val="none" w:sz="0" w:space="0" w:color="auto"/>
                <w:left w:val="none" w:sz="0" w:space="0" w:color="auto"/>
                <w:bottom w:val="none" w:sz="0" w:space="0" w:color="auto"/>
                <w:right w:val="none" w:sz="0" w:space="0" w:color="auto"/>
              </w:divBdr>
              <w:divsChild>
                <w:div w:id="186694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97820">
          <w:marLeft w:val="0"/>
          <w:marRight w:val="0"/>
          <w:marTop w:val="240"/>
          <w:marBottom w:val="0"/>
          <w:divBdr>
            <w:top w:val="none" w:sz="0" w:space="0" w:color="auto"/>
            <w:left w:val="none" w:sz="0" w:space="0" w:color="auto"/>
            <w:bottom w:val="none" w:sz="0" w:space="0" w:color="auto"/>
            <w:right w:val="none" w:sz="0" w:space="0" w:color="auto"/>
          </w:divBdr>
          <w:divsChild>
            <w:div w:id="1894391513">
              <w:marLeft w:val="0"/>
              <w:marRight w:val="0"/>
              <w:marTop w:val="0"/>
              <w:marBottom w:val="0"/>
              <w:divBdr>
                <w:top w:val="none" w:sz="0" w:space="0" w:color="auto"/>
                <w:left w:val="none" w:sz="0" w:space="0" w:color="auto"/>
                <w:bottom w:val="none" w:sz="0" w:space="0" w:color="auto"/>
                <w:right w:val="none" w:sz="0" w:space="0" w:color="auto"/>
              </w:divBdr>
              <w:divsChild>
                <w:div w:id="31996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11370">
          <w:marLeft w:val="0"/>
          <w:marRight w:val="0"/>
          <w:marTop w:val="240"/>
          <w:marBottom w:val="0"/>
          <w:divBdr>
            <w:top w:val="none" w:sz="0" w:space="0" w:color="auto"/>
            <w:left w:val="none" w:sz="0" w:space="0" w:color="auto"/>
            <w:bottom w:val="none" w:sz="0" w:space="0" w:color="auto"/>
            <w:right w:val="none" w:sz="0" w:space="0" w:color="auto"/>
          </w:divBdr>
          <w:divsChild>
            <w:div w:id="1042485075">
              <w:marLeft w:val="0"/>
              <w:marRight w:val="0"/>
              <w:marTop w:val="0"/>
              <w:marBottom w:val="0"/>
              <w:divBdr>
                <w:top w:val="none" w:sz="0" w:space="0" w:color="auto"/>
                <w:left w:val="none" w:sz="0" w:space="0" w:color="auto"/>
                <w:bottom w:val="none" w:sz="0" w:space="0" w:color="auto"/>
                <w:right w:val="none" w:sz="0" w:space="0" w:color="auto"/>
              </w:divBdr>
              <w:divsChild>
                <w:div w:id="88572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469389">
          <w:marLeft w:val="0"/>
          <w:marRight w:val="0"/>
          <w:marTop w:val="240"/>
          <w:marBottom w:val="0"/>
          <w:divBdr>
            <w:top w:val="none" w:sz="0" w:space="0" w:color="auto"/>
            <w:left w:val="none" w:sz="0" w:space="0" w:color="auto"/>
            <w:bottom w:val="none" w:sz="0" w:space="0" w:color="auto"/>
            <w:right w:val="none" w:sz="0" w:space="0" w:color="auto"/>
          </w:divBdr>
          <w:divsChild>
            <w:div w:id="1970235910">
              <w:marLeft w:val="0"/>
              <w:marRight w:val="0"/>
              <w:marTop w:val="0"/>
              <w:marBottom w:val="0"/>
              <w:divBdr>
                <w:top w:val="none" w:sz="0" w:space="0" w:color="auto"/>
                <w:left w:val="none" w:sz="0" w:space="0" w:color="auto"/>
                <w:bottom w:val="none" w:sz="0" w:space="0" w:color="auto"/>
                <w:right w:val="none" w:sz="0" w:space="0" w:color="auto"/>
              </w:divBdr>
              <w:divsChild>
                <w:div w:id="56075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342404">
      <w:bodyDiv w:val="1"/>
      <w:marLeft w:val="0"/>
      <w:marRight w:val="0"/>
      <w:marTop w:val="0"/>
      <w:marBottom w:val="0"/>
      <w:divBdr>
        <w:top w:val="none" w:sz="0" w:space="0" w:color="auto"/>
        <w:left w:val="none" w:sz="0" w:space="0" w:color="auto"/>
        <w:bottom w:val="none" w:sz="0" w:space="0" w:color="auto"/>
        <w:right w:val="none" w:sz="0" w:space="0" w:color="auto"/>
      </w:divBdr>
      <w:divsChild>
        <w:div w:id="258177562">
          <w:marLeft w:val="0"/>
          <w:marRight w:val="0"/>
          <w:marTop w:val="24"/>
          <w:marBottom w:val="24"/>
          <w:divBdr>
            <w:top w:val="none" w:sz="0" w:space="0" w:color="auto"/>
            <w:left w:val="none" w:sz="0" w:space="0" w:color="auto"/>
            <w:bottom w:val="none" w:sz="0" w:space="0" w:color="auto"/>
            <w:right w:val="none" w:sz="0" w:space="0" w:color="auto"/>
          </w:divBdr>
          <w:divsChild>
            <w:div w:id="2080202706">
              <w:marLeft w:val="0"/>
              <w:marRight w:val="0"/>
              <w:marTop w:val="0"/>
              <w:marBottom w:val="0"/>
              <w:divBdr>
                <w:top w:val="none" w:sz="0" w:space="0" w:color="auto"/>
                <w:left w:val="none" w:sz="0" w:space="0" w:color="auto"/>
                <w:bottom w:val="none" w:sz="0" w:space="0" w:color="auto"/>
                <w:right w:val="none" w:sz="0" w:space="0" w:color="auto"/>
              </w:divBdr>
            </w:div>
          </w:divsChild>
        </w:div>
        <w:div w:id="1472870583">
          <w:marLeft w:val="0"/>
          <w:marRight w:val="0"/>
          <w:marTop w:val="24"/>
          <w:marBottom w:val="24"/>
          <w:divBdr>
            <w:top w:val="none" w:sz="0" w:space="0" w:color="auto"/>
            <w:left w:val="none" w:sz="0" w:space="0" w:color="auto"/>
            <w:bottom w:val="none" w:sz="0" w:space="0" w:color="auto"/>
            <w:right w:val="none" w:sz="0" w:space="0" w:color="auto"/>
          </w:divBdr>
          <w:divsChild>
            <w:div w:id="1957321783">
              <w:marLeft w:val="0"/>
              <w:marRight w:val="0"/>
              <w:marTop w:val="0"/>
              <w:marBottom w:val="0"/>
              <w:divBdr>
                <w:top w:val="none" w:sz="0" w:space="0" w:color="auto"/>
                <w:left w:val="none" w:sz="0" w:space="0" w:color="auto"/>
                <w:bottom w:val="none" w:sz="0" w:space="0" w:color="auto"/>
                <w:right w:val="none" w:sz="0" w:space="0" w:color="auto"/>
              </w:divBdr>
            </w:div>
          </w:divsChild>
        </w:div>
        <w:div w:id="937101503">
          <w:marLeft w:val="0"/>
          <w:marRight w:val="0"/>
          <w:marTop w:val="24"/>
          <w:marBottom w:val="24"/>
          <w:divBdr>
            <w:top w:val="none" w:sz="0" w:space="0" w:color="auto"/>
            <w:left w:val="none" w:sz="0" w:space="0" w:color="auto"/>
            <w:bottom w:val="none" w:sz="0" w:space="0" w:color="auto"/>
            <w:right w:val="none" w:sz="0" w:space="0" w:color="auto"/>
          </w:divBdr>
          <w:divsChild>
            <w:div w:id="1844851934">
              <w:marLeft w:val="0"/>
              <w:marRight w:val="0"/>
              <w:marTop w:val="0"/>
              <w:marBottom w:val="0"/>
              <w:divBdr>
                <w:top w:val="none" w:sz="0" w:space="0" w:color="auto"/>
                <w:left w:val="none" w:sz="0" w:space="0" w:color="auto"/>
                <w:bottom w:val="none" w:sz="0" w:space="0" w:color="auto"/>
                <w:right w:val="none" w:sz="0" w:space="0" w:color="auto"/>
              </w:divBdr>
            </w:div>
          </w:divsChild>
        </w:div>
        <w:div w:id="1121219778">
          <w:marLeft w:val="0"/>
          <w:marRight w:val="0"/>
          <w:marTop w:val="24"/>
          <w:marBottom w:val="24"/>
          <w:divBdr>
            <w:top w:val="none" w:sz="0" w:space="0" w:color="auto"/>
            <w:left w:val="none" w:sz="0" w:space="0" w:color="auto"/>
            <w:bottom w:val="none" w:sz="0" w:space="0" w:color="auto"/>
            <w:right w:val="none" w:sz="0" w:space="0" w:color="auto"/>
          </w:divBdr>
          <w:divsChild>
            <w:div w:id="152917427">
              <w:marLeft w:val="0"/>
              <w:marRight w:val="0"/>
              <w:marTop w:val="0"/>
              <w:marBottom w:val="0"/>
              <w:divBdr>
                <w:top w:val="none" w:sz="0" w:space="0" w:color="auto"/>
                <w:left w:val="none" w:sz="0" w:space="0" w:color="auto"/>
                <w:bottom w:val="none" w:sz="0" w:space="0" w:color="auto"/>
                <w:right w:val="none" w:sz="0" w:space="0" w:color="auto"/>
              </w:divBdr>
            </w:div>
          </w:divsChild>
        </w:div>
        <w:div w:id="888303766">
          <w:marLeft w:val="0"/>
          <w:marRight w:val="0"/>
          <w:marTop w:val="24"/>
          <w:marBottom w:val="24"/>
          <w:divBdr>
            <w:top w:val="none" w:sz="0" w:space="0" w:color="auto"/>
            <w:left w:val="none" w:sz="0" w:space="0" w:color="auto"/>
            <w:bottom w:val="none" w:sz="0" w:space="0" w:color="auto"/>
            <w:right w:val="none" w:sz="0" w:space="0" w:color="auto"/>
          </w:divBdr>
          <w:divsChild>
            <w:div w:id="1775318331">
              <w:marLeft w:val="0"/>
              <w:marRight w:val="0"/>
              <w:marTop w:val="0"/>
              <w:marBottom w:val="0"/>
              <w:divBdr>
                <w:top w:val="none" w:sz="0" w:space="0" w:color="auto"/>
                <w:left w:val="none" w:sz="0" w:space="0" w:color="auto"/>
                <w:bottom w:val="none" w:sz="0" w:space="0" w:color="auto"/>
                <w:right w:val="none" w:sz="0" w:space="0" w:color="auto"/>
              </w:divBdr>
            </w:div>
          </w:divsChild>
        </w:div>
        <w:div w:id="1608198286">
          <w:marLeft w:val="0"/>
          <w:marRight w:val="0"/>
          <w:marTop w:val="24"/>
          <w:marBottom w:val="24"/>
          <w:divBdr>
            <w:top w:val="none" w:sz="0" w:space="0" w:color="auto"/>
            <w:left w:val="none" w:sz="0" w:space="0" w:color="auto"/>
            <w:bottom w:val="none" w:sz="0" w:space="0" w:color="auto"/>
            <w:right w:val="none" w:sz="0" w:space="0" w:color="auto"/>
          </w:divBdr>
          <w:divsChild>
            <w:div w:id="1432511801">
              <w:marLeft w:val="0"/>
              <w:marRight w:val="0"/>
              <w:marTop w:val="0"/>
              <w:marBottom w:val="0"/>
              <w:divBdr>
                <w:top w:val="none" w:sz="0" w:space="0" w:color="auto"/>
                <w:left w:val="none" w:sz="0" w:space="0" w:color="auto"/>
                <w:bottom w:val="none" w:sz="0" w:space="0" w:color="auto"/>
                <w:right w:val="none" w:sz="0" w:space="0" w:color="auto"/>
              </w:divBdr>
            </w:div>
          </w:divsChild>
        </w:div>
        <w:div w:id="612983435">
          <w:marLeft w:val="0"/>
          <w:marRight w:val="0"/>
          <w:marTop w:val="24"/>
          <w:marBottom w:val="24"/>
          <w:divBdr>
            <w:top w:val="none" w:sz="0" w:space="0" w:color="auto"/>
            <w:left w:val="none" w:sz="0" w:space="0" w:color="auto"/>
            <w:bottom w:val="none" w:sz="0" w:space="0" w:color="auto"/>
            <w:right w:val="none" w:sz="0" w:space="0" w:color="auto"/>
          </w:divBdr>
          <w:divsChild>
            <w:div w:id="1681423686">
              <w:marLeft w:val="0"/>
              <w:marRight w:val="0"/>
              <w:marTop w:val="0"/>
              <w:marBottom w:val="0"/>
              <w:divBdr>
                <w:top w:val="none" w:sz="0" w:space="0" w:color="auto"/>
                <w:left w:val="none" w:sz="0" w:space="0" w:color="auto"/>
                <w:bottom w:val="none" w:sz="0" w:space="0" w:color="auto"/>
                <w:right w:val="none" w:sz="0" w:space="0" w:color="auto"/>
              </w:divBdr>
            </w:div>
          </w:divsChild>
        </w:div>
        <w:div w:id="1090586280">
          <w:marLeft w:val="0"/>
          <w:marRight w:val="0"/>
          <w:marTop w:val="24"/>
          <w:marBottom w:val="24"/>
          <w:divBdr>
            <w:top w:val="none" w:sz="0" w:space="0" w:color="auto"/>
            <w:left w:val="none" w:sz="0" w:space="0" w:color="auto"/>
            <w:bottom w:val="none" w:sz="0" w:space="0" w:color="auto"/>
            <w:right w:val="none" w:sz="0" w:space="0" w:color="auto"/>
          </w:divBdr>
          <w:divsChild>
            <w:div w:id="603802030">
              <w:marLeft w:val="0"/>
              <w:marRight w:val="0"/>
              <w:marTop w:val="0"/>
              <w:marBottom w:val="0"/>
              <w:divBdr>
                <w:top w:val="none" w:sz="0" w:space="0" w:color="auto"/>
                <w:left w:val="none" w:sz="0" w:space="0" w:color="auto"/>
                <w:bottom w:val="none" w:sz="0" w:space="0" w:color="auto"/>
                <w:right w:val="none" w:sz="0" w:space="0" w:color="auto"/>
              </w:divBdr>
            </w:div>
          </w:divsChild>
        </w:div>
        <w:div w:id="220679849">
          <w:marLeft w:val="0"/>
          <w:marRight w:val="0"/>
          <w:marTop w:val="24"/>
          <w:marBottom w:val="24"/>
          <w:divBdr>
            <w:top w:val="none" w:sz="0" w:space="0" w:color="auto"/>
            <w:left w:val="none" w:sz="0" w:space="0" w:color="auto"/>
            <w:bottom w:val="none" w:sz="0" w:space="0" w:color="auto"/>
            <w:right w:val="none" w:sz="0" w:space="0" w:color="auto"/>
          </w:divBdr>
          <w:divsChild>
            <w:div w:id="1418481740">
              <w:marLeft w:val="0"/>
              <w:marRight w:val="0"/>
              <w:marTop w:val="0"/>
              <w:marBottom w:val="0"/>
              <w:divBdr>
                <w:top w:val="none" w:sz="0" w:space="0" w:color="auto"/>
                <w:left w:val="none" w:sz="0" w:space="0" w:color="auto"/>
                <w:bottom w:val="none" w:sz="0" w:space="0" w:color="auto"/>
                <w:right w:val="none" w:sz="0" w:space="0" w:color="auto"/>
              </w:divBdr>
            </w:div>
          </w:divsChild>
        </w:div>
        <w:div w:id="916331188">
          <w:marLeft w:val="0"/>
          <w:marRight w:val="0"/>
          <w:marTop w:val="24"/>
          <w:marBottom w:val="24"/>
          <w:divBdr>
            <w:top w:val="none" w:sz="0" w:space="0" w:color="auto"/>
            <w:left w:val="none" w:sz="0" w:space="0" w:color="auto"/>
            <w:bottom w:val="none" w:sz="0" w:space="0" w:color="auto"/>
            <w:right w:val="none" w:sz="0" w:space="0" w:color="auto"/>
          </w:divBdr>
          <w:divsChild>
            <w:div w:id="1259292695">
              <w:marLeft w:val="0"/>
              <w:marRight w:val="0"/>
              <w:marTop w:val="0"/>
              <w:marBottom w:val="0"/>
              <w:divBdr>
                <w:top w:val="none" w:sz="0" w:space="0" w:color="auto"/>
                <w:left w:val="none" w:sz="0" w:space="0" w:color="auto"/>
                <w:bottom w:val="none" w:sz="0" w:space="0" w:color="auto"/>
                <w:right w:val="none" w:sz="0" w:space="0" w:color="auto"/>
              </w:divBdr>
            </w:div>
          </w:divsChild>
        </w:div>
        <w:div w:id="568155342">
          <w:marLeft w:val="0"/>
          <w:marRight w:val="0"/>
          <w:marTop w:val="24"/>
          <w:marBottom w:val="24"/>
          <w:divBdr>
            <w:top w:val="none" w:sz="0" w:space="0" w:color="auto"/>
            <w:left w:val="none" w:sz="0" w:space="0" w:color="auto"/>
            <w:bottom w:val="none" w:sz="0" w:space="0" w:color="auto"/>
            <w:right w:val="none" w:sz="0" w:space="0" w:color="auto"/>
          </w:divBdr>
          <w:divsChild>
            <w:div w:id="1984190421">
              <w:marLeft w:val="0"/>
              <w:marRight w:val="0"/>
              <w:marTop w:val="0"/>
              <w:marBottom w:val="0"/>
              <w:divBdr>
                <w:top w:val="none" w:sz="0" w:space="0" w:color="auto"/>
                <w:left w:val="none" w:sz="0" w:space="0" w:color="auto"/>
                <w:bottom w:val="none" w:sz="0" w:space="0" w:color="auto"/>
                <w:right w:val="none" w:sz="0" w:space="0" w:color="auto"/>
              </w:divBdr>
            </w:div>
          </w:divsChild>
        </w:div>
        <w:div w:id="293755607">
          <w:marLeft w:val="0"/>
          <w:marRight w:val="0"/>
          <w:marTop w:val="24"/>
          <w:marBottom w:val="24"/>
          <w:divBdr>
            <w:top w:val="none" w:sz="0" w:space="0" w:color="auto"/>
            <w:left w:val="none" w:sz="0" w:space="0" w:color="auto"/>
            <w:bottom w:val="none" w:sz="0" w:space="0" w:color="auto"/>
            <w:right w:val="none" w:sz="0" w:space="0" w:color="auto"/>
          </w:divBdr>
          <w:divsChild>
            <w:div w:id="1739357854">
              <w:marLeft w:val="0"/>
              <w:marRight w:val="0"/>
              <w:marTop w:val="0"/>
              <w:marBottom w:val="0"/>
              <w:divBdr>
                <w:top w:val="none" w:sz="0" w:space="0" w:color="auto"/>
                <w:left w:val="none" w:sz="0" w:space="0" w:color="auto"/>
                <w:bottom w:val="none" w:sz="0" w:space="0" w:color="auto"/>
                <w:right w:val="none" w:sz="0" w:space="0" w:color="auto"/>
              </w:divBdr>
            </w:div>
          </w:divsChild>
        </w:div>
        <w:div w:id="69737358">
          <w:marLeft w:val="0"/>
          <w:marRight w:val="0"/>
          <w:marTop w:val="24"/>
          <w:marBottom w:val="24"/>
          <w:divBdr>
            <w:top w:val="none" w:sz="0" w:space="0" w:color="auto"/>
            <w:left w:val="none" w:sz="0" w:space="0" w:color="auto"/>
            <w:bottom w:val="none" w:sz="0" w:space="0" w:color="auto"/>
            <w:right w:val="none" w:sz="0" w:space="0" w:color="auto"/>
          </w:divBdr>
          <w:divsChild>
            <w:div w:id="310909911">
              <w:marLeft w:val="0"/>
              <w:marRight w:val="0"/>
              <w:marTop w:val="0"/>
              <w:marBottom w:val="0"/>
              <w:divBdr>
                <w:top w:val="none" w:sz="0" w:space="0" w:color="auto"/>
                <w:left w:val="none" w:sz="0" w:space="0" w:color="auto"/>
                <w:bottom w:val="none" w:sz="0" w:space="0" w:color="auto"/>
                <w:right w:val="none" w:sz="0" w:space="0" w:color="auto"/>
              </w:divBdr>
            </w:div>
          </w:divsChild>
        </w:div>
        <w:div w:id="435710623">
          <w:marLeft w:val="0"/>
          <w:marRight w:val="0"/>
          <w:marTop w:val="24"/>
          <w:marBottom w:val="24"/>
          <w:divBdr>
            <w:top w:val="none" w:sz="0" w:space="0" w:color="auto"/>
            <w:left w:val="none" w:sz="0" w:space="0" w:color="auto"/>
            <w:bottom w:val="none" w:sz="0" w:space="0" w:color="auto"/>
            <w:right w:val="none" w:sz="0" w:space="0" w:color="auto"/>
          </w:divBdr>
          <w:divsChild>
            <w:div w:id="673991299">
              <w:marLeft w:val="0"/>
              <w:marRight w:val="0"/>
              <w:marTop w:val="0"/>
              <w:marBottom w:val="0"/>
              <w:divBdr>
                <w:top w:val="none" w:sz="0" w:space="0" w:color="auto"/>
                <w:left w:val="none" w:sz="0" w:space="0" w:color="auto"/>
                <w:bottom w:val="none" w:sz="0" w:space="0" w:color="auto"/>
                <w:right w:val="none" w:sz="0" w:space="0" w:color="auto"/>
              </w:divBdr>
            </w:div>
          </w:divsChild>
        </w:div>
        <w:div w:id="1374962523">
          <w:marLeft w:val="0"/>
          <w:marRight w:val="0"/>
          <w:marTop w:val="24"/>
          <w:marBottom w:val="24"/>
          <w:divBdr>
            <w:top w:val="none" w:sz="0" w:space="0" w:color="auto"/>
            <w:left w:val="none" w:sz="0" w:space="0" w:color="auto"/>
            <w:bottom w:val="none" w:sz="0" w:space="0" w:color="auto"/>
            <w:right w:val="none" w:sz="0" w:space="0" w:color="auto"/>
          </w:divBdr>
          <w:divsChild>
            <w:div w:id="251593910">
              <w:marLeft w:val="0"/>
              <w:marRight w:val="0"/>
              <w:marTop w:val="0"/>
              <w:marBottom w:val="0"/>
              <w:divBdr>
                <w:top w:val="none" w:sz="0" w:space="0" w:color="auto"/>
                <w:left w:val="none" w:sz="0" w:space="0" w:color="auto"/>
                <w:bottom w:val="none" w:sz="0" w:space="0" w:color="auto"/>
                <w:right w:val="none" w:sz="0" w:space="0" w:color="auto"/>
              </w:divBdr>
            </w:div>
          </w:divsChild>
        </w:div>
        <w:div w:id="1129590906">
          <w:marLeft w:val="0"/>
          <w:marRight w:val="0"/>
          <w:marTop w:val="24"/>
          <w:marBottom w:val="24"/>
          <w:divBdr>
            <w:top w:val="none" w:sz="0" w:space="0" w:color="auto"/>
            <w:left w:val="none" w:sz="0" w:space="0" w:color="auto"/>
            <w:bottom w:val="none" w:sz="0" w:space="0" w:color="auto"/>
            <w:right w:val="none" w:sz="0" w:space="0" w:color="auto"/>
          </w:divBdr>
          <w:divsChild>
            <w:div w:id="555243324">
              <w:marLeft w:val="0"/>
              <w:marRight w:val="0"/>
              <w:marTop w:val="0"/>
              <w:marBottom w:val="0"/>
              <w:divBdr>
                <w:top w:val="none" w:sz="0" w:space="0" w:color="auto"/>
                <w:left w:val="none" w:sz="0" w:space="0" w:color="auto"/>
                <w:bottom w:val="none" w:sz="0" w:space="0" w:color="auto"/>
                <w:right w:val="none" w:sz="0" w:space="0" w:color="auto"/>
              </w:divBdr>
            </w:div>
          </w:divsChild>
        </w:div>
        <w:div w:id="1386641482">
          <w:marLeft w:val="0"/>
          <w:marRight w:val="0"/>
          <w:marTop w:val="24"/>
          <w:marBottom w:val="24"/>
          <w:divBdr>
            <w:top w:val="none" w:sz="0" w:space="0" w:color="auto"/>
            <w:left w:val="none" w:sz="0" w:space="0" w:color="auto"/>
            <w:bottom w:val="none" w:sz="0" w:space="0" w:color="auto"/>
            <w:right w:val="none" w:sz="0" w:space="0" w:color="auto"/>
          </w:divBdr>
          <w:divsChild>
            <w:div w:id="527378300">
              <w:marLeft w:val="0"/>
              <w:marRight w:val="0"/>
              <w:marTop w:val="0"/>
              <w:marBottom w:val="0"/>
              <w:divBdr>
                <w:top w:val="none" w:sz="0" w:space="0" w:color="auto"/>
                <w:left w:val="none" w:sz="0" w:space="0" w:color="auto"/>
                <w:bottom w:val="single" w:sz="6" w:space="0" w:color="252525"/>
                <w:right w:val="none" w:sz="0" w:space="0" w:color="auto"/>
              </w:divBdr>
              <w:divsChild>
                <w:div w:id="1606424094">
                  <w:marLeft w:val="0"/>
                  <w:marRight w:val="0"/>
                  <w:marTop w:val="0"/>
                  <w:marBottom w:val="0"/>
                  <w:divBdr>
                    <w:top w:val="none" w:sz="0" w:space="0" w:color="auto"/>
                    <w:left w:val="none" w:sz="0" w:space="0" w:color="auto"/>
                    <w:bottom w:val="none" w:sz="0" w:space="0" w:color="auto"/>
                    <w:right w:val="none" w:sz="0" w:space="0" w:color="auto"/>
                  </w:divBdr>
                </w:div>
                <w:div w:id="43070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122110">
          <w:marLeft w:val="0"/>
          <w:marRight w:val="0"/>
          <w:marTop w:val="24"/>
          <w:marBottom w:val="24"/>
          <w:divBdr>
            <w:top w:val="none" w:sz="0" w:space="0" w:color="auto"/>
            <w:left w:val="none" w:sz="0" w:space="0" w:color="auto"/>
            <w:bottom w:val="none" w:sz="0" w:space="0" w:color="auto"/>
            <w:right w:val="none" w:sz="0" w:space="0" w:color="auto"/>
          </w:divBdr>
          <w:divsChild>
            <w:div w:id="1416786753">
              <w:marLeft w:val="0"/>
              <w:marRight w:val="0"/>
              <w:marTop w:val="0"/>
              <w:marBottom w:val="0"/>
              <w:divBdr>
                <w:top w:val="none" w:sz="0" w:space="0" w:color="auto"/>
                <w:left w:val="none" w:sz="0" w:space="0" w:color="auto"/>
                <w:bottom w:val="none" w:sz="0" w:space="0" w:color="auto"/>
                <w:right w:val="none" w:sz="0" w:space="0" w:color="auto"/>
              </w:divBdr>
            </w:div>
          </w:divsChild>
        </w:div>
        <w:div w:id="642009779">
          <w:marLeft w:val="0"/>
          <w:marRight w:val="0"/>
          <w:marTop w:val="24"/>
          <w:marBottom w:val="24"/>
          <w:divBdr>
            <w:top w:val="none" w:sz="0" w:space="0" w:color="auto"/>
            <w:left w:val="none" w:sz="0" w:space="0" w:color="auto"/>
            <w:bottom w:val="none" w:sz="0" w:space="0" w:color="auto"/>
            <w:right w:val="none" w:sz="0" w:space="0" w:color="auto"/>
          </w:divBdr>
          <w:divsChild>
            <w:div w:id="1757360546">
              <w:marLeft w:val="0"/>
              <w:marRight w:val="0"/>
              <w:marTop w:val="0"/>
              <w:marBottom w:val="0"/>
              <w:divBdr>
                <w:top w:val="none" w:sz="0" w:space="0" w:color="auto"/>
                <w:left w:val="none" w:sz="0" w:space="0" w:color="auto"/>
                <w:bottom w:val="none" w:sz="0" w:space="0" w:color="auto"/>
                <w:right w:val="none" w:sz="0" w:space="0" w:color="auto"/>
              </w:divBdr>
            </w:div>
          </w:divsChild>
        </w:div>
        <w:div w:id="1075669700">
          <w:marLeft w:val="0"/>
          <w:marRight w:val="0"/>
          <w:marTop w:val="24"/>
          <w:marBottom w:val="24"/>
          <w:divBdr>
            <w:top w:val="none" w:sz="0" w:space="0" w:color="auto"/>
            <w:left w:val="none" w:sz="0" w:space="0" w:color="auto"/>
            <w:bottom w:val="none" w:sz="0" w:space="0" w:color="auto"/>
            <w:right w:val="none" w:sz="0" w:space="0" w:color="auto"/>
          </w:divBdr>
          <w:divsChild>
            <w:div w:id="1318613045">
              <w:marLeft w:val="0"/>
              <w:marRight w:val="0"/>
              <w:marTop w:val="0"/>
              <w:marBottom w:val="0"/>
              <w:divBdr>
                <w:top w:val="none" w:sz="0" w:space="0" w:color="auto"/>
                <w:left w:val="none" w:sz="0" w:space="0" w:color="auto"/>
                <w:bottom w:val="none" w:sz="0" w:space="0" w:color="auto"/>
                <w:right w:val="none" w:sz="0" w:space="0" w:color="auto"/>
              </w:divBdr>
            </w:div>
          </w:divsChild>
        </w:div>
        <w:div w:id="478687506">
          <w:marLeft w:val="0"/>
          <w:marRight w:val="0"/>
          <w:marTop w:val="24"/>
          <w:marBottom w:val="24"/>
          <w:divBdr>
            <w:top w:val="none" w:sz="0" w:space="0" w:color="auto"/>
            <w:left w:val="none" w:sz="0" w:space="0" w:color="auto"/>
            <w:bottom w:val="none" w:sz="0" w:space="0" w:color="auto"/>
            <w:right w:val="none" w:sz="0" w:space="0" w:color="auto"/>
          </w:divBdr>
          <w:divsChild>
            <w:div w:id="39987257">
              <w:marLeft w:val="0"/>
              <w:marRight w:val="0"/>
              <w:marTop w:val="0"/>
              <w:marBottom w:val="0"/>
              <w:divBdr>
                <w:top w:val="none" w:sz="0" w:space="0" w:color="auto"/>
                <w:left w:val="none" w:sz="0" w:space="0" w:color="auto"/>
                <w:bottom w:val="none" w:sz="0" w:space="0" w:color="auto"/>
                <w:right w:val="none" w:sz="0" w:space="0" w:color="auto"/>
              </w:divBdr>
            </w:div>
          </w:divsChild>
        </w:div>
        <w:div w:id="92828404">
          <w:marLeft w:val="0"/>
          <w:marRight w:val="0"/>
          <w:marTop w:val="24"/>
          <w:marBottom w:val="24"/>
          <w:divBdr>
            <w:top w:val="none" w:sz="0" w:space="0" w:color="auto"/>
            <w:left w:val="none" w:sz="0" w:space="0" w:color="auto"/>
            <w:bottom w:val="none" w:sz="0" w:space="0" w:color="auto"/>
            <w:right w:val="none" w:sz="0" w:space="0" w:color="auto"/>
          </w:divBdr>
          <w:divsChild>
            <w:div w:id="658189028">
              <w:marLeft w:val="0"/>
              <w:marRight w:val="0"/>
              <w:marTop w:val="0"/>
              <w:marBottom w:val="0"/>
              <w:divBdr>
                <w:top w:val="none" w:sz="0" w:space="0" w:color="auto"/>
                <w:left w:val="none" w:sz="0" w:space="0" w:color="auto"/>
                <w:bottom w:val="none" w:sz="0" w:space="0" w:color="auto"/>
                <w:right w:val="none" w:sz="0" w:space="0" w:color="auto"/>
              </w:divBdr>
            </w:div>
          </w:divsChild>
        </w:div>
        <w:div w:id="219636310">
          <w:marLeft w:val="0"/>
          <w:marRight w:val="0"/>
          <w:marTop w:val="24"/>
          <w:marBottom w:val="24"/>
          <w:divBdr>
            <w:top w:val="none" w:sz="0" w:space="0" w:color="auto"/>
            <w:left w:val="none" w:sz="0" w:space="0" w:color="auto"/>
            <w:bottom w:val="none" w:sz="0" w:space="0" w:color="auto"/>
            <w:right w:val="none" w:sz="0" w:space="0" w:color="auto"/>
          </w:divBdr>
          <w:divsChild>
            <w:div w:id="2057310389">
              <w:marLeft w:val="0"/>
              <w:marRight w:val="0"/>
              <w:marTop w:val="0"/>
              <w:marBottom w:val="0"/>
              <w:divBdr>
                <w:top w:val="none" w:sz="0" w:space="0" w:color="auto"/>
                <w:left w:val="none" w:sz="0" w:space="0" w:color="auto"/>
                <w:bottom w:val="single" w:sz="6" w:space="0" w:color="252525"/>
                <w:right w:val="none" w:sz="0" w:space="0" w:color="auto"/>
              </w:divBdr>
              <w:divsChild>
                <w:div w:id="52417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448852">
          <w:marLeft w:val="0"/>
          <w:marRight w:val="0"/>
          <w:marTop w:val="24"/>
          <w:marBottom w:val="24"/>
          <w:divBdr>
            <w:top w:val="none" w:sz="0" w:space="0" w:color="auto"/>
            <w:left w:val="none" w:sz="0" w:space="0" w:color="auto"/>
            <w:bottom w:val="none" w:sz="0" w:space="0" w:color="auto"/>
            <w:right w:val="none" w:sz="0" w:space="0" w:color="auto"/>
          </w:divBdr>
          <w:divsChild>
            <w:div w:id="1225719844">
              <w:marLeft w:val="0"/>
              <w:marRight w:val="0"/>
              <w:marTop w:val="0"/>
              <w:marBottom w:val="0"/>
              <w:divBdr>
                <w:top w:val="none" w:sz="0" w:space="0" w:color="auto"/>
                <w:left w:val="none" w:sz="0" w:space="0" w:color="auto"/>
                <w:bottom w:val="single" w:sz="6" w:space="0" w:color="252525"/>
                <w:right w:val="none" w:sz="0" w:space="0" w:color="auto"/>
              </w:divBdr>
              <w:divsChild>
                <w:div w:id="50347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658115">
          <w:marLeft w:val="0"/>
          <w:marRight w:val="0"/>
          <w:marTop w:val="24"/>
          <w:marBottom w:val="24"/>
          <w:divBdr>
            <w:top w:val="none" w:sz="0" w:space="0" w:color="auto"/>
            <w:left w:val="none" w:sz="0" w:space="0" w:color="auto"/>
            <w:bottom w:val="none" w:sz="0" w:space="0" w:color="auto"/>
            <w:right w:val="none" w:sz="0" w:space="0" w:color="auto"/>
          </w:divBdr>
          <w:divsChild>
            <w:div w:id="1018774703">
              <w:marLeft w:val="0"/>
              <w:marRight w:val="0"/>
              <w:marTop w:val="0"/>
              <w:marBottom w:val="0"/>
              <w:divBdr>
                <w:top w:val="none" w:sz="0" w:space="0" w:color="auto"/>
                <w:left w:val="none" w:sz="0" w:space="0" w:color="auto"/>
                <w:bottom w:val="none" w:sz="0" w:space="0" w:color="auto"/>
                <w:right w:val="none" w:sz="0" w:space="0" w:color="auto"/>
              </w:divBdr>
            </w:div>
          </w:divsChild>
        </w:div>
        <w:div w:id="404685423">
          <w:marLeft w:val="0"/>
          <w:marRight w:val="0"/>
          <w:marTop w:val="24"/>
          <w:marBottom w:val="24"/>
          <w:divBdr>
            <w:top w:val="none" w:sz="0" w:space="0" w:color="auto"/>
            <w:left w:val="none" w:sz="0" w:space="0" w:color="auto"/>
            <w:bottom w:val="none" w:sz="0" w:space="0" w:color="auto"/>
            <w:right w:val="none" w:sz="0" w:space="0" w:color="auto"/>
          </w:divBdr>
          <w:divsChild>
            <w:div w:id="724988153">
              <w:marLeft w:val="0"/>
              <w:marRight w:val="0"/>
              <w:marTop w:val="0"/>
              <w:marBottom w:val="0"/>
              <w:divBdr>
                <w:top w:val="none" w:sz="0" w:space="0" w:color="auto"/>
                <w:left w:val="none" w:sz="0" w:space="0" w:color="auto"/>
                <w:bottom w:val="none" w:sz="0" w:space="0" w:color="auto"/>
                <w:right w:val="none" w:sz="0" w:space="0" w:color="auto"/>
              </w:divBdr>
            </w:div>
          </w:divsChild>
        </w:div>
        <w:div w:id="1459256443">
          <w:marLeft w:val="0"/>
          <w:marRight w:val="0"/>
          <w:marTop w:val="24"/>
          <w:marBottom w:val="24"/>
          <w:divBdr>
            <w:top w:val="none" w:sz="0" w:space="0" w:color="auto"/>
            <w:left w:val="none" w:sz="0" w:space="0" w:color="auto"/>
            <w:bottom w:val="none" w:sz="0" w:space="0" w:color="auto"/>
            <w:right w:val="none" w:sz="0" w:space="0" w:color="auto"/>
          </w:divBdr>
          <w:divsChild>
            <w:div w:id="1581713621">
              <w:marLeft w:val="0"/>
              <w:marRight w:val="0"/>
              <w:marTop w:val="0"/>
              <w:marBottom w:val="0"/>
              <w:divBdr>
                <w:top w:val="none" w:sz="0" w:space="0" w:color="auto"/>
                <w:left w:val="none" w:sz="0" w:space="0" w:color="auto"/>
                <w:bottom w:val="none" w:sz="0" w:space="0" w:color="auto"/>
                <w:right w:val="none" w:sz="0" w:space="0" w:color="auto"/>
              </w:divBdr>
            </w:div>
          </w:divsChild>
        </w:div>
        <w:div w:id="274871134">
          <w:marLeft w:val="0"/>
          <w:marRight w:val="0"/>
          <w:marTop w:val="24"/>
          <w:marBottom w:val="24"/>
          <w:divBdr>
            <w:top w:val="none" w:sz="0" w:space="0" w:color="auto"/>
            <w:left w:val="none" w:sz="0" w:space="0" w:color="auto"/>
            <w:bottom w:val="none" w:sz="0" w:space="0" w:color="auto"/>
            <w:right w:val="none" w:sz="0" w:space="0" w:color="auto"/>
          </w:divBdr>
          <w:divsChild>
            <w:div w:id="835464776">
              <w:marLeft w:val="0"/>
              <w:marRight w:val="0"/>
              <w:marTop w:val="0"/>
              <w:marBottom w:val="0"/>
              <w:divBdr>
                <w:top w:val="none" w:sz="0" w:space="0" w:color="auto"/>
                <w:left w:val="none" w:sz="0" w:space="0" w:color="auto"/>
                <w:bottom w:val="none" w:sz="0" w:space="0" w:color="auto"/>
                <w:right w:val="none" w:sz="0" w:space="0" w:color="auto"/>
              </w:divBdr>
            </w:div>
          </w:divsChild>
        </w:div>
        <w:div w:id="475606724">
          <w:marLeft w:val="0"/>
          <w:marRight w:val="0"/>
          <w:marTop w:val="24"/>
          <w:marBottom w:val="24"/>
          <w:divBdr>
            <w:top w:val="none" w:sz="0" w:space="0" w:color="auto"/>
            <w:left w:val="none" w:sz="0" w:space="0" w:color="auto"/>
            <w:bottom w:val="none" w:sz="0" w:space="0" w:color="auto"/>
            <w:right w:val="none" w:sz="0" w:space="0" w:color="auto"/>
          </w:divBdr>
          <w:divsChild>
            <w:div w:id="1173836082">
              <w:marLeft w:val="0"/>
              <w:marRight w:val="0"/>
              <w:marTop w:val="0"/>
              <w:marBottom w:val="0"/>
              <w:divBdr>
                <w:top w:val="none" w:sz="0" w:space="0" w:color="auto"/>
                <w:left w:val="none" w:sz="0" w:space="0" w:color="auto"/>
                <w:bottom w:val="none" w:sz="0" w:space="0" w:color="auto"/>
                <w:right w:val="none" w:sz="0" w:space="0" w:color="auto"/>
              </w:divBdr>
            </w:div>
          </w:divsChild>
        </w:div>
        <w:div w:id="1677612784">
          <w:marLeft w:val="0"/>
          <w:marRight w:val="0"/>
          <w:marTop w:val="24"/>
          <w:marBottom w:val="24"/>
          <w:divBdr>
            <w:top w:val="none" w:sz="0" w:space="0" w:color="auto"/>
            <w:left w:val="none" w:sz="0" w:space="0" w:color="auto"/>
            <w:bottom w:val="none" w:sz="0" w:space="0" w:color="auto"/>
            <w:right w:val="none" w:sz="0" w:space="0" w:color="auto"/>
          </w:divBdr>
          <w:divsChild>
            <w:div w:id="249773520">
              <w:marLeft w:val="0"/>
              <w:marRight w:val="0"/>
              <w:marTop w:val="0"/>
              <w:marBottom w:val="0"/>
              <w:divBdr>
                <w:top w:val="none" w:sz="0" w:space="0" w:color="auto"/>
                <w:left w:val="none" w:sz="0" w:space="0" w:color="auto"/>
                <w:bottom w:val="single" w:sz="6" w:space="0" w:color="252525"/>
                <w:right w:val="none" w:sz="0" w:space="0" w:color="auto"/>
              </w:divBdr>
              <w:divsChild>
                <w:div w:id="7878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878665">
      <w:bodyDiv w:val="1"/>
      <w:marLeft w:val="0"/>
      <w:marRight w:val="0"/>
      <w:marTop w:val="0"/>
      <w:marBottom w:val="0"/>
      <w:divBdr>
        <w:top w:val="none" w:sz="0" w:space="0" w:color="auto"/>
        <w:left w:val="none" w:sz="0" w:space="0" w:color="auto"/>
        <w:bottom w:val="none" w:sz="0" w:space="0" w:color="auto"/>
        <w:right w:val="none" w:sz="0" w:space="0" w:color="auto"/>
      </w:divBdr>
      <w:divsChild>
        <w:div w:id="187527245">
          <w:marLeft w:val="0"/>
          <w:marRight w:val="0"/>
          <w:marTop w:val="240"/>
          <w:marBottom w:val="0"/>
          <w:divBdr>
            <w:top w:val="none" w:sz="0" w:space="0" w:color="auto"/>
            <w:left w:val="none" w:sz="0" w:space="0" w:color="auto"/>
            <w:bottom w:val="none" w:sz="0" w:space="0" w:color="auto"/>
            <w:right w:val="none" w:sz="0" w:space="0" w:color="auto"/>
          </w:divBdr>
          <w:divsChild>
            <w:div w:id="1978871408">
              <w:marLeft w:val="0"/>
              <w:marRight w:val="0"/>
              <w:marTop w:val="0"/>
              <w:marBottom w:val="0"/>
              <w:divBdr>
                <w:top w:val="none" w:sz="0" w:space="0" w:color="auto"/>
                <w:left w:val="none" w:sz="0" w:space="0" w:color="auto"/>
                <w:bottom w:val="none" w:sz="0" w:space="0" w:color="auto"/>
                <w:right w:val="none" w:sz="0" w:space="0" w:color="auto"/>
              </w:divBdr>
              <w:divsChild>
                <w:div w:id="143682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3940">
          <w:marLeft w:val="0"/>
          <w:marRight w:val="0"/>
          <w:marTop w:val="240"/>
          <w:marBottom w:val="0"/>
          <w:divBdr>
            <w:top w:val="none" w:sz="0" w:space="0" w:color="auto"/>
            <w:left w:val="none" w:sz="0" w:space="0" w:color="auto"/>
            <w:bottom w:val="none" w:sz="0" w:space="0" w:color="auto"/>
            <w:right w:val="none" w:sz="0" w:space="0" w:color="auto"/>
          </w:divBdr>
          <w:divsChild>
            <w:div w:id="1588810806">
              <w:marLeft w:val="0"/>
              <w:marRight w:val="0"/>
              <w:marTop w:val="0"/>
              <w:marBottom w:val="0"/>
              <w:divBdr>
                <w:top w:val="none" w:sz="0" w:space="0" w:color="auto"/>
                <w:left w:val="none" w:sz="0" w:space="0" w:color="auto"/>
                <w:bottom w:val="none" w:sz="0" w:space="0" w:color="auto"/>
                <w:right w:val="none" w:sz="0" w:space="0" w:color="auto"/>
              </w:divBdr>
              <w:divsChild>
                <w:div w:id="145732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81518">
          <w:marLeft w:val="0"/>
          <w:marRight w:val="0"/>
          <w:marTop w:val="240"/>
          <w:marBottom w:val="0"/>
          <w:divBdr>
            <w:top w:val="none" w:sz="0" w:space="0" w:color="auto"/>
            <w:left w:val="none" w:sz="0" w:space="0" w:color="auto"/>
            <w:bottom w:val="none" w:sz="0" w:space="0" w:color="auto"/>
            <w:right w:val="none" w:sz="0" w:space="0" w:color="auto"/>
          </w:divBdr>
          <w:divsChild>
            <w:div w:id="1976178962">
              <w:marLeft w:val="0"/>
              <w:marRight w:val="0"/>
              <w:marTop w:val="0"/>
              <w:marBottom w:val="0"/>
              <w:divBdr>
                <w:top w:val="none" w:sz="0" w:space="0" w:color="auto"/>
                <w:left w:val="none" w:sz="0" w:space="0" w:color="auto"/>
                <w:bottom w:val="none" w:sz="0" w:space="0" w:color="auto"/>
                <w:right w:val="none" w:sz="0" w:space="0" w:color="auto"/>
              </w:divBdr>
              <w:divsChild>
                <w:div w:id="154298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205735">
      <w:bodyDiv w:val="1"/>
      <w:marLeft w:val="0"/>
      <w:marRight w:val="0"/>
      <w:marTop w:val="0"/>
      <w:marBottom w:val="0"/>
      <w:divBdr>
        <w:top w:val="none" w:sz="0" w:space="0" w:color="auto"/>
        <w:left w:val="none" w:sz="0" w:space="0" w:color="auto"/>
        <w:bottom w:val="none" w:sz="0" w:space="0" w:color="auto"/>
        <w:right w:val="none" w:sz="0" w:space="0" w:color="auto"/>
      </w:divBdr>
      <w:divsChild>
        <w:div w:id="1519125428">
          <w:marLeft w:val="0"/>
          <w:marRight w:val="0"/>
          <w:marTop w:val="240"/>
          <w:marBottom w:val="0"/>
          <w:divBdr>
            <w:top w:val="none" w:sz="0" w:space="0" w:color="auto"/>
            <w:left w:val="none" w:sz="0" w:space="0" w:color="auto"/>
            <w:bottom w:val="none" w:sz="0" w:space="0" w:color="auto"/>
            <w:right w:val="none" w:sz="0" w:space="0" w:color="auto"/>
          </w:divBdr>
        </w:div>
        <w:div w:id="577524386">
          <w:marLeft w:val="0"/>
          <w:marRight w:val="0"/>
          <w:marTop w:val="0"/>
          <w:marBottom w:val="0"/>
          <w:divBdr>
            <w:top w:val="none" w:sz="0" w:space="0" w:color="auto"/>
            <w:left w:val="none" w:sz="0" w:space="0" w:color="auto"/>
            <w:bottom w:val="none" w:sz="0" w:space="0" w:color="auto"/>
            <w:right w:val="none" w:sz="0" w:space="0" w:color="auto"/>
          </w:divBdr>
        </w:div>
        <w:div w:id="913321162">
          <w:marLeft w:val="0"/>
          <w:marRight w:val="0"/>
          <w:marTop w:val="240"/>
          <w:marBottom w:val="0"/>
          <w:divBdr>
            <w:top w:val="none" w:sz="0" w:space="0" w:color="auto"/>
            <w:left w:val="none" w:sz="0" w:space="0" w:color="auto"/>
            <w:bottom w:val="none" w:sz="0" w:space="0" w:color="auto"/>
            <w:right w:val="none" w:sz="0" w:space="0" w:color="auto"/>
          </w:divBdr>
          <w:divsChild>
            <w:div w:id="104274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758603">
      <w:bodyDiv w:val="1"/>
      <w:marLeft w:val="0"/>
      <w:marRight w:val="0"/>
      <w:marTop w:val="0"/>
      <w:marBottom w:val="0"/>
      <w:divBdr>
        <w:top w:val="none" w:sz="0" w:space="0" w:color="auto"/>
        <w:left w:val="none" w:sz="0" w:space="0" w:color="auto"/>
        <w:bottom w:val="none" w:sz="0" w:space="0" w:color="auto"/>
        <w:right w:val="none" w:sz="0" w:space="0" w:color="auto"/>
      </w:divBdr>
      <w:divsChild>
        <w:div w:id="318073352">
          <w:marLeft w:val="0"/>
          <w:marRight w:val="0"/>
          <w:marTop w:val="240"/>
          <w:marBottom w:val="0"/>
          <w:divBdr>
            <w:top w:val="none" w:sz="0" w:space="0" w:color="auto"/>
            <w:left w:val="none" w:sz="0" w:space="0" w:color="auto"/>
            <w:bottom w:val="none" w:sz="0" w:space="0" w:color="auto"/>
            <w:right w:val="none" w:sz="0" w:space="0" w:color="auto"/>
          </w:divBdr>
        </w:div>
        <w:div w:id="1695301835">
          <w:marLeft w:val="0"/>
          <w:marRight w:val="0"/>
          <w:marTop w:val="0"/>
          <w:marBottom w:val="0"/>
          <w:divBdr>
            <w:top w:val="none" w:sz="0" w:space="0" w:color="auto"/>
            <w:left w:val="none" w:sz="0" w:space="0" w:color="auto"/>
            <w:bottom w:val="none" w:sz="0" w:space="0" w:color="auto"/>
            <w:right w:val="none" w:sz="0" w:space="0" w:color="auto"/>
          </w:divBdr>
        </w:div>
        <w:div w:id="1961102863">
          <w:marLeft w:val="0"/>
          <w:marRight w:val="0"/>
          <w:marTop w:val="240"/>
          <w:marBottom w:val="0"/>
          <w:divBdr>
            <w:top w:val="none" w:sz="0" w:space="0" w:color="auto"/>
            <w:left w:val="none" w:sz="0" w:space="0" w:color="auto"/>
            <w:bottom w:val="none" w:sz="0" w:space="0" w:color="auto"/>
            <w:right w:val="none" w:sz="0" w:space="0" w:color="auto"/>
          </w:divBdr>
          <w:divsChild>
            <w:div w:id="1041176277">
              <w:marLeft w:val="0"/>
              <w:marRight w:val="0"/>
              <w:marTop w:val="0"/>
              <w:marBottom w:val="0"/>
              <w:divBdr>
                <w:top w:val="none" w:sz="0" w:space="0" w:color="auto"/>
                <w:left w:val="none" w:sz="0" w:space="0" w:color="auto"/>
                <w:bottom w:val="none" w:sz="0" w:space="0" w:color="auto"/>
                <w:right w:val="none" w:sz="0" w:space="0" w:color="auto"/>
              </w:divBdr>
            </w:div>
          </w:divsChild>
        </w:div>
        <w:div w:id="2088258126">
          <w:marLeft w:val="0"/>
          <w:marRight w:val="0"/>
          <w:marTop w:val="240"/>
          <w:marBottom w:val="0"/>
          <w:divBdr>
            <w:top w:val="none" w:sz="0" w:space="0" w:color="auto"/>
            <w:left w:val="none" w:sz="0" w:space="0" w:color="auto"/>
            <w:bottom w:val="none" w:sz="0" w:space="0" w:color="auto"/>
            <w:right w:val="none" w:sz="0" w:space="0" w:color="auto"/>
          </w:divBdr>
          <w:divsChild>
            <w:div w:id="1320769749">
              <w:marLeft w:val="0"/>
              <w:marRight w:val="0"/>
              <w:marTop w:val="0"/>
              <w:marBottom w:val="0"/>
              <w:divBdr>
                <w:top w:val="none" w:sz="0" w:space="0" w:color="auto"/>
                <w:left w:val="none" w:sz="0" w:space="0" w:color="auto"/>
                <w:bottom w:val="none" w:sz="0" w:space="0" w:color="auto"/>
                <w:right w:val="none" w:sz="0" w:space="0" w:color="auto"/>
              </w:divBdr>
            </w:div>
          </w:divsChild>
        </w:div>
        <w:div w:id="618687045">
          <w:marLeft w:val="0"/>
          <w:marRight w:val="0"/>
          <w:marTop w:val="240"/>
          <w:marBottom w:val="0"/>
          <w:divBdr>
            <w:top w:val="none" w:sz="0" w:space="0" w:color="auto"/>
            <w:left w:val="none" w:sz="0" w:space="0" w:color="auto"/>
            <w:bottom w:val="none" w:sz="0" w:space="0" w:color="auto"/>
            <w:right w:val="none" w:sz="0" w:space="0" w:color="auto"/>
          </w:divBdr>
        </w:div>
        <w:div w:id="234433708">
          <w:marLeft w:val="0"/>
          <w:marRight w:val="0"/>
          <w:marTop w:val="0"/>
          <w:marBottom w:val="0"/>
          <w:divBdr>
            <w:top w:val="none" w:sz="0" w:space="0" w:color="auto"/>
            <w:left w:val="none" w:sz="0" w:space="0" w:color="auto"/>
            <w:bottom w:val="none" w:sz="0" w:space="0" w:color="auto"/>
            <w:right w:val="none" w:sz="0" w:space="0" w:color="auto"/>
          </w:divBdr>
        </w:div>
      </w:divsChild>
    </w:div>
    <w:div w:id="1343511737">
      <w:bodyDiv w:val="1"/>
      <w:marLeft w:val="0"/>
      <w:marRight w:val="0"/>
      <w:marTop w:val="0"/>
      <w:marBottom w:val="0"/>
      <w:divBdr>
        <w:top w:val="none" w:sz="0" w:space="0" w:color="auto"/>
        <w:left w:val="none" w:sz="0" w:space="0" w:color="auto"/>
        <w:bottom w:val="none" w:sz="0" w:space="0" w:color="auto"/>
        <w:right w:val="none" w:sz="0" w:space="0" w:color="auto"/>
      </w:divBdr>
      <w:divsChild>
        <w:div w:id="1867013174">
          <w:marLeft w:val="0"/>
          <w:marRight w:val="0"/>
          <w:marTop w:val="240"/>
          <w:marBottom w:val="0"/>
          <w:divBdr>
            <w:top w:val="none" w:sz="0" w:space="0" w:color="auto"/>
            <w:left w:val="none" w:sz="0" w:space="0" w:color="auto"/>
            <w:bottom w:val="none" w:sz="0" w:space="0" w:color="auto"/>
            <w:right w:val="none" w:sz="0" w:space="0" w:color="auto"/>
          </w:divBdr>
        </w:div>
        <w:div w:id="873931352">
          <w:marLeft w:val="0"/>
          <w:marRight w:val="0"/>
          <w:marTop w:val="0"/>
          <w:marBottom w:val="0"/>
          <w:divBdr>
            <w:top w:val="none" w:sz="0" w:space="0" w:color="auto"/>
            <w:left w:val="none" w:sz="0" w:space="0" w:color="auto"/>
            <w:bottom w:val="none" w:sz="0" w:space="0" w:color="auto"/>
            <w:right w:val="none" w:sz="0" w:space="0" w:color="auto"/>
          </w:divBdr>
        </w:div>
        <w:div w:id="1803113485">
          <w:marLeft w:val="0"/>
          <w:marRight w:val="0"/>
          <w:marTop w:val="240"/>
          <w:marBottom w:val="0"/>
          <w:divBdr>
            <w:top w:val="none" w:sz="0" w:space="0" w:color="auto"/>
            <w:left w:val="none" w:sz="0" w:space="0" w:color="auto"/>
            <w:bottom w:val="none" w:sz="0" w:space="0" w:color="auto"/>
            <w:right w:val="none" w:sz="0" w:space="0" w:color="auto"/>
          </w:divBdr>
          <w:divsChild>
            <w:div w:id="655035829">
              <w:marLeft w:val="0"/>
              <w:marRight w:val="0"/>
              <w:marTop w:val="0"/>
              <w:marBottom w:val="0"/>
              <w:divBdr>
                <w:top w:val="none" w:sz="0" w:space="0" w:color="auto"/>
                <w:left w:val="none" w:sz="0" w:space="0" w:color="auto"/>
                <w:bottom w:val="none" w:sz="0" w:space="0" w:color="auto"/>
                <w:right w:val="none" w:sz="0" w:space="0" w:color="auto"/>
              </w:divBdr>
            </w:div>
          </w:divsChild>
        </w:div>
        <w:div w:id="813377880">
          <w:marLeft w:val="0"/>
          <w:marRight w:val="0"/>
          <w:marTop w:val="240"/>
          <w:marBottom w:val="0"/>
          <w:divBdr>
            <w:top w:val="none" w:sz="0" w:space="0" w:color="auto"/>
            <w:left w:val="none" w:sz="0" w:space="0" w:color="auto"/>
            <w:bottom w:val="none" w:sz="0" w:space="0" w:color="auto"/>
            <w:right w:val="none" w:sz="0" w:space="0" w:color="auto"/>
          </w:divBdr>
          <w:divsChild>
            <w:div w:id="387920891">
              <w:marLeft w:val="0"/>
              <w:marRight w:val="0"/>
              <w:marTop w:val="0"/>
              <w:marBottom w:val="0"/>
              <w:divBdr>
                <w:top w:val="none" w:sz="0" w:space="0" w:color="auto"/>
                <w:left w:val="none" w:sz="0" w:space="0" w:color="auto"/>
                <w:bottom w:val="none" w:sz="0" w:space="0" w:color="auto"/>
                <w:right w:val="none" w:sz="0" w:space="0" w:color="auto"/>
              </w:divBdr>
            </w:div>
          </w:divsChild>
        </w:div>
        <w:div w:id="526795068">
          <w:marLeft w:val="0"/>
          <w:marRight w:val="0"/>
          <w:marTop w:val="240"/>
          <w:marBottom w:val="0"/>
          <w:divBdr>
            <w:top w:val="none" w:sz="0" w:space="0" w:color="auto"/>
            <w:left w:val="none" w:sz="0" w:space="0" w:color="auto"/>
            <w:bottom w:val="none" w:sz="0" w:space="0" w:color="auto"/>
            <w:right w:val="none" w:sz="0" w:space="0" w:color="auto"/>
          </w:divBdr>
          <w:divsChild>
            <w:div w:id="1002007240">
              <w:marLeft w:val="0"/>
              <w:marRight w:val="0"/>
              <w:marTop w:val="0"/>
              <w:marBottom w:val="0"/>
              <w:divBdr>
                <w:top w:val="none" w:sz="0" w:space="0" w:color="auto"/>
                <w:left w:val="none" w:sz="0" w:space="0" w:color="auto"/>
                <w:bottom w:val="none" w:sz="0" w:space="0" w:color="auto"/>
                <w:right w:val="none" w:sz="0" w:space="0" w:color="auto"/>
              </w:divBdr>
            </w:div>
          </w:divsChild>
        </w:div>
        <w:div w:id="1924533240">
          <w:marLeft w:val="0"/>
          <w:marRight w:val="0"/>
          <w:marTop w:val="240"/>
          <w:marBottom w:val="0"/>
          <w:divBdr>
            <w:top w:val="none" w:sz="0" w:space="0" w:color="auto"/>
            <w:left w:val="none" w:sz="0" w:space="0" w:color="auto"/>
            <w:bottom w:val="none" w:sz="0" w:space="0" w:color="auto"/>
            <w:right w:val="none" w:sz="0" w:space="0" w:color="auto"/>
          </w:divBdr>
          <w:divsChild>
            <w:div w:id="1220751073">
              <w:marLeft w:val="0"/>
              <w:marRight w:val="0"/>
              <w:marTop w:val="0"/>
              <w:marBottom w:val="0"/>
              <w:divBdr>
                <w:top w:val="none" w:sz="0" w:space="0" w:color="auto"/>
                <w:left w:val="none" w:sz="0" w:space="0" w:color="auto"/>
                <w:bottom w:val="none" w:sz="0" w:space="0" w:color="auto"/>
                <w:right w:val="none" w:sz="0" w:space="0" w:color="auto"/>
              </w:divBdr>
            </w:div>
          </w:divsChild>
        </w:div>
        <w:div w:id="461384615">
          <w:marLeft w:val="0"/>
          <w:marRight w:val="0"/>
          <w:marTop w:val="240"/>
          <w:marBottom w:val="0"/>
          <w:divBdr>
            <w:top w:val="none" w:sz="0" w:space="0" w:color="auto"/>
            <w:left w:val="none" w:sz="0" w:space="0" w:color="auto"/>
            <w:bottom w:val="none" w:sz="0" w:space="0" w:color="auto"/>
            <w:right w:val="none" w:sz="0" w:space="0" w:color="auto"/>
          </w:divBdr>
          <w:divsChild>
            <w:div w:id="594943873">
              <w:marLeft w:val="0"/>
              <w:marRight w:val="0"/>
              <w:marTop w:val="0"/>
              <w:marBottom w:val="0"/>
              <w:divBdr>
                <w:top w:val="none" w:sz="0" w:space="0" w:color="auto"/>
                <w:left w:val="none" w:sz="0" w:space="0" w:color="auto"/>
                <w:bottom w:val="none" w:sz="0" w:space="0" w:color="auto"/>
                <w:right w:val="none" w:sz="0" w:space="0" w:color="auto"/>
              </w:divBdr>
            </w:div>
          </w:divsChild>
        </w:div>
        <w:div w:id="673919032">
          <w:marLeft w:val="0"/>
          <w:marRight w:val="0"/>
          <w:marTop w:val="240"/>
          <w:marBottom w:val="0"/>
          <w:divBdr>
            <w:top w:val="none" w:sz="0" w:space="0" w:color="auto"/>
            <w:left w:val="none" w:sz="0" w:space="0" w:color="auto"/>
            <w:bottom w:val="none" w:sz="0" w:space="0" w:color="auto"/>
            <w:right w:val="none" w:sz="0" w:space="0" w:color="auto"/>
          </w:divBdr>
          <w:divsChild>
            <w:div w:id="1001736772">
              <w:marLeft w:val="0"/>
              <w:marRight w:val="0"/>
              <w:marTop w:val="0"/>
              <w:marBottom w:val="0"/>
              <w:divBdr>
                <w:top w:val="none" w:sz="0" w:space="0" w:color="auto"/>
                <w:left w:val="none" w:sz="0" w:space="0" w:color="auto"/>
                <w:bottom w:val="none" w:sz="0" w:space="0" w:color="auto"/>
                <w:right w:val="none" w:sz="0" w:space="0" w:color="auto"/>
              </w:divBdr>
            </w:div>
          </w:divsChild>
        </w:div>
        <w:div w:id="1269579280">
          <w:marLeft w:val="0"/>
          <w:marRight w:val="0"/>
          <w:marTop w:val="240"/>
          <w:marBottom w:val="0"/>
          <w:divBdr>
            <w:top w:val="none" w:sz="0" w:space="0" w:color="auto"/>
            <w:left w:val="none" w:sz="0" w:space="0" w:color="auto"/>
            <w:bottom w:val="none" w:sz="0" w:space="0" w:color="auto"/>
            <w:right w:val="none" w:sz="0" w:space="0" w:color="auto"/>
          </w:divBdr>
          <w:divsChild>
            <w:div w:id="1577205680">
              <w:marLeft w:val="0"/>
              <w:marRight w:val="0"/>
              <w:marTop w:val="0"/>
              <w:marBottom w:val="0"/>
              <w:divBdr>
                <w:top w:val="none" w:sz="0" w:space="0" w:color="auto"/>
                <w:left w:val="none" w:sz="0" w:space="0" w:color="auto"/>
                <w:bottom w:val="none" w:sz="0" w:space="0" w:color="auto"/>
                <w:right w:val="none" w:sz="0" w:space="0" w:color="auto"/>
              </w:divBdr>
            </w:div>
          </w:divsChild>
        </w:div>
        <w:div w:id="99960998">
          <w:marLeft w:val="0"/>
          <w:marRight w:val="0"/>
          <w:marTop w:val="240"/>
          <w:marBottom w:val="0"/>
          <w:divBdr>
            <w:top w:val="none" w:sz="0" w:space="0" w:color="auto"/>
            <w:left w:val="none" w:sz="0" w:space="0" w:color="auto"/>
            <w:bottom w:val="none" w:sz="0" w:space="0" w:color="auto"/>
            <w:right w:val="none" w:sz="0" w:space="0" w:color="auto"/>
          </w:divBdr>
        </w:div>
        <w:div w:id="337343063">
          <w:marLeft w:val="0"/>
          <w:marRight w:val="0"/>
          <w:marTop w:val="0"/>
          <w:marBottom w:val="0"/>
          <w:divBdr>
            <w:top w:val="none" w:sz="0" w:space="0" w:color="auto"/>
            <w:left w:val="none" w:sz="0" w:space="0" w:color="auto"/>
            <w:bottom w:val="none" w:sz="0" w:space="0" w:color="auto"/>
            <w:right w:val="none" w:sz="0" w:space="0" w:color="auto"/>
          </w:divBdr>
        </w:div>
        <w:div w:id="701050969">
          <w:marLeft w:val="0"/>
          <w:marRight w:val="0"/>
          <w:marTop w:val="240"/>
          <w:marBottom w:val="0"/>
          <w:divBdr>
            <w:top w:val="none" w:sz="0" w:space="0" w:color="auto"/>
            <w:left w:val="none" w:sz="0" w:space="0" w:color="auto"/>
            <w:bottom w:val="none" w:sz="0" w:space="0" w:color="auto"/>
            <w:right w:val="none" w:sz="0" w:space="0" w:color="auto"/>
          </w:divBdr>
          <w:divsChild>
            <w:div w:id="60754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12142">
      <w:bodyDiv w:val="1"/>
      <w:marLeft w:val="0"/>
      <w:marRight w:val="0"/>
      <w:marTop w:val="0"/>
      <w:marBottom w:val="0"/>
      <w:divBdr>
        <w:top w:val="none" w:sz="0" w:space="0" w:color="auto"/>
        <w:left w:val="none" w:sz="0" w:space="0" w:color="auto"/>
        <w:bottom w:val="none" w:sz="0" w:space="0" w:color="auto"/>
        <w:right w:val="none" w:sz="0" w:space="0" w:color="auto"/>
      </w:divBdr>
      <w:divsChild>
        <w:div w:id="470709200">
          <w:marLeft w:val="0"/>
          <w:marRight w:val="0"/>
          <w:marTop w:val="240"/>
          <w:marBottom w:val="0"/>
          <w:divBdr>
            <w:top w:val="none" w:sz="0" w:space="0" w:color="auto"/>
            <w:left w:val="none" w:sz="0" w:space="0" w:color="auto"/>
            <w:bottom w:val="none" w:sz="0" w:space="0" w:color="auto"/>
            <w:right w:val="none" w:sz="0" w:space="0" w:color="auto"/>
          </w:divBdr>
          <w:divsChild>
            <w:div w:id="108205297">
              <w:marLeft w:val="0"/>
              <w:marRight w:val="0"/>
              <w:marTop w:val="0"/>
              <w:marBottom w:val="0"/>
              <w:divBdr>
                <w:top w:val="none" w:sz="0" w:space="0" w:color="auto"/>
                <w:left w:val="none" w:sz="0" w:space="0" w:color="auto"/>
                <w:bottom w:val="none" w:sz="0" w:space="0" w:color="auto"/>
                <w:right w:val="none" w:sz="0" w:space="0" w:color="auto"/>
              </w:divBdr>
              <w:divsChild>
                <w:div w:id="1587766262">
                  <w:marLeft w:val="0"/>
                  <w:marRight w:val="0"/>
                  <w:marTop w:val="0"/>
                  <w:marBottom w:val="0"/>
                  <w:divBdr>
                    <w:top w:val="none" w:sz="0" w:space="0" w:color="auto"/>
                    <w:left w:val="none" w:sz="0" w:space="0" w:color="auto"/>
                    <w:bottom w:val="none" w:sz="0" w:space="0" w:color="auto"/>
                    <w:right w:val="none" w:sz="0" w:space="0" w:color="auto"/>
                  </w:divBdr>
                </w:div>
              </w:divsChild>
            </w:div>
            <w:div w:id="1677686211">
              <w:marLeft w:val="0"/>
              <w:marRight w:val="0"/>
              <w:marTop w:val="240"/>
              <w:marBottom w:val="0"/>
              <w:divBdr>
                <w:top w:val="none" w:sz="0" w:space="0" w:color="auto"/>
                <w:left w:val="none" w:sz="0" w:space="0" w:color="auto"/>
                <w:bottom w:val="none" w:sz="0" w:space="0" w:color="auto"/>
                <w:right w:val="none" w:sz="0" w:space="0" w:color="auto"/>
              </w:divBdr>
              <w:divsChild>
                <w:div w:id="604003180">
                  <w:marLeft w:val="0"/>
                  <w:marRight w:val="0"/>
                  <w:marTop w:val="0"/>
                  <w:marBottom w:val="0"/>
                  <w:divBdr>
                    <w:top w:val="none" w:sz="0" w:space="0" w:color="auto"/>
                    <w:left w:val="none" w:sz="0" w:space="0" w:color="auto"/>
                    <w:bottom w:val="none" w:sz="0" w:space="0" w:color="auto"/>
                    <w:right w:val="none" w:sz="0" w:space="0" w:color="auto"/>
                  </w:divBdr>
                  <w:divsChild>
                    <w:div w:id="203865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34254">
              <w:marLeft w:val="0"/>
              <w:marRight w:val="0"/>
              <w:marTop w:val="240"/>
              <w:marBottom w:val="0"/>
              <w:divBdr>
                <w:top w:val="none" w:sz="0" w:space="0" w:color="auto"/>
                <w:left w:val="none" w:sz="0" w:space="0" w:color="auto"/>
                <w:bottom w:val="none" w:sz="0" w:space="0" w:color="auto"/>
                <w:right w:val="none" w:sz="0" w:space="0" w:color="auto"/>
              </w:divBdr>
              <w:divsChild>
                <w:div w:id="1522935750">
                  <w:marLeft w:val="0"/>
                  <w:marRight w:val="0"/>
                  <w:marTop w:val="0"/>
                  <w:marBottom w:val="0"/>
                  <w:divBdr>
                    <w:top w:val="none" w:sz="0" w:space="0" w:color="auto"/>
                    <w:left w:val="none" w:sz="0" w:space="0" w:color="auto"/>
                    <w:bottom w:val="none" w:sz="0" w:space="0" w:color="auto"/>
                    <w:right w:val="none" w:sz="0" w:space="0" w:color="auto"/>
                  </w:divBdr>
                  <w:divsChild>
                    <w:div w:id="184616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557879">
              <w:marLeft w:val="0"/>
              <w:marRight w:val="0"/>
              <w:marTop w:val="240"/>
              <w:marBottom w:val="0"/>
              <w:divBdr>
                <w:top w:val="none" w:sz="0" w:space="0" w:color="auto"/>
                <w:left w:val="none" w:sz="0" w:space="0" w:color="auto"/>
                <w:bottom w:val="none" w:sz="0" w:space="0" w:color="auto"/>
                <w:right w:val="none" w:sz="0" w:space="0" w:color="auto"/>
              </w:divBdr>
              <w:divsChild>
                <w:div w:id="2121602113">
                  <w:marLeft w:val="0"/>
                  <w:marRight w:val="0"/>
                  <w:marTop w:val="0"/>
                  <w:marBottom w:val="0"/>
                  <w:divBdr>
                    <w:top w:val="none" w:sz="0" w:space="0" w:color="auto"/>
                    <w:left w:val="none" w:sz="0" w:space="0" w:color="auto"/>
                    <w:bottom w:val="none" w:sz="0" w:space="0" w:color="auto"/>
                    <w:right w:val="none" w:sz="0" w:space="0" w:color="auto"/>
                  </w:divBdr>
                  <w:divsChild>
                    <w:div w:id="51677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772865">
          <w:marLeft w:val="0"/>
          <w:marRight w:val="0"/>
          <w:marTop w:val="240"/>
          <w:marBottom w:val="0"/>
          <w:divBdr>
            <w:top w:val="none" w:sz="0" w:space="0" w:color="auto"/>
            <w:left w:val="none" w:sz="0" w:space="0" w:color="auto"/>
            <w:bottom w:val="none" w:sz="0" w:space="0" w:color="auto"/>
            <w:right w:val="none" w:sz="0" w:space="0" w:color="auto"/>
          </w:divBdr>
          <w:divsChild>
            <w:div w:id="625506711">
              <w:marLeft w:val="0"/>
              <w:marRight w:val="0"/>
              <w:marTop w:val="0"/>
              <w:marBottom w:val="0"/>
              <w:divBdr>
                <w:top w:val="none" w:sz="0" w:space="0" w:color="auto"/>
                <w:left w:val="none" w:sz="0" w:space="0" w:color="auto"/>
                <w:bottom w:val="none" w:sz="0" w:space="0" w:color="auto"/>
                <w:right w:val="none" w:sz="0" w:space="0" w:color="auto"/>
              </w:divBdr>
              <w:divsChild>
                <w:div w:id="59679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53374">
          <w:marLeft w:val="0"/>
          <w:marRight w:val="0"/>
          <w:marTop w:val="240"/>
          <w:marBottom w:val="0"/>
          <w:divBdr>
            <w:top w:val="none" w:sz="0" w:space="0" w:color="auto"/>
            <w:left w:val="none" w:sz="0" w:space="0" w:color="auto"/>
            <w:bottom w:val="none" w:sz="0" w:space="0" w:color="auto"/>
            <w:right w:val="none" w:sz="0" w:space="0" w:color="auto"/>
          </w:divBdr>
          <w:divsChild>
            <w:div w:id="1530532109">
              <w:marLeft w:val="0"/>
              <w:marRight w:val="0"/>
              <w:marTop w:val="0"/>
              <w:marBottom w:val="0"/>
              <w:divBdr>
                <w:top w:val="none" w:sz="0" w:space="0" w:color="auto"/>
                <w:left w:val="none" w:sz="0" w:space="0" w:color="auto"/>
                <w:bottom w:val="none" w:sz="0" w:space="0" w:color="auto"/>
                <w:right w:val="none" w:sz="0" w:space="0" w:color="auto"/>
              </w:divBdr>
              <w:divsChild>
                <w:div w:id="120444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296493">
      <w:bodyDiv w:val="1"/>
      <w:marLeft w:val="0"/>
      <w:marRight w:val="0"/>
      <w:marTop w:val="0"/>
      <w:marBottom w:val="0"/>
      <w:divBdr>
        <w:top w:val="none" w:sz="0" w:space="0" w:color="auto"/>
        <w:left w:val="none" w:sz="0" w:space="0" w:color="auto"/>
        <w:bottom w:val="none" w:sz="0" w:space="0" w:color="auto"/>
        <w:right w:val="none" w:sz="0" w:space="0" w:color="auto"/>
      </w:divBdr>
      <w:divsChild>
        <w:div w:id="1462265084">
          <w:marLeft w:val="0"/>
          <w:marRight w:val="0"/>
          <w:marTop w:val="240"/>
          <w:marBottom w:val="0"/>
          <w:divBdr>
            <w:top w:val="none" w:sz="0" w:space="0" w:color="auto"/>
            <w:left w:val="none" w:sz="0" w:space="0" w:color="auto"/>
            <w:bottom w:val="none" w:sz="0" w:space="0" w:color="auto"/>
            <w:right w:val="none" w:sz="0" w:space="0" w:color="auto"/>
          </w:divBdr>
        </w:div>
        <w:div w:id="1168864585">
          <w:marLeft w:val="0"/>
          <w:marRight w:val="0"/>
          <w:marTop w:val="0"/>
          <w:marBottom w:val="0"/>
          <w:divBdr>
            <w:top w:val="none" w:sz="0" w:space="0" w:color="auto"/>
            <w:left w:val="none" w:sz="0" w:space="0" w:color="auto"/>
            <w:bottom w:val="none" w:sz="0" w:space="0" w:color="auto"/>
            <w:right w:val="none" w:sz="0" w:space="0" w:color="auto"/>
          </w:divBdr>
        </w:div>
        <w:div w:id="1913811961">
          <w:marLeft w:val="0"/>
          <w:marRight w:val="0"/>
          <w:marTop w:val="240"/>
          <w:marBottom w:val="0"/>
          <w:divBdr>
            <w:top w:val="none" w:sz="0" w:space="0" w:color="auto"/>
            <w:left w:val="none" w:sz="0" w:space="0" w:color="auto"/>
            <w:bottom w:val="none" w:sz="0" w:space="0" w:color="auto"/>
            <w:right w:val="none" w:sz="0" w:space="0" w:color="auto"/>
          </w:divBdr>
          <w:divsChild>
            <w:div w:id="66390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676960">
      <w:bodyDiv w:val="1"/>
      <w:marLeft w:val="0"/>
      <w:marRight w:val="0"/>
      <w:marTop w:val="0"/>
      <w:marBottom w:val="0"/>
      <w:divBdr>
        <w:top w:val="none" w:sz="0" w:space="0" w:color="auto"/>
        <w:left w:val="none" w:sz="0" w:space="0" w:color="auto"/>
        <w:bottom w:val="none" w:sz="0" w:space="0" w:color="auto"/>
        <w:right w:val="none" w:sz="0" w:space="0" w:color="auto"/>
      </w:divBdr>
      <w:divsChild>
        <w:div w:id="1282112310">
          <w:marLeft w:val="0"/>
          <w:marRight w:val="0"/>
          <w:marTop w:val="240"/>
          <w:marBottom w:val="0"/>
          <w:divBdr>
            <w:top w:val="none" w:sz="0" w:space="0" w:color="auto"/>
            <w:left w:val="none" w:sz="0" w:space="0" w:color="auto"/>
            <w:bottom w:val="none" w:sz="0" w:space="0" w:color="auto"/>
            <w:right w:val="none" w:sz="0" w:space="0" w:color="auto"/>
          </w:divBdr>
        </w:div>
        <w:div w:id="1681616977">
          <w:marLeft w:val="0"/>
          <w:marRight w:val="0"/>
          <w:marTop w:val="0"/>
          <w:marBottom w:val="0"/>
          <w:divBdr>
            <w:top w:val="none" w:sz="0" w:space="0" w:color="auto"/>
            <w:left w:val="none" w:sz="0" w:space="0" w:color="auto"/>
            <w:bottom w:val="none" w:sz="0" w:space="0" w:color="auto"/>
            <w:right w:val="none" w:sz="0" w:space="0" w:color="auto"/>
          </w:divBdr>
        </w:div>
        <w:div w:id="2002849290">
          <w:marLeft w:val="0"/>
          <w:marRight w:val="0"/>
          <w:marTop w:val="240"/>
          <w:marBottom w:val="0"/>
          <w:divBdr>
            <w:top w:val="none" w:sz="0" w:space="0" w:color="auto"/>
            <w:left w:val="none" w:sz="0" w:space="0" w:color="auto"/>
            <w:bottom w:val="none" w:sz="0" w:space="0" w:color="auto"/>
            <w:right w:val="none" w:sz="0" w:space="0" w:color="auto"/>
          </w:divBdr>
          <w:divsChild>
            <w:div w:id="254829621">
              <w:marLeft w:val="0"/>
              <w:marRight w:val="0"/>
              <w:marTop w:val="0"/>
              <w:marBottom w:val="0"/>
              <w:divBdr>
                <w:top w:val="none" w:sz="0" w:space="0" w:color="auto"/>
                <w:left w:val="none" w:sz="0" w:space="0" w:color="auto"/>
                <w:bottom w:val="none" w:sz="0" w:space="0" w:color="auto"/>
                <w:right w:val="none" w:sz="0" w:space="0" w:color="auto"/>
              </w:divBdr>
            </w:div>
          </w:divsChild>
        </w:div>
        <w:div w:id="1232302961">
          <w:marLeft w:val="0"/>
          <w:marRight w:val="0"/>
          <w:marTop w:val="240"/>
          <w:marBottom w:val="0"/>
          <w:divBdr>
            <w:top w:val="none" w:sz="0" w:space="0" w:color="auto"/>
            <w:left w:val="none" w:sz="0" w:space="0" w:color="auto"/>
            <w:bottom w:val="none" w:sz="0" w:space="0" w:color="auto"/>
            <w:right w:val="none" w:sz="0" w:space="0" w:color="auto"/>
          </w:divBdr>
          <w:divsChild>
            <w:div w:id="61094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52387">
      <w:bodyDiv w:val="1"/>
      <w:marLeft w:val="0"/>
      <w:marRight w:val="0"/>
      <w:marTop w:val="0"/>
      <w:marBottom w:val="0"/>
      <w:divBdr>
        <w:top w:val="none" w:sz="0" w:space="0" w:color="auto"/>
        <w:left w:val="none" w:sz="0" w:space="0" w:color="auto"/>
        <w:bottom w:val="none" w:sz="0" w:space="0" w:color="auto"/>
        <w:right w:val="none" w:sz="0" w:space="0" w:color="auto"/>
      </w:divBdr>
      <w:divsChild>
        <w:div w:id="2116441850">
          <w:marLeft w:val="0"/>
          <w:marRight w:val="0"/>
          <w:marTop w:val="240"/>
          <w:marBottom w:val="0"/>
          <w:divBdr>
            <w:top w:val="none" w:sz="0" w:space="0" w:color="auto"/>
            <w:left w:val="none" w:sz="0" w:space="0" w:color="auto"/>
            <w:bottom w:val="none" w:sz="0" w:space="0" w:color="auto"/>
            <w:right w:val="none" w:sz="0" w:space="0" w:color="auto"/>
          </w:divBdr>
        </w:div>
        <w:div w:id="1530993458">
          <w:marLeft w:val="0"/>
          <w:marRight w:val="0"/>
          <w:marTop w:val="0"/>
          <w:marBottom w:val="0"/>
          <w:divBdr>
            <w:top w:val="none" w:sz="0" w:space="0" w:color="auto"/>
            <w:left w:val="none" w:sz="0" w:space="0" w:color="auto"/>
            <w:bottom w:val="none" w:sz="0" w:space="0" w:color="auto"/>
            <w:right w:val="none" w:sz="0" w:space="0" w:color="auto"/>
          </w:divBdr>
        </w:div>
        <w:div w:id="1376663494">
          <w:marLeft w:val="0"/>
          <w:marRight w:val="0"/>
          <w:marTop w:val="240"/>
          <w:marBottom w:val="0"/>
          <w:divBdr>
            <w:top w:val="none" w:sz="0" w:space="0" w:color="auto"/>
            <w:left w:val="none" w:sz="0" w:space="0" w:color="auto"/>
            <w:bottom w:val="none" w:sz="0" w:space="0" w:color="auto"/>
            <w:right w:val="none" w:sz="0" w:space="0" w:color="auto"/>
          </w:divBdr>
          <w:divsChild>
            <w:div w:id="158368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208867">
      <w:bodyDiv w:val="1"/>
      <w:marLeft w:val="0"/>
      <w:marRight w:val="0"/>
      <w:marTop w:val="0"/>
      <w:marBottom w:val="0"/>
      <w:divBdr>
        <w:top w:val="none" w:sz="0" w:space="0" w:color="auto"/>
        <w:left w:val="none" w:sz="0" w:space="0" w:color="auto"/>
        <w:bottom w:val="none" w:sz="0" w:space="0" w:color="auto"/>
        <w:right w:val="none" w:sz="0" w:space="0" w:color="auto"/>
      </w:divBdr>
    </w:div>
    <w:div w:id="1366564577">
      <w:bodyDiv w:val="1"/>
      <w:marLeft w:val="0"/>
      <w:marRight w:val="0"/>
      <w:marTop w:val="0"/>
      <w:marBottom w:val="0"/>
      <w:divBdr>
        <w:top w:val="none" w:sz="0" w:space="0" w:color="auto"/>
        <w:left w:val="none" w:sz="0" w:space="0" w:color="auto"/>
        <w:bottom w:val="none" w:sz="0" w:space="0" w:color="auto"/>
        <w:right w:val="none" w:sz="0" w:space="0" w:color="auto"/>
      </w:divBdr>
      <w:divsChild>
        <w:div w:id="187374984">
          <w:marLeft w:val="0"/>
          <w:marRight w:val="0"/>
          <w:marTop w:val="240"/>
          <w:marBottom w:val="0"/>
          <w:divBdr>
            <w:top w:val="none" w:sz="0" w:space="0" w:color="auto"/>
            <w:left w:val="none" w:sz="0" w:space="0" w:color="auto"/>
            <w:bottom w:val="none" w:sz="0" w:space="0" w:color="auto"/>
            <w:right w:val="none" w:sz="0" w:space="0" w:color="auto"/>
          </w:divBdr>
        </w:div>
        <w:div w:id="1885363049">
          <w:marLeft w:val="0"/>
          <w:marRight w:val="0"/>
          <w:marTop w:val="0"/>
          <w:marBottom w:val="0"/>
          <w:divBdr>
            <w:top w:val="none" w:sz="0" w:space="0" w:color="auto"/>
            <w:left w:val="none" w:sz="0" w:space="0" w:color="auto"/>
            <w:bottom w:val="none" w:sz="0" w:space="0" w:color="auto"/>
            <w:right w:val="none" w:sz="0" w:space="0" w:color="auto"/>
          </w:divBdr>
        </w:div>
        <w:div w:id="1400208266">
          <w:marLeft w:val="0"/>
          <w:marRight w:val="0"/>
          <w:marTop w:val="240"/>
          <w:marBottom w:val="0"/>
          <w:divBdr>
            <w:top w:val="none" w:sz="0" w:space="0" w:color="auto"/>
            <w:left w:val="none" w:sz="0" w:space="0" w:color="auto"/>
            <w:bottom w:val="none" w:sz="0" w:space="0" w:color="auto"/>
            <w:right w:val="none" w:sz="0" w:space="0" w:color="auto"/>
          </w:divBdr>
          <w:divsChild>
            <w:div w:id="1562133154">
              <w:marLeft w:val="0"/>
              <w:marRight w:val="0"/>
              <w:marTop w:val="0"/>
              <w:marBottom w:val="0"/>
              <w:divBdr>
                <w:top w:val="none" w:sz="0" w:space="0" w:color="auto"/>
                <w:left w:val="none" w:sz="0" w:space="0" w:color="auto"/>
                <w:bottom w:val="none" w:sz="0" w:space="0" w:color="auto"/>
                <w:right w:val="none" w:sz="0" w:space="0" w:color="auto"/>
              </w:divBdr>
            </w:div>
          </w:divsChild>
        </w:div>
        <w:div w:id="888030764">
          <w:marLeft w:val="0"/>
          <w:marRight w:val="0"/>
          <w:marTop w:val="240"/>
          <w:marBottom w:val="0"/>
          <w:divBdr>
            <w:top w:val="none" w:sz="0" w:space="0" w:color="auto"/>
            <w:left w:val="none" w:sz="0" w:space="0" w:color="auto"/>
            <w:bottom w:val="none" w:sz="0" w:space="0" w:color="auto"/>
            <w:right w:val="none" w:sz="0" w:space="0" w:color="auto"/>
          </w:divBdr>
          <w:divsChild>
            <w:div w:id="36777732">
              <w:marLeft w:val="0"/>
              <w:marRight w:val="0"/>
              <w:marTop w:val="0"/>
              <w:marBottom w:val="0"/>
              <w:divBdr>
                <w:top w:val="none" w:sz="0" w:space="0" w:color="auto"/>
                <w:left w:val="none" w:sz="0" w:space="0" w:color="auto"/>
                <w:bottom w:val="none" w:sz="0" w:space="0" w:color="auto"/>
                <w:right w:val="none" w:sz="0" w:space="0" w:color="auto"/>
              </w:divBdr>
            </w:div>
          </w:divsChild>
        </w:div>
        <w:div w:id="1324818790">
          <w:marLeft w:val="0"/>
          <w:marRight w:val="0"/>
          <w:marTop w:val="240"/>
          <w:marBottom w:val="0"/>
          <w:divBdr>
            <w:top w:val="none" w:sz="0" w:space="0" w:color="auto"/>
            <w:left w:val="none" w:sz="0" w:space="0" w:color="auto"/>
            <w:bottom w:val="none" w:sz="0" w:space="0" w:color="auto"/>
            <w:right w:val="none" w:sz="0" w:space="0" w:color="auto"/>
          </w:divBdr>
          <w:divsChild>
            <w:div w:id="32644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755217">
      <w:bodyDiv w:val="1"/>
      <w:marLeft w:val="0"/>
      <w:marRight w:val="0"/>
      <w:marTop w:val="0"/>
      <w:marBottom w:val="0"/>
      <w:divBdr>
        <w:top w:val="none" w:sz="0" w:space="0" w:color="auto"/>
        <w:left w:val="none" w:sz="0" w:space="0" w:color="auto"/>
        <w:bottom w:val="none" w:sz="0" w:space="0" w:color="auto"/>
        <w:right w:val="none" w:sz="0" w:space="0" w:color="auto"/>
      </w:divBdr>
      <w:divsChild>
        <w:div w:id="102119589">
          <w:marLeft w:val="0"/>
          <w:marRight w:val="0"/>
          <w:marTop w:val="240"/>
          <w:marBottom w:val="0"/>
          <w:divBdr>
            <w:top w:val="none" w:sz="0" w:space="0" w:color="auto"/>
            <w:left w:val="none" w:sz="0" w:space="0" w:color="auto"/>
            <w:bottom w:val="none" w:sz="0" w:space="0" w:color="auto"/>
            <w:right w:val="none" w:sz="0" w:space="0" w:color="auto"/>
          </w:divBdr>
          <w:divsChild>
            <w:div w:id="1711104861">
              <w:marLeft w:val="0"/>
              <w:marRight w:val="0"/>
              <w:marTop w:val="0"/>
              <w:marBottom w:val="0"/>
              <w:divBdr>
                <w:top w:val="none" w:sz="0" w:space="0" w:color="auto"/>
                <w:left w:val="none" w:sz="0" w:space="0" w:color="auto"/>
                <w:bottom w:val="none" w:sz="0" w:space="0" w:color="auto"/>
                <w:right w:val="none" w:sz="0" w:space="0" w:color="auto"/>
              </w:divBdr>
              <w:divsChild>
                <w:div w:id="38260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89928">
          <w:marLeft w:val="0"/>
          <w:marRight w:val="0"/>
          <w:marTop w:val="240"/>
          <w:marBottom w:val="0"/>
          <w:divBdr>
            <w:top w:val="none" w:sz="0" w:space="0" w:color="auto"/>
            <w:left w:val="none" w:sz="0" w:space="0" w:color="auto"/>
            <w:bottom w:val="none" w:sz="0" w:space="0" w:color="auto"/>
            <w:right w:val="none" w:sz="0" w:space="0" w:color="auto"/>
          </w:divBdr>
          <w:divsChild>
            <w:div w:id="521405601">
              <w:marLeft w:val="0"/>
              <w:marRight w:val="0"/>
              <w:marTop w:val="0"/>
              <w:marBottom w:val="0"/>
              <w:divBdr>
                <w:top w:val="none" w:sz="0" w:space="0" w:color="auto"/>
                <w:left w:val="none" w:sz="0" w:space="0" w:color="auto"/>
                <w:bottom w:val="none" w:sz="0" w:space="0" w:color="auto"/>
                <w:right w:val="none" w:sz="0" w:space="0" w:color="auto"/>
              </w:divBdr>
              <w:divsChild>
                <w:div w:id="43517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247353">
          <w:marLeft w:val="0"/>
          <w:marRight w:val="0"/>
          <w:marTop w:val="240"/>
          <w:marBottom w:val="0"/>
          <w:divBdr>
            <w:top w:val="none" w:sz="0" w:space="0" w:color="auto"/>
            <w:left w:val="none" w:sz="0" w:space="0" w:color="auto"/>
            <w:bottom w:val="none" w:sz="0" w:space="0" w:color="auto"/>
            <w:right w:val="none" w:sz="0" w:space="0" w:color="auto"/>
          </w:divBdr>
          <w:divsChild>
            <w:div w:id="494995387">
              <w:marLeft w:val="0"/>
              <w:marRight w:val="0"/>
              <w:marTop w:val="0"/>
              <w:marBottom w:val="0"/>
              <w:divBdr>
                <w:top w:val="none" w:sz="0" w:space="0" w:color="auto"/>
                <w:left w:val="none" w:sz="0" w:space="0" w:color="auto"/>
                <w:bottom w:val="none" w:sz="0" w:space="0" w:color="auto"/>
                <w:right w:val="none" w:sz="0" w:space="0" w:color="auto"/>
              </w:divBdr>
              <w:divsChild>
                <w:div w:id="198797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826417">
      <w:bodyDiv w:val="1"/>
      <w:marLeft w:val="0"/>
      <w:marRight w:val="0"/>
      <w:marTop w:val="0"/>
      <w:marBottom w:val="0"/>
      <w:divBdr>
        <w:top w:val="none" w:sz="0" w:space="0" w:color="auto"/>
        <w:left w:val="none" w:sz="0" w:space="0" w:color="auto"/>
        <w:bottom w:val="none" w:sz="0" w:space="0" w:color="auto"/>
        <w:right w:val="none" w:sz="0" w:space="0" w:color="auto"/>
      </w:divBdr>
      <w:divsChild>
        <w:div w:id="1299870722">
          <w:marLeft w:val="0"/>
          <w:marRight w:val="0"/>
          <w:marTop w:val="24"/>
          <w:marBottom w:val="24"/>
          <w:divBdr>
            <w:top w:val="none" w:sz="0" w:space="0" w:color="auto"/>
            <w:left w:val="none" w:sz="0" w:space="0" w:color="auto"/>
            <w:bottom w:val="none" w:sz="0" w:space="0" w:color="auto"/>
            <w:right w:val="none" w:sz="0" w:space="0" w:color="auto"/>
          </w:divBdr>
          <w:divsChild>
            <w:div w:id="2098675752">
              <w:marLeft w:val="0"/>
              <w:marRight w:val="0"/>
              <w:marTop w:val="0"/>
              <w:marBottom w:val="0"/>
              <w:divBdr>
                <w:top w:val="none" w:sz="0" w:space="0" w:color="auto"/>
                <w:left w:val="none" w:sz="0" w:space="0" w:color="auto"/>
                <w:bottom w:val="none" w:sz="0" w:space="0" w:color="auto"/>
                <w:right w:val="none" w:sz="0" w:space="0" w:color="auto"/>
              </w:divBdr>
            </w:div>
          </w:divsChild>
        </w:div>
        <w:div w:id="948775551">
          <w:marLeft w:val="0"/>
          <w:marRight w:val="0"/>
          <w:marTop w:val="24"/>
          <w:marBottom w:val="24"/>
          <w:divBdr>
            <w:top w:val="none" w:sz="0" w:space="0" w:color="auto"/>
            <w:left w:val="none" w:sz="0" w:space="0" w:color="auto"/>
            <w:bottom w:val="none" w:sz="0" w:space="0" w:color="auto"/>
            <w:right w:val="none" w:sz="0" w:space="0" w:color="auto"/>
          </w:divBdr>
          <w:divsChild>
            <w:div w:id="299847303">
              <w:marLeft w:val="0"/>
              <w:marRight w:val="0"/>
              <w:marTop w:val="0"/>
              <w:marBottom w:val="0"/>
              <w:divBdr>
                <w:top w:val="none" w:sz="0" w:space="0" w:color="auto"/>
                <w:left w:val="none" w:sz="0" w:space="0" w:color="auto"/>
                <w:bottom w:val="none" w:sz="0" w:space="0" w:color="auto"/>
                <w:right w:val="none" w:sz="0" w:space="0" w:color="auto"/>
              </w:divBdr>
            </w:div>
          </w:divsChild>
        </w:div>
        <w:div w:id="1905069850">
          <w:marLeft w:val="0"/>
          <w:marRight w:val="0"/>
          <w:marTop w:val="24"/>
          <w:marBottom w:val="24"/>
          <w:divBdr>
            <w:top w:val="none" w:sz="0" w:space="0" w:color="auto"/>
            <w:left w:val="none" w:sz="0" w:space="0" w:color="auto"/>
            <w:bottom w:val="none" w:sz="0" w:space="0" w:color="auto"/>
            <w:right w:val="none" w:sz="0" w:space="0" w:color="auto"/>
          </w:divBdr>
          <w:divsChild>
            <w:div w:id="1722705606">
              <w:marLeft w:val="0"/>
              <w:marRight w:val="0"/>
              <w:marTop w:val="0"/>
              <w:marBottom w:val="0"/>
              <w:divBdr>
                <w:top w:val="none" w:sz="0" w:space="0" w:color="auto"/>
                <w:left w:val="none" w:sz="0" w:space="0" w:color="auto"/>
                <w:bottom w:val="none" w:sz="0" w:space="0" w:color="auto"/>
                <w:right w:val="none" w:sz="0" w:space="0" w:color="auto"/>
              </w:divBdr>
            </w:div>
          </w:divsChild>
        </w:div>
        <w:div w:id="126819274">
          <w:marLeft w:val="0"/>
          <w:marRight w:val="0"/>
          <w:marTop w:val="24"/>
          <w:marBottom w:val="24"/>
          <w:divBdr>
            <w:top w:val="none" w:sz="0" w:space="0" w:color="auto"/>
            <w:left w:val="none" w:sz="0" w:space="0" w:color="auto"/>
            <w:bottom w:val="none" w:sz="0" w:space="0" w:color="auto"/>
            <w:right w:val="none" w:sz="0" w:space="0" w:color="auto"/>
          </w:divBdr>
          <w:divsChild>
            <w:div w:id="1723021159">
              <w:marLeft w:val="0"/>
              <w:marRight w:val="0"/>
              <w:marTop w:val="0"/>
              <w:marBottom w:val="0"/>
              <w:divBdr>
                <w:top w:val="none" w:sz="0" w:space="0" w:color="auto"/>
                <w:left w:val="none" w:sz="0" w:space="0" w:color="auto"/>
                <w:bottom w:val="none" w:sz="0" w:space="0" w:color="auto"/>
                <w:right w:val="none" w:sz="0" w:space="0" w:color="auto"/>
              </w:divBdr>
            </w:div>
          </w:divsChild>
        </w:div>
        <w:div w:id="1250888554">
          <w:marLeft w:val="0"/>
          <w:marRight w:val="0"/>
          <w:marTop w:val="24"/>
          <w:marBottom w:val="24"/>
          <w:divBdr>
            <w:top w:val="none" w:sz="0" w:space="0" w:color="auto"/>
            <w:left w:val="none" w:sz="0" w:space="0" w:color="auto"/>
            <w:bottom w:val="none" w:sz="0" w:space="0" w:color="auto"/>
            <w:right w:val="none" w:sz="0" w:space="0" w:color="auto"/>
          </w:divBdr>
          <w:divsChild>
            <w:div w:id="380708775">
              <w:marLeft w:val="0"/>
              <w:marRight w:val="0"/>
              <w:marTop w:val="0"/>
              <w:marBottom w:val="0"/>
              <w:divBdr>
                <w:top w:val="none" w:sz="0" w:space="0" w:color="auto"/>
                <w:left w:val="none" w:sz="0" w:space="0" w:color="auto"/>
                <w:bottom w:val="none" w:sz="0" w:space="0" w:color="auto"/>
                <w:right w:val="none" w:sz="0" w:space="0" w:color="auto"/>
              </w:divBdr>
            </w:div>
          </w:divsChild>
        </w:div>
        <w:div w:id="53428356">
          <w:marLeft w:val="0"/>
          <w:marRight w:val="0"/>
          <w:marTop w:val="24"/>
          <w:marBottom w:val="24"/>
          <w:divBdr>
            <w:top w:val="none" w:sz="0" w:space="0" w:color="auto"/>
            <w:left w:val="none" w:sz="0" w:space="0" w:color="auto"/>
            <w:bottom w:val="none" w:sz="0" w:space="0" w:color="auto"/>
            <w:right w:val="none" w:sz="0" w:space="0" w:color="auto"/>
          </w:divBdr>
          <w:divsChild>
            <w:div w:id="530068097">
              <w:marLeft w:val="0"/>
              <w:marRight w:val="0"/>
              <w:marTop w:val="0"/>
              <w:marBottom w:val="0"/>
              <w:divBdr>
                <w:top w:val="none" w:sz="0" w:space="0" w:color="auto"/>
                <w:left w:val="none" w:sz="0" w:space="0" w:color="auto"/>
                <w:bottom w:val="none" w:sz="0" w:space="0" w:color="auto"/>
                <w:right w:val="none" w:sz="0" w:space="0" w:color="auto"/>
              </w:divBdr>
              <w:divsChild>
                <w:div w:id="185152885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62067455">
          <w:marLeft w:val="0"/>
          <w:marRight w:val="0"/>
          <w:marTop w:val="24"/>
          <w:marBottom w:val="24"/>
          <w:divBdr>
            <w:top w:val="none" w:sz="0" w:space="0" w:color="auto"/>
            <w:left w:val="none" w:sz="0" w:space="0" w:color="auto"/>
            <w:bottom w:val="none" w:sz="0" w:space="0" w:color="auto"/>
            <w:right w:val="none" w:sz="0" w:space="0" w:color="auto"/>
          </w:divBdr>
          <w:divsChild>
            <w:div w:id="765539581">
              <w:marLeft w:val="0"/>
              <w:marRight w:val="0"/>
              <w:marTop w:val="0"/>
              <w:marBottom w:val="0"/>
              <w:divBdr>
                <w:top w:val="none" w:sz="0" w:space="0" w:color="auto"/>
                <w:left w:val="none" w:sz="0" w:space="0" w:color="auto"/>
                <w:bottom w:val="none" w:sz="0" w:space="0" w:color="auto"/>
                <w:right w:val="none" w:sz="0" w:space="0" w:color="auto"/>
              </w:divBdr>
            </w:div>
          </w:divsChild>
        </w:div>
        <w:div w:id="1648511569">
          <w:marLeft w:val="0"/>
          <w:marRight w:val="0"/>
          <w:marTop w:val="24"/>
          <w:marBottom w:val="24"/>
          <w:divBdr>
            <w:top w:val="none" w:sz="0" w:space="0" w:color="auto"/>
            <w:left w:val="none" w:sz="0" w:space="0" w:color="auto"/>
            <w:bottom w:val="none" w:sz="0" w:space="0" w:color="auto"/>
            <w:right w:val="none" w:sz="0" w:space="0" w:color="auto"/>
          </w:divBdr>
          <w:divsChild>
            <w:div w:id="1049260296">
              <w:marLeft w:val="0"/>
              <w:marRight w:val="0"/>
              <w:marTop w:val="0"/>
              <w:marBottom w:val="0"/>
              <w:divBdr>
                <w:top w:val="none" w:sz="0" w:space="0" w:color="auto"/>
                <w:left w:val="none" w:sz="0" w:space="0" w:color="auto"/>
                <w:bottom w:val="none" w:sz="0" w:space="0" w:color="auto"/>
                <w:right w:val="none" w:sz="0" w:space="0" w:color="auto"/>
              </w:divBdr>
            </w:div>
          </w:divsChild>
        </w:div>
        <w:div w:id="2071880600">
          <w:marLeft w:val="0"/>
          <w:marRight w:val="0"/>
          <w:marTop w:val="24"/>
          <w:marBottom w:val="24"/>
          <w:divBdr>
            <w:top w:val="none" w:sz="0" w:space="0" w:color="auto"/>
            <w:left w:val="none" w:sz="0" w:space="0" w:color="auto"/>
            <w:bottom w:val="none" w:sz="0" w:space="0" w:color="auto"/>
            <w:right w:val="none" w:sz="0" w:space="0" w:color="auto"/>
          </w:divBdr>
          <w:divsChild>
            <w:div w:id="157113884">
              <w:marLeft w:val="0"/>
              <w:marRight w:val="0"/>
              <w:marTop w:val="0"/>
              <w:marBottom w:val="0"/>
              <w:divBdr>
                <w:top w:val="none" w:sz="0" w:space="0" w:color="auto"/>
                <w:left w:val="none" w:sz="0" w:space="0" w:color="auto"/>
                <w:bottom w:val="none" w:sz="0" w:space="0" w:color="auto"/>
                <w:right w:val="none" w:sz="0" w:space="0" w:color="auto"/>
              </w:divBdr>
              <w:divsChild>
                <w:div w:id="47090436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366978717">
      <w:bodyDiv w:val="1"/>
      <w:marLeft w:val="0"/>
      <w:marRight w:val="0"/>
      <w:marTop w:val="0"/>
      <w:marBottom w:val="0"/>
      <w:divBdr>
        <w:top w:val="none" w:sz="0" w:space="0" w:color="auto"/>
        <w:left w:val="none" w:sz="0" w:space="0" w:color="auto"/>
        <w:bottom w:val="none" w:sz="0" w:space="0" w:color="auto"/>
        <w:right w:val="none" w:sz="0" w:space="0" w:color="auto"/>
      </w:divBdr>
      <w:divsChild>
        <w:div w:id="1640957357">
          <w:marLeft w:val="0"/>
          <w:marRight w:val="0"/>
          <w:marTop w:val="240"/>
          <w:marBottom w:val="0"/>
          <w:divBdr>
            <w:top w:val="none" w:sz="0" w:space="0" w:color="auto"/>
            <w:left w:val="none" w:sz="0" w:space="0" w:color="auto"/>
            <w:bottom w:val="none" w:sz="0" w:space="0" w:color="auto"/>
            <w:right w:val="none" w:sz="0" w:space="0" w:color="auto"/>
          </w:divBdr>
        </w:div>
        <w:div w:id="1152864617">
          <w:marLeft w:val="0"/>
          <w:marRight w:val="0"/>
          <w:marTop w:val="0"/>
          <w:marBottom w:val="0"/>
          <w:divBdr>
            <w:top w:val="none" w:sz="0" w:space="0" w:color="auto"/>
            <w:left w:val="none" w:sz="0" w:space="0" w:color="auto"/>
            <w:bottom w:val="none" w:sz="0" w:space="0" w:color="auto"/>
            <w:right w:val="none" w:sz="0" w:space="0" w:color="auto"/>
          </w:divBdr>
        </w:div>
      </w:divsChild>
    </w:div>
    <w:div w:id="1373072171">
      <w:bodyDiv w:val="1"/>
      <w:marLeft w:val="0"/>
      <w:marRight w:val="0"/>
      <w:marTop w:val="0"/>
      <w:marBottom w:val="0"/>
      <w:divBdr>
        <w:top w:val="none" w:sz="0" w:space="0" w:color="auto"/>
        <w:left w:val="none" w:sz="0" w:space="0" w:color="auto"/>
        <w:bottom w:val="none" w:sz="0" w:space="0" w:color="auto"/>
        <w:right w:val="none" w:sz="0" w:space="0" w:color="auto"/>
      </w:divBdr>
      <w:divsChild>
        <w:div w:id="1084448856">
          <w:marLeft w:val="0"/>
          <w:marRight w:val="0"/>
          <w:marTop w:val="240"/>
          <w:marBottom w:val="0"/>
          <w:divBdr>
            <w:top w:val="none" w:sz="0" w:space="0" w:color="auto"/>
            <w:left w:val="none" w:sz="0" w:space="0" w:color="auto"/>
            <w:bottom w:val="none" w:sz="0" w:space="0" w:color="auto"/>
            <w:right w:val="none" w:sz="0" w:space="0" w:color="auto"/>
          </w:divBdr>
        </w:div>
        <w:div w:id="983582915">
          <w:marLeft w:val="0"/>
          <w:marRight w:val="0"/>
          <w:marTop w:val="0"/>
          <w:marBottom w:val="0"/>
          <w:divBdr>
            <w:top w:val="none" w:sz="0" w:space="0" w:color="auto"/>
            <w:left w:val="none" w:sz="0" w:space="0" w:color="auto"/>
            <w:bottom w:val="none" w:sz="0" w:space="0" w:color="auto"/>
            <w:right w:val="none" w:sz="0" w:space="0" w:color="auto"/>
          </w:divBdr>
        </w:div>
        <w:div w:id="1242064216">
          <w:marLeft w:val="0"/>
          <w:marRight w:val="0"/>
          <w:marTop w:val="240"/>
          <w:marBottom w:val="0"/>
          <w:divBdr>
            <w:top w:val="none" w:sz="0" w:space="0" w:color="auto"/>
            <w:left w:val="none" w:sz="0" w:space="0" w:color="auto"/>
            <w:bottom w:val="none" w:sz="0" w:space="0" w:color="auto"/>
            <w:right w:val="none" w:sz="0" w:space="0" w:color="auto"/>
          </w:divBdr>
          <w:divsChild>
            <w:div w:id="172691863">
              <w:marLeft w:val="0"/>
              <w:marRight w:val="0"/>
              <w:marTop w:val="0"/>
              <w:marBottom w:val="0"/>
              <w:divBdr>
                <w:top w:val="none" w:sz="0" w:space="0" w:color="auto"/>
                <w:left w:val="none" w:sz="0" w:space="0" w:color="auto"/>
                <w:bottom w:val="none" w:sz="0" w:space="0" w:color="auto"/>
                <w:right w:val="none" w:sz="0" w:space="0" w:color="auto"/>
              </w:divBdr>
            </w:div>
          </w:divsChild>
        </w:div>
        <w:div w:id="322319299">
          <w:marLeft w:val="0"/>
          <w:marRight w:val="0"/>
          <w:marTop w:val="240"/>
          <w:marBottom w:val="0"/>
          <w:divBdr>
            <w:top w:val="none" w:sz="0" w:space="0" w:color="auto"/>
            <w:left w:val="none" w:sz="0" w:space="0" w:color="auto"/>
            <w:bottom w:val="none" w:sz="0" w:space="0" w:color="auto"/>
            <w:right w:val="none" w:sz="0" w:space="0" w:color="auto"/>
          </w:divBdr>
          <w:divsChild>
            <w:div w:id="32120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24045">
      <w:bodyDiv w:val="1"/>
      <w:marLeft w:val="0"/>
      <w:marRight w:val="0"/>
      <w:marTop w:val="0"/>
      <w:marBottom w:val="0"/>
      <w:divBdr>
        <w:top w:val="none" w:sz="0" w:space="0" w:color="auto"/>
        <w:left w:val="none" w:sz="0" w:space="0" w:color="auto"/>
        <w:bottom w:val="none" w:sz="0" w:space="0" w:color="auto"/>
        <w:right w:val="none" w:sz="0" w:space="0" w:color="auto"/>
      </w:divBdr>
    </w:div>
    <w:div w:id="1385327331">
      <w:bodyDiv w:val="1"/>
      <w:marLeft w:val="0"/>
      <w:marRight w:val="0"/>
      <w:marTop w:val="0"/>
      <w:marBottom w:val="0"/>
      <w:divBdr>
        <w:top w:val="none" w:sz="0" w:space="0" w:color="auto"/>
        <w:left w:val="none" w:sz="0" w:space="0" w:color="auto"/>
        <w:bottom w:val="none" w:sz="0" w:space="0" w:color="auto"/>
        <w:right w:val="none" w:sz="0" w:space="0" w:color="auto"/>
      </w:divBdr>
      <w:divsChild>
        <w:div w:id="1454207131">
          <w:marLeft w:val="0"/>
          <w:marRight w:val="0"/>
          <w:marTop w:val="240"/>
          <w:marBottom w:val="0"/>
          <w:divBdr>
            <w:top w:val="none" w:sz="0" w:space="0" w:color="auto"/>
            <w:left w:val="none" w:sz="0" w:space="0" w:color="auto"/>
            <w:bottom w:val="none" w:sz="0" w:space="0" w:color="auto"/>
            <w:right w:val="none" w:sz="0" w:space="0" w:color="auto"/>
          </w:divBdr>
        </w:div>
        <w:div w:id="74475997">
          <w:marLeft w:val="0"/>
          <w:marRight w:val="0"/>
          <w:marTop w:val="0"/>
          <w:marBottom w:val="0"/>
          <w:divBdr>
            <w:top w:val="none" w:sz="0" w:space="0" w:color="auto"/>
            <w:left w:val="none" w:sz="0" w:space="0" w:color="auto"/>
            <w:bottom w:val="none" w:sz="0" w:space="0" w:color="auto"/>
            <w:right w:val="none" w:sz="0" w:space="0" w:color="auto"/>
          </w:divBdr>
        </w:div>
        <w:div w:id="1251281686">
          <w:marLeft w:val="0"/>
          <w:marRight w:val="0"/>
          <w:marTop w:val="240"/>
          <w:marBottom w:val="0"/>
          <w:divBdr>
            <w:top w:val="none" w:sz="0" w:space="0" w:color="auto"/>
            <w:left w:val="none" w:sz="0" w:space="0" w:color="auto"/>
            <w:bottom w:val="none" w:sz="0" w:space="0" w:color="auto"/>
            <w:right w:val="none" w:sz="0" w:space="0" w:color="auto"/>
          </w:divBdr>
          <w:divsChild>
            <w:div w:id="182885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299362">
      <w:bodyDiv w:val="1"/>
      <w:marLeft w:val="0"/>
      <w:marRight w:val="0"/>
      <w:marTop w:val="0"/>
      <w:marBottom w:val="0"/>
      <w:divBdr>
        <w:top w:val="none" w:sz="0" w:space="0" w:color="auto"/>
        <w:left w:val="none" w:sz="0" w:space="0" w:color="auto"/>
        <w:bottom w:val="none" w:sz="0" w:space="0" w:color="auto"/>
        <w:right w:val="none" w:sz="0" w:space="0" w:color="auto"/>
      </w:divBdr>
      <w:divsChild>
        <w:div w:id="1899823223">
          <w:marLeft w:val="1423"/>
          <w:marRight w:val="0"/>
          <w:marTop w:val="0"/>
          <w:marBottom w:val="0"/>
          <w:divBdr>
            <w:top w:val="none" w:sz="0" w:space="0" w:color="auto"/>
            <w:left w:val="none" w:sz="0" w:space="0" w:color="auto"/>
            <w:bottom w:val="none" w:sz="0" w:space="0" w:color="auto"/>
            <w:right w:val="none" w:sz="0" w:space="0" w:color="auto"/>
          </w:divBdr>
          <w:divsChild>
            <w:div w:id="39323598">
              <w:marLeft w:val="0"/>
              <w:marRight w:val="0"/>
              <w:marTop w:val="0"/>
              <w:marBottom w:val="0"/>
              <w:divBdr>
                <w:top w:val="none" w:sz="0" w:space="0" w:color="auto"/>
                <w:left w:val="none" w:sz="0" w:space="0" w:color="auto"/>
                <w:bottom w:val="none" w:sz="0" w:space="0" w:color="auto"/>
                <w:right w:val="none" w:sz="0" w:space="0" w:color="auto"/>
              </w:divBdr>
              <w:divsChild>
                <w:div w:id="111814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537416">
      <w:bodyDiv w:val="1"/>
      <w:marLeft w:val="0"/>
      <w:marRight w:val="0"/>
      <w:marTop w:val="0"/>
      <w:marBottom w:val="0"/>
      <w:divBdr>
        <w:top w:val="none" w:sz="0" w:space="0" w:color="auto"/>
        <w:left w:val="none" w:sz="0" w:space="0" w:color="auto"/>
        <w:bottom w:val="none" w:sz="0" w:space="0" w:color="auto"/>
        <w:right w:val="none" w:sz="0" w:space="0" w:color="auto"/>
      </w:divBdr>
      <w:divsChild>
        <w:div w:id="508375338">
          <w:marLeft w:val="0"/>
          <w:marRight w:val="0"/>
          <w:marTop w:val="240"/>
          <w:marBottom w:val="0"/>
          <w:divBdr>
            <w:top w:val="none" w:sz="0" w:space="0" w:color="auto"/>
            <w:left w:val="none" w:sz="0" w:space="0" w:color="auto"/>
            <w:bottom w:val="none" w:sz="0" w:space="0" w:color="auto"/>
            <w:right w:val="none" w:sz="0" w:space="0" w:color="auto"/>
          </w:divBdr>
          <w:divsChild>
            <w:div w:id="609439293">
              <w:marLeft w:val="0"/>
              <w:marRight w:val="0"/>
              <w:marTop w:val="0"/>
              <w:marBottom w:val="0"/>
              <w:divBdr>
                <w:top w:val="none" w:sz="0" w:space="0" w:color="auto"/>
                <w:left w:val="none" w:sz="0" w:space="0" w:color="auto"/>
                <w:bottom w:val="none" w:sz="0" w:space="0" w:color="auto"/>
                <w:right w:val="none" w:sz="0" w:space="0" w:color="auto"/>
              </w:divBdr>
              <w:divsChild>
                <w:div w:id="147432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12992">
          <w:marLeft w:val="0"/>
          <w:marRight w:val="0"/>
          <w:marTop w:val="240"/>
          <w:marBottom w:val="0"/>
          <w:divBdr>
            <w:top w:val="none" w:sz="0" w:space="0" w:color="auto"/>
            <w:left w:val="none" w:sz="0" w:space="0" w:color="auto"/>
            <w:bottom w:val="none" w:sz="0" w:space="0" w:color="auto"/>
            <w:right w:val="none" w:sz="0" w:space="0" w:color="auto"/>
          </w:divBdr>
          <w:divsChild>
            <w:div w:id="63454552">
              <w:marLeft w:val="0"/>
              <w:marRight w:val="0"/>
              <w:marTop w:val="0"/>
              <w:marBottom w:val="0"/>
              <w:divBdr>
                <w:top w:val="none" w:sz="0" w:space="0" w:color="auto"/>
                <w:left w:val="none" w:sz="0" w:space="0" w:color="auto"/>
                <w:bottom w:val="none" w:sz="0" w:space="0" w:color="auto"/>
                <w:right w:val="none" w:sz="0" w:space="0" w:color="auto"/>
              </w:divBdr>
              <w:divsChild>
                <w:div w:id="623196497">
                  <w:marLeft w:val="0"/>
                  <w:marRight w:val="0"/>
                  <w:marTop w:val="0"/>
                  <w:marBottom w:val="0"/>
                  <w:divBdr>
                    <w:top w:val="none" w:sz="0" w:space="0" w:color="auto"/>
                    <w:left w:val="none" w:sz="0" w:space="0" w:color="auto"/>
                    <w:bottom w:val="none" w:sz="0" w:space="0" w:color="auto"/>
                    <w:right w:val="none" w:sz="0" w:space="0" w:color="auto"/>
                  </w:divBdr>
                </w:div>
              </w:divsChild>
            </w:div>
            <w:div w:id="488205449">
              <w:marLeft w:val="0"/>
              <w:marRight w:val="0"/>
              <w:marTop w:val="240"/>
              <w:marBottom w:val="0"/>
              <w:divBdr>
                <w:top w:val="none" w:sz="0" w:space="0" w:color="auto"/>
                <w:left w:val="none" w:sz="0" w:space="0" w:color="auto"/>
                <w:bottom w:val="none" w:sz="0" w:space="0" w:color="auto"/>
                <w:right w:val="none" w:sz="0" w:space="0" w:color="auto"/>
              </w:divBdr>
              <w:divsChild>
                <w:div w:id="838277933">
                  <w:marLeft w:val="0"/>
                  <w:marRight w:val="0"/>
                  <w:marTop w:val="0"/>
                  <w:marBottom w:val="0"/>
                  <w:divBdr>
                    <w:top w:val="none" w:sz="0" w:space="0" w:color="auto"/>
                    <w:left w:val="none" w:sz="0" w:space="0" w:color="auto"/>
                    <w:bottom w:val="none" w:sz="0" w:space="0" w:color="auto"/>
                    <w:right w:val="none" w:sz="0" w:space="0" w:color="auto"/>
                  </w:divBdr>
                  <w:divsChild>
                    <w:div w:id="200751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960407">
              <w:marLeft w:val="0"/>
              <w:marRight w:val="0"/>
              <w:marTop w:val="240"/>
              <w:marBottom w:val="0"/>
              <w:divBdr>
                <w:top w:val="none" w:sz="0" w:space="0" w:color="auto"/>
                <w:left w:val="none" w:sz="0" w:space="0" w:color="auto"/>
                <w:bottom w:val="none" w:sz="0" w:space="0" w:color="auto"/>
                <w:right w:val="none" w:sz="0" w:space="0" w:color="auto"/>
              </w:divBdr>
              <w:divsChild>
                <w:div w:id="1945378379">
                  <w:marLeft w:val="0"/>
                  <w:marRight w:val="0"/>
                  <w:marTop w:val="0"/>
                  <w:marBottom w:val="0"/>
                  <w:divBdr>
                    <w:top w:val="none" w:sz="0" w:space="0" w:color="auto"/>
                    <w:left w:val="none" w:sz="0" w:space="0" w:color="auto"/>
                    <w:bottom w:val="none" w:sz="0" w:space="0" w:color="auto"/>
                    <w:right w:val="none" w:sz="0" w:space="0" w:color="auto"/>
                  </w:divBdr>
                  <w:divsChild>
                    <w:div w:id="17479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76662">
              <w:marLeft w:val="0"/>
              <w:marRight w:val="0"/>
              <w:marTop w:val="240"/>
              <w:marBottom w:val="0"/>
              <w:divBdr>
                <w:top w:val="none" w:sz="0" w:space="0" w:color="auto"/>
                <w:left w:val="none" w:sz="0" w:space="0" w:color="auto"/>
                <w:bottom w:val="none" w:sz="0" w:space="0" w:color="auto"/>
                <w:right w:val="none" w:sz="0" w:space="0" w:color="auto"/>
              </w:divBdr>
              <w:divsChild>
                <w:div w:id="2143039688">
                  <w:marLeft w:val="0"/>
                  <w:marRight w:val="0"/>
                  <w:marTop w:val="0"/>
                  <w:marBottom w:val="0"/>
                  <w:divBdr>
                    <w:top w:val="none" w:sz="0" w:space="0" w:color="auto"/>
                    <w:left w:val="none" w:sz="0" w:space="0" w:color="auto"/>
                    <w:bottom w:val="none" w:sz="0" w:space="0" w:color="auto"/>
                    <w:right w:val="none" w:sz="0" w:space="0" w:color="auto"/>
                  </w:divBdr>
                  <w:divsChild>
                    <w:div w:id="175069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343756">
          <w:marLeft w:val="0"/>
          <w:marRight w:val="0"/>
          <w:marTop w:val="240"/>
          <w:marBottom w:val="0"/>
          <w:divBdr>
            <w:top w:val="none" w:sz="0" w:space="0" w:color="auto"/>
            <w:left w:val="none" w:sz="0" w:space="0" w:color="auto"/>
            <w:bottom w:val="none" w:sz="0" w:space="0" w:color="auto"/>
            <w:right w:val="none" w:sz="0" w:space="0" w:color="auto"/>
          </w:divBdr>
          <w:divsChild>
            <w:div w:id="787940007">
              <w:marLeft w:val="0"/>
              <w:marRight w:val="0"/>
              <w:marTop w:val="0"/>
              <w:marBottom w:val="0"/>
              <w:divBdr>
                <w:top w:val="none" w:sz="0" w:space="0" w:color="auto"/>
                <w:left w:val="none" w:sz="0" w:space="0" w:color="auto"/>
                <w:bottom w:val="none" w:sz="0" w:space="0" w:color="auto"/>
                <w:right w:val="none" w:sz="0" w:space="0" w:color="auto"/>
              </w:divBdr>
              <w:divsChild>
                <w:div w:id="760612112">
                  <w:marLeft w:val="0"/>
                  <w:marRight w:val="0"/>
                  <w:marTop w:val="0"/>
                  <w:marBottom w:val="0"/>
                  <w:divBdr>
                    <w:top w:val="none" w:sz="0" w:space="0" w:color="auto"/>
                    <w:left w:val="none" w:sz="0" w:space="0" w:color="auto"/>
                    <w:bottom w:val="none" w:sz="0" w:space="0" w:color="auto"/>
                    <w:right w:val="none" w:sz="0" w:space="0" w:color="auto"/>
                  </w:divBdr>
                </w:div>
              </w:divsChild>
            </w:div>
            <w:div w:id="753358615">
              <w:marLeft w:val="0"/>
              <w:marRight w:val="0"/>
              <w:marTop w:val="240"/>
              <w:marBottom w:val="0"/>
              <w:divBdr>
                <w:top w:val="none" w:sz="0" w:space="0" w:color="auto"/>
                <w:left w:val="none" w:sz="0" w:space="0" w:color="auto"/>
                <w:bottom w:val="none" w:sz="0" w:space="0" w:color="auto"/>
                <w:right w:val="none" w:sz="0" w:space="0" w:color="auto"/>
              </w:divBdr>
              <w:divsChild>
                <w:div w:id="1750228247">
                  <w:marLeft w:val="0"/>
                  <w:marRight w:val="0"/>
                  <w:marTop w:val="0"/>
                  <w:marBottom w:val="0"/>
                  <w:divBdr>
                    <w:top w:val="none" w:sz="0" w:space="0" w:color="auto"/>
                    <w:left w:val="none" w:sz="0" w:space="0" w:color="auto"/>
                    <w:bottom w:val="none" w:sz="0" w:space="0" w:color="auto"/>
                    <w:right w:val="none" w:sz="0" w:space="0" w:color="auto"/>
                  </w:divBdr>
                  <w:divsChild>
                    <w:div w:id="1356151908">
                      <w:marLeft w:val="0"/>
                      <w:marRight w:val="0"/>
                      <w:marTop w:val="0"/>
                      <w:marBottom w:val="0"/>
                      <w:divBdr>
                        <w:top w:val="none" w:sz="0" w:space="0" w:color="auto"/>
                        <w:left w:val="none" w:sz="0" w:space="0" w:color="auto"/>
                        <w:bottom w:val="none" w:sz="0" w:space="0" w:color="auto"/>
                        <w:right w:val="none" w:sz="0" w:space="0" w:color="auto"/>
                      </w:divBdr>
                    </w:div>
                  </w:divsChild>
                </w:div>
                <w:div w:id="571743512">
                  <w:marLeft w:val="0"/>
                  <w:marRight w:val="0"/>
                  <w:marTop w:val="240"/>
                  <w:marBottom w:val="0"/>
                  <w:divBdr>
                    <w:top w:val="none" w:sz="0" w:space="0" w:color="auto"/>
                    <w:left w:val="none" w:sz="0" w:space="0" w:color="auto"/>
                    <w:bottom w:val="none" w:sz="0" w:space="0" w:color="auto"/>
                    <w:right w:val="none" w:sz="0" w:space="0" w:color="auto"/>
                  </w:divBdr>
                  <w:divsChild>
                    <w:div w:id="356077614">
                      <w:marLeft w:val="0"/>
                      <w:marRight w:val="0"/>
                      <w:marTop w:val="0"/>
                      <w:marBottom w:val="0"/>
                      <w:divBdr>
                        <w:top w:val="none" w:sz="0" w:space="0" w:color="auto"/>
                        <w:left w:val="none" w:sz="0" w:space="0" w:color="auto"/>
                        <w:bottom w:val="none" w:sz="0" w:space="0" w:color="auto"/>
                        <w:right w:val="none" w:sz="0" w:space="0" w:color="auto"/>
                      </w:divBdr>
                      <w:divsChild>
                        <w:div w:id="164778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698379">
                  <w:marLeft w:val="0"/>
                  <w:marRight w:val="0"/>
                  <w:marTop w:val="240"/>
                  <w:marBottom w:val="0"/>
                  <w:divBdr>
                    <w:top w:val="none" w:sz="0" w:space="0" w:color="auto"/>
                    <w:left w:val="none" w:sz="0" w:space="0" w:color="auto"/>
                    <w:bottom w:val="none" w:sz="0" w:space="0" w:color="auto"/>
                    <w:right w:val="none" w:sz="0" w:space="0" w:color="auto"/>
                  </w:divBdr>
                  <w:divsChild>
                    <w:div w:id="33969440">
                      <w:marLeft w:val="0"/>
                      <w:marRight w:val="0"/>
                      <w:marTop w:val="0"/>
                      <w:marBottom w:val="0"/>
                      <w:divBdr>
                        <w:top w:val="none" w:sz="0" w:space="0" w:color="auto"/>
                        <w:left w:val="none" w:sz="0" w:space="0" w:color="auto"/>
                        <w:bottom w:val="none" w:sz="0" w:space="0" w:color="auto"/>
                        <w:right w:val="none" w:sz="0" w:space="0" w:color="auto"/>
                      </w:divBdr>
                      <w:divsChild>
                        <w:div w:id="107500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287887">
                  <w:marLeft w:val="0"/>
                  <w:marRight w:val="0"/>
                  <w:marTop w:val="240"/>
                  <w:marBottom w:val="0"/>
                  <w:divBdr>
                    <w:top w:val="none" w:sz="0" w:space="0" w:color="auto"/>
                    <w:left w:val="none" w:sz="0" w:space="0" w:color="auto"/>
                    <w:bottom w:val="none" w:sz="0" w:space="0" w:color="auto"/>
                    <w:right w:val="none" w:sz="0" w:space="0" w:color="auto"/>
                  </w:divBdr>
                  <w:divsChild>
                    <w:div w:id="833836896">
                      <w:marLeft w:val="0"/>
                      <w:marRight w:val="0"/>
                      <w:marTop w:val="0"/>
                      <w:marBottom w:val="0"/>
                      <w:divBdr>
                        <w:top w:val="none" w:sz="0" w:space="0" w:color="auto"/>
                        <w:left w:val="none" w:sz="0" w:space="0" w:color="auto"/>
                        <w:bottom w:val="none" w:sz="0" w:space="0" w:color="auto"/>
                        <w:right w:val="none" w:sz="0" w:space="0" w:color="auto"/>
                      </w:divBdr>
                      <w:divsChild>
                        <w:div w:id="144599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159067">
                  <w:marLeft w:val="0"/>
                  <w:marRight w:val="0"/>
                  <w:marTop w:val="240"/>
                  <w:marBottom w:val="0"/>
                  <w:divBdr>
                    <w:top w:val="none" w:sz="0" w:space="0" w:color="auto"/>
                    <w:left w:val="none" w:sz="0" w:space="0" w:color="auto"/>
                    <w:bottom w:val="none" w:sz="0" w:space="0" w:color="auto"/>
                    <w:right w:val="none" w:sz="0" w:space="0" w:color="auto"/>
                  </w:divBdr>
                  <w:divsChild>
                    <w:div w:id="247155453">
                      <w:marLeft w:val="0"/>
                      <w:marRight w:val="0"/>
                      <w:marTop w:val="0"/>
                      <w:marBottom w:val="0"/>
                      <w:divBdr>
                        <w:top w:val="none" w:sz="0" w:space="0" w:color="auto"/>
                        <w:left w:val="none" w:sz="0" w:space="0" w:color="auto"/>
                        <w:bottom w:val="none" w:sz="0" w:space="0" w:color="auto"/>
                        <w:right w:val="none" w:sz="0" w:space="0" w:color="auto"/>
                      </w:divBdr>
                      <w:divsChild>
                        <w:div w:id="48667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05261">
                  <w:marLeft w:val="0"/>
                  <w:marRight w:val="0"/>
                  <w:marTop w:val="240"/>
                  <w:marBottom w:val="0"/>
                  <w:divBdr>
                    <w:top w:val="none" w:sz="0" w:space="0" w:color="auto"/>
                    <w:left w:val="none" w:sz="0" w:space="0" w:color="auto"/>
                    <w:bottom w:val="none" w:sz="0" w:space="0" w:color="auto"/>
                    <w:right w:val="none" w:sz="0" w:space="0" w:color="auto"/>
                  </w:divBdr>
                  <w:divsChild>
                    <w:div w:id="1510293318">
                      <w:marLeft w:val="0"/>
                      <w:marRight w:val="0"/>
                      <w:marTop w:val="0"/>
                      <w:marBottom w:val="0"/>
                      <w:divBdr>
                        <w:top w:val="none" w:sz="0" w:space="0" w:color="auto"/>
                        <w:left w:val="none" w:sz="0" w:space="0" w:color="auto"/>
                        <w:bottom w:val="none" w:sz="0" w:space="0" w:color="auto"/>
                        <w:right w:val="none" w:sz="0" w:space="0" w:color="auto"/>
                      </w:divBdr>
                      <w:divsChild>
                        <w:div w:id="213046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430556">
                  <w:marLeft w:val="0"/>
                  <w:marRight w:val="0"/>
                  <w:marTop w:val="240"/>
                  <w:marBottom w:val="0"/>
                  <w:divBdr>
                    <w:top w:val="none" w:sz="0" w:space="0" w:color="auto"/>
                    <w:left w:val="none" w:sz="0" w:space="0" w:color="auto"/>
                    <w:bottom w:val="none" w:sz="0" w:space="0" w:color="auto"/>
                    <w:right w:val="none" w:sz="0" w:space="0" w:color="auto"/>
                  </w:divBdr>
                  <w:divsChild>
                    <w:div w:id="951479086">
                      <w:marLeft w:val="0"/>
                      <w:marRight w:val="0"/>
                      <w:marTop w:val="0"/>
                      <w:marBottom w:val="0"/>
                      <w:divBdr>
                        <w:top w:val="none" w:sz="0" w:space="0" w:color="auto"/>
                        <w:left w:val="none" w:sz="0" w:space="0" w:color="auto"/>
                        <w:bottom w:val="none" w:sz="0" w:space="0" w:color="auto"/>
                        <w:right w:val="none" w:sz="0" w:space="0" w:color="auto"/>
                      </w:divBdr>
                      <w:divsChild>
                        <w:div w:id="152771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7322">
                  <w:marLeft w:val="0"/>
                  <w:marRight w:val="0"/>
                  <w:marTop w:val="240"/>
                  <w:marBottom w:val="0"/>
                  <w:divBdr>
                    <w:top w:val="none" w:sz="0" w:space="0" w:color="auto"/>
                    <w:left w:val="none" w:sz="0" w:space="0" w:color="auto"/>
                    <w:bottom w:val="none" w:sz="0" w:space="0" w:color="auto"/>
                    <w:right w:val="none" w:sz="0" w:space="0" w:color="auto"/>
                  </w:divBdr>
                  <w:divsChild>
                    <w:div w:id="1488322975">
                      <w:marLeft w:val="0"/>
                      <w:marRight w:val="0"/>
                      <w:marTop w:val="0"/>
                      <w:marBottom w:val="0"/>
                      <w:divBdr>
                        <w:top w:val="none" w:sz="0" w:space="0" w:color="auto"/>
                        <w:left w:val="none" w:sz="0" w:space="0" w:color="auto"/>
                        <w:bottom w:val="none" w:sz="0" w:space="0" w:color="auto"/>
                        <w:right w:val="none" w:sz="0" w:space="0" w:color="auto"/>
                      </w:divBdr>
                      <w:divsChild>
                        <w:div w:id="117611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939927">
                  <w:marLeft w:val="0"/>
                  <w:marRight w:val="0"/>
                  <w:marTop w:val="240"/>
                  <w:marBottom w:val="0"/>
                  <w:divBdr>
                    <w:top w:val="none" w:sz="0" w:space="0" w:color="auto"/>
                    <w:left w:val="none" w:sz="0" w:space="0" w:color="auto"/>
                    <w:bottom w:val="none" w:sz="0" w:space="0" w:color="auto"/>
                    <w:right w:val="none" w:sz="0" w:space="0" w:color="auto"/>
                  </w:divBdr>
                  <w:divsChild>
                    <w:div w:id="1172139050">
                      <w:marLeft w:val="0"/>
                      <w:marRight w:val="0"/>
                      <w:marTop w:val="0"/>
                      <w:marBottom w:val="0"/>
                      <w:divBdr>
                        <w:top w:val="none" w:sz="0" w:space="0" w:color="auto"/>
                        <w:left w:val="none" w:sz="0" w:space="0" w:color="auto"/>
                        <w:bottom w:val="none" w:sz="0" w:space="0" w:color="auto"/>
                        <w:right w:val="none" w:sz="0" w:space="0" w:color="auto"/>
                      </w:divBdr>
                      <w:divsChild>
                        <w:div w:id="206903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216196">
              <w:marLeft w:val="0"/>
              <w:marRight w:val="0"/>
              <w:marTop w:val="240"/>
              <w:marBottom w:val="0"/>
              <w:divBdr>
                <w:top w:val="none" w:sz="0" w:space="0" w:color="auto"/>
                <w:left w:val="none" w:sz="0" w:space="0" w:color="auto"/>
                <w:bottom w:val="none" w:sz="0" w:space="0" w:color="auto"/>
                <w:right w:val="none" w:sz="0" w:space="0" w:color="auto"/>
              </w:divBdr>
              <w:divsChild>
                <w:div w:id="1944415091">
                  <w:marLeft w:val="0"/>
                  <w:marRight w:val="0"/>
                  <w:marTop w:val="0"/>
                  <w:marBottom w:val="0"/>
                  <w:divBdr>
                    <w:top w:val="none" w:sz="0" w:space="0" w:color="auto"/>
                    <w:left w:val="none" w:sz="0" w:space="0" w:color="auto"/>
                    <w:bottom w:val="none" w:sz="0" w:space="0" w:color="auto"/>
                    <w:right w:val="none" w:sz="0" w:space="0" w:color="auto"/>
                  </w:divBdr>
                  <w:divsChild>
                    <w:div w:id="64181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67068">
              <w:marLeft w:val="0"/>
              <w:marRight w:val="0"/>
              <w:marTop w:val="240"/>
              <w:marBottom w:val="0"/>
              <w:divBdr>
                <w:top w:val="none" w:sz="0" w:space="0" w:color="auto"/>
                <w:left w:val="none" w:sz="0" w:space="0" w:color="auto"/>
                <w:bottom w:val="none" w:sz="0" w:space="0" w:color="auto"/>
                <w:right w:val="none" w:sz="0" w:space="0" w:color="auto"/>
              </w:divBdr>
              <w:divsChild>
                <w:div w:id="23871649">
                  <w:marLeft w:val="0"/>
                  <w:marRight w:val="0"/>
                  <w:marTop w:val="0"/>
                  <w:marBottom w:val="0"/>
                  <w:divBdr>
                    <w:top w:val="none" w:sz="0" w:space="0" w:color="auto"/>
                    <w:left w:val="none" w:sz="0" w:space="0" w:color="auto"/>
                    <w:bottom w:val="none" w:sz="0" w:space="0" w:color="auto"/>
                    <w:right w:val="none" w:sz="0" w:space="0" w:color="auto"/>
                  </w:divBdr>
                  <w:divsChild>
                    <w:div w:id="4557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94488">
              <w:marLeft w:val="0"/>
              <w:marRight w:val="0"/>
              <w:marTop w:val="240"/>
              <w:marBottom w:val="0"/>
              <w:divBdr>
                <w:top w:val="none" w:sz="0" w:space="0" w:color="auto"/>
                <w:left w:val="none" w:sz="0" w:space="0" w:color="auto"/>
                <w:bottom w:val="none" w:sz="0" w:space="0" w:color="auto"/>
                <w:right w:val="none" w:sz="0" w:space="0" w:color="auto"/>
              </w:divBdr>
              <w:divsChild>
                <w:div w:id="8530271">
                  <w:marLeft w:val="0"/>
                  <w:marRight w:val="0"/>
                  <w:marTop w:val="0"/>
                  <w:marBottom w:val="0"/>
                  <w:divBdr>
                    <w:top w:val="none" w:sz="0" w:space="0" w:color="auto"/>
                    <w:left w:val="none" w:sz="0" w:space="0" w:color="auto"/>
                    <w:bottom w:val="none" w:sz="0" w:space="0" w:color="auto"/>
                    <w:right w:val="none" w:sz="0" w:space="0" w:color="auto"/>
                  </w:divBdr>
                  <w:divsChild>
                    <w:div w:id="1484663551">
                      <w:marLeft w:val="0"/>
                      <w:marRight w:val="0"/>
                      <w:marTop w:val="0"/>
                      <w:marBottom w:val="0"/>
                      <w:divBdr>
                        <w:top w:val="none" w:sz="0" w:space="0" w:color="auto"/>
                        <w:left w:val="none" w:sz="0" w:space="0" w:color="auto"/>
                        <w:bottom w:val="none" w:sz="0" w:space="0" w:color="auto"/>
                        <w:right w:val="none" w:sz="0" w:space="0" w:color="auto"/>
                      </w:divBdr>
                    </w:div>
                  </w:divsChild>
                </w:div>
                <w:div w:id="1140616920">
                  <w:marLeft w:val="0"/>
                  <w:marRight w:val="0"/>
                  <w:marTop w:val="240"/>
                  <w:marBottom w:val="0"/>
                  <w:divBdr>
                    <w:top w:val="none" w:sz="0" w:space="0" w:color="auto"/>
                    <w:left w:val="none" w:sz="0" w:space="0" w:color="auto"/>
                    <w:bottom w:val="none" w:sz="0" w:space="0" w:color="auto"/>
                    <w:right w:val="none" w:sz="0" w:space="0" w:color="auto"/>
                  </w:divBdr>
                  <w:divsChild>
                    <w:div w:id="1456219781">
                      <w:marLeft w:val="0"/>
                      <w:marRight w:val="0"/>
                      <w:marTop w:val="0"/>
                      <w:marBottom w:val="0"/>
                      <w:divBdr>
                        <w:top w:val="none" w:sz="0" w:space="0" w:color="auto"/>
                        <w:left w:val="none" w:sz="0" w:space="0" w:color="auto"/>
                        <w:bottom w:val="none" w:sz="0" w:space="0" w:color="auto"/>
                        <w:right w:val="none" w:sz="0" w:space="0" w:color="auto"/>
                      </w:divBdr>
                      <w:divsChild>
                        <w:div w:id="78492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891662">
                  <w:marLeft w:val="0"/>
                  <w:marRight w:val="0"/>
                  <w:marTop w:val="240"/>
                  <w:marBottom w:val="0"/>
                  <w:divBdr>
                    <w:top w:val="none" w:sz="0" w:space="0" w:color="auto"/>
                    <w:left w:val="none" w:sz="0" w:space="0" w:color="auto"/>
                    <w:bottom w:val="none" w:sz="0" w:space="0" w:color="auto"/>
                    <w:right w:val="none" w:sz="0" w:space="0" w:color="auto"/>
                  </w:divBdr>
                  <w:divsChild>
                    <w:div w:id="299458640">
                      <w:marLeft w:val="0"/>
                      <w:marRight w:val="0"/>
                      <w:marTop w:val="0"/>
                      <w:marBottom w:val="0"/>
                      <w:divBdr>
                        <w:top w:val="none" w:sz="0" w:space="0" w:color="auto"/>
                        <w:left w:val="none" w:sz="0" w:space="0" w:color="auto"/>
                        <w:bottom w:val="none" w:sz="0" w:space="0" w:color="auto"/>
                        <w:right w:val="none" w:sz="0" w:space="0" w:color="auto"/>
                      </w:divBdr>
                      <w:divsChild>
                        <w:div w:id="23902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760105">
              <w:marLeft w:val="0"/>
              <w:marRight w:val="0"/>
              <w:marTop w:val="240"/>
              <w:marBottom w:val="0"/>
              <w:divBdr>
                <w:top w:val="none" w:sz="0" w:space="0" w:color="auto"/>
                <w:left w:val="none" w:sz="0" w:space="0" w:color="auto"/>
                <w:bottom w:val="none" w:sz="0" w:space="0" w:color="auto"/>
                <w:right w:val="none" w:sz="0" w:space="0" w:color="auto"/>
              </w:divBdr>
              <w:divsChild>
                <w:div w:id="1856462227">
                  <w:marLeft w:val="0"/>
                  <w:marRight w:val="0"/>
                  <w:marTop w:val="0"/>
                  <w:marBottom w:val="0"/>
                  <w:divBdr>
                    <w:top w:val="none" w:sz="0" w:space="0" w:color="auto"/>
                    <w:left w:val="none" w:sz="0" w:space="0" w:color="auto"/>
                    <w:bottom w:val="none" w:sz="0" w:space="0" w:color="auto"/>
                    <w:right w:val="none" w:sz="0" w:space="0" w:color="auto"/>
                  </w:divBdr>
                  <w:divsChild>
                    <w:div w:id="24696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977750">
          <w:marLeft w:val="0"/>
          <w:marRight w:val="0"/>
          <w:marTop w:val="240"/>
          <w:marBottom w:val="0"/>
          <w:divBdr>
            <w:top w:val="none" w:sz="0" w:space="0" w:color="auto"/>
            <w:left w:val="none" w:sz="0" w:space="0" w:color="auto"/>
            <w:bottom w:val="none" w:sz="0" w:space="0" w:color="auto"/>
            <w:right w:val="none" w:sz="0" w:space="0" w:color="auto"/>
          </w:divBdr>
          <w:divsChild>
            <w:div w:id="138688974">
              <w:marLeft w:val="0"/>
              <w:marRight w:val="0"/>
              <w:marTop w:val="0"/>
              <w:marBottom w:val="0"/>
              <w:divBdr>
                <w:top w:val="none" w:sz="0" w:space="0" w:color="auto"/>
                <w:left w:val="none" w:sz="0" w:space="0" w:color="auto"/>
                <w:bottom w:val="none" w:sz="0" w:space="0" w:color="auto"/>
                <w:right w:val="none" w:sz="0" w:space="0" w:color="auto"/>
              </w:divBdr>
              <w:divsChild>
                <w:div w:id="67561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165203">
          <w:marLeft w:val="0"/>
          <w:marRight w:val="0"/>
          <w:marTop w:val="240"/>
          <w:marBottom w:val="0"/>
          <w:divBdr>
            <w:top w:val="none" w:sz="0" w:space="0" w:color="auto"/>
            <w:left w:val="none" w:sz="0" w:space="0" w:color="auto"/>
            <w:bottom w:val="none" w:sz="0" w:space="0" w:color="auto"/>
            <w:right w:val="none" w:sz="0" w:space="0" w:color="auto"/>
          </w:divBdr>
          <w:divsChild>
            <w:div w:id="1142188265">
              <w:marLeft w:val="0"/>
              <w:marRight w:val="0"/>
              <w:marTop w:val="0"/>
              <w:marBottom w:val="0"/>
              <w:divBdr>
                <w:top w:val="none" w:sz="0" w:space="0" w:color="auto"/>
                <w:left w:val="none" w:sz="0" w:space="0" w:color="auto"/>
                <w:bottom w:val="none" w:sz="0" w:space="0" w:color="auto"/>
                <w:right w:val="none" w:sz="0" w:space="0" w:color="auto"/>
              </w:divBdr>
              <w:divsChild>
                <w:div w:id="68348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4518">
          <w:marLeft w:val="0"/>
          <w:marRight w:val="0"/>
          <w:marTop w:val="240"/>
          <w:marBottom w:val="0"/>
          <w:divBdr>
            <w:top w:val="none" w:sz="0" w:space="0" w:color="auto"/>
            <w:left w:val="none" w:sz="0" w:space="0" w:color="auto"/>
            <w:bottom w:val="none" w:sz="0" w:space="0" w:color="auto"/>
            <w:right w:val="none" w:sz="0" w:space="0" w:color="auto"/>
          </w:divBdr>
          <w:divsChild>
            <w:div w:id="90904860">
              <w:marLeft w:val="0"/>
              <w:marRight w:val="0"/>
              <w:marTop w:val="0"/>
              <w:marBottom w:val="0"/>
              <w:divBdr>
                <w:top w:val="none" w:sz="0" w:space="0" w:color="auto"/>
                <w:left w:val="none" w:sz="0" w:space="0" w:color="auto"/>
                <w:bottom w:val="none" w:sz="0" w:space="0" w:color="auto"/>
                <w:right w:val="none" w:sz="0" w:space="0" w:color="auto"/>
              </w:divBdr>
              <w:divsChild>
                <w:div w:id="1332947667">
                  <w:marLeft w:val="0"/>
                  <w:marRight w:val="0"/>
                  <w:marTop w:val="0"/>
                  <w:marBottom w:val="0"/>
                  <w:divBdr>
                    <w:top w:val="none" w:sz="0" w:space="0" w:color="auto"/>
                    <w:left w:val="none" w:sz="0" w:space="0" w:color="auto"/>
                    <w:bottom w:val="none" w:sz="0" w:space="0" w:color="auto"/>
                    <w:right w:val="none" w:sz="0" w:space="0" w:color="auto"/>
                  </w:divBdr>
                </w:div>
              </w:divsChild>
            </w:div>
            <w:div w:id="1747804772">
              <w:marLeft w:val="0"/>
              <w:marRight w:val="0"/>
              <w:marTop w:val="240"/>
              <w:marBottom w:val="0"/>
              <w:divBdr>
                <w:top w:val="none" w:sz="0" w:space="0" w:color="auto"/>
                <w:left w:val="none" w:sz="0" w:space="0" w:color="auto"/>
                <w:bottom w:val="none" w:sz="0" w:space="0" w:color="auto"/>
                <w:right w:val="none" w:sz="0" w:space="0" w:color="auto"/>
              </w:divBdr>
              <w:divsChild>
                <w:div w:id="1103720659">
                  <w:marLeft w:val="0"/>
                  <w:marRight w:val="0"/>
                  <w:marTop w:val="0"/>
                  <w:marBottom w:val="0"/>
                  <w:divBdr>
                    <w:top w:val="none" w:sz="0" w:space="0" w:color="auto"/>
                    <w:left w:val="none" w:sz="0" w:space="0" w:color="auto"/>
                    <w:bottom w:val="none" w:sz="0" w:space="0" w:color="auto"/>
                    <w:right w:val="none" w:sz="0" w:space="0" w:color="auto"/>
                  </w:divBdr>
                  <w:divsChild>
                    <w:div w:id="120344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896507">
              <w:marLeft w:val="0"/>
              <w:marRight w:val="0"/>
              <w:marTop w:val="240"/>
              <w:marBottom w:val="0"/>
              <w:divBdr>
                <w:top w:val="none" w:sz="0" w:space="0" w:color="auto"/>
                <w:left w:val="none" w:sz="0" w:space="0" w:color="auto"/>
                <w:bottom w:val="none" w:sz="0" w:space="0" w:color="auto"/>
                <w:right w:val="none" w:sz="0" w:space="0" w:color="auto"/>
              </w:divBdr>
              <w:divsChild>
                <w:div w:id="583027743">
                  <w:marLeft w:val="0"/>
                  <w:marRight w:val="0"/>
                  <w:marTop w:val="0"/>
                  <w:marBottom w:val="0"/>
                  <w:divBdr>
                    <w:top w:val="none" w:sz="0" w:space="0" w:color="auto"/>
                    <w:left w:val="none" w:sz="0" w:space="0" w:color="auto"/>
                    <w:bottom w:val="none" w:sz="0" w:space="0" w:color="auto"/>
                    <w:right w:val="none" w:sz="0" w:space="0" w:color="auto"/>
                  </w:divBdr>
                  <w:divsChild>
                    <w:div w:id="126507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775939">
      <w:bodyDiv w:val="1"/>
      <w:marLeft w:val="0"/>
      <w:marRight w:val="0"/>
      <w:marTop w:val="0"/>
      <w:marBottom w:val="0"/>
      <w:divBdr>
        <w:top w:val="none" w:sz="0" w:space="0" w:color="auto"/>
        <w:left w:val="none" w:sz="0" w:space="0" w:color="auto"/>
        <w:bottom w:val="none" w:sz="0" w:space="0" w:color="auto"/>
        <w:right w:val="none" w:sz="0" w:space="0" w:color="auto"/>
      </w:divBdr>
      <w:divsChild>
        <w:div w:id="1631285516">
          <w:marLeft w:val="0"/>
          <w:marRight w:val="0"/>
          <w:marTop w:val="24"/>
          <w:marBottom w:val="24"/>
          <w:divBdr>
            <w:top w:val="none" w:sz="0" w:space="0" w:color="auto"/>
            <w:left w:val="none" w:sz="0" w:space="0" w:color="auto"/>
            <w:bottom w:val="none" w:sz="0" w:space="0" w:color="auto"/>
            <w:right w:val="none" w:sz="0" w:space="0" w:color="auto"/>
          </w:divBdr>
          <w:divsChild>
            <w:div w:id="694424656">
              <w:marLeft w:val="0"/>
              <w:marRight w:val="0"/>
              <w:marTop w:val="0"/>
              <w:marBottom w:val="0"/>
              <w:divBdr>
                <w:top w:val="none" w:sz="0" w:space="0" w:color="auto"/>
                <w:left w:val="none" w:sz="0" w:space="0" w:color="auto"/>
                <w:bottom w:val="none" w:sz="0" w:space="0" w:color="auto"/>
                <w:right w:val="none" w:sz="0" w:space="0" w:color="auto"/>
              </w:divBdr>
            </w:div>
          </w:divsChild>
        </w:div>
        <w:div w:id="2124840377">
          <w:marLeft w:val="0"/>
          <w:marRight w:val="0"/>
          <w:marTop w:val="24"/>
          <w:marBottom w:val="24"/>
          <w:divBdr>
            <w:top w:val="none" w:sz="0" w:space="0" w:color="auto"/>
            <w:left w:val="none" w:sz="0" w:space="0" w:color="auto"/>
            <w:bottom w:val="none" w:sz="0" w:space="0" w:color="auto"/>
            <w:right w:val="none" w:sz="0" w:space="0" w:color="auto"/>
          </w:divBdr>
          <w:divsChild>
            <w:div w:id="278070596">
              <w:marLeft w:val="0"/>
              <w:marRight w:val="0"/>
              <w:marTop w:val="0"/>
              <w:marBottom w:val="0"/>
              <w:divBdr>
                <w:top w:val="none" w:sz="0" w:space="0" w:color="auto"/>
                <w:left w:val="none" w:sz="0" w:space="0" w:color="auto"/>
                <w:bottom w:val="none" w:sz="0" w:space="0" w:color="auto"/>
                <w:right w:val="none" w:sz="0" w:space="0" w:color="auto"/>
              </w:divBdr>
            </w:div>
          </w:divsChild>
        </w:div>
        <w:div w:id="873929002">
          <w:marLeft w:val="0"/>
          <w:marRight w:val="0"/>
          <w:marTop w:val="24"/>
          <w:marBottom w:val="24"/>
          <w:divBdr>
            <w:top w:val="none" w:sz="0" w:space="0" w:color="auto"/>
            <w:left w:val="none" w:sz="0" w:space="0" w:color="auto"/>
            <w:bottom w:val="none" w:sz="0" w:space="0" w:color="auto"/>
            <w:right w:val="none" w:sz="0" w:space="0" w:color="auto"/>
          </w:divBdr>
          <w:divsChild>
            <w:div w:id="1521745981">
              <w:marLeft w:val="0"/>
              <w:marRight w:val="0"/>
              <w:marTop w:val="0"/>
              <w:marBottom w:val="0"/>
              <w:divBdr>
                <w:top w:val="none" w:sz="0" w:space="0" w:color="auto"/>
                <w:left w:val="none" w:sz="0" w:space="0" w:color="auto"/>
                <w:bottom w:val="none" w:sz="0" w:space="0" w:color="auto"/>
                <w:right w:val="none" w:sz="0" w:space="0" w:color="auto"/>
              </w:divBdr>
            </w:div>
          </w:divsChild>
        </w:div>
        <w:div w:id="2032488010">
          <w:marLeft w:val="0"/>
          <w:marRight w:val="0"/>
          <w:marTop w:val="24"/>
          <w:marBottom w:val="24"/>
          <w:divBdr>
            <w:top w:val="none" w:sz="0" w:space="0" w:color="auto"/>
            <w:left w:val="none" w:sz="0" w:space="0" w:color="auto"/>
            <w:bottom w:val="none" w:sz="0" w:space="0" w:color="auto"/>
            <w:right w:val="none" w:sz="0" w:space="0" w:color="auto"/>
          </w:divBdr>
          <w:divsChild>
            <w:div w:id="885920779">
              <w:marLeft w:val="0"/>
              <w:marRight w:val="0"/>
              <w:marTop w:val="0"/>
              <w:marBottom w:val="0"/>
              <w:divBdr>
                <w:top w:val="none" w:sz="0" w:space="0" w:color="auto"/>
                <w:left w:val="none" w:sz="0" w:space="0" w:color="auto"/>
                <w:bottom w:val="single" w:sz="6" w:space="0" w:color="252525"/>
                <w:right w:val="none" w:sz="0" w:space="0" w:color="auto"/>
              </w:divBdr>
              <w:divsChild>
                <w:div w:id="213806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605389">
          <w:marLeft w:val="0"/>
          <w:marRight w:val="0"/>
          <w:marTop w:val="24"/>
          <w:marBottom w:val="24"/>
          <w:divBdr>
            <w:top w:val="none" w:sz="0" w:space="0" w:color="auto"/>
            <w:left w:val="none" w:sz="0" w:space="0" w:color="auto"/>
            <w:bottom w:val="none" w:sz="0" w:space="0" w:color="auto"/>
            <w:right w:val="none" w:sz="0" w:space="0" w:color="auto"/>
          </w:divBdr>
          <w:divsChild>
            <w:div w:id="357200705">
              <w:marLeft w:val="0"/>
              <w:marRight w:val="0"/>
              <w:marTop w:val="0"/>
              <w:marBottom w:val="0"/>
              <w:divBdr>
                <w:top w:val="none" w:sz="0" w:space="0" w:color="auto"/>
                <w:left w:val="none" w:sz="0" w:space="0" w:color="auto"/>
                <w:bottom w:val="single" w:sz="6" w:space="0" w:color="252525"/>
                <w:right w:val="none" w:sz="0" w:space="0" w:color="auto"/>
              </w:divBdr>
              <w:divsChild>
                <w:div w:id="9136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12266">
          <w:marLeft w:val="0"/>
          <w:marRight w:val="0"/>
          <w:marTop w:val="24"/>
          <w:marBottom w:val="24"/>
          <w:divBdr>
            <w:top w:val="none" w:sz="0" w:space="0" w:color="auto"/>
            <w:left w:val="none" w:sz="0" w:space="0" w:color="auto"/>
            <w:bottom w:val="none" w:sz="0" w:space="0" w:color="auto"/>
            <w:right w:val="none" w:sz="0" w:space="0" w:color="auto"/>
          </w:divBdr>
          <w:divsChild>
            <w:div w:id="247621451">
              <w:marLeft w:val="0"/>
              <w:marRight w:val="0"/>
              <w:marTop w:val="0"/>
              <w:marBottom w:val="0"/>
              <w:divBdr>
                <w:top w:val="none" w:sz="0" w:space="0" w:color="auto"/>
                <w:left w:val="none" w:sz="0" w:space="0" w:color="auto"/>
                <w:bottom w:val="single" w:sz="6" w:space="0" w:color="252525"/>
                <w:right w:val="none" w:sz="0" w:space="0" w:color="auto"/>
              </w:divBdr>
              <w:divsChild>
                <w:div w:id="136872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629583">
          <w:marLeft w:val="0"/>
          <w:marRight w:val="0"/>
          <w:marTop w:val="24"/>
          <w:marBottom w:val="24"/>
          <w:divBdr>
            <w:top w:val="none" w:sz="0" w:space="0" w:color="auto"/>
            <w:left w:val="none" w:sz="0" w:space="0" w:color="auto"/>
            <w:bottom w:val="none" w:sz="0" w:space="0" w:color="auto"/>
            <w:right w:val="none" w:sz="0" w:space="0" w:color="auto"/>
          </w:divBdr>
          <w:divsChild>
            <w:div w:id="257832983">
              <w:marLeft w:val="0"/>
              <w:marRight w:val="0"/>
              <w:marTop w:val="0"/>
              <w:marBottom w:val="0"/>
              <w:divBdr>
                <w:top w:val="none" w:sz="0" w:space="0" w:color="auto"/>
                <w:left w:val="none" w:sz="0" w:space="0" w:color="auto"/>
                <w:bottom w:val="single" w:sz="6" w:space="0" w:color="252525"/>
                <w:right w:val="none" w:sz="0" w:space="0" w:color="auto"/>
              </w:divBdr>
              <w:divsChild>
                <w:div w:id="112056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530999">
          <w:marLeft w:val="0"/>
          <w:marRight w:val="0"/>
          <w:marTop w:val="24"/>
          <w:marBottom w:val="24"/>
          <w:divBdr>
            <w:top w:val="none" w:sz="0" w:space="0" w:color="auto"/>
            <w:left w:val="none" w:sz="0" w:space="0" w:color="auto"/>
            <w:bottom w:val="none" w:sz="0" w:space="0" w:color="auto"/>
            <w:right w:val="none" w:sz="0" w:space="0" w:color="auto"/>
          </w:divBdr>
          <w:divsChild>
            <w:div w:id="1046030368">
              <w:marLeft w:val="0"/>
              <w:marRight w:val="0"/>
              <w:marTop w:val="0"/>
              <w:marBottom w:val="0"/>
              <w:divBdr>
                <w:top w:val="none" w:sz="0" w:space="0" w:color="auto"/>
                <w:left w:val="none" w:sz="0" w:space="0" w:color="auto"/>
                <w:bottom w:val="none" w:sz="0" w:space="0" w:color="auto"/>
                <w:right w:val="none" w:sz="0" w:space="0" w:color="auto"/>
              </w:divBdr>
            </w:div>
          </w:divsChild>
        </w:div>
        <w:div w:id="1811482171">
          <w:marLeft w:val="0"/>
          <w:marRight w:val="0"/>
          <w:marTop w:val="24"/>
          <w:marBottom w:val="24"/>
          <w:divBdr>
            <w:top w:val="none" w:sz="0" w:space="0" w:color="auto"/>
            <w:left w:val="none" w:sz="0" w:space="0" w:color="auto"/>
            <w:bottom w:val="none" w:sz="0" w:space="0" w:color="auto"/>
            <w:right w:val="none" w:sz="0" w:space="0" w:color="auto"/>
          </w:divBdr>
          <w:divsChild>
            <w:div w:id="336664133">
              <w:marLeft w:val="0"/>
              <w:marRight w:val="0"/>
              <w:marTop w:val="0"/>
              <w:marBottom w:val="0"/>
              <w:divBdr>
                <w:top w:val="none" w:sz="0" w:space="0" w:color="auto"/>
                <w:left w:val="none" w:sz="0" w:space="0" w:color="auto"/>
                <w:bottom w:val="none" w:sz="0" w:space="0" w:color="auto"/>
                <w:right w:val="none" w:sz="0" w:space="0" w:color="auto"/>
              </w:divBdr>
            </w:div>
          </w:divsChild>
        </w:div>
        <w:div w:id="1707025795">
          <w:marLeft w:val="0"/>
          <w:marRight w:val="0"/>
          <w:marTop w:val="24"/>
          <w:marBottom w:val="24"/>
          <w:divBdr>
            <w:top w:val="none" w:sz="0" w:space="0" w:color="auto"/>
            <w:left w:val="none" w:sz="0" w:space="0" w:color="auto"/>
            <w:bottom w:val="none" w:sz="0" w:space="0" w:color="auto"/>
            <w:right w:val="none" w:sz="0" w:space="0" w:color="auto"/>
          </w:divBdr>
          <w:divsChild>
            <w:div w:id="115100536">
              <w:marLeft w:val="0"/>
              <w:marRight w:val="0"/>
              <w:marTop w:val="0"/>
              <w:marBottom w:val="0"/>
              <w:divBdr>
                <w:top w:val="none" w:sz="0" w:space="0" w:color="auto"/>
                <w:left w:val="none" w:sz="0" w:space="0" w:color="auto"/>
                <w:bottom w:val="none" w:sz="0" w:space="0" w:color="auto"/>
                <w:right w:val="none" w:sz="0" w:space="0" w:color="auto"/>
              </w:divBdr>
            </w:div>
          </w:divsChild>
        </w:div>
        <w:div w:id="291789540">
          <w:marLeft w:val="0"/>
          <w:marRight w:val="0"/>
          <w:marTop w:val="24"/>
          <w:marBottom w:val="24"/>
          <w:divBdr>
            <w:top w:val="none" w:sz="0" w:space="0" w:color="auto"/>
            <w:left w:val="none" w:sz="0" w:space="0" w:color="auto"/>
            <w:bottom w:val="none" w:sz="0" w:space="0" w:color="auto"/>
            <w:right w:val="none" w:sz="0" w:space="0" w:color="auto"/>
          </w:divBdr>
          <w:divsChild>
            <w:div w:id="731848530">
              <w:marLeft w:val="0"/>
              <w:marRight w:val="0"/>
              <w:marTop w:val="0"/>
              <w:marBottom w:val="0"/>
              <w:divBdr>
                <w:top w:val="none" w:sz="0" w:space="0" w:color="auto"/>
                <w:left w:val="none" w:sz="0" w:space="0" w:color="auto"/>
                <w:bottom w:val="none" w:sz="0" w:space="0" w:color="auto"/>
                <w:right w:val="none" w:sz="0" w:space="0" w:color="auto"/>
              </w:divBdr>
            </w:div>
          </w:divsChild>
        </w:div>
        <w:div w:id="1238780600">
          <w:marLeft w:val="0"/>
          <w:marRight w:val="0"/>
          <w:marTop w:val="24"/>
          <w:marBottom w:val="24"/>
          <w:divBdr>
            <w:top w:val="none" w:sz="0" w:space="0" w:color="auto"/>
            <w:left w:val="none" w:sz="0" w:space="0" w:color="auto"/>
            <w:bottom w:val="none" w:sz="0" w:space="0" w:color="auto"/>
            <w:right w:val="none" w:sz="0" w:space="0" w:color="auto"/>
          </w:divBdr>
          <w:divsChild>
            <w:div w:id="1651516420">
              <w:marLeft w:val="0"/>
              <w:marRight w:val="0"/>
              <w:marTop w:val="0"/>
              <w:marBottom w:val="0"/>
              <w:divBdr>
                <w:top w:val="none" w:sz="0" w:space="0" w:color="auto"/>
                <w:left w:val="none" w:sz="0" w:space="0" w:color="auto"/>
                <w:bottom w:val="single" w:sz="6" w:space="0" w:color="252525"/>
                <w:right w:val="none" w:sz="0" w:space="0" w:color="auto"/>
              </w:divBdr>
              <w:divsChild>
                <w:div w:id="194368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656129">
          <w:marLeft w:val="0"/>
          <w:marRight w:val="0"/>
          <w:marTop w:val="24"/>
          <w:marBottom w:val="24"/>
          <w:divBdr>
            <w:top w:val="none" w:sz="0" w:space="0" w:color="auto"/>
            <w:left w:val="none" w:sz="0" w:space="0" w:color="auto"/>
            <w:bottom w:val="none" w:sz="0" w:space="0" w:color="auto"/>
            <w:right w:val="none" w:sz="0" w:space="0" w:color="auto"/>
          </w:divBdr>
          <w:divsChild>
            <w:div w:id="368535371">
              <w:marLeft w:val="0"/>
              <w:marRight w:val="0"/>
              <w:marTop w:val="0"/>
              <w:marBottom w:val="0"/>
              <w:divBdr>
                <w:top w:val="none" w:sz="0" w:space="0" w:color="auto"/>
                <w:left w:val="none" w:sz="0" w:space="0" w:color="auto"/>
                <w:bottom w:val="single" w:sz="6" w:space="0" w:color="252525"/>
                <w:right w:val="none" w:sz="0" w:space="0" w:color="auto"/>
              </w:divBdr>
              <w:divsChild>
                <w:div w:id="38059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333792">
          <w:marLeft w:val="0"/>
          <w:marRight w:val="0"/>
          <w:marTop w:val="24"/>
          <w:marBottom w:val="24"/>
          <w:divBdr>
            <w:top w:val="none" w:sz="0" w:space="0" w:color="auto"/>
            <w:left w:val="none" w:sz="0" w:space="0" w:color="auto"/>
            <w:bottom w:val="none" w:sz="0" w:space="0" w:color="auto"/>
            <w:right w:val="none" w:sz="0" w:space="0" w:color="auto"/>
          </w:divBdr>
          <w:divsChild>
            <w:div w:id="1788233415">
              <w:marLeft w:val="0"/>
              <w:marRight w:val="0"/>
              <w:marTop w:val="0"/>
              <w:marBottom w:val="0"/>
              <w:divBdr>
                <w:top w:val="none" w:sz="0" w:space="0" w:color="auto"/>
                <w:left w:val="none" w:sz="0" w:space="0" w:color="auto"/>
                <w:bottom w:val="single" w:sz="6" w:space="0" w:color="252525"/>
                <w:right w:val="none" w:sz="0" w:space="0" w:color="auto"/>
              </w:divBdr>
              <w:divsChild>
                <w:div w:id="75386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949400">
          <w:marLeft w:val="0"/>
          <w:marRight w:val="0"/>
          <w:marTop w:val="24"/>
          <w:marBottom w:val="24"/>
          <w:divBdr>
            <w:top w:val="none" w:sz="0" w:space="0" w:color="auto"/>
            <w:left w:val="none" w:sz="0" w:space="0" w:color="auto"/>
            <w:bottom w:val="none" w:sz="0" w:space="0" w:color="auto"/>
            <w:right w:val="none" w:sz="0" w:space="0" w:color="auto"/>
          </w:divBdr>
          <w:divsChild>
            <w:div w:id="446588746">
              <w:marLeft w:val="0"/>
              <w:marRight w:val="0"/>
              <w:marTop w:val="0"/>
              <w:marBottom w:val="0"/>
              <w:divBdr>
                <w:top w:val="none" w:sz="0" w:space="0" w:color="auto"/>
                <w:left w:val="none" w:sz="0" w:space="0" w:color="auto"/>
                <w:bottom w:val="single" w:sz="6" w:space="0" w:color="252525"/>
                <w:right w:val="none" w:sz="0" w:space="0" w:color="auto"/>
              </w:divBdr>
              <w:divsChild>
                <w:div w:id="201333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945126">
          <w:marLeft w:val="0"/>
          <w:marRight w:val="0"/>
          <w:marTop w:val="24"/>
          <w:marBottom w:val="24"/>
          <w:divBdr>
            <w:top w:val="none" w:sz="0" w:space="0" w:color="auto"/>
            <w:left w:val="none" w:sz="0" w:space="0" w:color="auto"/>
            <w:bottom w:val="none" w:sz="0" w:space="0" w:color="auto"/>
            <w:right w:val="none" w:sz="0" w:space="0" w:color="auto"/>
          </w:divBdr>
          <w:divsChild>
            <w:div w:id="998652116">
              <w:marLeft w:val="0"/>
              <w:marRight w:val="0"/>
              <w:marTop w:val="0"/>
              <w:marBottom w:val="0"/>
              <w:divBdr>
                <w:top w:val="none" w:sz="0" w:space="0" w:color="auto"/>
                <w:left w:val="none" w:sz="0" w:space="0" w:color="auto"/>
                <w:bottom w:val="none" w:sz="0" w:space="0" w:color="auto"/>
                <w:right w:val="none" w:sz="0" w:space="0" w:color="auto"/>
              </w:divBdr>
            </w:div>
          </w:divsChild>
        </w:div>
        <w:div w:id="732192802">
          <w:marLeft w:val="0"/>
          <w:marRight w:val="0"/>
          <w:marTop w:val="24"/>
          <w:marBottom w:val="24"/>
          <w:divBdr>
            <w:top w:val="none" w:sz="0" w:space="0" w:color="auto"/>
            <w:left w:val="none" w:sz="0" w:space="0" w:color="auto"/>
            <w:bottom w:val="none" w:sz="0" w:space="0" w:color="auto"/>
            <w:right w:val="none" w:sz="0" w:space="0" w:color="auto"/>
          </w:divBdr>
          <w:divsChild>
            <w:div w:id="841968735">
              <w:marLeft w:val="0"/>
              <w:marRight w:val="0"/>
              <w:marTop w:val="0"/>
              <w:marBottom w:val="0"/>
              <w:divBdr>
                <w:top w:val="none" w:sz="0" w:space="0" w:color="auto"/>
                <w:left w:val="none" w:sz="0" w:space="0" w:color="auto"/>
                <w:bottom w:val="none" w:sz="0" w:space="0" w:color="auto"/>
                <w:right w:val="none" w:sz="0" w:space="0" w:color="auto"/>
              </w:divBdr>
            </w:div>
          </w:divsChild>
        </w:div>
        <w:div w:id="1342590230">
          <w:marLeft w:val="0"/>
          <w:marRight w:val="0"/>
          <w:marTop w:val="24"/>
          <w:marBottom w:val="24"/>
          <w:divBdr>
            <w:top w:val="none" w:sz="0" w:space="0" w:color="auto"/>
            <w:left w:val="none" w:sz="0" w:space="0" w:color="auto"/>
            <w:bottom w:val="none" w:sz="0" w:space="0" w:color="auto"/>
            <w:right w:val="none" w:sz="0" w:space="0" w:color="auto"/>
          </w:divBdr>
          <w:divsChild>
            <w:div w:id="64435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52141">
      <w:bodyDiv w:val="1"/>
      <w:marLeft w:val="0"/>
      <w:marRight w:val="0"/>
      <w:marTop w:val="0"/>
      <w:marBottom w:val="0"/>
      <w:divBdr>
        <w:top w:val="none" w:sz="0" w:space="0" w:color="auto"/>
        <w:left w:val="none" w:sz="0" w:space="0" w:color="auto"/>
        <w:bottom w:val="none" w:sz="0" w:space="0" w:color="auto"/>
        <w:right w:val="none" w:sz="0" w:space="0" w:color="auto"/>
      </w:divBdr>
      <w:divsChild>
        <w:div w:id="811214852">
          <w:marLeft w:val="0"/>
          <w:marRight w:val="0"/>
          <w:marTop w:val="24"/>
          <w:marBottom w:val="24"/>
          <w:divBdr>
            <w:top w:val="none" w:sz="0" w:space="0" w:color="auto"/>
            <w:left w:val="none" w:sz="0" w:space="0" w:color="auto"/>
            <w:bottom w:val="none" w:sz="0" w:space="0" w:color="auto"/>
            <w:right w:val="none" w:sz="0" w:space="0" w:color="auto"/>
          </w:divBdr>
          <w:divsChild>
            <w:div w:id="931817764">
              <w:marLeft w:val="0"/>
              <w:marRight w:val="0"/>
              <w:marTop w:val="0"/>
              <w:marBottom w:val="0"/>
              <w:divBdr>
                <w:top w:val="none" w:sz="0" w:space="0" w:color="auto"/>
                <w:left w:val="none" w:sz="0" w:space="0" w:color="auto"/>
                <w:bottom w:val="none" w:sz="0" w:space="0" w:color="auto"/>
                <w:right w:val="none" w:sz="0" w:space="0" w:color="auto"/>
              </w:divBdr>
              <w:divsChild>
                <w:div w:id="14088482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78174022">
          <w:marLeft w:val="0"/>
          <w:marRight w:val="0"/>
          <w:marTop w:val="24"/>
          <w:marBottom w:val="24"/>
          <w:divBdr>
            <w:top w:val="none" w:sz="0" w:space="0" w:color="auto"/>
            <w:left w:val="none" w:sz="0" w:space="0" w:color="auto"/>
            <w:bottom w:val="none" w:sz="0" w:space="0" w:color="auto"/>
            <w:right w:val="none" w:sz="0" w:space="0" w:color="auto"/>
          </w:divBdr>
          <w:divsChild>
            <w:div w:id="93559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06771">
      <w:bodyDiv w:val="1"/>
      <w:marLeft w:val="0"/>
      <w:marRight w:val="0"/>
      <w:marTop w:val="0"/>
      <w:marBottom w:val="0"/>
      <w:divBdr>
        <w:top w:val="none" w:sz="0" w:space="0" w:color="auto"/>
        <w:left w:val="none" w:sz="0" w:space="0" w:color="auto"/>
        <w:bottom w:val="none" w:sz="0" w:space="0" w:color="auto"/>
        <w:right w:val="none" w:sz="0" w:space="0" w:color="auto"/>
      </w:divBdr>
      <w:divsChild>
        <w:div w:id="1210844218">
          <w:marLeft w:val="0"/>
          <w:marRight w:val="0"/>
          <w:marTop w:val="24"/>
          <w:marBottom w:val="24"/>
          <w:divBdr>
            <w:top w:val="none" w:sz="0" w:space="0" w:color="auto"/>
            <w:left w:val="none" w:sz="0" w:space="0" w:color="auto"/>
            <w:bottom w:val="none" w:sz="0" w:space="0" w:color="auto"/>
            <w:right w:val="none" w:sz="0" w:space="0" w:color="auto"/>
          </w:divBdr>
          <w:divsChild>
            <w:div w:id="1228420965">
              <w:marLeft w:val="0"/>
              <w:marRight w:val="0"/>
              <w:marTop w:val="0"/>
              <w:marBottom w:val="0"/>
              <w:divBdr>
                <w:top w:val="none" w:sz="0" w:space="0" w:color="auto"/>
                <w:left w:val="none" w:sz="0" w:space="0" w:color="auto"/>
                <w:bottom w:val="single" w:sz="6" w:space="0" w:color="252525"/>
                <w:right w:val="none" w:sz="0" w:space="0" w:color="auto"/>
              </w:divBdr>
              <w:divsChild>
                <w:div w:id="173712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332558">
          <w:marLeft w:val="0"/>
          <w:marRight w:val="0"/>
          <w:marTop w:val="24"/>
          <w:marBottom w:val="24"/>
          <w:divBdr>
            <w:top w:val="none" w:sz="0" w:space="0" w:color="auto"/>
            <w:left w:val="none" w:sz="0" w:space="0" w:color="auto"/>
            <w:bottom w:val="none" w:sz="0" w:space="0" w:color="auto"/>
            <w:right w:val="none" w:sz="0" w:space="0" w:color="auto"/>
          </w:divBdr>
          <w:divsChild>
            <w:div w:id="759835780">
              <w:marLeft w:val="0"/>
              <w:marRight w:val="0"/>
              <w:marTop w:val="0"/>
              <w:marBottom w:val="0"/>
              <w:divBdr>
                <w:top w:val="none" w:sz="0" w:space="0" w:color="auto"/>
                <w:left w:val="none" w:sz="0" w:space="0" w:color="auto"/>
                <w:bottom w:val="none" w:sz="0" w:space="0" w:color="auto"/>
                <w:right w:val="none" w:sz="0" w:space="0" w:color="auto"/>
              </w:divBdr>
              <w:divsChild>
                <w:div w:id="72386719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67229961">
          <w:marLeft w:val="0"/>
          <w:marRight w:val="0"/>
          <w:marTop w:val="24"/>
          <w:marBottom w:val="24"/>
          <w:divBdr>
            <w:top w:val="none" w:sz="0" w:space="0" w:color="auto"/>
            <w:left w:val="none" w:sz="0" w:space="0" w:color="auto"/>
            <w:bottom w:val="none" w:sz="0" w:space="0" w:color="auto"/>
            <w:right w:val="none" w:sz="0" w:space="0" w:color="auto"/>
          </w:divBdr>
          <w:divsChild>
            <w:div w:id="3855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707715">
      <w:bodyDiv w:val="1"/>
      <w:marLeft w:val="0"/>
      <w:marRight w:val="0"/>
      <w:marTop w:val="0"/>
      <w:marBottom w:val="0"/>
      <w:divBdr>
        <w:top w:val="none" w:sz="0" w:space="0" w:color="auto"/>
        <w:left w:val="none" w:sz="0" w:space="0" w:color="auto"/>
        <w:bottom w:val="none" w:sz="0" w:space="0" w:color="auto"/>
        <w:right w:val="none" w:sz="0" w:space="0" w:color="auto"/>
      </w:divBdr>
      <w:divsChild>
        <w:div w:id="1221551688">
          <w:marLeft w:val="0"/>
          <w:marRight w:val="0"/>
          <w:marTop w:val="240"/>
          <w:marBottom w:val="0"/>
          <w:divBdr>
            <w:top w:val="none" w:sz="0" w:space="0" w:color="auto"/>
            <w:left w:val="none" w:sz="0" w:space="0" w:color="auto"/>
            <w:bottom w:val="none" w:sz="0" w:space="0" w:color="auto"/>
            <w:right w:val="none" w:sz="0" w:space="0" w:color="auto"/>
          </w:divBdr>
          <w:divsChild>
            <w:div w:id="606737635">
              <w:marLeft w:val="0"/>
              <w:marRight w:val="0"/>
              <w:marTop w:val="0"/>
              <w:marBottom w:val="0"/>
              <w:divBdr>
                <w:top w:val="none" w:sz="0" w:space="0" w:color="auto"/>
                <w:left w:val="none" w:sz="0" w:space="0" w:color="auto"/>
                <w:bottom w:val="none" w:sz="0" w:space="0" w:color="auto"/>
                <w:right w:val="none" w:sz="0" w:space="0" w:color="auto"/>
              </w:divBdr>
              <w:divsChild>
                <w:div w:id="4607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216945">
          <w:marLeft w:val="0"/>
          <w:marRight w:val="0"/>
          <w:marTop w:val="240"/>
          <w:marBottom w:val="0"/>
          <w:divBdr>
            <w:top w:val="none" w:sz="0" w:space="0" w:color="auto"/>
            <w:left w:val="none" w:sz="0" w:space="0" w:color="auto"/>
            <w:bottom w:val="none" w:sz="0" w:space="0" w:color="auto"/>
            <w:right w:val="none" w:sz="0" w:space="0" w:color="auto"/>
          </w:divBdr>
          <w:divsChild>
            <w:div w:id="185405515">
              <w:marLeft w:val="0"/>
              <w:marRight w:val="0"/>
              <w:marTop w:val="0"/>
              <w:marBottom w:val="0"/>
              <w:divBdr>
                <w:top w:val="none" w:sz="0" w:space="0" w:color="auto"/>
                <w:left w:val="none" w:sz="0" w:space="0" w:color="auto"/>
                <w:bottom w:val="none" w:sz="0" w:space="0" w:color="auto"/>
                <w:right w:val="none" w:sz="0" w:space="0" w:color="auto"/>
              </w:divBdr>
              <w:divsChild>
                <w:div w:id="7767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136612">
      <w:bodyDiv w:val="1"/>
      <w:marLeft w:val="0"/>
      <w:marRight w:val="0"/>
      <w:marTop w:val="0"/>
      <w:marBottom w:val="0"/>
      <w:divBdr>
        <w:top w:val="none" w:sz="0" w:space="0" w:color="auto"/>
        <w:left w:val="none" w:sz="0" w:space="0" w:color="auto"/>
        <w:bottom w:val="none" w:sz="0" w:space="0" w:color="auto"/>
        <w:right w:val="none" w:sz="0" w:space="0" w:color="auto"/>
      </w:divBdr>
      <w:divsChild>
        <w:div w:id="799299258">
          <w:marLeft w:val="0"/>
          <w:marRight w:val="0"/>
          <w:marTop w:val="240"/>
          <w:marBottom w:val="0"/>
          <w:divBdr>
            <w:top w:val="none" w:sz="0" w:space="0" w:color="auto"/>
            <w:left w:val="none" w:sz="0" w:space="0" w:color="auto"/>
            <w:bottom w:val="none" w:sz="0" w:space="0" w:color="auto"/>
            <w:right w:val="none" w:sz="0" w:space="0" w:color="auto"/>
          </w:divBdr>
          <w:divsChild>
            <w:div w:id="1298485558">
              <w:marLeft w:val="0"/>
              <w:marRight w:val="0"/>
              <w:marTop w:val="0"/>
              <w:marBottom w:val="0"/>
              <w:divBdr>
                <w:top w:val="none" w:sz="0" w:space="0" w:color="auto"/>
                <w:left w:val="none" w:sz="0" w:space="0" w:color="auto"/>
                <w:bottom w:val="none" w:sz="0" w:space="0" w:color="auto"/>
                <w:right w:val="none" w:sz="0" w:space="0" w:color="auto"/>
              </w:divBdr>
            </w:div>
          </w:divsChild>
        </w:div>
        <w:div w:id="1031802655">
          <w:marLeft w:val="0"/>
          <w:marRight w:val="0"/>
          <w:marTop w:val="24"/>
          <w:marBottom w:val="24"/>
          <w:divBdr>
            <w:top w:val="none" w:sz="0" w:space="0" w:color="auto"/>
            <w:left w:val="none" w:sz="0" w:space="0" w:color="auto"/>
            <w:bottom w:val="none" w:sz="0" w:space="0" w:color="auto"/>
            <w:right w:val="none" w:sz="0" w:space="0" w:color="auto"/>
          </w:divBdr>
          <w:divsChild>
            <w:div w:id="1766994148">
              <w:marLeft w:val="0"/>
              <w:marRight w:val="0"/>
              <w:marTop w:val="0"/>
              <w:marBottom w:val="0"/>
              <w:divBdr>
                <w:top w:val="none" w:sz="0" w:space="0" w:color="auto"/>
                <w:left w:val="none" w:sz="0" w:space="0" w:color="auto"/>
                <w:bottom w:val="none" w:sz="0" w:space="0" w:color="auto"/>
                <w:right w:val="none" w:sz="0" w:space="0" w:color="auto"/>
              </w:divBdr>
              <w:divsChild>
                <w:div w:id="7528956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10818277">
          <w:marLeft w:val="0"/>
          <w:marRight w:val="0"/>
          <w:marTop w:val="24"/>
          <w:marBottom w:val="24"/>
          <w:divBdr>
            <w:top w:val="none" w:sz="0" w:space="0" w:color="auto"/>
            <w:left w:val="none" w:sz="0" w:space="0" w:color="auto"/>
            <w:bottom w:val="none" w:sz="0" w:space="0" w:color="auto"/>
            <w:right w:val="none" w:sz="0" w:space="0" w:color="auto"/>
          </w:divBdr>
          <w:divsChild>
            <w:div w:id="1311179331">
              <w:marLeft w:val="0"/>
              <w:marRight w:val="0"/>
              <w:marTop w:val="0"/>
              <w:marBottom w:val="0"/>
              <w:divBdr>
                <w:top w:val="none" w:sz="0" w:space="0" w:color="auto"/>
                <w:left w:val="none" w:sz="0" w:space="0" w:color="auto"/>
                <w:bottom w:val="none" w:sz="0" w:space="0" w:color="auto"/>
                <w:right w:val="none" w:sz="0" w:space="0" w:color="auto"/>
              </w:divBdr>
              <w:divsChild>
                <w:div w:id="72287397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47286833">
          <w:marLeft w:val="0"/>
          <w:marRight w:val="0"/>
          <w:marTop w:val="24"/>
          <w:marBottom w:val="24"/>
          <w:divBdr>
            <w:top w:val="none" w:sz="0" w:space="0" w:color="auto"/>
            <w:left w:val="none" w:sz="0" w:space="0" w:color="auto"/>
            <w:bottom w:val="none" w:sz="0" w:space="0" w:color="auto"/>
            <w:right w:val="none" w:sz="0" w:space="0" w:color="auto"/>
          </w:divBdr>
          <w:divsChild>
            <w:div w:id="1134106972">
              <w:marLeft w:val="0"/>
              <w:marRight w:val="0"/>
              <w:marTop w:val="0"/>
              <w:marBottom w:val="0"/>
              <w:divBdr>
                <w:top w:val="none" w:sz="0" w:space="0" w:color="auto"/>
                <w:left w:val="none" w:sz="0" w:space="0" w:color="auto"/>
                <w:bottom w:val="none" w:sz="0" w:space="0" w:color="auto"/>
                <w:right w:val="none" w:sz="0" w:space="0" w:color="auto"/>
              </w:divBdr>
            </w:div>
          </w:divsChild>
        </w:div>
        <w:div w:id="1602294516">
          <w:marLeft w:val="0"/>
          <w:marRight w:val="0"/>
          <w:marTop w:val="24"/>
          <w:marBottom w:val="24"/>
          <w:divBdr>
            <w:top w:val="none" w:sz="0" w:space="0" w:color="auto"/>
            <w:left w:val="none" w:sz="0" w:space="0" w:color="auto"/>
            <w:bottom w:val="none" w:sz="0" w:space="0" w:color="auto"/>
            <w:right w:val="none" w:sz="0" w:space="0" w:color="auto"/>
          </w:divBdr>
          <w:divsChild>
            <w:div w:id="1571040815">
              <w:marLeft w:val="0"/>
              <w:marRight w:val="0"/>
              <w:marTop w:val="0"/>
              <w:marBottom w:val="0"/>
              <w:divBdr>
                <w:top w:val="none" w:sz="0" w:space="0" w:color="auto"/>
                <w:left w:val="none" w:sz="0" w:space="0" w:color="auto"/>
                <w:bottom w:val="none" w:sz="0" w:space="0" w:color="auto"/>
                <w:right w:val="none" w:sz="0" w:space="0" w:color="auto"/>
              </w:divBdr>
            </w:div>
          </w:divsChild>
        </w:div>
        <w:div w:id="1841430617">
          <w:marLeft w:val="0"/>
          <w:marRight w:val="0"/>
          <w:marTop w:val="24"/>
          <w:marBottom w:val="24"/>
          <w:divBdr>
            <w:top w:val="none" w:sz="0" w:space="0" w:color="auto"/>
            <w:left w:val="none" w:sz="0" w:space="0" w:color="auto"/>
            <w:bottom w:val="none" w:sz="0" w:space="0" w:color="auto"/>
            <w:right w:val="none" w:sz="0" w:space="0" w:color="auto"/>
          </w:divBdr>
          <w:divsChild>
            <w:div w:id="859271849">
              <w:marLeft w:val="0"/>
              <w:marRight w:val="0"/>
              <w:marTop w:val="0"/>
              <w:marBottom w:val="0"/>
              <w:divBdr>
                <w:top w:val="none" w:sz="0" w:space="0" w:color="auto"/>
                <w:left w:val="none" w:sz="0" w:space="0" w:color="auto"/>
                <w:bottom w:val="none" w:sz="0" w:space="0" w:color="auto"/>
                <w:right w:val="none" w:sz="0" w:space="0" w:color="auto"/>
              </w:divBdr>
            </w:div>
          </w:divsChild>
        </w:div>
        <w:div w:id="628827942">
          <w:marLeft w:val="0"/>
          <w:marRight w:val="0"/>
          <w:marTop w:val="24"/>
          <w:marBottom w:val="24"/>
          <w:divBdr>
            <w:top w:val="none" w:sz="0" w:space="0" w:color="auto"/>
            <w:left w:val="none" w:sz="0" w:space="0" w:color="auto"/>
            <w:bottom w:val="none" w:sz="0" w:space="0" w:color="auto"/>
            <w:right w:val="none" w:sz="0" w:space="0" w:color="auto"/>
          </w:divBdr>
          <w:divsChild>
            <w:div w:id="1407536398">
              <w:marLeft w:val="0"/>
              <w:marRight w:val="0"/>
              <w:marTop w:val="0"/>
              <w:marBottom w:val="0"/>
              <w:divBdr>
                <w:top w:val="none" w:sz="0" w:space="0" w:color="auto"/>
                <w:left w:val="none" w:sz="0" w:space="0" w:color="auto"/>
                <w:bottom w:val="none" w:sz="0" w:space="0" w:color="auto"/>
                <w:right w:val="none" w:sz="0" w:space="0" w:color="auto"/>
              </w:divBdr>
            </w:div>
          </w:divsChild>
        </w:div>
        <w:div w:id="1691906376">
          <w:marLeft w:val="0"/>
          <w:marRight w:val="0"/>
          <w:marTop w:val="24"/>
          <w:marBottom w:val="24"/>
          <w:divBdr>
            <w:top w:val="none" w:sz="0" w:space="0" w:color="auto"/>
            <w:left w:val="none" w:sz="0" w:space="0" w:color="auto"/>
            <w:bottom w:val="none" w:sz="0" w:space="0" w:color="auto"/>
            <w:right w:val="none" w:sz="0" w:space="0" w:color="auto"/>
          </w:divBdr>
          <w:divsChild>
            <w:div w:id="1731151779">
              <w:marLeft w:val="0"/>
              <w:marRight w:val="0"/>
              <w:marTop w:val="0"/>
              <w:marBottom w:val="0"/>
              <w:divBdr>
                <w:top w:val="none" w:sz="0" w:space="0" w:color="auto"/>
                <w:left w:val="none" w:sz="0" w:space="0" w:color="auto"/>
                <w:bottom w:val="none" w:sz="0" w:space="0" w:color="auto"/>
                <w:right w:val="none" w:sz="0" w:space="0" w:color="auto"/>
              </w:divBdr>
            </w:div>
          </w:divsChild>
        </w:div>
        <w:div w:id="819032625">
          <w:marLeft w:val="0"/>
          <w:marRight w:val="0"/>
          <w:marTop w:val="24"/>
          <w:marBottom w:val="24"/>
          <w:divBdr>
            <w:top w:val="none" w:sz="0" w:space="0" w:color="auto"/>
            <w:left w:val="none" w:sz="0" w:space="0" w:color="auto"/>
            <w:bottom w:val="none" w:sz="0" w:space="0" w:color="auto"/>
            <w:right w:val="none" w:sz="0" w:space="0" w:color="auto"/>
          </w:divBdr>
          <w:divsChild>
            <w:div w:id="106432063">
              <w:marLeft w:val="0"/>
              <w:marRight w:val="0"/>
              <w:marTop w:val="0"/>
              <w:marBottom w:val="0"/>
              <w:divBdr>
                <w:top w:val="none" w:sz="0" w:space="0" w:color="auto"/>
                <w:left w:val="none" w:sz="0" w:space="0" w:color="auto"/>
                <w:bottom w:val="none" w:sz="0" w:space="0" w:color="auto"/>
                <w:right w:val="none" w:sz="0" w:space="0" w:color="auto"/>
              </w:divBdr>
            </w:div>
          </w:divsChild>
        </w:div>
        <w:div w:id="790441532">
          <w:marLeft w:val="0"/>
          <w:marRight w:val="0"/>
          <w:marTop w:val="24"/>
          <w:marBottom w:val="24"/>
          <w:divBdr>
            <w:top w:val="none" w:sz="0" w:space="0" w:color="auto"/>
            <w:left w:val="none" w:sz="0" w:space="0" w:color="auto"/>
            <w:bottom w:val="none" w:sz="0" w:space="0" w:color="auto"/>
            <w:right w:val="none" w:sz="0" w:space="0" w:color="auto"/>
          </w:divBdr>
          <w:divsChild>
            <w:div w:id="1707363107">
              <w:marLeft w:val="0"/>
              <w:marRight w:val="0"/>
              <w:marTop w:val="0"/>
              <w:marBottom w:val="0"/>
              <w:divBdr>
                <w:top w:val="none" w:sz="0" w:space="0" w:color="auto"/>
                <w:left w:val="none" w:sz="0" w:space="0" w:color="auto"/>
                <w:bottom w:val="none" w:sz="0" w:space="0" w:color="auto"/>
                <w:right w:val="none" w:sz="0" w:space="0" w:color="auto"/>
              </w:divBdr>
            </w:div>
          </w:divsChild>
        </w:div>
        <w:div w:id="738985447">
          <w:marLeft w:val="0"/>
          <w:marRight w:val="0"/>
          <w:marTop w:val="24"/>
          <w:marBottom w:val="24"/>
          <w:divBdr>
            <w:top w:val="none" w:sz="0" w:space="0" w:color="auto"/>
            <w:left w:val="none" w:sz="0" w:space="0" w:color="auto"/>
            <w:bottom w:val="none" w:sz="0" w:space="0" w:color="auto"/>
            <w:right w:val="none" w:sz="0" w:space="0" w:color="auto"/>
          </w:divBdr>
          <w:divsChild>
            <w:div w:id="1345210214">
              <w:marLeft w:val="0"/>
              <w:marRight w:val="0"/>
              <w:marTop w:val="0"/>
              <w:marBottom w:val="0"/>
              <w:divBdr>
                <w:top w:val="none" w:sz="0" w:space="0" w:color="auto"/>
                <w:left w:val="none" w:sz="0" w:space="0" w:color="auto"/>
                <w:bottom w:val="none" w:sz="0" w:space="0" w:color="auto"/>
                <w:right w:val="none" w:sz="0" w:space="0" w:color="auto"/>
              </w:divBdr>
            </w:div>
          </w:divsChild>
        </w:div>
        <w:div w:id="1593659508">
          <w:marLeft w:val="0"/>
          <w:marRight w:val="0"/>
          <w:marTop w:val="24"/>
          <w:marBottom w:val="24"/>
          <w:divBdr>
            <w:top w:val="none" w:sz="0" w:space="0" w:color="auto"/>
            <w:left w:val="none" w:sz="0" w:space="0" w:color="auto"/>
            <w:bottom w:val="none" w:sz="0" w:space="0" w:color="auto"/>
            <w:right w:val="none" w:sz="0" w:space="0" w:color="auto"/>
          </w:divBdr>
          <w:divsChild>
            <w:div w:id="2083218248">
              <w:marLeft w:val="0"/>
              <w:marRight w:val="0"/>
              <w:marTop w:val="0"/>
              <w:marBottom w:val="0"/>
              <w:divBdr>
                <w:top w:val="none" w:sz="0" w:space="0" w:color="auto"/>
                <w:left w:val="none" w:sz="0" w:space="0" w:color="auto"/>
                <w:bottom w:val="none" w:sz="0" w:space="0" w:color="auto"/>
                <w:right w:val="none" w:sz="0" w:space="0" w:color="auto"/>
              </w:divBdr>
            </w:div>
          </w:divsChild>
        </w:div>
        <w:div w:id="1625498889">
          <w:marLeft w:val="0"/>
          <w:marRight w:val="0"/>
          <w:marTop w:val="24"/>
          <w:marBottom w:val="24"/>
          <w:divBdr>
            <w:top w:val="none" w:sz="0" w:space="0" w:color="auto"/>
            <w:left w:val="none" w:sz="0" w:space="0" w:color="auto"/>
            <w:bottom w:val="none" w:sz="0" w:space="0" w:color="auto"/>
            <w:right w:val="none" w:sz="0" w:space="0" w:color="auto"/>
          </w:divBdr>
          <w:divsChild>
            <w:div w:id="554241481">
              <w:marLeft w:val="0"/>
              <w:marRight w:val="0"/>
              <w:marTop w:val="0"/>
              <w:marBottom w:val="0"/>
              <w:divBdr>
                <w:top w:val="none" w:sz="0" w:space="0" w:color="auto"/>
                <w:left w:val="none" w:sz="0" w:space="0" w:color="auto"/>
                <w:bottom w:val="none" w:sz="0" w:space="0" w:color="auto"/>
                <w:right w:val="none" w:sz="0" w:space="0" w:color="auto"/>
              </w:divBdr>
            </w:div>
          </w:divsChild>
        </w:div>
        <w:div w:id="1557471715">
          <w:marLeft w:val="0"/>
          <w:marRight w:val="0"/>
          <w:marTop w:val="24"/>
          <w:marBottom w:val="24"/>
          <w:divBdr>
            <w:top w:val="none" w:sz="0" w:space="0" w:color="auto"/>
            <w:left w:val="none" w:sz="0" w:space="0" w:color="auto"/>
            <w:bottom w:val="none" w:sz="0" w:space="0" w:color="auto"/>
            <w:right w:val="none" w:sz="0" w:space="0" w:color="auto"/>
          </w:divBdr>
          <w:divsChild>
            <w:div w:id="1334990503">
              <w:marLeft w:val="0"/>
              <w:marRight w:val="0"/>
              <w:marTop w:val="0"/>
              <w:marBottom w:val="0"/>
              <w:divBdr>
                <w:top w:val="none" w:sz="0" w:space="0" w:color="auto"/>
                <w:left w:val="none" w:sz="0" w:space="0" w:color="auto"/>
                <w:bottom w:val="none" w:sz="0" w:space="0" w:color="auto"/>
                <w:right w:val="none" w:sz="0" w:space="0" w:color="auto"/>
              </w:divBdr>
            </w:div>
          </w:divsChild>
        </w:div>
        <w:div w:id="1880892864">
          <w:marLeft w:val="0"/>
          <w:marRight w:val="0"/>
          <w:marTop w:val="24"/>
          <w:marBottom w:val="24"/>
          <w:divBdr>
            <w:top w:val="none" w:sz="0" w:space="0" w:color="auto"/>
            <w:left w:val="none" w:sz="0" w:space="0" w:color="auto"/>
            <w:bottom w:val="none" w:sz="0" w:space="0" w:color="auto"/>
            <w:right w:val="none" w:sz="0" w:space="0" w:color="auto"/>
          </w:divBdr>
          <w:divsChild>
            <w:div w:id="149101272">
              <w:marLeft w:val="0"/>
              <w:marRight w:val="0"/>
              <w:marTop w:val="0"/>
              <w:marBottom w:val="0"/>
              <w:divBdr>
                <w:top w:val="none" w:sz="0" w:space="0" w:color="auto"/>
                <w:left w:val="none" w:sz="0" w:space="0" w:color="auto"/>
                <w:bottom w:val="none" w:sz="0" w:space="0" w:color="auto"/>
                <w:right w:val="none" w:sz="0" w:space="0" w:color="auto"/>
              </w:divBdr>
            </w:div>
          </w:divsChild>
        </w:div>
        <w:div w:id="883179063">
          <w:marLeft w:val="0"/>
          <w:marRight w:val="0"/>
          <w:marTop w:val="24"/>
          <w:marBottom w:val="24"/>
          <w:divBdr>
            <w:top w:val="none" w:sz="0" w:space="0" w:color="auto"/>
            <w:left w:val="none" w:sz="0" w:space="0" w:color="auto"/>
            <w:bottom w:val="none" w:sz="0" w:space="0" w:color="auto"/>
            <w:right w:val="none" w:sz="0" w:space="0" w:color="auto"/>
          </w:divBdr>
          <w:divsChild>
            <w:div w:id="120822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25088">
      <w:bodyDiv w:val="1"/>
      <w:marLeft w:val="0"/>
      <w:marRight w:val="0"/>
      <w:marTop w:val="0"/>
      <w:marBottom w:val="0"/>
      <w:divBdr>
        <w:top w:val="none" w:sz="0" w:space="0" w:color="auto"/>
        <w:left w:val="none" w:sz="0" w:space="0" w:color="auto"/>
        <w:bottom w:val="none" w:sz="0" w:space="0" w:color="auto"/>
        <w:right w:val="none" w:sz="0" w:space="0" w:color="auto"/>
      </w:divBdr>
      <w:divsChild>
        <w:div w:id="149030917">
          <w:marLeft w:val="0"/>
          <w:marRight w:val="0"/>
          <w:marTop w:val="0"/>
          <w:marBottom w:val="0"/>
          <w:divBdr>
            <w:top w:val="none" w:sz="0" w:space="0" w:color="auto"/>
            <w:left w:val="none" w:sz="0" w:space="0" w:color="auto"/>
            <w:bottom w:val="none" w:sz="0" w:space="0" w:color="auto"/>
            <w:right w:val="none" w:sz="0" w:space="0" w:color="auto"/>
          </w:divBdr>
        </w:div>
        <w:div w:id="243611485">
          <w:marLeft w:val="0"/>
          <w:marRight w:val="0"/>
          <w:marTop w:val="240"/>
          <w:marBottom w:val="0"/>
          <w:divBdr>
            <w:top w:val="none" w:sz="0" w:space="0" w:color="auto"/>
            <w:left w:val="none" w:sz="0" w:space="0" w:color="auto"/>
            <w:bottom w:val="none" w:sz="0" w:space="0" w:color="auto"/>
            <w:right w:val="none" w:sz="0" w:space="0" w:color="auto"/>
          </w:divBdr>
          <w:divsChild>
            <w:div w:id="592595500">
              <w:marLeft w:val="0"/>
              <w:marRight w:val="0"/>
              <w:marTop w:val="0"/>
              <w:marBottom w:val="0"/>
              <w:divBdr>
                <w:top w:val="none" w:sz="0" w:space="0" w:color="auto"/>
                <w:left w:val="none" w:sz="0" w:space="0" w:color="auto"/>
                <w:bottom w:val="none" w:sz="0" w:space="0" w:color="auto"/>
                <w:right w:val="none" w:sz="0" w:space="0" w:color="auto"/>
              </w:divBdr>
              <w:divsChild>
                <w:div w:id="85565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980715">
          <w:marLeft w:val="0"/>
          <w:marRight w:val="0"/>
          <w:marTop w:val="240"/>
          <w:marBottom w:val="0"/>
          <w:divBdr>
            <w:top w:val="none" w:sz="0" w:space="0" w:color="auto"/>
            <w:left w:val="none" w:sz="0" w:space="0" w:color="auto"/>
            <w:bottom w:val="none" w:sz="0" w:space="0" w:color="auto"/>
            <w:right w:val="none" w:sz="0" w:space="0" w:color="auto"/>
          </w:divBdr>
          <w:divsChild>
            <w:div w:id="21975420">
              <w:marLeft w:val="0"/>
              <w:marRight w:val="0"/>
              <w:marTop w:val="0"/>
              <w:marBottom w:val="0"/>
              <w:divBdr>
                <w:top w:val="none" w:sz="0" w:space="0" w:color="auto"/>
                <w:left w:val="none" w:sz="0" w:space="0" w:color="auto"/>
                <w:bottom w:val="none" w:sz="0" w:space="0" w:color="auto"/>
                <w:right w:val="none" w:sz="0" w:space="0" w:color="auto"/>
              </w:divBdr>
              <w:divsChild>
                <w:div w:id="1326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63576">
          <w:marLeft w:val="0"/>
          <w:marRight w:val="0"/>
          <w:marTop w:val="240"/>
          <w:marBottom w:val="0"/>
          <w:divBdr>
            <w:top w:val="none" w:sz="0" w:space="0" w:color="auto"/>
            <w:left w:val="none" w:sz="0" w:space="0" w:color="auto"/>
            <w:bottom w:val="none" w:sz="0" w:space="0" w:color="auto"/>
            <w:right w:val="none" w:sz="0" w:space="0" w:color="auto"/>
          </w:divBdr>
          <w:divsChild>
            <w:div w:id="1731348476">
              <w:marLeft w:val="0"/>
              <w:marRight w:val="0"/>
              <w:marTop w:val="0"/>
              <w:marBottom w:val="0"/>
              <w:divBdr>
                <w:top w:val="none" w:sz="0" w:space="0" w:color="auto"/>
                <w:left w:val="none" w:sz="0" w:space="0" w:color="auto"/>
                <w:bottom w:val="none" w:sz="0" w:space="0" w:color="auto"/>
                <w:right w:val="none" w:sz="0" w:space="0" w:color="auto"/>
              </w:divBdr>
              <w:divsChild>
                <w:div w:id="63649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20205">
          <w:marLeft w:val="0"/>
          <w:marRight w:val="0"/>
          <w:marTop w:val="0"/>
          <w:marBottom w:val="0"/>
          <w:divBdr>
            <w:top w:val="none" w:sz="0" w:space="0" w:color="auto"/>
            <w:left w:val="none" w:sz="0" w:space="0" w:color="auto"/>
            <w:bottom w:val="none" w:sz="0" w:space="0" w:color="auto"/>
            <w:right w:val="none" w:sz="0" w:space="0" w:color="auto"/>
          </w:divBdr>
        </w:div>
      </w:divsChild>
    </w:div>
    <w:div w:id="1428189137">
      <w:bodyDiv w:val="1"/>
      <w:marLeft w:val="0"/>
      <w:marRight w:val="0"/>
      <w:marTop w:val="0"/>
      <w:marBottom w:val="0"/>
      <w:divBdr>
        <w:top w:val="none" w:sz="0" w:space="0" w:color="auto"/>
        <w:left w:val="none" w:sz="0" w:space="0" w:color="auto"/>
        <w:bottom w:val="none" w:sz="0" w:space="0" w:color="auto"/>
        <w:right w:val="none" w:sz="0" w:space="0" w:color="auto"/>
      </w:divBdr>
      <w:divsChild>
        <w:div w:id="649748900">
          <w:marLeft w:val="0"/>
          <w:marRight w:val="0"/>
          <w:marTop w:val="240"/>
          <w:marBottom w:val="0"/>
          <w:divBdr>
            <w:top w:val="none" w:sz="0" w:space="0" w:color="auto"/>
            <w:left w:val="none" w:sz="0" w:space="0" w:color="auto"/>
            <w:bottom w:val="none" w:sz="0" w:space="0" w:color="auto"/>
            <w:right w:val="none" w:sz="0" w:space="0" w:color="auto"/>
          </w:divBdr>
          <w:divsChild>
            <w:div w:id="1190606556">
              <w:marLeft w:val="0"/>
              <w:marRight w:val="0"/>
              <w:marTop w:val="0"/>
              <w:marBottom w:val="0"/>
              <w:divBdr>
                <w:top w:val="none" w:sz="0" w:space="0" w:color="auto"/>
                <w:left w:val="none" w:sz="0" w:space="0" w:color="auto"/>
                <w:bottom w:val="none" w:sz="0" w:space="0" w:color="auto"/>
                <w:right w:val="none" w:sz="0" w:space="0" w:color="auto"/>
              </w:divBdr>
              <w:divsChild>
                <w:div w:id="72367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06328">
          <w:marLeft w:val="0"/>
          <w:marRight w:val="0"/>
          <w:marTop w:val="240"/>
          <w:marBottom w:val="0"/>
          <w:divBdr>
            <w:top w:val="none" w:sz="0" w:space="0" w:color="auto"/>
            <w:left w:val="none" w:sz="0" w:space="0" w:color="auto"/>
            <w:bottom w:val="none" w:sz="0" w:space="0" w:color="auto"/>
            <w:right w:val="none" w:sz="0" w:space="0" w:color="auto"/>
          </w:divBdr>
          <w:divsChild>
            <w:div w:id="1202550005">
              <w:marLeft w:val="0"/>
              <w:marRight w:val="0"/>
              <w:marTop w:val="0"/>
              <w:marBottom w:val="0"/>
              <w:divBdr>
                <w:top w:val="none" w:sz="0" w:space="0" w:color="auto"/>
                <w:left w:val="none" w:sz="0" w:space="0" w:color="auto"/>
                <w:bottom w:val="none" w:sz="0" w:space="0" w:color="auto"/>
                <w:right w:val="none" w:sz="0" w:space="0" w:color="auto"/>
              </w:divBdr>
              <w:divsChild>
                <w:div w:id="206170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76300">
      <w:bodyDiv w:val="1"/>
      <w:marLeft w:val="0"/>
      <w:marRight w:val="0"/>
      <w:marTop w:val="0"/>
      <w:marBottom w:val="0"/>
      <w:divBdr>
        <w:top w:val="none" w:sz="0" w:space="0" w:color="auto"/>
        <w:left w:val="none" w:sz="0" w:space="0" w:color="auto"/>
        <w:bottom w:val="none" w:sz="0" w:space="0" w:color="auto"/>
        <w:right w:val="none" w:sz="0" w:space="0" w:color="auto"/>
      </w:divBdr>
      <w:divsChild>
        <w:div w:id="384184229">
          <w:marLeft w:val="0"/>
          <w:marRight w:val="0"/>
          <w:marTop w:val="24"/>
          <w:marBottom w:val="24"/>
          <w:divBdr>
            <w:top w:val="none" w:sz="0" w:space="0" w:color="auto"/>
            <w:left w:val="none" w:sz="0" w:space="0" w:color="auto"/>
            <w:bottom w:val="none" w:sz="0" w:space="0" w:color="auto"/>
            <w:right w:val="none" w:sz="0" w:space="0" w:color="auto"/>
          </w:divBdr>
          <w:divsChild>
            <w:div w:id="569315807">
              <w:marLeft w:val="0"/>
              <w:marRight w:val="0"/>
              <w:marTop w:val="0"/>
              <w:marBottom w:val="0"/>
              <w:divBdr>
                <w:top w:val="none" w:sz="0" w:space="0" w:color="auto"/>
                <w:left w:val="none" w:sz="0" w:space="0" w:color="auto"/>
                <w:bottom w:val="single" w:sz="6" w:space="0" w:color="252525"/>
                <w:right w:val="none" w:sz="0" w:space="0" w:color="auto"/>
              </w:divBdr>
              <w:divsChild>
                <w:div w:id="198052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87873">
      <w:bodyDiv w:val="1"/>
      <w:marLeft w:val="0"/>
      <w:marRight w:val="0"/>
      <w:marTop w:val="0"/>
      <w:marBottom w:val="0"/>
      <w:divBdr>
        <w:top w:val="none" w:sz="0" w:space="0" w:color="auto"/>
        <w:left w:val="none" w:sz="0" w:space="0" w:color="auto"/>
        <w:bottom w:val="none" w:sz="0" w:space="0" w:color="auto"/>
        <w:right w:val="none" w:sz="0" w:space="0" w:color="auto"/>
      </w:divBdr>
      <w:divsChild>
        <w:div w:id="429396170">
          <w:marLeft w:val="0"/>
          <w:marRight w:val="0"/>
          <w:marTop w:val="240"/>
          <w:marBottom w:val="0"/>
          <w:divBdr>
            <w:top w:val="none" w:sz="0" w:space="0" w:color="auto"/>
            <w:left w:val="none" w:sz="0" w:space="0" w:color="auto"/>
            <w:bottom w:val="none" w:sz="0" w:space="0" w:color="auto"/>
            <w:right w:val="none" w:sz="0" w:space="0" w:color="auto"/>
          </w:divBdr>
          <w:divsChild>
            <w:div w:id="993724104">
              <w:marLeft w:val="0"/>
              <w:marRight w:val="0"/>
              <w:marTop w:val="0"/>
              <w:marBottom w:val="0"/>
              <w:divBdr>
                <w:top w:val="none" w:sz="0" w:space="0" w:color="auto"/>
                <w:left w:val="none" w:sz="0" w:space="0" w:color="auto"/>
                <w:bottom w:val="none" w:sz="0" w:space="0" w:color="auto"/>
                <w:right w:val="none" w:sz="0" w:space="0" w:color="auto"/>
              </w:divBdr>
              <w:divsChild>
                <w:div w:id="1084957173">
                  <w:marLeft w:val="0"/>
                  <w:marRight w:val="0"/>
                  <w:marTop w:val="0"/>
                  <w:marBottom w:val="0"/>
                  <w:divBdr>
                    <w:top w:val="none" w:sz="0" w:space="0" w:color="auto"/>
                    <w:left w:val="none" w:sz="0" w:space="0" w:color="auto"/>
                    <w:bottom w:val="none" w:sz="0" w:space="0" w:color="auto"/>
                    <w:right w:val="none" w:sz="0" w:space="0" w:color="auto"/>
                  </w:divBdr>
                </w:div>
              </w:divsChild>
            </w:div>
            <w:div w:id="407461526">
              <w:marLeft w:val="0"/>
              <w:marRight w:val="0"/>
              <w:marTop w:val="240"/>
              <w:marBottom w:val="0"/>
              <w:divBdr>
                <w:top w:val="none" w:sz="0" w:space="0" w:color="auto"/>
                <w:left w:val="none" w:sz="0" w:space="0" w:color="auto"/>
                <w:bottom w:val="none" w:sz="0" w:space="0" w:color="auto"/>
                <w:right w:val="none" w:sz="0" w:space="0" w:color="auto"/>
              </w:divBdr>
              <w:divsChild>
                <w:div w:id="1741371023">
                  <w:marLeft w:val="0"/>
                  <w:marRight w:val="0"/>
                  <w:marTop w:val="0"/>
                  <w:marBottom w:val="0"/>
                  <w:divBdr>
                    <w:top w:val="none" w:sz="0" w:space="0" w:color="auto"/>
                    <w:left w:val="none" w:sz="0" w:space="0" w:color="auto"/>
                    <w:bottom w:val="none" w:sz="0" w:space="0" w:color="auto"/>
                    <w:right w:val="none" w:sz="0" w:space="0" w:color="auto"/>
                  </w:divBdr>
                  <w:divsChild>
                    <w:div w:id="69122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729650">
              <w:marLeft w:val="0"/>
              <w:marRight w:val="0"/>
              <w:marTop w:val="240"/>
              <w:marBottom w:val="0"/>
              <w:divBdr>
                <w:top w:val="none" w:sz="0" w:space="0" w:color="auto"/>
                <w:left w:val="none" w:sz="0" w:space="0" w:color="auto"/>
                <w:bottom w:val="none" w:sz="0" w:space="0" w:color="auto"/>
                <w:right w:val="none" w:sz="0" w:space="0" w:color="auto"/>
              </w:divBdr>
              <w:divsChild>
                <w:div w:id="1412044027">
                  <w:marLeft w:val="0"/>
                  <w:marRight w:val="0"/>
                  <w:marTop w:val="0"/>
                  <w:marBottom w:val="0"/>
                  <w:divBdr>
                    <w:top w:val="none" w:sz="0" w:space="0" w:color="auto"/>
                    <w:left w:val="none" w:sz="0" w:space="0" w:color="auto"/>
                    <w:bottom w:val="none" w:sz="0" w:space="0" w:color="auto"/>
                    <w:right w:val="none" w:sz="0" w:space="0" w:color="auto"/>
                  </w:divBdr>
                  <w:divsChild>
                    <w:div w:id="130253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667241">
              <w:marLeft w:val="0"/>
              <w:marRight w:val="0"/>
              <w:marTop w:val="240"/>
              <w:marBottom w:val="0"/>
              <w:divBdr>
                <w:top w:val="none" w:sz="0" w:space="0" w:color="auto"/>
                <w:left w:val="none" w:sz="0" w:space="0" w:color="auto"/>
                <w:bottom w:val="none" w:sz="0" w:space="0" w:color="auto"/>
                <w:right w:val="none" w:sz="0" w:space="0" w:color="auto"/>
              </w:divBdr>
              <w:divsChild>
                <w:div w:id="1007556003">
                  <w:marLeft w:val="0"/>
                  <w:marRight w:val="0"/>
                  <w:marTop w:val="0"/>
                  <w:marBottom w:val="0"/>
                  <w:divBdr>
                    <w:top w:val="none" w:sz="0" w:space="0" w:color="auto"/>
                    <w:left w:val="none" w:sz="0" w:space="0" w:color="auto"/>
                    <w:bottom w:val="none" w:sz="0" w:space="0" w:color="auto"/>
                    <w:right w:val="none" w:sz="0" w:space="0" w:color="auto"/>
                  </w:divBdr>
                  <w:divsChild>
                    <w:div w:id="10684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52129">
              <w:marLeft w:val="0"/>
              <w:marRight w:val="0"/>
              <w:marTop w:val="240"/>
              <w:marBottom w:val="0"/>
              <w:divBdr>
                <w:top w:val="none" w:sz="0" w:space="0" w:color="auto"/>
                <w:left w:val="none" w:sz="0" w:space="0" w:color="auto"/>
                <w:bottom w:val="none" w:sz="0" w:space="0" w:color="auto"/>
                <w:right w:val="none" w:sz="0" w:space="0" w:color="auto"/>
              </w:divBdr>
              <w:divsChild>
                <w:div w:id="1268460577">
                  <w:marLeft w:val="0"/>
                  <w:marRight w:val="0"/>
                  <w:marTop w:val="0"/>
                  <w:marBottom w:val="0"/>
                  <w:divBdr>
                    <w:top w:val="none" w:sz="0" w:space="0" w:color="auto"/>
                    <w:left w:val="none" w:sz="0" w:space="0" w:color="auto"/>
                    <w:bottom w:val="none" w:sz="0" w:space="0" w:color="auto"/>
                    <w:right w:val="none" w:sz="0" w:space="0" w:color="auto"/>
                  </w:divBdr>
                  <w:divsChild>
                    <w:div w:id="103207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792366">
              <w:marLeft w:val="0"/>
              <w:marRight w:val="0"/>
              <w:marTop w:val="240"/>
              <w:marBottom w:val="0"/>
              <w:divBdr>
                <w:top w:val="none" w:sz="0" w:space="0" w:color="auto"/>
                <w:left w:val="none" w:sz="0" w:space="0" w:color="auto"/>
                <w:bottom w:val="none" w:sz="0" w:space="0" w:color="auto"/>
                <w:right w:val="none" w:sz="0" w:space="0" w:color="auto"/>
              </w:divBdr>
              <w:divsChild>
                <w:div w:id="2127843161">
                  <w:marLeft w:val="0"/>
                  <w:marRight w:val="0"/>
                  <w:marTop w:val="0"/>
                  <w:marBottom w:val="0"/>
                  <w:divBdr>
                    <w:top w:val="none" w:sz="0" w:space="0" w:color="auto"/>
                    <w:left w:val="none" w:sz="0" w:space="0" w:color="auto"/>
                    <w:bottom w:val="none" w:sz="0" w:space="0" w:color="auto"/>
                    <w:right w:val="none" w:sz="0" w:space="0" w:color="auto"/>
                  </w:divBdr>
                  <w:divsChild>
                    <w:div w:id="9085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64759">
              <w:marLeft w:val="0"/>
              <w:marRight w:val="0"/>
              <w:marTop w:val="240"/>
              <w:marBottom w:val="0"/>
              <w:divBdr>
                <w:top w:val="none" w:sz="0" w:space="0" w:color="auto"/>
                <w:left w:val="none" w:sz="0" w:space="0" w:color="auto"/>
                <w:bottom w:val="none" w:sz="0" w:space="0" w:color="auto"/>
                <w:right w:val="none" w:sz="0" w:space="0" w:color="auto"/>
              </w:divBdr>
              <w:divsChild>
                <w:div w:id="225342052">
                  <w:marLeft w:val="0"/>
                  <w:marRight w:val="0"/>
                  <w:marTop w:val="0"/>
                  <w:marBottom w:val="0"/>
                  <w:divBdr>
                    <w:top w:val="none" w:sz="0" w:space="0" w:color="auto"/>
                    <w:left w:val="none" w:sz="0" w:space="0" w:color="auto"/>
                    <w:bottom w:val="none" w:sz="0" w:space="0" w:color="auto"/>
                    <w:right w:val="none" w:sz="0" w:space="0" w:color="auto"/>
                  </w:divBdr>
                  <w:divsChild>
                    <w:div w:id="186635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460148">
              <w:marLeft w:val="0"/>
              <w:marRight w:val="0"/>
              <w:marTop w:val="240"/>
              <w:marBottom w:val="0"/>
              <w:divBdr>
                <w:top w:val="none" w:sz="0" w:space="0" w:color="auto"/>
                <w:left w:val="none" w:sz="0" w:space="0" w:color="auto"/>
                <w:bottom w:val="none" w:sz="0" w:space="0" w:color="auto"/>
                <w:right w:val="none" w:sz="0" w:space="0" w:color="auto"/>
              </w:divBdr>
              <w:divsChild>
                <w:div w:id="1116366368">
                  <w:marLeft w:val="0"/>
                  <w:marRight w:val="0"/>
                  <w:marTop w:val="0"/>
                  <w:marBottom w:val="0"/>
                  <w:divBdr>
                    <w:top w:val="none" w:sz="0" w:space="0" w:color="auto"/>
                    <w:left w:val="none" w:sz="0" w:space="0" w:color="auto"/>
                    <w:bottom w:val="none" w:sz="0" w:space="0" w:color="auto"/>
                    <w:right w:val="none" w:sz="0" w:space="0" w:color="auto"/>
                  </w:divBdr>
                  <w:divsChild>
                    <w:div w:id="181104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30132">
              <w:marLeft w:val="0"/>
              <w:marRight w:val="0"/>
              <w:marTop w:val="240"/>
              <w:marBottom w:val="0"/>
              <w:divBdr>
                <w:top w:val="none" w:sz="0" w:space="0" w:color="auto"/>
                <w:left w:val="none" w:sz="0" w:space="0" w:color="auto"/>
                <w:bottom w:val="none" w:sz="0" w:space="0" w:color="auto"/>
                <w:right w:val="none" w:sz="0" w:space="0" w:color="auto"/>
              </w:divBdr>
              <w:divsChild>
                <w:div w:id="1934125927">
                  <w:marLeft w:val="0"/>
                  <w:marRight w:val="0"/>
                  <w:marTop w:val="0"/>
                  <w:marBottom w:val="0"/>
                  <w:divBdr>
                    <w:top w:val="none" w:sz="0" w:space="0" w:color="auto"/>
                    <w:left w:val="none" w:sz="0" w:space="0" w:color="auto"/>
                    <w:bottom w:val="none" w:sz="0" w:space="0" w:color="auto"/>
                    <w:right w:val="none" w:sz="0" w:space="0" w:color="auto"/>
                  </w:divBdr>
                  <w:divsChild>
                    <w:div w:id="114931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509525">
              <w:marLeft w:val="0"/>
              <w:marRight w:val="0"/>
              <w:marTop w:val="240"/>
              <w:marBottom w:val="0"/>
              <w:divBdr>
                <w:top w:val="none" w:sz="0" w:space="0" w:color="auto"/>
                <w:left w:val="none" w:sz="0" w:space="0" w:color="auto"/>
                <w:bottom w:val="none" w:sz="0" w:space="0" w:color="auto"/>
                <w:right w:val="none" w:sz="0" w:space="0" w:color="auto"/>
              </w:divBdr>
              <w:divsChild>
                <w:div w:id="1112702018">
                  <w:marLeft w:val="0"/>
                  <w:marRight w:val="0"/>
                  <w:marTop w:val="0"/>
                  <w:marBottom w:val="0"/>
                  <w:divBdr>
                    <w:top w:val="none" w:sz="0" w:space="0" w:color="auto"/>
                    <w:left w:val="none" w:sz="0" w:space="0" w:color="auto"/>
                    <w:bottom w:val="none" w:sz="0" w:space="0" w:color="auto"/>
                    <w:right w:val="none" w:sz="0" w:space="0" w:color="auto"/>
                  </w:divBdr>
                  <w:divsChild>
                    <w:div w:id="96843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671232">
          <w:marLeft w:val="0"/>
          <w:marRight w:val="0"/>
          <w:marTop w:val="240"/>
          <w:marBottom w:val="0"/>
          <w:divBdr>
            <w:top w:val="none" w:sz="0" w:space="0" w:color="auto"/>
            <w:left w:val="none" w:sz="0" w:space="0" w:color="auto"/>
            <w:bottom w:val="none" w:sz="0" w:space="0" w:color="auto"/>
            <w:right w:val="none" w:sz="0" w:space="0" w:color="auto"/>
          </w:divBdr>
          <w:divsChild>
            <w:div w:id="1545369157">
              <w:marLeft w:val="0"/>
              <w:marRight w:val="0"/>
              <w:marTop w:val="0"/>
              <w:marBottom w:val="0"/>
              <w:divBdr>
                <w:top w:val="none" w:sz="0" w:space="0" w:color="auto"/>
                <w:left w:val="none" w:sz="0" w:space="0" w:color="auto"/>
                <w:bottom w:val="none" w:sz="0" w:space="0" w:color="auto"/>
                <w:right w:val="none" w:sz="0" w:space="0" w:color="auto"/>
              </w:divBdr>
              <w:divsChild>
                <w:div w:id="84694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833140">
          <w:marLeft w:val="0"/>
          <w:marRight w:val="0"/>
          <w:marTop w:val="240"/>
          <w:marBottom w:val="0"/>
          <w:divBdr>
            <w:top w:val="none" w:sz="0" w:space="0" w:color="auto"/>
            <w:left w:val="none" w:sz="0" w:space="0" w:color="auto"/>
            <w:bottom w:val="none" w:sz="0" w:space="0" w:color="auto"/>
            <w:right w:val="none" w:sz="0" w:space="0" w:color="auto"/>
          </w:divBdr>
          <w:divsChild>
            <w:div w:id="415135323">
              <w:marLeft w:val="0"/>
              <w:marRight w:val="0"/>
              <w:marTop w:val="0"/>
              <w:marBottom w:val="0"/>
              <w:divBdr>
                <w:top w:val="none" w:sz="0" w:space="0" w:color="auto"/>
                <w:left w:val="none" w:sz="0" w:space="0" w:color="auto"/>
                <w:bottom w:val="none" w:sz="0" w:space="0" w:color="auto"/>
                <w:right w:val="none" w:sz="0" w:space="0" w:color="auto"/>
              </w:divBdr>
              <w:divsChild>
                <w:div w:id="1786264971">
                  <w:marLeft w:val="0"/>
                  <w:marRight w:val="0"/>
                  <w:marTop w:val="0"/>
                  <w:marBottom w:val="0"/>
                  <w:divBdr>
                    <w:top w:val="none" w:sz="0" w:space="0" w:color="auto"/>
                    <w:left w:val="none" w:sz="0" w:space="0" w:color="auto"/>
                    <w:bottom w:val="none" w:sz="0" w:space="0" w:color="auto"/>
                    <w:right w:val="none" w:sz="0" w:space="0" w:color="auto"/>
                  </w:divBdr>
                </w:div>
              </w:divsChild>
            </w:div>
            <w:div w:id="641931899">
              <w:marLeft w:val="0"/>
              <w:marRight w:val="0"/>
              <w:marTop w:val="240"/>
              <w:marBottom w:val="0"/>
              <w:divBdr>
                <w:top w:val="none" w:sz="0" w:space="0" w:color="auto"/>
                <w:left w:val="none" w:sz="0" w:space="0" w:color="auto"/>
                <w:bottom w:val="none" w:sz="0" w:space="0" w:color="auto"/>
                <w:right w:val="none" w:sz="0" w:space="0" w:color="auto"/>
              </w:divBdr>
              <w:divsChild>
                <w:div w:id="60641703">
                  <w:marLeft w:val="0"/>
                  <w:marRight w:val="0"/>
                  <w:marTop w:val="0"/>
                  <w:marBottom w:val="0"/>
                  <w:divBdr>
                    <w:top w:val="none" w:sz="0" w:space="0" w:color="auto"/>
                    <w:left w:val="none" w:sz="0" w:space="0" w:color="auto"/>
                    <w:bottom w:val="none" w:sz="0" w:space="0" w:color="auto"/>
                    <w:right w:val="none" w:sz="0" w:space="0" w:color="auto"/>
                  </w:divBdr>
                  <w:divsChild>
                    <w:div w:id="65549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668191">
              <w:marLeft w:val="0"/>
              <w:marRight w:val="0"/>
              <w:marTop w:val="240"/>
              <w:marBottom w:val="0"/>
              <w:divBdr>
                <w:top w:val="none" w:sz="0" w:space="0" w:color="auto"/>
                <w:left w:val="none" w:sz="0" w:space="0" w:color="auto"/>
                <w:bottom w:val="none" w:sz="0" w:space="0" w:color="auto"/>
                <w:right w:val="none" w:sz="0" w:space="0" w:color="auto"/>
              </w:divBdr>
              <w:divsChild>
                <w:div w:id="630283929">
                  <w:marLeft w:val="0"/>
                  <w:marRight w:val="0"/>
                  <w:marTop w:val="0"/>
                  <w:marBottom w:val="0"/>
                  <w:divBdr>
                    <w:top w:val="none" w:sz="0" w:space="0" w:color="auto"/>
                    <w:left w:val="none" w:sz="0" w:space="0" w:color="auto"/>
                    <w:bottom w:val="none" w:sz="0" w:space="0" w:color="auto"/>
                    <w:right w:val="none" w:sz="0" w:space="0" w:color="auto"/>
                  </w:divBdr>
                  <w:divsChild>
                    <w:div w:id="2845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208130">
      <w:bodyDiv w:val="1"/>
      <w:marLeft w:val="0"/>
      <w:marRight w:val="0"/>
      <w:marTop w:val="0"/>
      <w:marBottom w:val="0"/>
      <w:divBdr>
        <w:top w:val="none" w:sz="0" w:space="0" w:color="auto"/>
        <w:left w:val="none" w:sz="0" w:space="0" w:color="auto"/>
        <w:bottom w:val="none" w:sz="0" w:space="0" w:color="auto"/>
        <w:right w:val="none" w:sz="0" w:space="0" w:color="auto"/>
      </w:divBdr>
      <w:divsChild>
        <w:div w:id="585919121">
          <w:marLeft w:val="0"/>
          <w:marRight w:val="0"/>
          <w:marTop w:val="240"/>
          <w:marBottom w:val="0"/>
          <w:divBdr>
            <w:top w:val="none" w:sz="0" w:space="0" w:color="auto"/>
            <w:left w:val="none" w:sz="0" w:space="0" w:color="auto"/>
            <w:bottom w:val="none" w:sz="0" w:space="0" w:color="auto"/>
            <w:right w:val="none" w:sz="0" w:space="0" w:color="auto"/>
          </w:divBdr>
          <w:divsChild>
            <w:div w:id="1380739247">
              <w:marLeft w:val="0"/>
              <w:marRight w:val="0"/>
              <w:marTop w:val="0"/>
              <w:marBottom w:val="0"/>
              <w:divBdr>
                <w:top w:val="none" w:sz="0" w:space="0" w:color="auto"/>
                <w:left w:val="none" w:sz="0" w:space="0" w:color="auto"/>
                <w:bottom w:val="none" w:sz="0" w:space="0" w:color="auto"/>
                <w:right w:val="none" w:sz="0" w:space="0" w:color="auto"/>
              </w:divBdr>
              <w:divsChild>
                <w:div w:id="9547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140408">
          <w:marLeft w:val="0"/>
          <w:marRight w:val="0"/>
          <w:marTop w:val="240"/>
          <w:marBottom w:val="0"/>
          <w:divBdr>
            <w:top w:val="none" w:sz="0" w:space="0" w:color="auto"/>
            <w:left w:val="none" w:sz="0" w:space="0" w:color="auto"/>
            <w:bottom w:val="none" w:sz="0" w:space="0" w:color="auto"/>
            <w:right w:val="none" w:sz="0" w:space="0" w:color="auto"/>
          </w:divBdr>
          <w:divsChild>
            <w:div w:id="1991246592">
              <w:marLeft w:val="0"/>
              <w:marRight w:val="0"/>
              <w:marTop w:val="0"/>
              <w:marBottom w:val="0"/>
              <w:divBdr>
                <w:top w:val="none" w:sz="0" w:space="0" w:color="auto"/>
                <w:left w:val="none" w:sz="0" w:space="0" w:color="auto"/>
                <w:bottom w:val="none" w:sz="0" w:space="0" w:color="auto"/>
                <w:right w:val="none" w:sz="0" w:space="0" w:color="auto"/>
              </w:divBdr>
              <w:divsChild>
                <w:div w:id="138393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2498">
          <w:marLeft w:val="0"/>
          <w:marRight w:val="0"/>
          <w:marTop w:val="240"/>
          <w:marBottom w:val="0"/>
          <w:divBdr>
            <w:top w:val="none" w:sz="0" w:space="0" w:color="auto"/>
            <w:left w:val="none" w:sz="0" w:space="0" w:color="auto"/>
            <w:bottom w:val="none" w:sz="0" w:space="0" w:color="auto"/>
            <w:right w:val="none" w:sz="0" w:space="0" w:color="auto"/>
          </w:divBdr>
          <w:divsChild>
            <w:div w:id="1892766800">
              <w:marLeft w:val="0"/>
              <w:marRight w:val="0"/>
              <w:marTop w:val="0"/>
              <w:marBottom w:val="0"/>
              <w:divBdr>
                <w:top w:val="none" w:sz="0" w:space="0" w:color="auto"/>
                <w:left w:val="none" w:sz="0" w:space="0" w:color="auto"/>
                <w:bottom w:val="none" w:sz="0" w:space="0" w:color="auto"/>
                <w:right w:val="none" w:sz="0" w:space="0" w:color="auto"/>
              </w:divBdr>
              <w:divsChild>
                <w:div w:id="110680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77076">
          <w:marLeft w:val="0"/>
          <w:marRight w:val="0"/>
          <w:marTop w:val="240"/>
          <w:marBottom w:val="0"/>
          <w:divBdr>
            <w:top w:val="none" w:sz="0" w:space="0" w:color="auto"/>
            <w:left w:val="none" w:sz="0" w:space="0" w:color="auto"/>
            <w:bottom w:val="none" w:sz="0" w:space="0" w:color="auto"/>
            <w:right w:val="none" w:sz="0" w:space="0" w:color="auto"/>
          </w:divBdr>
          <w:divsChild>
            <w:div w:id="1233781176">
              <w:marLeft w:val="0"/>
              <w:marRight w:val="0"/>
              <w:marTop w:val="0"/>
              <w:marBottom w:val="0"/>
              <w:divBdr>
                <w:top w:val="none" w:sz="0" w:space="0" w:color="auto"/>
                <w:left w:val="none" w:sz="0" w:space="0" w:color="auto"/>
                <w:bottom w:val="none" w:sz="0" w:space="0" w:color="auto"/>
                <w:right w:val="none" w:sz="0" w:space="0" w:color="auto"/>
              </w:divBdr>
              <w:divsChild>
                <w:div w:id="64455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46637">
          <w:marLeft w:val="0"/>
          <w:marRight w:val="0"/>
          <w:marTop w:val="240"/>
          <w:marBottom w:val="0"/>
          <w:divBdr>
            <w:top w:val="none" w:sz="0" w:space="0" w:color="auto"/>
            <w:left w:val="none" w:sz="0" w:space="0" w:color="auto"/>
            <w:bottom w:val="none" w:sz="0" w:space="0" w:color="auto"/>
            <w:right w:val="none" w:sz="0" w:space="0" w:color="auto"/>
          </w:divBdr>
          <w:divsChild>
            <w:div w:id="794445510">
              <w:marLeft w:val="0"/>
              <w:marRight w:val="0"/>
              <w:marTop w:val="0"/>
              <w:marBottom w:val="0"/>
              <w:divBdr>
                <w:top w:val="none" w:sz="0" w:space="0" w:color="auto"/>
                <w:left w:val="none" w:sz="0" w:space="0" w:color="auto"/>
                <w:bottom w:val="none" w:sz="0" w:space="0" w:color="auto"/>
                <w:right w:val="none" w:sz="0" w:space="0" w:color="auto"/>
              </w:divBdr>
              <w:divsChild>
                <w:div w:id="47679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4421">
      <w:bodyDiv w:val="1"/>
      <w:marLeft w:val="0"/>
      <w:marRight w:val="0"/>
      <w:marTop w:val="0"/>
      <w:marBottom w:val="0"/>
      <w:divBdr>
        <w:top w:val="none" w:sz="0" w:space="0" w:color="auto"/>
        <w:left w:val="none" w:sz="0" w:space="0" w:color="auto"/>
        <w:bottom w:val="none" w:sz="0" w:space="0" w:color="auto"/>
        <w:right w:val="none" w:sz="0" w:space="0" w:color="auto"/>
      </w:divBdr>
      <w:divsChild>
        <w:div w:id="445849587">
          <w:marLeft w:val="0"/>
          <w:marRight w:val="0"/>
          <w:marTop w:val="24"/>
          <w:marBottom w:val="24"/>
          <w:divBdr>
            <w:top w:val="none" w:sz="0" w:space="0" w:color="auto"/>
            <w:left w:val="none" w:sz="0" w:space="0" w:color="auto"/>
            <w:bottom w:val="none" w:sz="0" w:space="0" w:color="auto"/>
            <w:right w:val="none" w:sz="0" w:space="0" w:color="auto"/>
          </w:divBdr>
          <w:divsChild>
            <w:div w:id="1575160653">
              <w:marLeft w:val="0"/>
              <w:marRight w:val="0"/>
              <w:marTop w:val="0"/>
              <w:marBottom w:val="0"/>
              <w:divBdr>
                <w:top w:val="none" w:sz="0" w:space="0" w:color="auto"/>
                <w:left w:val="none" w:sz="0" w:space="0" w:color="auto"/>
                <w:bottom w:val="none" w:sz="0" w:space="0" w:color="auto"/>
                <w:right w:val="none" w:sz="0" w:space="0" w:color="auto"/>
              </w:divBdr>
            </w:div>
          </w:divsChild>
        </w:div>
        <w:div w:id="1922130932">
          <w:marLeft w:val="0"/>
          <w:marRight w:val="0"/>
          <w:marTop w:val="24"/>
          <w:marBottom w:val="24"/>
          <w:divBdr>
            <w:top w:val="none" w:sz="0" w:space="0" w:color="auto"/>
            <w:left w:val="none" w:sz="0" w:space="0" w:color="auto"/>
            <w:bottom w:val="none" w:sz="0" w:space="0" w:color="auto"/>
            <w:right w:val="none" w:sz="0" w:space="0" w:color="auto"/>
          </w:divBdr>
          <w:divsChild>
            <w:div w:id="1312128729">
              <w:marLeft w:val="0"/>
              <w:marRight w:val="0"/>
              <w:marTop w:val="0"/>
              <w:marBottom w:val="0"/>
              <w:divBdr>
                <w:top w:val="none" w:sz="0" w:space="0" w:color="auto"/>
                <w:left w:val="none" w:sz="0" w:space="0" w:color="auto"/>
                <w:bottom w:val="none" w:sz="0" w:space="0" w:color="auto"/>
                <w:right w:val="none" w:sz="0" w:space="0" w:color="auto"/>
              </w:divBdr>
            </w:div>
          </w:divsChild>
        </w:div>
        <w:div w:id="1716462185">
          <w:marLeft w:val="0"/>
          <w:marRight w:val="0"/>
          <w:marTop w:val="24"/>
          <w:marBottom w:val="24"/>
          <w:divBdr>
            <w:top w:val="none" w:sz="0" w:space="0" w:color="auto"/>
            <w:left w:val="none" w:sz="0" w:space="0" w:color="auto"/>
            <w:bottom w:val="none" w:sz="0" w:space="0" w:color="auto"/>
            <w:right w:val="none" w:sz="0" w:space="0" w:color="auto"/>
          </w:divBdr>
          <w:divsChild>
            <w:div w:id="614949277">
              <w:marLeft w:val="0"/>
              <w:marRight w:val="0"/>
              <w:marTop w:val="0"/>
              <w:marBottom w:val="0"/>
              <w:divBdr>
                <w:top w:val="none" w:sz="0" w:space="0" w:color="auto"/>
                <w:left w:val="none" w:sz="0" w:space="0" w:color="auto"/>
                <w:bottom w:val="none" w:sz="0" w:space="0" w:color="auto"/>
                <w:right w:val="none" w:sz="0" w:space="0" w:color="auto"/>
              </w:divBdr>
            </w:div>
          </w:divsChild>
        </w:div>
        <w:div w:id="915893344">
          <w:marLeft w:val="0"/>
          <w:marRight w:val="0"/>
          <w:marTop w:val="24"/>
          <w:marBottom w:val="24"/>
          <w:divBdr>
            <w:top w:val="none" w:sz="0" w:space="0" w:color="auto"/>
            <w:left w:val="none" w:sz="0" w:space="0" w:color="auto"/>
            <w:bottom w:val="none" w:sz="0" w:space="0" w:color="auto"/>
            <w:right w:val="none" w:sz="0" w:space="0" w:color="auto"/>
          </w:divBdr>
          <w:divsChild>
            <w:div w:id="463743924">
              <w:marLeft w:val="0"/>
              <w:marRight w:val="0"/>
              <w:marTop w:val="0"/>
              <w:marBottom w:val="0"/>
              <w:divBdr>
                <w:top w:val="none" w:sz="0" w:space="0" w:color="auto"/>
                <w:left w:val="none" w:sz="0" w:space="0" w:color="auto"/>
                <w:bottom w:val="none" w:sz="0" w:space="0" w:color="auto"/>
                <w:right w:val="none" w:sz="0" w:space="0" w:color="auto"/>
              </w:divBdr>
            </w:div>
          </w:divsChild>
        </w:div>
        <w:div w:id="1157378876">
          <w:marLeft w:val="0"/>
          <w:marRight w:val="0"/>
          <w:marTop w:val="24"/>
          <w:marBottom w:val="24"/>
          <w:divBdr>
            <w:top w:val="none" w:sz="0" w:space="0" w:color="auto"/>
            <w:left w:val="none" w:sz="0" w:space="0" w:color="auto"/>
            <w:bottom w:val="none" w:sz="0" w:space="0" w:color="auto"/>
            <w:right w:val="none" w:sz="0" w:space="0" w:color="auto"/>
          </w:divBdr>
          <w:divsChild>
            <w:div w:id="894394466">
              <w:marLeft w:val="0"/>
              <w:marRight w:val="0"/>
              <w:marTop w:val="0"/>
              <w:marBottom w:val="0"/>
              <w:divBdr>
                <w:top w:val="none" w:sz="0" w:space="0" w:color="auto"/>
                <w:left w:val="none" w:sz="0" w:space="0" w:color="auto"/>
                <w:bottom w:val="none" w:sz="0" w:space="0" w:color="auto"/>
                <w:right w:val="none" w:sz="0" w:space="0" w:color="auto"/>
              </w:divBdr>
            </w:div>
          </w:divsChild>
        </w:div>
        <w:div w:id="1782531377">
          <w:marLeft w:val="0"/>
          <w:marRight w:val="0"/>
          <w:marTop w:val="24"/>
          <w:marBottom w:val="24"/>
          <w:divBdr>
            <w:top w:val="none" w:sz="0" w:space="0" w:color="auto"/>
            <w:left w:val="none" w:sz="0" w:space="0" w:color="auto"/>
            <w:bottom w:val="none" w:sz="0" w:space="0" w:color="auto"/>
            <w:right w:val="none" w:sz="0" w:space="0" w:color="auto"/>
          </w:divBdr>
          <w:divsChild>
            <w:div w:id="749928667">
              <w:marLeft w:val="0"/>
              <w:marRight w:val="0"/>
              <w:marTop w:val="0"/>
              <w:marBottom w:val="0"/>
              <w:divBdr>
                <w:top w:val="none" w:sz="0" w:space="0" w:color="auto"/>
                <w:left w:val="none" w:sz="0" w:space="0" w:color="auto"/>
                <w:bottom w:val="none" w:sz="0" w:space="0" w:color="auto"/>
                <w:right w:val="none" w:sz="0" w:space="0" w:color="auto"/>
              </w:divBdr>
            </w:div>
          </w:divsChild>
        </w:div>
        <w:div w:id="1971743925">
          <w:marLeft w:val="0"/>
          <w:marRight w:val="0"/>
          <w:marTop w:val="24"/>
          <w:marBottom w:val="24"/>
          <w:divBdr>
            <w:top w:val="none" w:sz="0" w:space="0" w:color="auto"/>
            <w:left w:val="none" w:sz="0" w:space="0" w:color="auto"/>
            <w:bottom w:val="none" w:sz="0" w:space="0" w:color="auto"/>
            <w:right w:val="none" w:sz="0" w:space="0" w:color="auto"/>
          </w:divBdr>
          <w:divsChild>
            <w:div w:id="51195386">
              <w:marLeft w:val="0"/>
              <w:marRight w:val="0"/>
              <w:marTop w:val="0"/>
              <w:marBottom w:val="0"/>
              <w:divBdr>
                <w:top w:val="none" w:sz="0" w:space="0" w:color="auto"/>
                <w:left w:val="none" w:sz="0" w:space="0" w:color="auto"/>
                <w:bottom w:val="none" w:sz="0" w:space="0" w:color="auto"/>
                <w:right w:val="none" w:sz="0" w:space="0" w:color="auto"/>
              </w:divBdr>
            </w:div>
          </w:divsChild>
        </w:div>
        <w:div w:id="1639454735">
          <w:marLeft w:val="0"/>
          <w:marRight w:val="0"/>
          <w:marTop w:val="24"/>
          <w:marBottom w:val="24"/>
          <w:divBdr>
            <w:top w:val="none" w:sz="0" w:space="0" w:color="auto"/>
            <w:left w:val="none" w:sz="0" w:space="0" w:color="auto"/>
            <w:bottom w:val="none" w:sz="0" w:space="0" w:color="auto"/>
            <w:right w:val="none" w:sz="0" w:space="0" w:color="auto"/>
          </w:divBdr>
          <w:divsChild>
            <w:div w:id="2131586205">
              <w:marLeft w:val="0"/>
              <w:marRight w:val="0"/>
              <w:marTop w:val="0"/>
              <w:marBottom w:val="0"/>
              <w:divBdr>
                <w:top w:val="none" w:sz="0" w:space="0" w:color="auto"/>
                <w:left w:val="none" w:sz="0" w:space="0" w:color="auto"/>
                <w:bottom w:val="none" w:sz="0" w:space="0" w:color="auto"/>
                <w:right w:val="none" w:sz="0" w:space="0" w:color="auto"/>
              </w:divBdr>
            </w:div>
          </w:divsChild>
        </w:div>
        <w:div w:id="220332807">
          <w:marLeft w:val="0"/>
          <w:marRight w:val="0"/>
          <w:marTop w:val="24"/>
          <w:marBottom w:val="24"/>
          <w:divBdr>
            <w:top w:val="none" w:sz="0" w:space="0" w:color="auto"/>
            <w:left w:val="none" w:sz="0" w:space="0" w:color="auto"/>
            <w:bottom w:val="none" w:sz="0" w:space="0" w:color="auto"/>
            <w:right w:val="none" w:sz="0" w:space="0" w:color="auto"/>
          </w:divBdr>
          <w:divsChild>
            <w:div w:id="1284266497">
              <w:marLeft w:val="0"/>
              <w:marRight w:val="0"/>
              <w:marTop w:val="0"/>
              <w:marBottom w:val="0"/>
              <w:divBdr>
                <w:top w:val="none" w:sz="0" w:space="0" w:color="auto"/>
                <w:left w:val="none" w:sz="0" w:space="0" w:color="auto"/>
                <w:bottom w:val="single" w:sz="6" w:space="0" w:color="252525"/>
                <w:right w:val="none" w:sz="0" w:space="0" w:color="auto"/>
              </w:divBdr>
              <w:divsChild>
                <w:div w:id="4104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72257">
          <w:marLeft w:val="0"/>
          <w:marRight w:val="0"/>
          <w:marTop w:val="24"/>
          <w:marBottom w:val="24"/>
          <w:divBdr>
            <w:top w:val="none" w:sz="0" w:space="0" w:color="auto"/>
            <w:left w:val="none" w:sz="0" w:space="0" w:color="auto"/>
            <w:bottom w:val="none" w:sz="0" w:space="0" w:color="auto"/>
            <w:right w:val="none" w:sz="0" w:space="0" w:color="auto"/>
          </w:divBdr>
          <w:divsChild>
            <w:div w:id="830366966">
              <w:marLeft w:val="0"/>
              <w:marRight w:val="0"/>
              <w:marTop w:val="0"/>
              <w:marBottom w:val="0"/>
              <w:divBdr>
                <w:top w:val="none" w:sz="0" w:space="0" w:color="auto"/>
                <w:left w:val="none" w:sz="0" w:space="0" w:color="auto"/>
                <w:bottom w:val="single" w:sz="6" w:space="0" w:color="252525"/>
                <w:right w:val="none" w:sz="0" w:space="0" w:color="auto"/>
              </w:divBdr>
              <w:divsChild>
                <w:div w:id="106090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06656">
          <w:marLeft w:val="0"/>
          <w:marRight w:val="0"/>
          <w:marTop w:val="24"/>
          <w:marBottom w:val="24"/>
          <w:divBdr>
            <w:top w:val="none" w:sz="0" w:space="0" w:color="auto"/>
            <w:left w:val="none" w:sz="0" w:space="0" w:color="auto"/>
            <w:bottom w:val="none" w:sz="0" w:space="0" w:color="auto"/>
            <w:right w:val="none" w:sz="0" w:space="0" w:color="auto"/>
          </w:divBdr>
          <w:divsChild>
            <w:div w:id="2071878119">
              <w:marLeft w:val="0"/>
              <w:marRight w:val="0"/>
              <w:marTop w:val="0"/>
              <w:marBottom w:val="0"/>
              <w:divBdr>
                <w:top w:val="none" w:sz="0" w:space="0" w:color="auto"/>
                <w:left w:val="none" w:sz="0" w:space="0" w:color="auto"/>
                <w:bottom w:val="none" w:sz="0" w:space="0" w:color="auto"/>
                <w:right w:val="none" w:sz="0" w:space="0" w:color="auto"/>
              </w:divBdr>
            </w:div>
          </w:divsChild>
        </w:div>
        <w:div w:id="1414279418">
          <w:marLeft w:val="0"/>
          <w:marRight w:val="0"/>
          <w:marTop w:val="24"/>
          <w:marBottom w:val="24"/>
          <w:divBdr>
            <w:top w:val="none" w:sz="0" w:space="0" w:color="auto"/>
            <w:left w:val="none" w:sz="0" w:space="0" w:color="auto"/>
            <w:bottom w:val="none" w:sz="0" w:space="0" w:color="auto"/>
            <w:right w:val="none" w:sz="0" w:space="0" w:color="auto"/>
          </w:divBdr>
          <w:divsChild>
            <w:div w:id="1527407558">
              <w:marLeft w:val="0"/>
              <w:marRight w:val="0"/>
              <w:marTop w:val="0"/>
              <w:marBottom w:val="0"/>
              <w:divBdr>
                <w:top w:val="none" w:sz="0" w:space="0" w:color="auto"/>
                <w:left w:val="none" w:sz="0" w:space="0" w:color="auto"/>
                <w:bottom w:val="none" w:sz="0" w:space="0" w:color="auto"/>
                <w:right w:val="none" w:sz="0" w:space="0" w:color="auto"/>
              </w:divBdr>
            </w:div>
          </w:divsChild>
        </w:div>
        <w:div w:id="1563708595">
          <w:marLeft w:val="0"/>
          <w:marRight w:val="0"/>
          <w:marTop w:val="24"/>
          <w:marBottom w:val="24"/>
          <w:divBdr>
            <w:top w:val="none" w:sz="0" w:space="0" w:color="auto"/>
            <w:left w:val="none" w:sz="0" w:space="0" w:color="auto"/>
            <w:bottom w:val="none" w:sz="0" w:space="0" w:color="auto"/>
            <w:right w:val="none" w:sz="0" w:space="0" w:color="auto"/>
          </w:divBdr>
          <w:divsChild>
            <w:div w:id="2125954459">
              <w:marLeft w:val="0"/>
              <w:marRight w:val="0"/>
              <w:marTop w:val="0"/>
              <w:marBottom w:val="0"/>
              <w:divBdr>
                <w:top w:val="none" w:sz="0" w:space="0" w:color="auto"/>
                <w:left w:val="none" w:sz="0" w:space="0" w:color="auto"/>
                <w:bottom w:val="none" w:sz="0" w:space="0" w:color="auto"/>
                <w:right w:val="none" w:sz="0" w:space="0" w:color="auto"/>
              </w:divBdr>
            </w:div>
          </w:divsChild>
        </w:div>
        <w:div w:id="46875679">
          <w:marLeft w:val="0"/>
          <w:marRight w:val="0"/>
          <w:marTop w:val="24"/>
          <w:marBottom w:val="24"/>
          <w:divBdr>
            <w:top w:val="none" w:sz="0" w:space="0" w:color="auto"/>
            <w:left w:val="none" w:sz="0" w:space="0" w:color="auto"/>
            <w:bottom w:val="none" w:sz="0" w:space="0" w:color="auto"/>
            <w:right w:val="none" w:sz="0" w:space="0" w:color="auto"/>
          </w:divBdr>
          <w:divsChild>
            <w:div w:id="371999175">
              <w:marLeft w:val="0"/>
              <w:marRight w:val="0"/>
              <w:marTop w:val="0"/>
              <w:marBottom w:val="0"/>
              <w:divBdr>
                <w:top w:val="none" w:sz="0" w:space="0" w:color="auto"/>
                <w:left w:val="none" w:sz="0" w:space="0" w:color="auto"/>
                <w:bottom w:val="none" w:sz="0" w:space="0" w:color="auto"/>
                <w:right w:val="none" w:sz="0" w:space="0" w:color="auto"/>
              </w:divBdr>
            </w:div>
          </w:divsChild>
        </w:div>
        <w:div w:id="214976873">
          <w:marLeft w:val="0"/>
          <w:marRight w:val="0"/>
          <w:marTop w:val="24"/>
          <w:marBottom w:val="24"/>
          <w:divBdr>
            <w:top w:val="none" w:sz="0" w:space="0" w:color="auto"/>
            <w:left w:val="none" w:sz="0" w:space="0" w:color="auto"/>
            <w:bottom w:val="none" w:sz="0" w:space="0" w:color="auto"/>
            <w:right w:val="none" w:sz="0" w:space="0" w:color="auto"/>
          </w:divBdr>
          <w:divsChild>
            <w:div w:id="2071875827">
              <w:marLeft w:val="0"/>
              <w:marRight w:val="0"/>
              <w:marTop w:val="0"/>
              <w:marBottom w:val="0"/>
              <w:divBdr>
                <w:top w:val="none" w:sz="0" w:space="0" w:color="auto"/>
                <w:left w:val="none" w:sz="0" w:space="0" w:color="auto"/>
                <w:bottom w:val="none" w:sz="0" w:space="0" w:color="auto"/>
                <w:right w:val="none" w:sz="0" w:space="0" w:color="auto"/>
              </w:divBdr>
            </w:div>
          </w:divsChild>
        </w:div>
        <w:div w:id="622034228">
          <w:marLeft w:val="0"/>
          <w:marRight w:val="0"/>
          <w:marTop w:val="24"/>
          <w:marBottom w:val="24"/>
          <w:divBdr>
            <w:top w:val="none" w:sz="0" w:space="0" w:color="auto"/>
            <w:left w:val="none" w:sz="0" w:space="0" w:color="auto"/>
            <w:bottom w:val="none" w:sz="0" w:space="0" w:color="auto"/>
            <w:right w:val="none" w:sz="0" w:space="0" w:color="auto"/>
          </w:divBdr>
          <w:divsChild>
            <w:div w:id="1892382973">
              <w:marLeft w:val="0"/>
              <w:marRight w:val="0"/>
              <w:marTop w:val="0"/>
              <w:marBottom w:val="0"/>
              <w:divBdr>
                <w:top w:val="none" w:sz="0" w:space="0" w:color="auto"/>
                <w:left w:val="none" w:sz="0" w:space="0" w:color="auto"/>
                <w:bottom w:val="none" w:sz="0" w:space="0" w:color="auto"/>
                <w:right w:val="none" w:sz="0" w:space="0" w:color="auto"/>
              </w:divBdr>
            </w:div>
          </w:divsChild>
        </w:div>
        <w:div w:id="619805117">
          <w:marLeft w:val="0"/>
          <w:marRight w:val="0"/>
          <w:marTop w:val="24"/>
          <w:marBottom w:val="24"/>
          <w:divBdr>
            <w:top w:val="none" w:sz="0" w:space="0" w:color="auto"/>
            <w:left w:val="none" w:sz="0" w:space="0" w:color="auto"/>
            <w:bottom w:val="none" w:sz="0" w:space="0" w:color="auto"/>
            <w:right w:val="none" w:sz="0" w:space="0" w:color="auto"/>
          </w:divBdr>
          <w:divsChild>
            <w:div w:id="1407922050">
              <w:marLeft w:val="0"/>
              <w:marRight w:val="0"/>
              <w:marTop w:val="0"/>
              <w:marBottom w:val="0"/>
              <w:divBdr>
                <w:top w:val="none" w:sz="0" w:space="0" w:color="auto"/>
                <w:left w:val="none" w:sz="0" w:space="0" w:color="auto"/>
                <w:bottom w:val="none" w:sz="0" w:space="0" w:color="auto"/>
                <w:right w:val="none" w:sz="0" w:space="0" w:color="auto"/>
              </w:divBdr>
            </w:div>
          </w:divsChild>
        </w:div>
        <w:div w:id="1635985345">
          <w:marLeft w:val="0"/>
          <w:marRight w:val="0"/>
          <w:marTop w:val="24"/>
          <w:marBottom w:val="24"/>
          <w:divBdr>
            <w:top w:val="none" w:sz="0" w:space="0" w:color="auto"/>
            <w:left w:val="none" w:sz="0" w:space="0" w:color="auto"/>
            <w:bottom w:val="none" w:sz="0" w:space="0" w:color="auto"/>
            <w:right w:val="none" w:sz="0" w:space="0" w:color="auto"/>
          </w:divBdr>
          <w:divsChild>
            <w:div w:id="2017682538">
              <w:marLeft w:val="0"/>
              <w:marRight w:val="0"/>
              <w:marTop w:val="0"/>
              <w:marBottom w:val="0"/>
              <w:divBdr>
                <w:top w:val="none" w:sz="0" w:space="0" w:color="auto"/>
                <w:left w:val="none" w:sz="0" w:space="0" w:color="auto"/>
                <w:bottom w:val="none" w:sz="0" w:space="0" w:color="auto"/>
                <w:right w:val="none" w:sz="0" w:space="0" w:color="auto"/>
              </w:divBdr>
            </w:div>
          </w:divsChild>
        </w:div>
        <w:div w:id="1095052036">
          <w:marLeft w:val="0"/>
          <w:marRight w:val="0"/>
          <w:marTop w:val="24"/>
          <w:marBottom w:val="24"/>
          <w:divBdr>
            <w:top w:val="none" w:sz="0" w:space="0" w:color="auto"/>
            <w:left w:val="none" w:sz="0" w:space="0" w:color="auto"/>
            <w:bottom w:val="none" w:sz="0" w:space="0" w:color="auto"/>
            <w:right w:val="none" w:sz="0" w:space="0" w:color="auto"/>
          </w:divBdr>
          <w:divsChild>
            <w:div w:id="888766194">
              <w:marLeft w:val="0"/>
              <w:marRight w:val="0"/>
              <w:marTop w:val="0"/>
              <w:marBottom w:val="0"/>
              <w:divBdr>
                <w:top w:val="none" w:sz="0" w:space="0" w:color="auto"/>
                <w:left w:val="none" w:sz="0" w:space="0" w:color="auto"/>
                <w:bottom w:val="none" w:sz="0" w:space="0" w:color="auto"/>
                <w:right w:val="none" w:sz="0" w:space="0" w:color="auto"/>
              </w:divBdr>
            </w:div>
          </w:divsChild>
        </w:div>
        <w:div w:id="942418448">
          <w:marLeft w:val="0"/>
          <w:marRight w:val="0"/>
          <w:marTop w:val="24"/>
          <w:marBottom w:val="24"/>
          <w:divBdr>
            <w:top w:val="none" w:sz="0" w:space="0" w:color="auto"/>
            <w:left w:val="none" w:sz="0" w:space="0" w:color="auto"/>
            <w:bottom w:val="none" w:sz="0" w:space="0" w:color="auto"/>
            <w:right w:val="none" w:sz="0" w:space="0" w:color="auto"/>
          </w:divBdr>
          <w:divsChild>
            <w:div w:id="1269585534">
              <w:marLeft w:val="0"/>
              <w:marRight w:val="0"/>
              <w:marTop w:val="0"/>
              <w:marBottom w:val="0"/>
              <w:divBdr>
                <w:top w:val="none" w:sz="0" w:space="0" w:color="auto"/>
                <w:left w:val="none" w:sz="0" w:space="0" w:color="auto"/>
                <w:bottom w:val="none" w:sz="0" w:space="0" w:color="auto"/>
                <w:right w:val="none" w:sz="0" w:space="0" w:color="auto"/>
              </w:divBdr>
            </w:div>
          </w:divsChild>
        </w:div>
        <w:div w:id="19206327">
          <w:marLeft w:val="0"/>
          <w:marRight w:val="0"/>
          <w:marTop w:val="24"/>
          <w:marBottom w:val="24"/>
          <w:divBdr>
            <w:top w:val="none" w:sz="0" w:space="0" w:color="auto"/>
            <w:left w:val="none" w:sz="0" w:space="0" w:color="auto"/>
            <w:bottom w:val="none" w:sz="0" w:space="0" w:color="auto"/>
            <w:right w:val="none" w:sz="0" w:space="0" w:color="auto"/>
          </w:divBdr>
          <w:divsChild>
            <w:div w:id="1149248081">
              <w:marLeft w:val="0"/>
              <w:marRight w:val="0"/>
              <w:marTop w:val="0"/>
              <w:marBottom w:val="0"/>
              <w:divBdr>
                <w:top w:val="none" w:sz="0" w:space="0" w:color="auto"/>
                <w:left w:val="none" w:sz="0" w:space="0" w:color="auto"/>
                <w:bottom w:val="none" w:sz="0" w:space="0" w:color="auto"/>
                <w:right w:val="none" w:sz="0" w:space="0" w:color="auto"/>
              </w:divBdr>
            </w:div>
          </w:divsChild>
        </w:div>
        <w:div w:id="673530158">
          <w:marLeft w:val="0"/>
          <w:marRight w:val="0"/>
          <w:marTop w:val="24"/>
          <w:marBottom w:val="24"/>
          <w:divBdr>
            <w:top w:val="none" w:sz="0" w:space="0" w:color="auto"/>
            <w:left w:val="none" w:sz="0" w:space="0" w:color="auto"/>
            <w:bottom w:val="none" w:sz="0" w:space="0" w:color="auto"/>
            <w:right w:val="none" w:sz="0" w:space="0" w:color="auto"/>
          </w:divBdr>
          <w:divsChild>
            <w:div w:id="1315987754">
              <w:marLeft w:val="0"/>
              <w:marRight w:val="0"/>
              <w:marTop w:val="0"/>
              <w:marBottom w:val="0"/>
              <w:divBdr>
                <w:top w:val="none" w:sz="0" w:space="0" w:color="auto"/>
                <w:left w:val="none" w:sz="0" w:space="0" w:color="auto"/>
                <w:bottom w:val="none" w:sz="0" w:space="0" w:color="auto"/>
                <w:right w:val="none" w:sz="0" w:space="0" w:color="auto"/>
              </w:divBdr>
            </w:div>
          </w:divsChild>
        </w:div>
        <w:div w:id="1712878209">
          <w:marLeft w:val="0"/>
          <w:marRight w:val="0"/>
          <w:marTop w:val="24"/>
          <w:marBottom w:val="24"/>
          <w:divBdr>
            <w:top w:val="none" w:sz="0" w:space="0" w:color="auto"/>
            <w:left w:val="none" w:sz="0" w:space="0" w:color="auto"/>
            <w:bottom w:val="none" w:sz="0" w:space="0" w:color="auto"/>
            <w:right w:val="none" w:sz="0" w:space="0" w:color="auto"/>
          </w:divBdr>
          <w:divsChild>
            <w:div w:id="717323228">
              <w:marLeft w:val="0"/>
              <w:marRight w:val="0"/>
              <w:marTop w:val="0"/>
              <w:marBottom w:val="0"/>
              <w:divBdr>
                <w:top w:val="none" w:sz="0" w:space="0" w:color="auto"/>
                <w:left w:val="none" w:sz="0" w:space="0" w:color="auto"/>
                <w:bottom w:val="none" w:sz="0" w:space="0" w:color="auto"/>
                <w:right w:val="none" w:sz="0" w:space="0" w:color="auto"/>
              </w:divBdr>
            </w:div>
          </w:divsChild>
        </w:div>
        <w:div w:id="775487590">
          <w:marLeft w:val="0"/>
          <w:marRight w:val="0"/>
          <w:marTop w:val="24"/>
          <w:marBottom w:val="24"/>
          <w:divBdr>
            <w:top w:val="none" w:sz="0" w:space="0" w:color="auto"/>
            <w:left w:val="none" w:sz="0" w:space="0" w:color="auto"/>
            <w:bottom w:val="none" w:sz="0" w:space="0" w:color="auto"/>
            <w:right w:val="none" w:sz="0" w:space="0" w:color="auto"/>
          </w:divBdr>
          <w:divsChild>
            <w:div w:id="1519153364">
              <w:marLeft w:val="0"/>
              <w:marRight w:val="0"/>
              <w:marTop w:val="0"/>
              <w:marBottom w:val="0"/>
              <w:divBdr>
                <w:top w:val="none" w:sz="0" w:space="0" w:color="auto"/>
                <w:left w:val="none" w:sz="0" w:space="0" w:color="auto"/>
                <w:bottom w:val="none" w:sz="0" w:space="0" w:color="auto"/>
                <w:right w:val="none" w:sz="0" w:space="0" w:color="auto"/>
              </w:divBdr>
            </w:div>
          </w:divsChild>
        </w:div>
        <w:div w:id="648290102">
          <w:marLeft w:val="0"/>
          <w:marRight w:val="0"/>
          <w:marTop w:val="24"/>
          <w:marBottom w:val="24"/>
          <w:divBdr>
            <w:top w:val="none" w:sz="0" w:space="0" w:color="auto"/>
            <w:left w:val="none" w:sz="0" w:space="0" w:color="auto"/>
            <w:bottom w:val="none" w:sz="0" w:space="0" w:color="auto"/>
            <w:right w:val="none" w:sz="0" w:space="0" w:color="auto"/>
          </w:divBdr>
          <w:divsChild>
            <w:div w:id="1297294069">
              <w:marLeft w:val="0"/>
              <w:marRight w:val="0"/>
              <w:marTop w:val="0"/>
              <w:marBottom w:val="0"/>
              <w:divBdr>
                <w:top w:val="none" w:sz="0" w:space="0" w:color="auto"/>
                <w:left w:val="none" w:sz="0" w:space="0" w:color="auto"/>
                <w:bottom w:val="none" w:sz="0" w:space="0" w:color="auto"/>
                <w:right w:val="none" w:sz="0" w:space="0" w:color="auto"/>
              </w:divBdr>
            </w:div>
          </w:divsChild>
        </w:div>
        <w:div w:id="1841196132">
          <w:marLeft w:val="0"/>
          <w:marRight w:val="0"/>
          <w:marTop w:val="24"/>
          <w:marBottom w:val="24"/>
          <w:divBdr>
            <w:top w:val="none" w:sz="0" w:space="0" w:color="auto"/>
            <w:left w:val="none" w:sz="0" w:space="0" w:color="auto"/>
            <w:bottom w:val="none" w:sz="0" w:space="0" w:color="auto"/>
            <w:right w:val="none" w:sz="0" w:space="0" w:color="auto"/>
          </w:divBdr>
          <w:divsChild>
            <w:div w:id="1756245578">
              <w:marLeft w:val="0"/>
              <w:marRight w:val="0"/>
              <w:marTop w:val="0"/>
              <w:marBottom w:val="0"/>
              <w:divBdr>
                <w:top w:val="none" w:sz="0" w:space="0" w:color="auto"/>
                <w:left w:val="none" w:sz="0" w:space="0" w:color="auto"/>
                <w:bottom w:val="none" w:sz="0" w:space="0" w:color="auto"/>
                <w:right w:val="none" w:sz="0" w:space="0" w:color="auto"/>
              </w:divBdr>
            </w:div>
          </w:divsChild>
        </w:div>
        <w:div w:id="474953857">
          <w:marLeft w:val="0"/>
          <w:marRight w:val="0"/>
          <w:marTop w:val="24"/>
          <w:marBottom w:val="24"/>
          <w:divBdr>
            <w:top w:val="none" w:sz="0" w:space="0" w:color="auto"/>
            <w:left w:val="none" w:sz="0" w:space="0" w:color="auto"/>
            <w:bottom w:val="none" w:sz="0" w:space="0" w:color="auto"/>
            <w:right w:val="none" w:sz="0" w:space="0" w:color="auto"/>
          </w:divBdr>
          <w:divsChild>
            <w:div w:id="1453011565">
              <w:marLeft w:val="0"/>
              <w:marRight w:val="0"/>
              <w:marTop w:val="0"/>
              <w:marBottom w:val="0"/>
              <w:divBdr>
                <w:top w:val="none" w:sz="0" w:space="0" w:color="auto"/>
                <w:left w:val="none" w:sz="0" w:space="0" w:color="auto"/>
                <w:bottom w:val="none" w:sz="0" w:space="0" w:color="auto"/>
                <w:right w:val="none" w:sz="0" w:space="0" w:color="auto"/>
              </w:divBdr>
            </w:div>
          </w:divsChild>
        </w:div>
        <w:div w:id="133765844">
          <w:marLeft w:val="0"/>
          <w:marRight w:val="0"/>
          <w:marTop w:val="24"/>
          <w:marBottom w:val="24"/>
          <w:divBdr>
            <w:top w:val="none" w:sz="0" w:space="0" w:color="auto"/>
            <w:left w:val="none" w:sz="0" w:space="0" w:color="auto"/>
            <w:bottom w:val="none" w:sz="0" w:space="0" w:color="auto"/>
            <w:right w:val="none" w:sz="0" w:space="0" w:color="auto"/>
          </w:divBdr>
          <w:divsChild>
            <w:div w:id="875850946">
              <w:marLeft w:val="0"/>
              <w:marRight w:val="0"/>
              <w:marTop w:val="0"/>
              <w:marBottom w:val="0"/>
              <w:divBdr>
                <w:top w:val="none" w:sz="0" w:space="0" w:color="auto"/>
                <w:left w:val="none" w:sz="0" w:space="0" w:color="auto"/>
                <w:bottom w:val="none" w:sz="0" w:space="0" w:color="auto"/>
                <w:right w:val="none" w:sz="0" w:space="0" w:color="auto"/>
              </w:divBdr>
            </w:div>
          </w:divsChild>
        </w:div>
        <w:div w:id="415174242">
          <w:marLeft w:val="0"/>
          <w:marRight w:val="0"/>
          <w:marTop w:val="24"/>
          <w:marBottom w:val="24"/>
          <w:divBdr>
            <w:top w:val="none" w:sz="0" w:space="0" w:color="auto"/>
            <w:left w:val="none" w:sz="0" w:space="0" w:color="auto"/>
            <w:bottom w:val="none" w:sz="0" w:space="0" w:color="auto"/>
            <w:right w:val="none" w:sz="0" w:space="0" w:color="auto"/>
          </w:divBdr>
          <w:divsChild>
            <w:div w:id="1181774243">
              <w:marLeft w:val="0"/>
              <w:marRight w:val="0"/>
              <w:marTop w:val="0"/>
              <w:marBottom w:val="0"/>
              <w:divBdr>
                <w:top w:val="none" w:sz="0" w:space="0" w:color="auto"/>
                <w:left w:val="none" w:sz="0" w:space="0" w:color="auto"/>
                <w:bottom w:val="none" w:sz="0" w:space="0" w:color="auto"/>
                <w:right w:val="none" w:sz="0" w:space="0" w:color="auto"/>
              </w:divBdr>
            </w:div>
          </w:divsChild>
        </w:div>
        <w:div w:id="549534095">
          <w:marLeft w:val="0"/>
          <w:marRight w:val="0"/>
          <w:marTop w:val="24"/>
          <w:marBottom w:val="24"/>
          <w:divBdr>
            <w:top w:val="none" w:sz="0" w:space="0" w:color="auto"/>
            <w:left w:val="none" w:sz="0" w:space="0" w:color="auto"/>
            <w:bottom w:val="none" w:sz="0" w:space="0" w:color="auto"/>
            <w:right w:val="none" w:sz="0" w:space="0" w:color="auto"/>
          </w:divBdr>
          <w:divsChild>
            <w:div w:id="1537043781">
              <w:marLeft w:val="0"/>
              <w:marRight w:val="0"/>
              <w:marTop w:val="0"/>
              <w:marBottom w:val="0"/>
              <w:divBdr>
                <w:top w:val="none" w:sz="0" w:space="0" w:color="auto"/>
                <w:left w:val="none" w:sz="0" w:space="0" w:color="auto"/>
                <w:bottom w:val="none" w:sz="0" w:space="0" w:color="auto"/>
                <w:right w:val="none" w:sz="0" w:space="0" w:color="auto"/>
              </w:divBdr>
            </w:div>
          </w:divsChild>
        </w:div>
        <w:div w:id="848637803">
          <w:marLeft w:val="0"/>
          <w:marRight w:val="0"/>
          <w:marTop w:val="24"/>
          <w:marBottom w:val="24"/>
          <w:divBdr>
            <w:top w:val="none" w:sz="0" w:space="0" w:color="auto"/>
            <w:left w:val="none" w:sz="0" w:space="0" w:color="auto"/>
            <w:bottom w:val="none" w:sz="0" w:space="0" w:color="auto"/>
            <w:right w:val="none" w:sz="0" w:space="0" w:color="auto"/>
          </w:divBdr>
          <w:divsChild>
            <w:div w:id="1279681731">
              <w:marLeft w:val="0"/>
              <w:marRight w:val="0"/>
              <w:marTop w:val="0"/>
              <w:marBottom w:val="0"/>
              <w:divBdr>
                <w:top w:val="none" w:sz="0" w:space="0" w:color="auto"/>
                <w:left w:val="none" w:sz="0" w:space="0" w:color="auto"/>
                <w:bottom w:val="none" w:sz="0" w:space="0" w:color="auto"/>
                <w:right w:val="none" w:sz="0" w:space="0" w:color="auto"/>
              </w:divBdr>
            </w:div>
          </w:divsChild>
        </w:div>
        <w:div w:id="1801148041">
          <w:marLeft w:val="0"/>
          <w:marRight w:val="0"/>
          <w:marTop w:val="24"/>
          <w:marBottom w:val="24"/>
          <w:divBdr>
            <w:top w:val="none" w:sz="0" w:space="0" w:color="auto"/>
            <w:left w:val="none" w:sz="0" w:space="0" w:color="auto"/>
            <w:bottom w:val="none" w:sz="0" w:space="0" w:color="auto"/>
            <w:right w:val="none" w:sz="0" w:space="0" w:color="auto"/>
          </w:divBdr>
          <w:divsChild>
            <w:div w:id="881599793">
              <w:marLeft w:val="0"/>
              <w:marRight w:val="0"/>
              <w:marTop w:val="0"/>
              <w:marBottom w:val="0"/>
              <w:divBdr>
                <w:top w:val="none" w:sz="0" w:space="0" w:color="auto"/>
                <w:left w:val="none" w:sz="0" w:space="0" w:color="auto"/>
                <w:bottom w:val="none" w:sz="0" w:space="0" w:color="auto"/>
                <w:right w:val="none" w:sz="0" w:space="0" w:color="auto"/>
              </w:divBdr>
            </w:div>
          </w:divsChild>
        </w:div>
        <w:div w:id="609436678">
          <w:marLeft w:val="0"/>
          <w:marRight w:val="0"/>
          <w:marTop w:val="24"/>
          <w:marBottom w:val="24"/>
          <w:divBdr>
            <w:top w:val="none" w:sz="0" w:space="0" w:color="auto"/>
            <w:left w:val="none" w:sz="0" w:space="0" w:color="auto"/>
            <w:bottom w:val="none" w:sz="0" w:space="0" w:color="auto"/>
            <w:right w:val="none" w:sz="0" w:space="0" w:color="auto"/>
          </w:divBdr>
          <w:divsChild>
            <w:div w:id="1796290535">
              <w:marLeft w:val="0"/>
              <w:marRight w:val="0"/>
              <w:marTop w:val="0"/>
              <w:marBottom w:val="0"/>
              <w:divBdr>
                <w:top w:val="none" w:sz="0" w:space="0" w:color="auto"/>
                <w:left w:val="none" w:sz="0" w:space="0" w:color="auto"/>
                <w:bottom w:val="none" w:sz="0" w:space="0" w:color="auto"/>
                <w:right w:val="none" w:sz="0" w:space="0" w:color="auto"/>
              </w:divBdr>
            </w:div>
          </w:divsChild>
        </w:div>
        <w:div w:id="1736707915">
          <w:marLeft w:val="0"/>
          <w:marRight w:val="0"/>
          <w:marTop w:val="24"/>
          <w:marBottom w:val="24"/>
          <w:divBdr>
            <w:top w:val="none" w:sz="0" w:space="0" w:color="auto"/>
            <w:left w:val="none" w:sz="0" w:space="0" w:color="auto"/>
            <w:bottom w:val="none" w:sz="0" w:space="0" w:color="auto"/>
            <w:right w:val="none" w:sz="0" w:space="0" w:color="auto"/>
          </w:divBdr>
          <w:divsChild>
            <w:div w:id="614752125">
              <w:marLeft w:val="0"/>
              <w:marRight w:val="0"/>
              <w:marTop w:val="0"/>
              <w:marBottom w:val="0"/>
              <w:divBdr>
                <w:top w:val="none" w:sz="0" w:space="0" w:color="auto"/>
                <w:left w:val="none" w:sz="0" w:space="0" w:color="auto"/>
                <w:bottom w:val="none" w:sz="0" w:space="0" w:color="auto"/>
                <w:right w:val="none" w:sz="0" w:space="0" w:color="auto"/>
              </w:divBdr>
            </w:div>
          </w:divsChild>
        </w:div>
        <w:div w:id="1975063101">
          <w:marLeft w:val="0"/>
          <w:marRight w:val="0"/>
          <w:marTop w:val="24"/>
          <w:marBottom w:val="24"/>
          <w:divBdr>
            <w:top w:val="none" w:sz="0" w:space="0" w:color="auto"/>
            <w:left w:val="none" w:sz="0" w:space="0" w:color="auto"/>
            <w:bottom w:val="none" w:sz="0" w:space="0" w:color="auto"/>
            <w:right w:val="none" w:sz="0" w:space="0" w:color="auto"/>
          </w:divBdr>
          <w:divsChild>
            <w:div w:id="1291746329">
              <w:marLeft w:val="0"/>
              <w:marRight w:val="0"/>
              <w:marTop w:val="0"/>
              <w:marBottom w:val="0"/>
              <w:divBdr>
                <w:top w:val="none" w:sz="0" w:space="0" w:color="auto"/>
                <w:left w:val="none" w:sz="0" w:space="0" w:color="auto"/>
                <w:bottom w:val="none" w:sz="0" w:space="0" w:color="auto"/>
                <w:right w:val="none" w:sz="0" w:space="0" w:color="auto"/>
              </w:divBdr>
            </w:div>
          </w:divsChild>
        </w:div>
        <w:div w:id="2038650982">
          <w:marLeft w:val="0"/>
          <w:marRight w:val="0"/>
          <w:marTop w:val="24"/>
          <w:marBottom w:val="24"/>
          <w:divBdr>
            <w:top w:val="none" w:sz="0" w:space="0" w:color="auto"/>
            <w:left w:val="none" w:sz="0" w:space="0" w:color="auto"/>
            <w:bottom w:val="none" w:sz="0" w:space="0" w:color="auto"/>
            <w:right w:val="none" w:sz="0" w:space="0" w:color="auto"/>
          </w:divBdr>
          <w:divsChild>
            <w:div w:id="856501167">
              <w:marLeft w:val="0"/>
              <w:marRight w:val="0"/>
              <w:marTop w:val="0"/>
              <w:marBottom w:val="0"/>
              <w:divBdr>
                <w:top w:val="none" w:sz="0" w:space="0" w:color="auto"/>
                <w:left w:val="none" w:sz="0" w:space="0" w:color="auto"/>
                <w:bottom w:val="none" w:sz="0" w:space="0" w:color="auto"/>
                <w:right w:val="none" w:sz="0" w:space="0" w:color="auto"/>
              </w:divBdr>
            </w:div>
          </w:divsChild>
        </w:div>
        <w:div w:id="210113534">
          <w:marLeft w:val="0"/>
          <w:marRight w:val="0"/>
          <w:marTop w:val="24"/>
          <w:marBottom w:val="24"/>
          <w:divBdr>
            <w:top w:val="none" w:sz="0" w:space="0" w:color="auto"/>
            <w:left w:val="none" w:sz="0" w:space="0" w:color="auto"/>
            <w:bottom w:val="none" w:sz="0" w:space="0" w:color="auto"/>
            <w:right w:val="none" w:sz="0" w:space="0" w:color="auto"/>
          </w:divBdr>
          <w:divsChild>
            <w:div w:id="1895390622">
              <w:marLeft w:val="0"/>
              <w:marRight w:val="0"/>
              <w:marTop w:val="0"/>
              <w:marBottom w:val="0"/>
              <w:divBdr>
                <w:top w:val="none" w:sz="0" w:space="0" w:color="auto"/>
                <w:left w:val="none" w:sz="0" w:space="0" w:color="auto"/>
                <w:bottom w:val="none" w:sz="0" w:space="0" w:color="auto"/>
                <w:right w:val="none" w:sz="0" w:space="0" w:color="auto"/>
              </w:divBdr>
            </w:div>
          </w:divsChild>
        </w:div>
        <w:div w:id="1591430468">
          <w:marLeft w:val="0"/>
          <w:marRight w:val="0"/>
          <w:marTop w:val="24"/>
          <w:marBottom w:val="24"/>
          <w:divBdr>
            <w:top w:val="none" w:sz="0" w:space="0" w:color="auto"/>
            <w:left w:val="none" w:sz="0" w:space="0" w:color="auto"/>
            <w:bottom w:val="none" w:sz="0" w:space="0" w:color="auto"/>
            <w:right w:val="none" w:sz="0" w:space="0" w:color="auto"/>
          </w:divBdr>
          <w:divsChild>
            <w:div w:id="128087568">
              <w:marLeft w:val="0"/>
              <w:marRight w:val="0"/>
              <w:marTop w:val="0"/>
              <w:marBottom w:val="0"/>
              <w:divBdr>
                <w:top w:val="none" w:sz="0" w:space="0" w:color="auto"/>
                <w:left w:val="none" w:sz="0" w:space="0" w:color="auto"/>
                <w:bottom w:val="none" w:sz="0" w:space="0" w:color="auto"/>
                <w:right w:val="none" w:sz="0" w:space="0" w:color="auto"/>
              </w:divBdr>
            </w:div>
          </w:divsChild>
        </w:div>
        <w:div w:id="1154905638">
          <w:marLeft w:val="0"/>
          <w:marRight w:val="0"/>
          <w:marTop w:val="24"/>
          <w:marBottom w:val="24"/>
          <w:divBdr>
            <w:top w:val="none" w:sz="0" w:space="0" w:color="auto"/>
            <w:left w:val="none" w:sz="0" w:space="0" w:color="auto"/>
            <w:bottom w:val="none" w:sz="0" w:space="0" w:color="auto"/>
            <w:right w:val="none" w:sz="0" w:space="0" w:color="auto"/>
          </w:divBdr>
          <w:divsChild>
            <w:div w:id="1105927489">
              <w:marLeft w:val="0"/>
              <w:marRight w:val="0"/>
              <w:marTop w:val="0"/>
              <w:marBottom w:val="0"/>
              <w:divBdr>
                <w:top w:val="none" w:sz="0" w:space="0" w:color="auto"/>
                <w:left w:val="none" w:sz="0" w:space="0" w:color="auto"/>
                <w:bottom w:val="none" w:sz="0" w:space="0" w:color="auto"/>
                <w:right w:val="none" w:sz="0" w:space="0" w:color="auto"/>
              </w:divBdr>
            </w:div>
          </w:divsChild>
        </w:div>
        <w:div w:id="1332026945">
          <w:marLeft w:val="0"/>
          <w:marRight w:val="0"/>
          <w:marTop w:val="24"/>
          <w:marBottom w:val="24"/>
          <w:divBdr>
            <w:top w:val="none" w:sz="0" w:space="0" w:color="auto"/>
            <w:left w:val="none" w:sz="0" w:space="0" w:color="auto"/>
            <w:bottom w:val="none" w:sz="0" w:space="0" w:color="auto"/>
            <w:right w:val="none" w:sz="0" w:space="0" w:color="auto"/>
          </w:divBdr>
          <w:divsChild>
            <w:div w:id="1280382849">
              <w:marLeft w:val="0"/>
              <w:marRight w:val="0"/>
              <w:marTop w:val="0"/>
              <w:marBottom w:val="0"/>
              <w:divBdr>
                <w:top w:val="none" w:sz="0" w:space="0" w:color="auto"/>
                <w:left w:val="none" w:sz="0" w:space="0" w:color="auto"/>
                <w:bottom w:val="none" w:sz="0" w:space="0" w:color="auto"/>
                <w:right w:val="none" w:sz="0" w:space="0" w:color="auto"/>
              </w:divBdr>
            </w:div>
          </w:divsChild>
        </w:div>
        <w:div w:id="1820342091">
          <w:marLeft w:val="0"/>
          <w:marRight w:val="0"/>
          <w:marTop w:val="24"/>
          <w:marBottom w:val="24"/>
          <w:divBdr>
            <w:top w:val="none" w:sz="0" w:space="0" w:color="auto"/>
            <w:left w:val="none" w:sz="0" w:space="0" w:color="auto"/>
            <w:bottom w:val="none" w:sz="0" w:space="0" w:color="auto"/>
            <w:right w:val="none" w:sz="0" w:space="0" w:color="auto"/>
          </w:divBdr>
          <w:divsChild>
            <w:div w:id="712579547">
              <w:marLeft w:val="0"/>
              <w:marRight w:val="0"/>
              <w:marTop w:val="0"/>
              <w:marBottom w:val="0"/>
              <w:divBdr>
                <w:top w:val="none" w:sz="0" w:space="0" w:color="auto"/>
                <w:left w:val="none" w:sz="0" w:space="0" w:color="auto"/>
                <w:bottom w:val="none" w:sz="0" w:space="0" w:color="auto"/>
                <w:right w:val="none" w:sz="0" w:space="0" w:color="auto"/>
              </w:divBdr>
            </w:div>
          </w:divsChild>
        </w:div>
        <w:div w:id="210456797">
          <w:marLeft w:val="0"/>
          <w:marRight w:val="0"/>
          <w:marTop w:val="24"/>
          <w:marBottom w:val="24"/>
          <w:divBdr>
            <w:top w:val="none" w:sz="0" w:space="0" w:color="auto"/>
            <w:left w:val="none" w:sz="0" w:space="0" w:color="auto"/>
            <w:bottom w:val="none" w:sz="0" w:space="0" w:color="auto"/>
            <w:right w:val="none" w:sz="0" w:space="0" w:color="auto"/>
          </w:divBdr>
          <w:divsChild>
            <w:div w:id="135072332">
              <w:marLeft w:val="0"/>
              <w:marRight w:val="0"/>
              <w:marTop w:val="0"/>
              <w:marBottom w:val="0"/>
              <w:divBdr>
                <w:top w:val="none" w:sz="0" w:space="0" w:color="auto"/>
                <w:left w:val="none" w:sz="0" w:space="0" w:color="auto"/>
                <w:bottom w:val="none" w:sz="0" w:space="0" w:color="auto"/>
                <w:right w:val="none" w:sz="0" w:space="0" w:color="auto"/>
              </w:divBdr>
              <w:divsChild>
                <w:div w:id="12549765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12784123">
          <w:marLeft w:val="0"/>
          <w:marRight w:val="0"/>
          <w:marTop w:val="24"/>
          <w:marBottom w:val="24"/>
          <w:divBdr>
            <w:top w:val="none" w:sz="0" w:space="0" w:color="auto"/>
            <w:left w:val="none" w:sz="0" w:space="0" w:color="auto"/>
            <w:bottom w:val="none" w:sz="0" w:space="0" w:color="auto"/>
            <w:right w:val="none" w:sz="0" w:space="0" w:color="auto"/>
          </w:divBdr>
          <w:divsChild>
            <w:div w:id="96757293">
              <w:marLeft w:val="0"/>
              <w:marRight w:val="0"/>
              <w:marTop w:val="0"/>
              <w:marBottom w:val="0"/>
              <w:divBdr>
                <w:top w:val="none" w:sz="0" w:space="0" w:color="auto"/>
                <w:left w:val="none" w:sz="0" w:space="0" w:color="auto"/>
                <w:bottom w:val="none" w:sz="0" w:space="0" w:color="auto"/>
                <w:right w:val="none" w:sz="0" w:space="0" w:color="auto"/>
              </w:divBdr>
              <w:divsChild>
                <w:div w:id="11495974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66231017">
          <w:marLeft w:val="0"/>
          <w:marRight w:val="0"/>
          <w:marTop w:val="24"/>
          <w:marBottom w:val="24"/>
          <w:divBdr>
            <w:top w:val="none" w:sz="0" w:space="0" w:color="auto"/>
            <w:left w:val="none" w:sz="0" w:space="0" w:color="auto"/>
            <w:bottom w:val="none" w:sz="0" w:space="0" w:color="auto"/>
            <w:right w:val="none" w:sz="0" w:space="0" w:color="auto"/>
          </w:divBdr>
          <w:divsChild>
            <w:div w:id="850146389">
              <w:marLeft w:val="0"/>
              <w:marRight w:val="0"/>
              <w:marTop w:val="0"/>
              <w:marBottom w:val="0"/>
              <w:divBdr>
                <w:top w:val="none" w:sz="0" w:space="0" w:color="auto"/>
                <w:left w:val="none" w:sz="0" w:space="0" w:color="auto"/>
                <w:bottom w:val="none" w:sz="0" w:space="0" w:color="auto"/>
                <w:right w:val="none" w:sz="0" w:space="0" w:color="auto"/>
              </w:divBdr>
            </w:div>
          </w:divsChild>
        </w:div>
        <w:div w:id="1859536847">
          <w:marLeft w:val="0"/>
          <w:marRight w:val="0"/>
          <w:marTop w:val="24"/>
          <w:marBottom w:val="24"/>
          <w:divBdr>
            <w:top w:val="none" w:sz="0" w:space="0" w:color="auto"/>
            <w:left w:val="none" w:sz="0" w:space="0" w:color="auto"/>
            <w:bottom w:val="none" w:sz="0" w:space="0" w:color="auto"/>
            <w:right w:val="none" w:sz="0" w:space="0" w:color="auto"/>
          </w:divBdr>
          <w:divsChild>
            <w:div w:id="1450662321">
              <w:marLeft w:val="0"/>
              <w:marRight w:val="0"/>
              <w:marTop w:val="0"/>
              <w:marBottom w:val="0"/>
              <w:divBdr>
                <w:top w:val="none" w:sz="0" w:space="0" w:color="auto"/>
                <w:left w:val="none" w:sz="0" w:space="0" w:color="auto"/>
                <w:bottom w:val="none" w:sz="0" w:space="0" w:color="auto"/>
                <w:right w:val="none" w:sz="0" w:space="0" w:color="auto"/>
              </w:divBdr>
            </w:div>
          </w:divsChild>
        </w:div>
        <w:div w:id="1273978327">
          <w:marLeft w:val="0"/>
          <w:marRight w:val="0"/>
          <w:marTop w:val="24"/>
          <w:marBottom w:val="24"/>
          <w:divBdr>
            <w:top w:val="none" w:sz="0" w:space="0" w:color="auto"/>
            <w:left w:val="none" w:sz="0" w:space="0" w:color="auto"/>
            <w:bottom w:val="none" w:sz="0" w:space="0" w:color="auto"/>
            <w:right w:val="none" w:sz="0" w:space="0" w:color="auto"/>
          </w:divBdr>
          <w:divsChild>
            <w:div w:id="2048674773">
              <w:marLeft w:val="0"/>
              <w:marRight w:val="0"/>
              <w:marTop w:val="0"/>
              <w:marBottom w:val="0"/>
              <w:divBdr>
                <w:top w:val="none" w:sz="0" w:space="0" w:color="auto"/>
                <w:left w:val="none" w:sz="0" w:space="0" w:color="auto"/>
                <w:bottom w:val="none" w:sz="0" w:space="0" w:color="auto"/>
                <w:right w:val="none" w:sz="0" w:space="0" w:color="auto"/>
              </w:divBdr>
            </w:div>
          </w:divsChild>
        </w:div>
        <w:div w:id="1376194235">
          <w:marLeft w:val="0"/>
          <w:marRight w:val="0"/>
          <w:marTop w:val="24"/>
          <w:marBottom w:val="24"/>
          <w:divBdr>
            <w:top w:val="none" w:sz="0" w:space="0" w:color="auto"/>
            <w:left w:val="none" w:sz="0" w:space="0" w:color="auto"/>
            <w:bottom w:val="none" w:sz="0" w:space="0" w:color="auto"/>
            <w:right w:val="none" w:sz="0" w:space="0" w:color="auto"/>
          </w:divBdr>
          <w:divsChild>
            <w:div w:id="818351427">
              <w:marLeft w:val="0"/>
              <w:marRight w:val="0"/>
              <w:marTop w:val="0"/>
              <w:marBottom w:val="0"/>
              <w:divBdr>
                <w:top w:val="none" w:sz="0" w:space="0" w:color="auto"/>
                <w:left w:val="none" w:sz="0" w:space="0" w:color="auto"/>
                <w:bottom w:val="none" w:sz="0" w:space="0" w:color="auto"/>
                <w:right w:val="none" w:sz="0" w:space="0" w:color="auto"/>
              </w:divBdr>
            </w:div>
          </w:divsChild>
        </w:div>
        <w:div w:id="576400210">
          <w:marLeft w:val="0"/>
          <w:marRight w:val="0"/>
          <w:marTop w:val="24"/>
          <w:marBottom w:val="24"/>
          <w:divBdr>
            <w:top w:val="none" w:sz="0" w:space="0" w:color="auto"/>
            <w:left w:val="none" w:sz="0" w:space="0" w:color="auto"/>
            <w:bottom w:val="none" w:sz="0" w:space="0" w:color="auto"/>
            <w:right w:val="none" w:sz="0" w:space="0" w:color="auto"/>
          </w:divBdr>
          <w:divsChild>
            <w:div w:id="650334862">
              <w:marLeft w:val="0"/>
              <w:marRight w:val="0"/>
              <w:marTop w:val="0"/>
              <w:marBottom w:val="0"/>
              <w:divBdr>
                <w:top w:val="none" w:sz="0" w:space="0" w:color="auto"/>
                <w:left w:val="none" w:sz="0" w:space="0" w:color="auto"/>
                <w:bottom w:val="none" w:sz="0" w:space="0" w:color="auto"/>
                <w:right w:val="none" w:sz="0" w:space="0" w:color="auto"/>
              </w:divBdr>
            </w:div>
          </w:divsChild>
        </w:div>
        <w:div w:id="349644663">
          <w:marLeft w:val="0"/>
          <w:marRight w:val="0"/>
          <w:marTop w:val="24"/>
          <w:marBottom w:val="24"/>
          <w:divBdr>
            <w:top w:val="none" w:sz="0" w:space="0" w:color="auto"/>
            <w:left w:val="none" w:sz="0" w:space="0" w:color="auto"/>
            <w:bottom w:val="none" w:sz="0" w:space="0" w:color="auto"/>
            <w:right w:val="none" w:sz="0" w:space="0" w:color="auto"/>
          </w:divBdr>
          <w:divsChild>
            <w:div w:id="1933974140">
              <w:marLeft w:val="0"/>
              <w:marRight w:val="0"/>
              <w:marTop w:val="0"/>
              <w:marBottom w:val="0"/>
              <w:divBdr>
                <w:top w:val="none" w:sz="0" w:space="0" w:color="auto"/>
                <w:left w:val="none" w:sz="0" w:space="0" w:color="auto"/>
                <w:bottom w:val="none" w:sz="0" w:space="0" w:color="auto"/>
                <w:right w:val="none" w:sz="0" w:space="0" w:color="auto"/>
              </w:divBdr>
            </w:div>
          </w:divsChild>
        </w:div>
        <w:div w:id="1781490852">
          <w:marLeft w:val="0"/>
          <w:marRight w:val="0"/>
          <w:marTop w:val="24"/>
          <w:marBottom w:val="24"/>
          <w:divBdr>
            <w:top w:val="none" w:sz="0" w:space="0" w:color="auto"/>
            <w:left w:val="none" w:sz="0" w:space="0" w:color="auto"/>
            <w:bottom w:val="none" w:sz="0" w:space="0" w:color="auto"/>
            <w:right w:val="none" w:sz="0" w:space="0" w:color="auto"/>
          </w:divBdr>
          <w:divsChild>
            <w:div w:id="76251024">
              <w:marLeft w:val="0"/>
              <w:marRight w:val="0"/>
              <w:marTop w:val="0"/>
              <w:marBottom w:val="0"/>
              <w:divBdr>
                <w:top w:val="none" w:sz="0" w:space="0" w:color="auto"/>
                <w:left w:val="none" w:sz="0" w:space="0" w:color="auto"/>
                <w:bottom w:val="none" w:sz="0" w:space="0" w:color="auto"/>
                <w:right w:val="none" w:sz="0" w:space="0" w:color="auto"/>
              </w:divBdr>
            </w:div>
          </w:divsChild>
        </w:div>
        <w:div w:id="2003117919">
          <w:marLeft w:val="0"/>
          <w:marRight w:val="0"/>
          <w:marTop w:val="24"/>
          <w:marBottom w:val="24"/>
          <w:divBdr>
            <w:top w:val="none" w:sz="0" w:space="0" w:color="auto"/>
            <w:left w:val="none" w:sz="0" w:space="0" w:color="auto"/>
            <w:bottom w:val="none" w:sz="0" w:space="0" w:color="auto"/>
            <w:right w:val="none" w:sz="0" w:space="0" w:color="auto"/>
          </w:divBdr>
          <w:divsChild>
            <w:div w:id="540286814">
              <w:marLeft w:val="0"/>
              <w:marRight w:val="0"/>
              <w:marTop w:val="0"/>
              <w:marBottom w:val="0"/>
              <w:divBdr>
                <w:top w:val="none" w:sz="0" w:space="0" w:color="auto"/>
                <w:left w:val="none" w:sz="0" w:space="0" w:color="auto"/>
                <w:bottom w:val="none" w:sz="0" w:space="0" w:color="auto"/>
                <w:right w:val="none" w:sz="0" w:space="0" w:color="auto"/>
              </w:divBdr>
            </w:div>
          </w:divsChild>
        </w:div>
        <w:div w:id="410742558">
          <w:marLeft w:val="0"/>
          <w:marRight w:val="0"/>
          <w:marTop w:val="24"/>
          <w:marBottom w:val="24"/>
          <w:divBdr>
            <w:top w:val="none" w:sz="0" w:space="0" w:color="auto"/>
            <w:left w:val="none" w:sz="0" w:space="0" w:color="auto"/>
            <w:bottom w:val="none" w:sz="0" w:space="0" w:color="auto"/>
            <w:right w:val="none" w:sz="0" w:space="0" w:color="auto"/>
          </w:divBdr>
          <w:divsChild>
            <w:div w:id="1885288082">
              <w:marLeft w:val="0"/>
              <w:marRight w:val="0"/>
              <w:marTop w:val="0"/>
              <w:marBottom w:val="0"/>
              <w:divBdr>
                <w:top w:val="none" w:sz="0" w:space="0" w:color="auto"/>
                <w:left w:val="none" w:sz="0" w:space="0" w:color="auto"/>
                <w:bottom w:val="none" w:sz="0" w:space="0" w:color="auto"/>
                <w:right w:val="none" w:sz="0" w:space="0" w:color="auto"/>
              </w:divBdr>
            </w:div>
          </w:divsChild>
        </w:div>
        <w:div w:id="135726745">
          <w:marLeft w:val="0"/>
          <w:marRight w:val="0"/>
          <w:marTop w:val="24"/>
          <w:marBottom w:val="24"/>
          <w:divBdr>
            <w:top w:val="none" w:sz="0" w:space="0" w:color="auto"/>
            <w:left w:val="none" w:sz="0" w:space="0" w:color="auto"/>
            <w:bottom w:val="none" w:sz="0" w:space="0" w:color="auto"/>
            <w:right w:val="none" w:sz="0" w:space="0" w:color="auto"/>
          </w:divBdr>
          <w:divsChild>
            <w:div w:id="118689837">
              <w:marLeft w:val="0"/>
              <w:marRight w:val="0"/>
              <w:marTop w:val="0"/>
              <w:marBottom w:val="0"/>
              <w:divBdr>
                <w:top w:val="none" w:sz="0" w:space="0" w:color="auto"/>
                <w:left w:val="none" w:sz="0" w:space="0" w:color="auto"/>
                <w:bottom w:val="none" w:sz="0" w:space="0" w:color="auto"/>
                <w:right w:val="none" w:sz="0" w:space="0" w:color="auto"/>
              </w:divBdr>
            </w:div>
          </w:divsChild>
        </w:div>
        <w:div w:id="1220894860">
          <w:marLeft w:val="0"/>
          <w:marRight w:val="0"/>
          <w:marTop w:val="24"/>
          <w:marBottom w:val="24"/>
          <w:divBdr>
            <w:top w:val="none" w:sz="0" w:space="0" w:color="auto"/>
            <w:left w:val="none" w:sz="0" w:space="0" w:color="auto"/>
            <w:bottom w:val="none" w:sz="0" w:space="0" w:color="auto"/>
            <w:right w:val="none" w:sz="0" w:space="0" w:color="auto"/>
          </w:divBdr>
          <w:divsChild>
            <w:div w:id="450978251">
              <w:marLeft w:val="0"/>
              <w:marRight w:val="0"/>
              <w:marTop w:val="0"/>
              <w:marBottom w:val="0"/>
              <w:divBdr>
                <w:top w:val="none" w:sz="0" w:space="0" w:color="auto"/>
                <w:left w:val="none" w:sz="0" w:space="0" w:color="auto"/>
                <w:bottom w:val="none" w:sz="0" w:space="0" w:color="auto"/>
                <w:right w:val="none" w:sz="0" w:space="0" w:color="auto"/>
              </w:divBdr>
            </w:div>
          </w:divsChild>
        </w:div>
        <w:div w:id="2007442537">
          <w:marLeft w:val="0"/>
          <w:marRight w:val="0"/>
          <w:marTop w:val="24"/>
          <w:marBottom w:val="24"/>
          <w:divBdr>
            <w:top w:val="none" w:sz="0" w:space="0" w:color="auto"/>
            <w:left w:val="none" w:sz="0" w:space="0" w:color="auto"/>
            <w:bottom w:val="none" w:sz="0" w:space="0" w:color="auto"/>
            <w:right w:val="none" w:sz="0" w:space="0" w:color="auto"/>
          </w:divBdr>
          <w:divsChild>
            <w:div w:id="293560440">
              <w:marLeft w:val="0"/>
              <w:marRight w:val="0"/>
              <w:marTop w:val="0"/>
              <w:marBottom w:val="0"/>
              <w:divBdr>
                <w:top w:val="none" w:sz="0" w:space="0" w:color="auto"/>
                <w:left w:val="none" w:sz="0" w:space="0" w:color="auto"/>
                <w:bottom w:val="none" w:sz="0" w:space="0" w:color="auto"/>
                <w:right w:val="none" w:sz="0" w:space="0" w:color="auto"/>
              </w:divBdr>
            </w:div>
          </w:divsChild>
        </w:div>
        <w:div w:id="776481804">
          <w:marLeft w:val="0"/>
          <w:marRight w:val="0"/>
          <w:marTop w:val="24"/>
          <w:marBottom w:val="24"/>
          <w:divBdr>
            <w:top w:val="none" w:sz="0" w:space="0" w:color="auto"/>
            <w:left w:val="none" w:sz="0" w:space="0" w:color="auto"/>
            <w:bottom w:val="none" w:sz="0" w:space="0" w:color="auto"/>
            <w:right w:val="none" w:sz="0" w:space="0" w:color="auto"/>
          </w:divBdr>
          <w:divsChild>
            <w:div w:id="1769813227">
              <w:marLeft w:val="0"/>
              <w:marRight w:val="0"/>
              <w:marTop w:val="0"/>
              <w:marBottom w:val="0"/>
              <w:divBdr>
                <w:top w:val="none" w:sz="0" w:space="0" w:color="auto"/>
                <w:left w:val="none" w:sz="0" w:space="0" w:color="auto"/>
                <w:bottom w:val="none" w:sz="0" w:space="0" w:color="auto"/>
                <w:right w:val="none" w:sz="0" w:space="0" w:color="auto"/>
              </w:divBdr>
            </w:div>
          </w:divsChild>
        </w:div>
        <w:div w:id="48115467">
          <w:marLeft w:val="0"/>
          <w:marRight w:val="0"/>
          <w:marTop w:val="24"/>
          <w:marBottom w:val="24"/>
          <w:divBdr>
            <w:top w:val="none" w:sz="0" w:space="0" w:color="auto"/>
            <w:left w:val="none" w:sz="0" w:space="0" w:color="auto"/>
            <w:bottom w:val="none" w:sz="0" w:space="0" w:color="auto"/>
            <w:right w:val="none" w:sz="0" w:space="0" w:color="auto"/>
          </w:divBdr>
          <w:divsChild>
            <w:div w:id="1718896638">
              <w:marLeft w:val="0"/>
              <w:marRight w:val="0"/>
              <w:marTop w:val="0"/>
              <w:marBottom w:val="0"/>
              <w:divBdr>
                <w:top w:val="none" w:sz="0" w:space="0" w:color="auto"/>
                <w:left w:val="none" w:sz="0" w:space="0" w:color="auto"/>
                <w:bottom w:val="none" w:sz="0" w:space="0" w:color="auto"/>
                <w:right w:val="none" w:sz="0" w:space="0" w:color="auto"/>
              </w:divBdr>
            </w:div>
          </w:divsChild>
        </w:div>
        <w:div w:id="1850555468">
          <w:marLeft w:val="0"/>
          <w:marRight w:val="0"/>
          <w:marTop w:val="24"/>
          <w:marBottom w:val="24"/>
          <w:divBdr>
            <w:top w:val="none" w:sz="0" w:space="0" w:color="auto"/>
            <w:left w:val="none" w:sz="0" w:space="0" w:color="auto"/>
            <w:bottom w:val="none" w:sz="0" w:space="0" w:color="auto"/>
            <w:right w:val="none" w:sz="0" w:space="0" w:color="auto"/>
          </w:divBdr>
          <w:divsChild>
            <w:div w:id="1559121478">
              <w:marLeft w:val="0"/>
              <w:marRight w:val="0"/>
              <w:marTop w:val="0"/>
              <w:marBottom w:val="0"/>
              <w:divBdr>
                <w:top w:val="none" w:sz="0" w:space="0" w:color="auto"/>
                <w:left w:val="none" w:sz="0" w:space="0" w:color="auto"/>
                <w:bottom w:val="none" w:sz="0" w:space="0" w:color="auto"/>
                <w:right w:val="none" w:sz="0" w:space="0" w:color="auto"/>
              </w:divBdr>
            </w:div>
          </w:divsChild>
        </w:div>
        <w:div w:id="687414870">
          <w:marLeft w:val="0"/>
          <w:marRight w:val="0"/>
          <w:marTop w:val="24"/>
          <w:marBottom w:val="24"/>
          <w:divBdr>
            <w:top w:val="none" w:sz="0" w:space="0" w:color="auto"/>
            <w:left w:val="none" w:sz="0" w:space="0" w:color="auto"/>
            <w:bottom w:val="none" w:sz="0" w:space="0" w:color="auto"/>
            <w:right w:val="none" w:sz="0" w:space="0" w:color="auto"/>
          </w:divBdr>
          <w:divsChild>
            <w:div w:id="1179586786">
              <w:marLeft w:val="0"/>
              <w:marRight w:val="0"/>
              <w:marTop w:val="0"/>
              <w:marBottom w:val="0"/>
              <w:divBdr>
                <w:top w:val="none" w:sz="0" w:space="0" w:color="auto"/>
                <w:left w:val="none" w:sz="0" w:space="0" w:color="auto"/>
                <w:bottom w:val="none" w:sz="0" w:space="0" w:color="auto"/>
                <w:right w:val="none" w:sz="0" w:space="0" w:color="auto"/>
              </w:divBdr>
            </w:div>
          </w:divsChild>
        </w:div>
        <w:div w:id="2139251817">
          <w:marLeft w:val="0"/>
          <w:marRight w:val="0"/>
          <w:marTop w:val="24"/>
          <w:marBottom w:val="24"/>
          <w:divBdr>
            <w:top w:val="none" w:sz="0" w:space="0" w:color="auto"/>
            <w:left w:val="none" w:sz="0" w:space="0" w:color="auto"/>
            <w:bottom w:val="none" w:sz="0" w:space="0" w:color="auto"/>
            <w:right w:val="none" w:sz="0" w:space="0" w:color="auto"/>
          </w:divBdr>
          <w:divsChild>
            <w:div w:id="1834029734">
              <w:marLeft w:val="0"/>
              <w:marRight w:val="0"/>
              <w:marTop w:val="0"/>
              <w:marBottom w:val="0"/>
              <w:divBdr>
                <w:top w:val="none" w:sz="0" w:space="0" w:color="auto"/>
                <w:left w:val="none" w:sz="0" w:space="0" w:color="auto"/>
                <w:bottom w:val="none" w:sz="0" w:space="0" w:color="auto"/>
                <w:right w:val="none" w:sz="0" w:space="0" w:color="auto"/>
              </w:divBdr>
              <w:divsChild>
                <w:div w:id="180191495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1745472">
          <w:marLeft w:val="0"/>
          <w:marRight w:val="0"/>
          <w:marTop w:val="24"/>
          <w:marBottom w:val="24"/>
          <w:divBdr>
            <w:top w:val="none" w:sz="0" w:space="0" w:color="auto"/>
            <w:left w:val="none" w:sz="0" w:space="0" w:color="auto"/>
            <w:bottom w:val="none" w:sz="0" w:space="0" w:color="auto"/>
            <w:right w:val="none" w:sz="0" w:space="0" w:color="auto"/>
          </w:divBdr>
          <w:divsChild>
            <w:div w:id="616452058">
              <w:marLeft w:val="0"/>
              <w:marRight w:val="0"/>
              <w:marTop w:val="0"/>
              <w:marBottom w:val="0"/>
              <w:divBdr>
                <w:top w:val="none" w:sz="0" w:space="0" w:color="auto"/>
                <w:left w:val="none" w:sz="0" w:space="0" w:color="auto"/>
                <w:bottom w:val="none" w:sz="0" w:space="0" w:color="auto"/>
                <w:right w:val="none" w:sz="0" w:space="0" w:color="auto"/>
              </w:divBdr>
              <w:divsChild>
                <w:div w:id="7164418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59741389">
          <w:marLeft w:val="0"/>
          <w:marRight w:val="0"/>
          <w:marTop w:val="24"/>
          <w:marBottom w:val="24"/>
          <w:divBdr>
            <w:top w:val="none" w:sz="0" w:space="0" w:color="auto"/>
            <w:left w:val="none" w:sz="0" w:space="0" w:color="auto"/>
            <w:bottom w:val="none" w:sz="0" w:space="0" w:color="auto"/>
            <w:right w:val="none" w:sz="0" w:space="0" w:color="auto"/>
          </w:divBdr>
          <w:divsChild>
            <w:div w:id="769744154">
              <w:marLeft w:val="0"/>
              <w:marRight w:val="0"/>
              <w:marTop w:val="0"/>
              <w:marBottom w:val="0"/>
              <w:divBdr>
                <w:top w:val="none" w:sz="0" w:space="0" w:color="auto"/>
                <w:left w:val="none" w:sz="0" w:space="0" w:color="auto"/>
                <w:bottom w:val="none" w:sz="0" w:space="0" w:color="auto"/>
                <w:right w:val="none" w:sz="0" w:space="0" w:color="auto"/>
              </w:divBdr>
            </w:div>
          </w:divsChild>
        </w:div>
        <w:div w:id="1549225748">
          <w:marLeft w:val="0"/>
          <w:marRight w:val="0"/>
          <w:marTop w:val="24"/>
          <w:marBottom w:val="24"/>
          <w:divBdr>
            <w:top w:val="none" w:sz="0" w:space="0" w:color="auto"/>
            <w:left w:val="none" w:sz="0" w:space="0" w:color="auto"/>
            <w:bottom w:val="none" w:sz="0" w:space="0" w:color="auto"/>
            <w:right w:val="none" w:sz="0" w:space="0" w:color="auto"/>
          </w:divBdr>
          <w:divsChild>
            <w:div w:id="313294669">
              <w:marLeft w:val="0"/>
              <w:marRight w:val="0"/>
              <w:marTop w:val="0"/>
              <w:marBottom w:val="0"/>
              <w:divBdr>
                <w:top w:val="none" w:sz="0" w:space="0" w:color="auto"/>
                <w:left w:val="none" w:sz="0" w:space="0" w:color="auto"/>
                <w:bottom w:val="none" w:sz="0" w:space="0" w:color="auto"/>
                <w:right w:val="none" w:sz="0" w:space="0" w:color="auto"/>
              </w:divBdr>
            </w:div>
          </w:divsChild>
        </w:div>
        <w:div w:id="1043552964">
          <w:marLeft w:val="0"/>
          <w:marRight w:val="0"/>
          <w:marTop w:val="24"/>
          <w:marBottom w:val="24"/>
          <w:divBdr>
            <w:top w:val="none" w:sz="0" w:space="0" w:color="auto"/>
            <w:left w:val="none" w:sz="0" w:space="0" w:color="auto"/>
            <w:bottom w:val="none" w:sz="0" w:space="0" w:color="auto"/>
            <w:right w:val="none" w:sz="0" w:space="0" w:color="auto"/>
          </w:divBdr>
          <w:divsChild>
            <w:div w:id="1315376364">
              <w:marLeft w:val="0"/>
              <w:marRight w:val="0"/>
              <w:marTop w:val="0"/>
              <w:marBottom w:val="0"/>
              <w:divBdr>
                <w:top w:val="none" w:sz="0" w:space="0" w:color="auto"/>
                <w:left w:val="none" w:sz="0" w:space="0" w:color="auto"/>
                <w:bottom w:val="none" w:sz="0" w:space="0" w:color="auto"/>
                <w:right w:val="none" w:sz="0" w:space="0" w:color="auto"/>
              </w:divBdr>
            </w:div>
          </w:divsChild>
        </w:div>
        <w:div w:id="1174763038">
          <w:marLeft w:val="0"/>
          <w:marRight w:val="0"/>
          <w:marTop w:val="24"/>
          <w:marBottom w:val="24"/>
          <w:divBdr>
            <w:top w:val="none" w:sz="0" w:space="0" w:color="auto"/>
            <w:left w:val="none" w:sz="0" w:space="0" w:color="auto"/>
            <w:bottom w:val="none" w:sz="0" w:space="0" w:color="auto"/>
            <w:right w:val="none" w:sz="0" w:space="0" w:color="auto"/>
          </w:divBdr>
          <w:divsChild>
            <w:div w:id="986011976">
              <w:marLeft w:val="0"/>
              <w:marRight w:val="0"/>
              <w:marTop w:val="0"/>
              <w:marBottom w:val="0"/>
              <w:divBdr>
                <w:top w:val="none" w:sz="0" w:space="0" w:color="auto"/>
                <w:left w:val="none" w:sz="0" w:space="0" w:color="auto"/>
                <w:bottom w:val="none" w:sz="0" w:space="0" w:color="auto"/>
                <w:right w:val="none" w:sz="0" w:space="0" w:color="auto"/>
              </w:divBdr>
              <w:divsChild>
                <w:div w:id="57482360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2904152">
          <w:marLeft w:val="0"/>
          <w:marRight w:val="0"/>
          <w:marTop w:val="24"/>
          <w:marBottom w:val="24"/>
          <w:divBdr>
            <w:top w:val="none" w:sz="0" w:space="0" w:color="auto"/>
            <w:left w:val="none" w:sz="0" w:space="0" w:color="auto"/>
            <w:bottom w:val="none" w:sz="0" w:space="0" w:color="auto"/>
            <w:right w:val="none" w:sz="0" w:space="0" w:color="auto"/>
          </w:divBdr>
          <w:divsChild>
            <w:div w:id="224344308">
              <w:marLeft w:val="0"/>
              <w:marRight w:val="0"/>
              <w:marTop w:val="0"/>
              <w:marBottom w:val="0"/>
              <w:divBdr>
                <w:top w:val="none" w:sz="0" w:space="0" w:color="auto"/>
                <w:left w:val="none" w:sz="0" w:space="0" w:color="auto"/>
                <w:bottom w:val="none" w:sz="0" w:space="0" w:color="auto"/>
                <w:right w:val="none" w:sz="0" w:space="0" w:color="auto"/>
              </w:divBdr>
              <w:divsChild>
                <w:div w:id="3747017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77248696">
          <w:marLeft w:val="0"/>
          <w:marRight w:val="0"/>
          <w:marTop w:val="24"/>
          <w:marBottom w:val="24"/>
          <w:divBdr>
            <w:top w:val="none" w:sz="0" w:space="0" w:color="auto"/>
            <w:left w:val="none" w:sz="0" w:space="0" w:color="auto"/>
            <w:bottom w:val="none" w:sz="0" w:space="0" w:color="auto"/>
            <w:right w:val="none" w:sz="0" w:space="0" w:color="auto"/>
          </w:divBdr>
          <w:divsChild>
            <w:div w:id="100148965">
              <w:marLeft w:val="0"/>
              <w:marRight w:val="0"/>
              <w:marTop w:val="0"/>
              <w:marBottom w:val="0"/>
              <w:divBdr>
                <w:top w:val="none" w:sz="0" w:space="0" w:color="auto"/>
                <w:left w:val="none" w:sz="0" w:space="0" w:color="auto"/>
                <w:bottom w:val="none" w:sz="0" w:space="0" w:color="auto"/>
                <w:right w:val="none" w:sz="0" w:space="0" w:color="auto"/>
              </w:divBdr>
            </w:div>
          </w:divsChild>
        </w:div>
        <w:div w:id="311639049">
          <w:marLeft w:val="0"/>
          <w:marRight w:val="0"/>
          <w:marTop w:val="24"/>
          <w:marBottom w:val="24"/>
          <w:divBdr>
            <w:top w:val="none" w:sz="0" w:space="0" w:color="auto"/>
            <w:left w:val="none" w:sz="0" w:space="0" w:color="auto"/>
            <w:bottom w:val="none" w:sz="0" w:space="0" w:color="auto"/>
            <w:right w:val="none" w:sz="0" w:space="0" w:color="auto"/>
          </w:divBdr>
          <w:divsChild>
            <w:div w:id="783614176">
              <w:marLeft w:val="0"/>
              <w:marRight w:val="0"/>
              <w:marTop w:val="0"/>
              <w:marBottom w:val="0"/>
              <w:divBdr>
                <w:top w:val="none" w:sz="0" w:space="0" w:color="auto"/>
                <w:left w:val="none" w:sz="0" w:space="0" w:color="auto"/>
                <w:bottom w:val="none" w:sz="0" w:space="0" w:color="auto"/>
                <w:right w:val="none" w:sz="0" w:space="0" w:color="auto"/>
              </w:divBdr>
            </w:div>
          </w:divsChild>
        </w:div>
        <w:div w:id="1931422184">
          <w:marLeft w:val="0"/>
          <w:marRight w:val="0"/>
          <w:marTop w:val="24"/>
          <w:marBottom w:val="24"/>
          <w:divBdr>
            <w:top w:val="none" w:sz="0" w:space="0" w:color="auto"/>
            <w:left w:val="none" w:sz="0" w:space="0" w:color="auto"/>
            <w:bottom w:val="none" w:sz="0" w:space="0" w:color="auto"/>
            <w:right w:val="none" w:sz="0" w:space="0" w:color="auto"/>
          </w:divBdr>
          <w:divsChild>
            <w:div w:id="1110509525">
              <w:marLeft w:val="0"/>
              <w:marRight w:val="0"/>
              <w:marTop w:val="0"/>
              <w:marBottom w:val="0"/>
              <w:divBdr>
                <w:top w:val="none" w:sz="0" w:space="0" w:color="auto"/>
                <w:left w:val="none" w:sz="0" w:space="0" w:color="auto"/>
                <w:bottom w:val="none" w:sz="0" w:space="0" w:color="auto"/>
                <w:right w:val="none" w:sz="0" w:space="0" w:color="auto"/>
              </w:divBdr>
            </w:div>
          </w:divsChild>
        </w:div>
        <w:div w:id="181631030">
          <w:marLeft w:val="0"/>
          <w:marRight w:val="0"/>
          <w:marTop w:val="24"/>
          <w:marBottom w:val="24"/>
          <w:divBdr>
            <w:top w:val="none" w:sz="0" w:space="0" w:color="auto"/>
            <w:left w:val="none" w:sz="0" w:space="0" w:color="auto"/>
            <w:bottom w:val="none" w:sz="0" w:space="0" w:color="auto"/>
            <w:right w:val="none" w:sz="0" w:space="0" w:color="auto"/>
          </w:divBdr>
          <w:divsChild>
            <w:div w:id="859471120">
              <w:marLeft w:val="0"/>
              <w:marRight w:val="0"/>
              <w:marTop w:val="0"/>
              <w:marBottom w:val="0"/>
              <w:divBdr>
                <w:top w:val="none" w:sz="0" w:space="0" w:color="auto"/>
                <w:left w:val="none" w:sz="0" w:space="0" w:color="auto"/>
                <w:bottom w:val="none" w:sz="0" w:space="0" w:color="auto"/>
                <w:right w:val="none" w:sz="0" w:space="0" w:color="auto"/>
              </w:divBdr>
            </w:div>
          </w:divsChild>
        </w:div>
        <w:div w:id="1325354520">
          <w:marLeft w:val="0"/>
          <w:marRight w:val="0"/>
          <w:marTop w:val="24"/>
          <w:marBottom w:val="24"/>
          <w:divBdr>
            <w:top w:val="none" w:sz="0" w:space="0" w:color="auto"/>
            <w:left w:val="none" w:sz="0" w:space="0" w:color="auto"/>
            <w:bottom w:val="none" w:sz="0" w:space="0" w:color="auto"/>
            <w:right w:val="none" w:sz="0" w:space="0" w:color="auto"/>
          </w:divBdr>
          <w:divsChild>
            <w:div w:id="1337657003">
              <w:marLeft w:val="0"/>
              <w:marRight w:val="0"/>
              <w:marTop w:val="0"/>
              <w:marBottom w:val="0"/>
              <w:divBdr>
                <w:top w:val="none" w:sz="0" w:space="0" w:color="auto"/>
                <w:left w:val="none" w:sz="0" w:space="0" w:color="auto"/>
                <w:bottom w:val="none" w:sz="0" w:space="0" w:color="auto"/>
                <w:right w:val="none" w:sz="0" w:space="0" w:color="auto"/>
              </w:divBdr>
            </w:div>
          </w:divsChild>
        </w:div>
        <w:div w:id="335110096">
          <w:marLeft w:val="0"/>
          <w:marRight w:val="0"/>
          <w:marTop w:val="24"/>
          <w:marBottom w:val="24"/>
          <w:divBdr>
            <w:top w:val="none" w:sz="0" w:space="0" w:color="auto"/>
            <w:left w:val="none" w:sz="0" w:space="0" w:color="auto"/>
            <w:bottom w:val="none" w:sz="0" w:space="0" w:color="auto"/>
            <w:right w:val="none" w:sz="0" w:space="0" w:color="auto"/>
          </w:divBdr>
          <w:divsChild>
            <w:div w:id="424229532">
              <w:marLeft w:val="0"/>
              <w:marRight w:val="0"/>
              <w:marTop w:val="0"/>
              <w:marBottom w:val="0"/>
              <w:divBdr>
                <w:top w:val="none" w:sz="0" w:space="0" w:color="auto"/>
                <w:left w:val="none" w:sz="0" w:space="0" w:color="auto"/>
                <w:bottom w:val="none" w:sz="0" w:space="0" w:color="auto"/>
                <w:right w:val="none" w:sz="0" w:space="0" w:color="auto"/>
              </w:divBdr>
            </w:div>
          </w:divsChild>
        </w:div>
        <w:div w:id="701318414">
          <w:marLeft w:val="0"/>
          <w:marRight w:val="0"/>
          <w:marTop w:val="24"/>
          <w:marBottom w:val="24"/>
          <w:divBdr>
            <w:top w:val="none" w:sz="0" w:space="0" w:color="auto"/>
            <w:left w:val="none" w:sz="0" w:space="0" w:color="auto"/>
            <w:bottom w:val="none" w:sz="0" w:space="0" w:color="auto"/>
            <w:right w:val="none" w:sz="0" w:space="0" w:color="auto"/>
          </w:divBdr>
          <w:divsChild>
            <w:div w:id="1586840171">
              <w:marLeft w:val="0"/>
              <w:marRight w:val="0"/>
              <w:marTop w:val="0"/>
              <w:marBottom w:val="0"/>
              <w:divBdr>
                <w:top w:val="none" w:sz="0" w:space="0" w:color="auto"/>
                <w:left w:val="none" w:sz="0" w:space="0" w:color="auto"/>
                <w:bottom w:val="none" w:sz="0" w:space="0" w:color="auto"/>
                <w:right w:val="none" w:sz="0" w:space="0" w:color="auto"/>
              </w:divBdr>
            </w:div>
          </w:divsChild>
        </w:div>
        <w:div w:id="2081555121">
          <w:marLeft w:val="0"/>
          <w:marRight w:val="0"/>
          <w:marTop w:val="24"/>
          <w:marBottom w:val="24"/>
          <w:divBdr>
            <w:top w:val="none" w:sz="0" w:space="0" w:color="auto"/>
            <w:left w:val="none" w:sz="0" w:space="0" w:color="auto"/>
            <w:bottom w:val="none" w:sz="0" w:space="0" w:color="auto"/>
            <w:right w:val="none" w:sz="0" w:space="0" w:color="auto"/>
          </w:divBdr>
          <w:divsChild>
            <w:div w:id="1109862122">
              <w:marLeft w:val="0"/>
              <w:marRight w:val="0"/>
              <w:marTop w:val="0"/>
              <w:marBottom w:val="0"/>
              <w:divBdr>
                <w:top w:val="none" w:sz="0" w:space="0" w:color="auto"/>
                <w:left w:val="none" w:sz="0" w:space="0" w:color="auto"/>
                <w:bottom w:val="none" w:sz="0" w:space="0" w:color="auto"/>
                <w:right w:val="none" w:sz="0" w:space="0" w:color="auto"/>
              </w:divBdr>
            </w:div>
          </w:divsChild>
        </w:div>
        <w:div w:id="1060011866">
          <w:marLeft w:val="0"/>
          <w:marRight w:val="0"/>
          <w:marTop w:val="24"/>
          <w:marBottom w:val="24"/>
          <w:divBdr>
            <w:top w:val="none" w:sz="0" w:space="0" w:color="auto"/>
            <w:left w:val="none" w:sz="0" w:space="0" w:color="auto"/>
            <w:bottom w:val="none" w:sz="0" w:space="0" w:color="auto"/>
            <w:right w:val="none" w:sz="0" w:space="0" w:color="auto"/>
          </w:divBdr>
          <w:divsChild>
            <w:div w:id="1533299298">
              <w:marLeft w:val="0"/>
              <w:marRight w:val="0"/>
              <w:marTop w:val="0"/>
              <w:marBottom w:val="0"/>
              <w:divBdr>
                <w:top w:val="none" w:sz="0" w:space="0" w:color="auto"/>
                <w:left w:val="none" w:sz="0" w:space="0" w:color="auto"/>
                <w:bottom w:val="none" w:sz="0" w:space="0" w:color="auto"/>
                <w:right w:val="none" w:sz="0" w:space="0" w:color="auto"/>
              </w:divBdr>
            </w:div>
          </w:divsChild>
        </w:div>
        <w:div w:id="850221627">
          <w:marLeft w:val="0"/>
          <w:marRight w:val="0"/>
          <w:marTop w:val="24"/>
          <w:marBottom w:val="24"/>
          <w:divBdr>
            <w:top w:val="none" w:sz="0" w:space="0" w:color="auto"/>
            <w:left w:val="none" w:sz="0" w:space="0" w:color="auto"/>
            <w:bottom w:val="none" w:sz="0" w:space="0" w:color="auto"/>
            <w:right w:val="none" w:sz="0" w:space="0" w:color="auto"/>
          </w:divBdr>
          <w:divsChild>
            <w:div w:id="684133702">
              <w:marLeft w:val="0"/>
              <w:marRight w:val="0"/>
              <w:marTop w:val="0"/>
              <w:marBottom w:val="0"/>
              <w:divBdr>
                <w:top w:val="none" w:sz="0" w:space="0" w:color="auto"/>
                <w:left w:val="none" w:sz="0" w:space="0" w:color="auto"/>
                <w:bottom w:val="none" w:sz="0" w:space="0" w:color="auto"/>
                <w:right w:val="none" w:sz="0" w:space="0" w:color="auto"/>
              </w:divBdr>
              <w:divsChild>
                <w:div w:id="102147365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83464595">
          <w:marLeft w:val="0"/>
          <w:marRight w:val="0"/>
          <w:marTop w:val="24"/>
          <w:marBottom w:val="24"/>
          <w:divBdr>
            <w:top w:val="none" w:sz="0" w:space="0" w:color="auto"/>
            <w:left w:val="none" w:sz="0" w:space="0" w:color="auto"/>
            <w:bottom w:val="none" w:sz="0" w:space="0" w:color="auto"/>
            <w:right w:val="none" w:sz="0" w:space="0" w:color="auto"/>
          </w:divBdr>
          <w:divsChild>
            <w:div w:id="690838316">
              <w:marLeft w:val="0"/>
              <w:marRight w:val="0"/>
              <w:marTop w:val="0"/>
              <w:marBottom w:val="0"/>
              <w:divBdr>
                <w:top w:val="none" w:sz="0" w:space="0" w:color="auto"/>
                <w:left w:val="none" w:sz="0" w:space="0" w:color="auto"/>
                <w:bottom w:val="none" w:sz="0" w:space="0" w:color="auto"/>
                <w:right w:val="none" w:sz="0" w:space="0" w:color="auto"/>
              </w:divBdr>
            </w:div>
          </w:divsChild>
        </w:div>
        <w:div w:id="1174151906">
          <w:marLeft w:val="0"/>
          <w:marRight w:val="0"/>
          <w:marTop w:val="24"/>
          <w:marBottom w:val="24"/>
          <w:divBdr>
            <w:top w:val="none" w:sz="0" w:space="0" w:color="auto"/>
            <w:left w:val="none" w:sz="0" w:space="0" w:color="auto"/>
            <w:bottom w:val="none" w:sz="0" w:space="0" w:color="auto"/>
            <w:right w:val="none" w:sz="0" w:space="0" w:color="auto"/>
          </w:divBdr>
          <w:divsChild>
            <w:div w:id="584800958">
              <w:marLeft w:val="0"/>
              <w:marRight w:val="0"/>
              <w:marTop w:val="0"/>
              <w:marBottom w:val="0"/>
              <w:divBdr>
                <w:top w:val="none" w:sz="0" w:space="0" w:color="auto"/>
                <w:left w:val="none" w:sz="0" w:space="0" w:color="auto"/>
                <w:bottom w:val="none" w:sz="0" w:space="0" w:color="auto"/>
                <w:right w:val="none" w:sz="0" w:space="0" w:color="auto"/>
              </w:divBdr>
            </w:div>
          </w:divsChild>
        </w:div>
        <w:div w:id="227426747">
          <w:marLeft w:val="0"/>
          <w:marRight w:val="0"/>
          <w:marTop w:val="24"/>
          <w:marBottom w:val="24"/>
          <w:divBdr>
            <w:top w:val="none" w:sz="0" w:space="0" w:color="auto"/>
            <w:left w:val="none" w:sz="0" w:space="0" w:color="auto"/>
            <w:bottom w:val="none" w:sz="0" w:space="0" w:color="auto"/>
            <w:right w:val="none" w:sz="0" w:space="0" w:color="auto"/>
          </w:divBdr>
          <w:divsChild>
            <w:div w:id="1477645360">
              <w:marLeft w:val="0"/>
              <w:marRight w:val="0"/>
              <w:marTop w:val="0"/>
              <w:marBottom w:val="0"/>
              <w:divBdr>
                <w:top w:val="none" w:sz="0" w:space="0" w:color="auto"/>
                <w:left w:val="none" w:sz="0" w:space="0" w:color="auto"/>
                <w:bottom w:val="none" w:sz="0" w:space="0" w:color="auto"/>
                <w:right w:val="none" w:sz="0" w:space="0" w:color="auto"/>
              </w:divBdr>
            </w:div>
          </w:divsChild>
        </w:div>
        <w:div w:id="1658268054">
          <w:marLeft w:val="0"/>
          <w:marRight w:val="0"/>
          <w:marTop w:val="24"/>
          <w:marBottom w:val="24"/>
          <w:divBdr>
            <w:top w:val="none" w:sz="0" w:space="0" w:color="auto"/>
            <w:left w:val="none" w:sz="0" w:space="0" w:color="auto"/>
            <w:bottom w:val="none" w:sz="0" w:space="0" w:color="auto"/>
            <w:right w:val="none" w:sz="0" w:space="0" w:color="auto"/>
          </w:divBdr>
          <w:divsChild>
            <w:div w:id="876741972">
              <w:marLeft w:val="0"/>
              <w:marRight w:val="0"/>
              <w:marTop w:val="0"/>
              <w:marBottom w:val="0"/>
              <w:divBdr>
                <w:top w:val="none" w:sz="0" w:space="0" w:color="auto"/>
                <w:left w:val="none" w:sz="0" w:space="0" w:color="auto"/>
                <w:bottom w:val="none" w:sz="0" w:space="0" w:color="auto"/>
                <w:right w:val="none" w:sz="0" w:space="0" w:color="auto"/>
              </w:divBdr>
            </w:div>
          </w:divsChild>
        </w:div>
        <w:div w:id="22555753">
          <w:marLeft w:val="0"/>
          <w:marRight w:val="0"/>
          <w:marTop w:val="24"/>
          <w:marBottom w:val="24"/>
          <w:divBdr>
            <w:top w:val="none" w:sz="0" w:space="0" w:color="auto"/>
            <w:left w:val="none" w:sz="0" w:space="0" w:color="auto"/>
            <w:bottom w:val="none" w:sz="0" w:space="0" w:color="auto"/>
            <w:right w:val="none" w:sz="0" w:space="0" w:color="auto"/>
          </w:divBdr>
          <w:divsChild>
            <w:div w:id="395401079">
              <w:marLeft w:val="0"/>
              <w:marRight w:val="0"/>
              <w:marTop w:val="0"/>
              <w:marBottom w:val="0"/>
              <w:divBdr>
                <w:top w:val="none" w:sz="0" w:space="0" w:color="auto"/>
                <w:left w:val="none" w:sz="0" w:space="0" w:color="auto"/>
                <w:bottom w:val="none" w:sz="0" w:space="0" w:color="auto"/>
                <w:right w:val="none" w:sz="0" w:space="0" w:color="auto"/>
              </w:divBdr>
              <w:divsChild>
                <w:div w:id="176823392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0359563">
          <w:marLeft w:val="0"/>
          <w:marRight w:val="0"/>
          <w:marTop w:val="24"/>
          <w:marBottom w:val="24"/>
          <w:divBdr>
            <w:top w:val="none" w:sz="0" w:space="0" w:color="auto"/>
            <w:left w:val="none" w:sz="0" w:space="0" w:color="auto"/>
            <w:bottom w:val="none" w:sz="0" w:space="0" w:color="auto"/>
            <w:right w:val="none" w:sz="0" w:space="0" w:color="auto"/>
          </w:divBdr>
          <w:divsChild>
            <w:div w:id="874270649">
              <w:marLeft w:val="0"/>
              <w:marRight w:val="0"/>
              <w:marTop w:val="0"/>
              <w:marBottom w:val="0"/>
              <w:divBdr>
                <w:top w:val="none" w:sz="0" w:space="0" w:color="auto"/>
                <w:left w:val="none" w:sz="0" w:space="0" w:color="auto"/>
                <w:bottom w:val="none" w:sz="0" w:space="0" w:color="auto"/>
                <w:right w:val="none" w:sz="0" w:space="0" w:color="auto"/>
              </w:divBdr>
              <w:divsChild>
                <w:div w:id="121715607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12432485">
          <w:marLeft w:val="0"/>
          <w:marRight w:val="0"/>
          <w:marTop w:val="24"/>
          <w:marBottom w:val="24"/>
          <w:divBdr>
            <w:top w:val="none" w:sz="0" w:space="0" w:color="auto"/>
            <w:left w:val="none" w:sz="0" w:space="0" w:color="auto"/>
            <w:bottom w:val="none" w:sz="0" w:space="0" w:color="auto"/>
            <w:right w:val="none" w:sz="0" w:space="0" w:color="auto"/>
          </w:divBdr>
          <w:divsChild>
            <w:div w:id="501317166">
              <w:marLeft w:val="0"/>
              <w:marRight w:val="0"/>
              <w:marTop w:val="0"/>
              <w:marBottom w:val="0"/>
              <w:divBdr>
                <w:top w:val="none" w:sz="0" w:space="0" w:color="auto"/>
                <w:left w:val="none" w:sz="0" w:space="0" w:color="auto"/>
                <w:bottom w:val="none" w:sz="0" w:space="0" w:color="auto"/>
                <w:right w:val="none" w:sz="0" w:space="0" w:color="auto"/>
              </w:divBdr>
            </w:div>
          </w:divsChild>
        </w:div>
        <w:div w:id="1186217467">
          <w:marLeft w:val="0"/>
          <w:marRight w:val="0"/>
          <w:marTop w:val="24"/>
          <w:marBottom w:val="24"/>
          <w:divBdr>
            <w:top w:val="none" w:sz="0" w:space="0" w:color="auto"/>
            <w:left w:val="none" w:sz="0" w:space="0" w:color="auto"/>
            <w:bottom w:val="none" w:sz="0" w:space="0" w:color="auto"/>
            <w:right w:val="none" w:sz="0" w:space="0" w:color="auto"/>
          </w:divBdr>
          <w:divsChild>
            <w:div w:id="1939672774">
              <w:marLeft w:val="0"/>
              <w:marRight w:val="0"/>
              <w:marTop w:val="0"/>
              <w:marBottom w:val="0"/>
              <w:divBdr>
                <w:top w:val="none" w:sz="0" w:space="0" w:color="auto"/>
                <w:left w:val="none" w:sz="0" w:space="0" w:color="auto"/>
                <w:bottom w:val="none" w:sz="0" w:space="0" w:color="auto"/>
                <w:right w:val="none" w:sz="0" w:space="0" w:color="auto"/>
              </w:divBdr>
            </w:div>
          </w:divsChild>
        </w:div>
        <w:div w:id="1392194995">
          <w:marLeft w:val="0"/>
          <w:marRight w:val="0"/>
          <w:marTop w:val="24"/>
          <w:marBottom w:val="24"/>
          <w:divBdr>
            <w:top w:val="none" w:sz="0" w:space="0" w:color="auto"/>
            <w:left w:val="none" w:sz="0" w:space="0" w:color="auto"/>
            <w:bottom w:val="none" w:sz="0" w:space="0" w:color="auto"/>
            <w:right w:val="none" w:sz="0" w:space="0" w:color="auto"/>
          </w:divBdr>
          <w:divsChild>
            <w:div w:id="1932615255">
              <w:marLeft w:val="0"/>
              <w:marRight w:val="0"/>
              <w:marTop w:val="0"/>
              <w:marBottom w:val="0"/>
              <w:divBdr>
                <w:top w:val="none" w:sz="0" w:space="0" w:color="auto"/>
                <w:left w:val="none" w:sz="0" w:space="0" w:color="auto"/>
                <w:bottom w:val="none" w:sz="0" w:space="0" w:color="auto"/>
                <w:right w:val="none" w:sz="0" w:space="0" w:color="auto"/>
              </w:divBdr>
              <w:divsChild>
                <w:div w:id="149318275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51523898">
          <w:marLeft w:val="0"/>
          <w:marRight w:val="0"/>
          <w:marTop w:val="24"/>
          <w:marBottom w:val="24"/>
          <w:divBdr>
            <w:top w:val="none" w:sz="0" w:space="0" w:color="auto"/>
            <w:left w:val="none" w:sz="0" w:space="0" w:color="auto"/>
            <w:bottom w:val="none" w:sz="0" w:space="0" w:color="auto"/>
            <w:right w:val="none" w:sz="0" w:space="0" w:color="auto"/>
          </w:divBdr>
          <w:divsChild>
            <w:div w:id="1026950942">
              <w:marLeft w:val="0"/>
              <w:marRight w:val="0"/>
              <w:marTop w:val="0"/>
              <w:marBottom w:val="0"/>
              <w:divBdr>
                <w:top w:val="none" w:sz="0" w:space="0" w:color="auto"/>
                <w:left w:val="none" w:sz="0" w:space="0" w:color="auto"/>
                <w:bottom w:val="none" w:sz="0" w:space="0" w:color="auto"/>
                <w:right w:val="none" w:sz="0" w:space="0" w:color="auto"/>
              </w:divBdr>
              <w:divsChild>
                <w:div w:id="5976448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84576698">
          <w:marLeft w:val="0"/>
          <w:marRight w:val="0"/>
          <w:marTop w:val="24"/>
          <w:marBottom w:val="24"/>
          <w:divBdr>
            <w:top w:val="none" w:sz="0" w:space="0" w:color="auto"/>
            <w:left w:val="none" w:sz="0" w:space="0" w:color="auto"/>
            <w:bottom w:val="none" w:sz="0" w:space="0" w:color="auto"/>
            <w:right w:val="none" w:sz="0" w:space="0" w:color="auto"/>
          </w:divBdr>
          <w:divsChild>
            <w:div w:id="677804172">
              <w:marLeft w:val="0"/>
              <w:marRight w:val="0"/>
              <w:marTop w:val="0"/>
              <w:marBottom w:val="0"/>
              <w:divBdr>
                <w:top w:val="none" w:sz="0" w:space="0" w:color="auto"/>
                <w:left w:val="none" w:sz="0" w:space="0" w:color="auto"/>
                <w:bottom w:val="none" w:sz="0" w:space="0" w:color="auto"/>
                <w:right w:val="none" w:sz="0" w:space="0" w:color="auto"/>
              </w:divBdr>
            </w:div>
          </w:divsChild>
        </w:div>
        <w:div w:id="225922151">
          <w:marLeft w:val="0"/>
          <w:marRight w:val="0"/>
          <w:marTop w:val="24"/>
          <w:marBottom w:val="24"/>
          <w:divBdr>
            <w:top w:val="none" w:sz="0" w:space="0" w:color="auto"/>
            <w:left w:val="none" w:sz="0" w:space="0" w:color="auto"/>
            <w:bottom w:val="none" w:sz="0" w:space="0" w:color="auto"/>
            <w:right w:val="none" w:sz="0" w:space="0" w:color="auto"/>
          </w:divBdr>
          <w:divsChild>
            <w:div w:id="468279613">
              <w:marLeft w:val="0"/>
              <w:marRight w:val="0"/>
              <w:marTop w:val="0"/>
              <w:marBottom w:val="0"/>
              <w:divBdr>
                <w:top w:val="none" w:sz="0" w:space="0" w:color="auto"/>
                <w:left w:val="none" w:sz="0" w:space="0" w:color="auto"/>
                <w:bottom w:val="none" w:sz="0" w:space="0" w:color="auto"/>
                <w:right w:val="none" w:sz="0" w:space="0" w:color="auto"/>
              </w:divBdr>
            </w:div>
          </w:divsChild>
        </w:div>
        <w:div w:id="1920746938">
          <w:marLeft w:val="0"/>
          <w:marRight w:val="0"/>
          <w:marTop w:val="24"/>
          <w:marBottom w:val="24"/>
          <w:divBdr>
            <w:top w:val="none" w:sz="0" w:space="0" w:color="auto"/>
            <w:left w:val="none" w:sz="0" w:space="0" w:color="auto"/>
            <w:bottom w:val="none" w:sz="0" w:space="0" w:color="auto"/>
            <w:right w:val="none" w:sz="0" w:space="0" w:color="auto"/>
          </w:divBdr>
          <w:divsChild>
            <w:div w:id="778450834">
              <w:marLeft w:val="0"/>
              <w:marRight w:val="0"/>
              <w:marTop w:val="0"/>
              <w:marBottom w:val="0"/>
              <w:divBdr>
                <w:top w:val="none" w:sz="0" w:space="0" w:color="auto"/>
                <w:left w:val="none" w:sz="0" w:space="0" w:color="auto"/>
                <w:bottom w:val="none" w:sz="0" w:space="0" w:color="auto"/>
                <w:right w:val="none" w:sz="0" w:space="0" w:color="auto"/>
              </w:divBdr>
              <w:divsChild>
                <w:div w:id="7653464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84230388">
          <w:marLeft w:val="0"/>
          <w:marRight w:val="0"/>
          <w:marTop w:val="24"/>
          <w:marBottom w:val="24"/>
          <w:divBdr>
            <w:top w:val="none" w:sz="0" w:space="0" w:color="auto"/>
            <w:left w:val="none" w:sz="0" w:space="0" w:color="auto"/>
            <w:bottom w:val="none" w:sz="0" w:space="0" w:color="auto"/>
            <w:right w:val="none" w:sz="0" w:space="0" w:color="auto"/>
          </w:divBdr>
          <w:divsChild>
            <w:div w:id="779035739">
              <w:marLeft w:val="0"/>
              <w:marRight w:val="0"/>
              <w:marTop w:val="0"/>
              <w:marBottom w:val="0"/>
              <w:divBdr>
                <w:top w:val="none" w:sz="0" w:space="0" w:color="auto"/>
                <w:left w:val="none" w:sz="0" w:space="0" w:color="auto"/>
                <w:bottom w:val="none" w:sz="0" w:space="0" w:color="auto"/>
                <w:right w:val="none" w:sz="0" w:space="0" w:color="auto"/>
              </w:divBdr>
              <w:divsChild>
                <w:div w:id="169753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38046538">
          <w:marLeft w:val="0"/>
          <w:marRight w:val="0"/>
          <w:marTop w:val="24"/>
          <w:marBottom w:val="24"/>
          <w:divBdr>
            <w:top w:val="none" w:sz="0" w:space="0" w:color="auto"/>
            <w:left w:val="none" w:sz="0" w:space="0" w:color="auto"/>
            <w:bottom w:val="none" w:sz="0" w:space="0" w:color="auto"/>
            <w:right w:val="none" w:sz="0" w:space="0" w:color="auto"/>
          </w:divBdr>
          <w:divsChild>
            <w:div w:id="1181771959">
              <w:marLeft w:val="0"/>
              <w:marRight w:val="0"/>
              <w:marTop w:val="0"/>
              <w:marBottom w:val="0"/>
              <w:divBdr>
                <w:top w:val="none" w:sz="0" w:space="0" w:color="auto"/>
                <w:left w:val="none" w:sz="0" w:space="0" w:color="auto"/>
                <w:bottom w:val="none" w:sz="0" w:space="0" w:color="auto"/>
                <w:right w:val="none" w:sz="0" w:space="0" w:color="auto"/>
              </w:divBdr>
            </w:div>
          </w:divsChild>
        </w:div>
        <w:div w:id="1900090951">
          <w:marLeft w:val="0"/>
          <w:marRight w:val="0"/>
          <w:marTop w:val="24"/>
          <w:marBottom w:val="24"/>
          <w:divBdr>
            <w:top w:val="none" w:sz="0" w:space="0" w:color="auto"/>
            <w:left w:val="none" w:sz="0" w:space="0" w:color="auto"/>
            <w:bottom w:val="none" w:sz="0" w:space="0" w:color="auto"/>
            <w:right w:val="none" w:sz="0" w:space="0" w:color="auto"/>
          </w:divBdr>
          <w:divsChild>
            <w:div w:id="1033455510">
              <w:marLeft w:val="0"/>
              <w:marRight w:val="0"/>
              <w:marTop w:val="0"/>
              <w:marBottom w:val="0"/>
              <w:divBdr>
                <w:top w:val="none" w:sz="0" w:space="0" w:color="auto"/>
                <w:left w:val="none" w:sz="0" w:space="0" w:color="auto"/>
                <w:bottom w:val="none" w:sz="0" w:space="0" w:color="auto"/>
                <w:right w:val="none" w:sz="0" w:space="0" w:color="auto"/>
              </w:divBdr>
            </w:div>
          </w:divsChild>
        </w:div>
        <w:div w:id="1781803000">
          <w:marLeft w:val="0"/>
          <w:marRight w:val="0"/>
          <w:marTop w:val="24"/>
          <w:marBottom w:val="24"/>
          <w:divBdr>
            <w:top w:val="none" w:sz="0" w:space="0" w:color="auto"/>
            <w:left w:val="none" w:sz="0" w:space="0" w:color="auto"/>
            <w:bottom w:val="none" w:sz="0" w:space="0" w:color="auto"/>
            <w:right w:val="none" w:sz="0" w:space="0" w:color="auto"/>
          </w:divBdr>
          <w:divsChild>
            <w:div w:id="639111095">
              <w:marLeft w:val="0"/>
              <w:marRight w:val="0"/>
              <w:marTop w:val="0"/>
              <w:marBottom w:val="0"/>
              <w:divBdr>
                <w:top w:val="none" w:sz="0" w:space="0" w:color="auto"/>
                <w:left w:val="none" w:sz="0" w:space="0" w:color="auto"/>
                <w:bottom w:val="none" w:sz="0" w:space="0" w:color="auto"/>
                <w:right w:val="none" w:sz="0" w:space="0" w:color="auto"/>
              </w:divBdr>
              <w:divsChild>
                <w:div w:id="8551974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55108391">
          <w:marLeft w:val="0"/>
          <w:marRight w:val="0"/>
          <w:marTop w:val="24"/>
          <w:marBottom w:val="24"/>
          <w:divBdr>
            <w:top w:val="none" w:sz="0" w:space="0" w:color="auto"/>
            <w:left w:val="none" w:sz="0" w:space="0" w:color="auto"/>
            <w:bottom w:val="none" w:sz="0" w:space="0" w:color="auto"/>
            <w:right w:val="none" w:sz="0" w:space="0" w:color="auto"/>
          </w:divBdr>
          <w:divsChild>
            <w:div w:id="1642734672">
              <w:marLeft w:val="0"/>
              <w:marRight w:val="0"/>
              <w:marTop w:val="0"/>
              <w:marBottom w:val="0"/>
              <w:divBdr>
                <w:top w:val="none" w:sz="0" w:space="0" w:color="auto"/>
                <w:left w:val="none" w:sz="0" w:space="0" w:color="auto"/>
                <w:bottom w:val="none" w:sz="0" w:space="0" w:color="auto"/>
                <w:right w:val="none" w:sz="0" w:space="0" w:color="auto"/>
              </w:divBdr>
              <w:divsChild>
                <w:div w:id="165144418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55333493">
          <w:marLeft w:val="0"/>
          <w:marRight w:val="0"/>
          <w:marTop w:val="24"/>
          <w:marBottom w:val="24"/>
          <w:divBdr>
            <w:top w:val="none" w:sz="0" w:space="0" w:color="auto"/>
            <w:left w:val="none" w:sz="0" w:space="0" w:color="auto"/>
            <w:bottom w:val="none" w:sz="0" w:space="0" w:color="auto"/>
            <w:right w:val="none" w:sz="0" w:space="0" w:color="auto"/>
          </w:divBdr>
          <w:divsChild>
            <w:div w:id="1311640414">
              <w:marLeft w:val="0"/>
              <w:marRight w:val="0"/>
              <w:marTop w:val="0"/>
              <w:marBottom w:val="0"/>
              <w:divBdr>
                <w:top w:val="none" w:sz="0" w:space="0" w:color="auto"/>
                <w:left w:val="none" w:sz="0" w:space="0" w:color="auto"/>
                <w:bottom w:val="none" w:sz="0" w:space="0" w:color="auto"/>
                <w:right w:val="none" w:sz="0" w:space="0" w:color="auto"/>
              </w:divBdr>
              <w:divsChild>
                <w:div w:id="129055497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0812900">
          <w:marLeft w:val="0"/>
          <w:marRight w:val="0"/>
          <w:marTop w:val="24"/>
          <w:marBottom w:val="24"/>
          <w:divBdr>
            <w:top w:val="none" w:sz="0" w:space="0" w:color="auto"/>
            <w:left w:val="none" w:sz="0" w:space="0" w:color="auto"/>
            <w:bottom w:val="none" w:sz="0" w:space="0" w:color="auto"/>
            <w:right w:val="none" w:sz="0" w:space="0" w:color="auto"/>
          </w:divBdr>
          <w:divsChild>
            <w:div w:id="1356885864">
              <w:marLeft w:val="0"/>
              <w:marRight w:val="0"/>
              <w:marTop w:val="0"/>
              <w:marBottom w:val="0"/>
              <w:divBdr>
                <w:top w:val="none" w:sz="0" w:space="0" w:color="auto"/>
                <w:left w:val="none" w:sz="0" w:space="0" w:color="auto"/>
                <w:bottom w:val="none" w:sz="0" w:space="0" w:color="auto"/>
                <w:right w:val="none" w:sz="0" w:space="0" w:color="auto"/>
              </w:divBdr>
            </w:div>
          </w:divsChild>
        </w:div>
        <w:div w:id="1200126692">
          <w:marLeft w:val="0"/>
          <w:marRight w:val="0"/>
          <w:marTop w:val="24"/>
          <w:marBottom w:val="24"/>
          <w:divBdr>
            <w:top w:val="none" w:sz="0" w:space="0" w:color="auto"/>
            <w:left w:val="none" w:sz="0" w:space="0" w:color="auto"/>
            <w:bottom w:val="none" w:sz="0" w:space="0" w:color="auto"/>
            <w:right w:val="none" w:sz="0" w:space="0" w:color="auto"/>
          </w:divBdr>
          <w:divsChild>
            <w:div w:id="1866284265">
              <w:marLeft w:val="0"/>
              <w:marRight w:val="0"/>
              <w:marTop w:val="0"/>
              <w:marBottom w:val="0"/>
              <w:divBdr>
                <w:top w:val="none" w:sz="0" w:space="0" w:color="auto"/>
                <w:left w:val="none" w:sz="0" w:space="0" w:color="auto"/>
                <w:bottom w:val="none" w:sz="0" w:space="0" w:color="auto"/>
                <w:right w:val="none" w:sz="0" w:space="0" w:color="auto"/>
              </w:divBdr>
            </w:div>
          </w:divsChild>
        </w:div>
        <w:div w:id="991980890">
          <w:marLeft w:val="0"/>
          <w:marRight w:val="0"/>
          <w:marTop w:val="24"/>
          <w:marBottom w:val="24"/>
          <w:divBdr>
            <w:top w:val="none" w:sz="0" w:space="0" w:color="auto"/>
            <w:left w:val="none" w:sz="0" w:space="0" w:color="auto"/>
            <w:bottom w:val="none" w:sz="0" w:space="0" w:color="auto"/>
            <w:right w:val="none" w:sz="0" w:space="0" w:color="auto"/>
          </w:divBdr>
          <w:divsChild>
            <w:div w:id="140317378">
              <w:marLeft w:val="0"/>
              <w:marRight w:val="0"/>
              <w:marTop w:val="0"/>
              <w:marBottom w:val="0"/>
              <w:divBdr>
                <w:top w:val="none" w:sz="0" w:space="0" w:color="auto"/>
                <w:left w:val="none" w:sz="0" w:space="0" w:color="auto"/>
                <w:bottom w:val="none" w:sz="0" w:space="0" w:color="auto"/>
                <w:right w:val="none" w:sz="0" w:space="0" w:color="auto"/>
              </w:divBdr>
              <w:divsChild>
                <w:div w:id="61853026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15293999">
          <w:marLeft w:val="0"/>
          <w:marRight w:val="0"/>
          <w:marTop w:val="24"/>
          <w:marBottom w:val="24"/>
          <w:divBdr>
            <w:top w:val="none" w:sz="0" w:space="0" w:color="auto"/>
            <w:left w:val="none" w:sz="0" w:space="0" w:color="auto"/>
            <w:bottom w:val="none" w:sz="0" w:space="0" w:color="auto"/>
            <w:right w:val="none" w:sz="0" w:space="0" w:color="auto"/>
          </w:divBdr>
          <w:divsChild>
            <w:div w:id="298462587">
              <w:marLeft w:val="0"/>
              <w:marRight w:val="0"/>
              <w:marTop w:val="0"/>
              <w:marBottom w:val="0"/>
              <w:divBdr>
                <w:top w:val="none" w:sz="0" w:space="0" w:color="auto"/>
                <w:left w:val="none" w:sz="0" w:space="0" w:color="auto"/>
                <w:bottom w:val="none" w:sz="0" w:space="0" w:color="auto"/>
                <w:right w:val="none" w:sz="0" w:space="0" w:color="auto"/>
              </w:divBdr>
              <w:divsChild>
                <w:div w:id="115946594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1563336">
          <w:marLeft w:val="0"/>
          <w:marRight w:val="0"/>
          <w:marTop w:val="24"/>
          <w:marBottom w:val="24"/>
          <w:divBdr>
            <w:top w:val="none" w:sz="0" w:space="0" w:color="auto"/>
            <w:left w:val="none" w:sz="0" w:space="0" w:color="auto"/>
            <w:bottom w:val="none" w:sz="0" w:space="0" w:color="auto"/>
            <w:right w:val="none" w:sz="0" w:space="0" w:color="auto"/>
          </w:divBdr>
          <w:divsChild>
            <w:div w:id="1439714345">
              <w:marLeft w:val="0"/>
              <w:marRight w:val="0"/>
              <w:marTop w:val="0"/>
              <w:marBottom w:val="0"/>
              <w:divBdr>
                <w:top w:val="none" w:sz="0" w:space="0" w:color="auto"/>
                <w:left w:val="none" w:sz="0" w:space="0" w:color="auto"/>
                <w:bottom w:val="none" w:sz="0" w:space="0" w:color="auto"/>
                <w:right w:val="none" w:sz="0" w:space="0" w:color="auto"/>
              </w:divBdr>
              <w:divsChild>
                <w:div w:id="39335565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67297172">
          <w:marLeft w:val="0"/>
          <w:marRight w:val="0"/>
          <w:marTop w:val="24"/>
          <w:marBottom w:val="24"/>
          <w:divBdr>
            <w:top w:val="none" w:sz="0" w:space="0" w:color="auto"/>
            <w:left w:val="none" w:sz="0" w:space="0" w:color="auto"/>
            <w:bottom w:val="none" w:sz="0" w:space="0" w:color="auto"/>
            <w:right w:val="none" w:sz="0" w:space="0" w:color="auto"/>
          </w:divBdr>
          <w:divsChild>
            <w:div w:id="1889875070">
              <w:marLeft w:val="0"/>
              <w:marRight w:val="0"/>
              <w:marTop w:val="0"/>
              <w:marBottom w:val="0"/>
              <w:divBdr>
                <w:top w:val="none" w:sz="0" w:space="0" w:color="auto"/>
                <w:left w:val="none" w:sz="0" w:space="0" w:color="auto"/>
                <w:bottom w:val="none" w:sz="0" w:space="0" w:color="auto"/>
                <w:right w:val="none" w:sz="0" w:space="0" w:color="auto"/>
              </w:divBdr>
            </w:div>
          </w:divsChild>
        </w:div>
        <w:div w:id="1697342623">
          <w:marLeft w:val="0"/>
          <w:marRight w:val="0"/>
          <w:marTop w:val="24"/>
          <w:marBottom w:val="24"/>
          <w:divBdr>
            <w:top w:val="none" w:sz="0" w:space="0" w:color="auto"/>
            <w:left w:val="none" w:sz="0" w:space="0" w:color="auto"/>
            <w:bottom w:val="none" w:sz="0" w:space="0" w:color="auto"/>
            <w:right w:val="none" w:sz="0" w:space="0" w:color="auto"/>
          </w:divBdr>
          <w:divsChild>
            <w:div w:id="1820999380">
              <w:marLeft w:val="0"/>
              <w:marRight w:val="0"/>
              <w:marTop w:val="0"/>
              <w:marBottom w:val="0"/>
              <w:divBdr>
                <w:top w:val="none" w:sz="0" w:space="0" w:color="auto"/>
                <w:left w:val="none" w:sz="0" w:space="0" w:color="auto"/>
                <w:bottom w:val="none" w:sz="0" w:space="0" w:color="auto"/>
                <w:right w:val="none" w:sz="0" w:space="0" w:color="auto"/>
              </w:divBdr>
            </w:div>
          </w:divsChild>
        </w:div>
        <w:div w:id="1455712641">
          <w:marLeft w:val="0"/>
          <w:marRight w:val="0"/>
          <w:marTop w:val="24"/>
          <w:marBottom w:val="24"/>
          <w:divBdr>
            <w:top w:val="none" w:sz="0" w:space="0" w:color="auto"/>
            <w:left w:val="none" w:sz="0" w:space="0" w:color="auto"/>
            <w:bottom w:val="none" w:sz="0" w:space="0" w:color="auto"/>
            <w:right w:val="none" w:sz="0" w:space="0" w:color="auto"/>
          </w:divBdr>
          <w:divsChild>
            <w:div w:id="1017578839">
              <w:marLeft w:val="0"/>
              <w:marRight w:val="0"/>
              <w:marTop w:val="0"/>
              <w:marBottom w:val="0"/>
              <w:divBdr>
                <w:top w:val="none" w:sz="0" w:space="0" w:color="auto"/>
                <w:left w:val="none" w:sz="0" w:space="0" w:color="auto"/>
                <w:bottom w:val="none" w:sz="0" w:space="0" w:color="auto"/>
                <w:right w:val="none" w:sz="0" w:space="0" w:color="auto"/>
              </w:divBdr>
            </w:div>
          </w:divsChild>
        </w:div>
        <w:div w:id="1475756829">
          <w:marLeft w:val="0"/>
          <w:marRight w:val="0"/>
          <w:marTop w:val="24"/>
          <w:marBottom w:val="24"/>
          <w:divBdr>
            <w:top w:val="none" w:sz="0" w:space="0" w:color="auto"/>
            <w:left w:val="none" w:sz="0" w:space="0" w:color="auto"/>
            <w:bottom w:val="none" w:sz="0" w:space="0" w:color="auto"/>
            <w:right w:val="none" w:sz="0" w:space="0" w:color="auto"/>
          </w:divBdr>
          <w:divsChild>
            <w:div w:id="394663206">
              <w:marLeft w:val="0"/>
              <w:marRight w:val="0"/>
              <w:marTop w:val="0"/>
              <w:marBottom w:val="0"/>
              <w:divBdr>
                <w:top w:val="none" w:sz="0" w:space="0" w:color="auto"/>
                <w:left w:val="none" w:sz="0" w:space="0" w:color="auto"/>
                <w:bottom w:val="none" w:sz="0" w:space="0" w:color="auto"/>
                <w:right w:val="none" w:sz="0" w:space="0" w:color="auto"/>
              </w:divBdr>
            </w:div>
          </w:divsChild>
        </w:div>
        <w:div w:id="1248734656">
          <w:marLeft w:val="0"/>
          <w:marRight w:val="0"/>
          <w:marTop w:val="24"/>
          <w:marBottom w:val="24"/>
          <w:divBdr>
            <w:top w:val="none" w:sz="0" w:space="0" w:color="auto"/>
            <w:left w:val="none" w:sz="0" w:space="0" w:color="auto"/>
            <w:bottom w:val="none" w:sz="0" w:space="0" w:color="auto"/>
            <w:right w:val="none" w:sz="0" w:space="0" w:color="auto"/>
          </w:divBdr>
          <w:divsChild>
            <w:div w:id="1039403654">
              <w:marLeft w:val="0"/>
              <w:marRight w:val="0"/>
              <w:marTop w:val="0"/>
              <w:marBottom w:val="0"/>
              <w:divBdr>
                <w:top w:val="none" w:sz="0" w:space="0" w:color="auto"/>
                <w:left w:val="none" w:sz="0" w:space="0" w:color="auto"/>
                <w:bottom w:val="none" w:sz="0" w:space="0" w:color="auto"/>
                <w:right w:val="none" w:sz="0" w:space="0" w:color="auto"/>
              </w:divBdr>
            </w:div>
          </w:divsChild>
        </w:div>
        <w:div w:id="597450244">
          <w:marLeft w:val="0"/>
          <w:marRight w:val="0"/>
          <w:marTop w:val="24"/>
          <w:marBottom w:val="24"/>
          <w:divBdr>
            <w:top w:val="none" w:sz="0" w:space="0" w:color="auto"/>
            <w:left w:val="none" w:sz="0" w:space="0" w:color="auto"/>
            <w:bottom w:val="none" w:sz="0" w:space="0" w:color="auto"/>
            <w:right w:val="none" w:sz="0" w:space="0" w:color="auto"/>
          </w:divBdr>
          <w:divsChild>
            <w:div w:id="728650161">
              <w:marLeft w:val="0"/>
              <w:marRight w:val="0"/>
              <w:marTop w:val="0"/>
              <w:marBottom w:val="0"/>
              <w:divBdr>
                <w:top w:val="none" w:sz="0" w:space="0" w:color="auto"/>
                <w:left w:val="none" w:sz="0" w:space="0" w:color="auto"/>
                <w:bottom w:val="none" w:sz="0" w:space="0" w:color="auto"/>
                <w:right w:val="none" w:sz="0" w:space="0" w:color="auto"/>
              </w:divBdr>
            </w:div>
          </w:divsChild>
        </w:div>
        <w:div w:id="421530382">
          <w:marLeft w:val="0"/>
          <w:marRight w:val="0"/>
          <w:marTop w:val="24"/>
          <w:marBottom w:val="24"/>
          <w:divBdr>
            <w:top w:val="none" w:sz="0" w:space="0" w:color="auto"/>
            <w:left w:val="none" w:sz="0" w:space="0" w:color="auto"/>
            <w:bottom w:val="none" w:sz="0" w:space="0" w:color="auto"/>
            <w:right w:val="none" w:sz="0" w:space="0" w:color="auto"/>
          </w:divBdr>
          <w:divsChild>
            <w:div w:id="1388725734">
              <w:marLeft w:val="0"/>
              <w:marRight w:val="0"/>
              <w:marTop w:val="0"/>
              <w:marBottom w:val="0"/>
              <w:divBdr>
                <w:top w:val="none" w:sz="0" w:space="0" w:color="auto"/>
                <w:left w:val="none" w:sz="0" w:space="0" w:color="auto"/>
                <w:bottom w:val="none" w:sz="0" w:space="0" w:color="auto"/>
                <w:right w:val="none" w:sz="0" w:space="0" w:color="auto"/>
              </w:divBdr>
            </w:div>
          </w:divsChild>
        </w:div>
        <w:div w:id="437263978">
          <w:marLeft w:val="0"/>
          <w:marRight w:val="0"/>
          <w:marTop w:val="24"/>
          <w:marBottom w:val="24"/>
          <w:divBdr>
            <w:top w:val="none" w:sz="0" w:space="0" w:color="auto"/>
            <w:left w:val="none" w:sz="0" w:space="0" w:color="auto"/>
            <w:bottom w:val="none" w:sz="0" w:space="0" w:color="auto"/>
            <w:right w:val="none" w:sz="0" w:space="0" w:color="auto"/>
          </w:divBdr>
          <w:divsChild>
            <w:div w:id="385838298">
              <w:marLeft w:val="0"/>
              <w:marRight w:val="0"/>
              <w:marTop w:val="0"/>
              <w:marBottom w:val="0"/>
              <w:divBdr>
                <w:top w:val="none" w:sz="0" w:space="0" w:color="auto"/>
                <w:left w:val="none" w:sz="0" w:space="0" w:color="auto"/>
                <w:bottom w:val="none" w:sz="0" w:space="0" w:color="auto"/>
                <w:right w:val="none" w:sz="0" w:space="0" w:color="auto"/>
              </w:divBdr>
            </w:div>
          </w:divsChild>
        </w:div>
        <w:div w:id="1689600785">
          <w:marLeft w:val="0"/>
          <w:marRight w:val="0"/>
          <w:marTop w:val="24"/>
          <w:marBottom w:val="24"/>
          <w:divBdr>
            <w:top w:val="none" w:sz="0" w:space="0" w:color="auto"/>
            <w:left w:val="none" w:sz="0" w:space="0" w:color="auto"/>
            <w:bottom w:val="none" w:sz="0" w:space="0" w:color="auto"/>
            <w:right w:val="none" w:sz="0" w:space="0" w:color="auto"/>
          </w:divBdr>
          <w:divsChild>
            <w:div w:id="1194271168">
              <w:marLeft w:val="0"/>
              <w:marRight w:val="0"/>
              <w:marTop w:val="0"/>
              <w:marBottom w:val="0"/>
              <w:divBdr>
                <w:top w:val="none" w:sz="0" w:space="0" w:color="auto"/>
                <w:left w:val="none" w:sz="0" w:space="0" w:color="auto"/>
                <w:bottom w:val="none" w:sz="0" w:space="0" w:color="auto"/>
                <w:right w:val="none" w:sz="0" w:space="0" w:color="auto"/>
              </w:divBdr>
            </w:div>
          </w:divsChild>
        </w:div>
        <w:div w:id="2064594441">
          <w:marLeft w:val="0"/>
          <w:marRight w:val="0"/>
          <w:marTop w:val="24"/>
          <w:marBottom w:val="24"/>
          <w:divBdr>
            <w:top w:val="none" w:sz="0" w:space="0" w:color="auto"/>
            <w:left w:val="none" w:sz="0" w:space="0" w:color="auto"/>
            <w:bottom w:val="none" w:sz="0" w:space="0" w:color="auto"/>
            <w:right w:val="none" w:sz="0" w:space="0" w:color="auto"/>
          </w:divBdr>
          <w:divsChild>
            <w:div w:id="1845392472">
              <w:marLeft w:val="0"/>
              <w:marRight w:val="0"/>
              <w:marTop w:val="0"/>
              <w:marBottom w:val="0"/>
              <w:divBdr>
                <w:top w:val="none" w:sz="0" w:space="0" w:color="auto"/>
                <w:left w:val="none" w:sz="0" w:space="0" w:color="auto"/>
                <w:bottom w:val="none" w:sz="0" w:space="0" w:color="auto"/>
                <w:right w:val="none" w:sz="0" w:space="0" w:color="auto"/>
              </w:divBdr>
            </w:div>
          </w:divsChild>
        </w:div>
        <w:div w:id="1839422400">
          <w:marLeft w:val="0"/>
          <w:marRight w:val="0"/>
          <w:marTop w:val="24"/>
          <w:marBottom w:val="24"/>
          <w:divBdr>
            <w:top w:val="none" w:sz="0" w:space="0" w:color="auto"/>
            <w:left w:val="none" w:sz="0" w:space="0" w:color="auto"/>
            <w:bottom w:val="none" w:sz="0" w:space="0" w:color="auto"/>
            <w:right w:val="none" w:sz="0" w:space="0" w:color="auto"/>
          </w:divBdr>
          <w:divsChild>
            <w:div w:id="527375168">
              <w:marLeft w:val="0"/>
              <w:marRight w:val="0"/>
              <w:marTop w:val="0"/>
              <w:marBottom w:val="0"/>
              <w:divBdr>
                <w:top w:val="none" w:sz="0" w:space="0" w:color="auto"/>
                <w:left w:val="none" w:sz="0" w:space="0" w:color="auto"/>
                <w:bottom w:val="none" w:sz="0" w:space="0" w:color="auto"/>
                <w:right w:val="none" w:sz="0" w:space="0" w:color="auto"/>
              </w:divBdr>
            </w:div>
          </w:divsChild>
        </w:div>
        <w:div w:id="1867713482">
          <w:marLeft w:val="0"/>
          <w:marRight w:val="0"/>
          <w:marTop w:val="24"/>
          <w:marBottom w:val="24"/>
          <w:divBdr>
            <w:top w:val="none" w:sz="0" w:space="0" w:color="auto"/>
            <w:left w:val="none" w:sz="0" w:space="0" w:color="auto"/>
            <w:bottom w:val="none" w:sz="0" w:space="0" w:color="auto"/>
            <w:right w:val="none" w:sz="0" w:space="0" w:color="auto"/>
          </w:divBdr>
          <w:divsChild>
            <w:div w:id="141389037">
              <w:marLeft w:val="0"/>
              <w:marRight w:val="0"/>
              <w:marTop w:val="0"/>
              <w:marBottom w:val="0"/>
              <w:divBdr>
                <w:top w:val="none" w:sz="0" w:space="0" w:color="auto"/>
                <w:left w:val="none" w:sz="0" w:space="0" w:color="auto"/>
                <w:bottom w:val="none" w:sz="0" w:space="0" w:color="auto"/>
                <w:right w:val="none" w:sz="0" w:space="0" w:color="auto"/>
              </w:divBdr>
            </w:div>
          </w:divsChild>
        </w:div>
        <w:div w:id="1749113187">
          <w:marLeft w:val="0"/>
          <w:marRight w:val="0"/>
          <w:marTop w:val="24"/>
          <w:marBottom w:val="24"/>
          <w:divBdr>
            <w:top w:val="none" w:sz="0" w:space="0" w:color="auto"/>
            <w:left w:val="none" w:sz="0" w:space="0" w:color="auto"/>
            <w:bottom w:val="none" w:sz="0" w:space="0" w:color="auto"/>
            <w:right w:val="none" w:sz="0" w:space="0" w:color="auto"/>
          </w:divBdr>
          <w:divsChild>
            <w:div w:id="881524912">
              <w:marLeft w:val="0"/>
              <w:marRight w:val="0"/>
              <w:marTop w:val="0"/>
              <w:marBottom w:val="0"/>
              <w:divBdr>
                <w:top w:val="none" w:sz="0" w:space="0" w:color="auto"/>
                <w:left w:val="none" w:sz="0" w:space="0" w:color="auto"/>
                <w:bottom w:val="none" w:sz="0" w:space="0" w:color="auto"/>
                <w:right w:val="none" w:sz="0" w:space="0" w:color="auto"/>
              </w:divBdr>
              <w:divsChild>
                <w:div w:id="16309337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94364643">
          <w:marLeft w:val="0"/>
          <w:marRight w:val="0"/>
          <w:marTop w:val="24"/>
          <w:marBottom w:val="24"/>
          <w:divBdr>
            <w:top w:val="none" w:sz="0" w:space="0" w:color="auto"/>
            <w:left w:val="none" w:sz="0" w:space="0" w:color="auto"/>
            <w:bottom w:val="none" w:sz="0" w:space="0" w:color="auto"/>
            <w:right w:val="none" w:sz="0" w:space="0" w:color="auto"/>
          </w:divBdr>
          <w:divsChild>
            <w:div w:id="2021853960">
              <w:marLeft w:val="0"/>
              <w:marRight w:val="0"/>
              <w:marTop w:val="0"/>
              <w:marBottom w:val="0"/>
              <w:divBdr>
                <w:top w:val="none" w:sz="0" w:space="0" w:color="auto"/>
                <w:left w:val="none" w:sz="0" w:space="0" w:color="auto"/>
                <w:bottom w:val="none" w:sz="0" w:space="0" w:color="auto"/>
                <w:right w:val="none" w:sz="0" w:space="0" w:color="auto"/>
              </w:divBdr>
              <w:divsChild>
                <w:div w:id="16150214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7684572">
          <w:marLeft w:val="0"/>
          <w:marRight w:val="0"/>
          <w:marTop w:val="24"/>
          <w:marBottom w:val="24"/>
          <w:divBdr>
            <w:top w:val="none" w:sz="0" w:space="0" w:color="auto"/>
            <w:left w:val="none" w:sz="0" w:space="0" w:color="auto"/>
            <w:bottom w:val="none" w:sz="0" w:space="0" w:color="auto"/>
            <w:right w:val="none" w:sz="0" w:space="0" w:color="auto"/>
          </w:divBdr>
          <w:divsChild>
            <w:div w:id="1855610056">
              <w:marLeft w:val="0"/>
              <w:marRight w:val="0"/>
              <w:marTop w:val="0"/>
              <w:marBottom w:val="0"/>
              <w:divBdr>
                <w:top w:val="none" w:sz="0" w:space="0" w:color="auto"/>
                <w:left w:val="none" w:sz="0" w:space="0" w:color="auto"/>
                <w:bottom w:val="none" w:sz="0" w:space="0" w:color="auto"/>
                <w:right w:val="none" w:sz="0" w:space="0" w:color="auto"/>
              </w:divBdr>
            </w:div>
          </w:divsChild>
        </w:div>
        <w:div w:id="1679309557">
          <w:marLeft w:val="0"/>
          <w:marRight w:val="0"/>
          <w:marTop w:val="24"/>
          <w:marBottom w:val="24"/>
          <w:divBdr>
            <w:top w:val="none" w:sz="0" w:space="0" w:color="auto"/>
            <w:left w:val="none" w:sz="0" w:space="0" w:color="auto"/>
            <w:bottom w:val="none" w:sz="0" w:space="0" w:color="auto"/>
            <w:right w:val="none" w:sz="0" w:space="0" w:color="auto"/>
          </w:divBdr>
          <w:divsChild>
            <w:div w:id="130055199">
              <w:marLeft w:val="0"/>
              <w:marRight w:val="0"/>
              <w:marTop w:val="0"/>
              <w:marBottom w:val="0"/>
              <w:divBdr>
                <w:top w:val="none" w:sz="0" w:space="0" w:color="auto"/>
                <w:left w:val="none" w:sz="0" w:space="0" w:color="auto"/>
                <w:bottom w:val="none" w:sz="0" w:space="0" w:color="auto"/>
                <w:right w:val="none" w:sz="0" w:space="0" w:color="auto"/>
              </w:divBdr>
              <w:divsChild>
                <w:div w:id="33118289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487840">
          <w:marLeft w:val="0"/>
          <w:marRight w:val="0"/>
          <w:marTop w:val="24"/>
          <w:marBottom w:val="24"/>
          <w:divBdr>
            <w:top w:val="none" w:sz="0" w:space="0" w:color="auto"/>
            <w:left w:val="none" w:sz="0" w:space="0" w:color="auto"/>
            <w:bottom w:val="none" w:sz="0" w:space="0" w:color="auto"/>
            <w:right w:val="none" w:sz="0" w:space="0" w:color="auto"/>
          </w:divBdr>
          <w:divsChild>
            <w:div w:id="754058270">
              <w:marLeft w:val="0"/>
              <w:marRight w:val="0"/>
              <w:marTop w:val="0"/>
              <w:marBottom w:val="0"/>
              <w:divBdr>
                <w:top w:val="none" w:sz="0" w:space="0" w:color="auto"/>
                <w:left w:val="none" w:sz="0" w:space="0" w:color="auto"/>
                <w:bottom w:val="none" w:sz="0" w:space="0" w:color="auto"/>
                <w:right w:val="none" w:sz="0" w:space="0" w:color="auto"/>
              </w:divBdr>
              <w:divsChild>
                <w:div w:id="17274900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3606053">
          <w:marLeft w:val="0"/>
          <w:marRight w:val="0"/>
          <w:marTop w:val="24"/>
          <w:marBottom w:val="24"/>
          <w:divBdr>
            <w:top w:val="none" w:sz="0" w:space="0" w:color="auto"/>
            <w:left w:val="none" w:sz="0" w:space="0" w:color="auto"/>
            <w:bottom w:val="none" w:sz="0" w:space="0" w:color="auto"/>
            <w:right w:val="none" w:sz="0" w:space="0" w:color="auto"/>
          </w:divBdr>
          <w:divsChild>
            <w:div w:id="458569928">
              <w:marLeft w:val="0"/>
              <w:marRight w:val="0"/>
              <w:marTop w:val="0"/>
              <w:marBottom w:val="0"/>
              <w:divBdr>
                <w:top w:val="none" w:sz="0" w:space="0" w:color="auto"/>
                <w:left w:val="none" w:sz="0" w:space="0" w:color="auto"/>
                <w:bottom w:val="none" w:sz="0" w:space="0" w:color="auto"/>
                <w:right w:val="none" w:sz="0" w:space="0" w:color="auto"/>
              </w:divBdr>
            </w:div>
          </w:divsChild>
        </w:div>
        <w:div w:id="1097822539">
          <w:marLeft w:val="0"/>
          <w:marRight w:val="0"/>
          <w:marTop w:val="24"/>
          <w:marBottom w:val="24"/>
          <w:divBdr>
            <w:top w:val="none" w:sz="0" w:space="0" w:color="auto"/>
            <w:left w:val="none" w:sz="0" w:space="0" w:color="auto"/>
            <w:bottom w:val="none" w:sz="0" w:space="0" w:color="auto"/>
            <w:right w:val="none" w:sz="0" w:space="0" w:color="auto"/>
          </w:divBdr>
          <w:divsChild>
            <w:div w:id="1617979481">
              <w:marLeft w:val="0"/>
              <w:marRight w:val="0"/>
              <w:marTop w:val="0"/>
              <w:marBottom w:val="0"/>
              <w:divBdr>
                <w:top w:val="none" w:sz="0" w:space="0" w:color="auto"/>
                <w:left w:val="none" w:sz="0" w:space="0" w:color="auto"/>
                <w:bottom w:val="none" w:sz="0" w:space="0" w:color="auto"/>
                <w:right w:val="none" w:sz="0" w:space="0" w:color="auto"/>
              </w:divBdr>
            </w:div>
          </w:divsChild>
        </w:div>
        <w:div w:id="70280268">
          <w:marLeft w:val="0"/>
          <w:marRight w:val="0"/>
          <w:marTop w:val="0"/>
          <w:marBottom w:val="0"/>
          <w:divBdr>
            <w:top w:val="none" w:sz="0" w:space="0" w:color="auto"/>
            <w:left w:val="none" w:sz="0" w:space="0" w:color="auto"/>
            <w:bottom w:val="none" w:sz="0" w:space="0" w:color="auto"/>
            <w:right w:val="none" w:sz="0" w:space="0" w:color="auto"/>
          </w:divBdr>
        </w:div>
      </w:divsChild>
    </w:div>
    <w:div w:id="1439987992">
      <w:bodyDiv w:val="1"/>
      <w:marLeft w:val="0"/>
      <w:marRight w:val="0"/>
      <w:marTop w:val="0"/>
      <w:marBottom w:val="0"/>
      <w:divBdr>
        <w:top w:val="none" w:sz="0" w:space="0" w:color="auto"/>
        <w:left w:val="none" w:sz="0" w:space="0" w:color="auto"/>
        <w:bottom w:val="none" w:sz="0" w:space="0" w:color="auto"/>
        <w:right w:val="none" w:sz="0" w:space="0" w:color="auto"/>
      </w:divBdr>
      <w:divsChild>
        <w:div w:id="1729692138">
          <w:marLeft w:val="0"/>
          <w:marRight w:val="0"/>
          <w:marTop w:val="240"/>
          <w:marBottom w:val="0"/>
          <w:divBdr>
            <w:top w:val="none" w:sz="0" w:space="0" w:color="auto"/>
            <w:left w:val="none" w:sz="0" w:space="0" w:color="auto"/>
            <w:bottom w:val="none" w:sz="0" w:space="0" w:color="auto"/>
            <w:right w:val="none" w:sz="0" w:space="0" w:color="auto"/>
          </w:divBdr>
          <w:divsChild>
            <w:div w:id="1141921811">
              <w:marLeft w:val="0"/>
              <w:marRight w:val="0"/>
              <w:marTop w:val="0"/>
              <w:marBottom w:val="0"/>
              <w:divBdr>
                <w:top w:val="none" w:sz="0" w:space="0" w:color="auto"/>
                <w:left w:val="none" w:sz="0" w:space="0" w:color="auto"/>
                <w:bottom w:val="none" w:sz="0" w:space="0" w:color="auto"/>
                <w:right w:val="none" w:sz="0" w:space="0" w:color="auto"/>
              </w:divBdr>
              <w:divsChild>
                <w:div w:id="22264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8732">
          <w:marLeft w:val="0"/>
          <w:marRight w:val="0"/>
          <w:marTop w:val="240"/>
          <w:marBottom w:val="0"/>
          <w:divBdr>
            <w:top w:val="none" w:sz="0" w:space="0" w:color="auto"/>
            <w:left w:val="none" w:sz="0" w:space="0" w:color="auto"/>
            <w:bottom w:val="none" w:sz="0" w:space="0" w:color="auto"/>
            <w:right w:val="none" w:sz="0" w:space="0" w:color="auto"/>
          </w:divBdr>
          <w:divsChild>
            <w:div w:id="312875190">
              <w:marLeft w:val="0"/>
              <w:marRight w:val="0"/>
              <w:marTop w:val="0"/>
              <w:marBottom w:val="0"/>
              <w:divBdr>
                <w:top w:val="none" w:sz="0" w:space="0" w:color="auto"/>
                <w:left w:val="none" w:sz="0" w:space="0" w:color="auto"/>
                <w:bottom w:val="none" w:sz="0" w:space="0" w:color="auto"/>
                <w:right w:val="none" w:sz="0" w:space="0" w:color="auto"/>
              </w:divBdr>
              <w:divsChild>
                <w:div w:id="184281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538907">
          <w:marLeft w:val="0"/>
          <w:marRight w:val="0"/>
          <w:marTop w:val="240"/>
          <w:marBottom w:val="0"/>
          <w:divBdr>
            <w:top w:val="none" w:sz="0" w:space="0" w:color="auto"/>
            <w:left w:val="none" w:sz="0" w:space="0" w:color="auto"/>
            <w:bottom w:val="none" w:sz="0" w:space="0" w:color="auto"/>
            <w:right w:val="none" w:sz="0" w:space="0" w:color="auto"/>
          </w:divBdr>
          <w:divsChild>
            <w:div w:id="70008362">
              <w:marLeft w:val="0"/>
              <w:marRight w:val="0"/>
              <w:marTop w:val="0"/>
              <w:marBottom w:val="0"/>
              <w:divBdr>
                <w:top w:val="none" w:sz="0" w:space="0" w:color="auto"/>
                <w:left w:val="none" w:sz="0" w:space="0" w:color="auto"/>
                <w:bottom w:val="none" w:sz="0" w:space="0" w:color="auto"/>
                <w:right w:val="none" w:sz="0" w:space="0" w:color="auto"/>
              </w:divBdr>
              <w:divsChild>
                <w:div w:id="127875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835926">
          <w:marLeft w:val="0"/>
          <w:marRight w:val="0"/>
          <w:marTop w:val="240"/>
          <w:marBottom w:val="0"/>
          <w:divBdr>
            <w:top w:val="none" w:sz="0" w:space="0" w:color="auto"/>
            <w:left w:val="none" w:sz="0" w:space="0" w:color="auto"/>
            <w:bottom w:val="none" w:sz="0" w:space="0" w:color="auto"/>
            <w:right w:val="none" w:sz="0" w:space="0" w:color="auto"/>
          </w:divBdr>
          <w:divsChild>
            <w:div w:id="1888177300">
              <w:marLeft w:val="0"/>
              <w:marRight w:val="0"/>
              <w:marTop w:val="0"/>
              <w:marBottom w:val="0"/>
              <w:divBdr>
                <w:top w:val="none" w:sz="0" w:space="0" w:color="auto"/>
                <w:left w:val="none" w:sz="0" w:space="0" w:color="auto"/>
                <w:bottom w:val="none" w:sz="0" w:space="0" w:color="auto"/>
                <w:right w:val="none" w:sz="0" w:space="0" w:color="auto"/>
              </w:divBdr>
              <w:divsChild>
                <w:div w:id="59382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644154">
      <w:bodyDiv w:val="1"/>
      <w:marLeft w:val="0"/>
      <w:marRight w:val="0"/>
      <w:marTop w:val="0"/>
      <w:marBottom w:val="0"/>
      <w:divBdr>
        <w:top w:val="none" w:sz="0" w:space="0" w:color="auto"/>
        <w:left w:val="none" w:sz="0" w:space="0" w:color="auto"/>
        <w:bottom w:val="none" w:sz="0" w:space="0" w:color="auto"/>
        <w:right w:val="none" w:sz="0" w:space="0" w:color="auto"/>
      </w:divBdr>
      <w:divsChild>
        <w:div w:id="562180971">
          <w:marLeft w:val="0"/>
          <w:marRight w:val="0"/>
          <w:marTop w:val="240"/>
          <w:marBottom w:val="0"/>
          <w:divBdr>
            <w:top w:val="none" w:sz="0" w:space="0" w:color="auto"/>
            <w:left w:val="none" w:sz="0" w:space="0" w:color="auto"/>
            <w:bottom w:val="none" w:sz="0" w:space="0" w:color="auto"/>
            <w:right w:val="none" w:sz="0" w:space="0" w:color="auto"/>
          </w:divBdr>
          <w:divsChild>
            <w:div w:id="2064979837">
              <w:marLeft w:val="0"/>
              <w:marRight w:val="0"/>
              <w:marTop w:val="0"/>
              <w:marBottom w:val="0"/>
              <w:divBdr>
                <w:top w:val="none" w:sz="0" w:space="0" w:color="auto"/>
                <w:left w:val="none" w:sz="0" w:space="0" w:color="auto"/>
                <w:bottom w:val="none" w:sz="0" w:space="0" w:color="auto"/>
                <w:right w:val="none" w:sz="0" w:space="0" w:color="auto"/>
              </w:divBdr>
              <w:divsChild>
                <w:div w:id="198419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977212">
          <w:marLeft w:val="0"/>
          <w:marRight w:val="0"/>
          <w:marTop w:val="240"/>
          <w:marBottom w:val="0"/>
          <w:divBdr>
            <w:top w:val="none" w:sz="0" w:space="0" w:color="auto"/>
            <w:left w:val="none" w:sz="0" w:space="0" w:color="auto"/>
            <w:bottom w:val="none" w:sz="0" w:space="0" w:color="auto"/>
            <w:right w:val="none" w:sz="0" w:space="0" w:color="auto"/>
          </w:divBdr>
          <w:divsChild>
            <w:div w:id="1241789478">
              <w:marLeft w:val="0"/>
              <w:marRight w:val="0"/>
              <w:marTop w:val="0"/>
              <w:marBottom w:val="0"/>
              <w:divBdr>
                <w:top w:val="none" w:sz="0" w:space="0" w:color="auto"/>
                <w:left w:val="none" w:sz="0" w:space="0" w:color="auto"/>
                <w:bottom w:val="none" w:sz="0" w:space="0" w:color="auto"/>
                <w:right w:val="none" w:sz="0" w:space="0" w:color="auto"/>
              </w:divBdr>
              <w:divsChild>
                <w:div w:id="804852352">
                  <w:marLeft w:val="0"/>
                  <w:marRight w:val="0"/>
                  <w:marTop w:val="0"/>
                  <w:marBottom w:val="0"/>
                  <w:divBdr>
                    <w:top w:val="none" w:sz="0" w:space="0" w:color="auto"/>
                    <w:left w:val="none" w:sz="0" w:space="0" w:color="auto"/>
                    <w:bottom w:val="none" w:sz="0" w:space="0" w:color="auto"/>
                    <w:right w:val="none" w:sz="0" w:space="0" w:color="auto"/>
                  </w:divBdr>
                </w:div>
              </w:divsChild>
            </w:div>
            <w:div w:id="808208921">
              <w:marLeft w:val="0"/>
              <w:marRight w:val="0"/>
              <w:marTop w:val="240"/>
              <w:marBottom w:val="0"/>
              <w:divBdr>
                <w:top w:val="none" w:sz="0" w:space="0" w:color="auto"/>
                <w:left w:val="none" w:sz="0" w:space="0" w:color="auto"/>
                <w:bottom w:val="none" w:sz="0" w:space="0" w:color="auto"/>
                <w:right w:val="none" w:sz="0" w:space="0" w:color="auto"/>
              </w:divBdr>
              <w:divsChild>
                <w:div w:id="1089739819">
                  <w:marLeft w:val="0"/>
                  <w:marRight w:val="0"/>
                  <w:marTop w:val="0"/>
                  <w:marBottom w:val="0"/>
                  <w:divBdr>
                    <w:top w:val="none" w:sz="0" w:space="0" w:color="auto"/>
                    <w:left w:val="none" w:sz="0" w:space="0" w:color="auto"/>
                    <w:bottom w:val="none" w:sz="0" w:space="0" w:color="auto"/>
                    <w:right w:val="none" w:sz="0" w:space="0" w:color="auto"/>
                  </w:divBdr>
                  <w:divsChild>
                    <w:div w:id="77695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292727">
              <w:marLeft w:val="0"/>
              <w:marRight w:val="0"/>
              <w:marTop w:val="240"/>
              <w:marBottom w:val="0"/>
              <w:divBdr>
                <w:top w:val="none" w:sz="0" w:space="0" w:color="auto"/>
                <w:left w:val="none" w:sz="0" w:space="0" w:color="auto"/>
                <w:bottom w:val="none" w:sz="0" w:space="0" w:color="auto"/>
                <w:right w:val="none" w:sz="0" w:space="0" w:color="auto"/>
              </w:divBdr>
              <w:divsChild>
                <w:div w:id="1562903107">
                  <w:marLeft w:val="0"/>
                  <w:marRight w:val="0"/>
                  <w:marTop w:val="0"/>
                  <w:marBottom w:val="0"/>
                  <w:divBdr>
                    <w:top w:val="none" w:sz="0" w:space="0" w:color="auto"/>
                    <w:left w:val="none" w:sz="0" w:space="0" w:color="auto"/>
                    <w:bottom w:val="none" w:sz="0" w:space="0" w:color="auto"/>
                    <w:right w:val="none" w:sz="0" w:space="0" w:color="auto"/>
                  </w:divBdr>
                  <w:divsChild>
                    <w:div w:id="1247692974">
                      <w:marLeft w:val="0"/>
                      <w:marRight w:val="0"/>
                      <w:marTop w:val="0"/>
                      <w:marBottom w:val="0"/>
                      <w:divBdr>
                        <w:top w:val="none" w:sz="0" w:space="0" w:color="auto"/>
                        <w:left w:val="none" w:sz="0" w:space="0" w:color="auto"/>
                        <w:bottom w:val="none" w:sz="0" w:space="0" w:color="auto"/>
                        <w:right w:val="none" w:sz="0" w:space="0" w:color="auto"/>
                      </w:divBdr>
                    </w:div>
                  </w:divsChild>
                </w:div>
                <w:div w:id="1051923712">
                  <w:marLeft w:val="0"/>
                  <w:marRight w:val="0"/>
                  <w:marTop w:val="240"/>
                  <w:marBottom w:val="0"/>
                  <w:divBdr>
                    <w:top w:val="none" w:sz="0" w:space="0" w:color="auto"/>
                    <w:left w:val="none" w:sz="0" w:space="0" w:color="auto"/>
                    <w:bottom w:val="none" w:sz="0" w:space="0" w:color="auto"/>
                    <w:right w:val="none" w:sz="0" w:space="0" w:color="auto"/>
                  </w:divBdr>
                  <w:divsChild>
                    <w:div w:id="1943024655">
                      <w:marLeft w:val="0"/>
                      <w:marRight w:val="0"/>
                      <w:marTop w:val="0"/>
                      <w:marBottom w:val="0"/>
                      <w:divBdr>
                        <w:top w:val="none" w:sz="0" w:space="0" w:color="auto"/>
                        <w:left w:val="none" w:sz="0" w:space="0" w:color="auto"/>
                        <w:bottom w:val="none" w:sz="0" w:space="0" w:color="auto"/>
                        <w:right w:val="none" w:sz="0" w:space="0" w:color="auto"/>
                      </w:divBdr>
                      <w:divsChild>
                        <w:div w:id="9927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06919">
                  <w:marLeft w:val="0"/>
                  <w:marRight w:val="0"/>
                  <w:marTop w:val="240"/>
                  <w:marBottom w:val="0"/>
                  <w:divBdr>
                    <w:top w:val="none" w:sz="0" w:space="0" w:color="auto"/>
                    <w:left w:val="none" w:sz="0" w:space="0" w:color="auto"/>
                    <w:bottom w:val="none" w:sz="0" w:space="0" w:color="auto"/>
                    <w:right w:val="none" w:sz="0" w:space="0" w:color="auto"/>
                  </w:divBdr>
                  <w:divsChild>
                    <w:div w:id="212355020">
                      <w:marLeft w:val="0"/>
                      <w:marRight w:val="0"/>
                      <w:marTop w:val="0"/>
                      <w:marBottom w:val="0"/>
                      <w:divBdr>
                        <w:top w:val="none" w:sz="0" w:space="0" w:color="auto"/>
                        <w:left w:val="none" w:sz="0" w:space="0" w:color="auto"/>
                        <w:bottom w:val="none" w:sz="0" w:space="0" w:color="auto"/>
                        <w:right w:val="none" w:sz="0" w:space="0" w:color="auto"/>
                      </w:divBdr>
                      <w:divsChild>
                        <w:div w:id="107559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952089">
                  <w:marLeft w:val="0"/>
                  <w:marRight w:val="0"/>
                  <w:marTop w:val="240"/>
                  <w:marBottom w:val="0"/>
                  <w:divBdr>
                    <w:top w:val="none" w:sz="0" w:space="0" w:color="auto"/>
                    <w:left w:val="none" w:sz="0" w:space="0" w:color="auto"/>
                    <w:bottom w:val="none" w:sz="0" w:space="0" w:color="auto"/>
                    <w:right w:val="none" w:sz="0" w:space="0" w:color="auto"/>
                  </w:divBdr>
                  <w:divsChild>
                    <w:div w:id="1134298553">
                      <w:marLeft w:val="0"/>
                      <w:marRight w:val="0"/>
                      <w:marTop w:val="0"/>
                      <w:marBottom w:val="0"/>
                      <w:divBdr>
                        <w:top w:val="none" w:sz="0" w:space="0" w:color="auto"/>
                        <w:left w:val="none" w:sz="0" w:space="0" w:color="auto"/>
                        <w:bottom w:val="none" w:sz="0" w:space="0" w:color="auto"/>
                        <w:right w:val="none" w:sz="0" w:space="0" w:color="auto"/>
                      </w:divBdr>
                      <w:divsChild>
                        <w:div w:id="1130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714936">
                  <w:marLeft w:val="0"/>
                  <w:marRight w:val="0"/>
                  <w:marTop w:val="240"/>
                  <w:marBottom w:val="0"/>
                  <w:divBdr>
                    <w:top w:val="none" w:sz="0" w:space="0" w:color="auto"/>
                    <w:left w:val="none" w:sz="0" w:space="0" w:color="auto"/>
                    <w:bottom w:val="none" w:sz="0" w:space="0" w:color="auto"/>
                    <w:right w:val="none" w:sz="0" w:space="0" w:color="auto"/>
                  </w:divBdr>
                  <w:divsChild>
                    <w:div w:id="993021307">
                      <w:marLeft w:val="0"/>
                      <w:marRight w:val="0"/>
                      <w:marTop w:val="0"/>
                      <w:marBottom w:val="0"/>
                      <w:divBdr>
                        <w:top w:val="none" w:sz="0" w:space="0" w:color="auto"/>
                        <w:left w:val="none" w:sz="0" w:space="0" w:color="auto"/>
                        <w:bottom w:val="none" w:sz="0" w:space="0" w:color="auto"/>
                        <w:right w:val="none" w:sz="0" w:space="0" w:color="auto"/>
                      </w:divBdr>
                      <w:divsChild>
                        <w:div w:id="67210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96538">
                  <w:marLeft w:val="0"/>
                  <w:marRight w:val="0"/>
                  <w:marTop w:val="240"/>
                  <w:marBottom w:val="0"/>
                  <w:divBdr>
                    <w:top w:val="none" w:sz="0" w:space="0" w:color="auto"/>
                    <w:left w:val="none" w:sz="0" w:space="0" w:color="auto"/>
                    <w:bottom w:val="none" w:sz="0" w:space="0" w:color="auto"/>
                    <w:right w:val="none" w:sz="0" w:space="0" w:color="auto"/>
                  </w:divBdr>
                  <w:divsChild>
                    <w:div w:id="351691037">
                      <w:marLeft w:val="0"/>
                      <w:marRight w:val="0"/>
                      <w:marTop w:val="0"/>
                      <w:marBottom w:val="0"/>
                      <w:divBdr>
                        <w:top w:val="none" w:sz="0" w:space="0" w:color="auto"/>
                        <w:left w:val="none" w:sz="0" w:space="0" w:color="auto"/>
                        <w:bottom w:val="none" w:sz="0" w:space="0" w:color="auto"/>
                        <w:right w:val="none" w:sz="0" w:space="0" w:color="auto"/>
                      </w:divBdr>
                      <w:divsChild>
                        <w:div w:id="153507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038424">
                  <w:marLeft w:val="0"/>
                  <w:marRight w:val="0"/>
                  <w:marTop w:val="240"/>
                  <w:marBottom w:val="0"/>
                  <w:divBdr>
                    <w:top w:val="none" w:sz="0" w:space="0" w:color="auto"/>
                    <w:left w:val="none" w:sz="0" w:space="0" w:color="auto"/>
                    <w:bottom w:val="none" w:sz="0" w:space="0" w:color="auto"/>
                    <w:right w:val="none" w:sz="0" w:space="0" w:color="auto"/>
                  </w:divBdr>
                  <w:divsChild>
                    <w:div w:id="417600009">
                      <w:marLeft w:val="0"/>
                      <w:marRight w:val="0"/>
                      <w:marTop w:val="0"/>
                      <w:marBottom w:val="0"/>
                      <w:divBdr>
                        <w:top w:val="none" w:sz="0" w:space="0" w:color="auto"/>
                        <w:left w:val="none" w:sz="0" w:space="0" w:color="auto"/>
                        <w:bottom w:val="none" w:sz="0" w:space="0" w:color="auto"/>
                        <w:right w:val="none" w:sz="0" w:space="0" w:color="auto"/>
                      </w:divBdr>
                      <w:divsChild>
                        <w:div w:id="139932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873647">
          <w:marLeft w:val="0"/>
          <w:marRight w:val="0"/>
          <w:marTop w:val="240"/>
          <w:marBottom w:val="0"/>
          <w:divBdr>
            <w:top w:val="none" w:sz="0" w:space="0" w:color="auto"/>
            <w:left w:val="none" w:sz="0" w:space="0" w:color="auto"/>
            <w:bottom w:val="none" w:sz="0" w:space="0" w:color="auto"/>
            <w:right w:val="none" w:sz="0" w:space="0" w:color="auto"/>
          </w:divBdr>
          <w:divsChild>
            <w:div w:id="1381631052">
              <w:marLeft w:val="0"/>
              <w:marRight w:val="0"/>
              <w:marTop w:val="0"/>
              <w:marBottom w:val="0"/>
              <w:divBdr>
                <w:top w:val="none" w:sz="0" w:space="0" w:color="auto"/>
                <w:left w:val="none" w:sz="0" w:space="0" w:color="auto"/>
                <w:bottom w:val="none" w:sz="0" w:space="0" w:color="auto"/>
                <w:right w:val="none" w:sz="0" w:space="0" w:color="auto"/>
              </w:divBdr>
              <w:divsChild>
                <w:div w:id="49873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604419">
          <w:marLeft w:val="0"/>
          <w:marRight w:val="0"/>
          <w:marTop w:val="240"/>
          <w:marBottom w:val="0"/>
          <w:divBdr>
            <w:top w:val="none" w:sz="0" w:space="0" w:color="auto"/>
            <w:left w:val="none" w:sz="0" w:space="0" w:color="auto"/>
            <w:bottom w:val="none" w:sz="0" w:space="0" w:color="auto"/>
            <w:right w:val="none" w:sz="0" w:space="0" w:color="auto"/>
          </w:divBdr>
          <w:divsChild>
            <w:div w:id="777871503">
              <w:marLeft w:val="0"/>
              <w:marRight w:val="0"/>
              <w:marTop w:val="0"/>
              <w:marBottom w:val="0"/>
              <w:divBdr>
                <w:top w:val="none" w:sz="0" w:space="0" w:color="auto"/>
                <w:left w:val="none" w:sz="0" w:space="0" w:color="auto"/>
                <w:bottom w:val="none" w:sz="0" w:space="0" w:color="auto"/>
                <w:right w:val="none" w:sz="0" w:space="0" w:color="auto"/>
              </w:divBdr>
              <w:divsChild>
                <w:div w:id="175874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301669">
      <w:bodyDiv w:val="1"/>
      <w:marLeft w:val="0"/>
      <w:marRight w:val="0"/>
      <w:marTop w:val="0"/>
      <w:marBottom w:val="0"/>
      <w:divBdr>
        <w:top w:val="none" w:sz="0" w:space="0" w:color="auto"/>
        <w:left w:val="none" w:sz="0" w:space="0" w:color="auto"/>
        <w:bottom w:val="none" w:sz="0" w:space="0" w:color="auto"/>
        <w:right w:val="none" w:sz="0" w:space="0" w:color="auto"/>
      </w:divBdr>
      <w:divsChild>
        <w:div w:id="1439258865">
          <w:marLeft w:val="0"/>
          <w:marRight w:val="0"/>
          <w:marTop w:val="240"/>
          <w:marBottom w:val="0"/>
          <w:divBdr>
            <w:top w:val="none" w:sz="0" w:space="0" w:color="auto"/>
            <w:left w:val="none" w:sz="0" w:space="0" w:color="auto"/>
            <w:bottom w:val="none" w:sz="0" w:space="0" w:color="auto"/>
            <w:right w:val="none" w:sz="0" w:space="0" w:color="auto"/>
          </w:divBdr>
          <w:divsChild>
            <w:div w:id="943196907">
              <w:marLeft w:val="0"/>
              <w:marRight w:val="0"/>
              <w:marTop w:val="0"/>
              <w:marBottom w:val="0"/>
              <w:divBdr>
                <w:top w:val="none" w:sz="0" w:space="0" w:color="auto"/>
                <w:left w:val="none" w:sz="0" w:space="0" w:color="auto"/>
                <w:bottom w:val="none" w:sz="0" w:space="0" w:color="auto"/>
                <w:right w:val="none" w:sz="0" w:space="0" w:color="auto"/>
              </w:divBdr>
              <w:divsChild>
                <w:div w:id="14636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370264">
          <w:marLeft w:val="0"/>
          <w:marRight w:val="0"/>
          <w:marTop w:val="240"/>
          <w:marBottom w:val="0"/>
          <w:divBdr>
            <w:top w:val="none" w:sz="0" w:space="0" w:color="auto"/>
            <w:left w:val="none" w:sz="0" w:space="0" w:color="auto"/>
            <w:bottom w:val="none" w:sz="0" w:space="0" w:color="auto"/>
            <w:right w:val="none" w:sz="0" w:space="0" w:color="auto"/>
          </w:divBdr>
          <w:divsChild>
            <w:div w:id="1331375842">
              <w:marLeft w:val="0"/>
              <w:marRight w:val="0"/>
              <w:marTop w:val="0"/>
              <w:marBottom w:val="0"/>
              <w:divBdr>
                <w:top w:val="none" w:sz="0" w:space="0" w:color="auto"/>
                <w:left w:val="none" w:sz="0" w:space="0" w:color="auto"/>
                <w:bottom w:val="none" w:sz="0" w:space="0" w:color="auto"/>
                <w:right w:val="none" w:sz="0" w:space="0" w:color="auto"/>
              </w:divBdr>
              <w:divsChild>
                <w:div w:id="77386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097958">
          <w:marLeft w:val="0"/>
          <w:marRight w:val="0"/>
          <w:marTop w:val="240"/>
          <w:marBottom w:val="0"/>
          <w:divBdr>
            <w:top w:val="none" w:sz="0" w:space="0" w:color="auto"/>
            <w:left w:val="none" w:sz="0" w:space="0" w:color="auto"/>
            <w:bottom w:val="none" w:sz="0" w:space="0" w:color="auto"/>
            <w:right w:val="none" w:sz="0" w:space="0" w:color="auto"/>
          </w:divBdr>
          <w:divsChild>
            <w:div w:id="741220841">
              <w:marLeft w:val="0"/>
              <w:marRight w:val="0"/>
              <w:marTop w:val="0"/>
              <w:marBottom w:val="0"/>
              <w:divBdr>
                <w:top w:val="none" w:sz="0" w:space="0" w:color="auto"/>
                <w:left w:val="none" w:sz="0" w:space="0" w:color="auto"/>
                <w:bottom w:val="none" w:sz="0" w:space="0" w:color="auto"/>
                <w:right w:val="none" w:sz="0" w:space="0" w:color="auto"/>
              </w:divBdr>
              <w:divsChild>
                <w:div w:id="26712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555049">
          <w:marLeft w:val="0"/>
          <w:marRight w:val="0"/>
          <w:marTop w:val="240"/>
          <w:marBottom w:val="0"/>
          <w:divBdr>
            <w:top w:val="none" w:sz="0" w:space="0" w:color="auto"/>
            <w:left w:val="none" w:sz="0" w:space="0" w:color="auto"/>
            <w:bottom w:val="none" w:sz="0" w:space="0" w:color="auto"/>
            <w:right w:val="none" w:sz="0" w:space="0" w:color="auto"/>
          </w:divBdr>
          <w:divsChild>
            <w:div w:id="768158324">
              <w:marLeft w:val="0"/>
              <w:marRight w:val="0"/>
              <w:marTop w:val="0"/>
              <w:marBottom w:val="0"/>
              <w:divBdr>
                <w:top w:val="none" w:sz="0" w:space="0" w:color="auto"/>
                <w:left w:val="none" w:sz="0" w:space="0" w:color="auto"/>
                <w:bottom w:val="none" w:sz="0" w:space="0" w:color="auto"/>
                <w:right w:val="none" w:sz="0" w:space="0" w:color="auto"/>
              </w:divBdr>
              <w:divsChild>
                <w:div w:id="74333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535353">
      <w:bodyDiv w:val="1"/>
      <w:marLeft w:val="0"/>
      <w:marRight w:val="0"/>
      <w:marTop w:val="0"/>
      <w:marBottom w:val="0"/>
      <w:divBdr>
        <w:top w:val="none" w:sz="0" w:space="0" w:color="auto"/>
        <w:left w:val="none" w:sz="0" w:space="0" w:color="auto"/>
        <w:bottom w:val="none" w:sz="0" w:space="0" w:color="auto"/>
        <w:right w:val="none" w:sz="0" w:space="0" w:color="auto"/>
      </w:divBdr>
      <w:divsChild>
        <w:div w:id="313996887">
          <w:marLeft w:val="0"/>
          <w:marRight w:val="0"/>
          <w:marTop w:val="240"/>
          <w:marBottom w:val="0"/>
          <w:divBdr>
            <w:top w:val="none" w:sz="0" w:space="0" w:color="auto"/>
            <w:left w:val="none" w:sz="0" w:space="0" w:color="auto"/>
            <w:bottom w:val="none" w:sz="0" w:space="0" w:color="auto"/>
            <w:right w:val="none" w:sz="0" w:space="0" w:color="auto"/>
          </w:divBdr>
        </w:div>
        <w:div w:id="1354191627">
          <w:marLeft w:val="0"/>
          <w:marRight w:val="0"/>
          <w:marTop w:val="0"/>
          <w:marBottom w:val="0"/>
          <w:divBdr>
            <w:top w:val="none" w:sz="0" w:space="0" w:color="auto"/>
            <w:left w:val="none" w:sz="0" w:space="0" w:color="auto"/>
            <w:bottom w:val="none" w:sz="0" w:space="0" w:color="auto"/>
            <w:right w:val="none" w:sz="0" w:space="0" w:color="auto"/>
          </w:divBdr>
        </w:div>
        <w:div w:id="416638145">
          <w:marLeft w:val="0"/>
          <w:marRight w:val="0"/>
          <w:marTop w:val="240"/>
          <w:marBottom w:val="0"/>
          <w:divBdr>
            <w:top w:val="none" w:sz="0" w:space="0" w:color="auto"/>
            <w:left w:val="none" w:sz="0" w:space="0" w:color="auto"/>
            <w:bottom w:val="none" w:sz="0" w:space="0" w:color="auto"/>
            <w:right w:val="none" w:sz="0" w:space="0" w:color="auto"/>
          </w:divBdr>
          <w:divsChild>
            <w:div w:id="163502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73703">
      <w:bodyDiv w:val="1"/>
      <w:marLeft w:val="0"/>
      <w:marRight w:val="0"/>
      <w:marTop w:val="0"/>
      <w:marBottom w:val="0"/>
      <w:divBdr>
        <w:top w:val="none" w:sz="0" w:space="0" w:color="auto"/>
        <w:left w:val="none" w:sz="0" w:space="0" w:color="auto"/>
        <w:bottom w:val="none" w:sz="0" w:space="0" w:color="auto"/>
        <w:right w:val="none" w:sz="0" w:space="0" w:color="auto"/>
      </w:divBdr>
      <w:divsChild>
        <w:div w:id="853807746">
          <w:marLeft w:val="0"/>
          <w:marRight w:val="0"/>
          <w:marTop w:val="0"/>
          <w:marBottom w:val="0"/>
          <w:divBdr>
            <w:top w:val="none" w:sz="0" w:space="0" w:color="auto"/>
            <w:left w:val="none" w:sz="0" w:space="0" w:color="auto"/>
            <w:bottom w:val="none" w:sz="0" w:space="0" w:color="auto"/>
            <w:right w:val="none" w:sz="0" w:space="0" w:color="auto"/>
          </w:divBdr>
        </w:div>
        <w:div w:id="119233028">
          <w:marLeft w:val="0"/>
          <w:marRight w:val="0"/>
          <w:marTop w:val="240"/>
          <w:marBottom w:val="0"/>
          <w:divBdr>
            <w:top w:val="none" w:sz="0" w:space="0" w:color="auto"/>
            <w:left w:val="none" w:sz="0" w:space="0" w:color="auto"/>
            <w:bottom w:val="none" w:sz="0" w:space="0" w:color="auto"/>
            <w:right w:val="none" w:sz="0" w:space="0" w:color="auto"/>
          </w:divBdr>
        </w:div>
        <w:div w:id="550962426">
          <w:marLeft w:val="0"/>
          <w:marRight w:val="0"/>
          <w:marTop w:val="240"/>
          <w:marBottom w:val="0"/>
          <w:divBdr>
            <w:top w:val="none" w:sz="0" w:space="0" w:color="auto"/>
            <w:left w:val="none" w:sz="0" w:space="0" w:color="auto"/>
            <w:bottom w:val="none" w:sz="0" w:space="0" w:color="auto"/>
            <w:right w:val="none" w:sz="0" w:space="0" w:color="auto"/>
          </w:divBdr>
          <w:divsChild>
            <w:div w:id="1716466959">
              <w:marLeft w:val="0"/>
              <w:marRight w:val="0"/>
              <w:marTop w:val="0"/>
              <w:marBottom w:val="0"/>
              <w:divBdr>
                <w:top w:val="none" w:sz="0" w:space="0" w:color="auto"/>
                <w:left w:val="none" w:sz="0" w:space="0" w:color="auto"/>
                <w:bottom w:val="none" w:sz="0" w:space="0" w:color="auto"/>
                <w:right w:val="none" w:sz="0" w:space="0" w:color="auto"/>
              </w:divBdr>
            </w:div>
          </w:divsChild>
        </w:div>
        <w:div w:id="612900362">
          <w:marLeft w:val="0"/>
          <w:marRight w:val="0"/>
          <w:marTop w:val="240"/>
          <w:marBottom w:val="0"/>
          <w:divBdr>
            <w:top w:val="none" w:sz="0" w:space="0" w:color="auto"/>
            <w:left w:val="none" w:sz="0" w:space="0" w:color="auto"/>
            <w:bottom w:val="none" w:sz="0" w:space="0" w:color="auto"/>
            <w:right w:val="none" w:sz="0" w:space="0" w:color="auto"/>
          </w:divBdr>
          <w:divsChild>
            <w:div w:id="1279069906">
              <w:marLeft w:val="0"/>
              <w:marRight w:val="0"/>
              <w:marTop w:val="0"/>
              <w:marBottom w:val="0"/>
              <w:divBdr>
                <w:top w:val="none" w:sz="0" w:space="0" w:color="auto"/>
                <w:left w:val="none" w:sz="0" w:space="0" w:color="auto"/>
                <w:bottom w:val="single" w:sz="6" w:space="0" w:color="252525"/>
                <w:right w:val="none" w:sz="0" w:space="0" w:color="auto"/>
              </w:divBdr>
              <w:divsChild>
                <w:div w:id="208537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83366">
          <w:marLeft w:val="0"/>
          <w:marRight w:val="0"/>
          <w:marTop w:val="240"/>
          <w:marBottom w:val="0"/>
          <w:divBdr>
            <w:top w:val="none" w:sz="0" w:space="0" w:color="auto"/>
            <w:left w:val="none" w:sz="0" w:space="0" w:color="auto"/>
            <w:bottom w:val="none" w:sz="0" w:space="0" w:color="auto"/>
            <w:right w:val="none" w:sz="0" w:space="0" w:color="auto"/>
          </w:divBdr>
          <w:divsChild>
            <w:div w:id="1004824672">
              <w:marLeft w:val="0"/>
              <w:marRight w:val="0"/>
              <w:marTop w:val="0"/>
              <w:marBottom w:val="0"/>
              <w:divBdr>
                <w:top w:val="none" w:sz="0" w:space="0" w:color="auto"/>
                <w:left w:val="none" w:sz="0" w:space="0" w:color="auto"/>
                <w:bottom w:val="single" w:sz="6" w:space="0" w:color="252525"/>
                <w:right w:val="none" w:sz="0" w:space="0" w:color="auto"/>
              </w:divBdr>
              <w:divsChild>
                <w:div w:id="1415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452961">
          <w:marLeft w:val="0"/>
          <w:marRight w:val="0"/>
          <w:marTop w:val="240"/>
          <w:marBottom w:val="0"/>
          <w:divBdr>
            <w:top w:val="none" w:sz="0" w:space="0" w:color="auto"/>
            <w:left w:val="none" w:sz="0" w:space="0" w:color="auto"/>
            <w:bottom w:val="none" w:sz="0" w:space="0" w:color="auto"/>
            <w:right w:val="none" w:sz="0" w:space="0" w:color="auto"/>
          </w:divBdr>
          <w:divsChild>
            <w:div w:id="238907008">
              <w:marLeft w:val="0"/>
              <w:marRight w:val="0"/>
              <w:marTop w:val="0"/>
              <w:marBottom w:val="0"/>
              <w:divBdr>
                <w:top w:val="none" w:sz="0" w:space="0" w:color="auto"/>
                <w:left w:val="none" w:sz="0" w:space="0" w:color="auto"/>
                <w:bottom w:val="single" w:sz="6" w:space="0" w:color="252525"/>
                <w:right w:val="none" w:sz="0" w:space="0" w:color="auto"/>
              </w:divBdr>
              <w:divsChild>
                <w:div w:id="104949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634909">
          <w:marLeft w:val="0"/>
          <w:marRight w:val="0"/>
          <w:marTop w:val="240"/>
          <w:marBottom w:val="0"/>
          <w:divBdr>
            <w:top w:val="none" w:sz="0" w:space="0" w:color="auto"/>
            <w:left w:val="none" w:sz="0" w:space="0" w:color="auto"/>
            <w:bottom w:val="none" w:sz="0" w:space="0" w:color="auto"/>
            <w:right w:val="none" w:sz="0" w:space="0" w:color="auto"/>
          </w:divBdr>
          <w:divsChild>
            <w:div w:id="66336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116548">
      <w:bodyDiv w:val="1"/>
      <w:marLeft w:val="0"/>
      <w:marRight w:val="0"/>
      <w:marTop w:val="0"/>
      <w:marBottom w:val="0"/>
      <w:divBdr>
        <w:top w:val="none" w:sz="0" w:space="0" w:color="auto"/>
        <w:left w:val="none" w:sz="0" w:space="0" w:color="auto"/>
        <w:bottom w:val="none" w:sz="0" w:space="0" w:color="auto"/>
        <w:right w:val="none" w:sz="0" w:space="0" w:color="auto"/>
      </w:divBdr>
      <w:divsChild>
        <w:div w:id="839854621">
          <w:marLeft w:val="0"/>
          <w:marRight w:val="0"/>
          <w:marTop w:val="240"/>
          <w:marBottom w:val="0"/>
          <w:divBdr>
            <w:top w:val="none" w:sz="0" w:space="0" w:color="auto"/>
            <w:left w:val="none" w:sz="0" w:space="0" w:color="auto"/>
            <w:bottom w:val="none" w:sz="0" w:space="0" w:color="auto"/>
            <w:right w:val="none" w:sz="0" w:space="0" w:color="auto"/>
          </w:divBdr>
          <w:divsChild>
            <w:div w:id="337736253">
              <w:marLeft w:val="0"/>
              <w:marRight w:val="0"/>
              <w:marTop w:val="0"/>
              <w:marBottom w:val="0"/>
              <w:divBdr>
                <w:top w:val="none" w:sz="0" w:space="0" w:color="auto"/>
                <w:left w:val="none" w:sz="0" w:space="0" w:color="auto"/>
                <w:bottom w:val="none" w:sz="0" w:space="0" w:color="auto"/>
                <w:right w:val="none" w:sz="0" w:space="0" w:color="auto"/>
              </w:divBdr>
              <w:divsChild>
                <w:div w:id="99144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161646">
          <w:marLeft w:val="0"/>
          <w:marRight w:val="0"/>
          <w:marTop w:val="240"/>
          <w:marBottom w:val="0"/>
          <w:divBdr>
            <w:top w:val="none" w:sz="0" w:space="0" w:color="auto"/>
            <w:left w:val="none" w:sz="0" w:space="0" w:color="auto"/>
            <w:bottom w:val="none" w:sz="0" w:space="0" w:color="auto"/>
            <w:right w:val="none" w:sz="0" w:space="0" w:color="auto"/>
          </w:divBdr>
          <w:divsChild>
            <w:div w:id="127406836">
              <w:marLeft w:val="0"/>
              <w:marRight w:val="0"/>
              <w:marTop w:val="0"/>
              <w:marBottom w:val="0"/>
              <w:divBdr>
                <w:top w:val="none" w:sz="0" w:space="0" w:color="auto"/>
                <w:left w:val="none" w:sz="0" w:space="0" w:color="auto"/>
                <w:bottom w:val="none" w:sz="0" w:space="0" w:color="auto"/>
                <w:right w:val="none" w:sz="0" w:space="0" w:color="auto"/>
              </w:divBdr>
              <w:divsChild>
                <w:div w:id="100632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543918">
          <w:marLeft w:val="0"/>
          <w:marRight w:val="0"/>
          <w:marTop w:val="240"/>
          <w:marBottom w:val="0"/>
          <w:divBdr>
            <w:top w:val="none" w:sz="0" w:space="0" w:color="auto"/>
            <w:left w:val="none" w:sz="0" w:space="0" w:color="auto"/>
            <w:bottom w:val="none" w:sz="0" w:space="0" w:color="auto"/>
            <w:right w:val="none" w:sz="0" w:space="0" w:color="auto"/>
          </w:divBdr>
          <w:divsChild>
            <w:div w:id="756832577">
              <w:marLeft w:val="0"/>
              <w:marRight w:val="0"/>
              <w:marTop w:val="0"/>
              <w:marBottom w:val="0"/>
              <w:divBdr>
                <w:top w:val="none" w:sz="0" w:space="0" w:color="auto"/>
                <w:left w:val="none" w:sz="0" w:space="0" w:color="auto"/>
                <w:bottom w:val="none" w:sz="0" w:space="0" w:color="auto"/>
                <w:right w:val="none" w:sz="0" w:space="0" w:color="auto"/>
              </w:divBdr>
              <w:divsChild>
                <w:div w:id="641272200">
                  <w:marLeft w:val="0"/>
                  <w:marRight w:val="0"/>
                  <w:marTop w:val="0"/>
                  <w:marBottom w:val="0"/>
                  <w:divBdr>
                    <w:top w:val="none" w:sz="0" w:space="0" w:color="auto"/>
                    <w:left w:val="none" w:sz="0" w:space="0" w:color="auto"/>
                    <w:bottom w:val="none" w:sz="0" w:space="0" w:color="auto"/>
                    <w:right w:val="none" w:sz="0" w:space="0" w:color="auto"/>
                  </w:divBdr>
                </w:div>
              </w:divsChild>
            </w:div>
            <w:div w:id="1455904222">
              <w:marLeft w:val="0"/>
              <w:marRight w:val="0"/>
              <w:marTop w:val="240"/>
              <w:marBottom w:val="0"/>
              <w:divBdr>
                <w:top w:val="none" w:sz="0" w:space="0" w:color="auto"/>
                <w:left w:val="none" w:sz="0" w:space="0" w:color="auto"/>
                <w:bottom w:val="none" w:sz="0" w:space="0" w:color="auto"/>
                <w:right w:val="none" w:sz="0" w:space="0" w:color="auto"/>
              </w:divBdr>
              <w:divsChild>
                <w:div w:id="213926605">
                  <w:marLeft w:val="0"/>
                  <w:marRight w:val="0"/>
                  <w:marTop w:val="0"/>
                  <w:marBottom w:val="0"/>
                  <w:divBdr>
                    <w:top w:val="none" w:sz="0" w:space="0" w:color="auto"/>
                    <w:left w:val="none" w:sz="0" w:space="0" w:color="auto"/>
                    <w:bottom w:val="none" w:sz="0" w:space="0" w:color="auto"/>
                    <w:right w:val="none" w:sz="0" w:space="0" w:color="auto"/>
                  </w:divBdr>
                  <w:divsChild>
                    <w:div w:id="863597052">
                      <w:marLeft w:val="0"/>
                      <w:marRight w:val="0"/>
                      <w:marTop w:val="0"/>
                      <w:marBottom w:val="0"/>
                      <w:divBdr>
                        <w:top w:val="none" w:sz="0" w:space="0" w:color="auto"/>
                        <w:left w:val="none" w:sz="0" w:space="0" w:color="auto"/>
                        <w:bottom w:val="none" w:sz="0" w:space="0" w:color="auto"/>
                        <w:right w:val="none" w:sz="0" w:space="0" w:color="auto"/>
                      </w:divBdr>
                    </w:div>
                  </w:divsChild>
                </w:div>
                <w:div w:id="127670655">
                  <w:marLeft w:val="0"/>
                  <w:marRight w:val="0"/>
                  <w:marTop w:val="240"/>
                  <w:marBottom w:val="0"/>
                  <w:divBdr>
                    <w:top w:val="none" w:sz="0" w:space="0" w:color="auto"/>
                    <w:left w:val="none" w:sz="0" w:space="0" w:color="auto"/>
                    <w:bottom w:val="none" w:sz="0" w:space="0" w:color="auto"/>
                    <w:right w:val="none" w:sz="0" w:space="0" w:color="auto"/>
                  </w:divBdr>
                  <w:divsChild>
                    <w:div w:id="452747721">
                      <w:marLeft w:val="0"/>
                      <w:marRight w:val="0"/>
                      <w:marTop w:val="0"/>
                      <w:marBottom w:val="0"/>
                      <w:divBdr>
                        <w:top w:val="none" w:sz="0" w:space="0" w:color="auto"/>
                        <w:left w:val="none" w:sz="0" w:space="0" w:color="auto"/>
                        <w:bottom w:val="none" w:sz="0" w:space="0" w:color="auto"/>
                        <w:right w:val="none" w:sz="0" w:space="0" w:color="auto"/>
                      </w:divBdr>
                      <w:divsChild>
                        <w:div w:id="158776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238292">
                  <w:marLeft w:val="0"/>
                  <w:marRight w:val="0"/>
                  <w:marTop w:val="240"/>
                  <w:marBottom w:val="0"/>
                  <w:divBdr>
                    <w:top w:val="none" w:sz="0" w:space="0" w:color="auto"/>
                    <w:left w:val="none" w:sz="0" w:space="0" w:color="auto"/>
                    <w:bottom w:val="none" w:sz="0" w:space="0" w:color="auto"/>
                    <w:right w:val="none" w:sz="0" w:space="0" w:color="auto"/>
                  </w:divBdr>
                  <w:divsChild>
                    <w:div w:id="1288008461">
                      <w:marLeft w:val="0"/>
                      <w:marRight w:val="0"/>
                      <w:marTop w:val="0"/>
                      <w:marBottom w:val="0"/>
                      <w:divBdr>
                        <w:top w:val="none" w:sz="0" w:space="0" w:color="auto"/>
                        <w:left w:val="none" w:sz="0" w:space="0" w:color="auto"/>
                        <w:bottom w:val="none" w:sz="0" w:space="0" w:color="auto"/>
                        <w:right w:val="none" w:sz="0" w:space="0" w:color="auto"/>
                      </w:divBdr>
                      <w:divsChild>
                        <w:div w:id="63957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794938">
                  <w:marLeft w:val="0"/>
                  <w:marRight w:val="0"/>
                  <w:marTop w:val="240"/>
                  <w:marBottom w:val="0"/>
                  <w:divBdr>
                    <w:top w:val="none" w:sz="0" w:space="0" w:color="auto"/>
                    <w:left w:val="none" w:sz="0" w:space="0" w:color="auto"/>
                    <w:bottom w:val="none" w:sz="0" w:space="0" w:color="auto"/>
                    <w:right w:val="none" w:sz="0" w:space="0" w:color="auto"/>
                  </w:divBdr>
                  <w:divsChild>
                    <w:div w:id="168954899">
                      <w:marLeft w:val="0"/>
                      <w:marRight w:val="0"/>
                      <w:marTop w:val="0"/>
                      <w:marBottom w:val="0"/>
                      <w:divBdr>
                        <w:top w:val="none" w:sz="0" w:space="0" w:color="auto"/>
                        <w:left w:val="none" w:sz="0" w:space="0" w:color="auto"/>
                        <w:bottom w:val="none" w:sz="0" w:space="0" w:color="auto"/>
                        <w:right w:val="none" w:sz="0" w:space="0" w:color="auto"/>
                      </w:divBdr>
                      <w:divsChild>
                        <w:div w:id="210976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984705">
              <w:marLeft w:val="0"/>
              <w:marRight w:val="0"/>
              <w:marTop w:val="240"/>
              <w:marBottom w:val="0"/>
              <w:divBdr>
                <w:top w:val="none" w:sz="0" w:space="0" w:color="auto"/>
                <w:left w:val="none" w:sz="0" w:space="0" w:color="auto"/>
                <w:bottom w:val="none" w:sz="0" w:space="0" w:color="auto"/>
                <w:right w:val="none" w:sz="0" w:space="0" w:color="auto"/>
              </w:divBdr>
              <w:divsChild>
                <w:div w:id="1610236086">
                  <w:marLeft w:val="0"/>
                  <w:marRight w:val="0"/>
                  <w:marTop w:val="0"/>
                  <w:marBottom w:val="0"/>
                  <w:divBdr>
                    <w:top w:val="none" w:sz="0" w:space="0" w:color="auto"/>
                    <w:left w:val="none" w:sz="0" w:space="0" w:color="auto"/>
                    <w:bottom w:val="none" w:sz="0" w:space="0" w:color="auto"/>
                    <w:right w:val="none" w:sz="0" w:space="0" w:color="auto"/>
                  </w:divBdr>
                  <w:divsChild>
                    <w:div w:id="129213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68879">
              <w:marLeft w:val="0"/>
              <w:marRight w:val="0"/>
              <w:marTop w:val="240"/>
              <w:marBottom w:val="0"/>
              <w:divBdr>
                <w:top w:val="none" w:sz="0" w:space="0" w:color="auto"/>
                <w:left w:val="none" w:sz="0" w:space="0" w:color="auto"/>
                <w:bottom w:val="none" w:sz="0" w:space="0" w:color="auto"/>
                <w:right w:val="none" w:sz="0" w:space="0" w:color="auto"/>
              </w:divBdr>
              <w:divsChild>
                <w:div w:id="1879511668">
                  <w:marLeft w:val="0"/>
                  <w:marRight w:val="0"/>
                  <w:marTop w:val="0"/>
                  <w:marBottom w:val="0"/>
                  <w:divBdr>
                    <w:top w:val="none" w:sz="0" w:space="0" w:color="auto"/>
                    <w:left w:val="none" w:sz="0" w:space="0" w:color="auto"/>
                    <w:bottom w:val="none" w:sz="0" w:space="0" w:color="auto"/>
                    <w:right w:val="none" w:sz="0" w:space="0" w:color="auto"/>
                  </w:divBdr>
                  <w:divsChild>
                    <w:div w:id="20258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407194">
      <w:bodyDiv w:val="1"/>
      <w:marLeft w:val="0"/>
      <w:marRight w:val="0"/>
      <w:marTop w:val="0"/>
      <w:marBottom w:val="0"/>
      <w:divBdr>
        <w:top w:val="none" w:sz="0" w:space="0" w:color="auto"/>
        <w:left w:val="none" w:sz="0" w:space="0" w:color="auto"/>
        <w:bottom w:val="none" w:sz="0" w:space="0" w:color="auto"/>
        <w:right w:val="none" w:sz="0" w:space="0" w:color="auto"/>
      </w:divBdr>
      <w:divsChild>
        <w:div w:id="1290238231">
          <w:marLeft w:val="0"/>
          <w:marRight w:val="0"/>
          <w:marTop w:val="24"/>
          <w:marBottom w:val="24"/>
          <w:divBdr>
            <w:top w:val="none" w:sz="0" w:space="0" w:color="auto"/>
            <w:left w:val="none" w:sz="0" w:space="0" w:color="auto"/>
            <w:bottom w:val="none" w:sz="0" w:space="0" w:color="auto"/>
            <w:right w:val="none" w:sz="0" w:space="0" w:color="auto"/>
          </w:divBdr>
          <w:divsChild>
            <w:div w:id="1136489859">
              <w:marLeft w:val="0"/>
              <w:marRight w:val="0"/>
              <w:marTop w:val="0"/>
              <w:marBottom w:val="0"/>
              <w:divBdr>
                <w:top w:val="none" w:sz="0" w:space="0" w:color="auto"/>
                <w:left w:val="none" w:sz="0" w:space="0" w:color="auto"/>
                <w:bottom w:val="single" w:sz="6" w:space="0" w:color="252525"/>
                <w:right w:val="none" w:sz="0" w:space="0" w:color="auto"/>
              </w:divBdr>
              <w:divsChild>
                <w:div w:id="194708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363393">
          <w:marLeft w:val="0"/>
          <w:marRight w:val="0"/>
          <w:marTop w:val="24"/>
          <w:marBottom w:val="24"/>
          <w:divBdr>
            <w:top w:val="none" w:sz="0" w:space="0" w:color="auto"/>
            <w:left w:val="none" w:sz="0" w:space="0" w:color="auto"/>
            <w:bottom w:val="none" w:sz="0" w:space="0" w:color="auto"/>
            <w:right w:val="none" w:sz="0" w:space="0" w:color="auto"/>
          </w:divBdr>
          <w:divsChild>
            <w:div w:id="821700208">
              <w:marLeft w:val="0"/>
              <w:marRight w:val="0"/>
              <w:marTop w:val="0"/>
              <w:marBottom w:val="0"/>
              <w:divBdr>
                <w:top w:val="none" w:sz="0" w:space="0" w:color="auto"/>
                <w:left w:val="none" w:sz="0" w:space="0" w:color="auto"/>
                <w:bottom w:val="single" w:sz="6" w:space="0" w:color="252525"/>
                <w:right w:val="none" w:sz="0" w:space="0" w:color="auto"/>
              </w:divBdr>
              <w:divsChild>
                <w:div w:id="37775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79314">
          <w:marLeft w:val="0"/>
          <w:marRight w:val="0"/>
          <w:marTop w:val="24"/>
          <w:marBottom w:val="24"/>
          <w:divBdr>
            <w:top w:val="none" w:sz="0" w:space="0" w:color="auto"/>
            <w:left w:val="none" w:sz="0" w:space="0" w:color="auto"/>
            <w:bottom w:val="none" w:sz="0" w:space="0" w:color="auto"/>
            <w:right w:val="none" w:sz="0" w:space="0" w:color="auto"/>
          </w:divBdr>
          <w:divsChild>
            <w:div w:id="1387873024">
              <w:marLeft w:val="0"/>
              <w:marRight w:val="0"/>
              <w:marTop w:val="0"/>
              <w:marBottom w:val="0"/>
              <w:divBdr>
                <w:top w:val="none" w:sz="0" w:space="0" w:color="auto"/>
                <w:left w:val="none" w:sz="0" w:space="0" w:color="auto"/>
                <w:bottom w:val="single" w:sz="6" w:space="0" w:color="252525"/>
                <w:right w:val="none" w:sz="0" w:space="0" w:color="auto"/>
              </w:divBdr>
              <w:divsChild>
                <w:div w:id="65064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42165">
          <w:marLeft w:val="0"/>
          <w:marRight w:val="0"/>
          <w:marTop w:val="0"/>
          <w:marBottom w:val="0"/>
          <w:divBdr>
            <w:top w:val="none" w:sz="0" w:space="0" w:color="auto"/>
            <w:left w:val="none" w:sz="0" w:space="0" w:color="auto"/>
            <w:bottom w:val="none" w:sz="0" w:space="0" w:color="auto"/>
            <w:right w:val="none" w:sz="0" w:space="0" w:color="auto"/>
          </w:divBdr>
        </w:div>
      </w:divsChild>
    </w:div>
    <w:div w:id="1459912670">
      <w:bodyDiv w:val="1"/>
      <w:marLeft w:val="0"/>
      <w:marRight w:val="0"/>
      <w:marTop w:val="0"/>
      <w:marBottom w:val="0"/>
      <w:divBdr>
        <w:top w:val="none" w:sz="0" w:space="0" w:color="auto"/>
        <w:left w:val="none" w:sz="0" w:space="0" w:color="auto"/>
        <w:bottom w:val="none" w:sz="0" w:space="0" w:color="auto"/>
        <w:right w:val="none" w:sz="0" w:space="0" w:color="auto"/>
      </w:divBdr>
      <w:divsChild>
        <w:div w:id="187792753">
          <w:marLeft w:val="0"/>
          <w:marRight w:val="0"/>
          <w:marTop w:val="240"/>
          <w:marBottom w:val="0"/>
          <w:divBdr>
            <w:top w:val="none" w:sz="0" w:space="0" w:color="auto"/>
            <w:left w:val="none" w:sz="0" w:space="0" w:color="auto"/>
            <w:bottom w:val="none" w:sz="0" w:space="0" w:color="auto"/>
            <w:right w:val="none" w:sz="0" w:space="0" w:color="auto"/>
          </w:divBdr>
          <w:divsChild>
            <w:div w:id="1259168778">
              <w:marLeft w:val="0"/>
              <w:marRight w:val="0"/>
              <w:marTop w:val="0"/>
              <w:marBottom w:val="0"/>
              <w:divBdr>
                <w:top w:val="none" w:sz="0" w:space="0" w:color="auto"/>
                <w:left w:val="none" w:sz="0" w:space="0" w:color="auto"/>
                <w:bottom w:val="none" w:sz="0" w:space="0" w:color="auto"/>
                <w:right w:val="none" w:sz="0" w:space="0" w:color="auto"/>
              </w:divBdr>
              <w:divsChild>
                <w:div w:id="54483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80789">
          <w:marLeft w:val="0"/>
          <w:marRight w:val="0"/>
          <w:marTop w:val="240"/>
          <w:marBottom w:val="0"/>
          <w:divBdr>
            <w:top w:val="none" w:sz="0" w:space="0" w:color="auto"/>
            <w:left w:val="none" w:sz="0" w:space="0" w:color="auto"/>
            <w:bottom w:val="none" w:sz="0" w:space="0" w:color="auto"/>
            <w:right w:val="none" w:sz="0" w:space="0" w:color="auto"/>
          </w:divBdr>
          <w:divsChild>
            <w:div w:id="1426804670">
              <w:marLeft w:val="0"/>
              <w:marRight w:val="0"/>
              <w:marTop w:val="0"/>
              <w:marBottom w:val="0"/>
              <w:divBdr>
                <w:top w:val="none" w:sz="0" w:space="0" w:color="auto"/>
                <w:left w:val="none" w:sz="0" w:space="0" w:color="auto"/>
                <w:bottom w:val="none" w:sz="0" w:space="0" w:color="auto"/>
                <w:right w:val="none" w:sz="0" w:space="0" w:color="auto"/>
              </w:divBdr>
              <w:divsChild>
                <w:div w:id="4268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726135">
      <w:bodyDiv w:val="1"/>
      <w:marLeft w:val="0"/>
      <w:marRight w:val="0"/>
      <w:marTop w:val="0"/>
      <w:marBottom w:val="0"/>
      <w:divBdr>
        <w:top w:val="none" w:sz="0" w:space="0" w:color="auto"/>
        <w:left w:val="none" w:sz="0" w:space="0" w:color="auto"/>
        <w:bottom w:val="none" w:sz="0" w:space="0" w:color="auto"/>
        <w:right w:val="none" w:sz="0" w:space="0" w:color="auto"/>
      </w:divBdr>
      <w:divsChild>
        <w:div w:id="4790382">
          <w:marLeft w:val="0"/>
          <w:marRight w:val="0"/>
          <w:marTop w:val="240"/>
          <w:marBottom w:val="0"/>
          <w:divBdr>
            <w:top w:val="none" w:sz="0" w:space="0" w:color="auto"/>
            <w:left w:val="none" w:sz="0" w:space="0" w:color="auto"/>
            <w:bottom w:val="none" w:sz="0" w:space="0" w:color="auto"/>
            <w:right w:val="none" w:sz="0" w:space="0" w:color="auto"/>
          </w:divBdr>
        </w:div>
        <w:div w:id="861437287">
          <w:marLeft w:val="0"/>
          <w:marRight w:val="0"/>
          <w:marTop w:val="0"/>
          <w:marBottom w:val="0"/>
          <w:divBdr>
            <w:top w:val="none" w:sz="0" w:space="0" w:color="auto"/>
            <w:left w:val="none" w:sz="0" w:space="0" w:color="auto"/>
            <w:bottom w:val="none" w:sz="0" w:space="0" w:color="auto"/>
            <w:right w:val="none" w:sz="0" w:space="0" w:color="auto"/>
          </w:divBdr>
        </w:div>
        <w:div w:id="1168518487">
          <w:marLeft w:val="0"/>
          <w:marRight w:val="0"/>
          <w:marTop w:val="240"/>
          <w:marBottom w:val="0"/>
          <w:divBdr>
            <w:top w:val="none" w:sz="0" w:space="0" w:color="auto"/>
            <w:left w:val="none" w:sz="0" w:space="0" w:color="auto"/>
            <w:bottom w:val="none" w:sz="0" w:space="0" w:color="auto"/>
            <w:right w:val="none" w:sz="0" w:space="0" w:color="auto"/>
          </w:divBdr>
          <w:divsChild>
            <w:div w:id="315496998">
              <w:marLeft w:val="0"/>
              <w:marRight w:val="0"/>
              <w:marTop w:val="0"/>
              <w:marBottom w:val="0"/>
              <w:divBdr>
                <w:top w:val="none" w:sz="0" w:space="0" w:color="auto"/>
                <w:left w:val="none" w:sz="0" w:space="0" w:color="auto"/>
                <w:bottom w:val="none" w:sz="0" w:space="0" w:color="auto"/>
                <w:right w:val="none" w:sz="0" w:space="0" w:color="auto"/>
              </w:divBdr>
            </w:div>
          </w:divsChild>
        </w:div>
        <w:div w:id="120270811">
          <w:marLeft w:val="0"/>
          <w:marRight w:val="0"/>
          <w:marTop w:val="240"/>
          <w:marBottom w:val="0"/>
          <w:divBdr>
            <w:top w:val="none" w:sz="0" w:space="0" w:color="auto"/>
            <w:left w:val="none" w:sz="0" w:space="0" w:color="auto"/>
            <w:bottom w:val="none" w:sz="0" w:space="0" w:color="auto"/>
            <w:right w:val="none" w:sz="0" w:space="0" w:color="auto"/>
          </w:divBdr>
        </w:div>
        <w:div w:id="58597217">
          <w:marLeft w:val="0"/>
          <w:marRight w:val="0"/>
          <w:marTop w:val="0"/>
          <w:marBottom w:val="0"/>
          <w:divBdr>
            <w:top w:val="none" w:sz="0" w:space="0" w:color="auto"/>
            <w:left w:val="none" w:sz="0" w:space="0" w:color="auto"/>
            <w:bottom w:val="none" w:sz="0" w:space="0" w:color="auto"/>
            <w:right w:val="none" w:sz="0" w:space="0" w:color="auto"/>
          </w:divBdr>
        </w:div>
      </w:divsChild>
    </w:div>
    <w:div w:id="1465343929">
      <w:bodyDiv w:val="1"/>
      <w:marLeft w:val="0"/>
      <w:marRight w:val="0"/>
      <w:marTop w:val="0"/>
      <w:marBottom w:val="0"/>
      <w:divBdr>
        <w:top w:val="none" w:sz="0" w:space="0" w:color="auto"/>
        <w:left w:val="none" w:sz="0" w:space="0" w:color="auto"/>
        <w:bottom w:val="none" w:sz="0" w:space="0" w:color="auto"/>
        <w:right w:val="none" w:sz="0" w:space="0" w:color="auto"/>
      </w:divBdr>
      <w:divsChild>
        <w:div w:id="1489904129">
          <w:marLeft w:val="0"/>
          <w:marRight w:val="0"/>
          <w:marTop w:val="24"/>
          <w:marBottom w:val="24"/>
          <w:divBdr>
            <w:top w:val="none" w:sz="0" w:space="0" w:color="auto"/>
            <w:left w:val="none" w:sz="0" w:space="0" w:color="auto"/>
            <w:bottom w:val="none" w:sz="0" w:space="0" w:color="auto"/>
            <w:right w:val="none" w:sz="0" w:space="0" w:color="auto"/>
          </w:divBdr>
          <w:divsChild>
            <w:div w:id="1245800794">
              <w:marLeft w:val="0"/>
              <w:marRight w:val="0"/>
              <w:marTop w:val="0"/>
              <w:marBottom w:val="0"/>
              <w:divBdr>
                <w:top w:val="none" w:sz="0" w:space="0" w:color="auto"/>
                <w:left w:val="none" w:sz="0" w:space="0" w:color="auto"/>
                <w:bottom w:val="single" w:sz="6" w:space="0" w:color="252525"/>
                <w:right w:val="none" w:sz="0" w:space="0" w:color="auto"/>
              </w:divBdr>
              <w:divsChild>
                <w:div w:id="156286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232490">
          <w:marLeft w:val="0"/>
          <w:marRight w:val="0"/>
          <w:marTop w:val="24"/>
          <w:marBottom w:val="24"/>
          <w:divBdr>
            <w:top w:val="none" w:sz="0" w:space="0" w:color="auto"/>
            <w:left w:val="none" w:sz="0" w:space="0" w:color="auto"/>
            <w:bottom w:val="none" w:sz="0" w:space="0" w:color="auto"/>
            <w:right w:val="none" w:sz="0" w:space="0" w:color="auto"/>
          </w:divBdr>
          <w:divsChild>
            <w:div w:id="467943959">
              <w:marLeft w:val="0"/>
              <w:marRight w:val="0"/>
              <w:marTop w:val="0"/>
              <w:marBottom w:val="0"/>
              <w:divBdr>
                <w:top w:val="none" w:sz="0" w:space="0" w:color="auto"/>
                <w:left w:val="none" w:sz="0" w:space="0" w:color="auto"/>
                <w:bottom w:val="single" w:sz="6" w:space="0" w:color="252525"/>
                <w:right w:val="none" w:sz="0" w:space="0" w:color="auto"/>
              </w:divBdr>
              <w:divsChild>
                <w:div w:id="619922541">
                  <w:marLeft w:val="0"/>
                  <w:marRight w:val="0"/>
                  <w:marTop w:val="0"/>
                  <w:marBottom w:val="0"/>
                  <w:divBdr>
                    <w:top w:val="none" w:sz="0" w:space="0" w:color="auto"/>
                    <w:left w:val="none" w:sz="0" w:space="0" w:color="auto"/>
                    <w:bottom w:val="none" w:sz="0" w:space="0" w:color="auto"/>
                    <w:right w:val="none" w:sz="0" w:space="0" w:color="auto"/>
                  </w:divBdr>
                </w:div>
                <w:div w:id="546836785">
                  <w:marLeft w:val="0"/>
                  <w:marRight w:val="0"/>
                  <w:marTop w:val="0"/>
                  <w:marBottom w:val="0"/>
                  <w:divBdr>
                    <w:top w:val="none" w:sz="0" w:space="0" w:color="auto"/>
                    <w:left w:val="none" w:sz="0" w:space="0" w:color="auto"/>
                    <w:bottom w:val="none" w:sz="0" w:space="0" w:color="auto"/>
                    <w:right w:val="none" w:sz="0" w:space="0" w:color="auto"/>
                  </w:divBdr>
                </w:div>
                <w:div w:id="308940263">
                  <w:marLeft w:val="0"/>
                  <w:marRight w:val="0"/>
                  <w:marTop w:val="0"/>
                  <w:marBottom w:val="0"/>
                  <w:divBdr>
                    <w:top w:val="none" w:sz="0" w:space="0" w:color="auto"/>
                    <w:left w:val="none" w:sz="0" w:space="0" w:color="auto"/>
                    <w:bottom w:val="single" w:sz="6" w:space="0" w:color="252525"/>
                    <w:right w:val="none" w:sz="0" w:space="0" w:color="auto"/>
                  </w:divBdr>
                </w:div>
                <w:div w:id="1671563398">
                  <w:marLeft w:val="0"/>
                  <w:marRight w:val="0"/>
                  <w:marTop w:val="0"/>
                  <w:marBottom w:val="0"/>
                  <w:divBdr>
                    <w:top w:val="none" w:sz="0" w:space="0" w:color="auto"/>
                    <w:left w:val="none" w:sz="0" w:space="0" w:color="auto"/>
                    <w:bottom w:val="none" w:sz="0" w:space="0" w:color="auto"/>
                    <w:right w:val="none" w:sz="0" w:space="0" w:color="auto"/>
                  </w:divBdr>
                </w:div>
                <w:div w:id="7517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20810">
          <w:marLeft w:val="0"/>
          <w:marRight w:val="0"/>
          <w:marTop w:val="24"/>
          <w:marBottom w:val="24"/>
          <w:divBdr>
            <w:top w:val="none" w:sz="0" w:space="0" w:color="auto"/>
            <w:left w:val="none" w:sz="0" w:space="0" w:color="auto"/>
            <w:bottom w:val="none" w:sz="0" w:space="0" w:color="auto"/>
            <w:right w:val="none" w:sz="0" w:space="0" w:color="auto"/>
          </w:divBdr>
          <w:divsChild>
            <w:div w:id="79838835">
              <w:marLeft w:val="0"/>
              <w:marRight w:val="0"/>
              <w:marTop w:val="0"/>
              <w:marBottom w:val="0"/>
              <w:divBdr>
                <w:top w:val="none" w:sz="0" w:space="0" w:color="auto"/>
                <w:left w:val="none" w:sz="0" w:space="0" w:color="auto"/>
                <w:bottom w:val="none" w:sz="0" w:space="0" w:color="auto"/>
                <w:right w:val="none" w:sz="0" w:space="0" w:color="auto"/>
              </w:divBdr>
            </w:div>
          </w:divsChild>
        </w:div>
        <w:div w:id="1060136604">
          <w:marLeft w:val="0"/>
          <w:marRight w:val="0"/>
          <w:marTop w:val="24"/>
          <w:marBottom w:val="24"/>
          <w:divBdr>
            <w:top w:val="none" w:sz="0" w:space="0" w:color="auto"/>
            <w:left w:val="none" w:sz="0" w:space="0" w:color="auto"/>
            <w:bottom w:val="none" w:sz="0" w:space="0" w:color="auto"/>
            <w:right w:val="none" w:sz="0" w:space="0" w:color="auto"/>
          </w:divBdr>
          <w:divsChild>
            <w:div w:id="1983197846">
              <w:marLeft w:val="0"/>
              <w:marRight w:val="0"/>
              <w:marTop w:val="0"/>
              <w:marBottom w:val="0"/>
              <w:divBdr>
                <w:top w:val="none" w:sz="0" w:space="0" w:color="auto"/>
                <w:left w:val="none" w:sz="0" w:space="0" w:color="auto"/>
                <w:bottom w:val="none" w:sz="0" w:space="0" w:color="auto"/>
                <w:right w:val="none" w:sz="0" w:space="0" w:color="auto"/>
              </w:divBdr>
            </w:div>
          </w:divsChild>
        </w:div>
        <w:div w:id="1950744747">
          <w:marLeft w:val="0"/>
          <w:marRight w:val="0"/>
          <w:marTop w:val="24"/>
          <w:marBottom w:val="24"/>
          <w:divBdr>
            <w:top w:val="none" w:sz="0" w:space="0" w:color="auto"/>
            <w:left w:val="none" w:sz="0" w:space="0" w:color="auto"/>
            <w:bottom w:val="none" w:sz="0" w:space="0" w:color="auto"/>
            <w:right w:val="none" w:sz="0" w:space="0" w:color="auto"/>
          </w:divBdr>
          <w:divsChild>
            <w:div w:id="612595580">
              <w:marLeft w:val="0"/>
              <w:marRight w:val="0"/>
              <w:marTop w:val="0"/>
              <w:marBottom w:val="0"/>
              <w:divBdr>
                <w:top w:val="none" w:sz="0" w:space="0" w:color="auto"/>
                <w:left w:val="none" w:sz="0" w:space="0" w:color="auto"/>
                <w:bottom w:val="none" w:sz="0" w:space="0" w:color="auto"/>
                <w:right w:val="none" w:sz="0" w:space="0" w:color="auto"/>
              </w:divBdr>
            </w:div>
          </w:divsChild>
        </w:div>
        <w:div w:id="1495023203">
          <w:marLeft w:val="0"/>
          <w:marRight w:val="0"/>
          <w:marTop w:val="24"/>
          <w:marBottom w:val="24"/>
          <w:divBdr>
            <w:top w:val="none" w:sz="0" w:space="0" w:color="auto"/>
            <w:left w:val="none" w:sz="0" w:space="0" w:color="auto"/>
            <w:bottom w:val="none" w:sz="0" w:space="0" w:color="auto"/>
            <w:right w:val="none" w:sz="0" w:space="0" w:color="auto"/>
          </w:divBdr>
          <w:divsChild>
            <w:div w:id="466551897">
              <w:marLeft w:val="0"/>
              <w:marRight w:val="0"/>
              <w:marTop w:val="0"/>
              <w:marBottom w:val="0"/>
              <w:divBdr>
                <w:top w:val="none" w:sz="0" w:space="0" w:color="auto"/>
                <w:left w:val="none" w:sz="0" w:space="0" w:color="auto"/>
                <w:bottom w:val="none" w:sz="0" w:space="0" w:color="auto"/>
                <w:right w:val="none" w:sz="0" w:space="0" w:color="auto"/>
              </w:divBdr>
            </w:div>
          </w:divsChild>
        </w:div>
        <w:div w:id="893010561">
          <w:marLeft w:val="0"/>
          <w:marRight w:val="0"/>
          <w:marTop w:val="24"/>
          <w:marBottom w:val="24"/>
          <w:divBdr>
            <w:top w:val="none" w:sz="0" w:space="0" w:color="auto"/>
            <w:left w:val="none" w:sz="0" w:space="0" w:color="auto"/>
            <w:bottom w:val="none" w:sz="0" w:space="0" w:color="auto"/>
            <w:right w:val="none" w:sz="0" w:space="0" w:color="auto"/>
          </w:divBdr>
          <w:divsChild>
            <w:div w:id="161704812">
              <w:marLeft w:val="0"/>
              <w:marRight w:val="0"/>
              <w:marTop w:val="0"/>
              <w:marBottom w:val="0"/>
              <w:divBdr>
                <w:top w:val="none" w:sz="0" w:space="0" w:color="auto"/>
                <w:left w:val="none" w:sz="0" w:space="0" w:color="auto"/>
                <w:bottom w:val="none" w:sz="0" w:space="0" w:color="auto"/>
                <w:right w:val="none" w:sz="0" w:space="0" w:color="auto"/>
              </w:divBdr>
            </w:div>
          </w:divsChild>
        </w:div>
        <w:div w:id="1278368532">
          <w:marLeft w:val="0"/>
          <w:marRight w:val="0"/>
          <w:marTop w:val="24"/>
          <w:marBottom w:val="24"/>
          <w:divBdr>
            <w:top w:val="none" w:sz="0" w:space="0" w:color="auto"/>
            <w:left w:val="none" w:sz="0" w:space="0" w:color="auto"/>
            <w:bottom w:val="none" w:sz="0" w:space="0" w:color="auto"/>
            <w:right w:val="none" w:sz="0" w:space="0" w:color="auto"/>
          </w:divBdr>
          <w:divsChild>
            <w:div w:id="2078673058">
              <w:marLeft w:val="0"/>
              <w:marRight w:val="0"/>
              <w:marTop w:val="0"/>
              <w:marBottom w:val="0"/>
              <w:divBdr>
                <w:top w:val="none" w:sz="0" w:space="0" w:color="auto"/>
                <w:left w:val="none" w:sz="0" w:space="0" w:color="auto"/>
                <w:bottom w:val="none" w:sz="0" w:space="0" w:color="auto"/>
                <w:right w:val="none" w:sz="0" w:space="0" w:color="auto"/>
              </w:divBdr>
            </w:div>
          </w:divsChild>
        </w:div>
        <w:div w:id="815071566">
          <w:marLeft w:val="0"/>
          <w:marRight w:val="0"/>
          <w:marTop w:val="24"/>
          <w:marBottom w:val="24"/>
          <w:divBdr>
            <w:top w:val="none" w:sz="0" w:space="0" w:color="auto"/>
            <w:left w:val="none" w:sz="0" w:space="0" w:color="auto"/>
            <w:bottom w:val="none" w:sz="0" w:space="0" w:color="auto"/>
            <w:right w:val="none" w:sz="0" w:space="0" w:color="auto"/>
          </w:divBdr>
          <w:divsChild>
            <w:div w:id="1014962062">
              <w:marLeft w:val="0"/>
              <w:marRight w:val="0"/>
              <w:marTop w:val="0"/>
              <w:marBottom w:val="0"/>
              <w:divBdr>
                <w:top w:val="none" w:sz="0" w:space="0" w:color="auto"/>
                <w:left w:val="none" w:sz="0" w:space="0" w:color="auto"/>
                <w:bottom w:val="none" w:sz="0" w:space="0" w:color="auto"/>
                <w:right w:val="none" w:sz="0" w:space="0" w:color="auto"/>
              </w:divBdr>
            </w:div>
          </w:divsChild>
        </w:div>
        <w:div w:id="69861388">
          <w:marLeft w:val="0"/>
          <w:marRight w:val="0"/>
          <w:marTop w:val="24"/>
          <w:marBottom w:val="24"/>
          <w:divBdr>
            <w:top w:val="none" w:sz="0" w:space="0" w:color="auto"/>
            <w:left w:val="none" w:sz="0" w:space="0" w:color="auto"/>
            <w:bottom w:val="none" w:sz="0" w:space="0" w:color="auto"/>
            <w:right w:val="none" w:sz="0" w:space="0" w:color="auto"/>
          </w:divBdr>
          <w:divsChild>
            <w:div w:id="422652280">
              <w:marLeft w:val="0"/>
              <w:marRight w:val="0"/>
              <w:marTop w:val="0"/>
              <w:marBottom w:val="0"/>
              <w:divBdr>
                <w:top w:val="none" w:sz="0" w:space="0" w:color="auto"/>
                <w:left w:val="none" w:sz="0" w:space="0" w:color="auto"/>
                <w:bottom w:val="none" w:sz="0" w:space="0" w:color="auto"/>
                <w:right w:val="none" w:sz="0" w:space="0" w:color="auto"/>
              </w:divBdr>
            </w:div>
          </w:divsChild>
        </w:div>
        <w:div w:id="1976791688">
          <w:marLeft w:val="0"/>
          <w:marRight w:val="0"/>
          <w:marTop w:val="24"/>
          <w:marBottom w:val="24"/>
          <w:divBdr>
            <w:top w:val="none" w:sz="0" w:space="0" w:color="auto"/>
            <w:left w:val="none" w:sz="0" w:space="0" w:color="auto"/>
            <w:bottom w:val="none" w:sz="0" w:space="0" w:color="auto"/>
            <w:right w:val="none" w:sz="0" w:space="0" w:color="auto"/>
          </w:divBdr>
          <w:divsChild>
            <w:div w:id="1465731474">
              <w:marLeft w:val="0"/>
              <w:marRight w:val="0"/>
              <w:marTop w:val="0"/>
              <w:marBottom w:val="0"/>
              <w:divBdr>
                <w:top w:val="none" w:sz="0" w:space="0" w:color="auto"/>
                <w:left w:val="none" w:sz="0" w:space="0" w:color="auto"/>
                <w:bottom w:val="none" w:sz="0" w:space="0" w:color="auto"/>
                <w:right w:val="none" w:sz="0" w:space="0" w:color="auto"/>
              </w:divBdr>
            </w:div>
          </w:divsChild>
        </w:div>
        <w:div w:id="1217938655">
          <w:marLeft w:val="0"/>
          <w:marRight w:val="0"/>
          <w:marTop w:val="24"/>
          <w:marBottom w:val="24"/>
          <w:divBdr>
            <w:top w:val="none" w:sz="0" w:space="0" w:color="auto"/>
            <w:left w:val="none" w:sz="0" w:space="0" w:color="auto"/>
            <w:bottom w:val="none" w:sz="0" w:space="0" w:color="auto"/>
            <w:right w:val="none" w:sz="0" w:space="0" w:color="auto"/>
          </w:divBdr>
          <w:divsChild>
            <w:div w:id="1797139674">
              <w:marLeft w:val="0"/>
              <w:marRight w:val="0"/>
              <w:marTop w:val="0"/>
              <w:marBottom w:val="0"/>
              <w:divBdr>
                <w:top w:val="none" w:sz="0" w:space="0" w:color="auto"/>
                <w:left w:val="none" w:sz="0" w:space="0" w:color="auto"/>
                <w:bottom w:val="none" w:sz="0" w:space="0" w:color="auto"/>
                <w:right w:val="none" w:sz="0" w:space="0" w:color="auto"/>
              </w:divBdr>
            </w:div>
          </w:divsChild>
        </w:div>
        <w:div w:id="1925605443">
          <w:marLeft w:val="0"/>
          <w:marRight w:val="0"/>
          <w:marTop w:val="24"/>
          <w:marBottom w:val="24"/>
          <w:divBdr>
            <w:top w:val="none" w:sz="0" w:space="0" w:color="auto"/>
            <w:left w:val="none" w:sz="0" w:space="0" w:color="auto"/>
            <w:bottom w:val="none" w:sz="0" w:space="0" w:color="auto"/>
            <w:right w:val="none" w:sz="0" w:space="0" w:color="auto"/>
          </w:divBdr>
          <w:divsChild>
            <w:div w:id="1124621485">
              <w:marLeft w:val="0"/>
              <w:marRight w:val="0"/>
              <w:marTop w:val="0"/>
              <w:marBottom w:val="0"/>
              <w:divBdr>
                <w:top w:val="none" w:sz="0" w:space="0" w:color="auto"/>
                <w:left w:val="none" w:sz="0" w:space="0" w:color="auto"/>
                <w:bottom w:val="none" w:sz="0" w:space="0" w:color="auto"/>
                <w:right w:val="none" w:sz="0" w:space="0" w:color="auto"/>
              </w:divBdr>
            </w:div>
          </w:divsChild>
        </w:div>
        <w:div w:id="928928155">
          <w:marLeft w:val="0"/>
          <w:marRight w:val="0"/>
          <w:marTop w:val="24"/>
          <w:marBottom w:val="24"/>
          <w:divBdr>
            <w:top w:val="none" w:sz="0" w:space="0" w:color="auto"/>
            <w:left w:val="none" w:sz="0" w:space="0" w:color="auto"/>
            <w:bottom w:val="none" w:sz="0" w:space="0" w:color="auto"/>
            <w:right w:val="none" w:sz="0" w:space="0" w:color="auto"/>
          </w:divBdr>
          <w:divsChild>
            <w:div w:id="112406933">
              <w:marLeft w:val="0"/>
              <w:marRight w:val="0"/>
              <w:marTop w:val="0"/>
              <w:marBottom w:val="0"/>
              <w:divBdr>
                <w:top w:val="none" w:sz="0" w:space="0" w:color="auto"/>
                <w:left w:val="none" w:sz="0" w:space="0" w:color="auto"/>
                <w:bottom w:val="single" w:sz="6" w:space="0" w:color="252525"/>
                <w:right w:val="none" w:sz="0" w:space="0" w:color="auto"/>
              </w:divBdr>
              <w:divsChild>
                <w:div w:id="146241561">
                  <w:marLeft w:val="0"/>
                  <w:marRight w:val="0"/>
                  <w:marTop w:val="0"/>
                  <w:marBottom w:val="0"/>
                  <w:divBdr>
                    <w:top w:val="none" w:sz="0" w:space="0" w:color="auto"/>
                    <w:left w:val="none" w:sz="0" w:space="0" w:color="auto"/>
                    <w:bottom w:val="none" w:sz="0" w:space="0" w:color="auto"/>
                    <w:right w:val="none" w:sz="0" w:space="0" w:color="auto"/>
                  </w:divBdr>
                </w:div>
                <w:div w:id="340203937">
                  <w:marLeft w:val="0"/>
                  <w:marRight w:val="0"/>
                  <w:marTop w:val="0"/>
                  <w:marBottom w:val="0"/>
                  <w:divBdr>
                    <w:top w:val="none" w:sz="0" w:space="0" w:color="auto"/>
                    <w:left w:val="none" w:sz="0" w:space="0" w:color="auto"/>
                    <w:bottom w:val="none" w:sz="0" w:space="0" w:color="auto"/>
                    <w:right w:val="none" w:sz="0" w:space="0" w:color="auto"/>
                  </w:divBdr>
                </w:div>
                <w:div w:id="97341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779197">
          <w:marLeft w:val="0"/>
          <w:marRight w:val="0"/>
          <w:marTop w:val="24"/>
          <w:marBottom w:val="24"/>
          <w:divBdr>
            <w:top w:val="none" w:sz="0" w:space="0" w:color="auto"/>
            <w:left w:val="none" w:sz="0" w:space="0" w:color="auto"/>
            <w:bottom w:val="none" w:sz="0" w:space="0" w:color="auto"/>
            <w:right w:val="none" w:sz="0" w:space="0" w:color="auto"/>
          </w:divBdr>
          <w:divsChild>
            <w:div w:id="1104543929">
              <w:marLeft w:val="0"/>
              <w:marRight w:val="0"/>
              <w:marTop w:val="0"/>
              <w:marBottom w:val="0"/>
              <w:divBdr>
                <w:top w:val="none" w:sz="0" w:space="0" w:color="auto"/>
                <w:left w:val="none" w:sz="0" w:space="0" w:color="auto"/>
                <w:bottom w:val="single" w:sz="6" w:space="0" w:color="252525"/>
                <w:right w:val="none" w:sz="0" w:space="0" w:color="auto"/>
              </w:divBdr>
              <w:divsChild>
                <w:div w:id="940331137">
                  <w:marLeft w:val="0"/>
                  <w:marRight w:val="0"/>
                  <w:marTop w:val="0"/>
                  <w:marBottom w:val="0"/>
                  <w:divBdr>
                    <w:top w:val="none" w:sz="0" w:space="0" w:color="auto"/>
                    <w:left w:val="none" w:sz="0" w:space="0" w:color="auto"/>
                    <w:bottom w:val="none" w:sz="0" w:space="0" w:color="auto"/>
                    <w:right w:val="none" w:sz="0" w:space="0" w:color="auto"/>
                  </w:divBdr>
                </w:div>
                <w:div w:id="382337055">
                  <w:marLeft w:val="0"/>
                  <w:marRight w:val="0"/>
                  <w:marTop w:val="0"/>
                  <w:marBottom w:val="0"/>
                  <w:divBdr>
                    <w:top w:val="none" w:sz="0" w:space="0" w:color="auto"/>
                    <w:left w:val="none" w:sz="0" w:space="0" w:color="auto"/>
                    <w:bottom w:val="none" w:sz="0" w:space="0" w:color="auto"/>
                    <w:right w:val="none" w:sz="0" w:space="0" w:color="auto"/>
                  </w:divBdr>
                </w:div>
                <w:div w:id="78534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663201">
          <w:marLeft w:val="0"/>
          <w:marRight w:val="0"/>
          <w:marTop w:val="24"/>
          <w:marBottom w:val="24"/>
          <w:divBdr>
            <w:top w:val="none" w:sz="0" w:space="0" w:color="auto"/>
            <w:left w:val="none" w:sz="0" w:space="0" w:color="auto"/>
            <w:bottom w:val="none" w:sz="0" w:space="0" w:color="auto"/>
            <w:right w:val="none" w:sz="0" w:space="0" w:color="auto"/>
          </w:divBdr>
          <w:divsChild>
            <w:div w:id="1282686807">
              <w:marLeft w:val="0"/>
              <w:marRight w:val="0"/>
              <w:marTop w:val="0"/>
              <w:marBottom w:val="0"/>
              <w:divBdr>
                <w:top w:val="none" w:sz="0" w:space="0" w:color="auto"/>
                <w:left w:val="none" w:sz="0" w:space="0" w:color="auto"/>
                <w:bottom w:val="single" w:sz="6" w:space="0" w:color="252525"/>
                <w:right w:val="none" w:sz="0" w:space="0" w:color="auto"/>
              </w:divBdr>
              <w:divsChild>
                <w:div w:id="1705010907">
                  <w:marLeft w:val="0"/>
                  <w:marRight w:val="0"/>
                  <w:marTop w:val="0"/>
                  <w:marBottom w:val="0"/>
                  <w:divBdr>
                    <w:top w:val="none" w:sz="0" w:space="0" w:color="auto"/>
                    <w:left w:val="none" w:sz="0" w:space="0" w:color="auto"/>
                    <w:bottom w:val="none" w:sz="0" w:space="0" w:color="auto"/>
                    <w:right w:val="none" w:sz="0" w:space="0" w:color="auto"/>
                  </w:divBdr>
                </w:div>
                <w:div w:id="214198582">
                  <w:marLeft w:val="0"/>
                  <w:marRight w:val="0"/>
                  <w:marTop w:val="0"/>
                  <w:marBottom w:val="0"/>
                  <w:divBdr>
                    <w:top w:val="none" w:sz="0" w:space="0" w:color="auto"/>
                    <w:left w:val="none" w:sz="0" w:space="0" w:color="auto"/>
                    <w:bottom w:val="none" w:sz="0" w:space="0" w:color="auto"/>
                    <w:right w:val="none" w:sz="0" w:space="0" w:color="auto"/>
                  </w:divBdr>
                </w:div>
                <w:div w:id="136381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758471">
          <w:marLeft w:val="0"/>
          <w:marRight w:val="0"/>
          <w:marTop w:val="24"/>
          <w:marBottom w:val="24"/>
          <w:divBdr>
            <w:top w:val="none" w:sz="0" w:space="0" w:color="auto"/>
            <w:left w:val="none" w:sz="0" w:space="0" w:color="auto"/>
            <w:bottom w:val="none" w:sz="0" w:space="0" w:color="auto"/>
            <w:right w:val="none" w:sz="0" w:space="0" w:color="auto"/>
          </w:divBdr>
          <w:divsChild>
            <w:div w:id="190336691">
              <w:marLeft w:val="0"/>
              <w:marRight w:val="0"/>
              <w:marTop w:val="0"/>
              <w:marBottom w:val="0"/>
              <w:divBdr>
                <w:top w:val="none" w:sz="0" w:space="0" w:color="auto"/>
                <w:left w:val="none" w:sz="0" w:space="0" w:color="auto"/>
                <w:bottom w:val="none" w:sz="0" w:space="0" w:color="auto"/>
                <w:right w:val="none" w:sz="0" w:space="0" w:color="auto"/>
              </w:divBdr>
            </w:div>
          </w:divsChild>
        </w:div>
        <w:div w:id="1387534428">
          <w:marLeft w:val="0"/>
          <w:marRight w:val="0"/>
          <w:marTop w:val="24"/>
          <w:marBottom w:val="24"/>
          <w:divBdr>
            <w:top w:val="none" w:sz="0" w:space="0" w:color="auto"/>
            <w:left w:val="none" w:sz="0" w:space="0" w:color="auto"/>
            <w:bottom w:val="none" w:sz="0" w:space="0" w:color="auto"/>
            <w:right w:val="none" w:sz="0" w:space="0" w:color="auto"/>
          </w:divBdr>
          <w:divsChild>
            <w:div w:id="1851948493">
              <w:marLeft w:val="0"/>
              <w:marRight w:val="0"/>
              <w:marTop w:val="0"/>
              <w:marBottom w:val="0"/>
              <w:divBdr>
                <w:top w:val="none" w:sz="0" w:space="0" w:color="auto"/>
                <w:left w:val="none" w:sz="0" w:space="0" w:color="auto"/>
                <w:bottom w:val="none" w:sz="0" w:space="0" w:color="auto"/>
                <w:right w:val="none" w:sz="0" w:space="0" w:color="auto"/>
              </w:divBdr>
            </w:div>
          </w:divsChild>
        </w:div>
        <w:div w:id="141433972">
          <w:marLeft w:val="0"/>
          <w:marRight w:val="0"/>
          <w:marTop w:val="24"/>
          <w:marBottom w:val="24"/>
          <w:divBdr>
            <w:top w:val="none" w:sz="0" w:space="0" w:color="auto"/>
            <w:left w:val="none" w:sz="0" w:space="0" w:color="auto"/>
            <w:bottom w:val="none" w:sz="0" w:space="0" w:color="auto"/>
            <w:right w:val="none" w:sz="0" w:space="0" w:color="auto"/>
          </w:divBdr>
          <w:divsChild>
            <w:div w:id="854029060">
              <w:marLeft w:val="0"/>
              <w:marRight w:val="0"/>
              <w:marTop w:val="0"/>
              <w:marBottom w:val="0"/>
              <w:divBdr>
                <w:top w:val="none" w:sz="0" w:space="0" w:color="auto"/>
                <w:left w:val="none" w:sz="0" w:space="0" w:color="auto"/>
                <w:bottom w:val="none" w:sz="0" w:space="0" w:color="auto"/>
                <w:right w:val="none" w:sz="0" w:space="0" w:color="auto"/>
              </w:divBdr>
              <w:divsChild>
                <w:div w:id="310777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84372107">
          <w:marLeft w:val="0"/>
          <w:marRight w:val="0"/>
          <w:marTop w:val="24"/>
          <w:marBottom w:val="24"/>
          <w:divBdr>
            <w:top w:val="none" w:sz="0" w:space="0" w:color="auto"/>
            <w:left w:val="none" w:sz="0" w:space="0" w:color="auto"/>
            <w:bottom w:val="none" w:sz="0" w:space="0" w:color="auto"/>
            <w:right w:val="none" w:sz="0" w:space="0" w:color="auto"/>
          </w:divBdr>
          <w:divsChild>
            <w:div w:id="832648423">
              <w:marLeft w:val="0"/>
              <w:marRight w:val="0"/>
              <w:marTop w:val="0"/>
              <w:marBottom w:val="0"/>
              <w:divBdr>
                <w:top w:val="none" w:sz="0" w:space="0" w:color="auto"/>
                <w:left w:val="none" w:sz="0" w:space="0" w:color="auto"/>
                <w:bottom w:val="none" w:sz="0" w:space="0" w:color="auto"/>
                <w:right w:val="none" w:sz="0" w:space="0" w:color="auto"/>
              </w:divBdr>
            </w:div>
          </w:divsChild>
        </w:div>
        <w:div w:id="154273468">
          <w:marLeft w:val="0"/>
          <w:marRight w:val="0"/>
          <w:marTop w:val="24"/>
          <w:marBottom w:val="24"/>
          <w:divBdr>
            <w:top w:val="none" w:sz="0" w:space="0" w:color="auto"/>
            <w:left w:val="none" w:sz="0" w:space="0" w:color="auto"/>
            <w:bottom w:val="none" w:sz="0" w:space="0" w:color="auto"/>
            <w:right w:val="none" w:sz="0" w:space="0" w:color="auto"/>
          </w:divBdr>
          <w:divsChild>
            <w:div w:id="238489147">
              <w:marLeft w:val="0"/>
              <w:marRight w:val="0"/>
              <w:marTop w:val="0"/>
              <w:marBottom w:val="0"/>
              <w:divBdr>
                <w:top w:val="none" w:sz="0" w:space="0" w:color="auto"/>
                <w:left w:val="none" w:sz="0" w:space="0" w:color="auto"/>
                <w:bottom w:val="none" w:sz="0" w:space="0" w:color="auto"/>
                <w:right w:val="none" w:sz="0" w:space="0" w:color="auto"/>
              </w:divBdr>
            </w:div>
          </w:divsChild>
        </w:div>
        <w:div w:id="1507818407">
          <w:marLeft w:val="0"/>
          <w:marRight w:val="0"/>
          <w:marTop w:val="0"/>
          <w:marBottom w:val="0"/>
          <w:divBdr>
            <w:top w:val="none" w:sz="0" w:space="0" w:color="auto"/>
            <w:left w:val="none" w:sz="0" w:space="0" w:color="auto"/>
            <w:bottom w:val="none" w:sz="0" w:space="0" w:color="auto"/>
            <w:right w:val="none" w:sz="0" w:space="0" w:color="auto"/>
          </w:divBdr>
        </w:div>
      </w:divsChild>
    </w:div>
    <w:div w:id="1469736029">
      <w:bodyDiv w:val="1"/>
      <w:marLeft w:val="0"/>
      <w:marRight w:val="0"/>
      <w:marTop w:val="0"/>
      <w:marBottom w:val="0"/>
      <w:divBdr>
        <w:top w:val="none" w:sz="0" w:space="0" w:color="auto"/>
        <w:left w:val="none" w:sz="0" w:space="0" w:color="auto"/>
        <w:bottom w:val="none" w:sz="0" w:space="0" w:color="auto"/>
        <w:right w:val="none" w:sz="0" w:space="0" w:color="auto"/>
      </w:divBdr>
      <w:divsChild>
        <w:div w:id="372342738">
          <w:marLeft w:val="0"/>
          <w:marRight w:val="0"/>
          <w:marTop w:val="240"/>
          <w:marBottom w:val="0"/>
          <w:divBdr>
            <w:top w:val="none" w:sz="0" w:space="0" w:color="auto"/>
            <w:left w:val="none" w:sz="0" w:space="0" w:color="auto"/>
            <w:bottom w:val="none" w:sz="0" w:space="0" w:color="auto"/>
            <w:right w:val="none" w:sz="0" w:space="0" w:color="auto"/>
          </w:divBdr>
          <w:divsChild>
            <w:div w:id="326904959">
              <w:marLeft w:val="0"/>
              <w:marRight w:val="0"/>
              <w:marTop w:val="0"/>
              <w:marBottom w:val="0"/>
              <w:divBdr>
                <w:top w:val="none" w:sz="0" w:space="0" w:color="auto"/>
                <w:left w:val="none" w:sz="0" w:space="0" w:color="auto"/>
                <w:bottom w:val="none" w:sz="0" w:space="0" w:color="auto"/>
                <w:right w:val="none" w:sz="0" w:space="0" w:color="auto"/>
              </w:divBdr>
              <w:divsChild>
                <w:div w:id="65130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17173">
          <w:marLeft w:val="0"/>
          <w:marRight w:val="0"/>
          <w:marTop w:val="240"/>
          <w:marBottom w:val="0"/>
          <w:divBdr>
            <w:top w:val="none" w:sz="0" w:space="0" w:color="auto"/>
            <w:left w:val="none" w:sz="0" w:space="0" w:color="auto"/>
            <w:bottom w:val="none" w:sz="0" w:space="0" w:color="auto"/>
            <w:right w:val="none" w:sz="0" w:space="0" w:color="auto"/>
          </w:divBdr>
          <w:divsChild>
            <w:div w:id="2016489292">
              <w:marLeft w:val="0"/>
              <w:marRight w:val="0"/>
              <w:marTop w:val="0"/>
              <w:marBottom w:val="0"/>
              <w:divBdr>
                <w:top w:val="none" w:sz="0" w:space="0" w:color="auto"/>
                <w:left w:val="none" w:sz="0" w:space="0" w:color="auto"/>
                <w:bottom w:val="none" w:sz="0" w:space="0" w:color="auto"/>
                <w:right w:val="none" w:sz="0" w:space="0" w:color="auto"/>
              </w:divBdr>
              <w:divsChild>
                <w:div w:id="117330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709618">
      <w:bodyDiv w:val="1"/>
      <w:marLeft w:val="0"/>
      <w:marRight w:val="0"/>
      <w:marTop w:val="0"/>
      <w:marBottom w:val="0"/>
      <w:divBdr>
        <w:top w:val="none" w:sz="0" w:space="0" w:color="auto"/>
        <w:left w:val="none" w:sz="0" w:space="0" w:color="auto"/>
        <w:bottom w:val="none" w:sz="0" w:space="0" w:color="auto"/>
        <w:right w:val="none" w:sz="0" w:space="0" w:color="auto"/>
      </w:divBdr>
      <w:divsChild>
        <w:div w:id="919752604">
          <w:marLeft w:val="0"/>
          <w:marRight w:val="0"/>
          <w:marTop w:val="240"/>
          <w:marBottom w:val="0"/>
          <w:divBdr>
            <w:top w:val="none" w:sz="0" w:space="0" w:color="auto"/>
            <w:left w:val="none" w:sz="0" w:space="0" w:color="auto"/>
            <w:bottom w:val="none" w:sz="0" w:space="0" w:color="auto"/>
            <w:right w:val="none" w:sz="0" w:space="0" w:color="auto"/>
          </w:divBdr>
        </w:div>
        <w:div w:id="1152792358">
          <w:marLeft w:val="0"/>
          <w:marRight w:val="0"/>
          <w:marTop w:val="0"/>
          <w:marBottom w:val="0"/>
          <w:divBdr>
            <w:top w:val="none" w:sz="0" w:space="0" w:color="auto"/>
            <w:left w:val="none" w:sz="0" w:space="0" w:color="auto"/>
            <w:bottom w:val="none" w:sz="0" w:space="0" w:color="auto"/>
            <w:right w:val="none" w:sz="0" w:space="0" w:color="auto"/>
          </w:divBdr>
        </w:div>
        <w:div w:id="527565678">
          <w:marLeft w:val="0"/>
          <w:marRight w:val="0"/>
          <w:marTop w:val="240"/>
          <w:marBottom w:val="0"/>
          <w:divBdr>
            <w:top w:val="none" w:sz="0" w:space="0" w:color="auto"/>
            <w:left w:val="none" w:sz="0" w:space="0" w:color="auto"/>
            <w:bottom w:val="none" w:sz="0" w:space="0" w:color="auto"/>
            <w:right w:val="none" w:sz="0" w:space="0" w:color="auto"/>
          </w:divBdr>
          <w:divsChild>
            <w:div w:id="1257902629">
              <w:marLeft w:val="0"/>
              <w:marRight w:val="0"/>
              <w:marTop w:val="0"/>
              <w:marBottom w:val="0"/>
              <w:divBdr>
                <w:top w:val="none" w:sz="0" w:space="0" w:color="auto"/>
                <w:left w:val="none" w:sz="0" w:space="0" w:color="auto"/>
                <w:bottom w:val="none" w:sz="0" w:space="0" w:color="auto"/>
                <w:right w:val="none" w:sz="0" w:space="0" w:color="auto"/>
              </w:divBdr>
            </w:div>
          </w:divsChild>
        </w:div>
        <w:div w:id="526526936">
          <w:marLeft w:val="0"/>
          <w:marRight w:val="0"/>
          <w:marTop w:val="240"/>
          <w:marBottom w:val="0"/>
          <w:divBdr>
            <w:top w:val="none" w:sz="0" w:space="0" w:color="auto"/>
            <w:left w:val="none" w:sz="0" w:space="0" w:color="auto"/>
            <w:bottom w:val="none" w:sz="0" w:space="0" w:color="auto"/>
            <w:right w:val="none" w:sz="0" w:space="0" w:color="auto"/>
          </w:divBdr>
          <w:divsChild>
            <w:div w:id="297733498">
              <w:marLeft w:val="0"/>
              <w:marRight w:val="0"/>
              <w:marTop w:val="0"/>
              <w:marBottom w:val="0"/>
              <w:divBdr>
                <w:top w:val="none" w:sz="0" w:space="0" w:color="auto"/>
                <w:left w:val="none" w:sz="0" w:space="0" w:color="auto"/>
                <w:bottom w:val="none" w:sz="0" w:space="0" w:color="auto"/>
                <w:right w:val="none" w:sz="0" w:space="0" w:color="auto"/>
              </w:divBdr>
            </w:div>
          </w:divsChild>
        </w:div>
        <w:div w:id="1950702487">
          <w:marLeft w:val="0"/>
          <w:marRight w:val="0"/>
          <w:marTop w:val="240"/>
          <w:marBottom w:val="0"/>
          <w:divBdr>
            <w:top w:val="none" w:sz="0" w:space="0" w:color="auto"/>
            <w:left w:val="none" w:sz="0" w:space="0" w:color="auto"/>
            <w:bottom w:val="none" w:sz="0" w:space="0" w:color="auto"/>
            <w:right w:val="none" w:sz="0" w:space="0" w:color="auto"/>
          </w:divBdr>
          <w:divsChild>
            <w:div w:id="1731882812">
              <w:marLeft w:val="0"/>
              <w:marRight w:val="0"/>
              <w:marTop w:val="0"/>
              <w:marBottom w:val="0"/>
              <w:divBdr>
                <w:top w:val="none" w:sz="0" w:space="0" w:color="auto"/>
                <w:left w:val="none" w:sz="0" w:space="0" w:color="auto"/>
                <w:bottom w:val="none" w:sz="0" w:space="0" w:color="auto"/>
                <w:right w:val="none" w:sz="0" w:space="0" w:color="auto"/>
              </w:divBdr>
            </w:div>
          </w:divsChild>
        </w:div>
        <w:div w:id="351153794">
          <w:marLeft w:val="0"/>
          <w:marRight w:val="0"/>
          <w:marTop w:val="240"/>
          <w:marBottom w:val="0"/>
          <w:divBdr>
            <w:top w:val="none" w:sz="0" w:space="0" w:color="auto"/>
            <w:left w:val="none" w:sz="0" w:space="0" w:color="auto"/>
            <w:bottom w:val="none" w:sz="0" w:space="0" w:color="auto"/>
            <w:right w:val="none" w:sz="0" w:space="0" w:color="auto"/>
          </w:divBdr>
          <w:divsChild>
            <w:div w:id="1492792861">
              <w:marLeft w:val="0"/>
              <w:marRight w:val="0"/>
              <w:marTop w:val="0"/>
              <w:marBottom w:val="0"/>
              <w:divBdr>
                <w:top w:val="none" w:sz="0" w:space="0" w:color="auto"/>
                <w:left w:val="none" w:sz="0" w:space="0" w:color="auto"/>
                <w:bottom w:val="none" w:sz="0" w:space="0" w:color="auto"/>
                <w:right w:val="none" w:sz="0" w:space="0" w:color="auto"/>
              </w:divBdr>
            </w:div>
          </w:divsChild>
        </w:div>
        <w:div w:id="1392458701">
          <w:marLeft w:val="0"/>
          <w:marRight w:val="0"/>
          <w:marTop w:val="240"/>
          <w:marBottom w:val="0"/>
          <w:divBdr>
            <w:top w:val="none" w:sz="0" w:space="0" w:color="auto"/>
            <w:left w:val="none" w:sz="0" w:space="0" w:color="auto"/>
            <w:bottom w:val="none" w:sz="0" w:space="0" w:color="auto"/>
            <w:right w:val="none" w:sz="0" w:space="0" w:color="auto"/>
          </w:divBdr>
          <w:divsChild>
            <w:div w:id="1116485424">
              <w:marLeft w:val="0"/>
              <w:marRight w:val="0"/>
              <w:marTop w:val="0"/>
              <w:marBottom w:val="0"/>
              <w:divBdr>
                <w:top w:val="none" w:sz="0" w:space="0" w:color="auto"/>
                <w:left w:val="none" w:sz="0" w:space="0" w:color="auto"/>
                <w:bottom w:val="none" w:sz="0" w:space="0" w:color="auto"/>
                <w:right w:val="none" w:sz="0" w:space="0" w:color="auto"/>
              </w:divBdr>
            </w:div>
          </w:divsChild>
        </w:div>
        <w:div w:id="216626066">
          <w:marLeft w:val="0"/>
          <w:marRight w:val="0"/>
          <w:marTop w:val="240"/>
          <w:marBottom w:val="0"/>
          <w:divBdr>
            <w:top w:val="none" w:sz="0" w:space="0" w:color="auto"/>
            <w:left w:val="none" w:sz="0" w:space="0" w:color="auto"/>
            <w:bottom w:val="none" w:sz="0" w:space="0" w:color="auto"/>
            <w:right w:val="none" w:sz="0" w:space="0" w:color="auto"/>
          </w:divBdr>
          <w:divsChild>
            <w:div w:id="120344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82458">
      <w:bodyDiv w:val="1"/>
      <w:marLeft w:val="0"/>
      <w:marRight w:val="0"/>
      <w:marTop w:val="0"/>
      <w:marBottom w:val="0"/>
      <w:divBdr>
        <w:top w:val="none" w:sz="0" w:space="0" w:color="auto"/>
        <w:left w:val="none" w:sz="0" w:space="0" w:color="auto"/>
        <w:bottom w:val="none" w:sz="0" w:space="0" w:color="auto"/>
        <w:right w:val="none" w:sz="0" w:space="0" w:color="auto"/>
      </w:divBdr>
      <w:divsChild>
        <w:div w:id="416486394">
          <w:marLeft w:val="0"/>
          <w:marRight w:val="0"/>
          <w:marTop w:val="24"/>
          <w:marBottom w:val="24"/>
          <w:divBdr>
            <w:top w:val="none" w:sz="0" w:space="0" w:color="auto"/>
            <w:left w:val="none" w:sz="0" w:space="0" w:color="auto"/>
            <w:bottom w:val="none" w:sz="0" w:space="0" w:color="auto"/>
            <w:right w:val="none" w:sz="0" w:space="0" w:color="auto"/>
          </w:divBdr>
          <w:divsChild>
            <w:div w:id="1224367775">
              <w:marLeft w:val="0"/>
              <w:marRight w:val="0"/>
              <w:marTop w:val="0"/>
              <w:marBottom w:val="0"/>
              <w:divBdr>
                <w:top w:val="none" w:sz="0" w:space="0" w:color="auto"/>
                <w:left w:val="none" w:sz="0" w:space="0" w:color="auto"/>
                <w:bottom w:val="none" w:sz="0" w:space="0" w:color="auto"/>
                <w:right w:val="none" w:sz="0" w:space="0" w:color="auto"/>
              </w:divBdr>
            </w:div>
          </w:divsChild>
        </w:div>
        <w:div w:id="2013557404">
          <w:marLeft w:val="0"/>
          <w:marRight w:val="0"/>
          <w:marTop w:val="24"/>
          <w:marBottom w:val="24"/>
          <w:divBdr>
            <w:top w:val="none" w:sz="0" w:space="0" w:color="auto"/>
            <w:left w:val="none" w:sz="0" w:space="0" w:color="auto"/>
            <w:bottom w:val="none" w:sz="0" w:space="0" w:color="auto"/>
            <w:right w:val="none" w:sz="0" w:space="0" w:color="auto"/>
          </w:divBdr>
          <w:divsChild>
            <w:div w:id="1528255443">
              <w:marLeft w:val="0"/>
              <w:marRight w:val="0"/>
              <w:marTop w:val="0"/>
              <w:marBottom w:val="0"/>
              <w:divBdr>
                <w:top w:val="none" w:sz="0" w:space="0" w:color="auto"/>
                <w:left w:val="none" w:sz="0" w:space="0" w:color="auto"/>
                <w:bottom w:val="none" w:sz="0" w:space="0" w:color="auto"/>
                <w:right w:val="none" w:sz="0" w:space="0" w:color="auto"/>
              </w:divBdr>
            </w:div>
          </w:divsChild>
        </w:div>
        <w:div w:id="1579050625">
          <w:marLeft w:val="0"/>
          <w:marRight w:val="0"/>
          <w:marTop w:val="24"/>
          <w:marBottom w:val="24"/>
          <w:divBdr>
            <w:top w:val="none" w:sz="0" w:space="0" w:color="auto"/>
            <w:left w:val="none" w:sz="0" w:space="0" w:color="auto"/>
            <w:bottom w:val="none" w:sz="0" w:space="0" w:color="auto"/>
            <w:right w:val="none" w:sz="0" w:space="0" w:color="auto"/>
          </w:divBdr>
          <w:divsChild>
            <w:div w:id="1974746522">
              <w:marLeft w:val="0"/>
              <w:marRight w:val="0"/>
              <w:marTop w:val="0"/>
              <w:marBottom w:val="0"/>
              <w:divBdr>
                <w:top w:val="none" w:sz="0" w:space="0" w:color="auto"/>
                <w:left w:val="none" w:sz="0" w:space="0" w:color="auto"/>
                <w:bottom w:val="none" w:sz="0" w:space="0" w:color="auto"/>
                <w:right w:val="none" w:sz="0" w:space="0" w:color="auto"/>
              </w:divBdr>
              <w:divsChild>
                <w:div w:id="19693600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5185307">
          <w:marLeft w:val="0"/>
          <w:marRight w:val="0"/>
          <w:marTop w:val="24"/>
          <w:marBottom w:val="24"/>
          <w:divBdr>
            <w:top w:val="none" w:sz="0" w:space="0" w:color="auto"/>
            <w:left w:val="none" w:sz="0" w:space="0" w:color="auto"/>
            <w:bottom w:val="none" w:sz="0" w:space="0" w:color="auto"/>
            <w:right w:val="none" w:sz="0" w:space="0" w:color="auto"/>
          </w:divBdr>
          <w:divsChild>
            <w:div w:id="443502891">
              <w:marLeft w:val="0"/>
              <w:marRight w:val="0"/>
              <w:marTop w:val="0"/>
              <w:marBottom w:val="0"/>
              <w:divBdr>
                <w:top w:val="none" w:sz="0" w:space="0" w:color="auto"/>
                <w:left w:val="none" w:sz="0" w:space="0" w:color="auto"/>
                <w:bottom w:val="none" w:sz="0" w:space="0" w:color="auto"/>
                <w:right w:val="none" w:sz="0" w:space="0" w:color="auto"/>
              </w:divBdr>
            </w:div>
          </w:divsChild>
        </w:div>
        <w:div w:id="882670403">
          <w:marLeft w:val="0"/>
          <w:marRight w:val="0"/>
          <w:marTop w:val="24"/>
          <w:marBottom w:val="24"/>
          <w:divBdr>
            <w:top w:val="none" w:sz="0" w:space="0" w:color="auto"/>
            <w:left w:val="none" w:sz="0" w:space="0" w:color="auto"/>
            <w:bottom w:val="none" w:sz="0" w:space="0" w:color="auto"/>
            <w:right w:val="none" w:sz="0" w:space="0" w:color="auto"/>
          </w:divBdr>
          <w:divsChild>
            <w:div w:id="356854161">
              <w:marLeft w:val="0"/>
              <w:marRight w:val="0"/>
              <w:marTop w:val="0"/>
              <w:marBottom w:val="0"/>
              <w:divBdr>
                <w:top w:val="none" w:sz="0" w:space="0" w:color="auto"/>
                <w:left w:val="none" w:sz="0" w:space="0" w:color="auto"/>
                <w:bottom w:val="none" w:sz="0" w:space="0" w:color="auto"/>
                <w:right w:val="none" w:sz="0" w:space="0" w:color="auto"/>
              </w:divBdr>
            </w:div>
          </w:divsChild>
        </w:div>
        <w:div w:id="1136291663">
          <w:marLeft w:val="0"/>
          <w:marRight w:val="0"/>
          <w:marTop w:val="24"/>
          <w:marBottom w:val="24"/>
          <w:divBdr>
            <w:top w:val="none" w:sz="0" w:space="0" w:color="auto"/>
            <w:left w:val="none" w:sz="0" w:space="0" w:color="auto"/>
            <w:bottom w:val="none" w:sz="0" w:space="0" w:color="auto"/>
            <w:right w:val="none" w:sz="0" w:space="0" w:color="auto"/>
          </w:divBdr>
          <w:divsChild>
            <w:div w:id="175847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786608">
      <w:bodyDiv w:val="1"/>
      <w:marLeft w:val="0"/>
      <w:marRight w:val="0"/>
      <w:marTop w:val="0"/>
      <w:marBottom w:val="0"/>
      <w:divBdr>
        <w:top w:val="none" w:sz="0" w:space="0" w:color="auto"/>
        <w:left w:val="none" w:sz="0" w:space="0" w:color="auto"/>
        <w:bottom w:val="none" w:sz="0" w:space="0" w:color="auto"/>
        <w:right w:val="none" w:sz="0" w:space="0" w:color="auto"/>
      </w:divBdr>
      <w:divsChild>
        <w:div w:id="1834102561">
          <w:marLeft w:val="0"/>
          <w:marRight w:val="0"/>
          <w:marTop w:val="240"/>
          <w:marBottom w:val="0"/>
          <w:divBdr>
            <w:top w:val="none" w:sz="0" w:space="0" w:color="auto"/>
            <w:left w:val="none" w:sz="0" w:space="0" w:color="auto"/>
            <w:bottom w:val="none" w:sz="0" w:space="0" w:color="auto"/>
            <w:right w:val="none" w:sz="0" w:space="0" w:color="auto"/>
          </w:divBdr>
          <w:divsChild>
            <w:div w:id="1808745122">
              <w:marLeft w:val="0"/>
              <w:marRight w:val="0"/>
              <w:marTop w:val="0"/>
              <w:marBottom w:val="0"/>
              <w:divBdr>
                <w:top w:val="none" w:sz="0" w:space="0" w:color="auto"/>
                <w:left w:val="none" w:sz="0" w:space="0" w:color="auto"/>
                <w:bottom w:val="none" w:sz="0" w:space="0" w:color="auto"/>
                <w:right w:val="none" w:sz="0" w:space="0" w:color="auto"/>
              </w:divBdr>
              <w:divsChild>
                <w:div w:id="91798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07578">
          <w:marLeft w:val="0"/>
          <w:marRight w:val="0"/>
          <w:marTop w:val="240"/>
          <w:marBottom w:val="0"/>
          <w:divBdr>
            <w:top w:val="none" w:sz="0" w:space="0" w:color="auto"/>
            <w:left w:val="none" w:sz="0" w:space="0" w:color="auto"/>
            <w:bottom w:val="none" w:sz="0" w:space="0" w:color="auto"/>
            <w:right w:val="none" w:sz="0" w:space="0" w:color="auto"/>
          </w:divBdr>
          <w:divsChild>
            <w:div w:id="1904945723">
              <w:marLeft w:val="0"/>
              <w:marRight w:val="0"/>
              <w:marTop w:val="0"/>
              <w:marBottom w:val="0"/>
              <w:divBdr>
                <w:top w:val="none" w:sz="0" w:space="0" w:color="auto"/>
                <w:left w:val="none" w:sz="0" w:space="0" w:color="auto"/>
                <w:bottom w:val="none" w:sz="0" w:space="0" w:color="auto"/>
                <w:right w:val="none" w:sz="0" w:space="0" w:color="auto"/>
              </w:divBdr>
              <w:divsChild>
                <w:div w:id="65479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453621">
      <w:bodyDiv w:val="1"/>
      <w:marLeft w:val="0"/>
      <w:marRight w:val="0"/>
      <w:marTop w:val="0"/>
      <w:marBottom w:val="0"/>
      <w:divBdr>
        <w:top w:val="none" w:sz="0" w:space="0" w:color="auto"/>
        <w:left w:val="none" w:sz="0" w:space="0" w:color="auto"/>
        <w:bottom w:val="none" w:sz="0" w:space="0" w:color="auto"/>
        <w:right w:val="none" w:sz="0" w:space="0" w:color="auto"/>
      </w:divBdr>
      <w:divsChild>
        <w:div w:id="637951045">
          <w:marLeft w:val="0"/>
          <w:marRight w:val="0"/>
          <w:marTop w:val="0"/>
          <w:marBottom w:val="0"/>
          <w:divBdr>
            <w:top w:val="none" w:sz="0" w:space="0" w:color="auto"/>
            <w:left w:val="none" w:sz="0" w:space="0" w:color="auto"/>
            <w:bottom w:val="none" w:sz="0" w:space="0" w:color="auto"/>
            <w:right w:val="none" w:sz="0" w:space="0" w:color="auto"/>
          </w:divBdr>
        </w:div>
        <w:div w:id="431972853">
          <w:marLeft w:val="0"/>
          <w:marRight w:val="0"/>
          <w:marTop w:val="240"/>
          <w:marBottom w:val="0"/>
          <w:divBdr>
            <w:top w:val="none" w:sz="0" w:space="0" w:color="auto"/>
            <w:left w:val="none" w:sz="0" w:space="0" w:color="auto"/>
            <w:bottom w:val="none" w:sz="0" w:space="0" w:color="auto"/>
            <w:right w:val="none" w:sz="0" w:space="0" w:color="auto"/>
          </w:divBdr>
          <w:divsChild>
            <w:div w:id="1210337172">
              <w:marLeft w:val="0"/>
              <w:marRight w:val="0"/>
              <w:marTop w:val="0"/>
              <w:marBottom w:val="0"/>
              <w:divBdr>
                <w:top w:val="none" w:sz="0" w:space="0" w:color="auto"/>
                <w:left w:val="none" w:sz="0" w:space="0" w:color="auto"/>
                <w:bottom w:val="none" w:sz="0" w:space="0" w:color="auto"/>
                <w:right w:val="none" w:sz="0" w:space="0" w:color="auto"/>
              </w:divBdr>
              <w:divsChild>
                <w:div w:id="203738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24321">
          <w:marLeft w:val="0"/>
          <w:marRight w:val="0"/>
          <w:marTop w:val="240"/>
          <w:marBottom w:val="0"/>
          <w:divBdr>
            <w:top w:val="none" w:sz="0" w:space="0" w:color="auto"/>
            <w:left w:val="none" w:sz="0" w:space="0" w:color="auto"/>
            <w:bottom w:val="none" w:sz="0" w:space="0" w:color="auto"/>
            <w:right w:val="none" w:sz="0" w:space="0" w:color="auto"/>
          </w:divBdr>
          <w:divsChild>
            <w:div w:id="1939558900">
              <w:marLeft w:val="0"/>
              <w:marRight w:val="0"/>
              <w:marTop w:val="0"/>
              <w:marBottom w:val="0"/>
              <w:divBdr>
                <w:top w:val="none" w:sz="0" w:space="0" w:color="auto"/>
                <w:left w:val="none" w:sz="0" w:space="0" w:color="auto"/>
                <w:bottom w:val="none" w:sz="0" w:space="0" w:color="auto"/>
                <w:right w:val="none" w:sz="0" w:space="0" w:color="auto"/>
              </w:divBdr>
              <w:divsChild>
                <w:div w:id="23247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100110">
          <w:marLeft w:val="0"/>
          <w:marRight w:val="0"/>
          <w:marTop w:val="240"/>
          <w:marBottom w:val="0"/>
          <w:divBdr>
            <w:top w:val="none" w:sz="0" w:space="0" w:color="auto"/>
            <w:left w:val="none" w:sz="0" w:space="0" w:color="auto"/>
            <w:bottom w:val="none" w:sz="0" w:space="0" w:color="auto"/>
            <w:right w:val="none" w:sz="0" w:space="0" w:color="auto"/>
          </w:divBdr>
          <w:divsChild>
            <w:div w:id="1736194682">
              <w:marLeft w:val="0"/>
              <w:marRight w:val="0"/>
              <w:marTop w:val="0"/>
              <w:marBottom w:val="0"/>
              <w:divBdr>
                <w:top w:val="none" w:sz="0" w:space="0" w:color="auto"/>
                <w:left w:val="none" w:sz="0" w:space="0" w:color="auto"/>
                <w:bottom w:val="none" w:sz="0" w:space="0" w:color="auto"/>
                <w:right w:val="none" w:sz="0" w:space="0" w:color="auto"/>
              </w:divBdr>
              <w:divsChild>
                <w:div w:id="53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24244">
          <w:marLeft w:val="0"/>
          <w:marRight w:val="0"/>
          <w:marTop w:val="240"/>
          <w:marBottom w:val="0"/>
          <w:divBdr>
            <w:top w:val="none" w:sz="0" w:space="0" w:color="auto"/>
            <w:left w:val="none" w:sz="0" w:space="0" w:color="auto"/>
            <w:bottom w:val="none" w:sz="0" w:space="0" w:color="auto"/>
            <w:right w:val="none" w:sz="0" w:space="0" w:color="auto"/>
          </w:divBdr>
          <w:divsChild>
            <w:div w:id="271515778">
              <w:marLeft w:val="0"/>
              <w:marRight w:val="0"/>
              <w:marTop w:val="0"/>
              <w:marBottom w:val="0"/>
              <w:divBdr>
                <w:top w:val="none" w:sz="0" w:space="0" w:color="auto"/>
                <w:left w:val="none" w:sz="0" w:space="0" w:color="auto"/>
                <w:bottom w:val="none" w:sz="0" w:space="0" w:color="auto"/>
                <w:right w:val="none" w:sz="0" w:space="0" w:color="auto"/>
              </w:divBdr>
              <w:divsChild>
                <w:div w:id="214207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531362">
      <w:bodyDiv w:val="1"/>
      <w:marLeft w:val="0"/>
      <w:marRight w:val="0"/>
      <w:marTop w:val="0"/>
      <w:marBottom w:val="0"/>
      <w:divBdr>
        <w:top w:val="none" w:sz="0" w:space="0" w:color="auto"/>
        <w:left w:val="none" w:sz="0" w:space="0" w:color="auto"/>
        <w:bottom w:val="none" w:sz="0" w:space="0" w:color="auto"/>
        <w:right w:val="none" w:sz="0" w:space="0" w:color="auto"/>
      </w:divBdr>
      <w:divsChild>
        <w:div w:id="1866022635">
          <w:marLeft w:val="0"/>
          <w:marRight w:val="0"/>
          <w:marTop w:val="240"/>
          <w:marBottom w:val="0"/>
          <w:divBdr>
            <w:top w:val="none" w:sz="0" w:space="0" w:color="auto"/>
            <w:left w:val="none" w:sz="0" w:space="0" w:color="auto"/>
            <w:bottom w:val="none" w:sz="0" w:space="0" w:color="auto"/>
            <w:right w:val="none" w:sz="0" w:space="0" w:color="auto"/>
          </w:divBdr>
        </w:div>
        <w:div w:id="1540629288">
          <w:marLeft w:val="0"/>
          <w:marRight w:val="0"/>
          <w:marTop w:val="0"/>
          <w:marBottom w:val="0"/>
          <w:divBdr>
            <w:top w:val="none" w:sz="0" w:space="0" w:color="auto"/>
            <w:left w:val="none" w:sz="0" w:space="0" w:color="auto"/>
            <w:bottom w:val="none" w:sz="0" w:space="0" w:color="auto"/>
            <w:right w:val="none" w:sz="0" w:space="0" w:color="auto"/>
          </w:divBdr>
        </w:div>
      </w:divsChild>
    </w:div>
    <w:div w:id="1484548127">
      <w:bodyDiv w:val="1"/>
      <w:marLeft w:val="0"/>
      <w:marRight w:val="0"/>
      <w:marTop w:val="0"/>
      <w:marBottom w:val="0"/>
      <w:divBdr>
        <w:top w:val="none" w:sz="0" w:space="0" w:color="auto"/>
        <w:left w:val="none" w:sz="0" w:space="0" w:color="auto"/>
        <w:bottom w:val="none" w:sz="0" w:space="0" w:color="auto"/>
        <w:right w:val="none" w:sz="0" w:space="0" w:color="auto"/>
      </w:divBdr>
      <w:divsChild>
        <w:div w:id="748234470">
          <w:marLeft w:val="0"/>
          <w:marRight w:val="0"/>
          <w:marTop w:val="24"/>
          <w:marBottom w:val="24"/>
          <w:divBdr>
            <w:top w:val="none" w:sz="0" w:space="0" w:color="auto"/>
            <w:left w:val="none" w:sz="0" w:space="0" w:color="auto"/>
            <w:bottom w:val="none" w:sz="0" w:space="0" w:color="auto"/>
            <w:right w:val="none" w:sz="0" w:space="0" w:color="auto"/>
          </w:divBdr>
          <w:divsChild>
            <w:div w:id="529611628">
              <w:marLeft w:val="0"/>
              <w:marRight w:val="0"/>
              <w:marTop w:val="0"/>
              <w:marBottom w:val="0"/>
              <w:divBdr>
                <w:top w:val="none" w:sz="0" w:space="0" w:color="auto"/>
                <w:left w:val="none" w:sz="0" w:space="0" w:color="auto"/>
                <w:bottom w:val="none" w:sz="0" w:space="0" w:color="auto"/>
                <w:right w:val="none" w:sz="0" w:space="0" w:color="auto"/>
              </w:divBdr>
            </w:div>
          </w:divsChild>
        </w:div>
        <w:div w:id="2068213314">
          <w:marLeft w:val="0"/>
          <w:marRight w:val="0"/>
          <w:marTop w:val="24"/>
          <w:marBottom w:val="24"/>
          <w:divBdr>
            <w:top w:val="none" w:sz="0" w:space="0" w:color="auto"/>
            <w:left w:val="none" w:sz="0" w:space="0" w:color="auto"/>
            <w:bottom w:val="none" w:sz="0" w:space="0" w:color="auto"/>
            <w:right w:val="none" w:sz="0" w:space="0" w:color="auto"/>
          </w:divBdr>
          <w:divsChild>
            <w:div w:id="1446346751">
              <w:marLeft w:val="0"/>
              <w:marRight w:val="0"/>
              <w:marTop w:val="0"/>
              <w:marBottom w:val="0"/>
              <w:divBdr>
                <w:top w:val="none" w:sz="0" w:space="0" w:color="auto"/>
                <w:left w:val="none" w:sz="0" w:space="0" w:color="auto"/>
                <w:bottom w:val="none" w:sz="0" w:space="0" w:color="auto"/>
                <w:right w:val="none" w:sz="0" w:space="0" w:color="auto"/>
              </w:divBdr>
            </w:div>
          </w:divsChild>
        </w:div>
        <w:div w:id="6488218">
          <w:marLeft w:val="0"/>
          <w:marRight w:val="0"/>
          <w:marTop w:val="24"/>
          <w:marBottom w:val="24"/>
          <w:divBdr>
            <w:top w:val="none" w:sz="0" w:space="0" w:color="auto"/>
            <w:left w:val="none" w:sz="0" w:space="0" w:color="auto"/>
            <w:bottom w:val="none" w:sz="0" w:space="0" w:color="auto"/>
            <w:right w:val="none" w:sz="0" w:space="0" w:color="auto"/>
          </w:divBdr>
          <w:divsChild>
            <w:div w:id="1941259179">
              <w:marLeft w:val="0"/>
              <w:marRight w:val="0"/>
              <w:marTop w:val="0"/>
              <w:marBottom w:val="0"/>
              <w:divBdr>
                <w:top w:val="none" w:sz="0" w:space="0" w:color="auto"/>
                <w:left w:val="none" w:sz="0" w:space="0" w:color="auto"/>
                <w:bottom w:val="none" w:sz="0" w:space="0" w:color="auto"/>
                <w:right w:val="none" w:sz="0" w:space="0" w:color="auto"/>
              </w:divBdr>
            </w:div>
          </w:divsChild>
        </w:div>
        <w:div w:id="1066025761">
          <w:marLeft w:val="0"/>
          <w:marRight w:val="0"/>
          <w:marTop w:val="24"/>
          <w:marBottom w:val="24"/>
          <w:divBdr>
            <w:top w:val="none" w:sz="0" w:space="0" w:color="auto"/>
            <w:left w:val="none" w:sz="0" w:space="0" w:color="auto"/>
            <w:bottom w:val="none" w:sz="0" w:space="0" w:color="auto"/>
            <w:right w:val="none" w:sz="0" w:space="0" w:color="auto"/>
          </w:divBdr>
          <w:divsChild>
            <w:div w:id="703679825">
              <w:marLeft w:val="0"/>
              <w:marRight w:val="0"/>
              <w:marTop w:val="0"/>
              <w:marBottom w:val="0"/>
              <w:divBdr>
                <w:top w:val="none" w:sz="0" w:space="0" w:color="auto"/>
                <w:left w:val="none" w:sz="0" w:space="0" w:color="auto"/>
                <w:bottom w:val="none" w:sz="0" w:space="0" w:color="auto"/>
                <w:right w:val="none" w:sz="0" w:space="0" w:color="auto"/>
              </w:divBdr>
            </w:div>
          </w:divsChild>
        </w:div>
        <w:div w:id="1619752469">
          <w:marLeft w:val="0"/>
          <w:marRight w:val="0"/>
          <w:marTop w:val="24"/>
          <w:marBottom w:val="24"/>
          <w:divBdr>
            <w:top w:val="none" w:sz="0" w:space="0" w:color="auto"/>
            <w:left w:val="none" w:sz="0" w:space="0" w:color="auto"/>
            <w:bottom w:val="none" w:sz="0" w:space="0" w:color="auto"/>
            <w:right w:val="none" w:sz="0" w:space="0" w:color="auto"/>
          </w:divBdr>
          <w:divsChild>
            <w:div w:id="1759522528">
              <w:marLeft w:val="0"/>
              <w:marRight w:val="0"/>
              <w:marTop w:val="0"/>
              <w:marBottom w:val="0"/>
              <w:divBdr>
                <w:top w:val="none" w:sz="0" w:space="0" w:color="auto"/>
                <w:left w:val="none" w:sz="0" w:space="0" w:color="auto"/>
                <w:bottom w:val="none" w:sz="0" w:space="0" w:color="auto"/>
                <w:right w:val="none" w:sz="0" w:space="0" w:color="auto"/>
              </w:divBdr>
            </w:div>
          </w:divsChild>
        </w:div>
        <w:div w:id="739331340">
          <w:marLeft w:val="0"/>
          <w:marRight w:val="0"/>
          <w:marTop w:val="24"/>
          <w:marBottom w:val="24"/>
          <w:divBdr>
            <w:top w:val="none" w:sz="0" w:space="0" w:color="auto"/>
            <w:left w:val="none" w:sz="0" w:space="0" w:color="auto"/>
            <w:bottom w:val="none" w:sz="0" w:space="0" w:color="auto"/>
            <w:right w:val="none" w:sz="0" w:space="0" w:color="auto"/>
          </w:divBdr>
          <w:divsChild>
            <w:div w:id="316154693">
              <w:marLeft w:val="0"/>
              <w:marRight w:val="0"/>
              <w:marTop w:val="0"/>
              <w:marBottom w:val="0"/>
              <w:divBdr>
                <w:top w:val="none" w:sz="0" w:space="0" w:color="auto"/>
                <w:left w:val="none" w:sz="0" w:space="0" w:color="auto"/>
                <w:bottom w:val="single" w:sz="6" w:space="0" w:color="252525"/>
                <w:right w:val="none" w:sz="0" w:space="0" w:color="auto"/>
              </w:divBdr>
              <w:divsChild>
                <w:div w:id="713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19035">
          <w:marLeft w:val="0"/>
          <w:marRight w:val="0"/>
          <w:marTop w:val="24"/>
          <w:marBottom w:val="24"/>
          <w:divBdr>
            <w:top w:val="none" w:sz="0" w:space="0" w:color="auto"/>
            <w:left w:val="none" w:sz="0" w:space="0" w:color="auto"/>
            <w:bottom w:val="none" w:sz="0" w:space="0" w:color="auto"/>
            <w:right w:val="none" w:sz="0" w:space="0" w:color="auto"/>
          </w:divBdr>
          <w:divsChild>
            <w:div w:id="1040983185">
              <w:marLeft w:val="0"/>
              <w:marRight w:val="0"/>
              <w:marTop w:val="0"/>
              <w:marBottom w:val="0"/>
              <w:divBdr>
                <w:top w:val="none" w:sz="0" w:space="0" w:color="auto"/>
                <w:left w:val="none" w:sz="0" w:space="0" w:color="auto"/>
                <w:bottom w:val="single" w:sz="6" w:space="0" w:color="252525"/>
                <w:right w:val="none" w:sz="0" w:space="0" w:color="auto"/>
              </w:divBdr>
              <w:divsChild>
                <w:div w:id="144364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147418">
          <w:marLeft w:val="0"/>
          <w:marRight w:val="0"/>
          <w:marTop w:val="24"/>
          <w:marBottom w:val="24"/>
          <w:divBdr>
            <w:top w:val="none" w:sz="0" w:space="0" w:color="auto"/>
            <w:left w:val="none" w:sz="0" w:space="0" w:color="auto"/>
            <w:bottom w:val="none" w:sz="0" w:space="0" w:color="auto"/>
            <w:right w:val="none" w:sz="0" w:space="0" w:color="auto"/>
          </w:divBdr>
          <w:divsChild>
            <w:div w:id="1735464429">
              <w:marLeft w:val="0"/>
              <w:marRight w:val="0"/>
              <w:marTop w:val="0"/>
              <w:marBottom w:val="0"/>
              <w:divBdr>
                <w:top w:val="none" w:sz="0" w:space="0" w:color="auto"/>
                <w:left w:val="none" w:sz="0" w:space="0" w:color="auto"/>
                <w:bottom w:val="none" w:sz="0" w:space="0" w:color="auto"/>
                <w:right w:val="none" w:sz="0" w:space="0" w:color="auto"/>
              </w:divBdr>
            </w:div>
          </w:divsChild>
        </w:div>
        <w:div w:id="887765209">
          <w:marLeft w:val="0"/>
          <w:marRight w:val="0"/>
          <w:marTop w:val="24"/>
          <w:marBottom w:val="24"/>
          <w:divBdr>
            <w:top w:val="none" w:sz="0" w:space="0" w:color="auto"/>
            <w:left w:val="none" w:sz="0" w:space="0" w:color="auto"/>
            <w:bottom w:val="none" w:sz="0" w:space="0" w:color="auto"/>
            <w:right w:val="none" w:sz="0" w:space="0" w:color="auto"/>
          </w:divBdr>
          <w:divsChild>
            <w:div w:id="624391701">
              <w:marLeft w:val="0"/>
              <w:marRight w:val="0"/>
              <w:marTop w:val="0"/>
              <w:marBottom w:val="0"/>
              <w:divBdr>
                <w:top w:val="none" w:sz="0" w:space="0" w:color="auto"/>
                <w:left w:val="none" w:sz="0" w:space="0" w:color="auto"/>
                <w:bottom w:val="single" w:sz="6" w:space="0" w:color="252525"/>
                <w:right w:val="none" w:sz="0" w:space="0" w:color="auto"/>
              </w:divBdr>
              <w:divsChild>
                <w:div w:id="139666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5909">
          <w:marLeft w:val="0"/>
          <w:marRight w:val="0"/>
          <w:marTop w:val="24"/>
          <w:marBottom w:val="24"/>
          <w:divBdr>
            <w:top w:val="none" w:sz="0" w:space="0" w:color="auto"/>
            <w:left w:val="none" w:sz="0" w:space="0" w:color="auto"/>
            <w:bottom w:val="none" w:sz="0" w:space="0" w:color="auto"/>
            <w:right w:val="none" w:sz="0" w:space="0" w:color="auto"/>
          </w:divBdr>
          <w:divsChild>
            <w:div w:id="1713922995">
              <w:marLeft w:val="0"/>
              <w:marRight w:val="0"/>
              <w:marTop w:val="0"/>
              <w:marBottom w:val="0"/>
              <w:divBdr>
                <w:top w:val="none" w:sz="0" w:space="0" w:color="auto"/>
                <w:left w:val="none" w:sz="0" w:space="0" w:color="auto"/>
                <w:bottom w:val="none" w:sz="0" w:space="0" w:color="auto"/>
                <w:right w:val="none" w:sz="0" w:space="0" w:color="auto"/>
              </w:divBdr>
            </w:div>
          </w:divsChild>
        </w:div>
        <w:div w:id="1866821967">
          <w:marLeft w:val="0"/>
          <w:marRight w:val="0"/>
          <w:marTop w:val="24"/>
          <w:marBottom w:val="24"/>
          <w:divBdr>
            <w:top w:val="none" w:sz="0" w:space="0" w:color="auto"/>
            <w:left w:val="none" w:sz="0" w:space="0" w:color="auto"/>
            <w:bottom w:val="none" w:sz="0" w:space="0" w:color="auto"/>
            <w:right w:val="none" w:sz="0" w:space="0" w:color="auto"/>
          </w:divBdr>
          <w:divsChild>
            <w:div w:id="499929820">
              <w:marLeft w:val="0"/>
              <w:marRight w:val="0"/>
              <w:marTop w:val="0"/>
              <w:marBottom w:val="0"/>
              <w:divBdr>
                <w:top w:val="none" w:sz="0" w:space="0" w:color="auto"/>
                <w:left w:val="none" w:sz="0" w:space="0" w:color="auto"/>
                <w:bottom w:val="none" w:sz="0" w:space="0" w:color="auto"/>
                <w:right w:val="none" w:sz="0" w:space="0" w:color="auto"/>
              </w:divBdr>
            </w:div>
          </w:divsChild>
        </w:div>
        <w:div w:id="370034849">
          <w:marLeft w:val="0"/>
          <w:marRight w:val="0"/>
          <w:marTop w:val="24"/>
          <w:marBottom w:val="24"/>
          <w:divBdr>
            <w:top w:val="none" w:sz="0" w:space="0" w:color="auto"/>
            <w:left w:val="none" w:sz="0" w:space="0" w:color="auto"/>
            <w:bottom w:val="none" w:sz="0" w:space="0" w:color="auto"/>
            <w:right w:val="none" w:sz="0" w:space="0" w:color="auto"/>
          </w:divBdr>
          <w:divsChild>
            <w:div w:id="1130439473">
              <w:marLeft w:val="0"/>
              <w:marRight w:val="0"/>
              <w:marTop w:val="0"/>
              <w:marBottom w:val="0"/>
              <w:divBdr>
                <w:top w:val="none" w:sz="0" w:space="0" w:color="auto"/>
                <w:left w:val="none" w:sz="0" w:space="0" w:color="auto"/>
                <w:bottom w:val="single" w:sz="6" w:space="0" w:color="252525"/>
                <w:right w:val="none" w:sz="0" w:space="0" w:color="auto"/>
              </w:divBdr>
              <w:divsChild>
                <w:div w:id="208629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78973">
          <w:marLeft w:val="0"/>
          <w:marRight w:val="0"/>
          <w:marTop w:val="24"/>
          <w:marBottom w:val="24"/>
          <w:divBdr>
            <w:top w:val="none" w:sz="0" w:space="0" w:color="auto"/>
            <w:left w:val="none" w:sz="0" w:space="0" w:color="auto"/>
            <w:bottom w:val="none" w:sz="0" w:space="0" w:color="auto"/>
            <w:right w:val="none" w:sz="0" w:space="0" w:color="auto"/>
          </w:divBdr>
          <w:divsChild>
            <w:div w:id="911935591">
              <w:marLeft w:val="0"/>
              <w:marRight w:val="0"/>
              <w:marTop w:val="0"/>
              <w:marBottom w:val="0"/>
              <w:divBdr>
                <w:top w:val="none" w:sz="0" w:space="0" w:color="auto"/>
                <w:left w:val="none" w:sz="0" w:space="0" w:color="auto"/>
                <w:bottom w:val="none" w:sz="0" w:space="0" w:color="auto"/>
                <w:right w:val="none" w:sz="0" w:space="0" w:color="auto"/>
              </w:divBdr>
              <w:divsChild>
                <w:div w:id="179555574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845630">
          <w:marLeft w:val="0"/>
          <w:marRight w:val="0"/>
          <w:marTop w:val="24"/>
          <w:marBottom w:val="24"/>
          <w:divBdr>
            <w:top w:val="none" w:sz="0" w:space="0" w:color="auto"/>
            <w:left w:val="none" w:sz="0" w:space="0" w:color="auto"/>
            <w:bottom w:val="none" w:sz="0" w:space="0" w:color="auto"/>
            <w:right w:val="none" w:sz="0" w:space="0" w:color="auto"/>
          </w:divBdr>
          <w:divsChild>
            <w:div w:id="363558693">
              <w:marLeft w:val="0"/>
              <w:marRight w:val="0"/>
              <w:marTop w:val="0"/>
              <w:marBottom w:val="0"/>
              <w:divBdr>
                <w:top w:val="none" w:sz="0" w:space="0" w:color="auto"/>
                <w:left w:val="none" w:sz="0" w:space="0" w:color="auto"/>
                <w:bottom w:val="none" w:sz="0" w:space="0" w:color="auto"/>
                <w:right w:val="none" w:sz="0" w:space="0" w:color="auto"/>
              </w:divBdr>
            </w:div>
          </w:divsChild>
        </w:div>
        <w:div w:id="1191456510">
          <w:marLeft w:val="0"/>
          <w:marRight w:val="0"/>
          <w:marTop w:val="24"/>
          <w:marBottom w:val="24"/>
          <w:divBdr>
            <w:top w:val="none" w:sz="0" w:space="0" w:color="auto"/>
            <w:left w:val="none" w:sz="0" w:space="0" w:color="auto"/>
            <w:bottom w:val="none" w:sz="0" w:space="0" w:color="auto"/>
            <w:right w:val="none" w:sz="0" w:space="0" w:color="auto"/>
          </w:divBdr>
          <w:divsChild>
            <w:div w:id="787969728">
              <w:marLeft w:val="0"/>
              <w:marRight w:val="0"/>
              <w:marTop w:val="0"/>
              <w:marBottom w:val="0"/>
              <w:divBdr>
                <w:top w:val="none" w:sz="0" w:space="0" w:color="auto"/>
                <w:left w:val="none" w:sz="0" w:space="0" w:color="auto"/>
                <w:bottom w:val="single" w:sz="6" w:space="0" w:color="252525"/>
                <w:right w:val="none" w:sz="0" w:space="0" w:color="auto"/>
              </w:divBdr>
              <w:divsChild>
                <w:div w:id="246959099">
                  <w:marLeft w:val="0"/>
                  <w:marRight w:val="0"/>
                  <w:marTop w:val="0"/>
                  <w:marBottom w:val="0"/>
                  <w:divBdr>
                    <w:top w:val="none" w:sz="0" w:space="0" w:color="auto"/>
                    <w:left w:val="none" w:sz="0" w:space="0" w:color="auto"/>
                    <w:bottom w:val="none" w:sz="0" w:space="0" w:color="auto"/>
                    <w:right w:val="none" w:sz="0" w:space="0" w:color="auto"/>
                  </w:divBdr>
                </w:div>
                <w:div w:id="2057504079">
                  <w:marLeft w:val="0"/>
                  <w:marRight w:val="0"/>
                  <w:marTop w:val="0"/>
                  <w:marBottom w:val="0"/>
                  <w:divBdr>
                    <w:top w:val="none" w:sz="0" w:space="0" w:color="auto"/>
                    <w:left w:val="none" w:sz="0" w:space="0" w:color="auto"/>
                    <w:bottom w:val="none" w:sz="0" w:space="0" w:color="auto"/>
                    <w:right w:val="none" w:sz="0" w:space="0" w:color="auto"/>
                  </w:divBdr>
                </w:div>
                <w:div w:id="892734178">
                  <w:marLeft w:val="0"/>
                  <w:marRight w:val="0"/>
                  <w:marTop w:val="0"/>
                  <w:marBottom w:val="0"/>
                  <w:divBdr>
                    <w:top w:val="none" w:sz="0" w:space="0" w:color="auto"/>
                    <w:left w:val="none" w:sz="0" w:space="0" w:color="auto"/>
                    <w:bottom w:val="none" w:sz="0" w:space="0" w:color="auto"/>
                    <w:right w:val="none" w:sz="0" w:space="0" w:color="auto"/>
                  </w:divBdr>
                </w:div>
                <w:div w:id="370692952">
                  <w:marLeft w:val="0"/>
                  <w:marRight w:val="0"/>
                  <w:marTop w:val="0"/>
                  <w:marBottom w:val="0"/>
                  <w:divBdr>
                    <w:top w:val="none" w:sz="0" w:space="0" w:color="auto"/>
                    <w:left w:val="none" w:sz="0" w:space="0" w:color="auto"/>
                    <w:bottom w:val="none" w:sz="0" w:space="0" w:color="auto"/>
                    <w:right w:val="none" w:sz="0" w:space="0" w:color="auto"/>
                  </w:divBdr>
                </w:div>
                <w:div w:id="1923366949">
                  <w:marLeft w:val="0"/>
                  <w:marRight w:val="0"/>
                  <w:marTop w:val="0"/>
                  <w:marBottom w:val="0"/>
                  <w:divBdr>
                    <w:top w:val="none" w:sz="0" w:space="0" w:color="auto"/>
                    <w:left w:val="none" w:sz="0" w:space="0" w:color="auto"/>
                    <w:bottom w:val="none" w:sz="0" w:space="0" w:color="auto"/>
                    <w:right w:val="none" w:sz="0" w:space="0" w:color="auto"/>
                  </w:divBdr>
                </w:div>
                <w:div w:id="1656228511">
                  <w:marLeft w:val="0"/>
                  <w:marRight w:val="0"/>
                  <w:marTop w:val="0"/>
                  <w:marBottom w:val="0"/>
                  <w:divBdr>
                    <w:top w:val="none" w:sz="0" w:space="0" w:color="auto"/>
                    <w:left w:val="none" w:sz="0" w:space="0" w:color="auto"/>
                    <w:bottom w:val="none" w:sz="0" w:space="0" w:color="auto"/>
                    <w:right w:val="none" w:sz="0" w:space="0" w:color="auto"/>
                  </w:divBdr>
                </w:div>
                <w:div w:id="232012892">
                  <w:marLeft w:val="0"/>
                  <w:marRight w:val="0"/>
                  <w:marTop w:val="0"/>
                  <w:marBottom w:val="0"/>
                  <w:divBdr>
                    <w:top w:val="none" w:sz="0" w:space="0" w:color="auto"/>
                    <w:left w:val="none" w:sz="0" w:space="0" w:color="auto"/>
                    <w:bottom w:val="none" w:sz="0" w:space="0" w:color="auto"/>
                    <w:right w:val="none" w:sz="0" w:space="0" w:color="auto"/>
                  </w:divBdr>
                </w:div>
                <w:div w:id="1093431645">
                  <w:marLeft w:val="0"/>
                  <w:marRight w:val="0"/>
                  <w:marTop w:val="0"/>
                  <w:marBottom w:val="0"/>
                  <w:divBdr>
                    <w:top w:val="none" w:sz="0" w:space="0" w:color="auto"/>
                    <w:left w:val="none" w:sz="0" w:space="0" w:color="auto"/>
                    <w:bottom w:val="none" w:sz="0" w:space="0" w:color="auto"/>
                    <w:right w:val="none" w:sz="0" w:space="0" w:color="auto"/>
                  </w:divBdr>
                </w:div>
                <w:div w:id="389230749">
                  <w:marLeft w:val="0"/>
                  <w:marRight w:val="0"/>
                  <w:marTop w:val="0"/>
                  <w:marBottom w:val="0"/>
                  <w:divBdr>
                    <w:top w:val="none" w:sz="0" w:space="0" w:color="auto"/>
                    <w:left w:val="none" w:sz="0" w:space="0" w:color="auto"/>
                    <w:bottom w:val="none" w:sz="0" w:space="0" w:color="auto"/>
                    <w:right w:val="none" w:sz="0" w:space="0" w:color="auto"/>
                  </w:divBdr>
                </w:div>
                <w:div w:id="43791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175751">
          <w:marLeft w:val="0"/>
          <w:marRight w:val="0"/>
          <w:marTop w:val="24"/>
          <w:marBottom w:val="24"/>
          <w:divBdr>
            <w:top w:val="none" w:sz="0" w:space="0" w:color="auto"/>
            <w:left w:val="none" w:sz="0" w:space="0" w:color="auto"/>
            <w:bottom w:val="none" w:sz="0" w:space="0" w:color="auto"/>
            <w:right w:val="none" w:sz="0" w:space="0" w:color="auto"/>
          </w:divBdr>
          <w:divsChild>
            <w:div w:id="1364556521">
              <w:marLeft w:val="0"/>
              <w:marRight w:val="0"/>
              <w:marTop w:val="0"/>
              <w:marBottom w:val="0"/>
              <w:divBdr>
                <w:top w:val="none" w:sz="0" w:space="0" w:color="auto"/>
                <w:left w:val="none" w:sz="0" w:space="0" w:color="auto"/>
                <w:bottom w:val="none" w:sz="0" w:space="0" w:color="auto"/>
                <w:right w:val="none" w:sz="0" w:space="0" w:color="auto"/>
              </w:divBdr>
            </w:div>
          </w:divsChild>
        </w:div>
        <w:div w:id="136840392">
          <w:marLeft w:val="0"/>
          <w:marRight w:val="0"/>
          <w:marTop w:val="24"/>
          <w:marBottom w:val="24"/>
          <w:divBdr>
            <w:top w:val="none" w:sz="0" w:space="0" w:color="auto"/>
            <w:left w:val="none" w:sz="0" w:space="0" w:color="auto"/>
            <w:bottom w:val="none" w:sz="0" w:space="0" w:color="auto"/>
            <w:right w:val="none" w:sz="0" w:space="0" w:color="auto"/>
          </w:divBdr>
          <w:divsChild>
            <w:div w:id="107897036">
              <w:marLeft w:val="0"/>
              <w:marRight w:val="0"/>
              <w:marTop w:val="0"/>
              <w:marBottom w:val="0"/>
              <w:divBdr>
                <w:top w:val="none" w:sz="0" w:space="0" w:color="auto"/>
                <w:left w:val="none" w:sz="0" w:space="0" w:color="auto"/>
                <w:bottom w:val="none" w:sz="0" w:space="0" w:color="auto"/>
                <w:right w:val="none" w:sz="0" w:space="0" w:color="auto"/>
              </w:divBdr>
            </w:div>
          </w:divsChild>
        </w:div>
        <w:div w:id="789082322">
          <w:marLeft w:val="0"/>
          <w:marRight w:val="0"/>
          <w:marTop w:val="24"/>
          <w:marBottom w:val="24"/>
          <w:divBdr>
            <w:top w:val="none" w:sz="0" w:space="0" w:color="auto"/>
            <w:left w:val="none" w:sz="0" w:space="0" w:color="auto"/>
            <w:bottom w:val="none" w:sz="0" w:space="0" w:color="auto"/>
            <w:right w:val="none" w:sz="0" w:space="0" w:color="auto"/>
          </w:divBdr>
          <w:divsChild>
            <w:div w:id="1854565244">
              <w:marLeft w:val="0"/>
              <w:marRight w:val="0"/>
              <w:marTop w:val="0"/>
              <w:marBottom w:val="0"/>
              <w:divBdr>
                <w:top w:val="none" w:sz="0" w:space="0" w:color="auto"/>
                <w:left w:val="none" w:sz="0" w:space="0" w:color="auto"/>
                <w:bottom w:val="none" w:sz="0" w:space="0" w:color="auto"/>
                <w:right w:val="none" w:sz="0" w:space="0" w:color="auto"/>
              </w:divBdr>
            </w:div>
          </w:divsChild>
        </w:div>
        <w:div w:id="1087969563">
          <w:marLeft w:val="0"/>
          <w:marRight w:val="0"/>
          <w:marTop w:val="24"/>
          <w:marBottom w:val="24"/>
          <w:divBdr>
            <w:top w:val="none" w:sz="0" w:space="0" w:color="auto"/>
            <w:left w:val="none" w:sz="0" w:space="0" w:color="auto"/>
            <w:bottom w:val="none" w:sz="0" w:space="0" w:color="auto"/>
            <w:right w:val="none" w:sz="0" w:space="0" w:color="auto"/>
          </w:divBdr>
          <w:divsChild>
            <w:div w:id="1218394044">
              <w:marLeft w:val="0"/>
              <w:marRight w:val="0"/>
              <w:marTop w:val="0"/>
              <w:marBottom w:val="0"/>
              <w:divBdr>
                <w:top w:val="none" w:sz="0" w:space="0" w:color="auto"/>
                <w:left w:val="none" w:sz="0" w:space="0" w:color="auto"/>
                <w:bottom w:val="none" w:sz="0" w:space="0" w:color="auto"/>
                <w:right w:val="none" w:sz="0" w:space="0" w:color="auto"/>
              </w:divBdr>
            </w:div>
          </w:divsChild>
        </w:div>
        <w:div w:id="758020259">
          <w:marLeft w:val="0"/>
          <w:marRight w:val="0"/>
          <w:marTop w:val="24"/>
          <w:marBottom w:val="24"/>
          <w:divBdr>
            <w:top w:val="none" w:sz="0" w:space="0" w:color="auto"/>
            <w:left w:val="none" w:sz="0" w:space="0" w:color="auto"/>
            <w:bottom w:val="none" w:sz="0" w:space="0" w:color="auto"/>
            <w:right w:val="none" w:sz="0" w:space="0" w:color="auto"/>
          </w:divBdr>
          <w:divsChild>
            <w:div w:id="969242183">
              <w:marLeft w:val="0"/>
              <w:marRight w:val="0"/>
              <w:marTop w:val="0"/>
              <w:marBottom w:val="0"/>
              <w:divBdr>
                <w:top w:val="none" w:sz="0" w:space="0" w:color="auto"/>
                <w:left w:val="none" w:sz="0" w:space="0" w:color="auto"/>
                <w:bottom w:val="none" w:sz="0" w:space="0" w:color="auto"/>
                <w:right w:val="none" w:sz="0" w:space="0" w:color="auto"/>
              </w:divBdr>
            </w:div>
          </w:divsChild>
        </w:div>
        <w:div w:id="168253018">
          <w:marLeft w:val="0"/>
          <w:marRight w:val="0"/>
          <w:marTop w:val="24"/>
          <w:marBottom w:val="24"/>
          <w:divBdr>
            <w:top w:val="none" w:sz="0" w:space="0" w:color="auto"/>
            <w:left w:val="none" w:sz="0" w:space="0" w:color="auto"/>
            <w:bottom w:val="none" w:sz="0" w:space="0" w:color="auto"/>
            <w:right w:val="none" w:sz="0" w:space="0" w:color="auto"/>
          </w:divBdr>
          <w:divsChild>
            <w:div w:id="986589814">
              <w:marLeft w:val="0"/>
              <w:marRight w:val="0"/>
              <w:marTop w:val="0"/>
              <w:marBottom w:val="0"/>
              <w:divBdr>
                <w:top w:val="none" w:sz="0" w:space="0" w:color="auto"/>
                <w:left w:val="none" w:sz="0" w:space="0" w:color="auto"/>
                <w:bottom w:val="none" w:sz="0" w:space="0" w:color="auto"/>
                <w:right w:val="none" w:sz="0" w:space="0" w:color="auto"/>
              </w:divBdr>
            </w:div>
          </w:divsChild>
        </w:div>
        <w:div w:id="1192452093">
          <w:marLeft w:val="0"/>
          <w:marRight w:val="0"/>
          <w:marTop w:val="24"/>
          <w:marBottom w:val="24"/>
          <w:divBdr>
            <w:top w:val="none" w:sz="0" w:space="0" w:color="auto"/>
            <w:left w:val="none" w:sz="0" w:space="0" w:color="auto"/>
            <w:bottom w:val="none" w:sz="0" w:space="0" w:color="auto"/>
            <w:right w:val="none" w:sz="0" w:space="0" w:color="auto"/>
          </w:divBdr>
          <w:divsChild>
            <w:div w:id="1467893049">
              <w:marLeft w:val="0"/>
              <w:marRight w:val="0"/>
              <w:marTop w:val="0"/>
              <w:marBottom w:val="0"/>
              <w:divBdr>
                <w:top w:val="none" w:sz="0" w:space="0" w:color="auto"/>
                <w:left w:val="none" w:sz="0" w:space="0" w:color="auto"/>
                <w:bottom w:val="none" w:sz="0" w:space="0" w:color="auto"/>
                <w:right w:val="none" w:sz="0" w:space="0" w:color="auto"/>
              </w:divBdr>
            </w:div>
          </w:divsChild>
        </w:div>
        <w:div w:id="757408611">
          <w:marLeft w:val="0"/>
          <w:marRight w:val="0"/>
          <w:marTop w:val="24"/>
          <w:marBottom w:val="24"/>
          <w:divBdr>
            <w:top w:val="none" w:sz="0" w:space="0" w:color="auto"/>
            <w:left w:val="none" w:sz="0" w:space="0" w:color="auto"/>
            <w:bottom w:val="none" w:sz="0" w:space="0" w:color="auto"/>
            <w:right w:val="none" w:sz="0" w:space="0" w:color="auto"/>
          </w:divBdr>
          <w:divsChild>
            <w:div w:id="2132434371">
              <w:marLeft w:val="0"/>
              <w:marRight w:val="0"/>
              <w:marTop w:val="0"/>
              <w:marBottom w:val="0"/>
              <w:divBdr>
                <w:top w:val="none" w:sz="0" w:space="0" w:color="auto"/>
                <w:left w:val="none" w:sz="0" w:space="0" w:color="auto"/>
                <w:bottom w:val="none" w:sz="0" w:space="0" w:color="auto"/>
                <w:right w:val="none" w:sz="0" w:space="0" w:color="auto"/>
              </w:divBdr>
            </w:div>
          </w:divsChild>
        </w:div>
        <w:div w:id="1899440619">
          <w:marLeft w:val="0"/>
          <w:marRight w:val="0"/>
          <w:marTop w:val="24"/>
          <w:marBottom w:val="24"/>
          <w:divBdr>
            <w:top w:val="none" w:sz="0" w:space="0" w:color="auto"/>
            <w:left w:val="none" w:sz="0" w:space="0" w:color="auto"/>
            <w:bottom w:val="none" w:sz="0" w:space="0" w:color="auto"/>
            <w:right w:val="none" w:sz="0" w:space="0" w:color="auto"/>
          </w:divBdr>
          <w:divsChild>
            <w:div w:id="434204563">
              <w:marLeft w:val="0"/>
              <w:marRight w:val="0"/>
              <w:marTop w:val="0"/>
              <w:marBottom w:val="0"/>
              <w:divBdr>
                <w:top w:val="none" w:sz="0" w:space="0" w:color="auto"/>
                <w:left w:val="none" w:sz="0" w:space="0" w:color="auto"/>
                <w:bottom w:val="none" w:sz="0" w:space="0" w:color="auto"/>
                <w:right w:val="none" w:sz="0" w:space="0" w:color="auto"/>
              </w:divBdr>
            </w:div>
          </w:divsChild>
        </w:div>
        <w:div w:id="516848735">
          <w:marLeft w:val="0"/>
          <w:marRight w:val="0"/>
          <w:marTop w:val="24"/>
          <w:marBottom w:val="24"/>
          <w:divBdr>
            <w:top w:val="none" w:sz="0" w:space="0" w:color="auto"/>
            <w:left w:val="none" w:sz="0" w:space="0" w:color="auto"/>
            <w:bottom w:val="none" w:sz="0" w:space="0" w:color="auto"/>
            <w:right w:val="none" w:sz="0" w:space="0" w:color="auto"/>
          </w:divBdr>
          <w:divsChild>
            <w:div w:id="1099594915">
              <w:marLeft w:val="0"/>
              <w:marRight w:val="0"/>
              <w:marTop w:val="0"/>
              <w:marBottom w:val="0"/>
              <w:divBdr>
                <w:top w:val="none" w:sz="0" w:space="0" w:color="auto"/>
                <w:left w:val="none" w:sz="0" w:space="0" w:color="auto"/>
                <w:bottom w:val="none" w:sz="0" w:space="0" w:color="auto"/>
                <w:right w:val="none" w:sz="0" w:space="0" w:color="auto"/>
              </w:divBdr>
            </w:div>
          </w:divsChild>
        </w:div>
        <w:div w:id="1863863684">
          <w:marLeft w:val="0"/>
          <w:marRight w:val="0"/>
          <w:marTop w:val="24"/>
          <w:marBottom w:val="24"/>
          <w:divBdr>
            <w:top w:val="none" w:sz="0" w:space="0" w:color="auto"/>
            <w:left w:val="none" w:sz="0" w:space="0" w:color="auto"/>
            <w:bottom w:val="none" w:sz="0" w:space="0" w:color="auto"/>
            <w:right w:val="none" w:sz="0" w:space="0" w:color="auto"/>
          </w:divBdr>
          <w:divsChild>
            <w:div w:id="1893152081">
              <w:marLeft w:val="0"/>
              <w:marRight w:val="0"/>
              <w:marTop w:val="0"/>
              <w:marBottom w:val="0"/>
              <w:divBdr>
                <w:top w:val="none" w:sz="0" w:space="0" w:color="auto"/>
                <w:left w:val="none" w:sz="0" w:space="0" w:color="auto"/>
                <w:bottom w:val="none" w:sz="0" w:space="0" w:color="auto"/>
                <w:right w:val="none" w:sz="0" w:space="0" w:color="auto"/>
              </w:divBdr>
            </w:div>
          </w:divsChild>
        </w:div>
        <w:div w:id="764424942">
          <w:marLeft w:val="0"/>
          <w:marRight w:val="0"/>
          <w:marTop w:val="24"/>
          <w:marBottom w:val="24"/>
          <w:divBdr>
            <w:top w:val="none" w:sz="0" w:space="0" w:color="auto"/>
            <w:left w:val="none" w:sz="0" w:space="0" w:color="auto"/>
            <w:bottom w:val="none" w:sz="0" w:space="0" w:color="auto"/>
            <w:right w:val="none" w:sz="0" w:space="0" w:color="auto"/>
          </w:divBdr>
          <w:divsChild>
            <w:div w:id="1385442351">
              <w:marLeft w:val="0"/>
              <w:marRight w:val="0"/>
              <w:marTop w:val="0"/>
              <w:marBottom w:val="0"/>
              <w:divBdr>
                <w:top w:val="none" w:sz="0" w:space="0" w:color="auto"/>
                <w:left w:val="none" w:sz="0" w:space="0" w:color="auto"/>
                <w:bottom w:val="none" w:sz="0" w:space="0" w:color="auto"/>
                <w:right w:val="none" w:sz="0" w:space="0" w:color="auto"/>
              </w:divBdr>
            </w:div>
          </w:divsChild>
        </w:div>
        <w:div w:id="1794133524">
          <w:marLeft w:val="0"/>
          <w:marRight w:val="0"/>
          <w:marTop w:val="24"/>
          <w:marBottom w:val="24"/>
          <w:divBdr>
            <w:top w:val="none" w:sz="0" w:space="0" w:color="auto"/>
            <w:left w:val="none" w:sz="0" w:space="0" w:color="auto"/>
            <w:bottom w:val="none" w:sz="0" w:space="0" w:color="auto"/>
            <w:right w:val="none" w:sz="0" w:space="0" w:color="auto"/>
          </w:divBdr>
          <w:divsChild>
            <w:div w:id="1699310989">
              <w:marLeft w:val="0"/>
              <w:marRight w:val="0"/>
              <w:marTop w:val="0"/>
              <w:marBottom w:val="0"/>
              <w:divBdr>
                <w:top w:val="none" w:sz="0" w:space="0" w:color="auto"/>
                <w:left w:val="none" w:sz="0" w:space="0" w:color="auto"/>
                <w:bottom w:val="none" w:sz="0" w:space="0" w:color="auto"/>
                <w:right w:val="none" w:sz="0" w:space="0" w:color="auto"/>
              </w:divBdr>
            </w:div>
          </w:divsChild>
        </w:div>
        <w:div w:id="1980921118">
          <w:marLeft w:val="0"/>
          <w:marRight w:val="0"/>
          <w:marTop w:val="24"/>
          <w:marBottom w:val="24"/>
          <w:divBdr>
            <w:top w:val="none" w:sz="0" w:space="0" w:color="auto"/>
            <w:left w:val="none" w:sz="0" w:space="0" w:color="auto"/>
            <w:bottom w:val="none" w:sz="0" w:space="0" w:color="auto"/>
            <w:right w:val="none" w:sz="0" w:space="0" w:color="auto"/>
          </w:divBdr>
          <w:divsChild>
            <w:div w:id="1814062434">
              <w:marLeft w:val="0"/>
              <w:marRight w:val="0"/>
              <w:marTop w:val="0"/>
              <w:marBottom w:val="0"/>
              <w:divBdr>
                <w:top w:val="none" w:sz="0" w:space="0" w:color="auto"/>
                <w:left w:val="none" w:sz="0" w:space="0" w:color="auto"/>
                <w:bottom w:val="none" w:sz="0" w:space="0" w:color="auto"/>
                <w:right w:val="none" w:sz="0" w:space="0" w:color="auto"/>
              </w:divBdr>
            </w:div>
          </w:divsChild>
        </w:div>
        <w:div w:id="1253126552">
          <w:marLeft w:val="0"/>
          <w:marRight w:val="0"/>
          <w:marTop w:val="24"/>
          <w:marBottom w:val="24"/>
          <w:divBdr>
            <w:top w:val="none" w:sz="0" w:space="0" w:color="auto"/>
            <w:left w:val="none" w:sz="0" w:space="0" w:color="auto"/>
            <w:bottom w:val="none" w:sz="0" w:space="0" w:color="auto"/>
            <w:right w:val="none" w:sz="0" w:space="0" w:color="auto"/>
          </w:divBdr>
          <w:divsChild>
            <w:div w:id="936131717">
              <w:marLeft w:val="0"/>
              <w:marRight w:val="0"/>
              <w:marTop w:val="0"/>
              <w:marBottom w:val="0"/>
              <w:divBdr>
                <w:top w:val="none" w:sz="0" w:space="0" w:color="auto"/>
                <w:left w:val="none" w:sz="0" w:space="0" w:color="auto"/>
                <w:bottom w:val="none" w:sz="0" w:space="0" w:color="auto"/>
                <w:right w:val="none" w:sz="0" w:space="0" w:color="auto"/>
              </w:divBdr>
            </w:div>
          </w:divsChild>
        </w:div>
        <w:div w:id="1179080338">
          <w:marLeft w:val="0"/>
          <w:marRight w:val="0"/>
          <w:marTop w:val="24"/>
          <w:marBottom w:val="24"/>
          <w:divBdr>
            <w:top w:val="none" w:sz="0" w:space="0" w:color="auto"/>
            <w:left w:val="none" w:sz="0" w:space="0" w:color="auto"/>
            <w:bottom w:val="none" w:sz="0" w:space="0" w:color="auto"/>
            <w:right w:val="none" w:sz="0" w:space="0" w:color="auto"/>
          </w:divBdr>
          <w:divsChild>
            <w:div w:id="987779563">
              <w:marLeft w:val="0"/>
              <w:marRight w:val="0"/>
              <w:marTop w:val="0"/>
              <w:marBottom w:val="0"/>
              <w:divBdr>
                <w:top w:val="none" w:sz="0" w:space="0" w:color="auto"/>
                <w:left w:val="none" w:sz="0" w:space="0" w:color="auto"/>
                <w:bottom w:val="none" w:sz="0" w:space="0" w:color="auto"/>
                <w:right w:val="none" w:sz="0" w:space="0" w:color="auto"/>
              </w:divBdr>
            </w:div>
          </w:divsChild>
        </w:div>
        <w:div w:id="1536312624">
          <w:marLeft w:val="0"/>
          <w:marRight w:val="0"/>
          <w:marTop w:val="24"/>
          <w:marBottom w:val="24"/>
          <w:divBdr>
            <w:top w:val="none" w:sz="0" w:space="0" w:color="auto"/>
            <w:left w:val="none" w:sz="0" w:space="0" w:color="auto"/>
            <w:bottom w:val="none" w:sz="0" w:space="0" w:color="auto"/>
            <w:right w:val="none" w:sz="0" w:space="0" w:color="auto"/>
          </w:divBdr>
          <w:divsChild>
            <w:div w:id="806438522">
              <w:marLeft w:val="0"/>
              <w:marRight w:val="0"/>
              <w:marTop w:val="0"/>
              <w:marBottom w:val="0"/>
              <w:divBdr>
                <w:top w:val="none" w:sz="0" w:space="0" w:color="auto"/>
                <w:left w:val="none" w:sz="0" w:space="0" w:color="auto"/>
                <w:bottom w:val="none" w:sz="0" w:space="0" w:color="auto"/>
                <w:right w:val="none" w:sz="0" w:space="0" w:color="auto"/>
              </w:divBdr>
            </w:div>
          </w:divsChild>
        </w:div>
        <w:div w:id="1213153697">
          <w:marLeft w:val="0"/>
          <w:marRight w:val="0"/>
          <w:marTop w:val="24"/>
          <w:marBottom w:val="24"/>
          <w:divBdr>
            <w:top w:val="none" w:sz="0" w:space="0" w:color="auto"/>
            <w:left w:val="none" w:sz="0" w:space="0" w:color="auto"/>
            <w:bottom w:val="none" w:sz="0" w:space="0" w:color="auto"/>
            <w:right w:val="none" w:sz="0" w:space="0" w:color="auto"/>
          </w:divBdr>
          <w:divsChild>
            <w:div w:id="1600722323">
              <w:marLeft w:val="0"/>
              <w:marRight w:val="0"/>
              <w:marTop w:val="0"/>
              <w:marBottom w:val="0"/>
              <w:divBdr>
                <w:top w:val="none" w:sz="0" w:space="0" w:color="auto"/>
                <w:left w:val="none" w:sz="0" w:space="0" w:color="auto"/>
                <w:bottom w:val="none" w:sz="0" w:space="0" w:color="auto"/>
                <w:right w:val="none" w:sz="0" w:space="0" w:color="auto"/>
              </w:divBdr>
            </w:div>
          </w:divsChild>
        </w:div>
        <w:div w:id="837110396">
          <w:marLeft w:val="0"/>
          <w:marRight w:val="0"/>
          <w:marTop w:val="24"/>
          <w:marBottom w:val="24"/>
          <w:divBdr>
            <w:top w:val="none" w:sz="0" w:space="0" w:color="auto"/>
            <w:left w:val="none" w:sz="0" w:space="0" w:color="auto"/>
            <w:bottom w:val="none" w:sz="0" w:space="0" w:color="auto"/>
            <w:right w:val="none" w:sz="0" w:space="0" w:color="auto"/>
          </w:divBdr>
          <w:divsChild>
            <w:div w:id="1183934853">
              <w:marLeft w:val="0"/>
              <w:marRight w:val="0"/>
              <w:marTop w:val="0"/>
              <w:marBottom w:val="0"/>
              <w:divBdr>
                <w:top w:val="none" w:sz="0" w:space="0" w:color="auto"/>
                <w:left w:val="none" w:sz="0" w:space="0" w:color="auto"/>
                <w:bottom w:val="none" w:sz="0" w:space="0" w:color="auto"/>
                <w:right w:val="none" w:sz="0" w:space="0" w:color="auto"/>
              </w:divBdr>
            </w:div>
          </w:divsChild>
        </w:div>
        <w:div w:id="1901362007">
          <w:marLeft w:val="0"/>
          <w:marRight w:val="0"/>
          <w:marTop w:val="24"/>
          <w:marBottom w:val="24"/>
          <w:divBdr>
            <w:top w:val="none" w:sz="0" w:space="0" w:color="auto"/>
            <w:left w:val="none" w:sz="0" w:space="0" w:color="auto"/>
            <w:bottom w:val="none" w:sz="0" w:space="0" w:color="auto"/>
            <w:right w:val="none" w:sz="0" w:space="0" w:color="auto"/>
          </w:divBdr>
          <w:divsChild>
            <w:div w:id="231745138">
              <w:marLeft w:val="0"/>
              <w:marRight w:val="0"/>
              <w:marTop w:val="0"/>
              <w:marBottom w:val="0"/>
              <w:divBdr>
                <w:top w:val="none" w:sz="0" w:space="0" w:color="auto"/>
                <w:left w:val="none" w:sz="0" w:space="0" w:color="auto"/>
                <w:bottom w:val="none" w:sz="0" w:space="0" w:color="auto"/>
                <w:right w:val="none" w:sz="0" w:space="0" w:color="auto"/>
              </w:divBdr>
            </w:div>
          </w:divsChild>
        </w:div>
        <w:div w:id="1848323004">
          <w:marLeft w:val="0"/>
          <w:marRight w:val="0"/>
          <w:marTop w:val="24"/>
          <w:marBottom w:val="24"/>
          <w:divBdr>
            <w:top w:val="none" w:sz="0" w:space="0" w:color="auto"/>
            <w:left w:val="none" w:sz="0" w:space="0" w:color="auto"/>
            <w:bottom w:val="none" w:sz="0" w:space="0" w:color="auto"/>
            <w:right w:val="none" w:sz="0" w:space="0" w:color="auto"/>
          </w:divBdr>
          <w:divsChild>
            <w:div w:id="1741899780">
              <w:marLeft w:val="0"/>
              <w:marRight w:val="0"/>
              <w:marTop w:val="0"/>
              <w:marBottom w:val="0"/>
              <w:divBdr>
                <w:top w:val="none" w:sz="0" w:space="0" w:color="auto"/>
                <w:left w:val="none" w:sz="0" w:space="0" w:color="auto"/>
                <w:bottom w:val="none" w:sz="0" w:space="0" w:color="auto"/>
                <w:right w:val="none" w:sz="0" w:space="0" w:color="auto"/>
              </w:divBdr>
            </w:div>
          </w:divsChild>
        </w:div>
        <w:div w:id="345132678">
          <w:marLeft w:val="0"/>
          <w:marRight w:val="0"/>
          <w:marTop w:val="24"/>
          <w:marBottom w:val="24"/>
          <w:divBdr>
            <w:top w:val="none" w:sz="0" w:space="0" w:color="auto"/>
            <w:left w:val="none" w:sz="0" w:space="0" w:color="auto"/>
            <w:bottom w:val="none" w:sz="0" w:space="0" w:color="auto"/>
            <w:right w:val="none" w:sz="0" w:space="0" w:color="auto"/>
          </w:divBdr>
          <w:divsChild>
            <w:div w:id="1517309631">
              <w:marLeft w:val="0"/>
              <w:marRight w:val="0"/>
              <w:marTop w:val="0"/>
              <w:marBottom w:val="0"/>
              <w:divBdr>
                <w:top w:val="none" w:sz="0" w:space="0" w:color="auto"/>
                <w:left w:val="none" w:sz="0" w:space="0" w:color="auto"/>
                <w:bottom w:val="none" w:sz="0" w:space="0" w:color="auto"/>
                <w:right w:val="none" w:sz="0" w:space="0" w:color="auto"/>
              </w:divBdr>
            </w:div>
          </w:divsChild>
        </w:div>
        <w:div w:id="1576015956">
          <w:marLeft w:val="0"/>
          <w:marRight w:val="0"/>
          <w:marTop w:val="24"/>
          <w:marBottom w:val="24"/>
          <w:divBdr>
            <w:top w:val="none" w:sz="0" w:space="0" w:color="auto"/>
            <w:left w:val="none" w:sz="0" w:space="0" w:color="auto"/>
            <w:bottom w:val="none" w:sz="0" w:space="0" w:color="auto"/>
            <w:right w:val="none" w:sz="0" w:space="0" w:color="auto"/>
          </w:divBdr>
          <w:divsChild>
            <w:div w:id="1483081864">
              <w:marLeft w:val="0"/>
              <w:marRight w:val="0"/>
              <w:marTop w:val="0"/>
              <w:marBottom w:val="0"/>
              <w:divBdr>
                <w:top w:val="none" w:sz="0" w:space="0" w:color="auto"/>
                <w:left w:val="none" w:sz="0" w:space="0" w:color="auto"/>
                <w:bottom w:val="single" w:sz="6" w:space="0" w:color="252525"/>
                <w:right w:val="none" w:sz="0" w:space="0" w:color="auto"/>
              </w:divBdr>
              <w:divsChild>
                <w:div w:id="16718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594823">
          <w:marLeft w:val="0"/>
          <w:marRight w:val="0"/>
          <w:marTop w:val="24"/>
          <w:marBottom w:val="24"/>
          <w:divBdr>
            <w:top w:val="none" w:sz="0" w:space="0" w:color="auto"/>
            <w:left w:val="none" w:sz="0" w:space="0" w:color="auto"/>
            <w:bottom w:val="none" w:sz="0" w:space="0" w:color="auto"/>
            <w:right w:val="none" w:sz="0" w:space="0" w:color="auto"/>
          </w:divBdr>
          <w:divsChild>
            <w:div w:id="1601909588">
              <w:marLeft w:val="0"/>
              <w:marRight w:val="0"/>
              <w:marTop w:val="0"/>
              <w:marBottom w:val="0"/>
              <w:divBdr>
                <w:top w:val="none" w:sz="0" w:space="0" w:color="auto"/>
                <w:left w:val="none" w:sz="0" w:space="0" w:color="auto"/>
                <w:bottom w:val="single" w:sz="6" w:space="0" w:color="252525"/>
                <w:right w:val="none" w:sz="0" w:space="0" w:color="auto"/>
              </w:divBdr>
              <w:divsChild>
                <w:div w:id="18035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270437">
          <w:marLeft w:val="0"/>
          <w:marRight w:val="0"/>
          <w:marTop w:val="24"/>
          <w:marBottom w:val="24"/>
          <w:divBdr>
            <w:top w:val="none" w:sz="0" w:space="0" w:color="auto"/>
            <w:left w:val="none" w:sz="0" w:space="0" w:color="auto"/>
            <w:bottom w:val="none" w:sz="0" w:space="0" w:color="auto"/>
            <w:right w:val="none" w:sz="0" w:space="0" w:color="auto"/>
          </w:divBdr>
          <w:divsChild>
            <w:div w:id="1931084615">
              <w:marLeft w:val="0"/>
              <w:marRight w:val="0"/>
              <w:marTop w:val="0"/>
              <w:marBottom w:val="0"/>
              <w:divBdr>
                <w:top w:val="none" w:sz="0" w:space="0" w:color="auto"/>
                <w:left w:val="none" w:sz="0" w:space="0" w:color="auto"/>
                <w:bottom w:val="single" w:sz="6" w:space="0" w:color="252525"/>
                <w:right w:val="none" w:sz="0" w:space="0" w:color="auto"/>
              </w:divBdr>
              <w:divsChild>
                <w:div w:id="210595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52938">
          <w:marLeft w:val="0"/>
          <w:marRight w:val="0"/>
          <w:marTop w:val="24"/>
          <w:marBottom w:val="24"/>
          <w:divBdr>
            <w:top w:val="none" w:sz="0" w:space="0" w:color="auto"/>
            <w:left w:val="none" w:sz="0" w:space="0" w:color="auto"/>
            <w:bottom w:val="none" w:sz="0" w:space="0" w:color="auto"/>
            <w:right w:val="none" w:sz="0" w:space="0" w:color="auto"/>
          </w:divBdr>
          <w:divsChild>
            <w:div w:id="2091924506">
              <w:marLeft w:val="0"/>
              <w:marRight w:val="0"/>
              <w:marTop w:val="0"/>
              <w:marBottom w:val="0"/>
              <w:divBdr>
                <w:top w:val="none" w:sz="0" w:space="0" w:color="auto"/>
                <w:left w:val="none" w:sz="0" w:space="0" w:color="auto"/>
                <w:bottom w:val="single" w:sz="6" w:space="0" w:color="252525"/>
                <w:right w:val="none" w:sz="0" w:space="0" w:color="auto"/>
              </w:divBdr>
              <w:divsChild>
                <w:div w:id="103353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33229">
          <w:marLeft w:val="0"/>
          <w:marRight w:val="0"/>
          <w:marTop w:val="24"/>
          <w:marBottom w:val="24"/>
          <w:divBdr>
            <w:top w:val="none" w:sz="0" w:space="0" w:color="auto"/>
            <w:left w:val="none" w:sz="0" w:space="0" w:color="auto"/>
            <w:bottom w:val="none" w:sz="0" w:space="0" w:color="auto"/>
            <w:right w:val="none" w:sz="0" w:space="0" w:color="auto"/>
          </w:divBdr>
          <w:divsChild>
            <w:div w:id="644822242">
              <w:marLeft w:val="0"/>
              <w:marRight w:val="0"/>
              <w:marTop w:val="0"/>
              <w:marBottom w:val="0"/>
              <w:divBdr>
                <w:top w:val="none" w:sz="0" w:space="0" w:color="auto"/>
                <w:left w:val="none" w:sz="0" w:space="0" w:color="auto"/>
                <w:bottom w:val="none" w:sz="0" w:space="0" w:color="auto"/>
                <w:right w:val="none" w:sz="0" w:space="0" w:color="auto"/>
              </w:divBdr>
            </w:div>
          </w:divsChild>
        </w:div>
        <w:div w:id="666786127">
          <w:marLeft w:val="0"/>
          <w:marRight w:val="0"/>
          <w:marTop w:val="24"/>
          <w:marBottom w:val="24"/>
          <w:divBdr>
            <w:top w:val="none" w:sz="0" w:space="0" w:color="auto"/>
            <w:left w:val="none" w:sz="0" w:space="0" w:color="auto"/>
            <w:bottom w:val="none" w:sz="0" w:space="0" w:color="auto"/>
            <w:right w:val="none" w:sz="0" w:space="0" w:color="auto"/>
          </w:divBdr>
          <w:divsChild>
            <w:div w:id="2108697063">
              <w:marLeft w:val="0"/>
              <w:marRight w:val="0"/>
              <w:marTop w:val="0"/>
              <w:marBottom w:val="0"/>
              <w:divBdr>
                <w:top w:val="none" w:sz="0" w:space="0" w:color="auto"/>
                <w:left w:val="none" w:sz="0" w:space="0" w:color="auto"/>
                <w:bottom w:val="none" w:sz="0" w:space="0" w:color="auto"/>
                <w:right w:val="none" w:sz="0" w:space="0" w:color="auto"/>
              </w:divBdr>
            </w:div>
          </w:divsChild>
        </w:div>
        <w:div w:id="330254259">
          <w:marLeft w:val="0"/>
          <w:marRight w:val="0"/>
          <w:marTop w:val="24"/>
          <w:marBottom w:val="24"/>
          <w:divBdr>
            <w:top w:val="none" w:sz="0" w:space="0" w:color="auto"/>
            <w:left w:val="none" w:sz="0" w:space="0" w:color="auto"/>
            <w:bottom w:val="none" w:sz="0" w:space="0" w:color="auto"/>
            <w:right w:val="none" w:sz="0" w:space="0" w:color="auto"/>
          </w:divBdr>
          <w:divsChild>
            <w:div w:id="1503738594">
              <w:marLeft w:val="0"/>
              <w:marRight w:val="0"/>
              <w:marTop w:val="0"/>
              <w:marBottom w:val="0"/>
              <w:divBdr>
                <w:top w:val="none" w:sz="0" w:space="0" w:color="auto"/>
                <w:left w:val="none" w:sz="0" w:space="0" w:color="auto"/>
                <w:bottom w:val="none" w:sz="0" w:space="0" w:color="auto"/>
                <w:right w:val="none" w:sz="0" w:space="0" w:color="auto"/>
              </w:divBdr>
            </w:div>
          </w:divsChild>
        </w:div>
        <w:div w:id="603075922">
          <w:marLeft w:val="0"/>
          <w:marRight w:val="0"/>
          <w:marTop w:val="24"/>
          <w:marBottom w:val="24"/>
          <w:divBdr>
            <w:top w:val="none" w:sz="0" w:space="0" w:color="auto"/>
            <w:left w:val="none" w:sz="0" w:space="0" w:color="auto"/>
            <w:bottom w:val="none" w:sz="0" w:space="0" w:color="auto"/>
            <w:right w:val="none" w:sz="0" w:space="0" w:color="auto"/>
          </w:divBdr>
          <w:divsChild>
            <w:div w:id="1276642001">
              <w:marLeft w:val="0"/>
              <w:marRight w:val="0"/>
              <w:marTop w:val="0"/>
              <w:marBottom w:val="0"/>
              <w:divBdr>
                <w:top w:val="none" w:sz="0" w:space="0" w:color="auto"/>
                <w:left w:val="none" w:sz="0" w:space="0" w:color="auto"/>
                <w:bottom w:val="none" w:sz="0" w:space="0" w:color="auto"/>
                <w:right w:val="none" w:sz="0" w:space="0" w:color="auto"/>
              </w:divBdr>
            </w:div>
          </w:divsChild>
        </w:div>
        <w:div w:id="1566797391">
          <w:marLeft w:val="0"/>
          <w:marRight w:val="0"/>
          <w:marTop w:val="24"/>
          <w:marBottom w:val="24"/>
          <w:divBdr>
            <w:top w:val="none" w:sz="0" w:space="0" w:color="auto"/>
            <w:left w:val="none" w:sz="0" w:space="0" w:color="auto"/>
            <w:bottom w:val="none" w:sz="0" w:space="0" w:color="auto"/>
            <w:right w:val="none" w:sz="0" w:space="0" w:color="auto"/>
          </w:divBdr>
          <w:divsChild>
            <w:div w:id="877349992">
              <w:marLeft w:val="0"/>
              <w:marRight w:val="0"/>
              <w:marTop w:val="0"/>
              <w:marBottom w:val="0"/>
              <w:divBdr>
                <w:top w:val="none" w:sz="0" w:space="0" w:color="auto"/>
                <w:left w:val="none" w:sz="0" w:space="0" w:color="auto"/>
                <w:bottom w:val="single" w:sz="6" w:space="0" w:color="252525"/>
                <w:right w:val="none" w:sz="0" w:space="0" w:color="auto"/>
              </w:divBdr>
              <w:divsChild>
                <w:div w:id="6827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05033">
          <w:marLeft w:val="0"/>
          <w:marRight w:val="0"/>
          <w:marTop w:val="24"/>
          <w:marBottom w:val="24"/>
          <w:divBdr>
            <w:top w:val="none" w:sz="0" w:space="0" w:color="auto"/>
            <w:left w:val="none" w:sz="0" w:space="0" w:color="auto"/>
            <w:bottom w:val="none" w:sz="0" w:space="0" w:color="auto"/>
            <w:right w:val="none" w:sz="0" w:space="0" w:color="auto"/>
          </w:divBdr>
          <w:divsChild>
            <w:div w:id="1815177311">
              <w:marLeft w:val="0"/>
              <w:marRight w:val="0"/>
              <w:marTop w:val="0"/>
              <w:marBottom w:val="0"/>
              <w:divBdr>
                <w:top w:val="none" w:sz="0" w:space="0" w:color="auto"/>
                <w:left w:val="none" w:sz="0" w:space="0" w:color="auto"/>
                <w:bottom w:val="none" w:sz="0" w:space="0" w:color="auto"/>
                <w:right w:val="none" w:sz="0" w:space="0" w:color="auto"/>
              </w:divBdr>
              <w:divsChild>
                <w:div w:id="213760487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46156132">
          <w:marLeft w:val="0"/>
          <w:marRight w:val="0"/>
          <w:marTop w:val="24"/>
          <w:marBottom w:val="24"/>
          <w:divBdr>
            <w:top w:val="none" w:sz="0" w:space="0" w:color="auto"/>
            <w:left w:val="none" w:sz="0" w:space="0" w:color="auto"/>
            <w:bottom w:val="none" w:sz="0" w:space="0" w:color="auto"/>
            <w:right w:val="none" w:sz="0" w:space="0" w:color="auto"/>
          </w:divBdr>
          <w:divsChild>
            <w:div w:id="323317079">
              <w:marLeft w:val="0"/>
              <w:marRight w:val="0"/>
              <w:marTop w:val="0"/>
              <w:marBottom w:val="0"/>
              <w:divBdr>
                <w:top w:val="none" w:sz="0" w:space="0" w:color="auto"/>
                <w:left w:val="none" w:sz="0" w:space="0" w:color="auto"/>
                <w:bottom w:val="none" w:sz="0" w:space="0" w:color="auto"/>
                <w:right w:val="none" w:sz="0" w:space="0" w:color="auto"/>
              </w:divBdr>
            </w:div>
          </w:divsChild>
        </w:div>
        <w:div w:id="424420944">
          <w:marLeft w:val="0"/>
          <w:marRight w:val="0"/>
          <w:marTop w:val="24"/>
          <w:marBottom w:val="24"/>
          <w:divBdr>
            <w:top w:val="none" w:sz="0" w:space="0" w:color="auto"/>
            <w:left w:val="none" w:sz="0" w:space="0" w:color="auto"/>
            <w:bottom w:val="none" w:sz="0" w:space="0" w:color="auto"/>
            <w:right w:val="none" w:sz="0" w:space="0" w:color="auto"/>
          </w:divBdr>
          <w:divsChild>
            <w:div w:id="929504499">
              <w:marLeft w:val="0"/>
              <w:marRight w:val="0"/>
              <w:marTop w:val="0"/>
              <w:marBottom w:val="0"/>
              <w:divBdr>
                <w:top w:val="none" w:sz="0" w:space="0" w:color="auto"/>
                <w:left w:val="none" w:sz="0" w:space="0" w:color="auto"/>
                <w:bottom w:val="none" w:sz="0" w:space="0" w:color="auto"/>
                <w:right w:val="none" w:sz="0" w:space="0" w:color="auto"/>
              </w:divBdr>
            </w:div>
          </w:divsChild>
        </w:div>
        <w:div w:id="70398857">
          <w:marLeft w:val="0"/>
          <w:marRight w:val="0"/>
          <w:marTop w:val="24"/>
          <w:marBottom w:val="24"/>
          <w:divBdr>
            <w:top w:val="none" w:sz="0" w:space="0" w:color="auto"/>
            <w:left w:val="none" w:sz="0" w:space="0" w:color="auto"/>
            <w:bottom w:val="none" w:sz="0" w:space="0" w:color="auto"/>
            <w:right w:val="none" w:sz="0" w:space="0" w:color="auto"/>
          </w:divBdr>
          <w:divsChild>
            <w:div w:id="1373268179">
              <w:marLeft w:val="0"/>
              <w:marRight w:val="0"/>
              <w:marTop w:val="0"/>
              <w:marBottom w:val="0"/>
              <w:divBdr>
                <w:top w:val="none" w:sz="0" w:space="0" w:color="auto"/>
                <w:left w:val="none" w:sz="0" w:space="0" w:color="auto"/>
                <w:bottom w:val="none" w:sz="0" w:space="0" w:color="auto"/>
                <w:right w:val="none" w:sz="0" w:space="0" w:color="auto"/>
              </w:divBdr>
            </w:div>
          </w:divsChild>
        </w:div>
        <w:div w:id="1377002111">
          <w:marLeft w:val="0"/>
          <w:marRight w:val="0"/>
          <w:marTop w:val="24"/>
          <w:marBottom w:val="24"/>
          <w:divBdr>
            <w:top w:val="none" w:sz="0" w:space="0" w:color="auto"/>
            <w:left w:val="none" w:sz="0" w:space="0" w:color="auto"/>
            <w:bottom w:val="none" w:sz="0" w:space="0" w:color="auto"/>
            <w:right w:val="none" w:sz="0" w:space="0" w:color="auto"/>
          </w:divBdr>
          <w:divsChild>
            <w:div w:id="430585421">
              <w:marLeft w:val="0"/>
              <w:marRight w:val="0"/>
              <w:marTop w:val="0"/>
              <w:marBottom w:val="0"/>
              <w:divBdr>
                <w:top w:val="none" w:sz="0" w:space="0" w:color="auto"/>
                <w:left w:val="none" w:sz="0" w:space="0" w:color="auto"/>
                <w:bottom w:val="none" w:sz="0" w:space="0" w:color="auto"/>
                <w:right w:val="none" w:sz="0" w:space="0" w:color="auto"/>
              </w:divBdr>
            </w:div>
          </w:divsChild>
        </w:div>
        <w:div w:id="161237833">
          <w:marLeft w:val="0"/>
          <w:marRight w:val="0"/>
          <w:marTop w:val="24"/>
          <w:marBottom w:val="24"/>
          <w:divBdr>
            <w:top w:val="none" w:sz="0" w:space="0" w:color="auto"/>
            <w:left w:val="none" w:sz="0" w:space="0" w:color="auto"/>
            <w:bottom w:val="none" w:sz="0" w:space="0" w:color="auto"/>
            <w:right w:val="none" w:sz="0" w:space="0" w:color="auto"/>
          </w:divBdr>
          <w:divsChild>
            <w:div w:id="1080448330">
              <w:marLeft w:val="0"/>
              <w:marRight w:val="0"/>
              <w:marTop w:val="0"/>
              <w:marBottom w:val="0"/>
              <w:divBdr>
                <w:top w:val="none" w:sz="0" w:space="0" w:color="auto"/>
                <w:left w:val="none" w:sz="0" w:space="0" w:color="auto"/>
                <w:bottom w:val="none" w:sz="0" w:space="0" w:color="auto"/>
                <w:right w:val="none" w:sz="0" w:space="0" w:color="auto"/>
              </w:divBdr>
            </w:div>
          </w:divsChild>
        </w:div>
        <w:div w:id="1557013938">
          <w:marLeft w:val="0"/>
          <w:marRight w:val="0"/>
          <w:marTop w:val="24"/>
          <w:marBottom w:val="24"/>
          <w:divBdr>
            <w:top w:val="none" w:sz="0" w:space="0" w:color="auto"/>
            <w:left w:val="none" w:sz="0" w:space="0" w:color="auto"/>
            <w:bottom w:val="none" w:sz="0" w:space="0" w:color="auto"/>
            <w:right w:val="none" w:sz="0" w:space="0" w:color="auto"/>
          </w:divBdr>
          <w:divsChild>
            <w:div w:id="1227565081">
              <w:marLeft w:val="0"/>
              <w:marRight w:val="0"/>
              <w:marTop w:val="0"/>
              <w:marBottom w:val="0"/>
              <w:divBdr>
                <w:top w:val="none" w:sz="0" w:space="0" w:color="auto"/>
                <w:left w:val="none" w:sz="0" w:space="0" w:color="auto"/>
                <w:bottom w:val="none" w:sz="0" w:space="0" w:color="auto"/>
                <w:right w:val="none" w:sz="0" w:space="0" w:color="auto"/>
              </w:divBdr>
            </w:div>
          </w:divsChild>
        </w:div>
        <w:div w:id="748963325">
          <w:marLeft w:val="0"/>
          <w:marRight w:val="0"/>
          <w:marTop w:val="24"/>
          <w:marBottom w:val="24"/>
          <w:divBdr>
            <w:top w:val="none" w:sz="0" w:space="0" w:color="auto"/>
            <w:left w:val="none" w:sz="0" w:space="0" w:color="auto"/>
            <w:bottom w:val="none" w:sz="0" w:space="0" w:color="auto"/>
            <w:right w:val="none" w:sz="0" w:space="0" w:color="auto"/>
          </w:divBdr>
          <w:divsChild>
            <w:div w:id="549077818">
              <w:marLeft w:val="0"/>
              <w:marRight w:val="0"/>
              <w:marTop w:val="0"/>
              <w:marBottom w:val="0"/>
              <w:divBdr>
                <w:top w:val="none" w:sz="0" w:space="0" w:color="auto"/>
                <w:left w:val="none" w:sz="0" w:space="0" w:color="auto"/>
                <w:bottom w:val="none" w:sz="0" w:space="0" w:color="auto"/>
                <w:right w:val="none" w:sz="0" w:space="0" w:color="auto"/>
              </w:divBdr>
            </w:div>
          </w:divsChild>
        </w:div>
        <w:div w:id="220871022">
          <w:marLeft w:val="0"/>
          <w:marRight w:val="0"/>
          <w:marTop w:val="24"/>
          <w:marBottom w:val="24"/>
          <w:divBdr>
            <w:top w:val="none" w:sz="0" w:space="0" w:color="auto"/>
            <w:left w:val="none" w:sz="0" w:space="0" w:color="auto"/>
            <w:bottom w:val="none" w:sz="0" w:space="0" w:color="auto"/>
            <w:right w:val="none" w:sz="0" w:space="0" w:color="auto"/>
          </w:divBdr>
          <w:divsChild>
            <w:div w:id="372539384">
              <w:marLeft w:val="0"/>
              <w:marRight w:val="0"/>
              <w:marTop w:val="0"/>
              <w:marBottom w:val="0"/>
              <w:divBdr>
                <w:top w:val="none" w:sz="0" w:space="0" w:color="auto"/>
                <w:left w:val="none" w:sz="0" w:space="0" w:color="auto"/>
                <w:bottom w:val="none" w:sz="0" w:space="0" w:color="auto"/>
                <w:right w:val="none" w:sz="0" w:space="0" w:color="auto"/>
              </w:divBdr>
            </w:div>
          </w:divsChild>
        </w:div>
        <w:div w:id="426390446">
          <w:marLeft w:val="0"/>
          <w:marRight w:val="0"/>
          <w:marTop w:val="24"/>
          <w:marBottom w:val="24"/>
          <w:divBdr>
            <w:top w:val="none" w:sz="0" w:space="0" w:color="auto"/>
            <w:left w:val="none" w:sz="0" w:space="0" w:color="auto"/>
            <w:bottom w:val="none" w:sz="0" w:space="0" w:color="auto"/>
            <w:right w:val="none" w:sz="0" w:space="0" w:color="auto"/>
          </w:divBdr>
          <w:divsChild>
            <w:div w:id="988903096">
              <w:marLeft w:val="0"/>
              <w:marRight w:val="0"/>
              <w:marTop w:val="0"/>
              <w:marBottom w:val="0"/>
              <w:divBdr>
                <w:top w:val="none" w:sz="0" w:space="0" w:color="auto"/>
                <w:left w:val="none" w:sz="0" w:space="0" w:color="auto"/>
                <w:bottom w:val="none" w:sz="0" w:space="0" w:color="auto"/>
                <w:right w:val="none" w:sz="0" w:space="0" w:color="auto"/>
              </w:divBdr>
            </w:div>
          </w:divsChild>
        </w:div>
        <w:div w:id="1557550708">
          <w:marLeft w:val="0"/>
          <w:marRight w:val="0"/>
          <w:marTop w:val="24"/>
          <w:marBottom w:val="24"/>
          <w:divBdr>
            <w:top w:val="none" w:sz="0" w:space="0" w:color="auto"/>
            <w:left w:val="none" w:sz="0" w:space="0" w:color="auto"/>
            <w:bottom w:val="none" w:sz="0" w:space="0" w:color="auto"/>
            <w:right w:val="none" w:sz="0" w:space="0" w:color="auto"/>
          </w:divBdr>
          <w:divsChild>
            <w:div w:id="1104575722">
              <w:marLeft w:val="0"/>
              <w:marRight w:val="0"/>
              <w:marTop w:val="0"/>
              <w:marBottom w:val="0"/>
              <w:divBdr>
                <w:top w:val="none" w:sz="0" w:space="0" w:color="auto"/>
                <w:left w:val="none" w:sz="0" w:space="0" w:color="auto"/>
                <w:bottom w:val="none" w:sz="0" w:space="0" w:color="auto"/>
                <w:right w:val="none" w:sz="0" w:space="0" w:color="auto"/>
              </w:divBdr>
            </w:div>
          </w:divsChild>
        </w:div>
        <w:div w:id="1354378937">
          <w:marLeft w:val="0"/>
          <w:marRight w:val="0"/>
          <w:marTop w:val="24"/>
          <w:marBottom w:val="24"/>
          <w:divBdr>
            <w:top w:val="none" w:sz="0" w:space="0" w:color="auto"/>
            <w:left w:val="none" w:sz="0" w:space="0" w:color="auto"/>
            <w:bottom w:val="none" w:sz="0" w:space="0" w:color="auto"/>
            <w:right w:val="none" w:sz="0" w:space="0" w:color="auto"/>
          </w:divBdr>
          <w:divsChild>
            <w:div w:id="972297166">
              <w:marLeft w:val="0"/>
              <w:marRight w:val="0"/>
              <w:marTop w:val="0"/>
              <w:marBottom w:val="0"/>
              <w:divBdr>
                <w:top w:val="none" w:sz="0" w:space="0" w:color="auto"/>
                <w:left w:val="none" w:sz="0" w:space="0" w:color="auto"/>
                <w:bottom w:val="none" w:sz="0" w:space="0" w:color="auto"/>
                <w:right w:val="none" w:sz="0" w:space="0" w:color="auto"/>
              </w:divBdr>
            </w:div>
          </w:divsChild>
        </w:div>
        <w:div w:id="112602915">
          <w:marLeft w:val="0"/>
          <w:marRight w:val="0"/>
          <w:marTop w:val="24"/>
          <w:marBottom w:val="24"/>
          <w:divBdr>
            <w:top w:val="none" w:sz="0" w:space="0" w:color="auto"/>
            <w:left w:val="none" w:sz="0" w:space="0" w:color="auto"/>
            <w:bottom w:val="none" w:sz="0" w:space="0" w:color="auto"/>
            <w:right w:val="none" w:sz="0" w:space="0" w:color="auto"/>
          </w:divBdr>
          <w:divsChild>
            <w:div w:id="369184800">
              <w:marLeft w:val="0"/>
              <w:marRight w:val="0"/>
              <w:marTop w:val="0"/>
              <w:marBottom w:val="0"/>
              <w:divBdr>
                <w:top w:val="none" w:sz="0" w:space="0" w:color="auto"/>
                <w:left w:val="none" w:sz="0" w:space="0" w:color="auto"/>
                <w:bottom w:val="none" w:sz="0" w:space="0" w:color="auto"/>
                <w:right w:val="none" w:sz="0" w:space="0" w:color="auto"/>
              </w:divBdr>
            </w:div>
          </w:divsChild>
        </w:div>
        <w:div w:id="906499386">
          <w:marLeft w:val="0"/>
          <w:marRight w:val="0"/>
          <w:marTop w:val="24"/>
          <w:marBottom w:val="24"/>
          <w:divBdr>
            <w:top w:val="none" w:sz="0" w:space="0" w:color="auto"/>
            <w:left w:val="none" w:sz="0" w:space="0" w:color="auto"/>
            <w:bottom w:val="none" w:sz="0" w:space="0" w:color="auto"/>
            <w:right w:val="none" w:sz="0" w:space="0" w:color="auto"/>
          </w:divBdr>
          <w:divsChild>
            <w:div w:id="2042775608">
              <w:marLeft w:val="0"/>
              <w:marRight w:val="0"/>
              <w:marTop w:val="0"/>
              <w:marBottom w:val="0"/>
              <w:divBdr>
                <w:top w:val="none" w:sz="0" w:space="0" w:color="auto"/>
                <w:left w:val="none" w:sz="0" w:space="0" w:color="auto"/>
                <w:bottom w:val="none" w:sz="0" w:space="0" w:color="auto"/>
                <w:right w:val="none" w:sz="0" w:space="0" w:color="auto"/>
              </w:divBdr>
            </w:div>
          </w:divsChild>
        </w:div>
        <w:div w:id="646279052">
          <w:marLeft w:val="0"/>
          <w:marRight w:val="0"/>
          <w:marTop w:val="24"/>
          <w:marBottom w:val="24"/>
          <w:divBdr>
            <w:top w:val="none" w:sz="0" w:space="0" w:color="auto"/>
            <w:left w:val="none" w:sz="0" w:space="0" w:color="auto"/>
            <w:bottom w:val="none" w:sz="0" w:space="0" w:color="auto"/>
            <w:right w:val="none" w:sz="0" w:space="0" w:color="auto"/>
          </w:divBdr>
          <w:divsChild>
            <w:div w:id="1316956207">
              <w:marLeft w:val="0"/>
              <w:marRight w:val="0"/>
              <w:marTop w:val="0"/>
              <w:marBottom w:val="0"/>
              <w:divBdr>
                <w:top w:val="none" w:sz="0" w:space="0" w:color="auto"/>
                <w:left w:val="none" w:sz="0" w:space="0" w:color="auto"/>
                <w:bottom w:val="none" w:sz="0" w:space="0" w:color="auto"/>
                <w:right w:val="none" w:sz="0" w:space="0" w:color="auto"/>
              </w:divBdr>
            </w:div>
          </w:divsChild>
        </w:div>
        <w:div w:id="1479689296">
          <w:marLeft w:val="0"/>
          <w:marRight w:val="0"/>
          <w:marTop w:val="24"/>
          <w:marBottom w:val="24"/>
          <w:divBdr>
            <w:top w:val="none" w:sz="0" w:space="0" w:color="auto"/>
            <w:left w:val="none" w:sz="0" w:space="0" w:color="auto"/>
            <w:bottom w:val="none" w:sz="0" w:space="0" w:color="auto"/>
            <w:right w:val="none" w:sz="0" w:space="0" w:color="auto"/>
          </w:divBdr>
          <w:divsChild>
            <w:div w:id="1945335235">
              <w:marLeft w:val="0"/>
              <w:marRight w:val="0"/>
              <w:marTop w:val="0"/>
              <w:marBottom w:val="0"/>
              <w:divBdr>
                <w:top w:val="none" w:sz="0" w:space="0" w:color="auto"/>
                <w:left w:val="none" w:sz="0" w:space="0" w:color="auto"/>
                <w:bottom w:val="none" w:sz="0" w:space="0" w:color="auto"/>
                <w:right w:val="none" w:sz="0" w:space="0" w:color="auto"/>
              </w:divBdr>
            </w:div>
          </w:divsChild>
        </w:div>
        <w:div w:id="303239031">
          <w:marLeft w:val="0"/>
          <w:marRight w:val="0"/>
          <w:marTop w:val="24"/>
          <w:marBottom w:val="24"/>
          <w:divBdr>
            <w:top w:val="none" w:sz="0" w:space="0" w:color="auto"/>
            <w:left w:val="none" w:sz="0" w:space="0" w:color="auto"/>
            <w:bottom w:val="none" w:sz="0" w:space="0" w:color="auto"/>
            <w:right w:val="none" w:sz="0" w:space="0" w:color="auto"/>
          </w:divBdr>
          <w:divsChild>
            <w:div w:id="1355573646">
              <w:marLeft w:val="0"/>
              <w:marRight w:val="0"/>
              <w:marTop w:val="0"/>
              <w:marBottom w:val="0"/>
              <w:divBdr>
                <w:top w:val="none" w:sz="0" w:space="0" w:color="auto"/>
                <w:left w:val="none" w:sz="0" w:space="0" w:color="auto"/>
                <w:bottom w:val="none" w:sz="0" w:space="0" w:color="auto"/>
                <w:right w:val="none" w:sz="0" w:space="0" w:color="auto"/>
              </w:divBdr>
            </w:div>
          </w:divsChild>
        </w:div>
        <w:div w:id="93941469">
          <w:marLeft w:val="0"/>
          <w:marRight w:val="0"/>
          <w:marTop w:val="24"/>
          <w:marBottom w:val="24"/>
          <w:divBdr>
            <w:top w:val="none" w:sz="0" w:space="0" w:color="auto"/>
            <w:left w:val="none" w:sz="0" w:space="0" w:color="auto"/>
            <w:bottom w:val="none" w:sz="0" w:space="0" w:color="auto"/>
            <w:right w:val="none" w:sz="0" w:space="0" w:color="auto"/>
          </w:divBdr>
          <w:divsChild>
            <w:div w:id="1562982641">
              <w:marLeft w:val="0"/>
              <w:marRight w:val="0"/>
              <w:marTop w:val="0"/>
              <w:marBottom w:val="0"/>
              <w:divBdr>
                <w:top w:val="none" w:sz="0" w:space="0" w:color="auto"/>
                <w:left w:val="none" w:sz="0" w:space="0" w:color="auto"/>
                <w:bottom w:val="none" w:sz="0" w:space="0" w:color="auto"/>
                <w:right w:val="none" w:sz="0" w:space="0" w:color="auto"/>
              </w:divBdr>
            </w:div>
          </w:divsChild>
        </w:div>
        <w:div w:id="1343430018">
          <w:marLeft w:val="0"/>
          <w:marRight w:val="0"/>
          <w:marTop w:val="24"/>
          <w:marBottom w:val="24"/>
          <w:divBdr>
            <w:top w:val="none" w:sz="0" w:space="0" w:color="auto"/>
            <w:left w:val="none" w:sz="0" w:space="0" w:color="auto"/>
            <w:bottom w:val="none" w:sz="0" w:space="0" w:color="auto"/>
            <w:right w:val="none" w:sz="0" w:space="0" w:color="auto"/>
          </w:divBdr>
          <w:divsChild>
            <w:div w:id="898056028">
              <w:marLeft w:val="0"/>
              <w:marRight w:val="0"/>
              <w:marTop w:val="0"/>
              <w:marBottom w:val="0"/>
              <w:divBdr>
                <w:top w:val="none" w:sz="0" w:space="0" w:color="auto"/>
                <w:left w:val="none" w:sz="0" w:space="0" w:color="auto"/>
                <w:bottom w:val="none" w:sz="0" w:space="0" w:color="auto"/>
                <w:right w:val="none" w:sz="0" w:space="0" w:color="auto"/>
              </w:divBdr>
            </w:div>
          </w:divsChild>
        </w:div>
        <w:div w:id="1137717985">
          <w:marLeft w:val="0"/>
          <w:marRight w:val="0"/>
          <w:marTop w:val="24"/>
          <w:marBottom w:val="24"/>
          <w:divBdr>
            <w:top w:val="none" w:sz="0" w:space="0" w:color="auto"/>
            <w:left w:val="none" w:sz="0" w:space="0" w:color="auto"/>
            <w:bottom w:val="none" w:sz="0" w:space="0" w:color="auto"/>
            <w:right w:val="none" w:sz="0" w:space="0" w:color="auto"/>
          </w:divBdr>
          <w:divsChild>
            <w:div w:id="168494058">
              <w:marLeft w:val="0"/>
              <w:marRight w:val="0"/>
              <w:marTop w:val="0"/>
              <w:marBottom w:val="0"/>
              <w:divBdr>
                <w:top w:val="none" w:sz="0" w:space="0" w:color="auto"/>
                <w:left w:val="none" w:sz="0" w:space="0" w:color="auto"/>
                <w:bottom w:val="none" w:sz="0" w:space="0" w:color="auto"/>
                <w:right w:val="none" w:sz="0" w:space="0" w:color="auto"/>
              </w:divBdr>
            </w:div>
          </w:divsChild>
        </w:div>
        <w:div w:id="2109302170">
          <w:marLeft w:val="0"/>
          <w:marRight w:val="0"/>
          <w:marTop w:val="24"/>
          <w:marBottom w:val="24"/>
          <w:divBdr>
            <w:top w:val="none" w:sz="0" w:space="0" w:color="auto"/>
            <w:left w:val="none" w:sz="0" w:space="0" w:color="auto"/>
            <w:bottom w:val="none" w:sz="0" w:space="0" w:color="auto"/>
            <w:right w:val="none" w:sz="0" w:space="0" w:color="auto"/>
          </w:divBdr>
          <w:divsChild>
            <w:div w:id="1877348540">
              <w:marLeft w:val="0"/>
              <w:marRight w:val="0"/>
              <w:marTop w:val="0"/>
              <w:marBottom w:val="0"/>
              <w:divBdr>
                <w:top w:val="none" w:sz="0" w:space="0" w:color="auto"/>
                <w:left w:val="none" w:sz="0" w:space="0" w:color="auto"/>
                <w:bottom w:val="none" w:sz="0" w:space="0" w:color="auto"/>
                <w:right w:val="none" w:sz="0" w:space="0" w:color="auto"/>
              </w:divBdr>
            </w:div>
          </w:divsChild>
        </w:div>
        <w:div w:id="1335112262">
          <w:marLeft w:val="0"/>
          <w:marRight w:val="0"/>
          <w:marTop w:val="24"/>
          <w:marBottom w:val="24"/>
          <w:divBdr>
            <w:top w:val="none" w:sz="0" w:space="0" w:color="auto"/>
            <w:left w:val="none" w:sz="0" w:space="0" w:color="auto"/>
            <w:bottom w:val="none" w:sz="0" w:space="0" w:color="auto"/>
            <w:right w:val="none" w:sz="0" w:space="0" w:color="auto"/>
          </w:divBdr>
          <w:divsChild>
            <w:div w:id="1499225650">
              <w:marLeft w:val="0"/>
              <w:marRight w:val="0"/>
              <w:marTop w:val="0"/>
              <w:marBottom w:val="0"/>
              <w:divBdr>
                <w:top w:val="none" w:sz="0" w:space="0" w:color="auto"/>
                <w:left w:val="none" w:sz="0" w:space="0" w:color="auto"/>
                <w:bottom w:val="none" w:sz="0" w:space="0" w:color="auto"/>
                <w:right w:val="none" w:sz="0" w:space="0" w:color="auto"/>
              </w:divBdr>
            </w:div>
          </w:divsChild>
        </w:div>
        <w:div w:id="395013952">
          <w:marLeft w:val="0"/>
          <w:marRight w:val="0"/>
          <w:marTop w:val="24"/>
          <w:marBottom w:val="24"/>
          <w:divBdr>
            <w:top w:val="none" w:sz="0" w:space="0" w:color="auto"/>
            <w:left w:val="none" w:sz="0" w:space="0" w:color="auto"/>
            <w:bottom w:val="none" w:sz="0" w:space="0" w:color="auto"/>
            <w:right w:val="none" w:sz="0" w:space="0" w:color="auto"/>
          </w:divBdr>
          <w:divsChild>
            <w:div w:id="934098835">
              <w:marLeft w:val="0"/>
              <w:marRight w:val="0"/>
              <w:marTop w:val="0"/>
              <w:marBottom w:val="0"/>
              <w:divBdr>
                <w:top w:val="none" w:sz="0" w:space="0" w:color="auto"/>
                <w:left w:val="none" w:sz="0" w:space="0" w:color="auto"/>
                <w:bottom w:val="none" w:sz="0" w:space="0" w:color="auto"/>
                <w:right w:val="none" w:sz="0" w:space="0" w:color="auto"/>
              </w:divBdr>
            </w:div>
          </w:divsChild>
        </w:div>
        <w:div w:id="199435719">
          <w:marLeft w:val="0"/>
          <w:marRight w:val="0"/>
          <w:marTop w:val="24"/>
          <w:marBottom w:val="24"/>
          <w:divBdr>
            <w:top w:val="none" w:sz="0" w:space="0" w:color="auto"/>
            <w:left w:val="none" w:sz="0" w:space="0" w:color="auto"/>
            <w:bottom w:val="none" w:sz="0" w:space="0" w:color="auto"/>
            <w:right w:val="none" w:sz="0" w:space="0" w:color="auto"/>
          </w:divBdr>
          <w:divsChild>
            <w:div w:id="1314259301">
              <w:marLeft w:val="0"/>
              <w:marRight w:val="0"/>
              <w:marTop w:val="0"/>
              <w:marBottom w:val="0"/>
              <w:divBdr>
                <w:top w:val="none" w:sz="0" w:space="0" w:color="auto"/>
                <w:left w:val="none" w:sz="0" w:space="0" w:color="auto"/>
                <w:bottom w:val="none" w:sz="0" w:space="0" w:color="auto"/>
                <w:right w:val="none" w:sz="0" w:space="0" w:color="auto"/>
              </w:divBdr>
              <w:divsChild>
                <w:div w:id="5023593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12550632">
          <w:marLeft w:val="0"/>
          <w:marRight w:val="0"/>
          <w:marTop w:val="24"/>
          <w:marBottom w:val="24"/>
          <w:divBdr>
            <w:top w:val="none" w:sz="0" w:space="0" w:color="auto"/>
            <w:left w:val="none" w:sz="0" w:space="0" w:color="auto"/>
            <w:bottom w:val="none" w:sz="0" w:space="0" w:color="auto"/>
            <w:right w:val="none" w:sz="0" w:space="0" w:color="auto"/>
          </w:divBdr>
          <w:divsChild>
            <w:div w:id="1660881732">
              <w:marLeft w:val="0"/>
              <w:marRight w:val="0"/>
              <w:marTop w:val="0"/>
              <w:marBottom w:val="0"/>
              <w:divBdr>
                <w:top w:val="none" w:sz="0" w:space="0" w:color="auto"/>
                <w:left w:val="none" w:sz="0" w:space="0" w:color="auto"/>
                <w:bottom w:val="none" w:sz="0" w:space="0" w:color="auto"/>
                <w:right w:val="none" w:sz="0" w:space="0" w:color="auto"/>
              </w:divBdr>
            </w:div>
          </w:divsChild>
        </w:div>
        <w:div w:id="555553755">
          <w:marLeft w:val="0"/>
          <w:marRight w:val="0"/>
          <w:marTop w:val="24"/>
          <w:marBottom w:val="24"/>
          <w:divBdr>
            <w:top w:val="none" w:sz="0" w:space="0" w:color="auto"/>
            <w:left w:val="none" w:sz="0" w:space="0" w:color="auto"/>
            <w:bottom w:val="none" w:sz="0" w:space="0" w:color="auto"/>
            <w:right w:val="none" w:sz="0" w:space="0" w:color="auto"/>
          </w:divBdr>
          <w:divsChild>
            <w:div w:id="1918127317">
              <w:marLeft w:val="0"/>
              <w:marRight w:val="0"/>
              <w:marTop w:val="0"/>
              <w:marBottom w:val="0"/>
              <w:divBdr>
                <w:top w:val="none" w:sz="0" w:space="0" w:color="auto"/>
                <w:left w:val="none" w:sz="0" w:space="0" w:color="auto"/>
                <w:bottom w:val="none" w:sz="0" w:space="0" w:color="auto"/>
                <w:right w:val="none" w:sz="0" w:space="0" w:color="auto"/>
              </w:divBdr>
            </w:div>
          </w:divsChild>
        </w:div>
        <w:div w:id="624698412">
          <w:marLeft w:val="0"/>
          <w:marRight w:val="0"/>
          <w:marTop w:val="24"/>
          <w:marBottom w:val="24"/>
          <w:divBdr>
            <w:top w:val="none" w:sz="0" w:space="0" w:color="auto"/>
            <w:left w:val="none" w:sz="0" w:space="0" w:color="auto"/>
            <w:bottom w:val="none" w:sz="0" w:space="0" w:color="auto"/>
            <w:right w:val="none" w:sz="0" w:space="0" w:color="auto"/>
          </w:divBdr>
          <w:divsChild>
            <w:div w:id="1200969628">
              <w:marLeft w:val="0"/>
              <w:marRight w:val="0"/>
              <w:marTop w:val="0"/>
              <w:marBottom w:val="0"/>
              <w:divBdr>
                <w:top w:val="none" w:sz="0" w:space="0" w:color="auto"/>
                <w:left w:val="none" w:sz="0" w:space="0" w:color="auto"/>
                <w:bottom w:val="none" w:sz="0" w:space="0" w:color="auto"/>
                <w:right w:val="none" w:sz="0" w:space="0" w:color="auto"/>
              </w:divBdr>
            </w:div>
          </w:divsChild>
        </w:div>
        <w:div w:id="447697778">
          <w:marLeft w:val="0"/>
          <w:marRight w:val="0"/>
          <w:marTop w:val="24"/>
          <w:marBottom w:val="24"/>
          <w:divBdr>
            <w:top w:val="none" w:sz="0" w:space="0" w:color="auto"/>
            <w:left w:val="none" w:sz="0" w:space="0" w:color="auto"/>
            <w:bottom w:val="none" w:sz="0" w:space="0" w:color="auto"/>
            <w:right w:val="none" w:sz="0" w:space="0" w:color="auto"/>
          </w:divBdr>
          <w:divsChild>
            <w:div w:id="1098991261">
              <w:marLeft w:val="0"/>
              <w:marRight w:val="0"/>
              <w:marTop w:val="0"/>
              <w:marBottom w:val="0"/>
              <w:divBdr>
                <w:top w:val="none" w:sz="0" w:space="0" w:color="auto"/>
                <w:left w:val="none" w:sz="0" w:space="0" w:color="auto"/>
                <w:bottom w:val="none" w:sz="0" w:space="0" w:color="auto"/>
                <w:right w:val="none" w:sz="0" w:space="0" w:color="auto"/>
              </w:divBdr>
            </w:div>
          </w:divsChild>
        </w:div>
        <w:div w:id="1718434480">
          <w:marLeft w:val="0"/>
          <w:marRight w:val="0"/>
          <w:marTop w:val="24"/>
          <w:marBottom w:val="24"/>
          <w:divBdr>
            <w:top w:val="none" w:sz="0" w:space="0" w:color="auto"/>
            <w:left w:val="none" w:sz="0" w:space="0" w:color="auto"/>
            <w:bottom w:val="none" w:sz="0" w:space="0" w:color="auto"/>
            <w:right w:val="none" w:sz="0" w:space="0" w:color="auto"/>
          </w:divBdr>
          <w:divsChild>
            <w:div w:id="1322539747">
              <w:marLeft w:val="0"/>
              <w:marRight w:val="0"/>
              <w:marTop w:val="0"/>
              <w:marBottom w:val="0"/>
              <w:divBdr>
                <w:top w:val="none" w:sz="0" w:space="0" w:color="auto"/>
                <w:left w:val="none" w:sz="0" w:space="0" w:color="auto"/>
                <w:bottom w:val="none" w:sz="0" w:space="0" w:color="auto"/>
                <w:right w:val="none" w:sz="0" w:space="0" w:color="auto"/>
              </w:divBdr>
              <w:divsChild>
                <w:div w:id="173172571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99350848">
          <w:marLeft w:val="0"/>
          <w:marRight w:val="0"/>
          <w:marTop w:val="24"/>
          <w:marBottom w:val="24"/>
          <w:divBdr>
            <w:top w:val="none" w:sz="0" w:space="0" w:color="auto"/>
            <w:left w:val="none" w:sz="0" w:space="0" w:color="auto"/>
            <w:bottom w:val="none" w:sz="0" w:space="0" w:color="auto"/>
            <w:right w:val="none" w:sz="0" w:space="0" w:color="auto"/>
          </w:divBdr>
          <w:divsChild>
            <w:div w:id="1506286186">
              <w:marLeft w:val="0"/>
              <w:marRight w:val="0"/>
              <w:marTop w:val="0"/>
              <w:marBottom w:val="0"/>
              <w:divBdr>
                <w:top w:val="none" w:sz="0" w:space="0" w:color="auto"/>
                <w:left w:val="none" w:sz="0" w:space="0" w:color="auto"/>
                <w:bottom w:val="none" w:sz="0" w:space="0" w:color="auto"/>
                <w:right w:val="none" w:sz="0" w:space="0" w:color="auto"/>
              </w:divBdr>
              <w:divsChild>
                <w:div w:id="1591949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8323273">
          <w:marLeft w:val="0"/>
          <w:marRight w:val="0"/>
          <w:marTop w:val="24"/>
          <w:marBottom w:val="24"/>
          <w:divBdr>
            <w:top w:val="none" w:sz="0" w:space="0" w:color="auto"/>
            <w:left w:val="none" w:sz="0" w:space="0" w:color="auto"/>
            <w:bottom w:val="none" w:sz="0" w:space="0" w:color="auto"/>
            <w:right w:val="none" w:sz="0" w:space="0" w:color="auto"/>
          </w:divBdr>
          <w:divsChild>
            <w:div w:id="1822578424">
              <w:marLeft w:val="0"/>
              <w:marRight w:val="0"/>
              <w:marTop w:val="0"/>
              <w:marBottom w:val="0"/>
              <w:divBdr>
                <w:top w:val="none" w:sz="0" w:space="0" w:color="auto"/>
                <w:left w:val="none" w:sz="0" w:space="0" w:color="auto"/>
                <w:bottom w:val="none" w:sz="0" w:space="0" w:color="auto"/>
                <w:right w:val="none" w:sz="0" w:space="0" w:color="auto"/>
              </w:divBdr>
            </w:div>
          </w:divsChild>
        </w:div>
        <w:div w:id="1414469479">
          <w:marLeft w:val="0"/>
          <w:marRight w:val="0"/>
          <w:marTop w:val="24"/>
          <w:marBottom w:val="24"/>
          <w:divBdr>
            <w:top w:val="none" w:sz="0" w:space="0" w:color="auto"/>
            <w:left w:val="none" w:sz="0" w:space="0" w:color="auto"/>
            <w:bottom w:val="none" w:sz="0" w:space="0" w:color="auto"/>
            <w:right w:val="none" w:sz="0" w:space="0" w:color="auto"/>
          </w:divBdr>
          <w:divsChild>
            <w:div w:id="803428457">
              <w:marLeft w:val="0"/>
              <w:marRight w:val="0"/>
              <w:marTop w:val="0"/>
              <w:marBottom w:val="0"/>
              <w:divBdr>
                <w:top w:val="none" w:sz="0" w:space="0" w:color="auto"/>
                <w:left w:val="none" w:sz="0" w:space="0" w:color="auto"/>
                <w:bottom w:val="none" w:sz="0" w:space="0" w:color="auto"/>
                <w:right w:val="none" w:sz="0" w:space="0" w:color="auto"/>
              </w:divBdr>
            </w:div>
          </w:divsChild>
        </w:div>
        <w:div w:id="1465538549">
          <w:marLeft w:val="0"/>
          <w:marRight w:val="0"/>
          <w:marTop w:val="24"/>
          <w:marBottom w:val="24"/>
          <w:divBdr>
            <w:top w:val="none" w:sz="0" w:space="0" w:color="auto"/>
            <w:left w:val="none" w:sz="0" w:space="0" w:color="auto"/>
            <w:bottom w:val="none" w:sz="0" w:space="0" w:color="auto"/>
            <w:right w:val="none" w:sz="0" w:space="0" w:color="auto"/>
          </w:divBdr>
          <w:divsChild>
            <w:div w:id="1233127904">
              <w:marLeft w:val="0"/>
              <w:marRight w:val="0"/>
              <w:marTop w:val="0"/>
              <w:marBottom w:val="0"/>
              <w:divBdr>
                <w:top w:val="none" w:sz="0" w:space="0" w:color="auto"/>
                <w:left w:val="none" w:sz="0" w:space="0" w:color="auto"/>
                <w:bottom w:val="none" w:sz="0" w:space="0" w:color="auto"/>
                <w:right w:val="none" w:sz="0" w:space="0" w:color="auto"/>
              </w:divBdr>
            </w:div>
          </w:divsChild>
        </w:div>
        <w:div w:id="918297072">
          <w:marLeft w:val="0"/>
          <w:marRight w:val="0"/>
          <w:marTop w:val="24"/>
          <w:marBottom w:val="24"/>
          <w:divBdr>
            <w:top w:val="none" w:sz="0" w:space="0" w:color="auto"/>
            <w:left w:val="none" w:sz="0" w:space="0" w:color="auto"/>
            <w:bottom w:val="none" w:sz="0" w:space="0" w:color="auto"/>
            <w:right w:val="none" w:sz="0" w:space="0" w:color="auto"/>
          </w:divBdr>
          <w:divsChild>
            <w:div w:id="1802189746">
              <w:marLeft w:val="0"/>
              <w:marRight w:val="0"/>
              <w:marTop w:val="0"/>
              <w:marBottom w:val="0"/>
              <w:divBdr>
                <w:top w:val="none" w:sz="0" w:space="0" w:color="auto"/>
                <w:left w:val="none" w:sz="0" w:space="0" w:color="auto"/>
                <w:bottom w:val="none" w:sz="0" w:space="0" w:color="auto"/>
                <w:right w:val="none" w:sz="0" w:space="0" w:color="auto"/>
              </w:divBdr>
            </w:div>
          </w:divsChild>
        </w:div>
        <w:div w:id="1867863573">
          <w:marLeft w:val="0"/>
          <w:marRight w:val="0"/>
          <w:marTop w:val="24"/>
          <w:marBottom w:val="24"/>
          <w:divBdr>
            <w:top w:val="none" w:sz="0" w:space="0" w:color="auto"/>
            <w:left w:val="none" w:sz="0" w:space="0" w:color="auto"/>
            <w:bottom w:val="none" w:sz="0" w:space="0" w:color="auto"/>
            <w:right w:val="none" w:sz="0" w:space="0" w:color="auto"/>
          </w:divBdr>
          <w:divsChild>
            <w:div w:id="733503127">
              <w:marLeft w:val="0"/>
              <w:marRight w:val="0"/>
              <w:marTop w:val="0"/>
              <w:marBottom w:val="0"/>
              <w:divBdr>
                <w:top w:val="none" w:sz="0" w:space="0" w:color="auto"/>
                <w:left w:val="none" w:sz="0" w:space="0" w:color="auto"/>
                <w:bottom w:val="none" w:sz="0" w:space="0" w:color="auto"/>
                <w:right w:val="none" w:sz="0" w:space="0" w:color="auto"/>
              </w:divBdr>
            </w:div>
          </w:divsChild>
        </w:div>
        <w:div w:id="867064768">
          <w:marLeft w:val="0"/>
          <w:marRight w:val="0"/>
          <w:marTop w:val="24"/>
          <w:marBottom w:val="24"/>
          <w:divBdr>
            <w:top w:val="none" w:sz="0" w:space="0" w:color="auto"/>
            <w:left w:val="none" w:sz="0" w:space="0" w:color="auto"/>
            <w:bottom w:val="none" w:sz="0" w:space="0" w:color="auto"/>
            <w:right w:val="none" w:sz="0" w:space="0" w:color="auto"/>
          </w:divBdr>
          <w:divsChild>
            <w:div w:id="251666098">
              <w:marLeft w:val="0"/>
              <w:marRight w:val="0"/>
              <w:marTop w:val="0"/>
              <w:marBottom w:val="0"/>
              <w:divBdr>
                <w:top w:val="none" w:sz="0" w:space="0" w:color="auto"/>
                <w:left w:val="none" w:sz="0" w:space="0" w:color="auto"/>
                <w:bottom w:val="none" w:sz="0" w:space="0" w:color="auto"/>
                <w:right w:val="none" w:sz="0" w:space="0" w:color="auto"/>
              </w:divBdr>
            </w:div>
          </w:divsChild>
        </w:div>
        <w:div w:id="1464300919">
          <w:marLeft w:val="0"/>
          <w:marRight w:val="0"/>
          <w:marTop w:val="24"/>
          <w:marBottom w:val="24"/>
          <w:divBdr>
            <w:top w:val="none" w:sz="0" w:space="0" w:color="auto"/>
            <w:left w:val="none" w:sz="0" w:space="0" w:color="auto"/>
            <w:bottom w:val="none" w:sz="0" w:space="0" w:color="auto"/>
            <w:right w:val="none" w:sz="0" w:space="0" w:color="auto"/>
          </w:divBdr>
          <w:divsChild>
            <w:div w:id="73432729">
              <w:marLeft w:val="0"/>
              <w:marRight w:val="0"/>
              <w:marTop w:val="0"/>
              <w:marBottom w:val="0"/>
              <w:divBdr>
                <w:top w:val="none" w:sz="0" w:space="0" w:color="auto"/>
                <w:left w:val="none" w:sz="0" w:space="0" w:color="auto"/>
                <w:bottom w:val="none" w:sz="0" w:space="0" w:color="auto"/>
                <w:right w:val="none" w:sz="0" w:space="0" w:color="auto"/>
              </w:divBdr>
            </w:div>
          </w:divsChild>
        </w:div>
        <w:div w:id="2031181007">
          <w:marLeft w:val="0"/>
          <w:marRight w:val="0"/>
          <w:marTop w:val="24"/>
          <w:marBottom w:val="24"/>
          <w:divBdr>
            <w:top w:val="none" w:sz="0" w:space="0" w:color="auto"/>
            <w:left w:val="none" w:sz="0" w:space="0" w:color="auto"/>
            <w:bottom w:val="none" w:sz="0" w:space="0" w:color="auto"/>
            <w:right w:val="none" w:sz="0" w:space="0" w:color="auto"/>
          </w:divBdr>
          <w:divsChild>
            <w:div w:id="70200650">
              <w:marLeft w:val="0"/>
              <w:marRight w:val="0"/>
              <w:marTop w:val="0"/>
              <w:marBottom w:val="0"/>
              <w:divBdr>
                <w:top w:val="none" w:sz="0" w:space="0" w:color="auto"/>
                <w:left w:val="none" w:sz="0" w:space="0" w:color="auto"/>
                <w:bottom w:val="none" w:sz="0" w:space="0" w:color="auto"/>
                <w:right w:val="none" w:sz="0" w:space="0" w:color="auto"/>
              </w:divBdr>
            </w:div>
          </w:divsChild>
        </w:div>
        <w:div w:id="412287409">
          <w:marLeft w:val="0"/>
          <w:marRight w:val="0"/>
          <w:marTop w:val="24"/>
          <w:marBottom w:val="24"/>
          <w:divBdr>
            <w:top w:val="none" w:sz="0" w:space="0" w:color="auto"/>
            <w:left w:val="none" w:sz="0" w:space="0" w:color="auto"/>
            <w:bottom w:val="none" w:sz="0" w:space="0" w:color="auto"/>
            <w:right w:val="none" w:sz="0" w:space="0" w:color="auto"/>
          </w:divBdr>
          <w:divsChild>
            <w:div w:id="13268887">
              <w:marLeft w:val="0"/>
              <w:marRight w:val="0"/>
              <w:marTop w:val="0"/>
              <w:marBottom w:val="0"/>
              <w:divBdr>
                <w:top w:val="none" w:sz="0" w:space="0" w:color="auto"/>
                <w:left w:val="none" w:sz="0" w:space="0" w:color="auto"/>
                <w:bottom w:val="none" w:sz="0" w:space="0" w:color="auto"/>
                <w:right w:val="none" w:sz="0" w:space="0" w:color="auto"/>
              </w:divBdr>
              <w:divsChild>
                <w:div w:id="2279584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59522827">
          <w:marLeft w:val="0"/>
          <w:marRight w:val="0"/>
          <w:marTop w:val="24"/>
          <w:marBottom w:val="24"/>
          <w:divBdr>
            <w:top w:val="none" w:sz="0" w:space="0" w:color="auto"/>
            <w:left w:val="none" w:sz="0" w:space="0" w:color="auto"/>
            <w:bottom w:val="none" w:sz="0" w:space="0" w:color="auto"/>
            <w:right w:val="none" w:sz="0" w:space="0" w:color="auto"/>
          </w:divBdr>
          <w:divsChild>
            <w:div w:id="1662389430">
              <w:marLeft w:val="0"/>
              <w:marRight w:val="0"/>
              <w:marTop w:val="0"/>
              <w:marBottom w:val="0"/>
              <w:divBdr>
                <w:top w:val="none" w:sz="0" w:space="0" w:color="auto"/>
                <w:left w:val="none" w:sz="0" w:space="0" w:color="auto"/>
                <w:bottom w:val="none" w:sz="0" w:space="0" w:color="auto"/>
                <w:right w:val="none" w:sz="0" w:space="0" w:color="auto"/>
              </w:divBdr>
            </w:div>
          </w:divsChild>
        </w:div>
        <w:div w:id="477306947">
          <w:marLeft w:val="0"/>
          <w:marRight w:val="0"/>
          <w:marTop w:val="24"/>
          <w:marBottom w:val="24"/>
          <w:divBdr>
            <w:top w:val="none" w:sz="0" w:space="0" w:color="auto"/>
            <w:left w:val="none" w:sz="0" w:space="0" w:color="auto"/>
            <w:bottom w:val="none" w:sz="0" w:space="0" w:color="auto"/>
            <w:right w:val="none" w:sz="0" w:space="0" w:color="auto"/>
          </w:divBdr>
          <w:divsChild>
            <w:div w:id="1456371040">
              <w:marLeft w:val="0"/>
              <w:marRight w:val="0"/>
              <w:marTop w:val="0"/>
              <w:marBottom w:val="0"/>
              <w:divBdr>
                <w:top w:val="none" w:sz="0" w:space="0" w:color="auto"/>
                <w:left w:val="none" w:sz="0" w:space="0" w:color="auto"/>
                <w:bottom w:val="none" w:sz="0" w:space="0" w:color="auto"/>
                <w:right w:val="none" w:sz="0" w:space="0" w:color="auto"/>
              </w:divBdr>
            </w:div>
          </w:divsChild>
        </w:div>
        <w:div w:id="1773935176">
          <w:marLeft w:val="0"/>
          <w:marRight w:val="0"/>
          <w:marTop w:val="24"/>
          <w:marBottom w:val="24"/>
          <w:divBdr>
            <w:top w:val="none" w:sz="0" w:space="0" w:color="auto"/>
            <w:left w:val="none" w:sz="0" w:space="0" w:color="auto"/>
            <w:bottom w:val="none" w:sz="0" w:space="0" w:color="auto"/>
            <w:right w:val="none" w:sz="0" w:space="0" w:color="auto"/>
          </w:divBdr>
          <w:divsChild>
            <w:div w:id="1041057743">
              <w:marLeft w:val="0"/>
              <w:marRight w:val="0"/>
              <w:marTop w:val="0"/>
              <w:marBottom w:val="0"/>
              <w:divBdr>
                <w:top w:val="none" w:sz="0" w:space="0" w:color="auto"/>
                <w:left w:val="none" w:sz="0" w:space="0" w:color="auto"/>
                <w:bottom w:val="none" w:sz="0" w:space="0" w:color="auto"/>
                <w:right w:val="none" w:sz="0" w:space="0" w:color="auto"/>
              </w:divBdr>
              <w:divsChild>
                <w:div w:id="98161566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46182564">
          <w:marLeft w:val="0"/>
          <w:marRight w:val="0"/>
          <w:marTop w:val="24"/>
          <w:marBottom w:val="24"/>
          <w:divBdr>
            <w:top w:val="none" w:sz="0" w:space="0" w:color="auto"/>
            <w:left w:val="none" w:sz="0" w:space="0" w:color="auto"/>
            <w:bottom w:val="none" w:sz="0" w:space="0" w:color="auto"/>
            <w:right w:val="none" w:sz="0" w:space="0" w:color="auto"/>
          </w:divBdr>
          <w:divsChild>
            <w:div w:id="1049572630">
              <w:marLeft w:val="0"/>
              <w:marRight w:val="0"/>
              <w:marTop w:val="0"/>
              <w:marBottom w:val="0"/>
              <w:divBdr>
                <w:top w:val="none" w:sz="0" w:space="0" w:color="auto"/>
                <w:left w:val="none" w:sz="0" w:space="0" w:color="auto"/>
                <w:bottom w:val="none" w:sz="0" w:space="0" w:color="auto"/>
                <w:right w:val="none" w:sz="0" w:space="0" w:color="auto"/>
              </w:divBdr>
            </w:div>
          </w:divsChild>
        </w:div>
        <w:div w:id="1410498421">
          <w:marLeft w:val="0"/>
          <w:marRight w:val="0"/>
          <w:marTop w:val="0"/>
          <w:marBottom w:val="0"/>
          <w:divBdr>
            <w:top w:val="none" w:sz="0" w:space="0" w:color="auto"/>
            <w:left w:val="none" w:sz="0" w:space="0" w:color="auto"/>
            <w:bottom w:val="none" w:sz="0" w:space="0" w:color="auto"/>
            <w:right w:val="none" w:sz="0" w:space="0" w:color="auto"/>
          </w:divBdr>
        </w:div>
      </w:divsChild>
    </w:div>
    <w:div w:id="1491751694">
      <w:bodyDiv w:val="1"/>
      <w:marLeft w:val="0"/>
      <w:marRight w:val="0"/>
      <w:marTop w:val="0"/>
      <w:marBottom w:val="0"/>
      <w:divBdr>
        <w:top w:val="none" w:sz="0" w:space="0" w:color="auto"/>
        <w:left w:val="none" w:sz="0" w:space="0" w:color="auto"/>
        <w:bottom w:val="none" w:sz="0" w:space="0" w:color="auto"/>
        <w:right w:val="none" w:sz="0" w:space="0" w:color="auto"/>
      </w:divBdr>
      <w:divsChild>
        <w:div w:id="1835220314">
          <w:marLeft w:val="0"/>
          <w:marRight w:val="0"/>
          <w:marTop w:val="240"/>
          <w:marBottom w:val="0"/>
          <w:divBdr>
            <w:top w:val="none" w:sz="0" w:space="0" w:color="auto"/>
            <w:left w:val="none" w:sz="0" w:space="0" w:color="auto"/>
            <w:bottom w:val="none" w:sz="0" w:space="0" w:color="auto"/>
            <w:right w:val="none" w:sz="0" w:space="0" w:color="auto"/>
          </w:divBdr>
          <w:divsChild>
            <w:div w:id="699279121">
              <w:marLeft w:val="0"/>
              <w:marRight w:val="0"/>
              <w:marTop w:val="0"/>
              <w:marBottom w:val="0"/>
              <w:divBdr>
                <w:top w:val="none" w:sz="0" w:space="0" w:color="auto"/>
                <w:left w:val="none" w:sz="0" w:space="0" w:color="auto"/>
                <w:bottom w:val="none" w:sz="0" w:space="0" w:color="auto"/>
                <w:right w:val="none" w:sz="0" w:space="0" w:color="auto"/>
              </w:divBdr>
              <w:divsChild>
                <w:div w:id="1061103506">
                  <w:marLeft w:val="0"/>
                  <w:marRight w:val="0"/>
                  <w:marTop w:val="0"/>
                  <w:marBottom w:val="0"/>
                  <w:divBdr>
                    <w:top w:val="none" w:sz="0" w:space="0" w:color="auto"/>
                    <w:left w:val="none" w:sz="0" w:space="0" w:color="auto"/>
                    <w:bottom w:val="none" w:sz="0" w:space="0" w:color="auto"/>
                    <w:right w:val="none" w:sz="0" w:space="0" w:color="auto"/>
                  </w:divBdr>
                </w:div>
              </w:divsChild>
            </w:div>
            <w:div w:id="1323969318">
              <w:marLeft w:val="0"/>
              <w:marRight w:val="0"/>
              <w:marTop w:val="240"/>
              <w:marBottom w:val="0"/>
              <w:divBdr>
                <w:top w:val="none" w:sz="0" w:space="0" w:color="auto"/>
                <w:left w:val="none" w:sz="0" w:space="0" w:color="auto"/>
                <w:bottom w:val="none" w:sz="0" w:space="0" w:color="auto"/>
                <w:right w:val="none" w:sz="0" w:space="0" w:color="auto"/>
              </w:divBdr>
              <w:divsChild>
                <w:div w:id="99424303">
                  <w:marLeft w:val="0"/>
                  <w:marRight w:val="0"/>
                  <w:marTop w:val="0"/>
                  <w:marBottom w:val="0"/>
                  <w:divBdr>
                    <w:top w:val="none" w:sz="0" w:space="0" w:color="auto"/>
                    <w:left w:val="none" w:sz="0" w:space="0" w:color="auto"/>
                    <w:bottom w:val="none" w:sz="0" w:space="0" w:color="auto"/>
                    <w:right w:val="none" w:sz="0" w:space="0" w:color="auto"/>
                  </w:divBdr>
                  <w:divsChild>
                    <w:div w:id="106544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329814">
              <w:marLeft w:val="0"/>
              <w:marRight w:val="0"/>
              <w:marTop w:val="240"/>
              <w:marBottom w:val="0"/>
              <w:divBdr>
                <w:top w:val="none" w:sz="0" w:space="0" w:color="auto"/>
                <w:left w:val="none" w:sz="0" w:space="0" w:color="auto"/>
                <w:bottom w:val="none" w:sz="0" w:space="0" w:color="auto"/>
                <w:right w:val="none" w:sz="0" w:space="0" w:color="auto"/>
              </w:divBdr>
              <w:divsChild>
                <w:div w:id="68700653">
                  <w:marLeft w:val="0"/>
                  <w:marRight w:val="0"/>
                  <w:marTop w:val="0"/>
                  <w:marBottom w:val="0"/>
                  <w:divBdr>
                    <w:top w:val="none" w:sz="0" w:space="0" w:color="auto"/>
                    <w:left w:val="none" w:sz="0" w:space="0" w:color="auto"/>
                    <w:bottom w:val="none" w:sz="0" w:space="0" w:color="auto"/>
                    <w:right w:val="none" w:sz="0" w:space="0" w:color="auto"/>
                  </w:divBdr>
                  <w:divsChild>
                    <w:div w:id="175473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790">
              <w:marLeft w:val="0"/>
              <w:marRight w:val="0"/>
              <w:marTop w:val="240"/>
              <w:marBottom w:val="0"/>
              <w:divBdr>
                <w:top w:val="none" w:sz="0" w:space="0" w:color="auto"/>
                <w:left w:val="none" w:sz="0" w:space="0" w:color="auto"/>
                <w:bottom w:val="none" w:sz="0" w:space="0" w:color="auto"/>
                <w:right w:val="none" w:sz="0" w:space="0" w:color="auto"/>
              </w:divBdr>
              <w:divsChild>
                <w:div w:id="369771615">
                  <w:marLeft w:val="0"/>
                  <w:marRight w:val="0"/>
                  <w:marTop w:val="0"/>
                  <w:marBottom w:val="0"/>
                  <w:divBdr>
                    <w:top w:val="none" w:sz="0" w:space="0" w:color="auto"/>
                    <w:left w:val="none" w:sz="0" w:space="0" w:color="auto"/>
                    <w:bottom w:val="none" w:sz="0" w:space="0" w:color="auto"/>
                    <w:right w:val="none" w:sz="0" w:space="0" w:color="auto"/>
                  </w:divBdr>
                  <w:divsChild>
                    <w:div w:id="213104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16047">
              <w:marLeft w:val="0"/>
              <w:marRight w:val="0"/>
              <w:marTop w:val="240"/>
              <w:marBottom w:val="0"/>
              <w:divBdr>
                <w:top w:val="none" w:sz="0" w:space="0" w:color="auto"/>
                <w:left w:val="none" w:sz="0" w:space="0" w:color="auto"/>
                <w:bottom w:val="none" w:sz="0" w:space="0" w:color="auto"/>
                <w:right w:val="none" w:sz="0" w:space="0" w:color="auto"/>
              </w:divBdr>
              <w:divsChild>
                <w:div w:id="1227569801">
                  <w:marLeft w:val="0"/>
                  <w:marRight w:val="0"/>
                  <w:marTop w:val="0"/>
                  <w:marBottom w:val="0"/>
                  <w:divBdr>
                    <w:top w:val="none" w:sz="0" w:space="0" w:color="auto"/>
                    <w:left w:val="none" w:sz="0" w:space="0" w:color="auto"/>
                    <w:bottom w:val="none" w:sz="0" w:space="0" w:color="auto"/>
                    <w:right w:val="none" w:sz="0" w:space="0" w:color="auto"/>
                  </w:divBdr>
                  <w:divsChild>
                    <w:div w:id="160696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12677">
          <w:marLeft w:val="0"/>
          <w:marRight w:val="0"/>
          <w:marTop w:val="240"/>
          <w:marBottom w:val="0"/>
          <w:divBdr>
            <w:top w:val="none" w:sz="0" w:space="0" w:color="auto"/>
            <w:left w:val="none" w:sz="0" w:space="0" w:color="auto"/>
            <w:bottom w:val="none" w:sz="0" w:space="0" w:color="auto"/>
            <w:right w:val="none" w:sz="0" w:space="0" w:color="auto"/>
          </w:divBdr>
          <w:divsChild>
            <w:div w:id="2067221224">
              <w:marLeft w:val="0"/>
              <w:marRight w:val="0"/>
              <w:marTop w:val="0"/>
              <w:marBottom w:val="0"/>
              <w:divBdr>
                <w:top w:val="none" w:sz="0" w:space="0" w:color="auto"/>
                <w:left w:val="none" w:sz="0" w:space="0" w:color="auto"/>
                <w:bottom w:val="none" w:sz="0" w:space="0" w:color="auto"/>
                <w:right w:val="none" w:sz="0" w:space="0" w:color="auto"/>
              </w:divBdr>
              <w:divsChild>
                <w:div w:id="103345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597067">
          <w:marLeft w:val="0"/>
          <w:marRight w:val="0"/>
          <w:marTop w:val="240"/>
          <w:marBottom w:val="0"/>
          <w:divBdr>
            <w:top w:val="none" w:sz="0" w:space="0" w:color="auto"/>
            <w:left w:val="none" w:sz="0" w:space="0" w:color="auto"/>
            <w:bottom w:val="none" w:sz="0" w:space="0" w:color="auto"/>
            <w:right w:val="none" w:sz="0" w:space="0" w:color="auto"/>
          </w:divBdr>
          <w:divsChild>
            <w:div w:id="1226992706">
              <w:marLeft w:val="0"/>
              <w:marRight w:val="0"/>
              <w:marTop w:val="0"/>
              <w:marBottom w:val="0"/>
              <w:divBdr>
                <w:top w:val="none" w:sz="0" w:space="0" w:color="auto"/>
                <w:left w:val="none" w:sz="0" w:space="0" w:color="auto"/>
                <w:bottom w:val="none" w:sz="0" w:space="0" w:color="auto"/>
                <w:right w:val="none" w:sz="0" w:space="0" w:color="auto"/>
              </w:divBdr>
              <w:divsChild>
                <w:div w:id="146716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806274">
          <w:marLeft w:val="0"/>
          <w:marRight w:val="0"/>
          <w:marTop w:val="240"/>
          <w:marBottom w:val="0"/>
          <w:divBdr>
            <w:top w:val="none" w:sz="0" w:space="0" w:color="auto"/>
            <w:left w:val="none" w:sz="0" w:space="0" w:color="auto"/>
            <w:bottom w:val="none" w:sz="0" w:space="0" w:color="auto"/>
            <w:right w:val="none" w:sz="0" w:space="0" w:color="auto"/>
          </w:divBdr>
          <w:divsChild>
            <w:div w:id="1772815988">
              <w:marLeft w:val="0"/>
              <w:marRight w:val="0"/>
              <w:marTop w:val="0"/>
              <w:marBottom w:val="0"/>
              <w:divBdr>
                <w:top w:val="none" w:sz="0" w:space="0" w:color="auto"/>
                <w:left w:val="none" w:sz="0" w:space="0" w:color="auto"/>
                <w:bottom w:val="none" w:sz="0" w:space="0" w:color="auto"/>
                <w:right w:val="none" w:sz="0" w:space="0" w:color="auto"/>
              </w:divBdr>
              <w:divsChild>
                <w:div w:id="86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7350">
          <w:marLeft w:val="0"/>
          <w:marRight w:val="0"/>
          <w:marTop w:val="240"/>
          <w:marBottom w:val="0"/>
          <w:divBdr>
            <w:top w:val="none" w:sz="0" w:space="0" w:color="auto"/>
            <w:left w:val="none" w:sz="0" w:space="0" w:color="auto"/>
            <w:bottom w:val="none" w:sz="0" w:space="0" w:color="auto"/>
            <w:right w:val="none" w:sz="0" w:space="0" w:color="auto"/>
          </w:divBdr>
          <w:divsChild>
            <w:div w:id="659582712">
              <w:marLeft w:val="0"/>
              <w:marRight w:val="0"/>
              <w:marTop w:val="0"/>
              <w:marBottom w:val="0"/>
              <w:divBdr>
                <w:top w:val="none" w:sz="0" w:space="0" w:color="auto"/>
                <w:left w:val="none" w:sz="0" w:space="0" w:color="auto"/>
                <w:bottom w:val="none" w:sz="0" w:space="0" w:color="auto"/>
                <w:right w:val="none" w:sz="0" w:space="0" w:color="auto"/>
              </w:divBdr>
              <w:divsChild>
                <w:div w:id="140248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187041">
      <w:bodyDiv w:val="1"/>
      <w:marLeft w:val="0"/>
      <w:marRight w:val="0"/>
      <w:marTop w:val="0"/>
      <w:marBottom w:val="0"/>
      <w:divBdr>
        <w:top w:val="none" w:sz="0" w:space="0" w:color="auto"/>
        <w:left w:val="none" w:sz="0" w:space="0" w:color="auto"/>
        <w:bottom w:val="none" w:sz="0" w:space="0" w:color="auto"/>
        <w:right w:val="none" w:sz="0" w:space="0" w:color="auto"/>
      </w:divBdr>
      <w:divsChild>
        <w:div w:id="953439769">
          <w:marLeft w:val="0"/>
          <w:marRight w:val="0"/>
          <w:marTop w:val="240"/>
          <w:marBottom w:val="0"/>
          <w:divBdr>
            <w:top w:val="none" w:sz="0" w:space="0" w:color="auto"/>
            <w:left w:val="none" w:sz="0" w:space="0" w:color="auto"/>
            <w:bottom w:val="none" w:sz="0" w:space="0" w:color="auto"/>
            <w:right w:val="none" w:sz="0" w:space="0" w:color="auto"/>
          </w:divBdr>
        </w:div>
        <w:div w:id="417487971">
          <w:marLeft w:val="0"/>
          <w:marRight w:val="0"/>
          <w:marTop w:val="0"/>
          <w:marBottom w:val="0"/>
          <w:divBdr>
            <w:top w:val="none" w:sz="0" w:space="0" w:color="auto"/>
            <w:left w:val="none" w:sz="0" w:space="0" w:color="auto"/>
            <w:bottom w:val="none" w:sz="0" w:space="0" w:color="auto"/>
            <w:right w:val="none" w:sz="0" w:space="0" w:color="auto"/>
          </w:divBdr>
        </w:div>
      </w:divsChild>
    </w:div>
    <w:div w:id="1499343502">
      <w:bodyDiv w:val="1"/>
      <w:marLeft w:val="0"/>
      <w:marRight w:val="0"/>
      <w:marTop w:val="0"/>
      <w:marBottom w:val="0"/>
      <w:divBdr>
        <w:top w:val="none" w:sz="0" w:space="0" w:color="auto"/>
        <w:left w:val="none" w:sz="0" w:space="0" w:color="auto"/>
        <w:bottom w:val="none" w:sz="0" w:space="0" w:color="auto"/>
        <w:right w:val="none" w:sz="0" w:space="0" w:color="auto"/>
      </w:divBdr>
      <w:divsChild>
        <w:div w:id="449789248">
          <w:marLeft w:val="0"/>
          <w:marRight w:val="0"/>
          <w:marTop w:val="240"/>
          <w:marBottom w:val="0"/>
          <w:divBdr>
            <w:top w:val="none" w:sz="0" w:space="0" w:color="auto"/>
            <w:left w:val="none" w:sz="0" w:space="0" w:color="auto"/>
            <w:bottom w:val="none" w:sz="0" w:space="0" w:color="auto"/>
            <w:right w:val="none" w:sz="0" w:space="0" w:color="auto"/>
          </w:divBdr>
          <w:divsChild>
            <w:div w:id="981884386">
              <w:marLeft w:val="0"/>
              <w:marRight w:val="0"/>
              <w:marTop w:val="0"/>
              <w:marBottom w:val="0"/>
              <w:divBdr>
                <w:top w:val="none" w:sz="0" w:space="0" w:color="auto"/>
                <w:left w:val="none" w:sz="0" w:space="0" w:color="auto"/>
                <w:bottom w:val="none" w:sz="0" w:space="0" w:color="auto"/>
                <w:right w:val="none" w:sz="0" w:space="0" w:color="auto"/>
              </w:divBdr>
              <w:divsChild>
                <w:div w:id="1520118198">
                  <w:marLeft w:val="0"/>
                  <w:marRight w:val="0"/>
                  <w:marTop w:val="0"/>
                  <w:marBottom w:val="0"/>
                  <w:divBdr>
                    <w:top w:val="none" w:sz="0" w:space="0" w:color="auto"/>
                    <w:left w:val="none" w:sz="0" w:space="0" w:color="auto"/>
                    <w:bottom w:val="none" w:sz="0" w:space="0" w:color="auto"/>
                    <w:right w:val="none" w:sz="0" w:space="0" w:color="auto"/>
                  </w:divBdr>
                </w:div>
              </w:divsChild>
            </w:div>
            <w:div w:id="410934384">
              <w:marLeft w:val="0"/>
              <w:marRight w:val="0"/>
              <w:marTop w:val="240"/>
              <w:marBottom w:val="0"/>
              <w:divBdr>
                <w:top w:val="none" w:sz="0" w:space="0" w:color="auto"/>
                <w:left w:val="none" w:sz="0" w:space="0" w:color="auto"/>
                <w:bottom w:val="none" w:sz="0" w:space="0" w:color="auto"/>
                <w:right w:val="none" w:sz="0" w:space="0" w:color="auto"/>
              </w:divBdr>
              <w:divsChild>
                <w:div w:id="517351661">
                  <w:marLeft w:val="0"/>
                  <w:marRight w:val="0"/>
                  <w:marTop w:val="0"/>
                  <w:marBottom w:val="0"/>
                  <w:divBdr>
                    <w:top w:val="none" w:sz="0" w:space="0" w:color="auto"/>
                    <w:left w:val="none" w:sz="0" w:space="0" w:color="auto"/>
                    <w:bottom w:val="none" w:sz="0" w:space="0" w:color="auto"/>
                    <w:right w:val="none" w:sz="0" w:space="0" w:color="auto"/>
                  </w:divBdr>
                  <w:divsChild>
                    <w:div w:id="121492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8724">
              <w:marLeft w:val="0"/>
              <w:marRight w:val="0"/>
              <w:marTop w:val="240"/>
              <w:marBottom w:val="0"/>
              <w:divBdr>
                <w:top w:val="none" w:sz="0" w:space="0" w:color="auto"/>
                <w:left w:val="none" w:sz="0" w:space="0" w:color="auto"/>
                <w:bottom w:val="none" w:sz="0" w:space="0" w:color="auto"/>
                <w:right w:val="none" w:sz="0" w:space="0" w:color="auto"/>
              </w:divBdr>
              <w:divsChild>
                <w:div w:id="925577266">
                  <w:marLeft w:val="0"/>
                  <w:marRight w:val="0"/>
                  <w:marTop w:val="0"/>
                  <w:marBottom w:val="0"/>
                  <w:divBdr>
                    <w:top w:val="none" w:sz="0" w:space="0" w:color="auto"/>
                    <w:left w:val="none" w:sz="0" w:space="0" w:color="auto"/>
                    <w:bottom w:val="none" w:sz="0" w:space="0" w:color="auto"/>
                    <w:right w:val="none" w:sz="0" w:space="0" w:color="auto"/>
                  </w:divBdr>
                  <w:divsChild>
                    <w:div w:id="174961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348075">
          <w:marLeft w:val="0"/>
          <w:marRight w:val="0"/>
          <w:marTop w:val="240"/>
          <w:marBottom w:val="0"/>
          <w:divBdr>
            <w:top w:val="none" w:sz="0" w:space="0" w:color="auto"/>
            <w:left w:val="none" w:sz="0" w:space="0" w:color="auto"/>
            <w:bottom w:val="none" w:sz="0" w:space="0" w:color="auto"/>
            <w:right w:val="none" w:sz="0" w:space="0" w:color="auto"/>
          </w:divBdr>
          <w:divsChild>
            <w:div w:id="1061096555">
              <w:marLeft w:val="0"/>
              <w:marRight w:val="0"/>
              <w:marTop w:val="0"/>
              <w:marBottom w:val="0"/>
              <w:divBdr>
                <w:top w:val="none" w:sz="0" w:space="0" w:color="auto"/>
                <w:left w:val="none" w:sz="0" w:space="0" w:color="auto"/>
                <w:bottom w:val="none" w:sz="0" w:space="0" w:color="auto"/>
                <w:right w:val="none" w:sz="0" w:space="0" w:color="auto"/>
              </w:divBdr>
              <w:divsChild>
                <w:div w:id="1688284845">
                  <w:marLeft w:val="0"/>
                  <w:marRight w:val="0"/>
                  <w:marTop w:val="0"/>
                  <w:marBottom w:val="0"/>
                  <w:divBdr>
                    <w:top w:val="none" w:sz="0" w:space="0" w:color="auto"/>
                    <w:left w:val="none" w:sz="0" w:space="0" w:color="auto"/>
                    <w:bottom w:val="none" w:sz="0" w:space="0" w:color="auto"/>
                    <w:right w:val="none" w:sz="0" w:space="0" w:color="auto"/>
                  </w:divBdr>
                </w:div>
              </w:divsChild>
            </w:div>
            <w:div w:id="1957054245">
              <w:marLeft w:val="0"/>
              <w:marRight w:val="0"/>
              <w:marTop w:val="240"/>
              <w:marBottom w:val="0"/>
              <w:divBdr>
                <w:top w:val="none" w:sz="0" w:space="0" w:color="auto"/>
                <w:left w:val="none" w:sz="0" w:space="0" w:color="auto"/>
                <w:bottom w:val="none" w:sz="0" w:space="0" w:color="auto"/>
                <w:right w:val="none" w:sz="0" w:space="0" w:color="auto"/>
              </w:divBdr>
              <w:divsChild>
                <w:div w:id="1772779258">
                  <w:marLeft w:val="0"/>
                  <w:marRight w:val="0"/>
                  <w:marTop w:val="0"/>
                  <w:marBottom w:val="0"/>
                  <w:divBdr>
                    <w:top w:val="none" w:sz="0" w:space="0" w:color="auto"/>
                    <w:left w:val="none" w:sz="0" w:space="0" w:color="auto"/>
                    <w:bottom w:val="none" w:sz="0" w:space="0" w:color="auto"/>
                    <w:right w:val="none" w:sz="0" w:space="0" w:color="auto"/>
                  </w:divBdr>
                  <w:divsChild>
                    <w:div w:id="425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1322">
              <w:marLeft w:val="0"/>
              <w:marRight w:val="0"/>
              <w:marTop w:val="240"/>
              <w:marBottom w:val="0"/>
              <w:divBdr>
                <w:top w:val="none" w:sz="0" w:space="0" w:color="auto"/>
                <w:left w:val="none" w:sz="0" w:space="0" w:color="auto"/>
                <w:bottom w:val="none" w:sz="0" w:space="0" w:color="auto"/>
                <w:right w:val="none" w:sz="0" w:space="0" w:color="auto"/>
              </w:divBdr>
              <w:divsChild>
                <w:div w:id="101337884">
                  <w:marLeft w:val="0"/>
                  <w:marRight w:val="0"/>
                  <w:marTop w:val="0"/>
                  <w:marBottom w:val="0"/>
                  <w:divBdr>
                    <w:top w:val="none" w:sz="0" w:space="0" w:color="auto"/>
                    <w:left w:val="none" w:sz="0" w:space="0" w:color="auto"/>
                    <w:bottom w:val="none" w:sz="0" w:space="0" w:color="auto"/>
                    <w:right w:val="none" w:sz="0" w:space="0" w:color="auto"/>
                  </w:divBdr>
                  <w:divsChild>
                    <w:div w:id="161836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505385">
      <w:bodyDiv w:val="1"/>
      <w:marLeft w:val="0"/>
      <w:marRight w:val="0"/>
      <w:marTop w:val="0"/>
      <w:marBottom w:val="0"/>
      <w:divBdr>
        <w:top w:val="none" w:sz="0" w:space="0" w:color="auto"/>
        <w:left w:val="none" w:sz="0" w:space="0" w:color="auto"/>
        <w:bottom w:val="none" w:sz="0" w:space="0" w:color="auto"/>
        <w:right w:val="none" w:sz="0" w:space="0" w:color="auto"/>
      </w:divBdr>
      <w:divsChild>
        <w:div w:id="1764063928">
          <w:marLeft w:val="0"/>
          <w:marRight w:val="0"/>
          <w:marTop w:val="24"/>
          <w:marBottom w:val="24"/>
          <w:divBdr>
            <w:top w:val="none" w:sz="0" w:space="0" w:color="auto"/>
            <w:left w:val="none" w:sz="0" w:space="0" w:color="auto"/>
            <w:bottom w:val="none" w:sz="0" w:space="0" w:color="auto"/>
            <w:right w:val="none" w:sz="0" w:space="0" w:color="auto"/>
          </w:divBdr>
          <w:divsChild>
            <w:div w:id="994725065">
              <w:marLeft w:val="0"/>
              <w:marRight w:val="0"/>
              <w:marTop w:val="0"/>
              <w:marBottom w:val="0"/>
              <w:divBdr>
                <w:top w:val="none" w:sz="0" w:space="0" w:color="auto"/>
                <w:left w:val="none" w:sz="0" w:space="0" w:color="auto"/>
                <w:bottom w:val="none" w:sz="0" w:space="0" w:color="auto"/>
                <w:right w:val="none" w:sz="0" w:space="0" w:color="auto"/>
              </w:divBdr>
            </w:div>
          </w:divsChild>
        </w:div>
        <w:div w:id="628977401">
          <w:marLeft w:val="0"/>
          <w:marRight w:val="0"/>
          <w:marTop w:val="24"/>
          <w:marBottom w:val="24"/>
          <w:divBdr>
            <w:top w:val="none" w:sz="0" w:space="0" w:color="auto"/>
            <w:left w:val="none" w:sz="0" w:space="0" w:color="auto"/>
            <w:bottom w:val="none" w:sz="0" w:space="0" w:color="auto"/>
            <w:right w:val="none" w:sz="0" w:space="0" w:color="auto"/>
          </w:divBdr>
          <w:divsChild>
            <w:div w:id="370152754">
              <w:marLeft w:val="0"/>
              <w:marRight w:val="0"/>
              <w:marTop w:val="0"/>
              <w:marBottom w:val="0"/>
              <w:divBdr>
                <w:top w:val="none" w:sz="0" w:space="0" w:color="auto"/>
                <w:left w:val="none" w:sz="0" w:space="0" w:color="auto"/>
                <w:bottom w:val="none" w:sz="0" w:space="0" w:color="auto"/>
                <w:right w:val="none" w:sz="0" w:space="0" w:color="auto"/>
              </w:divBdr>
            </w:div>
          </w:divsChild>
        </w:div>
        <w:div w:id="1479027727">
          <w:marLeft w:val="0"/>
          <w:marRight w:val="0"/>
          <w:marTop w:val="24"/>
          <w:marBottom w:val="24"/>
          <w:divBdr>
            <w:top w:val="none" w:sz="0" w:space="0" w:color="auto"/>
            <w:left w:val="none" w:sz="0" w:space="0" w:color="auto"/>
            <w:bottom w:val="none" w:sz="0" w:space="0" w:color="auto"/>
            <w:right w:val="none" w:sz="0" w:space="0" w:color="auto"/>
          </w:divBdr>
          <w:divsChild>
            <w:div w:id="201634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18843">
      <w:bodyDiv w:val="1"/>
      <w:marLeft w:val="0"/>
      <w:marRight w:val="0"/>
      <w:marTop w:val="0"/>
      <w:marBottom w:val="0"/>
      <w:divBdr>
        <w:top w:val="none" w:sz="0" w:space="0" w:color="auto"/>
        <w:left w:val="none" w:sz="0" w:space="0" w:color="auto"/>
        <w:bottom w:val="none" w:sz="0" w:space="0" w:color="auto"/>
        <w:right w:val="none" w:sz="0" w:space="0" w:color="auto"/>
      </w:divBdr>
      <w:divsChild>
        <w:div w:id="1707178430">
          <w:marLeft w:val="0"/>
          <w:marRight w:val="0"/>
          <w:marTop w:val="240"/>
          <w:marBottom w:val="0"/>
          <w:divBdr>
            <w:top w:val="none" w:sz="0" w:space="0" w:color="auto"/>
            <w:left w:val="none" w:sz="0" w:space="0" w:color="auto"/>
            <w:bottom w:val="none" w:sz="0" w:space="0" w:color="auto"/>
            <w:right w:val="none" w:sz="0" w:space="0" w:color="auto"/>
          </w:divBdr>
          <w:divsChild>
            <w:div w:id="1709601719">
              <w:marLeft w:val="0"/>
              <w:marRight w:val="0"/>
              <w:marTop w:val="0"/>
              <w:marBottom w:val="0"/>
              <w:divBdr>
                <w:top w:val="none" w:sz="0" w:space="0" w:color="auto"/>
                <w:left w:val="none" w:sz="0" w:space="0" w:color="auto"/>
                <w:bottom w:val="none" w:sz="0" w:space="0" w:color="auto"/>
                <w:right w:val="none" w:sz="0" w:space="0" w:color="auto"/>
              </w:divBdr>
              <w:divsChild>
                <w:div w:id="113148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621169">
          <w:marLeft w:val="0"/>
          <w:marRight w:val="0"/>
          <w:marTop w:val="240"/>
          <w:marBottom w:val="0"/>
          <w:divBdr>
            <w:top w:val="none" w:sz="0" w:space="0" w:color="auto"/>
            <w:left w:val="none" w:sz="0" w:space="0" w:color="auto"/>
            <w:bottom w:val="none" w:sz="0" w:space="0" w:color="auto"/>
            <w:right w:val="none" w:sz="0" w:space="0" w:color="auto"/>
          </w:divBdr>
          <w:divsChild>
            <w:div w:id="768627103">
              <w:marLeft w:val="0"/>
              <w:marRight w:val="0"/>
              <w:marTop w:val="0"/>
              <w:marBottom w:val="0"/>
              <w:divBdr>
                <w:top w:val="none" w:sz="0" w:space="0" w:color="auto"/>
                <w:left w:val="none" w:sz="0" w:space="0" w:color="auto"/>
                <w:bottom w:val="none" w:sz="0" w:space="0" w:color="auto"/>
                <w:right w:val="none" w:sz="0" w:space="0" w:color="auto"/>
              </w:divBdr>
              <w:divsChild>
                <w:div w:id="63224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916002">
          <w:marLeft w:val="0"/>
          <w:marRight w:val="0"/>
          <w:marTop w:val="240"/>
          <w:marBottom w:val="0"/>
          <w:divBdr>
            <w:top w:val="none" w:sz="0" w:space="0" w:color="auto"/>
            <w:left w:val="none" w:sz="0" w:space="0" w:color="auto"/>
            <w:bottom w:val="none" w:sz="0" w:space="0" w:color="auto"/>
            <w:right w:val="none" w:sz="0" w:space="0" w:color="auto"/>
          </w:divBdr>
          <w:divsChild>
            <w:div w:id="1852834938">
              <w:marLeft w:val="0"/>
              <w:marRight w:val="0"/>
              <w:marTop w:val="0"/>
              <w:marBottom w:val="0"/>
              <w:divBdr>
                <w:top w:val="none" w:sz="0" w:space="0" w:color="auto"/>
                <w:left w:val="none" w:sz="0" w:space="0" w:color="auto"/>
                <w:bottom w:val="none" w:sz="0" w:space="0" w:color="auto"/>
                <w:right w:val="none" w:sz="0" w:space="0" w:color="auto"/>
              </w:divBdr>
              <w:divsChild>
                <w:div w:id="194827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203889">
      <w:bodyDiv w:val="1"/>
      <w:marLeft w:val="0"/>
      <w:marRight w:val="0"/>
      <w:marTop w:val="0"/>
      <w:marBottom w:val="0"/>
      <w:divBdr>
        <w:top w:val="none" w:sz="0" w:space="0" w:color="auto"/>
        <w:left w:val="none" w:sz="0" w:space="0" w:color="auto"/>
        <w:bottom w:val="none" w:sz="0" w:space="0" w:color="auto"/>
        <w:right w:val="none" w:sz="0" w:space="0" w:color="auto"/>
      </w:divBdr>
      <w:divsChild>
        <w:div w:id="1920211949">
          <w:marLeft w:val="0"/>
          <w:marRight w:val="0"/>
          <w:marTop w:val="24"/>
          <w:marBottom w:val="24"/>
          <w:divBdr>
            <w:top w:val="none" w:sz="0" w:space="0" w:color="auto"/>
            <w:left w:val="none" w:sz="0" w:space="0" w:color="auto"/>
            <w:bottom w:val="none" w:sz="0" w:space="0" w:color="auto"/>
            <w:right w:val="none" w:sz="0" w:space="0" w:color="auto"/>
          </w:divBdr>
          <w:divsChild>
            <w:div w:id="596327258">
              <w:marLeft w:val="0"/>
              <w:marRight w:val="0"/>
              <w:marTop w:val="0"/>
              <w:marBottom w:val="0"/>
              <w:divBdr>
                <w:top w:val="none" w:sz="0" w:space="0" w:color="auto"/>
                <w:left w:val="none" w:sz="0" w:space="0" w:color="auto"/>
                <w:bottom w:val="none" w:sz="0" w:space="0" w:color="auto"/>
                <w:right w:val="none" w:sz="0" w:space="0" w:color="auto"/>
              </w:divBdr>
            </w:div>
          </w:divsChild>
        </w:div>
        <w:div w:id="908075833">
          <w:marLeft w:val="0"/>
          <w:marRight w:val="0"/>
          <w:marTop w:val="24"/>
          <w:marBottom w:val="24"/>
          <w:divBdr>
            <w:top w:val="none" w:sz="0" w:space="0" w:color="auto"/>
            <w:left w:val="none" w:sz="0" w:space="0" w:color="auto"/>
            <w:bottom w:val="none" w:sz="0" w:space="0" w:color="auto"/>
            <w:right w:val="none" w:sz="0" w:space="0" w:color="auto"/>
          </w:divBdr>
          <w:divsChild>
            <w:div w:id="1790659691">
              <w:marLeft w:val="0"/>
              <w:marRight w:val="0"/>
              <w:marTop w:val="0"/>
              <w:marBottom w:val="0"/>
              <w:divBdr>
                <w:top w:val="none" w:sz="0" w:space="0" w:color="auto"/>
                <w:left w:val="none" w:sz="0" w:space="0" w:color="auto"/>
                <w:bottom w:val="none" w:sz="0" w:space="0" w:color="auto"/>
                <w:right w:val="none" w:sz="0" w:space="0" w:color="auto"/>
              </w:divBdr>
            </w:div>
          </w:divsChild>
        </w:div>
        <w:div w:id="394470208">
          <w:marLeft w:val="0"/>
          <w:marRight w:val="0"/>
          <w:marTop w:val="24"/>
          <w:marBottom w:val="24"/>
          <w:divBdr>
            <w:top w:val="none" w:sz="0" w:space="0" w:color="auto"/>
            <w:left w:val="none" w:sz="0" w:space="0" w:color="auto"/>
            <w:bottom w:val="none" w:sz="0" w:space="0" w:color="auto"/>
            <w:right w:val="none" w:sz="0" w:space="0" w:color="auto"/>
          </w:divBdr>
          <w:divsChild>
            <w:div w:id="1256789998">
              <w:marLeft w:val="0"/>
              <w:marRight w:val="0"/>
              <w:marTop w:val="0"/>
              <w:marBottom w:val="0"/>
              <w:divBdr>
                <w:top w:val="none" w:sz="0" w:space="0" w:color="auto"/>
                <w:left w:val="none" w:sz="0" w:space="0" w:color="auto"/>
                <w:bottom w:val="none" w:sz="0" w:space="0" w:color="auto"/>
                <w:right w:val="none" w:sz="0" w:space="0" w:color="auto"/>
              </w:divBdr>
            </w:div>
          </w:divsChild>
        </w:div>
        <w:div w:id="313991990">
          <w:marLeft w:val="0"/>
          <w:marRight w:val="0"/>
          <w:marTop w:val="24"/>
          <w:marBottom w:val="24"/>
          <w:divBdr>
            <w:top w:val="none" w:sz="0" w:space="0" w:color="auto"/>
            <w:left w:val="none" w:sz="0" w:space="0" w:color="auto"/>
            <w:bottom w:val="none" w:sz="0" w:space="0" w:color="auto"/>
            <w:right w:val="none" w:sz="0" w:space="0" w:color="auto"/>
          </w:divBdr>
          <w:divsChild>
            <w:div w:id="993723002">
              <w:marLeft w:val="0"/>
              <w:marRight w:val="0"/>
              <w:marTop w:val="0"/>
              <w:marBottom w:val="0"/>
              <w:divBdr>
                <w:top w:val="none" w:sz="0" w:space="0" w:color="auto"/>
                <w:left w:val="none" w:sz="0" w:space="0" w:color="auto"/>
                <w:bottom w:val="single" w:sz="6" w:space="0" w:color="252525"/>
                <w:right w:val="none" w:sz="0" w:space="0" w:color="auto"/>
              </w:divBdr>
              <w:divsChild>
                <w:div w:id="162746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398352">
      <w:bodyDiv w:val="1"/>
      <w:marLeft w:val="0"/>
      <w:marRight w:val="0"/>
      <w:marTop w:val="0"/>
      <w:marBottom w:val="0"/>
      <w:divBdr>
        <w:top w:val="none" w:sz="0" w:space="0" w:color="auto"/>
        <w:left w:val="none" w:sz="0" w:space="0" w:color="auto"/>
        <w:bottom w:val="none" w:sz="0" w:space="0" w:color="auto"/>
        <w:right w:val="none" w:sz="0" w:space="0" w:color="auto"/>
      </w:divBdr>
      <w:divsChild>
        <w:div w:id="480317874">
          <w:marLeft w:val="0"/>
          <w:marRight w:val="0"/>
          <w:marTop w:val="24"/>
          <w:marBottom w:val="24"/>
          <w:divBdr>
            <w:top w:val="none" w:sz="0" w:space="0" w:color="auto"/>
            <w:left w:val="none" w:sz="0" w:space="0" w:color="auto"/>
            <w:bottom w:val="none" w:sz="0" w:space="0" w:color="auto"/>
            <w:right w:val="none" w:sz="0" w:space="0" w:color="auto"/>
          </w:divBdr>
          <w:divsChild>
            <w:div w:id="1105151472">
              <w:marLeft w:val="0"/>
              <w:marRight w:val="0"/>
              <w:marTop w:val="0"/>
              <w:marBottom w:val="0"/>
              <w:divBdr>
                <w:top w:val="none" w:sz="0" w:space="0" w:color="auto"/>
                <w:left w:val="none" w:sz="0" w:space="0" w:color="auto"/>
                <w:bottom w:val="none" w:sz="0" w:space="0" w:color="auto"/>
                <w:right w:val="none" w:sz="0" w:space="0" w:color="auto"/>
              </w:divBdr>
            </w:div>
          </w:divsChild>
        </w:div>
        <w:div w:id="1367020226">
          <w:marLeft w:val="0"/>
          <w:marRight w:val="0"/>
          <w:marTop w:val="24"/>
          <w:marBottom w:val="24"/>
          <w:divBdr>
            <w:top w:val="none" w:sz="0" w:space="0" w:color="auto"/>
            <w:left w:val="none" w:sz="0" w:space="0" w:color="auto"/>
            <w:bottom w:val="none" w:sz="0" w:space="0" w:color="auto"/>
            <w:right w:val="none" w:sz="0" w:space="0" w:color="auto"/>
          </w:divBdr>
          <w:divsChild>
            <w:div w:id="2022657048">
              <w:marLeft w:val="0"/>
              <w:marRight w:val="0"/>
              <w:marTop w:val="0"/>
              <w:marBottom w:val="0"/>
              <w:divBdr>
                <w:top w:val="none" w:sz="0" w:space="0" w:color="auto"/>
                <w:left w:val="none" w:sz="0" w:space="0" w:color="auto"/>
                <w:bottom w:val="none" w:sz="0" w:space="0" w:color="auto"/>
                <w:right w:val="none" w:sz="0" w:space="0" w:color="auto"/>
              </w:divBdr>
            </w:div>
          </w:divsChild>
        </w:div>
        <w:div w:id="1312641026">
          <w:marLeft w:val="0"/>
          <w:marRight w:val="0"/>
          <w:marTop w:val="24"/>
          <w:marBottom w:val="24"/>
          <w:divBdr>
            <w:top w:val="none" w:sz="0" w:space="0" w:color="auto"/>
            <w:left w:val="none" w:sz="0" w:space="0" w:color="auto"/>
            <w:bottom w:val="none" w:sz="0" w:space="0" w:color="auto"/>
            <w:right w:val="none" w:sz="0" w:space="0" w:color="auto"/>
          </w:divBdr>
          <w:divsChild>
            <w:div w:id="845437800">
              <w:marLeft w:val="0"/>
              <w:marRight w:val="0"/>
              <w:marTop w:val="0"/>
              <w:marBottom w:val="0"/>
              <w:divBdr>
                <w:top w:val="none" w:sz="0" w:space="0" w:color="auto"/>
                <w:left w:val="none" w:sz="0" w:space="0" w:color="auto"/>
                <w:bottom w:val="none" w:sz="0" w:space="0" w:color="auto"/>
                <w:right w:val="none" w:sz="0" w:space="0" w:color="auto"/>
              </w:divBdr>
            </w:div>
          </w:divsChild>
        </w:div>
        <w:div w:id="1499735133">
          <w:marLeft w:val="0"/>
          <w:marRight w:val="0"/>
          <w:marTop w:val="24"/>
          <w:marBottom w:val="24"/>
          <w:divBdr>
            <w:top w:val="none" w:sz="0" w:space="0" w:color="auto"/>
            <w:left w:val="none" w:sz="0" w:space="0" w:color="auto"/>
            <w:bottom w:val="none" w:sz="0" w:space="0" w:color="auto"/>
            <w:right w:val="none" w:sz="0" w:space="0" w:color="auto"/>
          </w:divBdr>
          <w:divsChild>
            <w:div w:id="181748543">
              <w:marLeft w:val="0"/>
              <w:marRight w:val="0"/>
              <w:marTop w:val="0"/>
              <w:marBottom w:val="0"/>
              <w:divBdr>
                <w:top w:val="none" w:sz="0" w:space="0" w:color="auto"/>
                <w:left w:val="none" w:sz="0" w:space="0" w:color="auto"/>
                <w:bottom w:val="none" w:sz="0" w:space="0" w:color="auto"/>
                <w:right w:val="none" w:sz="0" w:space="0" w:color="auto"/>
              </w:divBdr>
            </w:div>
          </w:divsChild>
        </w:div>
        <w:div w:id="2144156032">
          <w:marLeft w:val="0"/>
          <w:marRight w:val="0"/>
          <w:marTop w:val="24"/>
          <w:marBottom w:val="24"/>
          <w:divBdr>
            <w:top w:val="none" w:sz="0" w:space="0" w:color="auto"/>
            <w:left w:val="none" w:sz="0" w:space="0" w:color="auto"/>
            <w:bottom w:val="none" w:sz="0" w:space="0" w:color="auto"/>
            <w:right w:val="none" w:sz="0" w:space="0" w:color="auto"/>
          </w:divBdr>
          <w:divsChild>
            <w:div w:id="470100321">
              <w:marLeft w:val="0"/>
              <w:marRight w:val="0"/>
              <w:marTop w:val="0"/>
              <w:marBottom w:val="0"/>
              <w:divBdr>
                <w:top w:val="none" w:sz="0" w:space="0" w:color="auto"/>
                <w:left w:val="none" w:sz="0" w:space="0" w:color="auto"/>
                <w:bottom w:val="none" w:sz="0" w:space="0" w:color="auto"/>
                <w:right w:val="none" w:sz="0" w:space="0" w:color="auto"/>
              </w:divBdr>
            </w:div>
          </w:divsChild>
        </w:div>
        <w:div w:id="670529620">
          <w:marLeft w:val="0"/>
          <w:marRight w:val="0"/>
          <w:marTop w:val="24"/>
          <w:marBottom w:val="24"/>
          <w:divBdr>
            <w:top w:val="none" w:sz="0" w:space="0" w:color="auto"/>
            <w:left w:val="none" w:sz="0" w:space="0" w:color="auto"/>
            <w:bottom w:val="none" w:sz="0" w:space="0" w:color="auto"/>
            <w:right w:val="none" w:sz="0" w:space="0" w:color="auto"/>
          </w:divBdr>
          <w:divsChild>
            <w:div w:id="2823747">
              <w:marLeft w:val="0"/>
              <w:marRight w:val="0"/>
              <w:marTop w:val="0"/>
              <w:marBottom w:val="0"/>
              <w:divBdr>
                <w:top w:val="none" w:sz="0" w:space="0" w:color="auto"/>
                <w:left w:val="none" w:sz="0" w:space="0" w:color="auto"/>
                <w:bottom w:val="none" w:sz="0" w:space="0" w:color="auto"/>
                <w:right w:val="none" w:sz="0" w:space="0" w:color="auto"/>
              </w:divBdr>
            </w:div>
          </w:divsChild>
        </w:div>
        <w:div w:id="750469114">
          <w:marLeft w:val="0"/>
          <w:marRight w:val="0"/>
          <w:marTop w:val="24"/>
          <w:marBottom w:val="24"/>
          <w:divBdr>
            <w:top w:val="none" w:sz="0" w:space="0" w:color="auto"/>
            <w:left w:val="none" w:sz="0" w:space="0" w:color="auto"/>
            <w:bottom w:val="none" w:sz="0" w:space="0" w:color="auto"/>
            <w:right w:val="none" w:sz="0" w:space="0" w:color="auto"/>
          </w:divBdr>
          <w:divsChild>
            <w:div w:id="1674532277">
              <w:marLeft w:val="0"/>
              <w:marRight w:val="0"/>
              <w:marTop w:val="0"/>
              <w:marBottom w:val="0"/>
              <w:divBdr>
                <w:top w:val="none" w:sz="0" w:space="0" w:color="auto"/>
                <w:left w:val="none" w:sz="0" w:space="0" w:color="auto"/>
                <w:bottom w:val="none" w:sz="0" w:space="0" w:color="auto"/>
                <w:right w:val="none" w:sz="0" w:space="0" w:color="auto"/>
              </w:divBdr>
            </w:div>
          </w:divsChild>
        </w:div>
        <w:div w:id="750737521">
          <w:marLeft w:val="0"/>
          <w:marRight w:val="0"/>
          <w:marTop w:val="24"/>
          <w:marBottom w:val="24"/>
          <w:divBdr>
            <w:top w:val="none" w:sz="0" w:space="0" w:color="auto"/>
            <w:left w:val="none" w:sz="0" w:space="0" w:color="auto"/>
            <w:bottom w:val="none" w:sz="0" w:space="0" w:color="auto"/>
            <w:right w:val="none" w:sz="0" w:space="0" w:color="auto"/>
          </w:divBdr>
          <w:divsChild>
            <w:div w:id="194007127">
              <w:marLeft w:val="0"/>
              <w:marRight w:val="0"/>
              <w:marTop w:val="0"/>
              <w:marBottom w:val="0"/>
              <w:divBdr>
                <w:top w:val="none" w:sz="0" w:space="0" w:color="auto"/>
                <w:left w:val="none" w:sz="0" w:space="0" w:color="auto"/>
                <w:bottom w:val="none" w:sz="0" w:space="0" w:color="auto"/>
                <w:right w:val="none" w:sz="0" w:space="0" w:color="auto"/>
              </w:divBdr>
              <w:divsChild>
                <w:div w:id="19130005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1213770">
          <w:marLeft w:val="0"/>
          <w:marRight w:val="0"/>
          <w:marTop w:val="24"/>
          <w:marBottom w:val="24"/>
          <w:divBdr>
            <w:top w:val="none" w:sz="0" w:space="0" w:color="auto"/>
            <w:left w:val="none" w:sz="0" w:space="0" w:color="auto"/>
            <w:bottom w:val="none" w:sz="0" w:space="0" w:color="auto"/>
            <w:right w:val="none" w:sz="0" w:space="0" w:color="auto"/>
          </w:divBdr>
          <w:divsChild>
            <w:div w:id="18238826">
              <w:marLeft w:val="0"/>
              <w:marRight w:val="0"/>
              <w:marTop w:val="0"/>
              <w:marBottom w:val="0"/>
              <w:divBdr>
                <w:top w:val="none" w:sz="0" w:space="0" w:color="auto"/>
                <w:left w:val="none" w:sz="0" w:space="0" w:color="auto"/>
                <w:bottom w:val="none" w:sz="0" w:space="0" w:color="auto"/>
                <w:right w:val="none" w:sz="0" w:space="0" w:color="auto"/>
              </w:divBdr>
            </w:div>
          </w:divsChild>
        </w:div>
        <w:div w:id="793908617">
          <w:marLeft w:val="0"/>
          <w:marRight w:val="0"/>
          <w:marTop w:val="24"/>
          <w:marBottom w:val="24"/>
          <w:divBdr>
            <w:top w:val="none" w:sz="0" w:space="0" w:color="auto"/>
            <w:left w:val="none" w:sz="0" w:space="0" w:color="auto"/>
            <w:bottom w:val="none" w:sz="0" w:space="0" w:color="auto"/>
            <w:right w:val="none" w:sz="0" w:space="0" w:color="auto"/>
          </w:divBdr>
          <w:divsChild>
            <w:div w:id="1305966094">
              <w:marLeft w:val="0"/>
              <w:marRight w:val="0"/>
              <w:marTop w:val="0"/>
              <w:marBottom w:val="0"/>
              <w:divBdr>
                <w:top w:val="none" w:sz="0" w:space="0" w:color="auto"/>
                <w:left w:val="none" w:sz="0" w:space="0" w:color="auto"/>
                <w:bottom w:val="none" w:sz="0" w:space="0" w:color="auto"/>
                <w:right w:val="none" w:sz="0" w:space="0" w:color="auto"/>
              </w:divBdr>
            </w:div>
          </w:divsChild>
        </w:div>
        <w:div w:id="412094464">
          <w:marLeft w:val="0"/>
          <w:marRight w:val="0"/>
          <w:marTop w:val="24"/>
          <w:marBottom w:val="24"/>
          <w:divBdr>
            <w:top w:val="none" w:sz="0" w:space="0" w:color="auto"/>
            <w:left w:val="none" w:sz="0" w:space="0" w:color="auto"/>
            <w:bottom w:val="none" w:sz="0" w:space="0" w:color="auto"/>
            <w:right w:val="none" w:sz="0" w:space="0" w:color="auto"/>
          </w:divBdr>
          <w:divsChild>
            <w:div w:id="810555981">
              <w:marLeft w:val="0"/>
              <w:marRight w:val="0"/>
              <w:marTop w:val="0"/>
              <w:marBottom w:val="0"/>
              <w:divBdr>
                <w:top w:val="none" w:sz="0" w:space="0" w:color="auto"/>
                <w:left w:val="none" w:sz="0" w:space="0" w:color="auto"/>
                <w:bottom w:val="none" w:sz="0" w:space="0" w:color="auto"/>
                <w:right w:val="none" w:sz="0" w:space="0" w:color="auto"/>
              </w:divBdr>
            </w:div>
          </w:divsChild>
        </w:div>
        <w:div w:id="858587285">
          <w:marLeft w:val="0"/>
          <w:marRight w:val="0"/>
          <w:marTop w:val="24"/>
          <w:marBottom w:val="24"/>
          <w:divBdr>
            <w:top w:val="none" w:sz="0" w:space="0" w:color="auto"/>
            <w:left w:val="none" w:sz="0" w:space="0" w:color="auto"/>
            <w:bottom w:val="none" w:sz="0" w:space="0" w:color="auto"/>
            <w:right w:val="none" w:sz="0" w:space="0" w:color="auto"/>
          </w:divBdr>
          <w:divsChild>
            <w:div w:id="1721317685">
              <w:marLeft w:val="0"/>
              <w:marRight w:val="0"/>
              <w:marTop w:val="0"/>
              <w:marBottom w:val="0"/>
              <w:divBdr>
                <w:top w:val="none" w:sz="0" w:space="0" w:color="auto"/>
                <w:left w:val="none" w:sz="0" w:space="0" w:color="auto"/>
                <w:bottom w:val="none" w:sz="0" w:space="0" w:color="auto"/>
                <w:right w:val="none" w:sz="0" w:space="0" w:color="auto"/>
              </w:divBdr>
              <w:divsChild>
                <w:div w:id="187152902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62722197">
          <w:marLeft w:val="0"/>
          <w:marRight w:val="0"/>
          <w:marTop w:val="24"/>
          <w:marBottom w:val="24"/>
          <w:divBdr>
            <w:top w:val="none" w:sz="0" w:space="0" w:color="auto"/>
            <w:left w:val="none" w:sz="0" w:space="0" w:color="auto"/>
            <w:bottom w:val="none" w:sz="0" w:space="0" w:color="auto"/>
            <w:right w:val="none" w:sz="0" w:space="0" w:color="auto"/>
          </w:divBdr>
          <w:divsChild>
            <w:div w:id="1531531033">
              <w:marLeft w:val="0"/>
              <w:marRight w:val="0"/>
              <w:marTop w:val="0"/>
              <w:marBottom w:val="0"/>
              <w:divBdr>
                <w:top w:val="none" w:sz="0" w:space="0" w:color="auto"/>
                <w:left w:val="none" w:sz="0" w:space="0" w:color="auto"/>
                <w:bottom w:val="none" w:sz="0" w:space="0" w:color="auto"/>
                <w:right w:val="none" w:sz="0" w:space="0" w:color="auto"/>
              </w:divBdr>
              <w:divsChild>
                <w:div w:id="160140468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16110760">
          <w:marLeft w:val="0"/>
          <w:marRight w:val="0"/>
          <w:marTop w:val="24"/>
          <w:marBottom w:val="24"/>
          <w:divBdr>
            <w:top w:val="none" w:sz="0" w:space="0" w:color="auto"/>
            <w:left w:val="none" w:sz="0" w:space="0" w:color="auto"/>
            <w:bottom w:val="none" w:sz="0" w:space="0" w:color="auto"/>
            <w:right w:val="none" w:sz="0" w:space="0" w:color="auto"/>
          </w:divBdr>
          <w:divsChild>
            <w:div w:id="1657684018">
              <w:marLeft w:val="0"/>
              <w:marRight w:val="0"/>
              <w:marTop w:val="0"/>
              <w:marBottom w:val="0"/>
              <w:divBdr>
                <w:top w:val="none" w:sz="0" w:space="0" w:color="auto"/>
                <w:left w:val="none" w:sz="0" w:space="0" w:color="auto"/>
                <w:bottom w:val="none" w:sz="0" w:space="0" w:color="auto"/>
                <w:right w:val="none" w:sz="0" w:space="0" w:color="auto"/>
              </w:divBdr>
              <w:divsChild>
                <w:div w:id="601006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506751425">
      <w:bodyDiv w:val="1"/>
      <w:marLeft w:val="0"/>
      <w:marRight w:val="0"/>
      <w:marTop w:val="0"/>
      <w:marBottom w:val="0"/>
      <w:divBdr>
        <w:top w:val="none" w:sz="0" w:space="0" w:color="auto"/>
        <w:left w:val="none" w:sz="0" w:space="0" w:color="auto"/>
        <w:bottom w:val="none" w:sz="0" w:space="0" w:color="auto"/>
        <w:right w:val="none" w:sz="0" w:space="0" w:color="auto"/>
      </w:divBdr>
      <w:divsChild>
        <w:div w:id="79496098">
          <w:marLeft w:val="0"/>
          <w:marRight w:val="0"/>
          <w:marTop w:val="24"/>
          <w:marBottom w:val="24"/>
          <w:divBdr>
            <w:top w:val="none" w:sz="0" w:space="0" w:color="auto"/>
            <w:left w:val="none" w:sz="0" w:space="0" w:color="auto"/>
            <w:bottom w:val="none" w:sz="0" w:space="0" w:color="auto"/>
            <w:right w:val="none" w:sz="0" w:space="0" w:color="auto"/>
          </w:divBdr>
          <w:divsChild>
            <w:div w:id="393744475">
              <w:marLeft w:val="0"/>
              <w:marRight w:val="0"/>
              <w:marTop w:val="0"/>
              <w:marBottom w:val="0"/>
              <w:divBdr>
                <w:top w:val="none" w:sz="0" w:space="0" w:color="auto"/>
                <w:left w:val="none" w:sz="0" w:space="0" w:color="auto"/>
                <w:bottom w:val="none" w:sz="0" w:space="0" w:color="auto"/>
                <w:right w:val="none" w:sz="0" w:space="0" w:color="auto"/>
              </w:divBdr>
            </w:div>
          </w:divsChild>
        </w:div>
        <w:div w:id="1497696213">
          <w:marLeft w:val="0"/>
          <w:marRight w:val="0"/>
          <w:marTop w:val="24"/>
          <w:marBottom w:val="24"/>
          <w:divBdr>
            <w:top w:val="none" w:sz="0" w:space="0" w:color="auto"/>
            <w:left w:val="none" w:sz="0" w:space="0" w:color="auto"/>
            <w:bottom w:val="none" w:sz="0" w:space="0" w:color="auto"/>
            <w:right w:val="none" w:sz="0" w:space="0" w:color="auto"/>
          </w:divBdr>
          <w:divsChild>
            <w:div w:id="1706250565">
              <w:marLeft w:val="0"/>
              <w:marRight w:val="0"/>
              <w:marTop w:val="0"/>
              <w:marBottom w:val="0"/>
              <w:divBdr>
                <w:top w:val="none" w:sz="0" w:space="0" w:color="auto"/>
                <w:left w:val="none" w:sz="0" w:space="0" w:color="auto"/>
                <w:bottom w:val="none" w:sz="0" w:space="0" w:color="auto"/>
                <w:right w:val="none" w:sz="0" w:space="0" w:color="auto"/>
              </w:divBdr>
            </w:div>
          </w:divsChild>
        </w:div>
        <w:div w:id="1224025739">
          <w:marLeft w:val="0"/>
          <w:marRight w:val="0"/>
          <w:marTop w:val="24"/>
          <w:marBottom w:val="24"/>
          <w:divBdr>
            <w:top w:val="none" w:sz="0" w:space="0" w:color="auto"/>
            <w:left w:val="none" w:sz="0" w:space="0" w:color="auto"/>
            <w:bottom w:val="none" w:sz="0" w:space="0" w:color="auto"/>
            <w:right w:val="none" w:sz="0" w:space="0" w:color="auto"/>
          </w:divBdr>
          <w:divsChild>
            <w:div w:id="142042321">
              <w:marLeft w:val="0"/>
              <w:marRight w:val="0"/>
              <w:marTop w:val="0"/>
              <w:marBottom w:val="0"/>
              <w:divBdr>
                <w:top w:val="none" w:sz="0" w:space="0" w:color="auto"/>
                <w:left w:val="none" w:sz="0" w:space="0" w:color="auto"/>
                <w:bottom w:val="none" w:sz="0" w:space="0" w:color="auto"/>
                <w:right w:val="none" w:sz="0" w:space="0" w:color="auto"/>
              </w:divBdr>
            </w:div>
          </w:divsChild>
        </w:div>
        <w:div w:id="483400551">
          <w:marLeft w:val="0"/>
          <w:marRight w:val="0"/>
          <w:marTop w:val="24"/>
          <w:marBottom w:val="24"/>
          <w:divBdr>
            <w:top w:val="none" w:sz="0" w:space="0" w:color="auto"/>
            <w:left w:val="none" w:sz="0" w:space="0" w:color="auto"/>
            <w:bottom w:val="none" w:sz="0" w:space="0" w:color="auto"/>
            <w:right w:val="none" w:sz="0" w:space="0" w:color="auto"/>
          </w:divBdr>
          <w:divsChild>
            <w:div w:id="113090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53615">
      <w:bodyDiv w:val="1"/>
      <w:marLeft w:val="0"/>
      <w:marRight w:val="0"/>
      <w:marTop w:val="0"/>
      <w:marBottom w:val="0"/>
      <w:divBdr>
        <w:top w:val="none" w:sz="0" w:space="0" w:color="auto"/>
        <w:left w:val="none" w:sz="0" w:space="0" w:color="auto"/>
        <w:bottom w:val="none" w:sz="0" w:space="0" w:color="auto"/>
        <w:right w:val="none" w:sz="0" w:space="0" w:color="auto"/>
      </w:divBdr>
      <w:divsChild>
        <w:div w:id="418020296">
          <w:marLeft w:val="0"/>
          <w:marRight w:val="0"/>
          <w:marTop w:val="240"/>
          <w:marBottom w:val="0"/>
          <w:divBdr>
            <w:top w:val="none" w:sz="0" w:space="0" w:color="auto"/>
            <w:left w:val="none" w:sz="0" w:space="0" w:color="auto"/>
            <w:bottom w:val="none" w:sz="0" w:space="0" w:color="auto"/>
            <w:right w:val="none" w:sz="0" w:space="0" w:color="auto"/>
          </w:divBdr>
        </w:div>
        <w:div w:id="1145783244">
          <w:marLeft w:val="0"/>
          <w:marRight w:val="0"/>
          <w:marTop w:val="0"/>
          <w:marBottom w:val="0"/>
          <w:divBdr>
            <w:top w:val="none" w:sz="0" w:space="0" w:color="auto"/>
            <w:left w:val="none" w:sz="0" w:space="0" w:color="auto"/>
            <w:bottom w:val="none" w:sz="0" w:space="0" w:color="auto"/>
            <w:right w:val="none" w:sz="0" w:space="0" w:color="auto"/>
          </w:divBdr>
        </w:div>
        <w:div w:id="1304041245">
          <w:marLeft w:val="0"/>
          <w:marRight w:val="0"/>
          <w:marTop w:val="240"/>
          <w:marBottom w:val="0"/>
          <w:divBdr>
            <w:top w:val="none" w:sz="0" w:space="0" w:color="auto"/>
            <w:left w:val="none" w:sz="0" w:space="0" w:color="auto"/>
            <w:bottom w:val="none" w:sz="0" w:space="0" w:color="auto"/>
            <w:right w:val="none" w:sz="0" w:space="0" w:color="auto"/>
          </w:divBdr>
          <w:divsChild>
            <w:div w:id="302777953">
              <w:marLeft w:val="0"/>
              <w:marRight w:val="0"/>
              <w:marTop w:val="0"/>
              <w:marBottom w:val="0"/>
              <w:divBdr>
                <w:top w:val="none" w:sz="0" w:space="0" w:color="auto"/>
                <w:left w:val="none" w:sz="0" w:space="0" w:color="auto"/>
                <w:bottom w:val="none" w:sz="0" w:space="0" w:color="auto"/>
                <w:right w:val="none" w:sz="0" w:space="0" w:color="auto"/>
              </w:divBdr>
            </w:div>
          </w:divsChild>
        </w:div>
        <w:div w:id="1224179521">
          <w:marLeft w:val="0"/>
          <w:marRight w:val="0"/>
          <w:marTop w:val="240"/>
          <w:marBottom w:val="0"/>
          <w:divBdr>
            <w:top w:val="none" w:sz="0" w:space="0" w:color="auto"/>
            <w:left w:val="none" w:sz="0" w:space="0" w:color="auto"/>
            <w:bottom w:val="none" w:sz="0" w:space="0" w:color="auto"/>
            <w:right w:val="none" w:sz="0" w:space="0" w:color="auto"/>
          </w:divBdr>
        </w:div>
        <w:div w:id="187455106">
          <w:marLeft w:val="0"/>
          <w:marRight w:val="0"/>
          <w:marTop w:val="0"/>
          <w:marBottom w:val="0"/>
          <w:divBdr>
            <w:top w:val="none" w:sz="0" w:space="0" w:color="auto"/>
            <w:left w:val="none" w:sz="0" w:space="0" w:color="auto"/>
            <w:bottom w:val="none" w:sz="0" w:space="0" w:color="auto"/>
            <w:right w:val="none" w:sz="0" w:space="0" w:color="auto"/>
          </w:divBdr>
        </w:div>
      </w:divsChild>
    </w:div>
    <w:div w:id="1510681839">
      <w:bodyDiv w:val="1"/>
      <w:marLeft w:val="0"/>
      <w:marRight w:val="0"/>
      <w:marTop w:val="0"/>
      <w:marBottom w:val="0"/>
      <w:divBdr>
        <w:top w:val="none" w:sz="0" w:space="0" w:color="auto"/>
        <w:left w:val="none" w:sz="0" w:space="0" w:color="auto"/>
        <w:bottom w:val="none" w:sz="0" w:space="0" w:color="auto"/>
        <w:right w:val="none" w:sz="0" w:space="0" w:color="auto"/>
      </w:divBdr>
      <w:divsChild>
        <w:div w:id="1098792616">
          <w:marLeft w:val="0"/>
          <w:marRight w:val="0"/>
          <w:marTop w:val="240"/>
          <w:marBottom w:val="0"/>
          <w:divBdr>
            <w:top w:val="none" w:sz="0" w:space="0" w:color="auto"/>
            <w:left w:val="none" w:sz="0" w:space="0" w:color="auto"/>
            <w:bottom w:val="none" w:sz="0" w:space="0" w:color="auto"/>
            <w:right w:val="none" w:sz="0" w:space="0" w:color="auto"/>
          </w:divBdr>
          <w:divsChild>
            <w:div w:id="700784013">
              <w:marLeft w:val="0"/>
              <w:marRight w:val="0"/>
              <w:marTop w:val="0"/>
              <w:marBottom w:val="0"/>
              <w:divBdr>
                <w:top w:val="none" w:sz="0" w:space="0" w:color="auto"/>
                <w:left w:val="none" w:sz="0" w:space="0" w:color="auto"/>
                <w:bottom w:val="none" w:sz="0" w:space="0" w:color="auto"/>
                <w:right w:val="none" w:sz="0" w:space="0" w:color="auto"/>
              </w:divBdr>
              <w:divsChild>
                <w:div w:id="285087390">
                  <w:marLeft w:val="0"/>
                  <w:marRight w:val="0"/>
                  <w:marTop w:val="0"/>
                  <w:marBottom w:val="0"/>
                  <w:divBdr>
                    <w:top w:val="none" w:sz="0" w:space="0" w:color="auto"/>
                    <w:left w:val="none" w:sz="0" w:space="0" w:color="auto"/>
                    <w:bottom w:val="none" w:sz="0" w:space="0" w:color="auto"/>
                    <w:right w:val="none" w:sz="0" w:space="0" w:color="auto"/>
                  </w:divBdr>
                </w:div>
              </w:divsChild>
            </w:div>
            <w:div w:id="1036613625">
              <w:marLeft w:val="0"/>
              <w:marRight w:val="0"/>
              <w:marTop w:val="240"/>
              <w:marBottom w:val="0"/>
              <w:divBdr>
                <w:top w:val="none" w:sz="0" w:space="0" w:color="auto"/>
                <w:left w:val="none" w:sz="0" w:space="0" w:color="auto"/>
                <w:bottom w:val="none" w:sz="0" w:space="0" w:color="auto"/>
                <w:right w:val="none" w:sz="0" w:space="0" w:color="auto"/>
              </w:divBdr>
              <w:divsChild>
                <w:div w:id="1902280024">
                  <w:marLeft w:val="0"/>
                  <w:marRight w:val="0"/>
                  <w:marTop w:val="0"/>
                  <w:marBottom w:val="0"/>
                  <w:divBdr>
                    <w:top w:val="none" w:sz="0" w:space="0" w:color="auto"/>
                    <w:left w:val="none" w:sz="0" w:space="0" w:color="auto"/>
                    <w:bottom w:val="none" w:sz="0" w:space="0" w:color="auto"/>
                    <w:right w:val="none" w:sz="0" w:space="0" w:color="auto"/>
                  </w:divBdr>
                  <w:divsChild>
                    <w:div w:id="94897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225593">
              <w:marLeft w:val="0"/>
              <w:marRight w:val="0"/>
              <w:marTop w:val="240"/>
              <w:marBottom w:val="0"/>
              <w:divBdr>
                <w:top w:val="none" w:sz="0" w:space="0" w:color="auto"/>
                <w:left w:val="none" w:sz="0" w:space="0" w:color="auto"/>
                <w:bottom w:val="none" w:sz="0" w:space="0" w:color="auto"/>
                <w:right w:val="none" w:sz="0" w:space="0" w:color="auto"/>
              </w:divBdr>
              <w:divsChild>
                <w:div w:id="454711724">
                  <w:marLeft w:val="0"/>
                  <w:marRight w:val="0"/>
                  <w:marTop w:val="0"/>
                  <w:marBottom w:val="0"/>
                  <w:divBdr>
                    <w:top w:val="none" w:sz="0" w:space="0" w:color="auto"/>
                    <w:left w:val="none" w:sz="0" w:space="0" w:color="auto"/>
                    <w:bottom w:val="none" w:sz="0" w:space="0" w:color="auto"/>
                    <w:right w:val="none" w:sz="0" w:space="0" w:color="auto"/>
                  </w:divBdr>
                  <w:divsChild>
                    <w:div w:id="1086462184">
                      <w:marLeft w:val="0"/>
                      <w:marRight w:val="0"/>
                      <w:marTop w:val="0"/>
                      <w:marBottom w:val="0"/>
                      <w:divBdr>
                        <w:top w:val="none" w:sz="0" w:space="0" w:color="auto"/>
                        <w:left w:val="none" w:sz="0" w:space="0" w:color="auto"/>
                        <w:bottom w:val="none" w:sz="0" w:space="0" w:color="auto"/>
                        <w:right w:val="none" w:sz="0" w:space="0" w:color="auto"/>
                      </w:divBdr>
                    </w:div>
                  </w:divsChild>
                </w:div>
                <w:div w:id="925966730">
                  <w:marLeft w:val="0"/>
                  <w:marRight w:val="0"/>
                  <w:marTop w:val="240"/>
                  <w:marBottom w:val="0"/>
                  <w:divBdr>
                    <w:top w:val="none" w:sz="0" w:space="0" w:color="auto"/>
                    <w:left w:val="none" w:sz="0" w:space="0" w:color="auto"/>
                    <w:bottom w:val="none" w:sz="0" w:space="0" w:color="auto"/>
                    <w:right w:val="none" w:sz="0" w:space="0" w:color="auto"/>
                  </w:divBdr>
                  <w:divsChild>
                    <w:div w:id="1510676897">
                      <w:marLeft w:val="0"/>
                      <w:marRight w:val="0"/>
                      <w:marTop w:val="0"/>
                      <w:marBottom w:val="0"/>
                      <w:divBdr>
                        <w:top w:val="none" w:sz="0" w:space="0" w:color="auto"/>
                        <w:left w:val="none" w:sz="0" w:space="0" w:color="auto"/>
                        <w:bottom w:val="none" w:sz="0" w:space="0" w:color="auto"/>
                        <w:right w:val="none" w:sz="0" w:space="0" w:color="auto"/>
                      </w:divBdr>
                      <w:divsChild>
                        <w:div w:id="104012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520082">
                  <w:marLeft w:val="0"/>
                  <w:marRight w:val="0"/>
                  <w:marTop w:val="240"/>
                  <w:marBottom w:val="0"/>
                  <w:divBdr>
                    <w:top w:val="none" w:sz="0" w:space="0" w:color="auto"/>
                    <w:left w:val="none" w:sz="0" w:space="0" w:color="auto"/>
                    <w:bottom w:val="none" w:sz="0" w:space="0" w:color="auto"/>
                    <w:right w:val="none" w:sz="0" w:space="0" w:color="auto"/>
                  </w:divBdr>
                  <w:divsChild>
                    <w:div w:id="1286085047">
                      <w:marLeft w:val="0"/>
                      <w:marRight w:val="0"/>
                      <w:marTop w:val="0"/>
                      <w:marBottom w:val="0"/>
                      <w:divBdr>
                        <w:top w:val="none" w:sz="0" w:space="0" w:color="auto"/>
                        <w:left w:val="none" w:sz="0" w:space="0" w:color="auto"/>
                        <w:bottom w:val="none" w:sz="0" w:space="0" w:color="auto"/>
                        <w:right w:val="none" w:sz="0" w:space="0" w:color="auto"/>
                      </w:divBdr>
                      <w:divsChild>
                        <w:div w:id="12714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706176">
                  <w:marLeft w:val="0"/>
                  <w:marRight w:val="0"/>
                  <w:marTop w:val="240"/>
                  <w:marBottom w:val="0"/>
                  <w:divBdr>
                    <w:top w:val="none" w:sz="0" w:space="0" w:color="auto"/>
                    <w:left w:val="none" w:sz="0" w:space="0" w:color="auto"/>
                    <w:bottom w:val="none" w:sz="0" w:space="0" w:color="auto"/>
                    <w:right w:val="none" w:sz="0" w:space="0" w:color="auto"/>
                  </w:divBdr>
                  <w:divsChild>
                    <w:div w:id="44255866">
                      <w:marLeft w:val="0"/>
                      <w:marRight w:val="0"/>
                      <w:marTop w:val="0"/>
                      <w:marBottom w:val="0"/>
                      <w:divBdr>
                        <w:top w:val="none" w:sz="0" w:space="0" w:color="auto"/>
                        <w:left w:val="none" w:sz="0" w:space="0" w:color="auto"/>
                        <w:bottom w:val="none" w:sz="0" w:space="0" w:color="auto"/>
                        <w:right w:val="none" w:sz="0" w:space="0" w:color="auto"/>
                      </w:divBdr>
                      <w:divsChild>
                        <w:div w:id="85773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598251">
          <w:marLeft w:val="0"/>
          <w:marRight w:val="0"/>
          <w:marTop w:val="240"/>
          <w:marBottom w:val="0"/>
          <w:divBdr>
            <w:top w:val="none" w:sz="0" w:space="0" w:color="auto"/>
            <w:left w:val="none" w:sz="0" w:space="0" w:color="auto"/>
            <w:bottom w:val="none" w:sz="0" w:space="0" w:color="auto"/>
            <w:right w:val="none" w:sz="0" w:space="0" w:color="auto"/>
          </w:divBdr>
          <w:divsChild>
            <w:div w:id="602306164">
              <w:marLeft w:val="0"/>
              <w:marRight w:val="0"/>
              <w:marTop w:val="0"/>
              <w:marBottom w:val="0"/>
              <w:divBdr>
                <w:top w:val="none" w:sz="0" w:space="0" w:color="auto"/>
                <w:left w:val="none" w:sz="0" w:space="0" w:color="auto"/>
                <w:bottom w:val="none" w:sz="0" w:space="0" w:color="auto"/>
                <w:right w:val="none" w:sz="0" w:space="0" w:color="auto"/>
              </w:divBdr>
              <w:divsChild>
                <w:div w:id="1471364762">
                  <w:marLeft w:val="0"/>
                  <w:marRight w:val="0"/>
                  <w:marTop w:val="0"/>
                  <w:marBottom w:val="0"/>
                  <w:divBdr>
                    <w:top w:val="none" w:sz="0" w:space="0" w:color="auto"/>
                    <w:left w:val="none" w:sz="0" w:space="0" w:color="auto"/>
                    <w:bottom w:val="none" w:sz="0" w:space="0" w:color="auto"/>
                    <w:right w:val="none" w:sz="0" w:space="0" w:color="auto"/>
                  </w:divBdr>
                </w:div>
              </w:divsChild>
            </w:div>
            <w:div w:id="414938009">
              <w:marLeft w:val="0"/>
              <w:marRight w:val="0"/>
              <w:marTop w:val="240"/>
              <w:marBottom w:val="0"/>
              <w:divBdr>
                <w:top w:val="none" w:sz="0" w:space="0" w:color="auto"/>
                <w:left w:val="none" w:sz="0" w:space="0" w:color="auto"/>
                <w:bottom w:val="none" w:sz="0" w:space="0" w:color="auto"/>
                <w:right w:val="none" w:sz="0" w:space="0" w:color="auto"/>
              </w:divBdr>
              <w:divsChild>
                <w:div w:id="1347706116">
                  <w:marLeft w:val="0"/>
                  <w:marRight w:val="0"/>
                  <w:marTop w:val="0"/>
                  <w:marBottom w:val="0"/>
                  <w:divBdr>
                    <w:top w:val="none" w:sz="0" w:space="0" w:color="auto"/>
                    <w:left w:val="none" w:sz="0" w:space="0" w:color="auto"/>
                    <w:bottom w:val="none" w:sz="0" w:space="0" w:color="auto"/>
                    <w:right w:val="none" w:sz="0" w:space="0" w:color="auto"/>
                  </w:divBdr>
                  <w:divsChild>
                    <w:div w:id="202967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2797">
              <w:marLeft w:val="0"/>
              <w:marRight w:val="0"/>
              <w:marTop w:val="240"/>
              <w:marBottom w:val="0"/>
              <w:divBdr>
                <w:top w:val="none" w:sz="0" w:space="0" w:color="auto"/>
                <w:left w:val="none" w:sz="0" w:space="0" w:color="auto"/>
                <w:bottom w:val="none" w:sz="0" w:space="0" w:color="auto"/>
                <w:right w:val="none" w:sz="0" w:space="0" w:color="auto"/>
              </w:divBdr>
              <w:divsChild>
                <w:div w:id="491260375">
                  <w:marLeft w:val="0"/>
                  <w:marRight w:val="0"/>
                  <w:marTop w:val="0"/>
                  <w:marBottom w:val="0"/>
                  <w:divBdr>
                    <w:top w:val="none" w:sz="0" w:space="0" w:color="auto"/>
                    <w:left w:val="none" w:sz="0" w:space="0" w:color="auto"/>
                    <w:bottom w:val="none" w:sz="0" w:space="0" w:color="auto"/>
                    <w:right w:val="none" w:sz="0" w:space="0" w:color="auto"/>
                  </w:divBdr>
                  <w:divsChild>
                    <w:div w:id="1482775329">
                      <w:marLeft w:val="0"/>
                      <w:marRight w:val="0"/>
                      <w:marTop w:val="0"/>
                      <w:marBottom w:val="0"/>
                      <w:divBdr>
                        <w:top w:val="none" w:sz="0" w:space="0" w:color="auto"/>
                        <w:left w:val="none" w:sz="0" w:space="0" w:color="auto"/>
                        <w:bottom w:val="none" w:sz="0" w:space="0" w:color="auto"/>
                        <w:right w:val="none" w:sz="0" w:space="0" w:color="auto"/>
                      </w:divBdr>
                    </w:div>
                  </w:divsChild>
                </w:div>
                <w:div w:id="321280205">
                  <w:marLeft w:val="0"/>
                  <w:marRight w:val="0"/>
                  <w:marTop w:val="240"/>
                  <w:marBottom w:val="0"/>
                  <w:divBdr>
                    <w:top w:val="none" w:sz="0" w:space="0" w:color="auto"/>
                    <w:left w:val="none" w:sz="0" w:space="0" w:color="auto"/>
                    <w:bottom w:val="none" w:sz="0" w:space="0" w:color="auto"/>
                    <w:right w:val="none" w:sz="0" w:space="0" w:color="auto"/>
                  </w:divBdr>
                  <w:divsChild>
                    <w:div w:id="87896872">
                      <w:marLeft w:val="0"/>
                      <w:marRight w:val="0"/>
                      <w:marTop w:val="0"/>
                      <w:marBottom w:val="0"/>
                      <w:divBdr>
                        <w:top w:val="none" w:sz="0" w:space="0" w:color="auto"/>
                        <w:left w:val="none" w:sz="0" w:space="0" w:color="auto"/>
                        <w:bottom w:val="none" w:sz="0" w:space="0" w:color="auto"/>
                        <w:right w:val="none" w:sz="0" w:space="0" w:color="auto"/>
                      </w:divBdr>
                      <w:divsChild>
                        <w:div w:id="50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365445">
                  <w:marLeft w:val="0"/>
                  <w:marRight w:val="0"/>
                  <w:marTop w:val="240"/>
                  <w:marBottom w:val="0"/>
                  <w:divBdr>
                    <w:top w:val="none" w:sz="0" w:space="0" w:color="auto"/>
                    <w:left w:val="none" w:sz="0" w:space="0" w:color="auto"/>
                    <w:bottom w:val="none" w:sz="0" w:space="0" w:color="auto"/>
                    <w:right w:val="none" w:sz="0" w:space="0" w:color="auto"/>
                  </w:divBdr>
                  <w:divsChild>
                    <w:div w:id="1628773405">
                      <w:marLeft w:val="0"/>
                      <w:marRight w:val="0"/>
                      <w:marTop w:val="0"/>
                      <w:marBottom w:val="0"/>
                      <w:divBdr>
                        <w:top w:val="none" w:sz="0" w:space="0" w:color="auto"/>
                        <w:left w:val="none" w:sz="0" w:space="0" w:color="auto"/>
                        <w:bottom w:val="none" w:sz="0" w:space="0" w:color="auto"/>
                        <w:right w:val="none" w:sz="0" w:space="0" w:color="auto"/>
                      </w:divBdr>
                      <w:divsChild>
                        <w:div w:id="112133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87319">
                  <w:marLeft w:val="0"/>
                  <w:marRight w:val="0"/>
                  <w:marTop w:val="240"/>
                  <w:marBottom w:val="0"/>
                  <w:divBdr>
                    <w:top w:val="none" w:sz="0" w:space="0" w:color="auto"/>
                    <w:left w:val="none" w:sz="0" w:space="0" w:color="auto"/>
                    <w:bottom w:val="none" w:sz="0" w:space="0" w:color="auto"/>
                    <w:right w:val="none" w:sz="0" w:space="0" w:color="auto"/>
                  </w:divBdr>
                  <w:divsChild>
                    <w:div w:id="1415976543">
                      <w:marLeft w:val="0"/>
                      <w:marRight w:val="0"/>
                      <w:marTop w:val="0"/>
                      <w:marBottom w:val="0"/>
                      <w:divBdr>
                        <w:top w:val="none" w:sz="0" w:space="0" w:color="auto"/>
                        <w:left w:val="none" w:sz="0" w:space="0" w:color="auto"/>
                        <w:bottom w:val="none" w:sz="0" w:space="0" w:color="auto"/>
                        <w:right w:val="none" w:sz="0" w:space="0" w:color="auto"/>
                      </w:divBdr>
                      <w:divsChild>
                        <w:div w:id="139462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09309">
                  <w:marLeft w:val="0"/>
                  <w:marRight w:val="0"/>
                  <w:marTop w:val="240"/>
                  <w:marBottom w:val="0"/>
                  <w:divBdr>
                    <w:top w:val="none" w:sz="0" w:space="0" w:color="auto"/>
                    <w:left w:val="none" w:sz="0" w:space="0" w:color="auto"/>
                    <w:bottom w:val="none" w:sz="0" w:space="0" w:color="auto"/>
                    <w:right w:val="none" w:sz="0" w:space="0" w:color="auto"/>
                  </w:divBdr>
                  <w:divsChild>
                    <w:div w:id="1148521114">
                      <w:marLeft w:val="0"/>
                      <w:marRight w:val="0"/>
                      <w:marTop w:val="0"/>
                      <w:marBottom w:val="0"/>
                      <w:divBdr>
                        <w:top w:val="none" w:sz="0" w:space="0" w:color="auto"/>
                        <w:left w:val="none" w:sz="0" w:space="0" w:color="auto"/>
                        <w:bottom w:val="none" w:sz="0" w:space="0" w:color="auto"/>
                        <w:right w:val="none" w:sz="0" w:space="0" w:color="auto"/>
                      </w:divBdr>
                      <w:divsChild>
                        <w:div w:id="75408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15524">
                  <w:marLeft w:val="0"/>
                  <w:marRight w:val="0"/>
                  <w:marTop w:val="240"/>
                  <w:marBottom w:val="0"/>
                  <w:divBdr>
                    <w:top w:val="none" w:sz="0" w:space="0" w:color="auto"/>
                    <w:left w:val="none" w:sz="0" w:space="0" w:color="auto"/>
                    <w:bottom w:val="none" w:sz="0" w:space="0" w:color="auto"/>
                    <w:right w:val="none" w:sz="0" w:space="0" w:color="auto"/>
                  </w:divBdr>
                  <w:divsChild>
                    <w:div w:id="1741826694">
                      <w:marLeft w:val="0"/>
                      <w:marRight w:val="0"/>
                      <w:marTop w:val="0"/>
                      <w:marBottom w:val="0"/>
                      <w:divBdr>
                        <w:top w:val="none" w:sz="0" w:space="0" w:color="auto"/>
                        <w:left w:val="none" w:sz="0" w:space="0" w:color="auto"/>
                        <w:bottom w:val="none" w:sz="0" w:space="0" w:color="auto"/>
                        <w:right w:val="none" w:sz="0" w:space="0" w:color="auto"/>
                      </w:divBdr>
                      <w:divsChild>
                        <w:div w:id="71886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972796">
              <w:marLeft w:val="0"/>
              <w:marRight w:val="0"/>
              <w:marTop w:val="240"/>
              <w:marBottom w:val="0"/>
              <w:divBdr>
                <w:top w:val="none" w:sz="0" w:space="0" w:color="auto"/>
                <w:left w:val="none" w:sz="0" w:space="0" w:color="auto"/>
                <w:bottom w:val="none" w:sz="0" w:space="0" w:color="auto"/>
                <w:right w:val="none" w:sz="0" w:space="0" w:color="auto"/>
              </w:divBdr>
              <w:divsChild>
                <w:div w:id="1408183388">
                  <w:marLeft w:val="0"/>
                  <w:marRight w:val="0"/>
                  <w:marTop w:val="0"/>
                  <w:marBottom w:val="0"/>
                  <w:divBdr>
                    <w:top w:val="none" w:sz="0" w:space="0" w:color="auto"/>
                    <w:left w:val="none" w:sz="0" w:space="0" w:color="auto"/>
                    <w:bottom w:val="none" w:sz="0" w:space="0" w:color="auto"/>
                    <w:right w:val="none" w:sz="0" w:space="0" w:color="auto"/>
                  </w:divBdr>
                  <w:divsChild>
                    <w:div w:id="141874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4996">
              <w:marLeft w:val="0"/>
              <w:marRight w:val="0"/>
              <w:marTop w:val="240"/>
              <w:marBottom w:val="0"/>
              <w:divBdr>
                <w:top w:val="none" w:sz="0" w:space="0" w:color="auto"/>
                <w:left w:val="none" w:sz="0" w:space="0" w:color="auto"/>
                <w:bottom w:val="none" w:sz="0" w:space="0" w:color="auto"/>
                <w:right w:val="none" w:sz="0" w:space="0" w:color="auto"/>
              </w:divBdr>
              <w:divsChild>
                <w:div w:id="65147952">
                  <w:marLeft w:val="0"/>
                  <w:marRight w:val="0"/>
                  <w:marTop w:val="0"/>
                  <w:marBottom w:val="0"/>
                  <w:divBdr>
                    <w:top w:val="none" w:sz="0" w:space="0" w:color="auto"/>
                    <w:left w:val="none" w:sz="0" w:space="0" w:color="auto"/>
                    <w:bottom w:val="none" w:sz="0" w:space="0" w:color="auto"/>
                    <w:right w:val="none" w:sz="0" w:space="0" w:color="auto"/>
                  </w:divBdr>
                  <w:divsChild>
                    <w:div w:id="774986645">
                      <w:marLeft w:val="0"/>
                      <w:marRight w:val="0"/>
                      <w:marTop w:val="0"/>
                      <w:marBottom w:val="0"/>
                      <w:divBdr>
                        <w:top w:val="none" w:sz="0" w:space="0" w:color="auto"/>
                        <w:left w:val="none" w:sz="0" w:space="0" w:color="auto"/>
                        <w:bottom w:val="none" w:sz="0" w:space="0" w:color="auto"/>
                        <w:right w:val="none" w:sz="0" w:space="0" w:color="auto"/>
                      </w:divBdr>
                    </w:div>
                  </w:divsChild>
                </w:div>
                <w:div w:id="83113186">
                  <w:marLeft w:val="0"/>
                  <w:marRight w:val="0"/>
                  <w:marTop w:val="240"/>
                  <w:marBottom w:val="0"/>
                  <w:divBdr>
                    <w:top w:val="none" w:sz="0" w:space="0" w:color="auto"/>
                    <w:left w:val="none" w:sz="0" w:space="0" w:color="auto"/>
                    <w:bottom w:val="none" w:sz="0" w:space="0" w:color="auto"/>
                    <w:right w:val="none" w:sz="0" w:space="0" w:color="auto"/>
                  </w:divBdr>
                  <w:divsChild>
                    <w:div w:id="200778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92174">
          <w:marLeft w:val="0"/>
          <w:marRight w:val="0"/>
          <w:marTop w:val="240"/>
          <w:marBottom w:val="0"/>
          <w:divBdr>
            <w:top w:val="none" w:sz="0" w:space="0" w:color="auto"/>
            <w:left w:val="none" w:sz="0" w:space="0" w:color="auto"/>
            <w:bottom w:val="none" w:sz="0" w:space="0" w:color="auto"/>
            <w:right w:val="none" w:sz="0" w:space="0" w:color="auto"/>
          </w:divBdr>
          <w:divsChild>
            <w:div w:id="1673795794">
              <w:marLeft w:val="0"/>
              <w:marRight w:val="0"/>
              <w:marTop w:val="0"/>
              <w:marBottom w:val="0"/>
              <w:divBdr>
                <w:top w:val="none" w:sz="0" w:space="0" w:color="auto"/>
                <w:left w:val="none" w:sz="0" w:space="0" w:color="auto"/>
                <w:bottom w:val="none" w:sz="0" w:space="0" w:color="auto"/>
                <w:right w:val="none" w:sz="0" w:space="0" w:color="auto"/>
              </w:divBdr>
              <w:divsChild>
                <w:div w:id="19729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11689">
          <w:marLeft w:val="0"/>
          <w:marRight w:val="0"/>
          <w:marTop w:val="240"/>
          <w:marBottom w:val="0"/>
          <w:divBdr>
            <w:top w:val="none" w:sz="0" w:space="0" w:color="auto"/>
            <w:left w:val="none" w:sz="0" w:space="0" w:color="auto"/>
            <w:bottom w:val="none" w:sz="0" w:space="0" w:color="auto"/>
            <w:right w:val="none" w:sz="0" w:space="0" w:color="auto"/>
          </w:divBdr>
          <w:divsChild>
            <w:div w:id="1102072027">
              <w:marLeft w:val="0"/>
              <w:marRight w:val="0"/>
              <w:marTop w:val="0"/>
              <w:marBottom w:val="0"/>
              <w:divBdr>
                <w:top w:val="none" w:sz="0" w:space="0" w:color="auto"/>
                <w:left w:val="none" w:sz="0" w:space="0" w:color="auto"/>
                <w:bottom w:val="none" w:sz="0" w:space="0" w:color="auto"/>
                <w:right w:val="none" w:sz="0" w:space="0" w:color="auto"/>
              </w:divBdr>
              <w:divsChild>
                <w:div w:id="730233272">
                  <w:marLeft w:val="0"/>
                  <w:marRight w:val="0"/>
                  <w:marTop w:val="0"/>
                  <w:marBottom w:val="0"/>
                  <w:divBdr>
                    <w:top w:val="none" w:sz="0" w:space="0" w:color="auto"/>
                    <w:left w:val="none" w:sz="0" w:space="0" w:color="auto"/>
                    <w:bottom w:val="none" w:sz="0" w:space="0" w:color="auto"/>
                    <w:right w:val="none" w:sz="0" w:space="0" w:color="auto"/>
                  </w:divBdr>
                </w:div>
              </w:divsChild>
            </w:div>
            <w:div w:id="1486822978">
              <w:marLeft w:val="0"/>
              <w:marRight w:val="0"/>
              <w:marTop w:val="240"/>
              <w:marBottom w:val="0"/>
              <w:divBdr>
                <w:top w:val="none" w:sz="0" w:space="0" w:color="auto"/>
                <w:left w:val="none" w:sz="0" w:space="0" w:color="auto"/>
                <w:bottom w:val="none" w:sz="0" w:space="0" w:color="auto"/>
                <w:right w:val="none" w:sz="0" w:space="0" w:color="auto"/>
              </w:divBdr>
              <w:divsChild>
                <w:div w:id="1157921916">
                  <w:marLeft w:val="0"/>
                  <w:marRight w:val="0"/>
                  <w:marTop w:val="0"/>
                  <w:marBottom w:val="0"/>
                  <w:divBdr>
                    <w:top w:val="none" w:sz="0" w:space="0" w:color="auto"/>
                    <w:left w:val="none" w:sz="0" w:space="0" w:color="auto"/>
                    <w:bottom w:val="none" w:sz="0" w:space="0" w:color="auto"/>
                    <w:right w:val="none" w:sz="0" w:space="0" w:color="auto"/>
                  </w:divBdr>
                  <w:divsChild>
                    <w:div w:id="43813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8441">
              <w:marLeft w:val="0"/>
              <w:marRight w:val="0"/>
              <w:marTop w:val="240"/>
              <w:marBottom w:val="0"/>
              <w:divBdr>
                <w:top w:val="none" w:sz="0" w:space="0" w:color="auto"/>
                <w:left w:val="none" w:sz="0" w:space="0" w:color="auto"/>
                <w:bottom w:val="none" w:sz="0" w:space="0" w:color="auto"/>
                <w:right w:val="none" w:sz="0" w:space="0" w:color="auto"/>
              </w:divBdr>
              <w:divsChild>
                <w:div w:id="762145642">
                  <w:marLeft w:val="0"/>
                  <w:marRight w:val="0"/>
                  <w:marTop w:val="0"/>
                  <w:marBottom w:val="0"/>
                  <w:divBdr>
                    <w:top w:val="none" w:sz="0" w:space="0" w:color="auto"/>
                    <w:left w:val="none" w:sz="0" w:space="0" w:color="auto"/>
                    <w:bottom w:val="none" w:sz="0" w:space="0" w:color="auto"/>
                    <w:right w:val="none" w:sz="0" w:space="0" w:color="auto"/>
                  </w:divBdr>
                  <w:divsChild>
                    <w:div w:id="1711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31102">
              <w:marLeft w:val="0"/>
              <w:marRight w:val="0"/>
              <w:marTop w:val="240"/>
              <w:marBottom w:val="0"/>
              <w:divBdr>
                <w:top w:val="none" w:sz="0" w:space="0" w:color="auto"/>
                <w:left w:val="none" w:sz="0" w:space="0" w:color="auto"/>
                <w:bottom w:val="none" w:sz="0" w:space="0" w:color="auto"/>
                <w:right w:val="none" w:sz="0" w:space="0" w:color="auto"/>
              </w:divBdr>
              <w:divsChild>
                <w:div w:id="528564672">
                  <w:marLeft w:val="0"/>
                  <w:marRight w:val="0"/>
                  <w:marTop w:val="0"/>
                  <w:marBottom w:val="0"/>
                  <w:divBdr>
                    <w:top w:val="none" w:sz="0" w:space="0" w:color="auto"/>
                    <w:left w:val="none" w:sz="0" w:space="0" w:color="auto"/>
                    <w:bottom w:val="none" w:sz="0" w:space="0" w:color="auto"/>
                    <w:right w:val="none" w:sz="0" w:space="0" w:color="auto"/>
                  </w:divBdr>
                  <w:divsChild>
                    <w:div w:id="1625043495">
                      <w:marLeft w:val="0"/>
                      <w:marRight w:val="0"/>
                      <w:marTop w:val="0"/>
                      <w:marBottom w:val="0"/>
                      <w:divBdr>
                        <w:top w:val="none" w:sz="0" w:space="0" w:color="auto"/>
                        <w:left w:val="none" w:sz="0" w:space="0" w:color="auto"/>
                        <w:bottom w:val="none" w:sz="0" w:space="0" w:color="auto"/>
                        <w:right w:val="none" w:sz="0" w:space="0" w:color="auto"/>
                      </w:divBdr>
                    </w:div>
                  </w:divsChild>
                </w:div>
                <w:div w:id="1073619488">
                  <w:marLeft w:val="0"/>
                  <w:marRight w:val="0"/>
                  <w:marTop w:val="240"/>
                  <w:marBottom w:val="0"/>
                  <w:divBdr>
                    <w:top w:val="none" w:sz="0" w:space="0" w:color="auto"/>
                    <w:left w:val="none" w:sz="0" w:space="0" w:color="auto"/>
                    <w:bottom w:val="none" w:sz="0" w:space="0" w:color="auto"/>
                    <w:right w:val="none" w:sz="0" w:space="0" w:color="auto"/>
                  </w:divBdr>
                  <w:divsChild>
                    <w:div w:id="1191453313">
                      <w:marLeft w:val="0"/>
                      <w:marRight w:val="0"/>
                      <w:marTop w:val="0"/>
                      <w:marBottom w:val="0"/>
                      <w:divBdr>
                        <w:top w:val="none" w:sz="0" w:space="0" w:color="auto"/>
                        <w:left w:val="none" w:sz="0" w:space="0" w:color="auto"/>
                        <w:bottom w:val="none" w:sz="0" w:space="0" w:color="auto"/>
                        <w:right w:val="none" w:sz="0" w:space="0" w:color="auto"/>
                      </w:divBdr>
                      <w:divsChild>
                        <w:div w:id="27722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982686">
                  <w:marLeft w:val="0"/>
                  <w:marRight w:val="0"/>
                  <w:marTop w:val="240"/>
                  <w:marBottom w:val="0"/>
                  <w:divBdr>
                    <w:top w:val="none" w:sz="0" w:space="0" w:color="auto"/>
                    <w:left w:val="none" w:sz="0" w:space="0" w:color="auto"/>
                    <w:bottom w:val="none" w:sz="0" w:space="0" w:color="auto"/>
                    <w:right w:val="none" w:sz="0" w:space="0" w:color="auto"/>
                  </w:divBdr>
                  <w:divsChild>
                    <w:div w:id="1701860333">
                      <w:marLeft w:val="0"/>
                      <w:marRight w:val="0"/>
                      <w:marTop w:val="0"/>
                      <w:marBottom w:val="0"/>
                      <w:divBdr>
                        <w:top w:val="none" w:sz="0" w:space="0" w:color="auto"/>
                        <w:left w:val="none" w:sz="0" w:space="0" w:color="auto"/>
                        <w:bottom w:val="none" w:sz="0" w:space="0" w:color="auto"/>
                        <w:right w:val="none" w:sz="0" w:space="0" w:color="auto"/>
                      </w:divBdr>
                      <w:divsChild>
                        <w:div w:id="12459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629854">
                  <w:marLeft w:val="0"/>
                  <w:marRight w:val="0"/>
                  <w:marTop w:val="240"/>
                  <w:marBottom w:val="0"/>
                  <w:divBdr>
                    <w:top w:val="none" w:sz="0" w:space="0" w:color="auto"/>
                    <w:left w:val="none" w:sz="0" w:space="0" w:color="auto"/>
                    <w:bottom w:val="none" w:sz="0" w:space="0" w:color="auto"/>
                    <w:right w:val="none" w:sz="0" w:space="0" w:color="auto"/>
                  </w:divBdr>
                  <w:divsChild>
                    <w:div w:id="749498580">
                      <w:marLeft w:val="0"/>
                      <w:marRight w:val="0"/>
                      <w:marTop w:val="0"/>
                      <w:marBottom w:val="0"/>
                      <w:divBdr>
                        <w:top w:val="none" w:sz="0" w:space="0" w:color="auto"/>
                        <w:left w:val="none" w:sz="0" w:space="0" w:color="auto"/>
                        <w:bottom w:val="none" w:sz="0" w:space="0" w:color="auto"/>
                        <w:right w:val="none" w:sz="0" w:space="0" w:color="auto"/>
                      </w:divBdr>
                      <w:divsChild>
                        <w:div w:id="212240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035985">
          <w:marLeft w:val="0"/>
          <w:marRight w:val="0"/>
          <w:marTop w:val="240"/>
          <w:marBottom w:val="0"/>
          <w:divBdr>
            <w:top w:val="none" w:sz="0" w:space="0" w:color="auto"/>
            <w:left w:val="none" w:sz="0" w:space="0" w:color="auto"/>
            <w:bottom w:val="none" w:sz="0" w:space="0" w:color="auto"/>
            <w:right w:val="none" w:sz="0" w:space="0" w:color="auto"/>
          </w:divBdr>
          <w:divsChild>
            <w:div w:id="1233269583">
              <w:marLeft w:val="0"/>
              <w:marRight w:val="0"/>
              <w:marTop w:val="0"/>
              <w:marBottom w:val="0"/>
              <w:divBdr>
                <w:top w:val="none" w:sz="0" w:space="0" w:color="auto"/>
                <w:left w:val="none" w:sz="0" w:space="0" w:color="auto"/>
                <w:bottom w:val="none" w:sz="0" w:space="0" w:color="auto"/>
                <w:right w:val="none" w:sz="0" w:space="0" w:color="auto"/>
              </w:divBdr>
              <w:divsChild>
                <w:div w:id="124329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273768">
          <w:marLeft w:val="0"/>
          <w:marRight w:val="0"/>
          <w:marTop w:val="240"/>
          <w:marBottom w:val="0"/>
          <w:divBdr>
            <w:top w:val="none" w:sz="0" w:space="0" w:color="auto"/>
            <w:left w:val="none" w:sz="0" w:space="0" w:color="auto"/>
            <w:bottom w:val="none" w:sz="0" w:space="0" w:color="auto"/>
            <w:right w:val="none" w:sz="0" w:space="0" w:color="auto"/>
          </w:divBdr>
          <w:divsChild>
            <w:div w:id="1568343622">
              <w:marLeft w:val="0"/>
              <w:marRight w:val="0"/>
              <w:marTop w:val="0"/>
              <w:marBottom w:val="0"/>
              <w:divBdr>
                <w:top w:val="none" w:sz="0" w:space="0" w:color="auto"/>
                <w:left w:val="none" w:sz="0" w:space="0" w:color="auto"/>
                <w:bottom w:val="none" w:sz="0" w:space="0" w:color="auto"/>
                <w:right w:val="none" w:sz="0" w:space="0" w:color="auto"/>
              </w:divBdr>
              <w:divsChild>
                <w:div w:id="1937442325">
                  <w:marLeft w:val="0"/>
                  <w:marRight w:val="0"/>
                  <w:marTop w:val="0"/>
                  <w:marBottom w:val="0"/>
                  <w:divBdr>
                    <w:top w:val="none" w:sz="0" w:space="0" w:color="auto"/>
                    <w:left w:val="none" w:sz="0" w:space="0" w:color="auto"/>
                    <w:bottom w:val="none" w:sz="0" w:space="0" w:color="auto"/>
                    <w:right w:val="none" w:sz="0" w:space="0" w:color="auto"/>
                  </w:divBdr>
                </w:div>
              </w:divsChild>
            </w:div>
            <w:div w:id="1001933602">
              <w:marLeft w:val="0"/>
              <w:marRight w:val="0"/>
              <w:marTop w:val="240"/>
              <w:marBottom w:val="0"/>
              <w:divBdr>
                <w:top w:val="none" w:sz="0" w:space="0" w:color="auto"/>
                <w:left w:val="none" w:sz="0" w:space="0" w:color="auto"/>
                <w:bottom w:val="none" w:sz="0" w:space="0" w:color="auto"/>
                <w:right w:val="none" w:sz="0" w:space="0" w:color="auto"/>
              </w:divBdr>
              <w:divsChild>
                <w:div w:id="108687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98725">
          <w:marLeft w:val="0"/>
          <w:marRight w:val="0"/>
          <w:marTop w:val="240"/>
          <w:marBottom w:val="0"/>
          <w:divBdr>
            <w:top w:val="none" w:sz="0" w:space="0" w:color="auto"/>
            <w:left w:val="none" w:sz="0" w:space="0" w:color="auto"/>
            <w:bottom w:val="none" w:sz="0" w:space="0" w:color="auto"/>
            <w:right w:val="none" w:sz="0" w:space="0" w:color="auto"/>
          </w:divBdr>
          <w:divsChild>
            <w:div w:id="255096416">
              <w:marLeft w:val="0"/>
              <w:marRight w:val="0"/>
              <w:marTop w:val="0"/>
              <w:marBottom w:val="0"/>
              <w:divBdr>
                <w:top w:val="none" w:sz="0" w:space="0" w:color="auto"/>
                <w:left w:val="none" w:sz="0" w:space="0" w:color="auto"/>
                <w:bottom w:val="none" w:sz="0" w:space="0" w:color="auto"/>
                <w:right w:val="none" w:sz="0" w:space="0" w:color="auto"/>
              </w:divBdr>
              <w:divsChild>
                <w:div w:id="1216429641">
                  <w:marLeft w:val="0"/>
                  <w:marRight w:val="0"/>
                  <w:marTop w:val="0"/>
                  <w:marBottom w:val="0"/>
                  <w:divBdr>
                    <w:top w:val="none" w:sz="0" w:space="0" w:color="auto"/>
                    <w:left w:val="none" w:sz="0" w:space="0" w:color="auto"/>
                    <w:bottom w:val="none" w:sz="0" w:space="0" w:color="auto"/>
                    <w:right w:val="none" w:sz="0" w:space="0" w:color="auto"/>
                  </w:divBdr>
                </w:div>
              </w:divsChild>
            </w:div>
            <w:div w:id="889145481">
              <w:marLeft w:val="0"/>
              <w:marRight w:val="0"/>
              <w:marTop w:val="240"/>
              <w:marBottom w:val="0"/>
              <w:divBdr>
                <w:top w:val="none" w:sz="0" w:space="0" w:color="auto"/>
                <w:left w:val="none" w:sz="0" w:space="0" w:color="auto"/>
                <w:bottom w:val="none" w:sz="0" w:space="0" w:color="auto"/>
                <w:right w:val="none" w:sz="0" w:space="0" w:color="auto"/>
              </w:divBdr>
              <w:divsChild>
                <w:div w:id="177828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91369">
          <w:marLeft w:val="0"/>
          <w:marRight w:val="0"/>
          <w:marTop w:val="240"/>
          <w:marBottom w:val="0"/>
          <w:divBdr>
            <w:top w:val="none" w:sz="0" w:space="0" w:color="auto"/>
            <w:left w:val="none" w:sz="0" w:space="0" w:color="auto"/>
            <w:bottom w:val="none" w:sz="0" w:space="0" w:color="auto"/>
            <w:right w:val="none" w:sz="0" w:space="0" w:color="auto"/>
          </w:divBdr>
          <w:divsChild>
            <w:div w:id="860628065">
              <w:marLeft w:val="0"/>
              <w:marRight w:val="0"/>
              <w:marTop w:val="0"/>
              <w:marBottom w:val="0"/>
              <w:divBdr>
                <w:top w:val="none" w:sz="0" w:space="0" w:color="auto"/>
                <w:left w:val="none" w:sz="0" w:space="0" w:color="auto"/>
                <w:bottom w:val="none" w:sz="0" w:space="0" w:color="auto"/>
                <w:right w:val="none" w:sz="0" w:space="0" w:color="auto"/>
              </w:divBdr>
              <w:divsChild>
                <w:div w:id="125143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984579">
      <w:bodyDiv w:val="1"/>
      <w:marLeft w:val="0"/>
      <w:marRight w:val="0"/>
      <w:marTop w:val="0"/>
      <w:marBottom w:val="0"/>
      <w:divBdr>
        <w:top w:val="none" w:sz="0" w:space="0" w:color="auto"/>
        <w:left w:val="none" w:sz="0" w:space="0" w:color="auto"/>
        <w:bottom w:val="none" w:sz="0" w:space="0" w:color="auto"/>
        <w:right w:val="none" w:sz="0" w:space="0" w:color="auto"/>
      </w:divBdr>
      <w:divsChild>
        <w:div w:id="241334875">
          <w:marLeft w:val="0"/>
          <w:marRight w:val="0"/>
          <w:marTop w:val="24"/>
          <w:marBottom w:val="24"/>
          <w:divBdr>
            <w:top w:val="none" w:sz="0" w:space="0" w:color="auto"/>
            <w:left w:val="none" w:sz="0" w:space="0" w:color="auto"/>
            <w:bottom w:val="none" w:sz="0" w:space="0" w:color="auto"/>
            <w:right w:val="none" w:sz="0" w:space="0" w:color="auto"/>
          </w:divBdr>
          <w:divsChild>
            <w:div w:id="2093041379">
              <w:marLeft w:val="0"/>
              <w:marRight w:val="0"/>
              <w:marTop w:val="0"/>
              <w:marBottom w:val="0"/>
              <w:divBdr>
                <w:top w:val="none" w:sz="0" w:space="0" w:color="auto"/>
                <w:left w:val="none" w:sz="0" w:space="0" w:color="auto"/>
                <w:bottom w:val="none" w:sz="0" w:space="0" w:color="auto"/>
                <w:right w:val="none" w:sz="0" w:space="0" w:color="auto"/>
              </w:divBdr>
            </w:div>
          </w:divsChild>
        </w:div>
        <w:div w:id="2085179163">
          <w:marLeft w:val="0"/>
          <w:marRight w:val="0"/>
          <w:marTop w:val="24"/>
          <w:marBottom w:val="24"/>
          <w:divBdr>
            <w:top w:val="none" w:sz="0" w:space="0" w:color="auto"/>
            <w:left w:val="none" w:sz="0" w:space="0" w:color="auto"/>
            <w:bottom w:val="none" w:sz="0" w:space="0" w:color="auto"/>
            <w:right w:val="none" w:sz="0" w:space="0" w:color="auto"/>
          </w:divBdr>
          <w:divsChild>
            <w:div w:id="77568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81549">
      <w:bodyDiv w:val="1"/>
      <w:marLeft w:val="0"/>
      <w:marRight w:val="0"/>
      <w:marTop w:val="0"/>
      <w:marBottom w:val="0"/>
      <w:divBdr>
        <w:top w:val="none" w:sz="0" w:space="0" w:color="auto"/>
        <w:left w:val="none" w:sz="0" w:space="0" w:color="auto"/>
        <w:bottom w:val="none" w:sz="0" w:space="0" w:color="auto"/>
        <w:right w:val="none" w:sz="0" w:space="0" w:color="auto"/>
      </w:divBdr>
      <w:divsChild>
        <w:div w:id="1726878517">
          <w:marLeft w:val="0"/>
          <w:marRight w:val="0"/>
          <w:marTop w:val="240"/>
          <w:marBottom w:val="0"/>
          <w:divBdr>
            <w:top w:val="none" w:sz="0" w:space="0" w:color="auto"/>
            <w:left w:val="none" w:sz="0" w:space="0" w:color="auto"/>
            <w:bottom w:val="none" w:sz="0" w:space="0" w:color="auto"/>
            <w:right w:val="none" w:sz="0" w:space="0" w:color="auto"/>
          </w:divBdr>
          <w:divsChild>
            <w:div w:id="1284116954">
              <w:marLeft w:val="0"/>
              <w:marRight w:val="0"/>
              <w:marTop w:val="0"/>
              <w:marBottom w:val="0"/>
              <w:divBdr>
                <w:top w:val="none" w:sz="0" w:space="0" w:color="auto"/>
                <w:left w:val="none" w:sz="0" w:space="0" w:color="auto"/>
                <w:bottom w:val="none" w:sz="0" w:space="0" w:color="auto"/>
                <w:right w:val="none" w:sz="0" w:space="0" w:color="auto"/>
              </w:divBdr>
              <w:divsChild>
                <w:div w:id="90271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851">
          <w:marLeft w:val="0"/>
          <w:marRight w:val="0"/>
          <w:marTop w:val="240"/>
          <w:marBottom w:val="0"/>
          <w:divBdr>
            <w:top w:val="none" w:sz="0" w:space="0" w:color="auto"/>
            <w:left w:val="none" w:sz="0" w:space="0" w:color="auto"/>
            <w:bottom w:val="none" w:sz="0" w:space="0" w:color="auto"/>
            <w:right w:val="none" w:sz="0" w:space="0" w:color="auto"/>
          </w:divBdr>
          <w:divsChild>
            <w:div w:id="18824446">
              <w:marLeft w:val="0"/>
              <w:marRight w:val="0"/>
              <w:marTop w:val="0"/>
              <w:marBottom w:val="0"/>
              <w:divBdr>
                <w:top w:val="none" w:sz="0" w:space="0" w:color="auto"/>
                <w:left w:val="none" w:sz="0" w:space="0" w:color="auto"/>
                <w:bottom w:val="none" w:sz="0" w:space="0" w:color="auto"/>
                <w:right w:val="none" w:sz="0" w:space="0" w:color="auto"/>
              </w:divBdr>
              <w:divsChild>
                <w:div w:id="173199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52103">
          <w:marLeft w:val="0"/>
          <w:marRight w:val="0"/>
          <w:marTop w:val="240"/>
          <w:marBottom w:val="0"/>
          <w:divBdr>
            <w:top w:val="none" w:sz="0" w:space="0" w:color="auto"/>
            <w:left w:val="none" w:sz="0" w:space="0" w:color="auto"/>
            <w:bottom w:val="none" w:sz="0" w:space="0" w:color="auto"/>
            <w:right w:val="none" w:sz="0" w:space="0" w:color="auto"/>
          </w:divBdr>
          <w:divsChild>
            <w:div w:id="1367759398">
              <w:marLeft w:val="0"/>
              <w:marRight w:val="0"/>
              <w:marTop w:val="0"/>
              <w:marBottom w:val="0"/>
              <w:divBdr>
                <w:top w:val="none" w:sz="0" w:space="0" w:color="auto"/>
                <w:left w:val="none" w:sz="0" w:space="0" w:color="auto"/>
                <w:bottom w:val="none" w:sz="0" w:space="0" w:color="auto"/>
                <w:right w:val="none" w:sz="0" w:space="0" w:color="auto"/>
              </w:divBdr>
              <w:divsChild>
                <w:div w:id="78874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297305">
      <w:bodyDiv w:val="1"/>
      <w:marLeft w:val="0"/>
      <w:marRight w:val="0"/>
      <w:marTop w:val="0"/>
      <w:marBottom w:val="0"/>
      <w:divBdr>
        <w:top w:val="none" w:sz="0" w:space="0" w:color="auto"/>
        <w:left w:val="none" w:sz="0" w:space="0" w:color="auto"/>
        <w:bottom w:val="none" w:sz="0" w:space="0" w:color="auto"/>
        <w:right w:val="none" w:sz="0" w:space="0" w:color="auto"/>
      </w:divBdr>
      <w:divsChild>
        <w:div w:id="1638758883">
          <w:marLeft w:val="0"/>
          <w:marRight w:val="0"/>
          <w:marTop w:val="24"/>
          <w:marBottom w:val="24"/>
          <w:divBdr>
            <w:top w:val="none" w:sz="0" w:space="0" w:color="auto"/>
            <w:left w:val="none" w:sz="0" w:space="0" w:color="auto"/>
            <w:bottom w:val="none" w:sz="0" w:space="0" w:color="auto"/>
            <w:right w:val="none" w:sz="0" w:space="0" w:color="auto"/>
          </w:divBdr>
          <w:divsChild>
            <w:div w:id="892736626">
              <w:marLeft w:val="0"/>
              <w:marRight w:val="0"/>
              <w:marTop w:val="0"/>
              <w:marBottom w:val="0"/>
              <w:divBdr>
                <w:top w:val="none" w:sz="0" w:space="0" w:color="auto"/>
                <w:left w:val="none" w:sz="0" w:space="0" w:color="auto"/>
                <w:bottom w:val="none" w:sz="0" w:space="0" w:color="auto"/>
                <w:right w:val="none" w:sz="0" w:space="0" w:color="auto"/>
              </w:divBdr>
            </w:div>
          </w:divsChild>
        </w:div>
        <w:div w:id="1067805952">
          <w:marLeft w:val="0"/>
          <w:marRight w:val="0"/>
          <w:marTop w:val="24"/>
          <w:marBottom w:val="24"/>
          <w:divBdr>
            <w:top w:val="none" w:sz="0" w:space="0" w:color="auto"/>
            <w:left w:val="none" w:sz="0" w:space="0" w:color="auto"/>
            <w:bottom w:val="none" w:sz="0" w:space="0" w:color="auto"/>
            <w:right w:val="none" w:sz="0" w:space="0" w:color="auto"/>
          </w:divBdr>
          <w:divsChild>
            <w:div w:id="756903508">
              <w:marLeft w:val="0"/>
              <w:marRight w:val="0"/>
              <w:marTop w:val="0"/>
              <w:marBottom w:val="0"/>
              <w:divBdr>
                <w:top w:val="none" w:sz="0" w:space="0" w:color="auto"/>
                <w:left w:val="none" w:sz="0" w:space="0" w:color="auto"/>
                <w:bottom w:val="none" w:sz="0" w:space="0" w:color="auto"/>
                <w:right w:val="none" w:sz="0" w:space="0" w:color="auto"/>
              </w:divBdr>
            </w:div>
          </w:divsChild>
        </w:div>
        <w:div w:id="534971578">
          <w:marLeft w:val="0"/>
          <w:marRight w:val="0"/>
          <w:marTop w:val="24"/>
          <w:marBottom w:val="24"/>
          <w:divBdr>
            <w:top w:val="none" w:sz="0" w:space="0" w:color="auto"/>
            <w:left w:val="none" w:sz="0" w:space="0" w:color="auto"/>
            <w:bottom w:val="none" w:sz="0" w:space="0" w:color="auto"/>
            <w:right w:val="none" w:sz="0" w:space="0" w:color="auto"/>
          </w:divBdr>
          <w:divsChild>
            <w:div w:id="139993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563163">
      <w:bodyDiv w:val="1"/>
      <w:marLeft w:val="0"/>
      <w:marRight w:val="0"/>
      <w:marTop w:val="0"/>
      <w:marBottom w:val="0"/>
      <w:divBdr>
        <w:top w:val="none" w:sz="0" w:space="0" w:color="auto"/>
        <w:left w:val="none" w:sz="0" w:space="0" w:color="auto"/>
        <w:bottom w:val="none" w:sz="0" w:space="0" w:color="auto"/>
        <w:right w:val="none" w:sz="0" w:space="0" w:color="auto"/>
      </w:divBdr>
      <w:divsChild>
        <w:div w:id="1405881267">
          <w:marLeft w:val="0"/>
          <w:marRight w:val="0"/>
          <w:marTop w:val="240"/>
          <w:marBottom w:val="0"/>
          <w:divBdr>
            <w:top w:val="none" w:sz="0" w:space="0" w:color="auto"/>
            <w:left w:val="none" w:sz="0" w:space="0" w:color="auto"/>
            <w:bottom w:val="none" w:sz="0" w:space="0" w:color="auto"/>
            <w:right w:val="none" w:sz="0" w:space="0" w:color="auto"/>
          </w:divBdr>
          <w:divsChild>
            <w:div w:id="1191801746">
              <w:marLeft w:val="0"/>
              <w:marRight w:val="0"/>
              <w:marTop w:val="0"/>
              <w:marBottom w:val="0"/>
              <w:divBdr>
                <w:top w:val="none" w:sz="0" w:space="0" w:color="auto"/>
                <w:left w:val="none" w:sz="0" w:space="0" w:color="auto"/>
                <w:bottom w:val="none" w:sz="0" w:space="0" w:color="auto"/>
                <w:right w:val="none" w:sz="0" w:space="0" w:color="auto"/>
              </w:divBdr>
              <w:divsChild>
                <w:div w:id="87014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64612">
          <w:marLeft w:val="0"/>
          <w:marRight w:val="0"/>
          <w:marTop w:val="240"/>
          <w:marBottom w:val="0"/>
          <w:divBdr>
            <w:top w:val="none" w:sz="0" w:space="0" w:color="auto"/>
            <w:left w:val="none" w:sz="0" w:space="0" w:color="auto"/>
            <w:bottom w:val="none" w:sz="0" w:space="0" w:color="auto"/>
            <w:right w:val="none" w:sz="0" w:space="0" w:color="auto"/>
          </w:divBdr>
          <w:divsChild>
            <w:div w:id="125978316">
              <w:marLeft w:val="0"/>
              <w:marRight w:val="0"/>
              <w:marTop w:val="0"/>
              <w:marBottom w:val="0"/>
              <w:divBdr>
                <w:top w:val="none" w:sz="0" w:space="0" w:color="auto"/>
                <w:left w:val="none" w:sz="0" w:space="0" w:color="auto"/>
                <w:bottom w:val="none" w:sz="0" w:space="0" w:color="auto"/>
                <w:right w:val="none" w:sz="0" w:space="0" w:color="auto"/>
              </w:divBdr>
              <w:divsChild>
                <w:div w:id="128800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17552">
          <w:marLeft w:val="0"/>
          <w:marRight w:val="0"/>
          <w:marTop w:val="240"/>
          <w:marBottom w:val="0"/>
          <w:divBdr>
            <w:top w:val="none" w:sz="0" w:space="0" w:color="auto"/>
            <w:left w:val="none" w:sz="0" w:space="0" w:color="auto"/>
            <w:bottom w:val="none" w:sz="0" w:space="0" w:color="auto"/>
            <w:right w:val="none" w:sz="0" w:space="0" w:color="auto"/>
          </w:divBdr>
          <w:divsChild>
            <w:div w:id="521435569">
              <w:marLeft w:val="0"/>
              <w:marRight w:val="0"/>
              <w:marTop w:val="0"/>
              <w:marBottom w:val="0"/>
              <w:divBdr>
                <w:top w:val="none" w:sz="0" w:space="0" w:color="auto"/>
                <w:left w:val="none" w:sz="0" w:space="0" w:color="auto"/>
                <w:bottom w:val="none" w:sz="0" w:space="0" w:color="auto"/>
                <w:right w:val="none" w:sz="0" w:space="0" w:color="auto"/>
              </w:divBdr>
              <w:divsChild>
                <w:div w:id="52779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655216">
      <w:bodyDiv w:val="1"/>
      <w:marLeft w:val="0"/>
      <w:marRight w:val="0"/>
      <w:marTop w:val="0"/>
      <w:marBottom w:val="0"/>
      <w:divBdr>
        <w:top w:val="none" w:sz="0" w:space="0" w:color="auto"/>
        <w:left w:val="none" w:sz="0" w:space="0" w:color="auto"/>
        <w:bottom w:val="none" w:sz="0" w:space="0" w:color="auto"/>
        <w:right w:val="none" w:sz="0" w:space="0" w:color="auto"/>
      </w:divBdr>
      <w:divsChild>
        <w:div w:id="1952010678">
          <w:marLeft w:val="0"/>
          <w:marRight w:val="0"/>
          <w:marTop w:val="240"/>
          <w:marBottom w:val="0"/>
          <w:divBdr>
            <w:top w:val="none" w:sz="0" w:space="0" w:color="auto"/>
            <w:left w:val="none" w:sz="0" w:space="0" w:color="auto"/>
            <w:bottom w:val="none" w:sz="0" w:space="0" w:color="auto"/>
            <w:right w:val="none" w:sz="0" w:space="0" w:color="auto"/>
          </w:divBdr>
          <w:divsChild>
            <w:div w:id="55905821">
              <w:marLeft w:val="0"/>
              <w:marRight w:val="0"/>
              <w:marTop w:val="0"/>
              <w:marBottom w:val="0"/>
              <w:divBdr>
                <w:top w:val="none" w:sz="0" w:space="0" w:color="auto"/>
                <w:left w:val="none" w:sz="0" w:space="0" w:color="auto"/>
                <w:bottom w:val="none" w:sz="0" w:space="0" w:color="auto"/>
                <w:right w:val="none" w:sz="0" w:space="0" w:color="auto"/>
              </w:divBdr>
              <w:divsChild>
                <w:div w:id="100895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13284">
          <w:marLeft w:val="0"/>
          <w:marRight w:val="0"/>
          <w:marTop w:val="240"/>
          <w:marBottom w:val="0"/>
          <w:divBdr>
            <w:top w:val="none" w:sz="0" w:space="0" w:color="auto"/>
            <w:left w:val="none" w:sz="0" w:space="0" w:color="auto"/>
            <w:bottom w:val="none" w:sz="0" w:space="0" w:color="auto"/>
            <w:right w:val="none" w:sz="0" w:space="0" w:color="auto"/>
          </w:divBdr>
          <w:divsChild>
            <w:div w:id="1599366142">
              <w:marLeft w:val="0"/>
              <w:marRight w:val="0"/>
              <w:marTop w:val="0"/>
              <w:marBottom w:val="0"/>
              <w:divBdr>
                <w:top w:val="none" w:sz="0" w:space="0" w:color="auto"/>
                <w:left w:val="none" w:sz="0" w:space="0" w:color="auto"/>
                <w:bottom w:val="none" w:sz="0" w:space="0" w:color="auto"/>
                <w:right w:val="none" w:sz="0" w:space="0" w:color="auto"/>
              </w:divBdr>
              <w:divsChild>
                <w:div w:id="12375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493296">
          <w:marLeft w:val="0"/>
          <w:marRight w:val="0"/>
          <w:marTop w:val="240"/>
          <w:marBottom w:val="0"/>
          <w:divBdr>
            <w:top w:val="none" w:sz="0" w:space="0" w:color="auto"/>
            <w:left w:val="none" w:sz="0" w:space="0" w:color="auto"/>
            <w:bottom w:val="none" w:sz="0" w:space="0" w:color="auto"/>
            <w:right w:val="none" w:sz="0" w:space="0" w:color="auto"/>
          </w:divBdr>
          <w:divsChild>
            <w:div w:id="477260896">
              <w:marLeft w:val="0"/>
              <w:marRight w:val="0"/>
              <w:marTop w:val="0"/>
              <w:marBottom w:val="0"/>
              <w:divBdr>
                <w:top w:val="none" w:sz="0" w:space="0" w:color="auto"/>
                <w:left w:val="none" w:sz="0" w:space="0" w:color="auto"/>
                <w:bottom w:val="none" w:sz="0" w:space="0" w:color="auto"/>
                <w:right w:val="none" w:sz="0" w:space="0" w:color="auto"/>
              </w:divBdr>
              <w:divsChild>
                <w:div w:id="16293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547890">
      <w:bodyDiv w:val="1"/>
      <w:marLeft w:val="0"/>
      <w:marRight w:val="0"/>
      <w:marTop w:val="0"/>
      <w:marBottom w:val="0"/>
      <w:divBdr>
        <w:top w:val="none" w:sz="0" w:space="0" w:color="auto"/>
        <w:left w:val="none" w:sz="0" w:space="0" w:color="auto"/>
        <w:bottom w:val="none" w:sz="0" w:space="0" w:color="auto"/>
        <w:right w:val="none" w:sz="0" w:space="0" w:color="auto"/>
      </w:divBdr>
      <w:divsChild>
        <w:div w:id="1614164488">
          <w:marLeft w:val="0"/>
          <w:marRight w:val="0"/>
          <w:marTop w:val="240"/>
          <w:marBottom w:val="0"/>
          <w:divBdr>
            <w:top w:val="none" w:sz="0" w:space="0" w:color="auto"/>
            <w:left w:val="none" w:sz="0" w:space="0" w:color="auto"/>
            <w:bottom w:val="none" w:sz="0" w:space="0" w:color="auto"/>
            <w:right w:val="none" w:sz="0" w:space="0" w:color="auto"/>
          </w:divBdr>
          <w:divsChild>
            <w:div w:id="40789684">
              <w:marLeft w:val="0"/>
              <w:marRight w:val="0"/>
              <w:marTop w:val="0"/>
              <w:marBottom w:val="0"/>
              <w:divBdr>
                <w:top w:val="none" w:sz="0" w:space="0" w:color="auto"/>
                <w:left w:val="none" w:sz="0" w:space="0" w:color="auto"/>
                <w:bottom w:val="none" w:sz="0" w:space="0" w:color="auto"/>
                <w:right w:val="none" w:sz="0" w:space="0" w:color="auto"/>
              </w:divBdr>
              <w:divsChild>
                <w:div w:id="1879510521">
                  <w:marLeft w:val="0"/>
                  <w:marRight w:val="0"/>
                  <w:marTop w:val="0"/>
                  <w:marBottom w:val="0"/>
                  <w:divBdr>
                    <w:top w:val="none" w:sz="0" w:space="0" w:color="auto"/>
                    <w:left w:val="none" w:sz="0" w:space="0" w:color="auto"/>
                    <w:bottom w:val="none" w:sz="0" w:space="0" w:color="auto"/>
                    <w:right w:val="none" w:sz="0" w:space="0" w:color="auto"/>
                  </w:divBdr>
                </w:div>
              </w:divsChild>
            </w:div>
            <w:div w:id="2137022623">
              <w:marLeft w:val="0"/>
              <w:marRight w:val="0"/>
              <w:marTop w:val="240"/>
              <w:marBottom w:val="0"/>
              <w:divBdr>
                <w:top w:val="none" w:sz="0" w:space="0" w:color="auto"/>
                <w:left w:val="none" w:sz="0" w:space="0" w:color="auto"/>
                <w:bottom w:val="none" w:sz="0" w:space="0" w:color="auto"/>
                <w:right w:val="none" w:sz="0" w:space="0" w:color="auto"/>
              </w:divBdr>
              <w:divsChild>
                <w:div w:id="1041172614">
                  <w:marLeft w:val="0"/>
                  <w:marRight w:val="0"/>
                  <w:marTop w:val="0"/>
                  <w:marBottom w:val="0"/>
                  <w:divBdr>
                    <w:top w:val="none" w:sz="0" w:space="0" w:color="auto"/>
                    <w:left w:val="none" w:sz="0" w:space="0" w:color="auto"/>
                    <w:bottom w:val="none" w:sz="0" w:space="0" w:color="auto"/>
                    <w:right w:val="none" w:sz="0" w:space="0" w:color="auto"/>
                  </w:divBdr>
                </w:div>
              </w:divsChild>
            </w:div>
            <w:div w:id="294532523">
              <w:marLeft w:val="0"/>
              <w:marRight w:val="0"/>
              <w:marTop w:val="240"/>
              <w:marBottom w:val="0"/>
              <w:divBdr>
                <w:top w:val="none" w:sz="0" w:space="0" w:color="auto"/>
                <w:left w:val="none" w:sz="0" w:space="0" w:color="auto"/>
                <w:bottom w:val="none" w:sz="0" w:space="0" w:color="auto"/>
                <w:right w:val="none" w:sz="0" w:space="0" w:color="auto"/>
              </w:divBdr>
              <w:divsChild>
                <w:div w:id="169180466">
                  <w:marLeft w:val="0"/>
                  <w:marRight w:val="0"/>
                  <w:marTop w:val="0"/>
                  <w:marBottom w:val="0"/>
                  <w:divBdr>
                    <w:top w:val="none" w:sz="0" w:space="0" w:color="auto"/>
                    <w:left w:val="none" w:sz="0" w:space="0" w:color="auto"/>
                    <w:bottom w:val="none" w:sz="0" w:space="0" w:color="auto"/>
                    <w:right w:val="none" w:sz="0" w:space="0" w:color="auto"/>
                  </w:divBdr>
                  <w:divsChild>
                    <w:div w:id="161370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86084">
              <w:marLeft w:val="0"/>
              <w:marRight w:val="0"/>
              <w:marTop w:val="0"/>
              <w:marBottom w:val="0"/>
              <w:divBdr>
                <w:top w:val="none" w:sz="0" w:space="0" w:color="auto"/>
                <w:left w:val="none" w:sz="0" w:space="0" w:color="auto"/>
                <w:bottom w:val="none" w:sz="0" w:space="0" w:color="auto"/>
                <w:right w:val="none" w:sz="0" w:space="0" w:color="auto"/>
              </w:divBdr>
            </w:div>
            <w:div w:id="1561136217">
              <w:marLeft w:val="0"/>
              <w:marRight w:val="0"/>
              <w:marTop w:val="240"/>
              <w:marBottom w:val="0"/>
              <w:divBdr>
                <w:top w:val="none" w:sz="0" w:space="0" w:color="auto"/>
                <w:left w:val="none" w:sz="0" w:space="0" w:color="auto"/>
                <w:bottom w:val="none" w:sz="0" w:space="0" w:color="auto"/>
                <w:right w:val="none" w:sz="0" w:space="0" w:color="auto"/>
              </w:divBdr>
              <w:divsChild>
                <w:div w:id="68312073">
                  <w:marLeft w:val="0"/>
                  <w:marRight w:val="0"/>
                  <w:marTop w:val="0"/>
                  <w:marBottom w:val="0"/>
                  <w:divBdr>
                    <w:top w:val="none" w:sz="0" w:space="0" w:color="auto"/>
                    <w:left w:val="none" w:sz="0" w:space="0" w:color="auto"/>
                    <w:bottom w:val="none" w:sz="0" w:space="0" w:color="auto"/>
                    <w:right w:val="none" w:sz="0" w:space="0" w:color="auto"/>
                  </w:divBdr>
                  <w:divsChild>
                    <w:div w:id="196013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704297">
              <w:marLeft w:val="0"/>
              <w:marRight w:val="0"/>
              <w:marTop w:val="240"/>
              <w:marBottom w:val="0"/>
              <w:divBdr>
                <w:top w:val="none" w:sz="0" w:space="0" w:color="auto"/>
                <w:left w:val="none" w:sz="0" w:space="0" w:color="auto"/>
                <w:bottom w:val="none" w:sz="0" w:space="0" w:color="auto"/>
                <w:right w:val="none" w:sz="0" w:space="0" w:color="auto"/>
              </w:divBdr>
              <w:divsChild>
                <w:div w:id="1057775760">
                  <w:marLeft w:val="0"/>
                  <w:marRight w:val="0"/>
                  <w:marTop w:val="0"/>
                  <w:marBottom w:val="0"/>
                  <w:divBdr>
                    <w:top w:val="none" w:sz="0" w:space="0" w:color="auto"/>
                    <w:left w:val="none" w:sz="0" w:space="0" w:color="auto"/>
                    <w:bottom w:val="none" w:sz="0" w:space="0" w:color="auto"/>
                    <w:right w:val="none" w:sz="0" w:space="0" w:color="auto"/>
                  </w:divBdr>
                  <w:divsChild>
                    <w:div w:id="104767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691852">
          <w:marLeft w:val="0"/>
          <w:marRight w:val="0"/>
          <w:marTop w:val="240"/>
          <w:marBottom w:val="0"/>
          <w:divBdr>
            <w:top w:val="none" w:sz="0" w:space="0" w:color="auto"/>
            <w:left w:val="none" w:sz="0" w:space="0" w:color="auto"/>
            <w:bottom w:val="none" w:sz="0" w:space="0" w:color="auto"/>
            <w:right w:val="none" w:sz="0" w:space="0" w:color="auto"/>
          </w:divBdr>
          <w:divsChild>
            <w:div w:id="2013557015">
              <w:marLeft w:val="0"/>
              <w:marRight w:val="0"/>
              <w:marTop w:val="0"/>
              <w:marBottom w:val="0"/>
              <w:divBdr>
                <w:top w:val="none" w:sz="0" w:space="0" w:color="auto"/>
                <w:left w:val="none" w:sz="0" w:space="0" w:color="auto"/>
                <w:bottom w:val="none" w:sz="0" w:space="0" w:color="auto"/>
                <w:right w:val="none" w:sz="0" w:space="0" w:color="auto"/>
              </w:divBdr>
              <w:divsChild>
                <w:div w:id="8723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358606">
      <w:bodyDiv w:val="1"/>
      <w:marLeft w:val="0"/>
      <w:marRight w:val="0"/>
      <w:marTop w:val="0"/>
      <w:marBottom w:val="0"/>
      <w:divBdr>
        <w:top w:val="none" w:sz="0" w:space="0" w:color="auto"/>
        <w:left w:val="none" w:sz="0" w:space="0" w:color="auto"/>
        <w:bottom w:val="none" w:sz="0" w:space="0" w:color="auto"/>
        <w:right w:val="none" w:sz="0" w:space="0" w:color="auto"/>
      </w:divBdr>
      <w:divsChild>
        <w:div w:id="225342917">
          <w:marLeft w:val="0"/>
          <w:marRight w:val="0"/>
          <w:marTop w:val="240"/>
          <w:marBottom w:val="0"/>
          <w:divBdr>
            <w:top w:val="none" w:sz="0" w:space="0" w:color="auto"/>
            <w:left w:val="none" w:sz="0" w:space="0" w:color="auto"/>
            <w:bottom w:val="none" w:sz="0" w:space="0" w:color="auto"/>
            <w:right w:val="none" w:sz="0" w:space="0" w:color="auto"/>
          </w:divBdr>
          <w:divsChild>
            <w:div w:id="1325545953">
              <w:marLeft w:val="0"/>
              <w:marRight w:val="0"/>
              <w:marTop w:val="0"/>
              <w:marBottom w:val="0"/>
              <w:divBdr>
                <w:top w:val="none" w:sz="0" w:space="0" w:color="auto"/>
                <w:left w:val="none" w:sz="0" w:space="0" w:color="auto"/>
                <w:bottom w:val="none" w:sz="0" w:space="0" w:color="auto"/>
                <w:right w:val="none" w:sz="0" w:space="0" w:color="auto"/>
              </w:divBdr>
              <w:divsChild>
                <w:div w:id="7588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05106">
          <w:marLeft w:val="0"/>
          <w:marRight w:val="0"/>
          <w:marTop w:val="240"/>
          <w:marBottom w:val="0"/>
          <w:divBdr>
            <w:top w:val="none" w:sz="0" w:space="0" w:color="auto"/>
            <w:left w:val="none" w:sz="0" w:space="0" w:color="auto"/>
            <w:bottom w:val="none" w:sz="0" w:space="0" w:color="auto"/>
            <w:right w:val="none" w:sz="0" w:space="0" w:color="auto"/>
          </w:divBdr>
          <w:divsChild>
            <w:div w:id="46800250">
              <w:marLeft w:val="0"/>
              <w:marRight w:val="0"/>
              <w:marTop w:val="0"/>
              <w:marBottom w:val="0"/>
              <w:divBdr>
                <w:top w:val="none" w:sz="0" w:space="0" w:color="auto"/>
                <w:left w:val="none" w:sz="0" w:space="0" w:color="auto"/>
                <w:bottom w:val="none" w:sz="0" w:space="0" w:color="auto"/>
                <w:right w:val="none" w:sz="0" w:space="0" w:color="auto"/>
              </w:divBdr>
              <w:divsChild>
                <w:div w:id="69391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68305">
          <w:marLeft w:val="0"/>
          <w:marRight w:val="0"/>
          <w:marTop w:val="240"/>
          <w:marBottom w:val="0"/>
          <w:divBdr>
            <w:top w:val="none" w:sz="0" w:space="0" w:color="auto"/>
            <w:left w:val="none" w:sz="0" w:space="0" w:color="auto"/>
            <w:bottom w:val="none" w:sz="0" w:space="0" w:color="auto"/>
            <w:right w:val="none" w:sz="0" w:space="0" w:color="auto"/>
          </w:divBdr>
          <w:divsChild>
            <w:div w:id="994339753">
              <w:marLeft w:val="0"/>
              <w:marRight w:val="0"/>
              <w:marTop w:val="0"/>
              <w:marBottom w:val="0"/>
              <w:divBdr>
                <w:top w:val="none" w:sz="0" w:space="0" w:color="auto"/>
                <w:left w:val="none" w:sz="0" w:space="0" w:color="auto"/>
                <w:bottom w:val="none" w:sz="0" w:space="0" w:color="auto"/>
                <w:right w:val="none" w:sz="0" w:space="0" w:color="auto"/>
              </w:divBdr>
              <w:divsChild>
                <w:div w:id="24144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826015">
          <w:marLeft w:val="0"/>
          <w:marRight w:val="0"/>
          <w:marTop w:val="240"/>
          <w:marBottom w:val="0"/>
          <w:divBdr>
            <w:top w:val="none" w:sz="0" w:space="0" w:color="auto"/>
            <w:left w:val="none" w:sz="0" w:space="0" w:color="auto"/>
            <w:bottom w:val="none" w:sz="0" w:space="0" w:color="auto"/>
            <w:right w:val="none" w:sz="0" w:space="0" w:color="auto"/>
          </w:divBdr>
          <w:divsChild>
            <w:div w:id="2119107158">
              <w:marLeft w:val="0"/>
              <w:marRight w:val="0"/>
              <w:marTop w:val="0"/>
              <w:marBottom w:val="0"/>
              <w:divBdr>
                <w:top w:val="none" w:sz="0" w:space="0" w:color="auto"/>
                <w:left w:val="none" w:sz="0" w:space="0" w:color="auto"/>
                <w:bottom w:val="none" w:sz="0" w:space="0" w:color="auto"/>
                <w:right w:val="none" w:sz="0" w:space="0" w:color="auto"/>
              </w:divBdr>
              <w:divsChild>
                <w:div w:id="15021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01095">
      <w:bodyDiv w:val="1"/>
      <w:marLeft w:val="0"/>
      <w:marRight w:val="0"/>
      <w:marTop w:val="0"/>
      <w:marBottom w:val="0"/>
      <w:divBdr>
        <w:top w:val="none" w:sz="0" w:space="0" w:color="auto"/>
        <w:left w:val="none" w:sz="0" w:space="0" w:color="auto"/>
        <w:bottom w:val="none" w:sz="0" w:space="0" w:color="auto"/>
        <w:right w:val="none" w:sz="0" w:space="0" w:color="auto"/>
      </w:divBdr>
      <w:divsChild>
        <w:div w:id="929966536">
          <w:marLeft w:val="0"/>
          <w:marRight w:val="0"/>
          <w:marTop w:val="240"/>
          <w:marBottom w:val="0"/>
          <w:divBdr>
            <w:top w:val="none" w:sz="0" w:space="0" w:color="auto"/>
            <w:left w:val="none" w:sz="0" w:space="0" w:color="auto"/>
            <w:bottom w:val="none" w:sz="0" w:space="0" w:color="auto"/>
            <w:right w:val="none" w:sz="0" w:space="0" w:color="auto"/>
          </w:divBdr>
          <w:divsChild>
            <w:div w:id="56167596">
              <w:marLeft w:val="0"/>
              <w:marRight w:val="0"/>
              <w:marTop w:val="0"/>
              <w:marBottom w:val="0"/>
              <w:divBdr>
                <w:top w:val="none" w:sz="0" w:space="0" w:color="auto"/>
                <w:left w:val="none" w:sz="0" w:space="0" w:color="auto"/>
                <w:bottom w:val="none" w:sz="0" w:space="0" w:color="auto"/>
                <w:right w:val="none" w:sz="0" w:space="0" w:color="auto"/>
              </w:divBdr>
              <w:divsChild>
                <w:div w:id="200693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687411">
          <w:marLeft w:val="0"/>
          <w:marRight w:val="0"/>
          <w:marTop w:val="240"/>
          <w:marBottom w:val="0"/>
          <w:divBdr>
            <w:top w:val="none" w:sz="0" w:space="0" w:color="auto"/>
            <w:left w:val="none" w:sz="0" w:space="0" w:color="auto"/>
            <w:bottom w:val="none" w:sz="0" w:space="0" w:color="auto"/>
            <w:right w:val="none" w:sz="0" w:space="0" w:color="auto"/>
          </w:divBdr>
          <w:divsChild>
            <w:div w:id="143353575">
              <w:marLeft w:val="0"/>
              <w:marRight w:val="0"/>
              <w:marTop w:val="0"/>
              <w:marBottom w:val="0"/>
              <w:divBdr>
                <w:top w:val="none" w:sz="0" w:space="0" w:color="auto"/>
                <w:left w:val="none" w:sz="0" w:space="0" w:color="auto"/>
                <w:bottom w:val="none" w:sz="0" w:space="0" w:color="auto"/>
                <w:right w:val="none" w:sz="0" w:space="0" w:color="auto"/>
              </w:divBdr>
              <w:divsChild>
                <w:div w:id="5408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149065">
      <w:bodyDiv w:val="1"/>
      <w:marLeft w:val="0"/>
      <w:marRight w:val="0"/>
      <w:marTop w:val="0"/>
      <w:marBottom w:val="0"/>
      <w:divBdr>
        <w:top w:val="none" w:sz="0" w:space="0" w:color="auto"/>
        <w:left w:val="none" w:sz="0" w:space="0" w:color="auto"/>
        <w:bottom w:val="none" w:sz="0" w:space="0" w:color="auto"/>
        <w:right w:val="none" w:sz="0" w:space="0" w:color="auto"/>
      </w:divBdr>
      <w:divsChild>
        <w:div w:id="1001157713">
          <w:marLeft w:val="0"/>
          <w:marRight w:val="0"/>
          <w:marTop w:val="240"/>
          <w:marBottom w:val="0"/>
          <w:divBdr>
            <w:top w:val="none" w:sz="0" w:space="0" w:color="auto"/>
            <w:left w:val="none" w:sz="0" w:space="0" w:color="auto"/>
            <w:bottom w:val="none" w:sz="0" w:space="0" w:color="auto"/>
            <w:right w:val="none" w:sz="0" w:space="0" w:color="auto"/>
          </w:divBdr>
          <w:divsChild>
            <w:div w:id="674570390">
              <w:marLeft w:val="0"/>
              <w:marRight w:val="0"/>
              <w:marTop w:val="0"/>
              <w:marBottom w:val="0"/>
              <w:divBdr>
                <w:top w:val="none" w:sz="0" w:space="0" w:color="auto"/>
                <w:left w:val="none" w:sz="0" w:space="0" w:color="auto"/>
                <w:bottom w:val="none" w:sz="0" w:space="0" w:color="auto"/>
                <w:right w:val="none" w:sz="0" w:space="0" w:color="auto"/>
              </w:divBdr>
              <w:divsChild>
                <w:div w:id="14151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590383">
          <w:marLeft w:val="0"/>
          <w:marRight w:val="0"/>
          <w:marTop w:val="240"/>
          <w:marBottom w:val="0"/>
          <w:divBdr>
            <w:top w:val="none" w:sz="0" w:space="0" w:color="auto"/>
            <w:left w:val="none" w:sz="0" w:space="0" w:color="auto"/>
            <w:bottom w:val="none" w:sz="0" w:space="0" w:color="auto"/>
            <w:right w:val="none" w:sz="0" w:space="0" w:color="auto"/>
          </w:divBdr>
          <w:divsChild>
            <w:div w:id="757406675">
              <w:marLeft w:val="0"/>
              <w:marRight w:val="0"/>
              <w:marTop w:val="0"/>
              <w:marBottom w:val="0"/>
              <w:divBdr>
                <w:top w:val="none" w:sz="0" w:space="0" w:color="auto"/>
                <w:left w:val="none" w:sz="0" w:space="0" w:color="auto"/>
                <w:bottom w:val="none" w:sz="0" w:space="0" w:color="auto"/>
                <w:right w:val="none" w:sz="0" w:space="0" w:color="auto"/>
              </w:divBdr>
              <w:divsChild>
                <w:div w:id="175920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223764">
      <w:bodyDiv w:val="1"/>
      <w:marLeft w:val="0"/>
      <w:marRight w:val="0"/>
      <w:marTop w:val="0"/>
      <w:marBottom w:val="0"/>
      <w:divBdr>
        <w:top w:val="none" w:sz="0" w:space="0" w:color="auto"/>
        <w:left w:val="none" w:sz="0" w:space="0" w:color="auto"/>
        <w:bottom w:val="none" w:sz="0" w:space="0" w:color="auto"/>
        <w:right w:val="none" w:sz="0" w:space="0" w:color="auto"/>
      </w:divBdr>
      <w:divsChild>
        <w:div w:id="313946904">
          <w:marLeft w:val="0"/>
          <w:marRight w:val="0"/>
          <w:marTop w:val="24"/>
          <w:marBottom w:val="24"/>
          <w:divBdr>
            <w:top w:val="none" w:sz="0" w:space="0" w:color="auto"/>
            <w:left w:val="none" w:sz="0" w:space="0" w:color="auto"/>
            <w:bottom w:val="none" w:sz="0" w:space="0" w:color="auto"/>
            <w:right w:val="none" w:sz="0" w:space="0" w:color="auto"/>
          </w:divBdr>
          <w:divsChild>
            <w:div w:id="226302575">
              <w:marLeft w:val="0"/>
              <w:marRight w:val="0"/>
              <w:marTop w:val="0"/>
              <w:marBottom w:val="0"/>
              <w:divBdr>
                <w:top w:val="none" w:sz="0" w:space="0" w:color="auto"/>
                <w:left w:val="none" w:sz="0" w:space="0" w:color="auto"/>
                <w:bottom w:val="none" w:sz="0" w:space="0" w:color="auto"/>
                <w:right w:val="none" w:sz="0" w:space="0" w:color="auto"/>
              </w:divBdr>
            </w:div>
          </w:divsChild>
        </w:div>
        <w:div w:id="1723628748">
          <w:marLeft w:val="0"/>
          <w:marRight w:val="0"/>
          <w:marTop w:val="24"/>
          <w:marBottom w:val="24"/>
          <w:divBdr>
            <w:top w:val="none" w:sz="0" w:space="0" w:color="auto"/>
            <w:left w:val="none" w:sz="0" w:space="0" w:color="auto"/>
            <w:bottom w:val="none" w:sz="0" w:space="0" w:color="auto"/>
            <w:right w:val="none" w:sz="0" w:space="0" w:color="auto"/>
          </w:divBdr>
          <w:divsChild>
            <w:div w:id="14385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34668">
      <w:bodyDiv w:val="1"/>
      <w:marLeft w:val="0"/>
      <w:marRight w:val="0"/>
      <w:marTop w:val="0"/>
      <w:marBottom w:val="0"/>
      <w:divBdr>
        <w:top w:val="none" w:sz="0" w:space="0" w:color="auto"/>
        <w:left w:val="none" w:sz="0" w:space="0" w:color="auto"/>
        <w:bottom w:val="none" w:sz="0" w:space="0" w:color="auto"/>
        <w:right w:val="none" w:sz="0" w:space="0" w:color="auto"/>
      </w:divBdr>
      <w:divsChild>
        <w:div w:id="1092162475">
          <w:marLeft w:val="0"/>
          <w:marRight w:val="0"/>
          <w:marTop w:val="240"/>
          <w:marBottom w:val="0"/>
          <w:divBdr>
            <w:top w:val="none" w:sz="0" w:space="0" w:color="auto"/>
            <w:left w:val="none" w:sz="0" w:space="0" w:color="auto"/>
            <w:bottom w:val="none" w:sz="0" w:space="0" w:color="auto"/>
            <w:right w:val="none" w:sz="0" w:space="0" w:color="auto"/>
          </w:divBdr>
        </w:div>
        <w:div w:id="487594754">
          <w:marLeft w:val="0"/>
          <w:marRight w:val="0"/>
          <w:marTop w:val="0"/>
          <w:marBottom w:val="0"/>
          <w:divBdr>
            <w:top w:val="none" w:sz="0" w:space="0" w:color="auto"/>
            <w:left w:val="none" w:sz="0" w:space="0" w:color="auto"/>
            <w:bottom w:val="none" w:sz="0" w:space="0" w:color="auto"/>
            <w:right w:val="none" w:sz="0" w:space="0" w:color="auto"/>
          </w:divBdr>
        </w:div>
        <w:div w:id="1034430330">
          <w:marLeft w:val="0"/>
          <w:marRight w:val="0"/>
          <w:marTop w:val="240"/>
          <w:marBottom w:val="0"/>
          <w:divBdr>
            <w:top w:val="none" w:sz="0" w:space="0" w:color="auto"/>
            <w:left w:val="none" w:sz="0" w:space="0" w:color="auto"/>
            <w:bottom w:val="none" w:sz="0" w:space="0" w:color="auto"/>
            <w:right w:val="none" w:sz="0" w:space="0" w:color="auto"/>
          </w:divBdr>
          <w:divsChild>
            <w:div w:id="963000772">
              <w:marLeft w:val="0"/>
              <w:marRight w:val="0"/>
              <w:marTop w:val="0"/>
              <w:marBottom w:val="0"/>
              <w:divBdr>
                <w:top w:val="none" w:sz="0" w:space="0" w:color="auto"/>
                <w:left w:val="none" w:sz="0" w:space="0" w:color="auto"/>
                <w:bottom w:val="none" w:sz="0" w:space="0" w:color="auto"/>
                <w:right w:val="none" w:sz="0" w:space="0" w:color="auto"/>
              </w:divBdr>
            </w:div>
          </w:divsChild>
        </w:div>
        <w:div w:id="627859922">
          <w:marLeft w:val="0"/>
          <w:marRight w:val="0"/>
          <w:marTop w:val="240"/>
          <w:marBottom w:val="0"/>
          <w:divBdr>
            <w:top w:val="none" w:sz="0" w:space="0" w:color="auto"/>
            <w:left w:val="none" w:sz="0" w:space="0" w:color="auto"/>
            <w:bottom w:val="none" w:sz="0" w:space="0" w:color="auto"/>
            <w:right w:val="none" w:sz="0" w:space="0" w:color="auto"/>
          </w:divBdr>
          <w:divsChild>
            <w:div w:id="2096315877">
              <w:marLeft w:val="0"/>
              <w:marRight w:val="0"/>
              <w:marTop w:val="0"/>
              <w:marBottom w:val="0"/>
              <w:divBdr>
                <w:top w:val="none" w:sz="0" w:space="0" w:color="auto"/>
                <w:left w:val="none" w:sz="0" w:space="0" w:color="auto"/>
                <w:bottom w:val="none" w:sz="0" w:space="0" w:color="auto"/>
                <w:right w:val="none" w:sz="0" w:space="0" w:color="auto"/>
              </w:divBdr>
            </w:div>
          </w:divsChild>
        </w:div>
        <w:div w:id="992149573">
          <w:marLeft w:val="0"/>
          <w:marRight w:val="0"/>
          <w:marTop w:val="240"/>
          <w:marBottom w:val="0"/>
          <w:divBdr>
            <w:top w:val="none" w:sz="0" w:space="0" w:color="auto"/>
            <w:left w:val="none" w:sz="0" w:space="0" w:color="auto"/>
            <w:bottom w:val="none" w:sz="0" w:space="0" w:color="auto"/>
            <w:right w:val="none" w:sz="0" w:space="0" w:color="auto"/>
          </w:divBdr>
          <w:divsChild>
            <w:div w:id="1545097293">
              <w:marLeft w:val="0"/>
              <w:marRight w:val="0"/>
              <w:marTop w:val="0"/>
              <w:marBottom w:val="0"/>
              <w:divBdr>
                <w:top w:val="none" w:sz="0" w:space="0" w:color="auto"/>
                <w:left w:val="none" w:sz="0" w:space="0" w:color="auto"/>
                <w:bottom w:val="none" w:sz="0" w:space="0" w:color="auto"/>
                <w:right w:val="none" w:sz="0" w:space="0" w:color="auto"/>
              </w:divBdr>
            </w:div>
          </w:divsChild>
        </w:div>
        <w:div w:id="1588151046">
          <w:marLeft w:val="0"/>
          <w:marRight w:val="0"/>
          <w:marTop w:val="240"/>
          <w:marBottom w:val="0"/>
          <w:divBdr>
            <w:top w:val="none" w:sz="0" w:space="0" w:color="auto"/>
            <w:left w:val="none" w:sz="0" w:space="0" w:color="auto"/>
            <w:bottom w:val="none" w:sz="0" w:space="0" w:color="auto"/>
            <w:right w:val="none" w:sz="0" w:space="0" w:color="auto"/>
          </w:divBdr>
          <w:divsChild>
            <w:div w:id="187138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86204">
      <w:bodyDiv w:val="1"/>
      <w:marLeft w:val="0"/>
      <w:marRight w:val="0"/>
      <w:marTop w:val="0"/>
      <w:marBottom w:val="0"/>
      <w:divBdr>
        <w:top w:val="none" w:sz="0" w:space="0" w:color="auto"/>
        <w:left w:val="none" w:sz="0" w:space="0" w:color="auto"/>
        <w:bottom w:val="none" w:sz="0" w:space="0" w:color="auto"/>
        <w:right w:val="none" w:sz="0" w:space="0" w:color="auto"/>
      </w:divBdr>
      <w:divsChild>
        <w:div w:id="726144172">
          <w:marLeft w:val="0"/>
          <w:marRight w:val="0"/>
          <w:marTop w:val="0"/>
          <w:marBottom w:val="0"/>
          <w:divBdr>
            <w:top w:val="none" w:sz="0" w:space="0" w:color="auto"/>
            <w:left w:val="none" w:sz="0" w:space="0" w:color="auto"/>
            <w:bottom w:val="none" w:sz="0" w:space="0" w:color="auto"/>
            <w:right w:val="none" w:sz="0" w:space="0" w:color="auto"/>
          </w:divBdr>
        </w:div>
        <w:div w:id="394011671">
          <w:marLeft w:val="0"/>
          <w:marRight w:val="0"/>
          <w:marTop w:val="240"/>
          <w:marBottom w:val="0"/>
          <w:divBdr>
            <w:top w:val="none" w:sz="0" w:space="0" w:color="auto"/>
            <w:left w:val="none" w:sz="0" w:space="0" w:color="auto"/>
            <w:bottom w:val="none" w:sz="0" w:space="0" w:color="auto"/>
            <w:right w:val="none" w:sz="0" w:space="0" w:color="auto"/>
          </w:divBdr>
          <w:divsChild>
            <w:div w:id="1620185784">
              <w:marLeft w:val="0"/>
              <w:marRight w:val="0"/>
              <w:marTop w:val="0"/>
              <w:marBottom w:val="0"/>
              <w:divBdr>
                <w:top w:val="none" w:sz="0" w:space="0" w:color="auto"/>
                <w:left w:val="none" w:sz="0" w:space="0" w:color="auto"/>
                <w:bottom w:val="none" w:sz="0" w:space="0" w:color="auto"/>
                <w:right w:val="none" w:sz="0" w:space="0" w:color="auto"/>
              </w:divBdr>
              <w:divsChild>
                <w:div w:id="15330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125770">
          <w:marLeft w:val="0"/>
          <w:marRight w:val="0"/>
          <w:marTop w:val="240"/>
          <w:marBottom w:val="0"/>
          <w:divBdr>
            <w:top w:val="none" w:sz="0" w:space="0" w:color="auto"/>
            <w:left w:val="none" w:sz="0" w:space="0" w:color="auto"/>
            <w:bottom w:val="none" w:sz="0" w:space="0" w:color="auto"/>
            <w:right w:val="none" w:sz="0" w:space="0" w:color="auto"/>
          </w:divBdr>
          <w:divsChild>
            <w:div w:id="1757748060">
              <w:marLeft w:val="0"/>
              <w:marRight w:val="0"/>
              <w:marTop w:val="0"/>
              <w:marBottom w:val="0"/>
              <w:divBdr>
                <w:top w:val="none" w:sz="0" w:space="0" w:color="auto"/>
                <w:left w:val="none" w:sz="0" w:space="0" w:color="auto"/>
                <w:bottom w:val="none" w:sz="0" w:space="0" w:color="auto"/>
                <w:right w:val="none" w:sz="0" w:space="0" w:color="auto"/>
              </w:divBdr>
              <w:divsChild>
                <w:div w:id="445657051">
                  <w:marLeft w:val="0"/>
                  <w:marRight w:val="0"/>
                  <w:marTop w:val="0"/>
                  <w:marBottom w:val="0"/>
                  <w:divBdr>
                    <w:top w:val="none" w:sz="0" w:space="0" w:color="auto"/>
                    <w:left w:val="none" w:sz="0" w:space="0" w:color="auto"/>
                    <w:bottom w:val="none" w:sz="0" w:space="0" w:color="auto"/>
                    <w:right w:val="none" w:sz="0" w:space="0" w:color="auto"/>
                  </w:divBdr>
                </w:div>
              </w:divsChild>
            </w:div>
            <w:div w:id="2078702636">
              <w:marLeft w:val="0"/>
              <w:marRight w:val="0"/>
              <w:marTop w:val="240"/>
              <w:marBottom w:val="0"/>
              <w:divBdr>
                <w:top w:val="none" w:sz="0" w:space="0" w:color="auto"/>
                <w:left w:val="none" w:sz="0" w:space="0" w:color="auto"/>
                <w:bottom w:val="none" w:sz="0" w:space="0" w:color="auto"/>
                <w:right w:val="none" w:sz="0" w:space="0" w:color="auto"/>
              </w:divBdr>
              <w:divsChild>
                <w:div w:id="947850924">
                  <w:marLeft w:val="0"/>
                  <w:marRight w:val="0"/>
                  <w:marTop w:val="0"/>
                  <w:marBottom w:val="0"/>
                  <w:divBdr>
                    <w:top w:val="none" w:sz="0" w:space="0" w:color="auto"/>
                    <w:left w:val="none" w:sz="0" w:space="0" w:color="auto"/>
                    <w:bottom w:val="none" w:sz="0" w:space="0" w:color="auto"/>
                    <w:right w:val="none" w:sz="0" w:space="0" w:color="auto"/>
                  </w:divBdr>
                  <w:divsChild>
                    <w:div w:id="52540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85478">
              <w:marLeft w:val="0"/>
              <w:marRight w:val="0"/>
              <w:marTop w:val="240"/>
              <w:marBottom w:val="0"/>
              <w:divBdr>
                <w:top w:val="none" w:sz="0" w:space="0" w:color="auto"/>
                <w:left w:val="none" w:sz="0" w:space="0" w:color="auto"/>
                <w:bottom w:val="none" w:sz="0" w:space="0" w:color="auto"/>
                <w:right w:val="none" w:sz="0" w:space="0" w:color="auto"/>
              </w:divBdr>
              <w:divsChild>
                <w:div w:id="1920673855">
                  <w:marLeft w:val="0"/>
                  <w:marRight w:val="0"/>
                  <w:marTop w:val="0"/>
                  <w:marBottom w:val="0"/>
                  <w:divBdr>
                    <w:top w:val="none" w:sz="0" w:space="0" w:color="auto"/>
                    <w:left w:val="none" w:sz="0" w:space="0" w:color="auto"/>
                    <w:bottom w:val="none" w:sz="0" w:space="0" w:color="auto"/>
                    <w:right w:val="none" w:sz="0" w:space="0" w:color="auto"/>
                  </w:divBdr>
                  <w:divsChild>
                    <w:div w:id="140575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954098">
          <w:marLeft w:val="0"/>
          <w:marRight w:val="0"/>
          <w:marTop w:val="240"/>
          <w:marBottom w:val="0"/>
          <w:divBdr>
            <w:top w:val="none" w:sz="0" w:space="0" w:color="auto"/>
            <w:left w:val="none" w:sz="0" w:space="0" w:color="auto"/>
            <w:bottom w:val="none" w:sz="0" w:space="0" w:color="auto"/>
            <w:right w:val="none" w:sz="0" w:space="0" w:color="auto"/>
          </w:divBdr>
          <w:divsChild>
            <w:div w:id="582183746">
              <w:marLeft w:val="0"/>
              <w:marRight w:val="0"/>
              <w:marTop w:val="0"/>
              <w:marBottom w:val="0"/>
              <w:divBdr>
                <w:top w:val="none" w:sz="0" w:space="0" w:color="auto"/>
                <w:left w:val="none" w:sz="0" w:space="0" w:color="auto"/>
                <w:bottom w:val="none" w:sz="0" w:space="0" w:color="auto"/>
                <w:right w:val="none" w:sz="0" w:space="0" w:color="auto"/>
              </w:divBdr>
              <w:divsChild>
                <w:div w:id="47102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264305">
      <w:bodyDiv w:val="1"/>
      <w:marLeft w:val="0"/>
      <w:marRight w:val="0"/>
      <w:marTop w:val="0"/>
      <w:marBottom w:val="0"/>
      <w:divBdr>
        <w:top w:val="none" w:sz="0" w:space="0" w:color="auto"/>
        <w:left w:val="none" w:sz="0" w:space="0" w:color="auto"/>
        <w:bottom w:val="none" w:sz="0" w:space="0" w:color="auto"/>
        <w:right w:val="none" w:sz="0" w:space="0" w:color="auto"/>
      </w:divBdr>
      <w:divsChild>
        <w:div w:id="929578583">
          <w:marLeft w:val="0"/>
          <w:marRight w:val="0"/>
          <w:marTop w:val="24"/>
          <w:marBottom w:val="24"/>
          <w:divBdr>
            <w:top w:val="none" w:sz="0" w:space="0" w:color="auto"/>
            <w:left w:val="none" w:sz="0" w:space="0" w:color="auto"/>
            <w:bottom w:val="none" w:sz="0" w:space="0" w:color="auto"/>
            <w:right w:val="none" w:sz="0" w:space="0" w:color="auto"/>
          </w:divBdr>
          <w:divsChild>
            <w:div w:id="1536309500">
              <w:marLeft w:val="0"/>
              <w:marRight w:val="0"/>
              <w:marTop w:val="0"/>
              <w:marBottom w:val="0"/>
              <w:divBdr>
                <w:top w:val="none" w:sz="0" w:space="0" w:color="auto"/>
                <w:left w:val="none" w:sz="0" w:space="0" w:color="auto"/>
                <w:bottom w:val="none" w:sz="0" w:space="0" w:color="auto"/>
                <w:right w:val="none" w:sz="0" w:space="0" w:color="auto"/>
              </w:divBdr>
            </w:div>
          </w:divsChild>
        </w:div>
        <w:div w:id="1940213088">
          <w:marLeft w:val="0"/>
          <w:marRight w:val="0"/>
          <w:marTop w:val="24"/>
          <w:marBottom w:val="24"/>
          <w:divBdr>
            <w:top w:val="none" w:sz="0" w:space="0" w:color="auto"/>
            <w:left w:val="none" w:sz="0" w:space="0" w:color="auto"/>
            <w:bottom w:val="none" w:sz="0" w:space="0" w:color="auto"/>
            <w:right w:val="none" w:sz="0" w:space="0" w:color="auto"/>
          </w:divBdr>
          <w:divsChild>
            <w:div w:id="875967758">
              <w:marLeft w:val="0"/>
              <w:marRight w:val="0"/>
              <w:marTop w:val="0"/>
              <w:marBottom w:val="0"/>
              <w:divBdr>
                <w:top w:val="none" w:sz="0" w:space="0" w:color="auto"/>
                <w:left w:val="none" w:sz="0" w:space="0" w:color="auto"/>
                <w:bottom w:val="none" w:sz="0" w:space="0" w:color="auto"/>
                <w:right w:val="none" w:sz="0" w:space="0" w:color="auto"/>
              </w:divBdr>
            </w:div>
          </w:divsChild>
        </w:div>
        <w:div w:id="1117872217">
          <w:marLeft w:val="0"/>
          <w:marRight w:val="0"/>
          <w:marTop w:val="24"/>
          <w:marBottom w:val="24"/>
          <w:divBdr>
            <w:top w:val="none" w:sz="0" w:space="0" w:color="auto"/>
            <w:left w:val="none" w:sz="0" w:space="0" w:color="auto"/>
            <w:bottom w:val="none" w:sz="0" w:space="0" w:color="auto"/>
            <w:right w:val="none" w:sz="0" w:space="0" w:color="auto"/>
          </w:divBdr>
          <w:divsChild>
            <w:div w:id="1976716815">
              <w:marLeft w:val="0"/>
              <w:marRight w:val="0"/>
              <w:marTop w:val="0"/>
              <w:marBottom w:val="0"/>
              <w:divBdr>
                <w:top w:val="none" w:sz="0" w:space="0" w:color="auto"/>
                <w:left w:val="none" w:sz="0" w:space="0" w:color="auto"/>
                <w:bottom w:val="none" w:sz="0" w:space="0" w:color="auto"/>
                <w:right w:val="none" w:sz="0" w:space="0" w:color="auto"/>
              </w:divBdr>
            </w:div>
          </w:divsChild>
        </w:div>
        <w:div w:id="395664065">
          <w:marLeft w:val="0"/>
          <w:marRight w:val="0"/>
          <w:marTop w:val="24"/>
          <w:marBottom w:val="24"/>
          <w:divBdr>
            <w:top w:val="none" w:sz="0" w:space="0" w:color="auto"/>
            <w:left w:val="none" w:sz="0" w:space="0" w:color="auto"/>
            <w:bottom w:val="none" w:sz="0" w:space="0" w:color="auto"/>
            <w:right w:val="none" w:sz="0" w:space="0" w:color="auto"/>
          </w:divBdr>
          <w:divsChild>
            <w:div w:id="1610621007">
              <w:marLeft w:val="0"/>
              <w:marRight w:val="0"/>
              <w:marTop w:val="0"/>
              <w:marBottom w:val="0"/>
              <w:divBdr>
                <w:top w:val="none" w:sz="0" w:space="0" w:color="auto"/>
                <w:left w:val="none" w:sz="0" w:space="0" w:color="auto"/>
                <w:bottom w:val="single" w:sz="6" w:space="0" w:color="252525"/>
                <w:right w:val="none" w:sz="0" w:space="0" w:color="auto"/>
              </w:divBdr>
              <w:divsChild>
                <w:div w:id="1264069053">
                  <w:marLeft w:val="0"/>
                  <w:marRight w:val="0"/>
                  <w:marTop w:val="0"/>
                  <w:marBottom w:val="0"/>
                  <w:divBdr>
                    <w:top w:val="none" w:sz="0" w:space="0" w:color="auto"/>
                    <w:left w:val="none" w:sz="0" w:space="0" w:color="auto"/>
                    <w:bottom w:val="none" w:sz="0" w:space="0" w:color="auto"/>
                    <w:right w:val="none" w:sz="0" w:space="0" w:color="auto"/>
                  </w:divBdr>
                </w:div>
                <w:div w:id="1274745452">
                  <w:marLeft w:val="0"/>
                  <w:marRight w:val="0"/>
                  <w:marTop w:val="0"/>
                  <w:marBottom w:val="0"/>
                  <w:divBdr>
                    <w:top w:val="none" w:sz="0" w:space="0" w:color="auto"/>
                    <w:left w:val="none" w:sz="0" w:space="0" w:color="auto"/>
                    <w:bottom w:val="none" w:sz="0" w:space="0" w:color="auto"/>
                    <w:right w:val="none" w:sz="0" w:space="0" w:color="auto"/>
                  </w:divBdr>
                </w:div>
                <w:div w:id="950472437">
                  <w:marLeft w:val="0"/>
                  <w:marRight w:val="0"/>
                  <w:marTop w:val="0"/>
                  <w:marBottom w:val="0"/>
                  <w:divBdr>
                    <w:top w:val="none" w:sz="0" w:space="0" w:color="auto"/>
                    <w:left w:val="none" w:sz="0" w:space="0" w:color="auto"/>
                    <w:bottom w:val="none" w:sz="0" w:space="0" w:color="auto"/>
                    <w:right w:val="none" w:sz="0" w:space="0" w:color="auto"/>
                  </w:divBdr>
                </w:div>
                <w:div w:id="18088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14110">
          <w:marLeft w:val="0"/>
          <w:marRight w:val="0"/>
          <w:marTop w:val="24"/>
          <w:marBottom w:val="24"/>
          <w:divBdr>
            <w:top w:val="none" w:sz="0" w:space="0" w:color="auto"/>
            <w:left w:val="none" w:sz="0" w:space="0" w:color="auto"/>
            <w:bottom w:val="none" w:sz="0" w:space="0" w:color="auto"/>
            <w:right w:val="none" w:sz="0" w:space="0" w:color="auto"/>
          </w:divBdr>
          <w:divsChild>
            <w:div w:id="1413432457">
              <w:marLeft w:val="0"/>
              <w:marRight w:val="0"/>
              <w:marTop w:val="0"/>
              <w:marBottom w:val="0"/>
              <w:divBdr>
                <w:top w:val="none" w:sz="0" w:space="0" w:color="auto"/>
                <w:left w:val="none" w:sz="0" w:space="0" w:color="auto"/>
                <w:bottom w:val="none" w:sz="0" w:space="0" w:color="auto"/>
                <w:right w:val="none" w:sz="0" w:space="0" w:color="auto"/>
              </w:divBdr>
            </w:div>
          </w:divsChild>
        </w:div>
        <w:div w:id="693384576">
          <w:marLeft w:val="0"/>
          <w:marRight w:val="0"/>
          <w:marTop w:val="24"/>
          <w:marBottom w:val="24"/>
          <w:divBdr>
            <w:top w:val="none" w:sz="0" w:space="0" w:color="auto"/>
            <w:left w:val="none" w:sz="0" w:space="0" w:color="auto"/>
            <w:bottom w:val="none" w:sz="0" w:space="0" w:color="auto"/>
            <w:right w:val="none" w:sz="0" w:space="0" w:color="auto"/>
          </w:divBdr>
          <w:divsChild>
            <w:div w:id="652947003">
              <w:marLeft w:val="0"/>
              <w:marRight w:val="0"/>
              <w:marTop w:val="0"/>
              <w:marBottom w:val="0"/>
              <w:divBdr>
                <w:top w:val="none" w:sz="0" w:space="0" w:color="auto"/>
                <w:left w:val="none" w:sz="0" w:space="0" w:color="auto"/>
                <w:bottom w:val="none" w:sz="0" w:space="0" w:color="auto"/>
                <w:right w:val="none" w:sz="0" w:space="0" w:color="auto"/>
              </w:divBdr>
            </w:div>
          </w:divsChild>
        </w:div>
        <w:div w:id="296297901">
          <w:marLeft w:val="0"/>
          <w:marRight w:val="0"/>
          <w:marTop w:val="24"/>
          <w:marBottom w:val="24"/>
          <w:divBdr>
            <w:top w:val="none" w:sz="0" w:space="0" w:color="auto"/>
            <w:left w:val="none" w:sz="0" w:space="0" w:color="auto"/>
            <w:bottom w:val="none" w:sz="0" w:space="0" w:color="auto"/>
            <w:right w:val="none" w:sz="0" w:space="0" w:color="auto"/>
          </w:divBdr>
          <w:divsChild>
            <w:div w:id="277491385">
              <w:marLeft w:val="0"/>
              <w:marRight w:val="0"/>
              <w:marTop w:val="0"/>
              <w:marBottom w:val="0"/>
              <w:divBdr>
                <w:top w:val="none" w:sz="0" w:space="0" w:color="auto"/>
                <w:left w:val="none" w:sz="0" w:space="0" w:color="auto"/>
                <w:bottom w:val="none" w:sz="0" w:space="0" w:color="auto"/>
                <w:right w:val="none" w:sz="0" w:space="0" w:color="auto"/>
              </w:divBdr>
            </w:div>
          </w:divsChild>
        </w:div>
        <w:div w:id="307784548">
          <w:marLeft w:val="0"/>
          <w:marRight w:val="0"/>
          <w:marTop w:val="24"/>
          <w:marBottom w:val="24"/>
          <w:divBdr>
            <w:top w:val="none" w:sz="0" w:space="0" w:color="auto"/>
            <w:left w:val="none" w:sz="0" w:space="0" w:color="auto"/>
            <w:bottom w:val="none" w:sz="0" w:space="0" w:color="auto"/>
            <w:right w:val="none" w:sz="0" w:space="0" w:color="auto"/>
          </w:divBdr>
          <w:divsChild>
            <w:div w:id="1797529933">
              <w:marLeft w:val="0"/>
              <w:marRight w:val="0"/>
              <w:marTop w:val="0"/>
              <w:marBottom w:val="0"/>
              <w:divBdr>
                <w:top w:val="none" w:sz="0" w:space="0" w:color="auto"/>
                <w:left w:val="none" w:sz="0" w:space="0" w:color="auto"/>
                <w:bottom w:val="none" w:sz="0" w:space="0" w:color="auto"/>
                <w:right w:val="none" w:sz="0" w:space="0" w:color="auto"/>
              </w:divBdr>
            </w:div>
          </w:divsChild>
        </w:div>
        <w:div w:id="1798179707">
          <w:marLeft w:val="0"/>
          <w:marRight w:val="0"/>
          <w:marTop w:val="24"/>
          <w:marBottom w:val="24"/>
          <w:divBdr>
            <w:top w:val="none" w:sz="0" w:space="0" w:color="auto"/>
            <w:left w:val="none" w:sz="0" w:space="0" w:color="auto"/>
            <w:bottom w:val="none" w:sz="0" w:space="0" w:color="auto"/>
            <w:right w:val="none" w:sz="0" w:space="0" w:color="auto"/>
          </w:divBdr>
          <w:divsChild>
            <w:div w:id="474079">
              <w:marLeft w:val="0"/>
              <w:marRight w:val="0"/>
              <w:marTop w:val="0"/>
              <w:marBottom w:val="0"/>
              <w:divBdr>
                <w:top w:val="none" w:sz="0" w:space="0" w:color="auto"/>
                <w:left w:val="none" w:sz="0" w:space="0" w:color="auto"/>
                <w:bottom w:val="none" w:sz="0" w:space="0" w:color="auto"/>
                <w:right w:val="none" w:sz="0" w:space="0" w:color="auto"/>
              </w:divBdr>
            </w:div>
          </w:divsChild>
        </w:div>
        <w:div w:id="1110472204">
          <w:marLeft w:val="0"/>
          <w:marRight w:val="0"/>
          <w:marTop w:val="24"/>
          <w:marBottom w:val="24"/>
          <w:divBdr>
            <w:top w:val="none" w:sz="0" w:space="0" w:color="auto"/>
            <w:left w:val="none" w:sz="0" w:space="0" w:color="auto"/>
            <w:bottom w:val="none" w:sz="0" w:space="0" w:color="auto"/>
            <w:right w:val="none" w:sz="0" w:space="0" w:color="auto"/>
          </w:divBdr>
          <w:divsChild>
            <w:div w:id="16125007">
              <w:marLeft w:val="0"/>
              <w:marRight w:val="0"/>
              <w:marTop w:val="0"/>
              <w:marBottom w:val="0"/>
              <w:divBdr>
                <w:top w:val="none" w:sz="0" w:space="0" w:color="auto"/>
                <w:left w:val="none" w:sz="0" w:space="0" w:color="auto"/>
                <w:bottom w:val="none" w:sz="0" w:space="0" w:color="auto"/>
                <w:right w:val="none" w:sz="0" w:space="0" w:color="auto"/>
              </w:divBdr>
            </w:div>
          </w:divsChild>
        </w:div>
        <w:div w:id="942760106">
          <w:marLeft w:val="0"/>
          <w:marRight w:val="0"/>
          <w:marTop w:val="24"/>
          <w:marBottom w:val="24"/>
          <w:divBdr>
            <w:top w:val="none" w:sz="0" w:space="0" w:color="auto"/>
            <w:left w:val="none" w:sz="0" w:space="0" w:color="auto"/>
            <w:bottom w:val="none" w:sz="0" w:space="0" w:color="auto"/>
            <w:right w:val="none" w:sz="0" w:space="0" w:color="auto"/>
          </w:divBdr>
          <w:divsChild>
            <w:div w:id="1463226634">
              <w:marLeft w:val="0"/>
              <w:marRight w:val="0"/>
              <w:marTop w:val="0"/>
              <w:marBottom w:val="0"/>
              <w:divBdr>
                <w:top w:val="none" w:sz="0" w:space="0" w:color="auto"/>
                <w:left w:val="none" w:sz="0" w:space="0" w:color="auto"/>
                <w:bottom w:val="none" w:sz="0" w:space="0" w:color="auto"/>
                <w:right w:val="none" w:sz="0" w:space="0" w:color="auto"/>
              </w:divBdr>
            </w:div>
          </w:divsChild>
        </w:div>
        <w:div w:id="147521711">
          <w:marLeft w:val="0"/>
          <w:marRight w:val="0"/>
          <w:marTop w:val="24"/>
          <w:marBottom w:val="24"/>
          <w:divBdr>
            <w:top w:val="none" w:sz="0" w:space="0" w:color="auto"/>
            <w:left w:val="none" w:sz="0" w:space="0" w:color="auto"/>
            <w:bottom w:val="none" w:sz="0" w:space="0" w:color="auto"/>
            <w:right w:val="none" w:sz="0" w:space="0" w:color="auto"/>
          </w:divBdr>
          <w:divsChild>
            <w:div w:id="1994336659">
              <w:marLeft w:val="0"/>
              <w:marRight w:val="0"/>
              <w:marTop w:val="0"/>
              <w:marBottom w:val="0"/>
              <w:divBdr>
                <w:top w:val="none" w:sz="0" w:space="0" w:color="auto"/>
                <w:left w:val="none" w:sz="0" w:space="0" w:color="auto"/>
                <w:bottom w:val="none" w:sz="0" w:space="0" w:color="auto"/>
                <w:right w:val="none" w:sz="0" w:space="0" w:color="auto"/>
              </w:divBdr>
            </w:div>
          </w:divsChild>
        </w:div>
        <w:div w:id="1853833988">
          <w:marLeft w:val="0"/>
          <w:marRight w:val="0"/>
          <w:marTop w:val="24"/>
          <w:marBottom w:val="24"/>
          <w:divBdr>
            <w:top w:val="none" w:sz="0" w:space="0" w:color="auto"/>
            <w:left w:val="none" w:sz="0" w:space="0" w:color="auto"/>
            <w:bottom w:val="none" w:sz="0" w:space="0" w:color="auto"/>
            <w:right w:val="none" w:sz="0" w:space="0" w:color="auto"/>
          </w:divBdr>
          <w:divsChild>
            <w:div w:id="963997857">
              <w:marLeft w:val="0"/>
              <w:marRight w:val="0"/>
              <w:marTop w:val="0"/>
              <w:marBottom w:val="0"/>
              <w:divBdr>
                <w:top w:val="none" w:sz="0" w:space="0" w:color="auto"/>
                <w:left w:val="none" w:sz="0" w:space="0" w:color="auto"/>
                <w:bottom w:val="none" w:sz="0" w:space="0" w:color="auto"/>
                <w:right w:val="none" w:sz="0" w:space="0" w:color="auto"/>
              </w:divBdr>
            </w:div>
          </w:divsChild>
        </w:div>
        <w:div w:id="1278488511">
          <w:marLeft w:val="0"/>
          <w:marRight w:val="0"/>
          <w:marTop w:val="24"/>
          <w:marBottom w:val="24"/>
          <w:divBdr>
            <w:top w:val="none" w:sz="0" w:space="0" w:color="auto"/>
            <w:left w:val="none" w:sz="0" w:space="0" w:color="auto"/>
            <w:bottom w:val="none" w:sz="0" w:space="0" w:color="auto"/>
            <w:right w:val="none" w:sz="0" w:space="0" w:color="auto"/>
          </w:divBdr>
          <w:divsChild>
            <w:div w:id="210730065">
              <w:marLeft w:val="0"/>
              <w:marRight w:val="0"/>
              <w:marTop w:val="0"/>
              <w:marBottom w:val="0"/>
              <w:divBdr>
                <w:top w:val="none" w:sz="0" w:space="0" w:color="auto"/>
                <w:left w:val="none" w:sz="0" w:space="0" w:color="auto"/>
                <w:bottom w:val="none" w:sz="0" w:space="0" w:color="auto"/>
                <w:right w:val="none" w:sz="0" w:space="0" w:color="auto"/>
              </w:divBdr>
            </w:div>
          </w:divsChild>
        </w:div>
        <w:div w:id="732772338">
          <w:marLeft w:val="0"/>
          <w:marRight w:val="0"/>
          <w:marTop w:val="24"/>
          <w:marBottom w:val="24"/>
          <w:divBdr>
            <w:top w:val="none" w:sz="0" w:space="0" w:color="auto"/>
            <w:left w:val="none" w:sz="0" w:space="0" w:color="auto"/>
            <w:bottom w:val="none" w:sz="0" w:space="0" w:color="auto"/>
            <w:right w:val="none" w:sz="0" w:space="0" w:color="auto"/>
          </w:divBdr>
          <w:divsChild>
            <w:div w:id="1242763066">
              <w:marLeft w:val="0"/>
              <w:marRight w:val="0"/>
              <w:marTop w:val="0"/>
              <w:marBottom w:val="0"/>
              <w:divBdr>
                <w:top w:val="none" w:sz="0" w:space="0" w:color="auto"/>
                <w:left w:val="none" w:sz="0" w:space="0" w:color="auto"/>
                <w:bottom w:val="none" w:sz="0" w:space="0" w:color="auto"/>
                <w:right w:val="none" w:sz="0" w:space="0" w:color="auto"/>
              </w:divBdr>
            </w:div>
          </w:divsChild>
        </w:div>
        <w:div w:id="1446656662">
          <w:marLeft w:val="0"/>
          <w:marRight w:val="0"/>
          <w:marTop w:val="24"/>
          <w:marBottom w:val="24"/>
          <w:divBdr>
            <w:top w:val="none" w:sz="0" w:space="0" w:color="auto"/>
            <w:left w:val="none" w:sz="0" w:space="0" w:color="auto"/>
            <w:bottom w:val="none" w:sz="0" w:space="0" w:color="auto"/>
            <w:right w:val="none" w:sz="0" w:space="0" w:color="auto"/>
          </w:divBdr>
          <w:divsChild>
            <w:div w:id="1493571064">
              <w:marLeft w:val="0"/>
              <w:marRight w:val="0"/>
              <w:marTop w:val="0"/>
              <w:marBottom w:val="0"/>
              <w:divBdr>
                <w:top w:val="none" w:sz="0" w:space="0" w:color="auto"/>
                <w:left w:val="none" w:sz="0" w:space="0" w:color="auto"/>
                <w:bottom w:val="none" w:sz="0" w:space="0" w:color="auto"/>
                <w:right w:val="none" w:sz="0" w:space="0" w:color="auto"/>
              </w:divBdr>
            </w:div>
          </w:divsChild>
        </w:div>
        <w:div w:id="9917931">
          <w:marLeft w:val="0"/>
          <w:marRight w:val="0"/>
          <w:marTop w:val="24"/>
          <w:marBottom w:val="24"/>
          <w:divBdr>
            <w:top w:val="none" w:sz="0" w:space="0" w:color="auto"/>
            <w:left w:val="none" w:sz="0" w:space="0" w:color="auto"/>
            <w:bottom w:val="none" w:sz="0" w:space="0" w:color="auto"/>
            <w:right w:val="none" w:sz="0" w:space="0" w:color="auto"/>
          </w:divBdr>
          <w:divsChild>
            <w:div w:id="334115480">
              <w:marLeft w:val="0"/>
              <w:marRight w:val="0"/>
              <w:marTop w:val="0"/>
              <w:marBottom w:val="0"/>
              <w:divBdr>
                <w:top w:val="none" w:sz="0" w:space="0" w:color="auto"/>
                <w:left w:val="none" w:sz="0" w:space="0" w:color="auto"/>
                <w:bottom w:val="none" w:sz="0" w:space="0" w:color="auto"/>
                <w:right w:val="none" w:sz="0" w:space="0" w:color="auto"/>
              </w:divBdr>
            </w:div>
          </w:divsChild>
        </w:div>
        <w:div w:id="983197653">
          <w:marLeft w:val="0"/>
          <w:marRight w:val="0"/>
          <w:marTop w:val="24"/>
          <w:marBottom w:val="24"/>
          <w:divBdr>
            <w:top w:val="none" w:sz="0" w:space="0" w:color="auto"/>
            <w:left w:val="none" w:sz="0" w:space="0" w:color="auto"/>
            <w:bottom w:val="none" w:sz="0" w:space="0" w:color="auto"/>
            <w:right w:val="none" w:sz="0" w:space="0" w:color="auto"/>
          </w:divBdr>
          <w:divsChild>
            <w:div w:id="1051613398">
              <w:marLeft w:val="0"/>
              <w:marRight w:val="0"/>
              <w:marTop w:val="0"/>
              <w:marBottom w:val="0"/>
              <w:divBdr>
                <w:top w:val="none" w:sz="0" w:space="0" w:color="auto"/>
                <w:left w:val="none" w:sz="0" w:space="0" w:color="auto"/>
                <w:bottom w:val="none" w:sz="0" w:space="0" w:color="auto"/>
                <w:right w:val="none" w:sz="0" w:space="0" w:color="auto"/>
              </w:divBdr>
            </w:div>
          </w:divsChild>
        </w:div>
        <w:div w:id="942957203">
          <w:marLeft w:val="0"/>
          <w:marRight w:val="0"/>
          <w:marTop w:val="24"/>
          <w:marBottom w:val="24"/>
          <w:divBdr>
            <w:top w:val="none" w:sz="0" w:space="0" w:color="auto"/>
            <w:left w:val="none" w:sz="0" w:space="0" w:color="auto"/>
            <w:bottom w:val="none" w:sz="0" w:space="0" w:color="auto"/>
            <w:right w:val="none" w:sz="0" w:space="0" w:color="auto"/>
          </w:divBdr>
          <w:divsChild>
            <w:div w:id="163397164">
              <w:marLeft w:val="0"/>
              <w:marRight w:val="0"/>
              <w:marTop w:val="0"/>
              <w:marBottom w:val="0"/>
              <w:divBdr>
                <w:top w:val="none" w:sz="0" w:space="0" w:color="auto"/>
                <w:left w:val="none" w:sz="0" w:space="0" w:color="auto"/>
                <w:bottom w:val="none" w:sz="0" w:space="0" w:color="auto"/>
                <w:right w:val="none" w:sz="0" w:space="0" w:color="auto"/>
              </w:divBdr>
            </w:div>
          </w:divsChild>
        </w:div>
        <w:div w:id="1575897127">
          <w:marLeft w:val="0"/>
          <w:marRight w:val="0"/>
          <w:marTop w:val="24"/>
          <w:marBottom w:val="24"/>
          <w:divBdr>
            <w:top w:val="none" w:sz="0" w:space="0" w:color="auto"/>
            <w:left w:val="none" w:sz="0" w:space="0" w:color="auto"/>
            <w:bottom w:val="none" w:sz="0" w:space="0" w:color="auto"/>
            <w:right w:val="none" w:sz="0" w:space="0" w:color="auto"/>
          </w:divBdr>
          <w:divsChild>
            <w:div w:id="1079641331">
              <w:marLeft w:val="0"/>
              <w:marRight w:val="0"/>
              <w:marTop w:val="0"/>
              <w:marBottom w:val="0"/>
              <w:divBdr>
                <w:top w:val="none" w:sz="0" w:space="0" w:color="auto"/>
                <w:left w:val="none" w:sz="0" w:space="0" w:color="auto"/>
                <w:bottom w:val="none" w:sz="0" w:space="0" w:color="auto"/>
                <w:right w:val="none" w:sz="0" w:space="0" w:color="auto"/>
              </w:divBdr>
            </w:div>
          </w:divsChild>
        </w:div>
        <w:div w:id="806313444">
          <w:marLeft w:val="0"/>
          <w:marRight w:val="0"/>
          <w:marTop w:val="24"/>
          <w:marBottom w:val="24"/>
          <w:divBdr>
            <w:top w:val="none" w:sz="0" w:space="0" w:color="auto"/>
            <w:left w:val="none" w:sz="0" w:space="0" w:color="auto"/>
            <w:bottom w:val="none" w:sz="0" w:space="0" w:color="auto"/>
            <w:right w:val="none" w:sz="0" w:space="0" w:color="auto"/>
          </w:divBdr>
          <w:divsChild>
            <w:div w:id="553590624">
              <w:marLeft w:val="0"/>
              <w:marRight w:val="0"/>
              <w:marTop w:val="0"/>
              <w:marBottom w:val="0"/>
              <w:divBdr>
                <w:top w:val="none" w:sz="0" w:space="0" w:color="auto"/>
                <w:left w:val="none" w:sz="0" w:space="0" w:color="auto"/>
                <w:bottom w:val="none" w:sz="0" w:space="0" w:color="auto"/>
                <w:right w:val="none" w:sz="0" w:space="0" w:color="auto"/>
              </w:divBdr>
            </w:div>
          </w:divsChild>
        </w:div>
        <w:div w:id="1486701292">
          <w:marLeft w:val="0"/>
          <w:marRight w:val="0"/>
          <w:marTop w:val="24"/>
          <w:marBottom w:val="24"/>
          <w:divBdr>
            <w:top w:val="none" w:sz="0" w:space="0" w:color="auto"/>
            <w:left w:val="none" w:sz="0" w:space="0" w:color="auto"/>
            <w:bottom w:val="none" w:sz="0" w:space="0" w:color="auto"/>
            <w:right w:val="none" w:sz="0" w:space="0" w:color="auto"/>
          </w:divBdr>
          <w:divsChild>
            <w:div w:id="306400247">
              <w:marLeft w:val="0"/>
              <w:marRight w:val="0"/>
              <w:marTop w:val="0"/>
              <w:marBottom w:val="0"/>
              <w:divBdr>
                <w:top w:val="none" w:sz="0" w:space="0" w:color="auto"/>
                <w:left w:val="none" w:sz="0" w:space="0" w:color="auto"/>
                <w:bottom w:val="none" w:sz="0" w:space="0" w:color="auto"/>
                <w:right w:val="none" w:sz="0" w:space="0" w:color="auto"/>
              </w:divBdr>
            </w:div>
          </w:divsChild>
        </w:div>
        <w:div w:id="1621647849">
          <w:marLeft w:val="0"/>
          <w:marRight w:val="0"/>
          <w:marTop w:val="24"/>
          <w:marBottom w:val="24"/>
          <w:divBdr>
            <w:top w:val="none" w:sz="0" w:space="0" w:color="auto"/>
            <w:left w:val="none" w:sz="0" w:space="0" w:color="auto"/>
            <w:bottom w:val="none" w:sz="0" w:space="0" w:color="auto"/>
            <w:right w:val="none" w:sz="0" w:space="0" w:color="auto"/>
          </w:divBdr>
          <w:divsChild>
            <w:div w:id="2097820298">
              <w:marLeft w:val="0"/>
              <w:marRight w:val="0"/>
              <w:marTop w:val="0"/>
              <w:marBottom w:val="0"/>
              <w:divBdr>
                <w:top w:val="none" w:sz="0" w:space="0" w:color="auto"/>
                <w:left w:val="none" w:sz="0" w:space="0" w:color="auto"/>
                <w:bottom w:val="none" w:sz="0" w:space="0" w:color="auto"/>
                <w:right w:val="none" w:sz="0" w:space="0" w:color="auto"/>
              </w:divBdr>
            </w:div>
          </w:divsChild>
        </w:div>
        <w:div w:id="1390810570">
          <w:marLeft w:val="0"/>
          <w:marRight w:val="0"/>
          <w:marTop w:val="24"/>
          <w:marBottom w:val="24"/>
          <w:divBdr>
            <w:top w:val="none" w:sz="0" w:space="0" w:color="auto"/>
            <w:left w:val="none" w:sz="0" w:space="0" w:color="auto"/>
            <w:bottom w:val="none" w:sz="0" w:space="0" w:color="auto"/>
            <w:right w:val="none" w:sz="0" w:space="0" w:color="auto"/>
          </w:divBdr>
          <w:divsChild>
            <w:div w:id="1059017676">
              <w:marLeft w:val="0"/>
              <w:marRight w:val="0"/>
              <w:marTop w:val="0"/>
              <w:marBottom w:val="0"/>
              <w:divBdr>
                <w:top w:val="none" w:sz="0" w:space="0" w:color="auto"/>
                <w:left w:val="none" w:sz="0" w:space="0" w:color="auto"/>
                <w:bottom w:val="none" w:sz="0" w:space="0" w:color="auto"/>
                <w:right w:val="none" w:sz="0" w:space="0" w:color="auto"/>
              </w:divBdr>
            </w:div>
          </w:divsChild>
        </w:div>
        <w:div w:id="2055303406">
          <w:marLeft w:val="0"/>
          <w:marRight w:val="0"/>
          <w:marTop w:val="24"/>
          <w:marBottom w:val="24"/>
          <w:divBdr>
            <w:top w:val="none" w:sz="0" w:space="0" w:color="auto"/>
            <w:left w:val="none" w:sz="0" w:space="0" w:color="auto"/>
            <w:bottom w:val="none" w:sz="0" w:space="0" w:color="auto"/>
            <w:right w:val="none" w:sz="0" w:space="0" w:color="auto"/>
          </w:divBdr>
          <w:divsChild>
            <w:div w:id="1873299664">
              <w:marLeft w:val="0"/>
              <w:marRight w:val="0"/>
              <w:marTop w:val="0"/>
              <w:marBottom w:val="0"/>
              <w:divBdr>
                <w:top w:val="none" w:sz="0" w:space="0" w:color="auto"/>
                <w:left w:val="none" w:sz="0" w:space="0" w:color="auto"/>
                <w:bottom w:val="none" w:sz="0" w:space="0" w:color="auto"/>
                <w:right w:val="none" w:sz="0" w:space="0" w:color="auto"/>
              </w:divBdr>
            </w:div>
          </w:divsChild>
        </w:div>
        <w:div w:id="1468627103">
          <w:marLeft w:val="0"/>
          <w:marRight w:val="0"/>
          <w:marTop w:val="24"/>
          <w:marBottom w:val="24"/>
          <w:divBdr>
            <w:top w:val="none" w:sz="0" w:space="0" w:color="auto"/>
            <w:left w:val="none" w:sz="0" w:space="0" w:color="auto"/>
            <w:bottom w:val="none" w:sz="0" w:space="0" w:color="auto"/>
            <w:right w:val="none" w:sz="0" w:space="0" w:color="auto"/>
          </w:divBdr>
          <w:divsChild>
            <w:div w:id="2015109214">
              <w:marLeft w:val="0"/>
              <w:marRight w:val="0"/>
              <w:marTop w:val="0"/>
              <w:marBottom w:val="0"/>
              <w:divBdr>
                <w:top w:val="none" w:sz="0" w:space="0" w:color="auto"/>
                <w:left w:val="none" w:sz="0" w:space="0" w:color="auto"/>
                <w:bottom w:val="none" w:sz="0" w:space="0" w:color="auto"/>
                <w:right w:val="none" w:sz="0" w:space="0" w:color="auto"/>
              </w:divBdr>
            </w:div>
          </w:divsChild>
        </w:div>
        <w:div w:id="1734158124">
          <w:marLeft w:val="0"/>
          <w:marRight w:val="0"/>
          <w:marTop w:val="24"/>
          <w:marBottom w:val="24"/>
          <w:divBdr>
            <w:top w:val="none" w:sz="0" w:space="0" w:color="auto"/>
            <w:left w:val="none" w:sz="0" w:space="0" w:color="auto"/>
            <w:bottom w:val="none" w:sz="0" w:space="0" w:color="auto"/>
            <w:right w:val="none" w:sz="0" w:space="0" w:color="auto"/>
          </w:divBdr>
          <w:divsChild>
            <w:div w:id="37358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09392">
      <w:bodyDiv w:val="1"/>
      <w:marLeft w:val="0"/>
      <w:marRight w:val="0"/>
      <w:marTop w:val="0"/>
      <w:marBottom w:val="0"/>
      <w:divBdr>
        <w:top w:val="none" w:sz="0" w:space="0" w:color="auto"/>
        <w:left w:val="none" w:sz="0" w:space="0" w:color="auto"/>
        <w:bottom w:val="none" w:sz="0" w:space="0" w:color="auto"/>
        <w:right w:val="none" w:sz="0" w:space="0" w:color="auto"/>
      </w:divBdr>
      <w:divsChild>
        <w:div w:id="90442821">
          <w:marLeft w:val="0"/>
          <w:marRight w:val="0"/>
          <w:marTop w:val="240"/>
          <w:marBottom w:val="0"/>
          <w:divBdr>
            <w:top w:val="none" w:sz="0" w:space="0" w:color="auto"/>
            <w:left w:val="none" w:sz="0" w:space="0" w:color="auto"/>
            <w:bottom w:val="none" w:sz="0" w:space="0" w:color="auto"/>
            <w:right w:val="none" w:sz="0" w:space="0" w:color="auto"/>
          </w:divBdr>
          <w:divsChild>
            <w:div w:id="1330984895">
              <w:marLeft w:val="0"/>
              <w:marRight w:val="0"/>
              <w:marTop w:val="0"/>
              <w:marBottom w:val="0"/>
              <w:divBdr>
                <w:top w:val="none" w:sz="0" w:space="0" w:color="auto"/>
                <w:left w:val="none" w:sz="0" w:space="0" w:color="auto"/>
                <w:bottom w:val="none" w:sz="0" w:space="0" w:color="auto"/>
                <w:right w:val="none" w:sz="0" w:space="0" w:color="auto"/>
              </w:divBdr>
              <w:divsChild>
                <w:div w:id="1688142573">
                  <w:marLeft w:val="0"/>
                  <w:marRight w:val="0"/>
                  <w:marTop w:val="0"/>
                  <w:marBottom w:val="0"/>
                  <w:divBdr>
                    <w:top w:val="none" w:sz="0" w:space="0" w:color="auto"/>
                    <w:left w:val="none" w:sz="0" w:space="0" w:color="auto"/>
                    <w:bottom w:val="none" w:sz="0" w:space="0" w:color="auto"/>
                    <w:right w:val="none" w:sz="0" w:space="0" w:color="auto"/>
                  </w:divBdr>
                </w:div>
              </w:divsChild>
            </w:div>
            <w:div w:id="1021393192">
              <w:marLeft w:val="0"/>
              <w:marRight w:val="0"/>
              <w:marTop w:val="240"/>
              <w:marBottom w:val="0"/>
              <w:divBdr>
                <w:top w:val="none" w:sz="0" w:space="0" w:color="auto"/>
                <w:left w:val="none" w:sz="0" w:space="0" w:color="auto"/>
                <w:bottom w:val="none" w:sz="0" w:space="0" w:color="auto"/>
                <w:right w:val="none" w:sz="0" w:space="0" w:color="auto"/>
              </w:divBdr>
              <w:divsChild>
                <w:div w:id="1574387257">
                  <w:marLeft w:val="0"/>
                  <w:marRight w:val="0"/>
                  <w:marTop w:val="0"/>
                  <w:marBottom w:val="0"/>
                  <w:divBdr>
                    <w:top w:val="none" w:sz="0" w:space="0" w:color="auto"/>
                    <w:left w:val="none" w:sz="0" w:space="0" w:color="auto"/>
                    <w:bottom w:val="none" w:sz="0" w:space="0" w:color="auto"/>
                    <w:right w:val="none" w:sz="0" w:space="0" w:color="auto"/>
                  </w:divBdr>
                  <w:divsChild>
                    <w:div w:id="91116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970999">
              <w:marLeft w:val="0"/>
              <w:marRight w:val="0"/>
              <w:marTop w:val="240"/>
              <w:marBottom w:val="0"/>
              <w:divBdr>
                <w:top w:val="none" w:sz="0" w:space="0" w:color="auto"/>
                <w:left w:val="none" w:sz="0" w:space="0" w:color="auto"/>
                <w:bottom w:val="none" w:sz="0" w:space="0" w:color="auto"/>
                <w:right w:val="none" w:sz="0" w:space="0" w:color="auto"/>
              </w:divBdr>
              <w:divsChild>
                <w:div w:id="1902252523">
                  <w:marLeft w:val="0"/>
                  <w:marRight w:val="0"/>
                  <w:marTop w:val="0"/>
                  <w:marBottom w:val="0"/>
                  <w:divBdr>
                    <w:top w:val="none" w:sz="0" w:space="0" w:color="auto"/>
                    <w:left w:val="none" w:sz="0" w:space="0" w:color="auto"/>
                    <w:bottom w:val="none" w:sz="0" w:space="0" w:color="auto"/>
                    <w:right w:val="none" w:sz="0" w:space="0" w:color="auto"/>
                  </w:divBdr>
                  <w:divsChild>
                    <w:div w:id="148828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2449">
              <w:marLeft w:val="0"/>
              <w:marRight w:val="0"/>
              <w:marTop w:val="240"/>
              <w:marBottom w:val="0"/>
              <w:divBdr>
                <w:top w:val="none" w:sz="0" w:space="0" w:color="auto"/>
                <w:left w:val="none" w:sz="0" w:space="0" w:color="auto"/>
                <w:bottom w:val="none" w:sz="0" w:space="0" w:color="auto"/>
                <w:right w:val="none" w:sz="0" w:space="0" w:color="auto"/>
              </w:divBdr>
              <w:divsChild>
                <w:div w:id="1526021144">
                  <w:marLeft w:val="0"/>
                  <w:marRight w:val="0"/>
                  <w:marTop w:val="0"/>
                  <w:marBottom w:val="0"/>
                  <w:divBdr>
                    <w:top w:val="none" w:sz="0" w:space="0" w:color="auto"/>
                    <w:left w:val="none" w:sz="0" w:space="0" w:color="auto"/>
                    <w:bottom w:val="none" w:sz="0" w:space="0" w:color="auto"/>
                    <w:right w:val="none" w:sz="0" w:space="0" w:color="auto"/>
                  </w:divBdr>
                  <w:divsChild>
                    <w:div w:id="83094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814820">
              <w:marLeft w:val="0"/>
              <w:marRight w:val="0"/>
              <w:marTop w:val="240"/>
              <w:marBottom w:val="0"/>
              <w:divBdr>
                <w:top w:val="none" w:sz="0" w:space="0" w:color="auto"/>
                <w:left w:val="none" w:sz="0" w:space="0" w:color="auto"/>
                <w:bottom w:val="none" w:sz="0" w:space="0" w:color="auto"/>
                <w:right w:val="none" w:sz="0" w:space="0" w:color="auto"/>
              </w:divBdr>
              <w:divsChild>
                <w:div w:id="1702390492">
                  <w:marLeft w:val="0"/>
                  <w:marRight w:val="0"/>
                  <w:marTop w:val="0"/>
                  <w:marBottom w:val="0"/>
                  <w:divBdr>
                    <w:top w:val="none" w:sz="0" w:space="0" w:color="auto"/>
                    <w:left w:val="none" w:sz="0" w:space="0" w:color="auto"/>
                    <w:bottom w:val="none" w:sz="0" w:space="0" w:color="auto"/>
                    <w:right w:val="none" w:sz="0" w:space="0" w:color="auto"/>
                  </w:divBdr>
                  <w:divsChild>
                    <w:div w:id="8944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7421">
              <w:marLeft w:val="0"/>
              <w:marRight w:val="0"/>
              <w:marTop w:val="240"/>
              <w:marBottom w:val="0"/>
              <w:divBdr>
                <w:top w:val="none" w:sz="0" w:space="0" w:color="auto"/>
                <w:left w:val="none" w:sz="0" w:space="0" w:color="auto"/>
                <w:bottom w:val="none" w:sz="0" w:space="0" w:color="auto"/>
                <w:right w:val="none" w:sz="0" w:space="0" w:color="auto"/>
              </w:divBdr>
              <w:divsChild>
                <w:div w:id="2043943056">
                  <w:marLeft w:val="0"/>
                  <w:marRight w:val="0"/>
                  <w:marTop w:val="0"/>
                  <w:marBottom w:val="0"/>
                  <w:divBdr>
                    <w:top w:val="none" w:sz="0" w:space="0" w:color="auto"/>
                    <w:left w:val="none" w:sz="0" w:space="0" w:color="auto"/>
                    <w:bottom w:val="none" w:sz="0" w:space="0" w:color="auto"/>
                    <w:right w:val="none" w:sz="0" w:space="0" w:color="auto"/>
                  </w:divBdr>
                  <w:divsChild>
                    <w:div w:id="201525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15440">
          <w:marLeft w:val="0"/>
          <w:marRight w:val="0"/>
          <w:marTop w:val="240"/>
          <w:marBottom w:val="0"/>
          <w:divBdr>
            <w:top w:val="none" w:sz="0" w:space="0" w:color="auto"/>
            <w:left w:val="none" w:sz="0" w:space="0" w:color="auto"/>
            <w:bottom w:val="none" w:sz="0" w:space="0" w:color="auto"/>
            <w:right w:val="none" w:sz="0" w:space="0" w:color="auto"/>
          </w:divBdr>
          <w:divsChild>
            <w:div w:id="951668905">
              <w:marLeft w:val="0"/>
              <w:marRight w:val="0"/>
              <w:marTop w:val="0"/>
              <w:marBottom w:val="0"/>
              <w:divBdr>
                <w:top w:val="none" w:sz="0" w:space="0" w:color="auto"/>
                <w:left w:val="none" w:sz="0" w:space="0" w:color="auto"/>
                <w:bottom w:val="none" w:sz="0" w:space="0" w:color="auto"/>
                <w:right w:val="none" w:sz="0" w:space="0" w:color="auto"/>
              </w:divBdr>
              <w:divsChild>
                <w:div w:id="838037863">
                  <w:marLeft w:val="0"/>
                  <w:marRight w:val="0"/>
                  <w:marTop w:val="0"/>
                  <w:marBottom w:val="0"/>
                  <w:divBdr>
                    <w:top w:val="none" w:sz="0" w:space="0" w:color="auto"/>
                    <w:left w:val="none" w:sz="0" w:space="0" w:color="auto"/>
                    <w:bottom w:val="none" w:sz="0" w:space="0" w:color="auto"/>
                    <w:right w:val="none" w:sz="0" w:space="0" w:color="auto"/>
                  </w:divBdr>
                </w:div>
              </w:divsChild>
            </w:div>
            <w:div w:id="1126433319">
              <w:marLeft w:val="0"/>
              <w:marRight w:val="0"/>
              <w:marTop w:val="240"/>
              <w:marBottom w:val="0"/>
              <w:divBdr>
                <w:top w:val="none" w:sz="0" w:space="0" w:color="auto"/>
                <w:left w:val="none" w:sz="0" w:space="0" w:color="auto"/>
                <w:bottom w:val="none" w:sz="0" w:space="0" w:color="auto"/>
                <w:right w:val="none" w:sz="0" w:space="0" w:color="auto"/>
              </w:divBdr>
              <w:divsChild>
                <w:div w:id="1014065828">
                  <w:marLeft w:val="0"/>
                  <w:marRight w:val="0"/>
                  <w:marTop w:val="0"/>
                  <w:marBottom w:val="0"/>
                  <w:divBdr>
                    <w:top w:val="none" w:sz="0" w:space="0" w:color="auto"/>
                    <w:left w:val="none" w:sz="0" w:space="0" w:color="auto"/>
                    <w:bottom w:val="none" w:sz="0" w:space="0" w:color="auto"/>
                    <w:right w:val="none" w:sz="0" w:space="0" w:color="auto"/>
                  </w:divBdr>
                  <w:divsChild>
                    <w:div w:id="201020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45719">
              <w:marLeft w:val="0"/>
              <w:marRight w:val="0"/>
              <w:marTop w:val="240"/>
              <w:marBottom w:val="0"/>
              <w:divBdr>
                <w:top w:val="none" w:sz="0" w:space="0" w:color="auto"/>
                <w:left w:val="none" w:sz="0" w:space="0" w:color="auto"/>
                <w:bottom w:val="none" w:sz="0" w:space="0" w:color="auto"/>
                <w:right w:val="none" w:sz="0" w:space="0" w:color="auto"/>
              </w:divBdr>
              <w:divsChild>
                <w:div w:id="1829789048">
                  <w:marLeft w:val="0"/>
                  <w:marRight w:val="0"/>
                  <w:marTop w:val="0"/>
                  <w:marBottom w:val="0"/>
                  <w:divBdr>
                    <w:top w:val="none" w:sz="0" w:space="0" w:color="auto"/>
                    <w:left w:val="none" w:sz="0" w:space="0" w:color="auto"/>
                    <w:bottom w:val="none" w:sz="0" w:space="0" w:color="auto"/>
                    <w:right w:val="none" w:sz="0" w:space="0" w:color="auto"/>
                  </w:divBdr>
                  <w:divsChild>
                    <w:div w:id="717051282">
                      <w:marLeft w:val="0"/>
                      <w:marRight w:val="0"/>
                      <w:marTop w:val="0"/>
                      <w:marBottom w:val="0"/>
                      <w:divBdr>
                        <w:top w:val="none" w:sz="0" w:space="0" w:color="auto"/>
                        <w:left w:val="none" w:sz="0" w:space="0" w:color="auto"/>
                        <w:bottom w:val="none" w:sz="0" w:space="0" w:color="auto"/>
                        <w:right w:val="none" w:sz="0" w:space="0" w:color="auto"/>
                      </w:divBdr>
                    </w:div>
                  </w:divsChild>
                </w:div>
                <w:div w:id="1835609345">
                  <w:marLeft w:val="0"/>
                  <w:marRight w:val="0"/>
                  <w:marTop w:val="240"/>
                  <w:marBottom w:val="0"/>
                  <w:divBdr>
                    <w:top w:val="none" w:sz="0" w:space="0" w:color="auto"/>
                    <w:left w:val="none" w:sz="0" w:space="0" w:color="auto"/>
                    <w:bottom w:val="none" w:sz="0" w:space="0" w:color="auto"/>
                    <w:right w:val="none" w:sz="0" w:space="0" w:color="auto"/>
                  </w:divBdr>
                  <w:divsChild>
                    <w:div w:id="790710203">
                      <w:marLeft w:val="0"/>
                      <w:marRight w:val="0"/>
                      <w:marTop w:val="0"/>
                      <w:marBottom w:val="0"/>
                      <w:divBdr>
                        <w:top w:val="none" w:sz="0" w:space="0" w:color="auto"/>
                        <w:left w:val="none" w:sz="0" w:space="0" w:color="auto"/>
                        <w:bottom w:val="none" w:sz="0" w:space="0" w:color="auto"/>
                        <w:right w:val="none" w:sz="0" w:space="0" w:color="auto"/>
                      </w:divBdr>
                      <w:divsChild>
                        <w:div w:id="150898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925190">
                  <w:marLeft w:val="0"/>
                  <w:marRight w:val="0"/>
                  <w:marTop w:val="240"/>
                  <w:marBottom w:val="0"/>
                  <w:divBdr>
                    <w:top w:val="none" w:sz="0" w:space="0" w:color="auto"/>
                    <w:left w:val="none" w:sz="0" w:space="0" w:color="auto"/>
                    <w:bottom w:val="none" w:sz="0" w:space="0" w:color="auto"/>
                    <w:right w:val="none" w:sz="0" w:space="0" w:color="auto"/>
                  </w:divBdr>
                  <w:divsChild>
                    <w:div w:id="958880312">
                      <w:marLeft w:val="0"/>
                      <w:marRight w:val="0"/>
                      <w:marTop w:val="0"/>
                      <w:marBottom w:val="0"/>
                      <w:divBdr>
                        <w:top w:val="none" w:sz="0" w:space="0" w:color="auto"/>
                        <w:left w:val="none" w:sz="0" w:space="0" w:color="auto"/>
                        <w:bottom w:val="none" w:sz="0" w:space="0" w:color="auto"/>
                        <w:right w:val="none" w:sz="0" w:space="0" w:color="auto"/>
                      </w:divBdr>
                      <w:divsChild>
                        <w:div w:id="37154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714748">
                  <w:marLeft w:val="0"/>
                  <w:marRight w:val="0"/>
                  <w:marTop w:val="240"/>
                  <w:marBottom w:val="0"/>
                  <w:divBdr>
                    <w:top w:val="none" w:sz="0" w:space="0" w:color="auto"/>
                    <w:left w:val="none" w:sz="0" w:space="0" w:color="auto"/>
                    <w:bottom w:val="none" w:sz="0" w:space="0" w:color="auto"/>
                    <w:right w:val="none" w:sz="0" w:space="0" w:color="auto"/>
                  </w:divBdr>
                  <w:divsChild>
                    <w:div w:id="1874149263">
                      <w:marLeft w:val="0"/>
                      <w:marRight w:val="0"/>
                      <w:marTop w:val="0"/>
                      <w:marBottom w:val="0"/>
                      <w:divBdr>
                        <w:top w:val="none" w:sz="0" w:space="0" w:color="auto"/>
                        <w:left w:val="none" w:sz="0" w:space="0" w:color="auto"/>
                        <w:bottom w:val="none" w:sz="0" w:space="0" w:color="auto"/>
                        <w:right w:val="none" w:sz="0" w:space="0" w:color="auto"/>
                      </w:divBdr>
                      <w:divsChild>
                        <w:div w:id="185849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171777">
                  <w:marLeft w:val="0"/>
                  <w:marRight w:val="0"/>
                  <w:marTop w:val="240"/>
                  <w:marBottom w:val="0"/>
                  <w:divBdr>
                    <w:top w:val="none" w:sz="0" w:space="0" w:color="auto"/>
                    <w:left w:val="none" w:sz="0" w:space="0" w:color="auto"/>
                    <w:bottom w:val="none" w:sz="0" w:space="0" w:color="auto"/>
                    <w:right w:val="none" w:sz="0" w:space="0" w:color="auto"/>
                  </w:divBdr>
                  <w:divsChild>
                    <w:div w:id="1641612798">
                      <w:marLeft w:val="0"/>
                      <w:marRight w:val="0"/>
                      <w:marTop w:val="0"/>
                      <w:marBottom w:val="0"/>
                      <w:divBdr>
                        <w:top w:val="none" w:sz="0" w:space="0" w:color="auto"/>
                        <w:left w:val="none" w:sz="0" w:space="0" w:color="auto"/>
                        <w:bottom w:val="none" w:sz="0" w:space="0" w:color="auto"/>
                        <w:right w:val="none" w:sz="0" w:space="0" w:color="auto"/>
                      </w:divBdr>
                      <w:divsChild>
                        <w:div w:id="201838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069126">
          <w:marLeft w:val="0"/>
          <w:marRight w:val="0"/>
          <w:marTop w:val="240"/>
          <w:marBottom w:val="0"/>
          <w:divBdr>
            <w:top w:val="none" w:sz="0" w:space="0" w:color="auto"/>
            <w:left w:val="none" w:sz="0" w:space="0" w:color="auto"/>
            <w:bottom w:val="none" w:sz="0" w:space="0" w:color="auto"/>
            <w:right w:val="none" w:sz="0" w:space="0" w:color="auto"/>
          </w:divBdr>
          <w:divsChild>
            <w:div w:id="174729410">
              <w:marLeft w:val="0"/>
              <w:marRight w:val="0"/>
              <w:marTop w:val="0"/>
              <w:marBottom w:val="0"/>
              <w:divBdr>
                <w:top w:val="none" w:sz="0" w:space="0" w:color="auto"/>
                <w:left w:val="none" w:sz="0" w:space="0" w:color="auto"/>
                <w:bottom w:val="none" w:sz="0" w:space="0" w:color="auto"/>
                <w:right w:val="none" w:sz="0" w:space="0" w:color="auto"/>
              </w:divBdr>
              <w:divsChild>
                <w:div w:id="163656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883530">
      <w:bodyDiv w:val="1"/>
      <w:marLeft w:val="0"/>
      <w:marRight w:val="0"/>
      <w:marTop w:val="0"/>
      <w:marBottom w:val="0"/>
      <w:divBdr>
        <w:top w:val="none" w:sz="0" w:space="0" w:color="auto"/>
        <w:left w:val="none" w:sz="0" w:space="0" w:color="auto"/>
        <w:bottom w:val="none" w:sz="0" w:space="0" w:color="auto"/>
        <w:right w:val="none" w:sz="0" w:space="0" w:color="auto"/>
      </w:divBdr>
      <w:divsChild>
        <w:div w:id="2126998943">
          <w:marLeft w:val="0"/>
          <w:marRight w:val="0"/>
          <w:marTop w:val="240"/>
          <w:marBottom w:val="0"/>
          <w:divBdr>
            <w:top w:val="none" w:sz="0" w:space="0" w:color="auto"/>
            <w:left w:val="none" w:sz="0" w:space="0" w:color="auto"/>
            <w:bottom w:val="none" w:sz="0" w:space="0" w:color="auto"/>
            <w:right w:val="none" w:sz="0" w:space="0" w:color="auto"/>
          </w:divBdr>
        </w:div>
        <w:div w:id="576016501">
          <w:marLeft w:val="0"/>
          <w:marRight w:val="0"/>
          <w:marTop w:val="0"/>
          <w:marBottom w:val="0"/>
          <w:divBdr>
            <w:top w:val="none" w:sz="0" w:space="0" w:color="auto"/>
            <w:left w:val="none" w:sz="0" w:space="0" w:color="auto"/>
            <w:bottom w:val="none" w:sz="0" w:space="0" w:color="auto"/>
            <w:right w:val="none" w:sz="0" w:space="0" w:color="auto"/>
          </w:divBdr>
        </w:div>
        <w:div w:id="1207372201">
          <w:marLeft w:val="0"/>
          <w:marRight w:val="0"/>
          <w:marTop w:val="240"/>
          <w:marBottom w:val="0"/>
          <w:divBdr>
            <w:top w:val="none" w:sz="0" w:space="0" w:color="auto"/>
            <w:left w:val="none" w:sz="0" w:space="0" w:color="auto"/>
            <w:bottom w:val="none" w:sz="0" w:space="0" w:color="auto"/>
            <w:right w:val="none" w:sz="0" w:space="0" w:color="auto"/>
          </w:divBdr>
          <w:divsChild>
            <w:div w:id="1159342899">
              <w:marLeft w:val="0"/>
              <w:marRight w:val="0"/>
              <w:marTop w:val="0"/>
              <w:marBottom w:val="0"/>
              <w:divBdr>
                <w:top w:val="none" w:sz="0" w:space="0" w:color="auto"/>
                <w:left w:val="none" w:sz="0" w:space="0" w:color="auto"/>
                <w:bottom w:val="none" w:sz="0" w:space="0" w:color="auto"/>
                <w:right w:val="none" w:sz="0" w:space="0" w:color="auto"/>
              </w:divBdr>
            </w:div>
          </w:divsChild>
        </w:div>
        <w:div w:id="1384712462">
          <w:marLeft w:val="0"/>
          <w:marRight w:val="0"/>
          <w:marTop w:val="240"/>
          <w:marBottom w:val="0"/>
          <w:divBdr>
            <w:top w:val="none" w:sz="0" w:space="0" w:color="auto"/>
            <w:left w:val="none" w:sz="0" w:space="0" w:color="auto"/>
            <w:bottom w:val="none" w:sz="0" w:space="0" w:color="auto"/>
            <w:right w:val="none" w:sz="0" w:space="0" w:color="auto"/>
          </w:divBdr>
          <w:divsChild>
            <w:div w:id="760417309">
              <w:marLeft w:val="0"/>
              <w:marRight w:val="0"/>
              <w:marTop w:val="0"/>
              <w:marBottom w:val="0"/>
              <w:divBdr>
                <w:top w:val="none" w:sz="0" w:space="0" w:color="auto"/>
                <w:left w:val="none" w:sz="0" w:space="0" w:color="auto"/>
                <w:bottom w:val="none" w:sz="0" w:space="0" w:color="auto"/>
                <w:right w:val="none" w:sz="0" w:space="0" w:color="auto"/>
              </w:divBdr>
            </w:div>
          </w:divsChild>
        </w:div>
        <w:div w:id="432746064">
          <w:marLeft w:val="0"/>
          <w:marRight w:val="0"/>
          <w:marTop w:val="240"/>
          <w:marBottom w:val="0"/>
          <w:divBdr>
            <w:top w:val="none" w:sz="0" w:space="0" w:color="auto"/>
            <w:left w:val="none" w:sz="0" w:space="0" w:color="auto"/>
            <w:bottom w:val="none" w:sz="0" w:space="0" w:color="auto"/>
            <w:right w:val="none" w:sz="0" w:space="0" w:color="auto"/>
          </w:divBdr>
          <w:divsChild>
            <w:div w:id="1769156258">
              <w:marLeft w:val="0"/>
              <w:marRight w:val="0"/>
              <w:marTop w:val="0"/>
              <w:marBottom w:val="0"/>
              <w:divBdr>
                <w:top w:val="none" w:sz="0" w:space="0" w:color="auto"/>
                <w:left w:val="none" w:sz="0" w:space="0" w:color="auto"/>
                <w:bottom w:val="none" w:sz="0" w:space="0" w:color="auto"/>
                <w:right w:val="none" w:sz="0" w:space="0" w:color="auto"/>
              </w:divBdr>
            </w:div>
          </w:divsChild>
        </w:div>
        <w:div w:id="835920289">
          <w:marLeft w:val="0"/>
          <w:marRight w:val="0"/>
          <w:marTop w:val="240"/>
          <w:marBottom w:val="0"/>
          <w:divBdr>
            <w:top w:val="none" w:sz="0" w:space="0" w:color="auto"/>
            <w:left w:val="none" w:sz="0" w:space="0" w:color="auto"/>
            <w:bottom w:val="none" w:sz="0" w:space="0" w:color="auto"/>
            <w:right w:val="none" w:sz="0" w:space="0" w:color="auto"/>
          </w:divBdr>
          <w:divsChild>
            <w:div w:id="1486237947">
              <w:marLeft w:val="0"/>
              <w:marRight w:val="0"/>
              <w:marTop w:val="0"/>
              <w:marBottom w:val="0"/>
              <w:divBdr>
                <w:top w:val="none" w:sz="0" w:space="0" w:color="auto"/>
                <w:left w:val="none" w:sz="0" w:space="0" w:color="auto"/>
                <w:bottom w:val="none" w:sz="0" w:space="0" w:color="auto"/>
                <w:right w:val="none" w:sz="0" w:space="0" w:color="auto"/>
              </w:divBdr>
            </w:div>
          </w:divsChild>
        </w:div>
        <w:div w:id="860899325">
          <w:marLeft w:val="0"/>
          <w:marRight w:val="0"/>
          <w:marTop w:val="240"/>
          <w:marBottom w:val="0"/>
          <w:divBdr>
            <w:top w:val="none" w:sz="0" w:space="0" w:color="auto"/>
            <w:left w:val="none" w:sz="0" w:space="0" w:color="auto"/>
            <w:bottom w:val="none" w:sz="0" w:space="0" w:color="auto"/>
            <w:right w:val="none" w:sz="0" w:space="0" w:color="auto"/>
          </w:divBdr>
          <w:divsChild>
            <w:div w:id="599723697">
              <w:marLeft w:val="0"/>
              <w:marRight w:val="0"/>
              <w:marTop w:val="0"/>
              <w:marBottom w:val="0"/>
              <w:divBdr>
                <w:top w:val="none" w:sz="0" w:space="0" w:color="auto"/>
                <w:left w:val="none" w:sz="0" w:space="0" w:color="auto"/>
                <w:bottom w:val="none" w:sz="0" w:space="0" w:color="auto"/>
                <w:right w:val="none" w:sz="0" w:space="0" w:color="auto"/>
              </w:divBdr>
            </w:div>
          </w:divsChild>
        </w:div>
        <w:div w:id="1196967861">
          <w:marLeft w:val="0"/>
          <w:marRight w:val="0"/>
          <w:marTop w:val="240"/>
          <w:marBottom w:val="0"/>
          <w:divBdr>
            <w:top w:val="none" w:sz="0" w:space="0" w:color="auto"/>
            <w:left w:val="none" w:sz="0" w:space="0" w:color="auto"/>
            <w:bottom w:val="none" w:sz="0" w:space="0" w:color="auto"/>
            <w:right w:val="none" w:sz="0" w:space="0" w:color="auto"/>
          </w:divBdr>
          <w:divsChild>
            <w:div w:id="1552573552">
              <w:marLeft w:val="0"/>
              <w:marRight w:val="0"/>
              <w:marTop w:val="0"/>
              <w:marBottom w:val="0"/>
              <w:divBdr>
                <w:top w:val="none" w:sz="0" w:space="0" w:color="auto"/>
                <w:left w:val="none" w:sz="0" w:space="0" w:color="auto"/>
                <w:bottom w:val="none" w:sz="0" w:space="0" w:color="auto"/>
                <w:right w:val="none" w:sz="0" w:space="0" w:color="auto"/>
              </w:divBdr>
            </w:div>
          </w:divsChild>
        </w:div>
        <w:div w:id="1429690499">
          <w:marLeft w:val="0"/>
          <w:marRight w:val="0"/>
          <w:marTop w:val="240"/>
          <w:marBottom w:val="0"/>
          <w:divBdr>
            <w:top w:val="none" w:sz="0" w:space="0" w:color="auto"/>
            <w:left w:val="none" w:sz="0" w:space="0" w:color="auto"/>
            <w:bottom w:val="none" w:sz="0" w:space="0" w:color="auto"/>
            <w:right w:val="none" w:sz="0" w:space="0" w:color="auto"/>
          </w:divBdr>
          <w:divsChild>
            <w:div w:id="355469992">
              <w:marLeft w:val="0"/>
              <w:marRight w:val="0"/>
              <w:marTop w:val="0"/>
              <w:marBottom w:val="0"/>
              <w:divBdr>
                <w:top w:val="none" w:sz="0" w:space="0" w:color="auto"/>
                <w:left w:val="none" w:sz="0" w:space="0" w:color="auto"/>
                <w:bottom w:val="none" w:sz="0" w:space="0" w:color="auto"/>
                <w:right w:val="none" w:sz="0" w:space="0" w:color="auto"/>
              </w:divBdr>
            </w:div>
          </w:divsChild>
        </w:div>
        <w:div w:id="1263339219">
          <w:marLeft w:val="0"/>
          <w:marRight w:val="0"/>
          <w:marTop w:val="240"/>
          <w:marBottom w:val="0"/>
          <w:divBdr>
            <w:top w:val="none" w:sz="0" w:space="0" w:color="auto"/>
            <w:left w:val="none" w:sz="0" w:space="0" w:color="auto"/>
            <w:bottom w:val="none" w:sz="0" w:space="0" w:color="auto"/>
            <w:right w:val="none" w:sz="0" w:space="0" w:color="auto"/>
          </w:divBdr>
          <w:divsChild>
            <w:div w:id="1129934621">
              <w:marLeft w:val="0"/>
              <w:marRight w:val="0"/>
              <w:marTop w:val="0"/>
              <w:marBottom w:val="0"/>
              <w:divBdr>
                <w:top w:val="none" w:sz="0" w:space="0" w:color="auto"/>
                <w:left w:val="none" w:sz="0" w:space="0" w:color="auto"/>
                <w:bottom w:val="none" w:sz="0" w:space="0" w:color="auto"/>
                <w:right w:val="none" w:sz="0" w:space="0" w:color="auto"/>
              </w:divBdr>
            </w:div>
          </w:divsChild>
        </w:div>
        <w:div w:id="414595026">
          <w:marLeft w:val="0"/>
          <w:marRight w:val="0"/>
          <w:marTop w:val="240"/>
          <w:marBottom w:val="0"/>
          <w:divBdr>
            <w:top w:val="none" w:sz="0" w:space="0" w:color="auto"/>
            <w:left w:val="none" w:sz="0" w:space="0" w:color="auto"/>
            <w:bottom w:val="none" w:sz="0" w:space="0" w:color="auto"/>
            <w:right w:val="none" w:sz="0" w:space="0" w:color="auto"/>
          </w:divBdr>
          <w:divsChild>
            <w:div w:id="1190140643">
              <w:marLeft w:val="0"/>
              <w:marRight w:val="0"/>
              <w:marTop w:val="0"/>
              <w:marBottom w:val="0"/>
              <w:divBdr>
                <w:top w:val="none" w:sz="0" w:space="0" w:color="auto"/>
                <w:left w:val="none" w:sz="0" w:space="0" w:color="auto"/>
                <w:bottom w:val="none" w:sz="0" w:space="0" w:color="auto"/>
                <w:right w:val="none" w:sz="0" w:space="0" w:color="auto"/>
              </w:divBdr>
            </w:div>
          </w:divsChild>
        </w:div>
        <w:div w:id="738212904">
          <w:marLeft w:val="0"/>
          <w:marRight w:val="0"/>
          <w:marTop w:val="240"/>
          <w:marBottom w:val="0"/>
          <w:divBdr>
            <w:top w:val="none" w:sz="0" w:space="0" w:color="auto"/>
            <w:left w:val="none" w:sz="0" w:space="0" w:color="auto"/>
            <w:bottom w:val="none" w:sz="0" w:space="0" w:color="auto"/>
            <w:right w:val="none" w:sz="0" w:space="0" w:color="auto"/>
          </w:divBdr>
          <w:divsChild>
            <w:div w:id="128213273">
              <w:marLeft w:val="0"/>
              <w:marRight w:val="0"/>
              <w:marTop w:val="0"/>
              <w:marBottom w:val="0"/>
              <w:divBdr>
                <w:top w:val="none" w:sz="0" w:space="0" w:color="auto"/>
                <w:left w:val="none" w:sz="0" w:space="0" w:color="auto"/>
                <w:bottom w:val="none" w:sz="0" w:space="0" w:color="auto"/>
                <w:right w:val="none" w:sz="0" w:space="0" w:color="auto"/>
              </w:divBdr>
            </w:div>
          </w:divsChild>
        </w:div>
        <w:div w:id="1273903397">
          <w:marLeft w:val="0"/>
          <w:marRight w:val="0"/>
          <w:marTop w:val="240"/>
          <w:marBottom w:val="0"/>
          <w:divBdr>
            <w:top w:val="none" w:sz="0" w:space="0" w:color="auto"/>
            <w:left w:val="none" w:sz="0" w:space="0" w:color="auto"/>
            <w:bottom w:val="none" w:sz="0" w:space="0" w:color="auto"/>
            <w:right w:val="none" w:sz="0" w:space="0" w:color="auto"/>
          </w:divBdr>
          <w:divsChild>
            <w:div w:id="1737321501">
              <w:marLeft w:val="0"/>
              <w:marRight w:val="0"/>
              <w:marTop w:val="0"/>
              <w:marBottom w:val="0"/>
              <w:divBdr>
                <w:top w:val="none" w:sz="0" w:space="0" w:color="auto"/>
                <w:left w:val="none" w:sz="0" w:space="0" w:color="auto"/>
                <w:bottom w:val="none" w:sz="0" w:space="0" w:color="auto"/>
                <w:right w:val="none" w:sz="0" w:space="0" w:color="auto"/>
              </w:divBdr>
            </w:div>
          </w:divsChild>
        </w:div>
        <w:div w:id="30688393">
          <w:marLeft w:val="0"/>
          <w:marRight w:val="0"/>
          <w:marTop w:val="240"/>
          <w:marBottom w:val="0"/>
          <w:divBdr>
            <w:top w:val="none" w:sz="0" w:space="0" w:color="auto"/>
            <w:left w:val="none" w:sz="0" w:space="0" w:color="auto"/>
            <w:bottom w:val="none" w:sz="0" w:space="0" w:color="auto"/>
            <w:right w:val="none" w:sz="0" w:space="0" w:color="auto"/>
          </w:divBdr>
          <w:divsChild>
            <w:div w:id="1726636512">
              <w:marLeft w:val="0"/>
              <w:marRight w:val="0"/>
              <w:marTop w:val="0"/>
              <w:marBottom w:val="0"/>
              <w:divBdr>
                <w:top w:val="none" w:sz="0" w:space="0" w:color="auto"/>
                <w:left w:val="none" w:sz="0" w:space="0" w:color="auto"/>
                <w:bottom w:val="none" w:sz="0" w:space="0" w:color="auto"/>
                <w:right w:val="none" w:sz="0" w:space="0" w:color="auto"/>
              </w:divBdr>
            </w:div>
          </w:divsChild>
        </w:div>
        <w:div w:id="1687635260">
          <w:marLeft w:val="0"/>
          <w:marRight w:val="0"/>
          <w:marTop w:val="240"/>
          <w:marBottom w:val="0"/>
          <w:divBdr>
            <w:top w:val="none" w:sz="0" w:space="0" w:color="auto"/>
            <w:left w:val="none" w:sz="0" w:space="0" w:color="auto"/>
            <w:bottom w:val="none" w:sz="0" w:space="0" w:color="auto"/>
            <w:right w:val="none" w:sz="0" w:space="0" w:color="auto"/>
          </w:divBdr>
        </w:div>
        <w:div w:id="891886450">
          <w:marLeft w:val="0"/>
          <w:marRight w:val="0"/>
          <w:marTop w:val="0"/>
          <w:marBottom w:val="0"/>
          <w:divBdr>
            <w:top w:val="none" w:sz="0" w:space="0" w:color="auto"/>
            <w:left w:val="none" w:sz="0" w:space="0" w:color="auto"/>
            <w:bottom w:val="none" w:sz="0" w:space="0" w:color="auto"/>
            <w:right w:val="none" w:sz="0" w:space="0" w:color="auto"/>
          </w:divBdr>
        </w:div>
        <w:div w:id="1438329737">
          <w:marLeft w:val="0"/>
          <w:marRight w:val="0"/>
          <w:marTop w:val="240"/>
          <w:marBottom w:val="0"/>
          <w:divBdr>
            <w:top w:val="none" w:sz="0" w:space="0" w:color="auto"/>
            <w:left w:val="none" w:sz="0" w:space="0" w:color="auto"/>
            <w:bottom w:val="none" w:sz="0" w:space="0" w:color="auto"/>
            <w:right w:val="none" w:sz="0" w:space="0" w:color="auto"/>
          </w:divBdr>
          <w:divsChild>
            <w:div w:id="2098668582">
              <w:marLeft w:val="0"/>
              <w:marRight w:val="0"/>
              <w:marTop w:val="0"/>
              <w:marBottom w:val="0"/>
              <w:divBdr>
                <w:top w:val="none" w:sz="0" w:space="0" w:color="auto"/>
                <w:left w:val="none" w:sz="0" w:space="0" w:color="auto"/>
                <w:bottom w:val="none" w:sz="0" w:space="0" w:color="auto"/>
                <w:right w:val="none" w:sz="0" w:space="0" w:color="auto"/>
              </w:divBdr>
            </w:div>
          </w:divsChild>
        </w:div>
        <w:div w:id="1025860622">
          <w:marLeft w:val="0"/>
          <w:marRight w:val="0"/>
          <w:marTop w:val="240"/>
          <w:marBottom w:val="0"/>
          <w:divBdr>
            <w:top w:val="none" w:sz="0" w:space="0" w:color="auto"/>
            <w:left w:val="none" w:sz="0" w:space="0" w:color="auto"/>
            <w:bottom w:val="none" w:sz="0" w:space="0" w:color="auto"/>
            <w:right w:val="none" w:sz="0" w:space="0" w:color="auto"/>
          </w:divBdr>
        </w:div>
        <w:div w:id="106975107">
          <w:marLeft w:val="0"/>
          <w:marRight w:val="0"/>
          <w:marTop w:val="0"/>
          <w:marBottom w:val="0"/>
          <w:divBdr>
            <w:top w:val="none" w:sz="0" w:space="0" w:color="auto"/>
            <w:left w:val="none" w:sz="0" w:space="0" w:color="auto"/>
            <w:bottom w:val="none" w:sz="0" w:space="0" w:color="auto"/>
            <w:right w:val="none" w:sz="0" w:space="0" w:color="auto"/>
          </w:divBdr>
        </w:div>
        <w:div w:id="438256145">
          <w:marLeft w:val="0"/>
          <w:marRight w:val="0"/>
          <w:marTop w:val="240"/>
          <w:marBottom w:val="0"/>
          <w:divBdr>
            <w:top w:val="none" w:sz="0" w:space="0" w:color="auto"/>
            <w:left w:val="none" w:sz="0" w:space="0" w:color="auto"/>
            <w:bottom w:val="none" w:sz="0" w:space="0" w:color="auto"/>
            <w:right w:val="none" w:sz="0" w:space="0" w:color="auto"/>
          </w:divBdr>
          <w:divsChild>
            <w:div w:id="5910886">
              <w:marLeft w:val="0"/>
              <w:marRight w:val="0"/>
              <w:marTop w:val="0"/>
              <w:marBottom w:val="0"/>
              <w:divBdr>
                <w:top w:val="none" w:sz="0" w:space="0" w:color="auto"/>
                <w:left w:val="none" w:sz="0" w:space="0" w:color="auto"/>
                <w:bottom w:val="none" w:sz="0" w:space="0" w:color="auto"/>
                <w:right w:val="none" w:sz="0" w:space="0" w:color="auto"/>
              </w:divBdr>
            </w:div>
          </w:divsChild>
        </w:div>
        <w:div w:id="1904095240">
          <w:marLeft w:val="0"/>
          <w:marRight w:val="0"/>
          <w:marTop w:val="240"/>
          <w:marBottom w:val="0"/>
          <w:divBdr>
            <w:top w:val="none" w:sz="0" w:space="0" w:color="auto"/>
            <w:left w:val="none" w:sz="0" w:space="0" w:color="auto"/>
            <w:bottom w:val="none" w:sz="0" w:space="0" w:color="auto"/>
            <w:right w:val="none" w:sz="0" w:space="0" w:color="auto"/>
          </w:divBdr>
          <w:divsChild>
            <w:div w:id="696925818">
              <w:marLeft w:val="0"/>
              <w:marRight w:val="0"/>
              <w:marTop w:val="0"/>
              <w:marBottom w:val="0"/>
              <w:divBdr>
                <w:top w:val="none" w:sz="0" w:space="0" w:color="auto"/>
                <w:left w:val="none" w:sz="0" w:space="0" w:color="auto"/>
                <w:bottom w:val="none" w:sz="0" w:space="0" w:color="auto"/>
                <w:right w:val="none" w:sz="0" w:space="0" w:color="auto"/>
              </w:divBdr>
            </w:div>
          </w:divsChild>
        </w:div>
        <w:div w:id="955215972">
          <w:marLeft w:val="0"/>
          <w:marRight w:val="0"/>
          <w:marTop w:val="240"/>
          <w:marBottom w:val="0"/>
          <w:divBdr>
            <w:top w:val="none" w:sz="0" w:space="0" w:color="auto"/>
            <w:left w:val="none" w:sz="0" w:space="0" w:color="auto"/>
            <w:bottom w:val="none" w:sz="0" w:space="0" w:color="auto"/>
            <w:right w:val="none" w:sz="0" w:space="0" w:color="auto"/>
          </w:divBdr>
          <w:divsChild>
            <w:div w:id="749621952">
              <w:marLeft w:val="0"/>
              <w:marRight w:val="0"/>
              <w:marTop w:val="0"/>
              <w:marBottom w:val="0"/>
              <w:divBdr>
                <w:top w:val="none" w:sz="0" w:space="0" w:color="auto"/>
                <w:left w:val="none" w:sz="0" w:space="0" w:color="auto"/>
                <w:bottom w:val="none" w:sz="0" w:space="0" w:color="auto"/>
                <w:right w:val="none" w:sz="0" w:space="0" w:color="auto"/>
              </w:divBdr>
            </w:div>
          </w:divsChild>
        </w:div>
        <w:div w:id="880705241">
          <w:marLeft w:val="0"/>
          <w:marRight w:val="0"/>
          <w:marTop w:val="240"/>
          <w:marBottom w:val="0"/>
          <w:divBdr>
            <w:top w:val="none" w:sz="0" w:space="0" w:color="auto"/>
            <w:left w:val="none" w:sz="0" w:space="0" w:color="auto"/>
            <w:bottom w:val="none" w:sz="0" w:space="0" w:color="auto"/>
            <w:right w:val="none" w:sz="0" w:space="0" w:color="auto"/>
          </w:divBdr>
          <w:divsChild>
            <w:div w:id="1332022017">
              <w:marLeft w:val="0"/>
              <w:marRight w:val="0"/>
              <w:marTop w:val="0"/>
              <w:marBottom w:val="0"/>
              <w:divBdr>
                <w:top w:val="none" w:sz="0" w:space="0" w:color="auto"/>
                <w:left w:val="none" w:sz="0" w:space="0" w:color="auto"/>
                <w:bottom w:val="none" w:sz="0" w:space="0" w:color="auto"/>
                <w:right w:val="none" w:sz="0" w:space="0" w:color="auto"/>
              </w:divBdr>
            </w:div>
          </w:divsChild>
        </w:div>
        <w:div w:id="1294170044">
          <w:marLeft w:val="0"/>
          <w:marRight w:val="0"/>
          <w:marTop w:val="240"/>
          <w:marBottom w:val="0"/>
          <w:divBdr>
            <w:top w:val="none" w:sz="0" w:space="0" w:color="auto"/>
            <w:left w:val="none" w:sz="0" w:space="0" w:color="auto"/>
            <w:bottom w:val="none" w:sz="0" w:space="0" w:color="auto"/>
            <w:right w:val="none" w:sz="0" w:space="0" w:color="auto"/>
          </w:divBdr>
          <w:divsChild>
            <w:div w:id="1789548035">
              <w:marLeft w:val="0"/>
              <w:marRight w:val="0"/>
              <w:marTop w:val="0"/>
              <w:marBottom w:val="0"/>
              <w:divBdr>
                <w:top w:val="none" w:sz="0" w:space="0" w:color="auto"/>
                <w:left w:val="none" w:sz="0" w:space="0" w:color="auto"/>
                <w:bottom w:val="none" w:sz="0" w:space="0" w:color="auto"/>
                <w:right w:val="none" w:sz="0" w:space="0" w:color="auto"/>
              </w:divBdr>
            </w:div>
          </w:divsChild>
        </w:div>
        <w:div w:id="857231808">
          <w:marLeft w:val="0"/>
          <w:marRight w:val="0"/>
          <w:marTop w:val="240"/>
          <w:marBottom w:val="0"/>
          <w:divBdr>
            <w:top w:val="none" w:sz="0" w:space="0" w:color="auto"/>
            <w:left w:val="none" w:sz="0" w:space="0" w:color="auto"/>
            <w:bottom w:val="none" w:sz="0" w:space="0" w:color="auto"/>
            <w:right w:val="none" w:sz="0" w:space="0" w:color="auto"/>
          </w:divBdr>
          <w:divsChild>
            <w:div w:id="326251815">
              <w:marLeft w:val="0"/>
              <w:marRight w:val="0"/>
              <w:marTop w:val="0"/>
              <w:marBottom w:val="0"/>
              <w:divBdr>
                <w:top w:val="none" w:sz="0" w:space="0" w:color="auto"/>
                <w:left w:val="none" w:sz="0" w:space="0" w:color="auto"/>
                <w:bottom w:val="none" w:sz="0" w:space="0" w:color="auto"/>
                <w:right w:val="none" w:sz="0" w:space="0" w:color="auto"/>
              </w:divBdr>
            </w:div>
          </w:divsChild>
        </w:div>
        <w:div w:id="991375796">
          <w:marLeft w:val="0"/>
          <w:marRight w:val="0"/>
          <w:marTop w:val="240"/>
          <w:marBottom w:val="0"/>
          <w:divBdr>
            <w:top w:val="none" w:sz="0" w:space="0" w:color="auto"/>
            <w:left w:val="none" w:sz="0" w:space="0" w:color="auto"/>
            <w:bottom w:val="none" w:sz="0" w:space="0" w:color="auto"/>
            <w:right w:val="none" w:sz="0" w:space="0" w:color="auto"/>
          </w:divBdr>
          <w:divsChild>
            <w:div w:id="117048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694371">
      <w:bodyDiv w:val="1"/>
      <w:marLeft w:val="0"/>
      <w:marRight w:val="0"/>
      <w:marTop w:val="0"/>
      <w:marBottom w:val="0"/>
      <w:divBdr>
        <w:top w:val="none" w:sz="0" w:space="0" w:color="auto"/>
        <w:left w:val="none" w:sz="0" w:space="0" w:color="auto"/>
        <w:bottom w:val="none" w:sz="0" w:space="0" w:color="auto"/>
        <w:right w:val="none" w:sz="0" w:space="0" w:color="auto"/>
      </w:divBdr>
      <w:divsChild>
        <w:div w:id="1760061395">
          <w:marLeft w:val="0"/>
          <w:marRight w:val="0"/>
          <w:marTop w:val="240"/>
          <w:marBottom w:val="0"/>
          <w:divBdr>
            <w:top w:val="none" w:sz="0" w:space="0" w:color="auto"/>
            <w:left w:val="none" w:sz="0" w:space="0" w:color="auto"/>
            <w:bottom w:val="none" w:sz="0" w:space="0" w:color="auto"/>
            <w:right w:val="none" w:sz="0" w:space="0" w:color="auto"/>
          </w:divBdr>
          <w:divsChild>
            <w:div w:id="534586350">
              <w:marLeft w:val="0"/>
              <w:marRight w:val="0"/>
              <w:marTop w:val="0"/>
              <w:marBottom w:val="0"/>
              <w:divBdr>
                <w:top w:val="none" w:sz="0" w:space="0" w:color="auto"/>
                <w:left w:val="none" w:sz="0" w:space="0" w:color="auto"/>
                <w:bottom w:val="none" w:sz="0" w:space="0" w:color="auto"/>
                <w:right w:val="none" w:sz="0" w:space="0" w:color="auto"/>
              </w:divBdr>
              <w:divsChild>
                <w:div w:id="200180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62167">
          <w:marLeft w:val="0"/>
          <w:marRight w:val="0"/>
          <w:marTop w:val="240"/>
          <w:marBottom w:val="0"/>
          <w:divBdr>
            <w:top w:val="none" w:sz="0" w:space="0" w:color="auto"/>
            <w:left w:val="none" w:sz="0" w:space="0" w:color="auto"/>
            <w:bottom w:val="none" w:sz="0" w:space="0" w:color="auto"/>
            <w:right w:val="none" w:sz="0" w:space="0" w:color="auto"/>
          </w:divBdr>
          <w:divsChild>
            <w:div w:id="722095037">
              <w:marLeft w:val="0"/>
              <w:marRight w:val="0"/>
              <w:marTop w:val="0"/>
              <w:marBottom w:val="0"/>
              <w:divBdr>
                <w:top w:val="none" w:sz="0" w:space="0" w:color="auto"/>
                <w:left w:val="none" w:sz="0" w:space="0" w:color="auto"/>
                <w:bottom w:val="none" w:sz="0" w:space="0" w:color="auto"/>
                <w:right w:val="none" w:sz="0" w:space="0" w:color="auto"/>
              </w:divBdr>
              <w:divsChild>
                <w:div w:id="925772213">
                  <w:marLeft w:val="0"/>
                  <w:marRight w:val="0"/>
                  <w:marTop w:val="0"/>
                  <w:marBottom w:val="0"/>
                  <w:divBdr>
                    <w:top w:val="none" w:sz="0" w:space="0" w:color="auto"/>
                    <w:left w:val="none" w:sz="0" w:space="0" w:color="auto"/>
                    <w:bottom w:val="none" w:sz="0" w:space="0" w:color="auto"/>
                    <w:right w:val="none" w:sz="0" w:space="0" w:color="auto"/>
                  </w:divBdr>
                </w:div>
              </w:divsChild>
            </w:div>
            <w:div w:id="1045639674">
              <w:marLeft w:val="0"/>
              <w:marRight w:val="0"/>
              <w:marTop w:val="240"/>
              <w:marBottom w:val="0"/>
              <w:divBdr>
                <w:top w:val="none" w:sz="0" w:space="0" w:color="auto"/>
                <w:left w:val="none" w:sz="0" w:space="0" w:color="auto"/>
                <w:bottom w:val="none" w:sz="0" w:space="0" w:color="auto"/>
                <w:right w:val="none" w:sz="0" w:space="0" w:color="auto"/>
              </w:divBdr>
              <w:divsChild>
                <w:div w:id="20520747">
                  <w:marLeft w:val="0"/>
                  <w:marRight w:val="0"/>
                  <w:marTop w:val="0"/>
                  <w:marBottom w:val="0"/>
                  <w:divBdr>
                    <w:top w:val="none" w:sz="0" w:space="0" w:color="auto"/>
                    <w:left w:val="none" w:sz="0" w:space="0" w:color="auto"/>
                    <w:bottom w:val="none" w:sz="0" w:space="0" w:color="auto"/>
                    <w:right w:val="none" w:sz="0" w:space="0" w:color="auto"/>
                  </w:divBdr>
                  <w:divsChild>
                    <w:div w:id="96766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676808">
              <w:marLeft w:val="0"/>
              <w:marRight w:val="0"/>
              <w:marTop w:val="240"/>
              <w:marBottom w:val="0"/>
              <w:divBdr>
                <w:top w:val="none" w:sz="0" w:space="0" w:color="auto"/>
                <w:left w:val="none" w:sz="0" w:space="0" w:color="auto"/>
                <w:bottom w:val="none" w:sz="0" w:space="0" w:color="auto"/>
                <w:right w:val="none" w:sz="0" w:space="0" w:color="auto"/>
              </w:divBdr>
              <w:divsChild>
                <w:div w:id="1330525310">
                  <w:marLeft w:val="0"/>
                  <w:marRight w:val="0"/>
                  <w:marTop w:val="0"/>
                  <w:marBottom w:val="0"/>
                  <w:divBdr>
                    <w:top w:val="none" w:sz="0" w:space="0" w:color="auto"/>
                    <w:left w:val="none" w:sz="0" w:space="0" w:color="auto"/>
                    <w:bottom w:val="none" w:sz="0" w:space="0" w:color="auto"/>
                    <w:right w:val="none" w:sz="0" w:space="0" w:color="auto"/>
                  </w:divBdr>
                  <w:divsChild>
                    <w:div w:id="164215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60456">
              <w:marLeft w:val="0"/>
              <w:marRight w:val="0"/>
              <w:marTop w:val="240"/>
              <w:marBottom w:val="0"/>
              <w:divBdr>
                <w:top w:val="none" w:sz="0" w:space="0" w:color="auto"/>
                <w:left w:val="none" w:sz="0" w:space="0" w:color="auto"/>
                <w:bottom w:val="none" w:sz="0" w:space="0" w:color="auto"/>
                <w:right w:val="none" w:sz="0" w:space="0" w:color="auto"/>
              </w:divBdr>
              <w:divsChild>
                <w:div w:id="1389693585">
                  <w:marLeft w:val="0"/>
                  <w:marRight w:val="0"/>
                  <w:marTop w:val="0"/>
                  <w:marBottom w:val="0"/>
                  <w:divBdr>
                    <w:top w:val="none" w:sz="0" w:space="0" w:color="auto"/>
                    <w:left w:val="none" w:sz="0" w:space="0" w:color="auto"/>
                    <w:bottom w:val="none" w:sz="0" w:space="0" w:color="auto"/>
                    <w:right w:val="none" w:sz="0" w:space="0" w:color="auto"/>
                  </w:divBdr>
                  <w:divsChild>
                    <w:div w:id="163867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505418">
              <w:marLeft w:val="0"/>
              <w:marRight w:val="0"/>
              <w:marTop w:val="240"/>
              <w:marBottom w:val="0"/>
              <w:divBdr>
                <w:top w:val="none" w:sz="0" w:space="0" w:color="auto"/>
                <w:left w:val="none" w:sz="0" w:space="0" w:color="auto"/>
                <w:bottom w:val="none" w:sz="0" w:space="0" w:color="auto"/>
                <w:right w:val="none" w:sz="0" w:space="0" w:color="auto"/>
              </w:divBdr>
              <w:divsChild>
                <w:div w:id="51542398">
                  <w:marLeft w:val="0"/>
                  <w:marRight w:val="0"/>
                  <w:marTop w:val="0"/>
                  <w:marBottom w:val="0"/>
                  <w:divBdr>
                    <w:top w:val="none" w:sz="0" w:space="0" w:color="auto"/>
                    <w:left w:val="none" w:sz="0" w:space="0" w:color="auto"/>
                    <w:bottom w:val="none" w:sz="0" w:space="0" w:color="auto"/>
                    <w:right w:val="none" w:sz="0" w:space="0" w:color="auto"/>
                  </w:divBdr>
                  <w:divsChild>
                    <w:div w:id="24176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357868">
      <w:bodyDiv w:val="1"/>
      <w:marLeft w:val="0"/>
      <w:marRight w:val="0"/>
      <w:marTop w:val="0"/>
      <w:marBottom w:val="0"/>
      <w:divBdr>
        <w:top w:val="none" w:sz="0" w:space="0" w:color="auto"/>
        <w:left w:val="none" w:sz="0" w:space="0" w:color="auto"/>
        <w:bottom w:val="none" w:sz="0" w:space="0" w:color="auto"/>
        <w:right w:val="none" w:sz="0" w:space="0" w:color="auto"/>
      </w:divBdr>
      <w:divsChild>
        <w:div w:id="499590018">
          <w:marLeft w:val="0"/>
          <w:marRight w:val="0"/>
          <w:marTop w:val="24"/>
          <w:marBottom w:val="24"/>
          <w:divBdr>
            <w:top w:val="none" w:sz="0" w:space="0" w:color="auto"/>
            <w:left w:val="none" w:sz="0" w:space="0" w:color="auto"/>
            <w:bottom w:val="none" w:sz="0" w:space="0" w:color="auto"/>
            <w:right w:val="none" w:sz="0" w:space="0" w:color="auto"/>
          </w:divBdr>
          <w:divsChild>
            <w:div w:id="1228539281">
              <w:marLeft w:val="0"/>
              <w:marRight w:val="0"/>
              <w:marTop w:val="0"/>
              <w:marBottom w:val="0"/>
              <w:divBdr>
                <w:top w:val="none" w:sz="0" w:space="0" w:color="auto"/>
                <w:left w:val="none" w:sz="0" w:space="0" w:color="auto"/>
                <w:bottom w:val="none" w:sz="0" w:space="0" w:color="auto"/>
                <w:right w:val="none" w:sz="0" w:space="0" w:color="auto"/>
              </w:divBdr>
            </w:div>
          </w:divsChild>
        </w:div>
        <w:div w:id="1315602257">
          <w:marLeft w:val="0"/>
          <w:marRight w:val="0"/>
          <w:marTop w:val="24"/>
          <w:marBottom w:val="24"/>
          <w:divBdr>
            <w:top w:val="none" w:sz="0" w:space="0" w:color="auto"/>
            <w:left w:val="none" w:sz="0" w:space="0" w:color="auto"/>
            <w:bottom w:val="none" w:sz="0" w:space="0" w:color="auto"/>
            <w:right w:val="none" w:sz="0" w:space="0" w:color="auto"/>
          </w:divBdr>
          <w:divsChild>
            <w:div w:id="869298463">
              <w:marLeft w:val="0"/>
              <w:marRight w:val="0"/>
              <w:marTop w:val="0"/>
              <w:marBottom w:val="0"/>
              <w:divBdr>
                <w:top w:val="none" w:sz="0" w:space="0" w:color="auto"/>
                <w:left w:val="none" w:sz="0" w:space="0" w:color="auto"/>
                <w:bottom w:val="none" w:sz="0" w:space="0" w:color="auto"/>
                <w:right w:val="none" w:sz="0" w:space="0" w:color="auto"/>
              </w:divBdr>
            </w:div>
          </w:divsChild>
        </w:div>
        <w:div w:id="2140759443">
          <w:marLeft w:val="0"/>
          <w:marRight w:val="0"/>
          <w:marTop w:val="24"/>
          <w:marBottom w:val="24"/>
          <w:divBdr>
            <w:top w:val="none" w:sz="0" w:space="0" w:color="auto"/>
            <w:left w:val="none" w:sz="0" w:space="0" w:color="auto"/>
            <w:bottom w:val="none" w:sz="0" w:space="0" w:color="auto"/>
            <w:right w:val="none" w:sz="0" w:space="0" w:color="auto"/>
          </w:divBdr>
          <w:divsChild>
            <w:div w:id="75909031">
              <w:marLeft w:val="0"/>
              <w:marRight w:val="0"/>
              <w:marTop w:val="0"/>
              <w:marBottom w:val="0"/>
              <w:divBdr>
                <w:top w:val="none" w:sz="0" w:space="0" w:color="auto"/>
                <w:left w:val="none" w:sz="0" w:space="0" w:color="auto"/>
                <w:bottom w:val="none" w:sz="0" w:space="0" w:color="auto"/>
                <w:right w:val="none" w:sz="0" w:space="0" w:color="auto"/>
              </w:divBdr>
            </w:div>
          </w:divsChild>
        </w:div>
        <w:div w:id="2022121359">
          <w:marLeft w:val="0"/>
          <w:marRight w:val="0"/>
          <w:marTop w:val="24"/>
          <w:marBottom w:val="24"/>
          <w:divBdr>
            <w:top w:val="none" w:sz="0" w:space="0" w:color="auto"/>
            <w:left w:val="none" w:sz="0" w:space="0" w:color="auto"/>
            <w:bottom w:val="none" w:sz="0" w:space="0" w:color="auto"/>
            <w:right w:val="none" w:sz="0" w:space="0" w:color="auto"/>
          </w:divBdr>
          <w:divsChild>
            <w:div w:id="1332947614">
              <w:marLeft w:val="0"/>
              <w:marRight w:val="0"/>
              <w:marTop w:val="0"/>
              <w:marBottom w:val="0"/>
              <w:divBdr>
                <w:top w:val="none" w:sz="0" w:space="0" w:color="auto"/>
                <w:left w:val="none" w:sz="0" w:space="0" w:color="auto"/>
                <w:bottom w:val="none" w:sz="0" w:space="0" w:color="auto"/>
                <w:right w:val="none" w:sz="0" w:space="0" w:color="auto"/>
              </w:divBdr>
            </w:div>
          </w:divsChild>
        </w:div>
        <w:div w:id="1364599585">
          <w:marLeft w:val="0"/>
          <w:marRight w:val="0"/>
          <w:marTop w:val="24"/>
          <w:marBottom w:val="24"/>
          <w:divBdr>
            <w:top w:val="none" w:sz="0" w:space="0" w:color="auto"/>
            <w:left w:val="none" w:sz="0" w:space="0" w:color="auto"/>
            <w:bottom w:val="none" w:sz="0" w:space="0" w:color="auto"/>
            <w:right w:val="none" w:sz="0" w:space="0" w:color="auto"/>
          </w:divBdr>
          <w:divsChild>
            <w:div w:id="794912547">
              <w:marLeft w:val="0"/>
              <w:marRight w:val="0"/>
              <w:marTop w:val="0"/>
              <w:marBottom w:val="0"/>
              <w:divBdr>
                <w:top w:val="none" w:sz="0" w:space="0" w:color="auto"/>
                <w:left w:val="none" w:sz="0" w:space="0" w:color="auto"/>
                <w:bottom w:val="none" w:sz="0" w:space="0" w:color="auto"/>
                <w:right w:val="none" w:sz="0" w:space="0" w:color="auto"/>
              </w:divBdr>
            </w:div>
          </w:divsChild>
        </w:div>
        <w:div w:id="979698891">
          <w:marLeft w:val="0"/>
          <w:marRight w:val="0"/>
          <w:marTop w:val="24"/>
          <w:marBottom w:val="24"/>
          <w:divBdr>
            <w:top w:val="none" w:sz="0" w:space="0" w:color="auto"/>
            <w:left w:val="none" w:sz="0" w:space="0" w:color="auto"/>
            <w:bottom w:val="none" w:sz="0" w:space="0" w:color="auto"/>
            <w:right w:val="none" w:sz="0" w:space="0" w:color="auto"/>
          </w:divBdr>
          <w:divsChild>
            <w:div w:id="810292494">
              <w:marLeft w:val="0"/>
              <w:marRight w:val="0"/>
              <w:marTop w:val="0"/>
              <w:marBottom w:val="0"/>
              <w:divBdr>
                <w:top w:val="none" w:sz="0" w:space="0" w:color="auto"/>
                <w:left w:val="none" w:sz="0" w:space="0" w:color="auto"/>
                <w:bottom w:val="none" w:sz="0" w:space="0" w:color="auto"/>
                <w:right w:val="none" w:sz="0" w:space="0" w:color="auto"/>
              </w:divBdr>
              <w:divsChild>
                <w:div w:id="12044409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9882082">
          <w:marLeft w:val="0"/>
          <w:marRight w:val="0"/>
          <w:marTop w:val="24"/>
          <w:marBottom w:val="24"/>
          <w:divBdr>
            <w:top w:val="none" w:sz="0" w:space="0" w:color="auto"/>
            <w:left w:val="none" w:sz="0" w:space="0" w:color="auto"/>
            <w:bottom w:val="none" w:sz="0" w:space="0" w:color="auto"/>
            <w:right w:val="none" w:sz="0" w:space="0" w:color="auto"/>
          </w:divBdr>
          <w:divsChild>
            <w:div w:id="1989357037">
              <w:marLeft w:val="0"/>
              <w:marRight w:val="0"/>
              <w:marTop w:val="0"/>
              <w:marBottom w:val="0"/>
              <w:divBdr>
                <w:top w:val="none" w:sz="0" w:space="0" w:color="auto"/>
                <w:left w:val="none" w:sz="0" w:space="0" w:color="auto"/>
                <w:bottom w:val="none" w:sz="0" w:space="0" w:color="auto"/>
                <w:right w:val="none" w:sz="0" w:space="0" w:color="auto"/>
              </w:divBdr>
            </w:div>
          </w:divsChild>
        </w:div>
        <w:div w:id="1800755292">
          <w:marLeft w:val="0"/>
          <w:marRight w:val="0"/>
          <w:marTop w:val="24"/>
          <w:marBottom w:val="24"/>
          <w:divBdr>
            <w:top w:val="none" w:sz="0" w:space="0" w:color="auto"/>
            <w:left w:val="none" w:sz="0" w:space="0" w:color="auto"/>
            <w:bottom w:val="none" w:sz="0" w:space="0" w:color="auto"/>
            <w:right w:val="none" w:sz="0" w:space="0" w:color="auto"/>
          </w:divBdr>
          <w:divsChild>
            <w:div w:id="43918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508464">
      <w:bodyDiv w:val="1"/>
      <w:marLeft w:val="0"/>
      <w:marRight w:val="0"/>
      <w:marTop w:val="0"/>
      <w:marBottom w:val="0"/>
      <w:divBdr>
        <w:top w:val="none" w:sz="0" w:space="0" w:color="auto"/>
        <w:left w:val="none" w:sz="0" w:space="0" w:color="auto"/>
        <w:bottom w:val="none" w:sz="0" w:space="0" w:color="auto"/>
        <w:right w:val="none" w:sz="0" w:space="0" w:color="auto"/>
      </w:divBdr>
      <w:divsChild>
        <w:div w:id="1902330861">
          <w:marLeft w:val="0"/>
          <w:marRight w:val="0"/>
          <w:marTop w:val="240"/>
          <w:marBottom w:val="0"/>
          <w:divBdr>
            <w:top w:val="none" w:sz="0" w:space="0" w:color="auto"/>
            <w:left w:val="none" w:sz="0" w:space="0" w:color="auto"/>
            <w:bottom w:val="none" w:sz="0" w:space="0" w:color="auto"/>
            <w:right w:val="none" w:sz="0" w:space="0" w:color="auto"/>
          </w:divBdr>
          <w:divsChild>
            <w:div w:id="539319957">
              <w:marLeft w:val="0"/>
              <w:marRight w:val="0"/>
              <w:marTop w:val="0"/>
              <w:marBottom w:val="0"/>
              <w:divBdr>
                <w:top w:val="none" w:sz="0" w:space="0" w:color="auto"/>
                <w:left w:val="none" w:sz="0" w:space="0" w:color="auto"/>
                <w:bottom w:val="none" w:sz="0" w:space="0" w:color="auto"/>
                <w:right w:val="none" w:sz="0" w:space="0" w:color="auto"/>
              </w:divBdr>
              <w:divsChild>
                <w:div w:id="1584224159">
                  <w:marLeft w:val="0"/>
                  <w:marRight w:val="0"/>
                  <w:marTop w:val="0"/>
                  <w:marBottom w:val="0"/>
                  <w:divBdr>
                    <w:top w:val="none" w:sz="0" w:space="0" w:color="auto"/>
                    <w:left w:val="none" w:sz="0" w:space="0" w:color="auto"/>
                    <w:bottom w:val="none" w:sz="0" w:space="0" w:color="auto"/>
                    <w:right w:val="none" w:sz="0" w:space="0" w:color="auto"/>
                  </w:divBdr>
                </w:div>
              </w:divsChild>
            </w:div>
            <w:div w:id="2118868005">
              <w:marLeft w:val="0"/>
              <w:marRight w:val="0"/>
              <w:marTop w:val="240"/>
              <w:marBottom w:val="0"/>
              <w:divBdr>
                <w:top w:val="none" w:sz="0" w:space="0" w:color="auto"/>
                <w:left w:val="none" w:sz="0" w:space="0" w:color="auto"/>
                <w:bottom w:val="none" w:sz="0" w:space="0" w:color="auto"/>
                <w:right w:val="none" w:sz="0" w:space="0" w:color="auto"/>
              </w:divBdr>
              <w:divsChild>
                <w:div w:id="299966813">
                  <w:marLeft w:val="0"/>
                  <w:marRight w:val="0"/>
                  <w:marTop w:val="0"/>
                  <w:marBottom w:val="0"/>
                  <w:divBdr>
                    <w:top w:val="none" w:sz="0" w:space="0" w:color="auto"/>
                    <w:left w:val="none" w:sz="0" w:space="0" w:color="auto"/>
                    <w:bottom w:val="none" w:sz="0" w:space="0" w:color="auto"/>
                    <w:right w:val="none" w:sz="0" w:space="0" w:color="auto"/>
                  </w:divBdr>
                  <w:divsChild>
                    <w:div w:id="44469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19379">
              <w:marLeft w:val="0"/>
              <w:marRight w:val="0"/>
              <w:marTop w:val="240"/>
              <w:marBottom w:val="0"/>
              <w:divBdr>
                <w:top w:val="none" w:sz="0" w:space="0" w:color="auto"/>
                <w:left w:val="none" w:sz="0" w:space="0" w:color="auto"/>
                <w:bottom w:val="none" w:sz="0" w:space="0" w:color="auto"/>
                <w:right w:val="none" w:sz="0" w:space="0" w:color="auto"/>
              </w:divBdr>
              <w:divsChild>
                <w:div w:id="346835762">
                  <w:marLeft w:val="0"/>
                  <w:marRight w:val="0"/>
                  <w:marTop w:val="0"/>
                  <w:marBottom w:val="0"/>
                  <w:divBdr>
                    <w:top w:val="none" w:sz="0" w:space="0" w:color="auto"/>
                    <w:left w:val="none" w:sz="0" w:space="0" w:color="auto"/>
                    <w:bottom w:val="none" w:sz="0" w:space="0" w:color="auto"/>
                    <w:right w:val="none" w:sz="0" w:space="0" w:color="auto"/>
                  </w:divBdr>
                  <w:divsChild>
                    <w:div w:id="67176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49522">
              <w:marLeft w:val="0"/>
              <w:marRight w:val="0"/>
              <w:marTop w:val="240"/>
              <w:marBottom w:val="0"/>
              <w:divBdr>
                <w:top w:val="none" w:sz="0" w:space="0" w:color="auto"/>
                <w:left w:val="none" w:sz="0" w:space="0" w:color="auto"/>
                <w:bottom w:val="none" w:sz="0" w:space="0" w:color="auto"/>
                <w:right w:val="none" w:sz="0" w:space="0" w:color="auto"/>
              </w:divBdr>
              <w:divsChild>
                <w:div w:id="204291063">
                  <w:marLeft w:val="0"/>
                  <w:marRight w:val="0"/>
                  <w:marTop w:val="0"/>
                  <w:marBottom w:val="0"/>
                  <w:divBdr>
                    <w:top w:val="none" w:sz="0" w:space="0" w:color="auto"/>
                    <w:left w:val="none" w:sz="0" w:space="0" w:color="auto"/>
                    <w:bottom w:val="none" w:sz="0" w:space="0" w:color="auto"/>
                    <w:right w:val="none" w:sz="0" w:space="0" w:color="auto"/>
                  </w:divBdr>
                  <w:divsChild>
                    <w:div w:id="175381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685129">
          <w:marLeft w:val="0"/>
          <w:marRight w:val="0"/>
          <w:marTop w:val="240"/>
          <w:marBottom w:val="0"/>
          <w:divBdr>
            <w:top w:val="none" w:sz="0" w:space="0" w:color="auto"/>
            <w:left w:val="none" w:sz="0" w:space="0" w:color="auto"/>
            <w:bottom w:val="none" w:sz="0" w:space="0" w:color="auto"/>
            <w:right w:val="none" w:sz="0" w:space="0" w:color="auto"/>
          </w:divBdr>
          <w:divsChild>
            <w:div w:id="1401831671">
              <w:marLeft w:val="0"/>
              <w:marRight w:val="0"/>
              <w:marTop w:val="0"/>
              <w:marBottom w:val="0"/>
              <w:divBdr>
                <w:top w:val="none" w:sz="0" w:space="0" w:color="auto"/>
                <w:left w:val="none" w:sz="0" w:space="0" w:color="auto"/>
                <w:bottom w:val="none" w:sz="0" w:space="0" w:color="auto"/>
                <w:right w:val="none" w:sz="0" w:space="0" w:color="auto"/>
              </w:divBdr>
              <w:divsChild>
                <w:div w:id="197821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539">
          <w:marLeft w:val="0"/>
          <w:marRight w:val="0"/>
          <w:marTop w:val="240"/>
          <w:marBottom w:val="0"/>
          <w:divBdr>
            <w:top w:val="none" w:sz="0" w:space="0" w:color="auto"/>
            <w:left w:val="none" w:sz="0" w:space="0" w:color="auto"/>
            <w:bottom w:val="none" w:sz="0" w:space="0" w:color="auto"/>
            <w:right w:val="none" w:sz="0" w:space="0" w:color="auto"/>
          </w:divBdr>
          <w:divsChild>
            <w:div w:id="146436410">
              <w:marLeft w:val="0"/>
              <w:marRight w:val="0"/>
              <w:marTop w:val="0"/>
              <w:marBottom w:val="0"/>
              <w:divBdr>
                <w:top w:val="none" w:sz="0" w:space="0" w:color="auto"/>
                <w:left w:val="none" w:sz="0" w:space="0" w:color="auto"/>
                <w:bottom w:val="none" w:sz="0" w:space="0" w:color="auto"/>
                <w:right w:val="none" w:sz="0" w:space="0" w:color="auto"/>
              </w:divBdr>
              <w:divsChild>
                <w:div w:id="191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43873">
      <w:bodyDiv w:val="1"/>
      <w:marLeft w:val="0"/>
      <w:marRight w:val="0"/>
      <w:marTop w:val="0"/>
      <w:marBottom w:val="0"/>
      <w:divBdr>
        <w:top w:val="none" w:sz="0" w:space="0" w:color="auto"/>
        <w:left w:val="none" w:sz="0" w:space="0" w:color="auto"/>
        <w:bottom w:val="none" w:sz="0" w:space="0" w:color="auto"/>
        <w:right w:val="none" w:sz="0" w:space="0" w:color="auto"/>
      </w:divBdr>
      <w:divsChild>
        <w:div w:id="385180361">
          <w:marLeft w:val="1423"/>
          <w:marRight w:val="0"/>
          <w:marTop w:val="0"/>
          <w:marBottom w:val="0"/>
          <w:divBdr>
            <w:top w:val="none" w:sz="0" w:space="0" w:color="auto"/>
            <w:left w:val="none" w:sz="0" w:space="0" w:color="auto"/>
            <w:bottom w:val="none" w:sz="0" w:space="0" w:color="auto"/>
            <w:right w:val="none" w:sz="0" w:space="0" w:color="auto"/>
          </w:divBdr>
          <w:divsChild>
            <w:div w:id="954674173">
              <w:marLeft w:val="0"/>
              <w:marRight w:val="0"/>
              <w:marTop w:val="0"/>
              <w:marBottom w:val="0"/>
              <w:divBdr>
                <w:top w:val="none" w:sz="0" w:space="0" w:color="auto"/>
                <w:left w:val="none" w:sz="0" w:space="0" w:color="auto"/>
                <w:bottom w:val="none" w:sz="0" w:space="0" w:color="auto"/>
                <w:right w:val="none" w:sz="0" w:space="0" w:color="auto"/>
              </w:divBdr>
              <w:divsChild>
                <w:div w:id="50470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844218">
      <w:bodyDiv w:val="1"/>
      <w:marLeft w:val="0"/>
      <w:marRight w:val="0"/>
      <w:marTop w:val="0"/>
      <w:marBottom w:val="0"/>
      <w:divBdr>
        <w:top w:val="none" w:sz="0" w:space="0" w:color="auto"/>
        <w:left w:val="none" w:sz="0" w:space="0" w:color="auto"/>
        <w:bottom w:val="none" w:sz="0" w:space="0" w:color="auto"/>
        <w:right w:val="none" w:sz="0" w:space="0" w:color="auto"/>
      </w:divBdr>
    </w:div>
    <w:div w:id="1573739309">
      <w:bodyDiv w:val="1"/>
      <w:marLeft w:val="0"/>
      <w:marRight w:val="0"/>
      <w:marTop w:val="0"/>
      <w:marBottom w:val="0"/>
      <w:divBdr>
        <w:top w:val="none" w:sz="0" w:space="0" w:color="auto"/>
        <w:left w:val="none" w:sz="0" w:space="0" w:color="auto"/>
        <w:bottom w:val="none" w:sz="0" w:space="0" w:color="auto"/>
        <w:right w:val="none" w:sz="0" w:space="0" w:color="auto"/>
      </w:divBdr>
      <w:divsChild>
        <w:div w:id="1949920797">
          <w:marLeft w:val="0"/>
          <w:marRight w:val="0"/>
          <w:marTop w:val="24"/>
          <w:marBottom w:val="24"/>
          <w:divBdr>
            <w:top w:val="none" w:sz="0" w:space="0" w:color="auto"/>
            <w:left w:val="none" w:sz="0" w:space="0" w:color="auto"/>
            <w:bottom w:val="none" w:sz="0" w:space="0" w:color="auto"/>
            <w:right w:val="none" w:sz="0" w:space="0" w:color="auto"/>
          </w:divBdr>
          <w:divsChild>
            <w:div w:id="1189834966">
              <w:marLeft w:val="0"/>
              <w:marRight w:val="0"/>
              <w:marTop w:val="0"/>
              <w:marBottom w:val="0"/>
              <w:divBdr>
                <w:top w:val="none" w:sz="0" w:space="0" w:color="auto"/>
                <w:left w:val="none" w:sz="0" w:space="0" w:color="auto"/>
                <w:bottom w:val="none" w:sz="0" w:space="0" w:color="auto"/>
                <w:right w:val="none" w:sz="0" w:space="0" w:color="auto"/>
              </w:divBdr>
            </w:div>
          </w:divsChild>
        </w:div>
        <w:div w:id="1193373230">
          <w:marLeft w:val="0"/>
          <w:marRight w:val="0"/>
          <w:marTop w:val="24"/>
          <w:marBottom w:val="24"/>
          <w:divBdr>
            <w:top w:val="none" w:sz="0" w:space="0" w:color="auto"/>
            <w:left w:val="none" w:sz="0" w:space="0" w:color="auto"/>
            <w:bottom w:val="none" w:sz="0" w:space="0" w:color="auto"/>
            <w:right w:val="none" w:sz="0" w:space="0" w:color="auto"/>
          </w:divBdr>
          <w:divsChild>
            <w:div w:id="1744133525">
              <w:marLeft w:val="0"/>
              <w:marRight w:val="0"/>
              <w:marTop w:val="0"/>
              <w:marBottom w:val="0"/>
              <w:divBdr>
                <w:top w:val="none" w:sz="0" w:space="0" w:color="auto"/>
                <w:left w:val="none" w:sz="0" w:space="0" w:color="auto"/>
                <w:bottom w:val="none" w:sz="0" w:space="0" w:color="auto"/>
                <w:right w:val="none" w:sz="0" w:space="0" w:color="auto"/>
              </w:divBdr>
            </w:div>
          </w:divsChild>
        </w:div>
        <w:div w:id="299922565">
          <w:marLeft w:val="0"/>
          <w:marRight w:val="0"/>
          <w:marTop w:val="24"/>
          <w:marBottom w:val="24"/>
          <w:divBdr>
            <w:top w:val="none" w:sz="0" w:space="0" w:color="auto"/>
            <w:left w:val="none" w:sz="0" w:space="0" w:color="auto"/>
            <w:bottom w:val="none" w:sz="0" w:space="0" w:color="auto"/>
            <w:right w:val="none" w:sz="0" w:space="0" w:color="auto"/>
          </w:divBdr>
          <w:divsChild>
            <w:div w:id="380135985">
              <w:marLeft w:val="0"/>
              <w:marRight w:val="0"/>
              <w:marTop w:val="0"/>
              <w:marBottom w:val="0"/>
              <w:divBdr>
                <w:top w:val="none" w:sz="0" w:space="0" w:color="auto"/>
                <w:left w:val="none" w:sz="0" w:space="0" w:color="auto"/>
                <w:bottom w:val="none" w:sz="0" w:space="0" w:color="auto"/>
                <w:right w:val="none" w:sz="0" w:space="0" w:color="auto"/>
              </w:divBdr>
            </w:div>
          </w:divsChild>
        </w:div>
        <w:div w:id="1581521243">
          <w:marLeft w:val="0"/>
          <w:marRight w:val="0"/>
          <w:marTop w:val="24"/>
          <w:marBottom w:val="24"/>
          <w:divBdr>
            <w:top w:val="none" w:sz="0" w:space="0" w:color="auto"/>
            <w:left w:val="none" w:sz="0" w:space="0" w:color="auto"/>
            <w:bottom w:val="none" w:sz="0" w:space="0" w:color="auto"/>
            <w:right w:val="none" w:sz="0" w:space="0" w:color="auto"/>
          </w:divBdr>
          <w:divsChild>
            <w:div w:id="1001617532">
              <w:marLeft w:val="0"/>
              <w:marRight w:val="0"/>
              <w:marTop w:val="0"/>
              <w:marBottom w:val="0"/>
              <w:divBdr>
                <w:top w:val="none" w:sz="0" w:space="0" w:color="auto"/>
                <w:left w:val="none" w:sz="0" w:space="0" w:color="auto"/>
                <w:bottom w:val="none" w:sz="0" w:space="0" w:color="auto"/>
                <w:right w:val="none" w:sz="0" w:space="0" w:color="auto"/>
              </w:divBdr>
            </w:div>
          </w:divsChild>
        </w:div>
        <w:div w:id="797643461">
          <w:marLeft w:val="0"/>
          <w:marRight w:val="0"/>
          <w:marTop w:val="24"/>
          <w:marBottom w:val="24"/>
          <w:divBdr>
            <w:top w:val="none" w:sz="0" w:space="0" w:color="auto"/>
            <w:left w:val="none" w:sz="0" w:space="0" w:color="auto"/>
            <w:bottom w:val="none" w:sz="0" w:space="0" w:color="auto"/>
            <w:right w:val="none" w:sz="0" w:space="0" w:color="auto"/>
          </w:divBdr>
          <w:divsChild>
            <w:div w:id="1029645572">
              <w:marLeft w:val="0"/>
              <w:marRight w:val="0"/>
              <w:marTop w:val="0"/>
              <w:marBottom w:val="0"/>
              <w:divBdr>
                <w:top w:val="none" w:sz="0" w:space="0" w:color="auto"/>
                <w:left w:val="none" w:sz="0" w:space="0" w:color="auto"/>
                <w:bottom w:val="none" w:sz="0" w:space="0" w:color="auto"/>
                <w:right w:val="none" w:sz="0" w:space="0" w:color="auto"/>
              </w:divBdr>
            </w:div>
          </w:divsChild>
        </w:div>
        <w:div w:id="1595019901">
          <w:marLeft w:val="0"/>
          <w:marRight w:val="0"/>
          <w:marTop w:val="24"/>
          <w:marBottom w:val="24"/>
          <w:divBdr>
            <w:top w:val="none" w:sz="0" w:space="0" w:color="auto"/>
            <w:left w:val="none" w:sz="0" w:space="0" w:color="auto"/>
            <w:bottom w:val="none" w:sz="0" w:space="0" w:color="auto"/>
            <w:right w:val="none" w:sz="0" w:space="0" w:color="auto"/>
          </w:divBdr>
          <w:divsChild>
            <w:div w:id="674768638">
              <w:marLeft w:val="0"/>
              <w:marRight w:val="0"/>
              <w:marTop w:val="0"/>
              <w:marBottom w:val="0"/>
              <w:divBdr>
                <w:top w:val="none" w:sz="0" w:space="0" w:color="auto"/>
                <w:left w:val="none" w:sz="0" w:space="0" w:color="auto"/>
                <w:bottom w:val="none" w:sz="0" w:space="0" w:color="auto"/>
                <w:right w:val="none" w:sz="0" w:space="0" w:color="auto"/>
              </w:divBdr>
              <w:divsChild>
                <w:div w:id="68282333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49595904">
          <w:marLeft w:val="0"/>
          <w:marRight w:val="0"/>
          <w:marTop w:val="24"/>
          <w:marBottom w:val="24"/>
          <w:divBdr>
            <w:top w:val="none" w:sz="0" w:space="0" w:color="auto"/>
            <w:left w:val="none" w:sz="0" w:space="0" w:color="auto"/>
            <w:bottom w:val="none" w:sz="0" w:space="0" w:color="auto"/>
            <w:right w:val="none" w:sz="0" w:space="0" w:color="auto"/>
          </w:divBdr>
          <w:divsChild>
            <w:div w:id="1095513966">
              <w:marLeft w:val="0"/>
              <w:marRight w:val="0"/>
              <w:marTop w:val="0"/>
              <w:marBottom w:val="0"/>
              <w:divBdr>
                <w:top w:val="none" w:sz="0" w:space="0" w:color="auto"/>
                <w:left w:val="none" w:sz="0" w:space="0" w:color="auto"/>
                <w:bottom w:val="none" w:sz="0" w:space="0" w:color="auto"/>
                <w:right w:val="none" w:sz="0" w:space="0" w:color="auto"/>
              </w:divBdr>
            </w:div>
          </w:divsChild>
        </w:div>
        <w:div w:id="910116053">
          <w:marLeft w:val="0"/>
          <w:marRight w:val="0"/>
          <w:marTop w:val="24"/>
          <w:marBottom w:val="24"/>
          <w:divBdr>
            <w:top w:val="none" w:sz="0" w:space="0" w:color="auto"/>
            <w:left w:val="none" w:sz="0" w:space="0" w:color="auto"/>
            <w:bottom w:val="none" w:sz="0" w:space="0" w:color="auto"/>
            <w:right w:val="none" w:sz="0" w:space="0" w:color="auto"/>
          </w:divBdr>
          <w:divsChild>
            <w:div w:id="302540899">
              <w:marLeft w:val="0"/>
              <w:marRight w:val="0"/>
              <w:marTop w:val="0"/>
              <w:marBottom w:val="0"/>
              <w:divBdr>
                <w:top w:val="none" w:sz="0" w:space="0" w:color="auto"/>
                <w:left w:val="none" w:sz="0" w:space="0" w:color="auto"/>
                <w:bottom w:val="none" w:sz="0" w:space="0" w:color="auto"/>
                <w:right w:val="none" w:sz="0" w:space="0" w:color="auto"/>
              </w:divBdr>
            </w:div>
          </w:divsChild>
        </w:div>
        <w:div w:id="1557744995">
          <w:marLeft w:val="0"/>
          <w:marRight w:val="0"/>
          <w:marTop w:val="24"/>
          <w:marBottom w:val="24"/>
          <w:divBdr>
            <w:top w:val="none" w:sz="0" w:space="0" w:color="auto"/>
            <w:left w:val="none" w:sz="0" w:space="0" w:color="auto"/>
            <w:bottom w:val="none" w:sz="0" w:space="0" w:color="auto"/>
            <w:right w:val="none" w:sz="0" w:space="0" w:color="auto"/>
          </w:divBdr>
          <w:divsChild>
            <w:div w:id="1146626827">
              <w:marLeft w:val="0"/>
              <w:marRight w:val="0"/>
              <w:marTop w:val="0"/>
              <w:marBottom w:val="0"/>
              <w:divBdr>
                <w:top w:val="none" w:sz="0" w:space="0" w:color="auto"/>
                <w:left w:val="none" w:sz="0" w:space="0" w:color="auto"/>
                <w:bottom w:val="none" w:sz="0" w:space="0" w:color="auto"/>
                <w:right w:val="none" w:sz="0" w:space="0" w:color="auto"/>
              </w:divBdr>
            </w:div>
          </w:divsChild>
        </w:div>
        <w:div w:id="1446073797">
          <w:marLeft w:val="0"/>
          <w:marRight w:val="0"/>
          <w:marTop w:val="24"/>
          <w:marBottom w:val="24"/>
          <w:divBdr>
            <w:top w:val="none" w:sz="0" w:space="0" w:color="auto"/>
            <w:left w:val="none" w:sz="0" w:space="0" w:color="auto"/>
            <w:bottom w:val="none" w:sz="0" w:space="0" w:color="auto"/>
            <w:right w:val="none" w:sz="0" w:space="0" w:color="auto"/>
          </w:divBdr>
          <w:divsChild>
            <w:div w:id="1527980620">
              <w:marLeft w:val="0"/>
              <w:marRight w:val="0"/>
              <w:marTop w:val="0"/>
              <w:marBottom w:val="0"/>
              <w:divBdr>
                <w:top w:val="none" w:sz="0" w:space="0" w:color="auto"/>
                <w:left w:val="none" w:sz="0" w:space="0" w:color="auto"/>
                <w:bottom w:val="none" w:sz="0" w:space="0" w:color="auto"/>
                <w:right w:val="none" w:sz="0" w:space="0" w:color="auto"/>
              </w:divBdr>
              <w:divsChild>
                <w:div w:id="203353125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388245">
          <w:marLeft w:val="0"/>
          <w:marRight w:val="0"/>
          <w:marTop w:val="24"/>
          <w:marBottom w:val="24"/>
          <w:divBdr>
            <w:top w:val="none" w:sz="0" w:space="0" w:color="auto"/>
            <w:left w:val="none" w:sz="0" w:space="0" w:color="auto"/>
            <w:bottom w:val="none" w:sz="0" w:space="0" w:color="auto"/>
            <w:right w:val="none" w:sz="0" w:space="0" w:color="auto"/>
          </w:divBdr>
          <w:divsChild>
            <w:div w:id="1089077909">
              <w:marLeft w:val="0"/>
              <w:marRight w:val="0"/>
              <w:marTop w:val="0"/>
              <w:marBottom w:val="0"/>
              <w:divBdr>
                <w:top w:val="none" w:sz="0" w:space="0" w:color="auto"/>
                <w:left w:val="none" w:sz="0" w:space="0" w:color="auto"/>
                <w:bottom w:val="none" w:sz="0" w:space="0" w:color="auto"/>
                <w:right w:val="none" w:sz="0" w:space="0" w:color="auto"/>
              </w:divBdr>
              <w:divsChild>
                <w:div w:id="36880069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26520489">
          <w:marLeft w:val="0"/>
          <w:marRight w:val="0"/>
          <w:marTop w:val="24"/>
          <w:marBottom w:val="24"/>
          <w:divBdr>
            <w:top w:val="none" w:sz="0" w:space="0" w:color="auto"/>
            <w:left w:val="none" w:sz="0" w:space="0" w:color="auto"/>
            <w:bottom w:val="none" w:sz="0" w:space="0" w:color="auto"/>
            <w:right w:val="none" w:sz="0" w:space="0" w:color="auto"/>
          </w:divBdr>
          <w:divsChild>
            <w:div w:id="572590040">
              <w:marLeft w:val="0"/>
              <w:marRight w:val="0"/>
              <w:marTop w:val="0"/>
              <w:marBottom w:val="0"/>
              <w:divBdr>
                <w:top w:val="none" w:sz="0" w:space="0" w:color="auto"/>
                <w:left w:val="none" w:sz="0" w:space="0" w:color="auto"/>
                <w:bottom w:val="none" w:sz="0" w:space="0" w:color="auto"/>
                <w:right w:val="none" w:sz="0" w:space="0" w:color="auto"/>
              </w:divBdr>
              <w:divsChild>
                <w:div w:id="193470143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584335351">
      <w:bodyDiv w:val="1"/>
      <w:marLeft w:val="0"/>
      <w:marRight w:val="0"/>
      <w:marTop w:val="0"/>
      <w:marBottom w:val="0"/>
      <w:divBdr>
        <w:top w:val="none" w:sz="0" w:space="0" w:color="auto"/>
        <w:left w:val="none" w:sz="0" w:space="0" w:color="auto"/>
        <w:bottom w:val="none" w:sz="0" w:space="0" w:color="auto"/>
        <w:right w:val="none" w:sz="0" w:space="0" w:color="auto"/>
      </w:divBdr>
      <w:divsChild>
        <w:div w:id="346829496">
          <w:marLeft w:val="0"/>
          <w:marRight w:val="0"/>
          <w:marTop w:val="240"/>
          <w:marBottom w:val="0"/>
          <w:divBdr>
            <w:top w:val="none" w:sz="0" w:space="0" w:color="auto"/>
            <w:left w:val="none" w:sz="0" w:space="0" w:color="auto"/>
            <w:bottom w:val="none" w:sz="0" w:space="0" w:color="auto"/>
            <w:right w:val="none" w:sz="0" w:space="0" w:color="auto"/>
          </w:divBdr>
        </w:div>
        <w:div w:id="1397048013">
          <w:marLeft w:val="0"/>
          <w:marRight w:val="0"/>
          <w:marTop w:val="0"/>
          <w:marBottom w:val="0"/>
          <w:divBdr>
            <w:top w:val="none" w:sz="0" w:space="0" w:color="auto"/>
            <w:left w:val="none" w:sz="0" w:space="0" w:color="auto"/>
            <w:bottom w:val="none" w:sz="0" w:space="0" w:color="auto"/>
            <w:right w:val="none" w:sz="0" w:space="0" w:color="auto"/>
          </w:divBdr>
        </w:div>
      </w:divsChild>
    </w:div>
    <w:div w:id="1594703697">
      <w:bodyDiv w:val="1"/>
      <w:marLeft w:val="0"/>
      <w:marRight w:val="0"/>
      <w:marTop w:val="0"/>
      <w:marBottom w:val="0"/>
      <w:divBdr>
        <w:top w:val="none" w:sz="0" w:space="0" w:color="auto"/>
        <w:left w:val="none" w:sz="0" w:space="0" w:color="auto"/>
        <w:bottom w:val="none" w:sz="0" w:space="0" w:color="auto"/>
        <w:right w:val="none" w:sz="0" w:space="0" w:color="auto"/>
      </w:divBdr>
      <w:divsChild>
        <w:div w:id="1166286696">
          <w:marLeft w:val="0"/>
          <w:marRight w:val="0"/>
          <w:marTop w:val="24"/>
          <w:marBottom w:val="24"/>
          <w:divBdr>
            <w:top w:val="none" w:sz="0" w:space="0" w:color="auto"/>
            <w:left w:val="none" w:sz="0" w:space="0" w:color="auto"/>
            <w:bottom w:val="none" w:sz="0" w:space="0" w:color="auto"/>
            <w:right w:val="none" w:sz="0" w:space="0" w:color="auto"/>
          </w:divBdr>
          <w:divsChild>
            <w:div w:id="180242395">
              <w:marLeft w:val="0"/>
              <w:marRight w:val="0"/>
              <w:marTop w:val="0"/>
              <w:marBottom w:val="0"/>
              <w:divBdr>
                <w:top w:val="none" w:sz="0" w:space="0" w:color="auto"/>
                <w:left w:val="none" w:sz="0" w:space="0" w:color="auto"/>
                <w:bottom w:val="none" w:sz="0" w:space="0" w:color="auto"/>
                <w:right w:val="none" w:sz="0" w:space="0" w:color="auto"/>
              </w:divBdr>
            </w:div>
          </w:divsChild>
        </w:div>
        <w:div w:id="422535881">
          <w:marLeft w:val="0"/>
          <w:marRight w:val="0"/>
          <w:marTop w:val="24"/>
          <w:marBottom w:val="24"/>
          <w:divBdr>
            <w:top w:val="none" w:sz="0" w:space="0" w:color="auto"/>
            <w:left w:val="none" w:sz="0" w:space="0" w:color="auto"/>
            <w:bottom w:val="none" w:sz="0" w:space="0" w:color="auto"/>
            <w:right w:val="none" w:sz="0" w:space="0" w:color="auto"/>
          </w:divBdr>
          <w:divsChild>
            <w:div w:id="2018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258575">
      <w:bodyDiv w:val="1"/>
      <w:marLeft w:val="0"/>
      <w:marRight w:val="0"/>
      <w:marTop w:val="0"/>
      <w:marBottom w:val="0"/>
      <w:divBdr>
        <w:top w:val="none" w:sz="0" w:space="0" w:color="auto"/>
        <w:left w:val="none" w:sz="0" w:space="0" w:color="auto"/>
        <w:bottom w:val="none" w:sz="0" w:space="0" w:color="auto"/>
        <w:right w:val="none" w:sz="0" w:space="0" w:color="auto"/>
      </w:divBdr>
      <w:divsChild>
        <w:div w:id="1077631084">
          <w:marLeft w:val="0"/>
          <w:marRight w:val="0"/>
          <w:marTop w:val="240"/>
          <w:marBottom w:val="0"/>
          <w:divBdr>
            <w:top w:val="none" w:sz="0" w:space="0" w:color="auto"/>
            <w:left w:val="none" w:sz="0" w:space="0" w:color="auto"/>
            <w:bottom w:val="none" w:sz="0" w:space="0" w:color="auto"/>
            <w:right w:val="none" w:sz="0" w:space="0" w:color="auto"/>
          </w:divBdr>
        </w:div>
        <w:div w:id="1331712955">
          <w:marLeft w:val="0"/>
          <w:marRight w:val="0"/>
          <w:marTop w:val="0"/>
          <w:marBottom w:val="0"/>
          <w:divBdr>
            <w:top w:val="none" w:sz="0" w:space="0" w:color="auto"/>
            <w:left w:val="none" w:sz="0" w:space="0" w:color="auto"/>
            <w:bottom w:val="none" w:sz="0" w:space="0" w:color="auto"/>
            <w:right w:val="none" w:sz="0" w:space="0" w:color="auto"/>
          </w:divBdr>
        </w:div>
      </w:divsChild>
    </w:div>
    <w:div w:id="1602109045">
      <w:bodyDiv w:val="1"/>
      <w:marLeft w:val="0"/>
      <w:marRight w:val="0"/>
      <w:marTop w:val="0"/>
      <w:marBottom w:val="0"/>
      <w:divBdr>
        <w:top w:val="none" w:sz="0" w:space="0" w:color="auto"/>
        <w:left w:val="none" w:sz="0" w:space="0" w:color="auto"/>
        <w:bottom w:val="none" w:sz="0" w:space="0" w:color="auto"/>
        <w:right w:val="none" w:sz="0" w:space="0" w:color="auto"/>
      </w:divBdr>
      <w:divsChild>
        <w:div w:id="52823766">
          <w:marLeft w:val="0"/>
          <w:marRight w:val="0"/>
          <w:marTop w:val="240"/>
          <w:marBottom w:val="0"/>
          <w:divBdr>
            <w:top w:val="none" w:sz="0" w:space="0" w:color="auto"/>
            <w:left w:val="none" w:sz="0" w:space="0" w:color="auto"/>
            <w:bottom w:val="none" w:sz="0" w:space="0" w:color="auto"/>
            <w:right w:val="none" w:sz="0" w:space="0" w:color="auto"/>
          </w:divBdr>
          <w:divsChild>
            <w:div w:id="1807578520">
              <w:marLeft w:val="0"/>
              <w:marRight w:val="0"/>
              <w:marTop w:val="0"/>
              <w:marBottom w:val="0"/>
              <w:divBdr>
                <w:top w:val="none" w:sz="0" w:space="0" w:color="auto"/>
                <w:left w:val="none" w:sz="0" w:space="0" w:color="auto"/>
                <w:bottom w:val="none" w:sz="0" w:space="0" w:color="auto"/>
                <w:right w:val="none" w:sz="0" w:space="0" w:color="auto"/>
              </w:divBdr>
              <w:divsChild>
                <w:div w:id="15010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7109">
          <w:marLeft w:val="0"/>
          <w:marRight w:val="0"/>
          <w:marTop w:val="240"/>
          <w:marBottom w:val="0"/>
          <w:divBdr>
            <w:top w:val="none" w:sz="0" w:space="0" w:color="auto"/>
            <w:left w:val="none" w:sz="0" w:space="0" w:color="auto"/>
            <w:bottom w:val="none" w:sz="0" w:space="0" w:color="auto"/>
            <w:right w:val="none" w:sz="0" w:space="0" w:color="auto"/>
          </w:divBdr>
          <w:divsChild>
            <w:div w:id="1298103161">
              <w:marLeft w:val="0"/>
              <w:marRight w:val="0"/>
              <w:marTop w:val="0"/>
              <w:marBottom w:val="0"/>
              <w:divBdr>
                <w:top w:val="none" w:sz="0" w:space="0" w:color="auto"/>
                <w:left w:val="none" w:sz="0" w:space="0" w:color="auto"/>
                <w:bottom w:val="none" w:sz="0" w:space="0" w:color="auto"/>
                <w:right w:val="none" w:sz="0" w:space="0" w:color="auto"/>
              </w:divBdr>
              <w:divsChild>
                <w:div w:id="132477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220166">
          <w:marLeft w:val="0"/>
          <w:marRight w:val="0"/>
          <w:marTop w:val="240"/>
          <w:marBottom w:val="0"/>
          <w:divBdr>
            <w:top w:val="none" w:sz="0" w:space="0" w:color="auto"/>
            <w:left w:val="none" w:sz="0" w:space="0" w:color="auto"/>
            <w:bottom w:val="none" w:sz="0" w:space="0" w:color="auto"/>
            <w:right w:val="none" w:sz="0" w:space="0" w:color="auto"/>
          </w:divBdr>
          <w:divsChild>
            <w:div w:id="762920798">
              <w:marLeft w:val="0"/>
              <w:marRight w:val="0"/>
              <w:marTop w:val="0"/>
              <w:marBottom w:val="0"/>
              <w:divBdr>
                <w:top w:val="none" w:sz="0" w:space="0" w:color="auto"/>
                <w:left w:val="none" w:sz="0" w:space="0" w:color="auto"/>
                <w:bottom w:val="none" w:sz="0" w:space="0" w:color="auto"/>
                <w:right w:val="none" w:sz="0" w:space="0" w:color="auto"/>
              </w:divBdr>
              <w:divsChild>
                <w:div w:id="86490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999878">
      <w:bodyDiv w:val="1"/>
      <w:marLeft w:val="0"/>
      <w:marRight w:val="0"/>
      <w:marTop w:val="0"/>
      <w:marBottom w:val="0"/>
      <w:divBdr>
        <w:top w:val="none" w:sz="0" w:space="0" w:color="auto"/>
        <w:left w:val="none" w:sz="0" w:space="0" w:color="auto"/>
        <w:bottom w:val="none" w:sz="0" w:space="0" w:color="auto"/>
        <w:right w:val="none" w:sz="0" w:space="0" w:color="auto"/>
      </w:divBdr>
      <w:divsChild>
        <w:div w:id="888153609">
          <w:marLeft w:val="0"/>
          <w:marRight w:val="0"/>
          <w:marTop w:val="24"/>
          <w:marBottom w:val="24"/>
          <w:divBdr>
            <w:top w:val="none" w:sz="0" w:space="0" w:color="auto"/>
            <w:left w:val="none" w:sz="0" w:space="0" w:color="auto"/>
            <w:bottom w:val="none" w:sz="0" w:space="0" w:color="auto"/>
            <w:right w:val="none" w:sz="0" w:space="0" w:color="auto"/>
          </w:divBdr>
          <w:divsChild>
            <w:div w:id="1154565126">
              <w:marLeft w:val="0"/>
              <w:marRight w:val="0"/>
              <w:marTop w:val="0"/>
              <w:marBottom w:val="0"/>
              <w:divBdr>
                <w:top w:val="none" w:sz="0" w:space="0" w:color="auto"/>
                <w:left w:val="none" w:sz="0" w:space="0" w:color="auto"/>
                <w:bottom w:val="none" w:sz="0" w:space="0" w:color="auto"/>
                <w:right w:val="none" w:sz="0" w:space="0" w:color="auto"/>
              </w:divBdr>
            </w:div>
          </w:divsChild>
        </w:div>
        <w:div w:id="1452745869">
          <w:marLeft w:val="0"/>
          <w:marRight w:val="0"/>
          <w:marTop w:val="24"/>
          <w:marBottom w:val="24"/>
          <w:divBdr>
            <w:top w:val="none" w:sz="0" w:space="0" w:color="auto"/>
            <w:left w:val="none" w:sz="0" w:space="0" w:color="auto"/>
            <w:bottom w:val="none" w:sz="0" w:space="0" w:color="auto"/>
            <w:right w:val="none" w:sz="0" w:space="0" w:color="auto"/>
          </w:divBdr>
          <w:divsChild>
            <w:div w:id="975642658">
              <w:marLeft w:val="0"/>
              <w:marRight w:val="0"/>
              <w:marTop w:val="0"/>
              <w:marBottom w:val="0"/>
              <w:divBdr>
                <w:top w:val="none" w:sz="0" w:space="0" w:color="auto"/>
                <w:left w:val="none" w:sz="0" w:space="0" w:color="auto"/>
                <w:bottom w:val="none" w:sz="0" w:space="0" w:color="auto"/>
                <w:right w:val="none" w:sz="0" w:space="0" w:color="auto"/>
              </w:divBdr>
            </w:div>
          </w:divsChild>
        </w:div>
        <w:div w:id="864708514">
          <w:marLeft w:val="0"/>
          <w:marRight w:val="0"/>
          <w:marTop w:val="24"/>
          <w:marBottom w:val="24"/>
          <w:divBdr>
            <w:top w:val="none" w:sz="0" w:space="0" w:color="auto"/>
            <w:left w:val="none" w:sz="0" w:space="0" w:color="auto"/>
            <w:bottom w:val="none" w:sz="0" w:space="0" w:color="auto"/>
            <w:right w:val="none" w:sz="0" w:space="0" w:color="auto"/>
          </w:divBdr>
          <w:divsChild>
            <w:div w:id="1126045655">
              <w:marLeft w:val="0"/>
              <w:marRight w:val="0"/>
              <w:marTop w:val="0"/>
              <w:marBottom w:val="0"/>
              <w:divBdr>
                <w:top w:val="none" w:sz="0" w:space="0" w:color="auto"/>
                <w:left w:val="none" w:sz="0" w:space="0" w:color="auto"/>
                <w:bottom w:val="none" w:sz="0" w:space="0" w:color="auto"/>
                <w:right w:val="none" w:sz="0" w:space="0" w:color="auto"/>
              </w:divBdr>
            </w:div>
          </w:divsChild>
        </w:div>
        <w:div w:id="789397840">
          <w:marLeft w:val="0"/>
          <w:marRight w:val="0"/>
          <w:marTop w:val="24"/>
          <w:marBottom w:val="24"/>
          <w:divBdr>
            <w:top w:val="none" w:sz="0" w:space="0" w:color="auto"/>
            <w:left w:val="none" w:sz="0" w:space="0" w:color="auto"/>
            <w:bottom w:val="none" w:sz="0" w:space="0" w:color="auto"/>
            <w:right w:val="none" w:sz="0" w:space="0" w:color="auto"/>
          </w:divBdr>
          <w:divsChild>
            <w:div w:id="1297418318">
              <w:marLeft w:val="0"/>
              <w:marRight w:val="0"/>
              <w:marTop w:val="0"/>
              <w:marBottom w:val="0"/>
              <w:divBdr>
                <w:top w:val="none" w:sz="0" w:space="0" w:color="auto"/>
                <w:left w:val="none" w:sz="0" w:space="0" w:color="auto"/>
                <w:bottom w:val="none" w:sz="0" w:space="0" w:color="auto"/>
                <w:right w:val="none" w:sz="0" w:space="0" w:color="auto"/>
              </w:divBdr>
            </w:div>
          </w:divsChild>
        </w:div>
        <w:div w:id="1500463993">
          <w:marLeft w:val="0"/>
          <w:marRight w:val="0"/>
          <w:marTop w:val="24"/>
          <w:marBottom w:val="24"/>
          <w:divBdr>
            <w:top w:val="none" w:sz="0" w:space="0" w:color="auto"/>
            <w:left w:val="none" w:sz="0" w:space="0" w:color="auto"/>
            <w:bottom w:val="none" w:sz="0" w:space="0" w:color="auto"/>
            <w:right w:val="none" w:sz="0" w:space="0" w:color="auto"/>
          </w:divBdr>
          <w:divsChild>
            <w:div w:id="1134756479">
              <w:marLeft w:val="0"/>
              <w:marRight w:val="0"/>
              <w:marTop w:val="0"/>
              <w:marBottom w:val="0"/>
              <w:divBdr>
                <w:top w:val="none" w:sz="0" w:space="0" w:color="auto"/>
                <w:left w:val="none" w:sz="0" w:space="0" w:color="auto"/>
                <w:bottom w:val="none" w:sz="0" w:space="0" w:color="auto"/>
                <w:right w:val="none" w:sz="0" w:space="0" w:color="auto"/>
              </w:divBdr>
            </w:div>
          </w:divsChild>
        </w:div>
        <w:div w:id="770319622">
          <w:marLeft w:val="0"/>
          <w:marRight w:val="0"/>
          <w:marTop w:val="24"/>
          <w:marBottom w:val="24"/>
          <w:divBdr>
            <w:top w:val="none" w:sz="0" w:space="0" w:color="auto"/>
            <w:left w:val="none" w:sz="0" w:space="0" w:color="auto"/>
            <w:bottom w:val="none" w:sz="0" w:space="0" w:color="auto"/>
            <w:right w:val="none" w:sz="0" w:space="0" w:color="auto"/>
          </w:divBdr>
          <w:divsChild>
            <w:div w:id="764034424">
              <w:marLeft w:val="0"/>
              <w:marRight w:val="0"/>
              <w:marTop w:val="0"/>
              <w:marBottom w:val="0"/>
              <w:divBdr>
                <w:top w:val="none" w:sz="0" w:space="0" w:color="auto"/>
                <w:left w:val="none" w:sz="0" w:space="0" w:color="auto"/>
                <w:bottom w:val="single" w:sz="6" w:space="0" w:color="252525"/>
                <w:right w:val="none" w:sz="0" w:space="0" w:color="auto"/>
              </w:divBdr>
              <w:divsChild>
                <w:div w:id="31021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647232">
          <w:marLeft w:val="0"/>
          <w:marRight w:val="0"/>
          <w:marTop w:val="24"/>
          <w:marBottom w:val="24"/>
          <w:divBdr>
            <w:top w:val="none" w:sz="0" w:space="0" w:color="auto"/>
            <w:left w:val="none" w:sz="0" w:space="0" w:color="auto"/>
            <w:bottom w:val="none" w:sz="0" w:space="0" w:color="auto"/>
            <w:right w:val="none" w:sz="0" w:space="0" w:color="auto"/>
          </w:divBdr>
          <w:divsChild>
            <w:div w:id="1654144837">
              <w:marLeft w:val="0"/>
              <w:marRight w:val="0"/>
              <w:marTop w:val="0"/>
              <w:marBottom w:val="0"/>
              <w:divBdr>
                <w:top w:val="none" w:sz="0" w:space="0" w:color="auto"/>
                <w:left w:val="none" w:sz="0" w:space="0" w:color="auto"/>
                <w:bottom w:val="none" w:sz="0" w:space="0" w:color="auto"/>
                <w:right w:val="none" w:sz="0" w:space="0" w:color="auto"/>
              </w:divBdr>
            </w:div>
          </w:divsChild>
        </w:div>
        <w:div w:id="1615357590">
          <w:marLeft w:val="0"/>
          <w:marRight w:val="0"/>
          <w:marTop w:val="24"/>
          <w:marBottom w:val="24"/>
          <w:divBdr>
            <w:top w:val="none" w:sz="0" w:space="0" w:color="auto"/>
            <w:left w:val="none" w:sz="0" w:space="0" w:color="auto"/>
            <w:bottom w:val="none" w:sz="0" w:space="0" w:color="auto"/>
            <w:right w:val="none" w:sz="0" w:space="0" w:color="auto"/>
          </w:divBdr>
          <w:divsChild>
            <w:div w:id="891423377">
              <w:marLeft w:val="0"/>
              <w:marRight w:val="0"/>
              <w:marTop w:val="0"/>
              <w:marBottom w:val="0"/>
              <w:divBdr>
                <w:top w:val="none" w:sz="0" w:space="0" w:color="auto"/>
                <w:left w:val="none" w:sz="0" w:space="0" w:color="auto"/>
                <w:bottom w:val="none" w:sz="0" w:space="0" w:color="auto"/>
                <w:right w:val="none" w:sz="0" w:space="0" w:color="auto"/>
              </w:divBdr>
            </w:div>
          </w:divsChild>
        </w:div>
        <w:div w:id="1457867257">
          <w:marLeft w:val="0"/>
          <w:marRight w:val="0"/>
          <w:marTop w:val="24"/>
          <w:marBottom w:val="24"/>
          <w:divBdr>
            <w:top w:val="none" w:sz="0" w:space="0" w:color="auto"/>
            <w:left w:val="none" w:sz="0" w:space="0" w:color="auto"/>
            <w:bottom w:val="none" w:sz="0" w:space="0" w:color="auto"/>
            <w:right w:val="none" w:sz="0" w:space="0" w:color="auto"/>
          </w:divBdr>
          <w:divsChild>
            <w:div w:id="1110856318">
              <w:marLeft w:val="0"/>
              <w:marRight w:val="0"/>
              <w:marTop w:val="0"/>
              <w:marBottom w:val="0"/>
              <w:divBdr>
                <w:top w:val="none" w:sz="0" w:space="0" w:color="auto"/>
                <w:left w:val="none" w:sz="0" w:space="0" w:color="auto"/>
                <w:bottom w:val="single" w:sz="6" w:space="0" w:color="252525"/>
                <w:right w:val="none" w:sz="0" w:space="0" w:color="auto"/>
              </w:divBdr>
              <w:divsChild>
                <w:div w:id="102101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75635">
          <w:marLeft w:val="0"/>
          <w:marRight w:val="0"/>
          <w:marTop w:val="24"/>
          <w:marBottom w:val="24"/>
          <w:divBdr>
            <w:top w:val="none" w:sz="0" w:space="0" w:color="auto"/>
            <w:left w:val="none" w:sz="0" w:space="0" w:color="auto"/>
            <w:bottom w:val="none" w:sz="0" w:space="0" w:color="auto"/>
            <w:right w:val="none" w:sz="0" w:space="0" w:color="auto"/>
          </w:divBdr>
          <w:divsChild>
            <w:div w:id="1768843505">
              <w:marLeft w:val="0"/>
              <w:marRight w:val="0"/>
              <w:marTop w:val="0"/>
              <w:marBottom w:val="0"/>
              <w:divBdr>
                <w:top w:val="none" w:sz="0" w:space="0" w:color="auto"/>
                <w:left w:val="none" w:sz="0" w:space="0" w:color="auto"/>
                <w:bottom w:val="none" w:sz="0" w:space="0" w:color="auto"/>
                <w:right w:val="none" w:sz="0" w:space="0" w:color="auto"/>
              </w:divBdr>
            </w:div>
          </w:divsChild>
        </w:div>
        <w:div w:id="1718091884">
          <w:marLeft w:val="0"/>
          <w:marRight w:val="0"/>
          <w:marTop w:val="24"/>
          <w:marBottom w:val="24"/>
          <w:divBdr>
            <w:top w:val="none" w:sz="0" w:space="0" w:color="auto"/>
            <w:left w:val="none" w:sz="0" w:space="0" w:color="auto"/>
            <w:bottom w:val="none" w:sz="0" w:space="0" w:color="auto"/>
            <w:right w:val="none" w:sz="0" w:space="0" w:color="auto"/>
          </w:divBdr>
          <w:divsChild>
            <w:div w:id="648553357">
              <w:marLeft w:val="0"/>
              <w:marRight w:val="0"/>
              <w:marTop w:val="0"/>
              <w:marBottom w:val="0"/>
              <w:divBdr>
                <w:top w:val="none" w:sz="0" w:space="0" w:color="auto"/>
                <w:left w:val="none" w:sz="0" w:space="0" w:color="auto"/>
                <w:bottom w:val="none" w:sz="0" w:space="0" w:color="auto"/>
                <w:right w:val="none" w:sz="0" w:space="0" w:color="auto"/>
              </w:divBdr>
            </w:div>
          </w:divsChild>
        </w:div>
        <w:div w:id="1382249487">
          <w:marLeft w:val="0"/>
          <w:marRight w:val="0"/>
          <w:marTop w:val="24"/>
          <w:marBottom w:val="24"/>
          <w:divBdr>
            <w:top w:val="none" w:sz="0" w:space="0" w:color="auto"/>
            <w:left w:val="none" w:sz="0" w:space="0" w:color="auto"/>
            <w:bottom w:val="none" w:sz="0" w:space="0" w:color="auto"/>
            <w:right w:val="none" w:sz="0" w:space="0" w:color="auto"/>
          </w:divBdr>
          <w:divsChild>
            <w:div w:id="449009972">
              <w:marLeft w:val="0"/>
              <w:marRight w:val="0"/>
              <w:marTop w:val="0"/>
              <w:marBottom w:val="0"/>
              <w:divBdr>
                <w:top w:val="none" w:sz="0" w:space="0" w:color="auto"/>
                <w:left w:val="none" w:sz="0" w:space="0" w:color="auto"/>
                <w:bottom w:val="single" w:sz="6" w:space="0" w:color="252525"/>
                <w:right w:val="none" w:sz="0" w:space="0" w:color="auto"/>
              </w:divBdr>
              <w:divsChild>
                <w:div w:id="90232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73449">
          <w:marLeft w:val="0"/>
          <w:marRight w:val="0"/>
          <w:marTop w:val="24"/>
          <w:marBottom w:val="24"/>
          <w:divBdr>
            <w:top w:val="none" w:sz="0" w:space="0" w:color="auto"/>
            <w:left w:val="none" w:sz="0" w:space="0" w:color="auto"/>
            <w:bottom w:val="none" w:sz="0" w:space="0" w:color="auto"/>
            <w:right w:val="none" w:sz="0" w:space="0" w:color="auto"/>
          </w:divBdr>
          <w:divsChild>
            <w:div w:id="294995009">
              <w:marLeft w:val="0"/>
              <w:marRight w:val="0"/>
              <w:marTop w:val="0"/>
              <w:marBottom w:val="0"/>
              <w:divBdr>
                <w:top w:val="none" w:sz="0" w:space="0" w:color="auto"/>
                <w:left w:val="none" w:sz="0" w:space="0" w:color="auto"/>
                <w:bottom w:val="none" w:sz="0" w:space="0" w:color="auto"/>
                <w:right w:val="none" w:sz="0" w:space="0" w:color="auto"/>
              </w:divBdr>
            </w:div>
          </w:divsChild>
        </w:div>
        <w:div w:id="1307932566">
          <w:marLeft w:val="0"/>
          <w:marRight w:val="0"/>
          <w:marTop w:val="24"/>
          <w:marBottom w:val="24"/>
          <w:divBdr>
            <w:top w:val="none" w:sz="0" w:space="0" w:color="auto"/>
            <w:left w:val="none" w:sz="0" w:space="0" w:color="auto"/>
            <w:bottom w:val="none" w:sz="0" w:space="0" w:color="auto"/>
            <w:right w:val="none" w:sz="0" w:space="0" w:color="auto"/>
          </w:divBdr>
          <w:divsChild>
            <w:div w:id="1556118812">
              <w:marLeft w:val="0"/>
              <w:marRight w:val="0"/>
              <w:marTop w:val="0"/>
              <w:marBottom w:val="0"/>
              <w:divBdr>
                <w:top w:val="none" w:sz="0" w:space="0" w:color="auto"/>
                <w:left w:val="none" w:sz="0" w:space="0" w:color="auto"/>
                <w:bottom w:val="none" w:sz="0" w:space="0" w:color="auto"/>
                <w:right w:val="none" w:sz="0" w:space="0" w:color="auto"/>
              </w:divBdr>
            </w:div>
          </w:divsChild>
        </w:div>
        <w:div w:id="1623610171">
          <w:marLeft w:val="0"/>
          <w:marRight w:val="0"/>
          <w:marTop w:val="24"/>
          <w:marBottom w:val="24"/>
          <w:divBdr>
            <w:top w:val="none" w:sz="0" w:space="0" w:color="auto"/>
            <w:left w:val="none" w:sz="0" w:space="0" w:color="auto"/>
            <w:bottom w:val="none" w:sz="0" w:space="0" w:color="auto"/>
            <w:right w:val="none" w:sz="0" w:space="0" w:color="auto"/>
          </w:divBdr>
          <w:divsChild>
            <w:div w:id="2139251481">
              <w:marLeft w:val="0"/>
              <w:marRight w:val="0"/>
              <w:marTop w:val="0"/>
              <w:marBottom w:val="0"/>
              <w:divBdr>
                <w:top w:val="none" w:sz="0" w:space="0" w:color="auto"/>
                <w:left w:val="none" w:sz="0" w:space="0" w:color="auto"/>
                <w:bottom w:val="single" w:sz="6" w:space="0" w:color="252525"/>
                <w:right w:val="none" w:sz="0" w:space="0" w:color="auto"/>
              </w:divBdr>
              <w:divsChild>
                <w:div w:id="140746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44320">
          <w:marLeft w:val="0"/>
          <w:marRight w:val="0"/>
          <w:marTop w:val="24"/>
          <w:marBottom w:val="24"/>
          <w:divBdr>
            <w:top w:val="none" w:sz="0" w:space="0" w:color="auto"/>
            <w:left w:val="none" w:sz="0" w:space="0" w:color="auto"/>
            <w:bottom w:val="none" w:sz="0" w:space="0" w:color="auto"/>
            <w:right w:val="none" w:sz="0" w:space="0" w:color="auto"/>
          </w:divBdr>
          <w:divsChild>
            <w:div w:id="419060374">
              <w:marLeft w:val="0"/>
              <w:marRight w:val="0"/>
              <w:marTop w:val="0"/>
              <w:marBottom w:val="0"/>
              <w:divBdr>
                <w:top w:val="none" w:sz="0" w:space="0" w:color="auto"/>
                <w:left w:val="none" w:sz="0" w:space="0" w:color="auto"/>
                <w:bottom w:val="none" w:sz="0" w:space="0" w:color="auto"/>
                <w:right w:val="none" w:sz="0" w:space="0" w:color="auto"/>
              </w:divBdr>
            </w:div>
          </w:divsChild>
        </w:div>
        <w:div w:id="980234580">
          <w:marLeft w:val="0"/>
          <w:marRight w:val="0"/>
          <w:marTop w:val="24"/>
          <w:marBottom w:val="24"/>
          <w:divBdr>
            <w:top w:val="none" w:sz="0" w:space="0" w:color="auto"/>
            <w:left w:val="none" w:sz="0" w:space="0" w:color="auto"/>
            <w:bottom w:val="none" w:sz="0" w:space="0" w:color="auto"/>
            <w:right w:val="none" w:sz="0" w:space="0" w:color="auto"/>
          </w:divBdr>
          <w:divsChild>
            <w:div w:id="1181163417">
              <w:marLeft w:val="0"/>
              <w:marRight w:val="0"/>
              <w:marTop w:val="0"/>
              <w:marBottom w:val="0"/>
              <w:divBdr>
                <w:top w:val="none" w:sz="0" w:space="0" w:color="auto"/>
                <w:left w:val="none" w:sz="0" w:space="0" w:color="auto"/>
                <w:bottom w:val="none" w:sz="0" w:space="0" w:color="auto"/>
                <w:right w:val="none" w:sz="0" w:space="0" w:color="auto"/>
              </w:divBdr>
            </w:div>
          </w:divsChild>
        </w:div>
        <w:div w:id="847521492">
          <w:marLeft w:val="0"/>
          <w:marRight w:val="0"/>
          <w:marTop w:val="24"/>
          <w:marBottom w:val="24"/>
          <w:divBdr>
            <w:top w:val="none" w:sz="0" w:space="0" w:color="auto"/>
            <w:left w:val="none" w:sz="0" w:space="0" w:color="auto"/>
            <w:bottom w:val="none" w:sz="0" w:space="0" w:color="auto"/>
            <w:right w:val="none" w:sz="0" w:space="0" w:color="auto"/>
          </w:divBdr>
          <w:divsChild>
            <w:div w:id="701244053">
              <w:marLeft w:val="0"/>
              <w:marRight w:val="0"/>
              <w:marTop w:val="0"/>
              <w:marBottom w:val="0"/>
              <w:divBdr>
                <w:top w:val="none" w:sz="0" w:space="0" w:color="auto"/>
                <w:left w:val="none" w:sz="0" w:space="0" w:color="auto"/>
                <w:bottom w:val="single" w:sz="6" w:space="0" w:color="252525"/>
                <w:right w:val="none" w:sz="0" w:space="0" w:color="auto"/>
              </w:divBdr>
              <w:divsChild>
                <w:div w:id="197671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121849">
          <w:marLeft w:val="0"/>
          <w:marRight w:val="0"/>
          <w:marTop w:val="24"/>
          <w:marBottom w:val="24"/>
          <w:divBdr>
            <w:top w:val="none" w:sz="0" w:space="0" w:color="auto"/>
            <w:left w:val="none" w:sz="0" w:space="0" w:color="auto"/>
            <w:bottom w:val="none" w:sz="0" w:space="0" w:color="auto"/>
            <w:right w:val="none" w:sz="0" w:space="0" w:color="auto"/>
          </w:divBdr>
          <w:divsChild>
            <w:div w:id="725108503">
              <w:marLeft w:val="0"/>
              <w:marRight w:val="0"/>
              <w:marTop w:val="0"/>
              <w:marBottom w:val="0"/>
              <w:divBdr>
                <w:top w:val="none" w:sz="0" w:space="0" w:color="auto"/>
                <w:left w:val="none" w:sz="0" w:space="0" w:color="auto"/>
                <w:bottom w:val="none" w:sz="0" w:space="0" w:color="auto"/>
                <w:right w:val="none" w:sz="0" w:space="0" w:color="auto"/>
              </w:divBdr>
            </w:div>
          </w:divsChild>
        </w:div>
        <w:div w:id="1397699750">
          <w:marLeft w:val="0"/>
          <w:marRight w:val="0"/>
          <w:marTop w:val="24"/>
          <w:marBottom w:val="24"/>
          <w:divBdr>
            <w:top w:val="none" w:sz="0" w:space="0" w:color="auto"/>
            <w:left w:val="none" w:sz="0" w:space="0" w:color="auto"/>
            <w:bottom w:val="none" w:sz="0" w:space="0" w:color="auto"/>
            <w:right w:val="none" w:sz="0" w:space="0" w:color="auto"/>
          </w:divBdr>
          <w:divsChild>
            <w:div w:id="1032997265">
              <w:marLeft w:val="0"/>
              <w:marRight w:val="0"/>
              <w:marTop w:val="0"/>
              <w:marBottom w:val="0"/>
              <w:divBdr>
                <w:top w:val="none" w:sz="0" w:space="0" w:color="auto"/>
                <w:left w:val="none" w:sz="0" w:space="0" w:color="auto"/>
                <w:bottom w:val="none" w:sz="0" w:space="0" w:color="auto"/>
                <w:right w:val="none" w:sz="0" w:space="0" w:color="auto"/>
              </w:divBdr>
            </w:div>
          </w:divsChild>
        </w:div>
        <w:div w:id="1513186861">
          <w:marLeft w:val="0"/>
          <w:marRight w:val="0"/>
          <w:marTop w:val="24"/>
          <w:marBottom w:val="24"/>
          <w:divBdr>
            <w:top w:val="none" w:sz="0" w:space="0" w:color="auto"/>
            <w:left w:val="none" w:sz="0" w:space="0" w:color="auto"/>
            <w:bottom w:val="none" w:sz="0" w:space="0" w:color="auto"/>
            <w:right w:val="none" w:sz="0" w:space="0" w:color="auto"/>
          </w:divBdr>
          <w:divsChild>
            <w:div w:id="1961910988">
              <w:marLeft w:val="0"/>
              <w:marRight w:val="0"/>
              <w:marTop w:val="0"/>
              <w:marBottom w:val="0"/>
              <w:divBdr>
                <w:top w:val="none" w:sz="0" w:space="0" w:color="auto"/>
                <w:left w:val="none" w:sz="0" w:space="0" w:color="auto"/>
                <w:bottom w:val="single" w:sz="6" w:space="0" w:color="252525"/>
                <w:right w:val="none" w:sz="0" w:space="0" w:color="auto"/>
              </w:divBdr>
              <w:divsChild>
                <w:div w:id="177531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0554">
          <w:marLeft w:val="0"/>
          <w:marRight w:val="0"/>
          <w:marTop w:val="24"/>
          <w:marBottom w:val="24"/>
          <w:divBdr>
            <w:top w:val="none" w:sz="0" w:space="0" w:color="auto"/>
            <w:left w:val="none" w:sz="0" w:space="0" w:color="auto"/>
            <w:bottom w:val="none" w:sz="0" w:space="0" w:color="auto"/>
            <w:right w:val="none" w:sz="0" w:space="0" w:color="auto"/>
          </w:divBdr>
          <w:divsChild>
            <w:div w:id="1814910651">
              <w:marLeft w:val="0"/>
              <w:marRight w:val="0"/>
              <w:marTop w:val="0"/>
              <w:marBottom w:val="0"/>
              <w:divBdr>
                <w:top w:val="none" w:sz="0" w:space="0" w:color="auto"/>
                <w:left w:val="none" w:sz="0" w:space="0" w:color="auto"/>
                <w:bottom w:val="none" w:sz="0" w:space="0" w:color="auto"/>
                <w:right w:val="none" w:sz="0" w:space="0" w:color="auto"/>
              </w:divBdr>
            </w:div>
          </w:divsChild>
        </w:div>
        <w:div w:id="443186939">
          <w:marLeft w:val="0"/>
          <w:marRight w:val="0"/>
          <w:marTop w:val="24"/>
          <w:marBottom w:val="24"/>
          <w:divBdr>
            <w:top w:val="none" w:sz="0" w:space="0" w:color="auto"/>
            <w:left w:val="none" w:sz="0" w:space="0" w:color="auto"/>
            <w:bottom w:val="none" w:sz="0" w:space="0" w:color="auto"/>
            <w:right w:val="none" w:sz="0" w:space="0" w:color="auto"/>
          </w:divBdr>
          <w:divsChild>
            <w:div w:id="1589341005">
              <w:marLeft w:val="0"/>
              <w:marRight w:val="0"/>
              <w:marTop w:val="0"/>
              <w:marBottom w:val="0"/>
              <w:divBdr>
                <w:top w:val="none" w:sz="0" w:space="0" w:color="auto"/>
                <w:left w:val="none" w:sz="0" w:space="0" w:color="auto"/>
                <w:bottom w:val="none" w:sz="0" w:space="0" w:color="auto"/>
                <w:right w:val="none" w:sz="0" w:space="0" w:color="auto"/>
              </w:divBdr>
            </w:div>
          </w:divsChild>
        </w:div>
        <w:div w:id="626425212">
          <w:marLeft w:val="0"/>
          <w:marRight w:val="0"/>
          <w:marTop w:val="24"/>
          <w:marBottom w:val="24"/>
          <w:divBdr>
            <w:top w:val="none" w:sz="0" w:space="0" w:color="auto"/>
            <w:left w:val="none" w:sz="0" w:space="0" w:color="auto"/>
            <w:bottom w:val="none" w:sz="0" w:space="0" w:color="auto"/>
            <w:right w:val="none" w:sz="0" w:space="0" w:color="auto"/>
          </w:divBdr>
          <w:divsChild>
            <w:div w:id="88816642">
              <w:marLeft w:val="0"/>
              <w:marRight w:val="0"/>
              <w:marTop w:val="0"/>
              <w:marBottom w:val="0"/>
              <w:divBdr>
                <w:top w:val="none" w:sz="0" w:space="0" w:color="auto"/>
                <w:left w:val="none" w:sz="0" w:space="0" w:color="auto"/>
                <w:bottom w:val="single" w:sz="6" w:space="0" w:color="252525"/>
                <w:right w:val="none" w:sz="0" w:space="0" w:color="auto"/>
              </w:divBdr>
              <w:divsChild>
                <w:div w:id="212692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246612">
          <w:marLeft w:val="0"/>
          <w:marRight w:val="0"/>
          <w:marTop w:val="24"/>
          <w:marBottom w:val="24"/>
          <w:divBdr>
            <w:top w:val="none" w:sz="0" w:space="0" w:color="auto"/>
            <w:left w:val="none" w:sz="0" w:space="0" w:color="auto"/>
            <w:bottom w:val="none" w:sz="0" w:space="0" w:color="auto"/>
            <w:right w:val="none" w:sz="0" w:space="0" w:color="auto"/>
          </w:divBdr>
          <w:divsChild>
            <w:div w:id="890194202">
              <w:marLeft w:val="0"/>
              <w:marRight w:val="0"/>
              <w:marTop w:val="0"/>
              <w:marBottom w:val="0"/>
              <w:divBdr>
                <w:top w:val="none" w:sz="0" w:space="0" w:color="auto"/>
                <w:left w:val="none" w:sz="0" w:space="0" w:color="auto"/>
                <w:bottom w:val="none" w:sz="0" w:space="0" w:color="auto"/>
                <w:right w:val="none" w:sz="0" w:space="0" w:color="auto"/>
              </w:divBdr>
            </w:div>
          </w:divsChild>
        </w:div>
        <w:div w:id="83188975">
          <w:marLeft w:val="0"/>
          <w:marRight w:val="0"/>
          <w:marTop w:val="24"/>
          <w:marBottom w:val="24"/>
          <w:divBdr>
            <w:top w:val="none" w:sz="0" w:space="0" w:color="auto"/>
            <w:left w:val="none" w:sz="0" w:space="0" w:color="auto"/>
            <w:bottom w:val="none" w:sz="0" w:space="0" w:color="auto"/>
            <w:right w:val="none" w:sz="0" w:space="0" w:color="auto"/>
          </w:divBdr>
          <w:divsChild>
            <w:div w:id="1737430508">
              <w:marLeft w:val="0"/>
              <w:marRight w:val="0"/>
              <w:marTop w:val="0"/>
              <w:marBottom w:val="0"/>
              <w:divBdr>
                <w:top w:val="none" w:sz="0" w:space="0" w:color="auto"/>
                <w:left w:val="none" w:sz="0" w:space="0" w:color="auto"/>
                <w:bottom w:val="none" w:sz="0" w:space="0" w:color="auto"/>
                <w:right w:val="none" w:sz="0" w:space="0" w:color="auto"/>
              </w:divBdr>
            </w:div>
          </w:divsChild>
        </w:div>
        <w:div w:id="889994378">
          <w:marLeft w:val="0"/>
          <w:marRight w:val="0"/>
          <w:marTop w:val="24"/>
          <w:marBottom w:val="24"/>
          <w:divBdr>
            <w:top w:val="none" w:sz="0" w:space="0" w:color="auto"/>
            <w:left w:val="none" w:sz="0" w:space="0" w:color="auto"/>
            <w:bottom w:val="none" w:sz="0" w:space="0" w:color="auto"/>
            <w:right w:val="none" w:sz="0" w:space="0" w:color="auto"/>
          </w:divBdr>
          <w:divsChild>
            <w:div w:id="1072654828">
              <w:marLeft w:val="0"/>
              <w:marRight w:val="0"/>
              <w:marTop w:val="0"/>
              <w:marBottom w:val="0"/>
              <w:divBdr>
                <w:top w:val="none" w:sz="0" w:space="0" w:color="auto"/>
                <w:left w:val="none" w:sz="0" w:space="0" w:color="auto"/>
                <w:bottom w:val="single" w:sz="6" w:space="0" w:color="252525"/>
                <w:right w:val="none" w:sz="0" w:space="0" w:color="auto"/>
              </w:divBdr>
              <w:divsChild>
                <w:div w:id="169341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70657">
          <w:marLeft w:val="0"/>
          <w:marRight w:val="0"/>
          <w:marTop w:val="24"/>
          <w:marBottom w:val="24"/>
          <w:divBdr>
            <w:top w:val="none" w:sz="0" w:space="0" w:color="auto"/>
            <w:left w:val="none" w:sz="0" w:space="0" w:color="auto"/>
            <w:bottom w:val="none" w:sz="0" w:space="0" w:color="auto"/>
            <w:right w:val="none" w:sz="0" w:space="0" w:color="auto"/>
          </w:divBdr>
          <w:divsChild>
            <w:div w:id="213929374">
              <w:marLeft w:val="0"/>
              <w:marRight w:val="0"/>
              <w:marTop w:val="0"/>
              <w:marBottom w:val="0"/>
              <w:divBdr>
                <w:top w:val="none" w:sz="0" w:space="0" w:color="auto"/>
                <w:left w:val="none" w:sz="0" w:space="0" w:color="auto"/>
                <w:bottom w:val="none" w:sz="0" w:space="0" w:color="auto"/>
                <w:right w:val="none" w:sz="0" w:space="0" w:color="auto"/>
              </w:divBdr>
            </w:div>
          </w:divsChild>
        </w:div>
        <w:div w:id="1046026666">
          <w:marLeft w:val="0"/>
          <w:marRight w:val="0"/>
          <w:marTop w:val="24"/>
          <w:marBottom w:val="24"/>
          <w:divBdr>
            <w:top w:val="none" w:sz="0" w:space="0" w:color="auto"/>
            <w:left w:val="none" w:sz="0" w:space="0" w:color="auto"/>
            <w:bottom w:val="none" w:sz="0" w:space="0" w:color="auto"/>
            <w:right w:val="none" w:sz="0" w:space="0" w:color="auto"/>
          </w:divBdr>
          <w:divsChild>
            <w:div w:id="647515533">
              <w:marLeft w:val="0"/>
              <w:marRight w:val="0"/>
              <w:marTop w:val="0"/>
              <w:marBottom w:val="0"/>
              <w:divBdr>
                <w:top w:val="none" w:sz="0" w:space="0" w:color="auto"/>
                <w:left w:val="none" w:sz="0" w:space="0" w:color="auto"/>
                <w:bottom w:val="none" w:sz="0" w:space="0" w:color="auto"/>
                <w:right w:val="none" w:sz="0" w:space="0" w:color="auto"/>
              </w:divBdr>
            </w:div>
          </w:divsChild>
        </w:div>
        <w:div w:id="1268544801">
          <w:marLeft w:val="0"/>
          <w:marRight w:val="0"/>
          <w:marTop w:val="24"/>
          <w:marBottom w:val="24"/>
          <w:divBdr>
            <w:top w:val="none" w:sz="0" w:space="0" w:color="auto"/>
            <w:left w:val="none" w:sz="0" w:space="0" w:color="auto"/>
            <w:bottom w:val="none" w:sz="0" w:space="0" w:color="auto"/>
            <w:right w:val="none" w:sz="0" w:space="0" w:color="auto"/>
          </w:divBdr>
          <w:divsChild>
            <w:div w:id="1653440446">
              <w:marLeft w:val="0"/>
              <w:marRight w:val="0"/>
              <w:marTop w:val="0"/>
              <w:marBottom w:val="0"/>
              <w:divBdr>
                <w:top w:val="none" w:sz="0" w:space="0" w:color="auto"/>
                <w:left w:val="none" w:sz="0" w:space="0" w:color="auto"/>
                <w:bottom w:val="single" w:sz="6" w:space="0" w:color="252525"/>
                <w:right w:val="none" w:sz="0" w:space="0" w:color="auto"/>
              </w:divBdr>
              <w:divsChild>
                <w:div w:id="67465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285304">
          <w:marLeft w:val="0"/>
          <w:marRight w:val="0"/>
          <w:marTop w:val="24"/>
          <w:marBottom w:val="24"/>
          <w:divBdr>
            <w:top w:val="none" w:sz="0" w:space="0" w:color="auto"/>
            <w:left w:val="none" w:sz="0" w:space="0" w:color="auto"/>
            <w:bottom w:val="none" w:sz="0" w:space="0" w:color="auto"/>
            <w:right w:val="none" w:sz="0" w:space="0" w:color="auto"/>
          </w:divBdr>
          <w:divsChild>
            <w:div w:id="269825203">
              <w:marLeft w:val="0"/>
              <w:marRight w:val="0"/>
              <w:marTop w:val="0"/>
              <w:marBottom w:val="0"/>
              <w:divBdr>
                <w:top w:val="none" w:sz="0" w:space="0" w:color="auto"/>
                <w:left w:val="none" w:sz="0" w:space="0" w:color="auto"/>
                <w:bottom w:val="none" w:sz="0" w:space="0" w:color="auto"/>
                <w:right w:val="none" w:sz="0" w:space="0" w:color="auto"/>
              </w:divBdr>
            </w:div>
          </w:divsChild>
        </w:div>
        <w:div w:id="1861235510">
          <w:marLeft w:val="0"/>
          <w:marRight w:val="0"/>
          <w:marTop w:val="24"/>
          <w:marBottom w:val="24"/>
          <w:divBdr>
            <w:top w:val="none" w:sz="0" w:space="0" w:color="auto"/>
            <w:left w:val="none" w:sz="0" w:space="0" w:color="auto"/>
            <w:bottom w:val="none" w:sz="0" w:space="0" w:color="auto"/>
            <w:right w:val="none" w:sz="0" w:space="0" w:color="auto"/>
          </w:divBdr>
          <w:divsChild>
            <w:div w:id="482429613">
              <w:marLeft w:val="0"/>
              <w:marRight w:val="0"/>
              <w:marTop w:val="0"/>
              <w:marBottom w:val="0"/>
              <w:divBdr>
                <w:top w:val="none" w:sz="0" w:space="0" w:color="auto"/>
                <w:left w:val="none" w:sz="0" w:space="0" w:color="auto"/>
                <w:bottom w:val="none" w:sz="0" w:space="0" w:color="auto"/>
                <w:right w:val="none" w:sz="0" w:space="0" w:color="auto"/>
              </w:divBdr>
            </w:div>
          </w:divsChild>
        </w:div>
        <w:div w:id="739640778">
          <w:marLeft w:val="0"/>
          <w:marRight w:val="0"/>
          <w:marTop w:val="24"/>
          <w:marBottom w:val="24"/>
          <w:divBdr>
            <w:top w:val="none" w:sz="0" w:space="0" w:color="auto"/>
            <w:left w:val="none" w:sz="0" w:space="0" w:color="auto"/>
            <w:bottom w:val="none" w:sz="0" w:space="0" w:color="auto"/>
            <w:right w:val="none" w:sz="0" w:space="0" w:color="auto"/>
          </w:divBdr>
          <w:divsChild>
            <w:div w:id="953900186">
              <w:marLeft w:val="0"/>
              <w:marRight w:val="0"/>
              <w:marTop w:val="0"/>
              <w:marBottom w:val="0"/>
              <w:divBdr>
                <w:top w:val="none" w:sz="0" w:space="0" w:color="auto"/>
                <w:left w:val="none" w:sz="0" w:space="0" w:color="auto"/>
                <w:bottom w:val="single" w:sz="6" w:space="0" w:color="252525"/>
                <w:right w:val="none" w:sz="0" w:space="0" w:color="auto"/>
              </w:divBdr>
              <w:divsChild>
                <w:div w:id="114157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131197">
          <w:marLeft w:val="0"/>
          <w:marRight w:val="0"/>
          <w:marTop w:val="24"/>
          <w:marBottom w:val="24"/>
          <w:divBdr>
            <w:top w:val="none" w:sz="0" w:space="0" w:color="auto"/>
            <w:left w:val="none" w:sz="0" w:space="0" w:color="auto"/>
            <w:bottom w:val="none" w:sz="0" w:space="0" w:color="auto"/>
            <w:right w:val="none" w:sz="0" w:space="0" w:color="auto"/>
          </w:divBdr>
          <w:divsChild>
            <w:div w:id="230965562">
              <w:marLeft w:val="0"/>
              <w:marRight w:val="0"/>
              <w:marTop w:val="0"/>
              <w:marBottom w:val="0"/>
              <w:divBdr>
                <w:top w:val="none" w:sz="0" w:space="0" w:color="auto"/>
                <w:left w:val="none" w:sz="0" w:space="0" w:color="auto"/>
                <w:bottom w:val="none" w:sz="0" w:space="0" w:color="auto"/>
                <w:right w:val="none" w:sz="0" w:space="0" w:color="auto"/>
              </w:divBdr>
            </w:div>
          </w:divsChild>
        </w:div>
        <w:div w:id="2024743672">
          <w:marLeft w:val="0"/>
          <w:marRight w:val="0"/>
          <w:marTop w:val="24"/>
          <w:marBottom w:val="24"/>
          <w:divBdr>
            <w:top w:val="none" w:sz="0" w:space="0" w:color="auto"/>
            <w:left w:val="none" w:sz="0" w:space="0" w:color="auto"/>
            <w:bottom w:val="none" w:sz="0" w:space="0" w:color="auto"/>
            <w:right w:val="none" w:sz="0" w:space="0" w:color="auto"/>
          </w:divBdr>
          <w:divsChild>
            <w:div w:id="686450041">
              <w:marLeft w:val="0"/>
              <w:marRight w:val="0"/>
              <w:marTop w:val="0"/>
              <w:marBottom w:val="0"/>
              <w:divBdr>
                <w:top w:val="none" w:sz="0" w:space="0" w:color="auto"/>
                <w:left w:val="none" w:sz="0" w:space="0" w:color="auto"/>
                <w:bottom w:val="none" w:sz="0" w:space="0" w:color="auto"/>
                <w:right w:val="none" w:sz="0" w:space="0" w:color="auto"/>
              </w:divBdr>
            </w:div>
          </w:divsChild>
        </w:div>
        <w:div w:id="1258489757">
          <w:marLeft w:val="0"/>
          <w:marRight w:val="0"/>
          <w:marTop w:val="24"/>
          <w:marBottom w:val="24"/>
          <w:divBdr>
            <w:top w:val="none" w:sz="0" w:space="0" w:color="auto"/>
            <w:left w:val="none" w:sz="0" w:space="0" w:color="auto"/>
            <w:bottom w:val="none" w:sz="0" w:space="0" w:color="auto"/>
            <w:right w:val="none" w:sz="0" w:space="0" w:color="auto"/>
          </w:divBdr>
          <w:divsChild>
            <w:div w:id="1811247964">
              <w:marLeft w:val="0"/>
              <w:marRight w:val="0"/>
              <w:marTop w:val="0"/>
              <w:marBottom w:val="0"/>
              <w:divBdr>
                <w:top w:val="none" w:sz="0" w:space="0" w:color="auto"/>
                <w:left w:val="none" w:sz="0" w:space="0" w:color="auto"/>
                <w:bottom w:val="single" w:sz="6" w:space="0" w:color="252525"/>
                <w:right w:val="none" w:sz="0" w:space="0" w:color="auto"/>
              </w:divBdr>
              <w:divsChild>
                <w:div w:id="69797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315524">
          <w:marLeft w:val="0"/>
          <w:marRight w:val="0"/>
          <w:marTop w:val="24"/>
          <w:marBottom w:val="24"/>
          <w:divBdr>
            <w:top w:val="none" w:sz="0" w:space="0" w:color="auto"/>
            <w:left w:val="none" w:sz="0" w:space="0" w:color="auto"/>
            <w:bottom w:val="none" w:sz="0" w:space="0" w:color="auto"/>
            <w:right w:val="none" w:sz="0" w:space="0" w:color="auto"/>
          </w:divBdr>
          <w:divsChild>
            <w:div w:id="625309659">
              <w:marLeft w:val="0"/>
              <w:marRight w:val="0"/>
              <w:marTop w:val="0"/>
              <w:marBottom w:val="0"/>
              <w:divBdr>
                <w:top w:val="none" w:sz="0" w:space="0" w:color="auto"/>
                <w:left w:val="none" w:sz="0" w:space="0" w:color="auto"/>
                <w:bottom w:val="none" w:sz="0" w:space="0" w:color="auto"/>
                <w:right w:val="none" w:sz="0" w:space="0" w:color="auto"/>
              </w:divBdr>
            </w:div>
          </w:divsChild>
        </w:div>
        <w:div w:id="279384221">
          <w:marLeft w:val="0"/>
          <w:marRight w:val="0"/>
          <w:marTop w:val="24"/>
          <w:marBottom w:val="24"/>
          <w:divBdr>
            <w:top w:val="none" w:sz="0" w:space="0" w:color="auto"/>
            <w:left w:val="none" w:sz="0" w:space="0" w:color="auto"/>
            <w:bottom w:val="none" w:sz="0" w:space="0" w:color="auto"/>
            <w:right w:val="none" w:sz="0" w:space="0" w:color="auto"/>
          </w:divBdr>
          <w:divsChild>
            <w:div w:id="433476264">
              <w:marLeft w:val="0"/>
              <w:marRight w:val="0"/>
              <w:marTop w:val="0"/>
              <w:marBottom w:val="0"/>
              <w:divBdr>
                <w:top w:val="none" w:sz="0" w:space="0" w:color="auto"/>
                <w:left w:val="none" w:sz="0" w:space="0" w:color="auto"/>
                <w:bottom w:val="none" w:sz="0" w:space="0" w:color="auto"/>
                <w:right w:val="none" w:sz="0" w:space="0" w:color="auto"/>
              </w:divBdr>
            </w:div>
          </w:divsChild>
        </w:div>
        <w:div w:id="323435019">
          <w:marLeft w:val="0"/>
          <w:marRight w:val="0"/>
          <w:marTop w:val="24"/>
          <w:marBottom w:val="24"/>
          <w:divBdr>
            <w:top w:val="none" w:sz="0" w:space="0" w:color="auto"/>
            <w:left w:val="none" w:sz="0" w:space="0" w:color="auto"/>
            <w:bottom w:val="none" w:sz="0" w:space="0" w:color="auto"/>
            <w:right w:val="none" w:sz="0" w:space="0" w:color="auto"/>
          </w:divBdr>
          <w:divsChild>
            <w:div w:id="55588675">
              <w:marLeft w:val="0"/>
              <w:marRight w:val="0"/>
              <w:marTop w:val="0"/>
              <w:marBottom w:val="0"/>
              <w:divBdr>
                <w:top w:val="none" w:sz="0" w:space="0" w:color="auto"/>
                <w:left w:val="none" w:sz="0" w:space="0" w:color="auto"/>
                <w:bottom w:val="single" w:sz="6" w:space="0" w:color="252525"/>
                <w:right w:val="none" w:sz="0" w:space="0" w:color="auto"/>
              </w:divBdr>
              <w:divsChild>
                <w:div w:id="179316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390200">
      <w:bodyDiv w:val="1"/>
      <w:marLeft w:val="0"/>
      <w:marRight w:val="0"/>
      <w:marTop w:val="0"/>
      <w:marBottom w:val="0"/>
      <w:divBdr>
        <w:top w:val="none" w:sz="0" w:space="0" w:color="auto"/>
        <w:left w:val="none" w:sz="0" w:space="0" w:color="auto"/>
        <w:bottom w:val="none" w:sz="0" w:space="0" w:color="auto"/>
        <w:right w:val="none" w:sz="0" w:space="0" w:color="auto"/>
      </w:divBdr>
      <w:divsChild>
        <w:div w:id="1593661649">
          <w:marLeft w:val="0"/>
          <w:marRight w:val="0"/>
          <w:marTop w:val="240"/>
          <w:marBottom w:val="0"/>
          <w:divBdr>
            <w:top w:val="none" w:sz="0" w:space="0" w:color="auto"/>
            <w:left w:val="none" w:sz="0" w:space="0" w:color="auto"/>
            <w:bottom w:val="none" w:sz="0" w:space="0" w:color="auto"/>
            <w:right w:val="none" w:sz="0" w:space="0" w:color="auto"/>
          </w:divBdr>
        </w:div>
        <w:div w:id="1736852120">
          <w:marLeft w:val="0"/>
          <w:marRight w:val="0"/>
          <w:marTop w:val="0"/>
          <w:marBottom w:val="0"/>
          <w:divBdr>
            <w:top w:val="none" w:sz="0" w:space="0" w:color="auto"/>
            <w:left w:val="none" w:sz="0" w:space="0" w:color="auto"/>
            <w:bottom w:val="none" w:sz="0" w:space="0" w:color="auto"/>
            <w:right w:val="none" w:sz="0" w:space="0" w:color="auto"/>
          </w:divBdr>
        </w:div>
      </w:divsChild>
    </w:div>
    <w:div w:id="1610503441">
      <w:bodyDiv w:val="1"/>
      <w:marLeft w:val="0"/>
      <w:marRight w:val="0"/>
      <w:marTop w:val="0"/>
      <w:marBottom w:val="0"/>
      <w:divBdr>
        <w:top w:val="none" w:sz="0" w:space="0" w:color="auto"/>
        <w:left w:val="none" w:sz="0" w:space="0" w:color="auto"/>
        <w:bottom w:val="none" w:sz="0" w:space="0" w:color="auto"/>
        <w:right w:val="none" w:sz="0" w:space="0" w:color="auto"/>
      </w:divBdr>
      <w:divsChild>
        <w:div w:id="2051225430">
          <w:marLeft w:val="0"/>
          <w:marRight w:val="0"/>
          <w:marTop w:val="240"/>
          <w:marBottom w:val="240"/>
          <w:divBdr>
            <w:top w:val="none" w:sz="0" w:space="0" w:color="auto"/>
            <w:left w:val="none" w:sz="0" w:space="0" w:color="auto"/>
            <w:bottom w:val="none" w:sz="0" w:space="0" w:color="auto"/>
            <w:right w:val="none" w:sz="0" w:space="0" w:color="auto"/>
          </w:divBdr>
        </w:div>
        <w:div w:id="2096122515">
          <w:marLeft w:val="0"/>
          <w:marRight w:val="0"/>
          <w:marTop w:val="240"/>
          <w:marBottom w:val="240"/>
          <w:divBdr>
            <w:top w:val="none" w:sz="0" w:space="0" w:color="auto"/>
            <w:left w:val="none" w:sz="0" w:space="0" w:color="auto"/>
            <w:bottom w:val="none" w:sz="0" w:space="0" w:color="auto"/>
            <w:right w:val="none" w:sz="0" w:space="0" w:color="auto"/>
          </w:divBdr>
        </w:div>
        <w:div w:id="84040682">
          <w:marLeft w:val="0"/>
          <w:marRight w:val="0"/>
          <w:marTop w:val="0"/>
          <w:marBottom w:val="0"/>
          <w:divBdr>
            <w:top w:val="none" w:sz="0" w:space="0" w:color="auto"/>
            <w:left w:val="none" w:sz="0" w:space="0" w:color="auto"/>
            <w:bottom w:val="none" w:sz="0" w:space="0" w:color="auto"/>
            <w:right w:val="none" w:sz="0" w:space="0" w:color="auto"/>
          </w:divBdr>
        </w:div>
        <w:div w:id="1975405925">
          <w:marLeft w:val="0"/>
          <w:marRight w:val="0"/>
          <w:marTop w:val="240"/>
          <w:marBottom w:val="0"/>
          <w:divBdr>
            <w:top w:val="none" w:sz="0" w:space="0" w:color="auto"/>
            <w:left w:val="none" w:sz="0" w:space="0" w:color="auto"/>
            <w:bottom w:val="none" w:sz="0" w:space="0" w:color="auto"/>
            <w:right w:val="none" w:sz="0" w:space="0" w:color="auto"/>
          </w:divBdr>
          <w:divsChild>
            <w:div w:id="1274433621">
              <w:marLeft w:val="0"/>
              <w:marRight w:val="0"/>
              <w:marTop w:val="0"/>
              <w:marBottom w:val="0"/>
              <w:divBdr>
                <w:top w:val="none" w:sz="0" w:space="0" w:color="auto"/>
                <w:left w:val="none" w:sz="0" w:space="0" w:color="auto"/>
                <w:bottom w:val="none" w:sz="0" w:space="0" w:color="auto"/>
                <w:right w:val="none" w:sz="0" w:space="0" w:color="auto"/>
              </w:divBdr>
            </w:div>
          </w:divsChild>
        </w:div>
        <w:div w:id="282155308">
          <w:marLeft w:val="0"/>
          <w:marRight w:val="0"/>
          <w:marTop w:val="240"/>
          <w:marBottom w:val="0"/>
          <w:divBdr>
            <w:top w:val="none" w:sz="0" w:space="0" w:color="auto"/>
            <w:left w:val="none" w:sz="0" w:space="0" w:color="auto"/>
            <w:bottom w:val="none" w:sz="0" w:space="0" w:color="auto"/>
            <w:right w:val="none" w:sz="0" w:space="0" w:color="auto"/>
          </w:divBdr>
          <w:divsChild>
            <w:div w:id="990137940">
              <w:marLeft w:val="0"/>
              <w:marRight w:val="0"/>
              <w:marTop w:val="0"/>
              <w:marBottom w:val="0"/>
              <w:divBdr>
                <w:top w:val="none" w:sz="0" w:space="0" w:color="auto"/>
                <w:left w:val="none" w:sz="0" w:space="0" w:color="auto"/>
                <w:bottom w:val="none" w:sz="0" w:space="0" w:color="auto"/>
                <w:right w:val="none" w:sz="0" w:space="0" w:color="auto"/>
              </w:divBdr>
              <w:divsChild>
                <w:div w:id="452867554">
                  <w:marLeft w:val="0"/>
                  <w:marRight w:val="0"/>
                  <w:marTop w:val="0"/>
                  <w:marBottom w:val="0"/>
                  <w:divBdr>
                    <w:top w:val="none" w:sz="0" w:space="0" w:color="auto"/>
                    <w:left w:val="none" w:sz="0" w:space="0" w:color="auto"/>
                    <w:bottom w:val="single" w:sz="6" w:space="0" w:color="252525"/>
                    <w:right w:val="none" w:sz="0" w:space="0" w:color="auto"/>
                  </w:divBdr>
                  <w:divsChild>
                    <w:div w:id="89235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653411">
          <w:marLeft w:val="0"/>
          <w:marRight w:val="0"/>
          <w:marTop w:val="240"/>
          <w:marBottom w:val="0"/>
          <w:divBdr>
            <w:top w:val="none" w:sz="0" w:space="0" w:color="auto"/>
            <w:left w:val="none" w:sz="0" w:space="0" w:color="auto"/>
            <w:bottom w:val="none" w:sz="0" w:space="0" w:color="auto"/>
            <w:right w:val="none" w:sz="0" w:space="0" w:color="auto"/>
          </w:divBdr>
          <w:divsChild>
            <w:div w:id="2118600290">
              <w:marLeft w:val="0"/>
              <w:marRight w:val="0"/>
              <w:marTop w:val="0"/>
              <w:marBottom w:val="0"/>
              <w:divBdr>
                <w:top w:val="none" w:sz="0" w:space="0" w:color="auto"/>
                <w:left w:val="none" w:sz="0" w:space="0" w:color="auto"/>
                <w:bottom w:val="none" w:sz="0" w:space="0" w:color="auto"/>
                <w:right w:val="none" w:sz="0" w:space="0" w:color="auto"/>
              </w:divBdr>
              <w:divsChild>
                <w:div w:id="2103523892">
                  <w:marLeft w:val="0"/>
                  <w:marRight w:val="0"/>
                  <w:marTop w:val="0"/>
                  <w:marBottom w:val="0"/>
                  <w:divBdr>
                    <w:top w:val="none" w:sz="0" w:space="0" w:color="auto"/>
                    <w:left w:val="none" w:sz="0" w:space="0" w:color="auto"/>
                    <w:bottom w:val="single" w:sz="6" w:space="0" w:color="252525"/>
                    <w:right w:val="none" w:sz="0" w:space="0" w:color="auto"/>
                  </w:divBdr>
                  <w:divsChild>
                    <w:div w:id="94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172646">
      <w:bodyDiv w:val="1"/>
      <w:marLeft w:val="0"/>
      <w:marRight w:val="0"/>
      <w:marTop w:val="0"/>
      <w:marBottom w:val="0"/>
      <w:divBdr>
        <w:top w:val="none" w:sz="0" w:space="0" w:color="auto"/>
        <w:left w:val="none" w:sz="0" w:space="0" w:color="auto"/>
        <w:bottom w:val="none" w:sz="0" w:space="0" w:color="auto"/>
        <w:right w:val="none" w:sz="0" w:space="0" w:color="auto"/>
      </w:divBdr>
      <w:divsChild>
        <w:div w:id="2141342812">
          <w:marLeft w:val="0"/>
          <w:marRight w:val="0"/>
          <w:marTop w:val="240"/>
          <w:marBottom w:val="0"/>
          <w:divBdr>
            <w:top w:val="none" w:sz="0" w:space="0" w:color="auto"/>
            <w:left w:val="none" w:sz="0" w:space="0" w:color="auto"/>
            <w:bottom w:val="none" w:sz="0" w:space="0" w:color="auto"/>
            <w:right w:val="none" w:sz="0" w:space="0" w:color="auto"/>
          </w:divBdr>
        </w:div>
        <w:div w:id="2013023710">
          <w:marLeft w:val="0"/>
          <w:marRight w:val="0"/>
          <w:marTop w:val="0"/>
          <w:marBottom w:val="0"/>
          <w:divBdr>
            <w:top w:val="none" w:sz="0" w:space="0" w:color="auto"/>
            <w:left w:val="none" w:sz="0" w:space="0" w:color="auto"/>
            <w:bottom w:val="none" w:sz="0" w:space="0" w:color="auto"/>
            <w:right w:val="none" w:sz="0" w:space="0" w:color="auto"/>
          </w:divBdr>
        </w:div>
        <w:div w:id="702443994">
          <w:marLeft w:val="0"/>
          <w:marRight w:val="0"/>
          <w:marTop w:val="240"/>
          <w:marBottom w:val="0"/>
          <w:divBdr>
            <w:top w:val="none" w:sz="0" w:space="0" w:color="auto"/>
            <w:left w:val="none" w:sz="0" w:space="0" w:color="auto"/>
            <w:bottom w:val="none" w:sz="0" w:space="0" w:color="auto"/>
            <w:right w:val="none" w:sz="0" w:space="0" w:color="auto"/>
          </w:divBdr>
          <w:divsChild>
            <w:div w:id="1712655305">
              <w:marLeft w:val="0"/>
              <w:marRight w:val="0"/>
              <w:marTop w:val="0"/>
              <w:marBottom w:val="0"/>
              <w:divBdr>
                <w:top w:val="none" w:sz="0" w:space="0" w:color="auto"/>
                <w:left w:val="none" w:sz="0" w:space="0" w:color="auto"/>
                <w:bottom w:val="none" w:sz="0" w:space="0" w:color="auto"/>
                <w:right w:val="none" w:sz="0" w:space="0" w:color="auto"/>
              </w:divBdr>
            </w:div>
          </w:divsChild>
        </w:div>
        <w:div w:id="1815180375">
          <w:marLeft w:val="0"/>
          <w:marRight w:val="0"/>
          <w:marTop w:val="240"/>
          <w:marBottom w:val="0"/>
          <w:divBdr>
            <w:top w:val="none" w:sz="0" w:space="0" w:color="auto"/>
            <w:left w:val="none" w:sz="0" w:space="0" w:color="auto"/>
            <w:bottom w:val="none" w:sz="0" w:space="0" w:color="auto"/>
            <w:right w:val="none" w:sz="0" w:space="0" w:color="auto"/>
          </w:divBdr>
          <w:divsChild>
            <w:div w:id="133557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599752">
      <w:bodyDiv w:val="1"/>
      <w:marLeft w:val="0"/>
      <w:marRight w:val="0"/>
      <w:marTop w:val="0"/>
      <w:marBottom w:val="0"/>
      <w:divBdr>
        <w:top w:val="none" w:sz="0" w:space="0" w:color="auto"/>
        <w:left w:val="none" w:sz="0" w:space="0" w:color="auto"/>
        <w:bottom w:val="none" w:sz="0" w:space="0" w:color="auto"/>
        <w:right w:val="none" w:sz="0" w:space="0" w:color="auto"/>
      </w:divBdr>
      <w:divsChild>
        <w:div w:id="1197347379">
          <w:marLeft w:val="0"/>
          <w:marRight w:val="0"/>
          <w:marTop w:val="240"/>
          <w:marBottom w:val="0"/>
          <w:divBdr>
            <w:top w:val="none" w:sz="0" w:space="0" w:color="auto"/>
            <w:left w:val="none" w:sz="0" w:space="0" w:color="auto"/>
            <w:bottom w:val="none" w:sz="0" w:space="0" w:color="auto"/>
            <w:right w:val="none" w:sz="0" w:space="0" w:color="auto"/>
          </w:divBdr>
        </w:div>
        <w:div w:id="1277058794">
          <w:marLeft w:val="0"/>
          <w:marRight w:val="0"/>
          <w:marTop w:val="0"/>
          <w:marBottom w:val="0"/>
          <w:divBdr>
            <w:top w:val="none" w:sz="0" w:space="0" w:color="auto"/>
            <w:left w:val="none" w:sz="0" w:space="0" w:color="auto"/>
            <w:bottom w:val="none" w:sz="0" w:space="0" w:color="auto"/>
            <w:right w:val="none" w:sz="0" w:space="0" w:color="auto"/>
          </w:divBdr>
        </w:div>
      </w:divsChild>
    </w:div>
    <w:div w:id="1628849448">
      <w:bodyDiv w:val="1"/>
      <w:marLeft w:val="0"/>
      <w:marRight w:val="0"/>
      <w:marTop w:val="0"/>
      <w:marBottom w:val="0"/>
      <w:divBdr>
        <w:top w:val="none" w:sz="0" w:space="0" w:color="auto"/>
        <w:left w:val="none" w:sz="0" w:space="0" w:color="auto"/>
        <w:bottom w:val="none" w:sz="0" w:space="0" w:color="auto"/>
        <w:right w:val="none" w:sz="0" w:space="0" w:color="auto"/>
      </w:divBdr>
      <w:divsChild>
        <w:div w:id="877087063">
          <w:marLeft w:val="0"/>
          <w:marRight w:val="0"/>
          <w:marTop w:val="24"/>
          <w:marBottom w:val="24"/>
          <w:divBdr>
            <w:top w:val="none" w:sz="0" w:space="0" w:color="auto"/>
            <w:left w:val="none" w:sz="0" w:space="0" w:color="auto"/>
            <w:bottom w:val="none" w:sz="0" w:space="0" w:color="auto"/>
            <w:right w:val="none" w:sz="0" w:space="0" w:color="auto"/>
          </w:divBdr>
          <w:divsChild>
            <w:div w:id="235282689">
              <w:marLeft w:val="0"/>
              <w:marRight w:val="0"/>
              <w:marTop w:val="0"/>
              <w:marBottom w:val="0"/>
              <w:divBdr>
                <w:top w:val="none" w:sz="0" w:space="0" w:color="auto"/>
                <w:left w:val="none" w:sz="0" w:space="0" w:color="auto"/>
                <w:bottom w:val="none" w:sz="0" w:space="0" w:color="auto"/>
                <w:right w:val="none" w:sz="0" w:space="0" w:color="auto"/>
              </w:divBdr>
            </w:div>
          </w:divsChild>
        </w:div>
        <w:div w:id="954290201">
          <w:marLeft w:val="0"/>
          <w:marRight w:val="0"/>
          <w:marTop w:val="24"/>
          <w:marBottom w:val="24"/>
          <w:divBdr>
            <w:top w:val="none" w:sz="0" w:space="0" w:color="auto"/>
            <w:left w:val="none" w:sz="0" w:space="0" w:color="auto"/>
            <w:bottom w:val="none" w:sz="0" w:space="0" w:color="auto"/>
            <w:right w:val="none" w:sz="0" w:space="0" w:color="auto"/>
          </w:divBdr>
          <w:divsChild>
            <w:div w:id="916859742">
              <w:marLeft w:val="0"/>
              <w:marRight w:val="0"/>
              <w:marTop w:val="0"/>
              <w:marBottom w:val="0"/>
              <w:divBdr>
                <w:top w:val="none" w:sz="0" w:space="0" w:color="auto"/>
                <w:left w:val="none" w:sz="0" w:space="0" w:color="auto"/>
                <w:bottom w:val="none" w:sz="0" w:space="0" w:color="auto"/>
                <w:right w:val="none" w:sz="0" w:space="0" w:color="auto"/>
              </w:divBdr>
            </w:div>
          </w:divsChild>
        </w:div>
        <w:div w:id="17826691">
          <w:marLeft w:val="0"/>
          <w:marRight w:val="0"/>
          <w:marTop w:val="24"/>
          <w:marBottom w:val="24"/>
          <w:divBdr>
            <w:top w:val="none" w:sz="0" w:space="0" w:color="auto"/>
            <w:left w:val="none" w:sz="0" w:space="0" w:color="auto"/>
            <w:bottom w:val="none" w:sz="0" w:space="0" w:color="auto"/>
            <w:right w:val="none" w:sz="0" w:space="0" w:color="auto"/>
          </w:divBdr>
          <w:divsChild>
            <w:div w:id="1861889974">
              <w:marLeft w:val="0"/>
              <w:marRight w:val="0"/>
              <w:marTop w:val="0"/>
              <w:marBottom w:val="0"/>
              <w:divBdr>
                <w:top w:val="none" w:sz="0" w:space="0" w:color="auto"/>
                <w:left w:val="none" w:sz="0" w:space="0" w:color="auto"/>
                <w:bottom w:val="none" w:sz="0" w:space="0" w:color="auto"/>
                <w:right w:val="none" w:sz="0" w:space="0" w:color="auto"/>
              </w:divBdr>
            </w:div>
          </w:divsChild>
        </w:div>
        <w:div w:id="1218860608">
          <w:marLeft w:val="0"/>
          <w:marRight w:val="0"/>
          <w:marTop w:val="24"/>
          <w:marBottom w:val="24"/>
          <w:divBdr>
            <w:top w:val="none" w:sz="0" w:space="0" w:color="auto"/>
            <w:left w:val="none" w:sz="0" w:space="0" w:color="auto"/>
            <w:bottom w:val="none" w:sz="0" w:space="0" w:color="auto"/>
            <w:right w:val="none" w:sz="0" w:space="0" w:color="auto"/>
          </w:divBdr>
          <w:divsChild>
            <w:div w:id="947083836">
              <w:marLeft w:val="0"/>
              <w:marRight w:val="0"/>
              <w:marTop w:val="0"/>
              <w:marBottom w:val="0"/>
              <w:divBdr>
                <w:top w:val="none" w:sz="0" w:space="0" w:color="auto"/>
                <w:left w:val="none" w:sz="0" w:space="0" w:color="auto"/>
                <w:bottom w:val="none" w:sz="0" w:space="0" w:color="auto"/>
                <w:right w:val="none" w:sz="0" w:space="0" w:color="auto"/>
              </w:divBdr>
              <w:divsChild>
                <w:div w:id="13443547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219443">
          <w:marLeft w:val="0"/>
          <w:marRight w:val="0"/>
          <w:marTop w:val="24"/>
          <w:marBottom w:val="24"/>
          <w:divBdr>
            <w:top w:val="none" w:sz="0" w:space="0" w:color="auto"/>
            <w:left w:val="none" w:sz="0" w:space="0" w:color="auto"/>
            <w:bottom w:val="none" w:sz="0" w:space="0" w:color="auto"/>
            <w:right w:val="none" w:sz="0" w:space="0" w:color="auto"/>
          </w:divBdr>
          <w:divsChild>
            <w:div w:id="1604990122">
              <w:marLeft w:val="0"/>
              <w:marRight w:val="0"/>
              <w:marTop w:val="0"/>
              <w:marBottom w:val="0"/>
              <w:divBdr>
                <w:top w:val="none" w:sz="0" w:space="0" w:color="auto"/>
                <w:left w:val="none" w:sz="0" w:space="0" w:color="auto"/>
                <w:bottom w:val="none" w:sz="0" w:space="0" w:color="auto"/>
                <w:right w:val="none" w:sz="0" w:space="0" w:color="auto"/>
              </w:divBdr>
              <w:divsChild>
                <w:div w:id="19216709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26890374">
          <w:marLeft w:val="0"/>
          <w:marRight w:val="0"/>
          <w:marTop w:val="24"/>
          <w:marBottom w:val="24"/>
          <w:divBdr>
            <w:top w:val="none" w:sz="0" w:space="0" w:color="auto"/>
            <w:left w:val="none" w:sz="0" w:space="0" w:color="auto"/>
            <w:bottom w:val="none" w:sz="0" w:space="0" w:color="auto"/>
            <w:right w:val="none" w:sz="0" w:space="0" w:color="auto"/>
          </w:divBdr>
          <w:divsChild>
            <w:div w:id="825363850">
              <w:marLeft w:val="0"/>
              <w:marRight w:val="0"/>
              <w:marTop w:val="0"/>
              <w:marBottom w:val="0"/>
              <w:divBdr>
                <w:top w:val="none" w:sz="0" w:space="0" w:color="auto"/>
                <w:left w:val="none" w:sz="0" w:space="0" w:color="auto"/>
                <w:bottom w:val="single" w:sz="6" w:space="0" w:color="252525"/>
                <w:right w:val="none" w:sz="0" w:space="0" w:color="auto"/>
              </w:divBdr>
              <w:divsChild>
                <w:div w:id="213871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739661">
          <w:marLeft w:val="0"/>
          <w:marRight w:val="0"/>
          <w:marTop w:val="24"/>
          <w:marBottom w:val="24"/>
          <w:divBdr>
            <w:top w:val="none" w:sz="0" w:space="0" w:color="auto"/>
            <w:left w:val="none" w:sz="0" w:space="0" w:color="auto"/>
            <w:bottom w:val="none" w:sz="0" w:space="0" w:color="auto"/>
            <w:right w:val="none" w:sz="0" w:space="0" w:color="auto"/>
          </w:divBdr>
          <w:divsChild>
            <w:div w:id="2017615668">
              <w:marLeft w:val="0"/>
              <w:marRight w:val="0"/>
              <w:marTop w:val="0"/>
              <w:marBottom w:val="0"/>
              <w:divBdr>
                <w:top w:val="none" w:sz="0" w:space="0" w:color="auto"/>
                <w:left w:val="none" w:sz="0" w:space="0" w:color="auto"/>
                <w:bottom w:val="none" w:sz="0" w:space="0" w:color="auto"/>
                <w:right w:val="none" w:sz="0" w:space="0" w:color="auto"/>
              </w:divBdr>
            </w:div>
          </w:divsChild>
        </w:div>
        <w:div w:id="442773936">
          <w:marLeft w:val="0"/>
          <w:marRight w:val="0"/>
          <w:marTop w:val="24"/>
          <w:marBottom w:val="24"/>
          <w:divBdr>
            <w:top w:val="none" w:sz="0" w:space="0" w:color="auto"/>
            <w:left w:val="none" w:sz="0" w:space="0" w:color="auto"/>
            <w:bottom w:val="none" w:sz="0" w:space="0" w:color="auto"/>
            <w:right w:val="none" w:sz="0" w:space="0" w:color="auto"/>
          </w:divBdr>
          <w:divsChild>
            <w:div w:id="762918840">
              <w:marLeft w:val="0"/>
              <w:marRight w:val="0"/>
              <w:marTop w:val="0"/>
              <w:marBottom w:val="0"/>
              <w:divBdr>
                <w:top w:val="none" w:sz="0" w:space="0" w:color="auto"/>
                <w:left w:val="none" w:sz="0" w:space="0" w:color="auto"/>
                <w:bottom w:val="none" w:sz="0" w:space="0" w:color="auto"/>
                <w:right w:val="none" w:sz="0" w:space="0" w:color="auto"/>
              </w:divBdr>
            </w:div>
          </w:divsChild>
        </w:div>
        <w:div w:id="391200108">
          <w:marLeft w:val="0"/>
          <w:marRight w:val="0"/>
          <w:marTop w:val="24"/>
          <w:marBottom w:val="24"/>
          <w:divBdr>
            <w:top w:val="none" w:sz="0" w:space="0" w:color="auto"/>
            <w:left w:val="none" w:sz="0" w:space="0" w:color="auto"/>
            <w:bottom w:val="none" w:sz="0" w:space="0" w:color="auto"/>
            <w:right w:val="none" w:sz="0" w:space="0" w:color="auto"/>
          </w:divBdr>
          <w:divsChild>
            <w:div w:id="995374131">
              <w:marLeft w:val="0"/>
              <w:marRight w:val="0"/>
              <w:marTop w:val="0"/>
              <w:marBottom w:val="0"/>
              <w:divBdr>
                <w:top w:val="none" w:sz="0" w:space="0" w:color="auto"/>
                <w:left w:val="none" w:sz="0" w:space="0" w:color="auto"/>
                <w:bottom w:val="none" w:sz="0" w:space="0" w:color="auto"/>
                <w:right w:val="none" w:sz="0" w:space="0" w:color="auto"/>
              </w:divBdr>
            </w:div>
          </w:divsChild>
        </w:div>
        <w:div w:id="814642225">
          <w:marLeft w:val="0"/>
          <w:marRight w:val="0"/>
          <w:marTop w:val="24"/>
          <w:marBottom w:val="24"/>
          <w:divBdr>
            <w:top w:val="none" w:sz="0" w:space="0" w:color="auto"/>
            <w:left w:val="none" w:sz="0" w:space="0" w:color="auto"/>
            <w:bottom w:val="none" w:sz="0" w:space="0" w:color="auto"/>
            <w:right w:val="none" w:sz="0" w:space="0" w:color="auto"/>
          </w:divBdr>
          <w:divsChild>
            <w:div w:id="590772100">
              <w:marLeft w:val="0"/>
              <w:marRight w:val="0"/>
              <w:marTop w:val="0"/>
              <w:marBottom w:val="0"/>
              <w:divBdr>
                <w:top w:val="none" w:sz="0" w:space="0" w:color="auto"/>
                <w:left w:val="none" w:sz="0" w:space="0" w:color="auto"/>
                <w:bottom w:val="none" w:sz="0" w:space="0" w:color="auto"/>
                <w:right w:val="none" w:sz="0" w:space="0" w:color="auto"/>
              </w:divBdr>
              <w:divsChild>
                <w:div w:id="17056675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738405">
          <w:marLeft w:val="0"/>
          <w:marRight w:val="0"/>
          <w:marTop w:val="24"/>
          <w:marBottom w:val="24"/>
          <w:divBdr>
            <w:top w:val="none" w:sz="0" w:space="0" w:color="auto"/>
            <w:left w:val="none" w:sz="0" w:space="0" w:color="auto"/>
            <w:bottom w:val="none" w:sz="0" w:space="0" w:color="auto"/>
            <w:right w:val="none" w:sz="0" w:space="0" w:color="auto"/>
          </w:divBdr>
          <w:divsChild>
            <w:div w:id="584650650">
              <w:marLeft w:val="0"/>
              <w:marRight w:val="0"/>
              <w:marTop w:val="0"/>
              <w:marBottom w:val="0"/>
              <w:divBdr>
                <w:top w:val="none" w:sz="0" w:space="0" w:color="auto"/>
                <w:left w:val="none" w:sz="0" w:space="0" w:color="auto"/>
                <w:bottom w:val="none" w:sz="0" w:space="0" w:color="auto"/>
                <w:right w:val="none" w:sz="0" w:space="0" w:color="auto"/>
              </w:divBdr>
              <w:divsChild>
                <w:div w:id="85087206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76468948">
          <w:marLeft w:val="0"/>
          <w:marRight w:val="0"/>
          <w:marTop w:val="24"/>
          <w:marBottom w:val="24"/>
          <w:divBdr>
            <w:top w:val="none" w:sz="0" w:space="0" w:color="auto"/>
            <w:left w:val="none" w:sz="0" w:space="0" w:color="auto"/>
            <w:bottom w:val="none" w:sz="0" w:space="0" w:color="auto"/>
            <w:right w:val="none" w:sz="0" w:space="0" w:color="auto"/>
          </w:divBdr>
          <w:divsChild>
            <w:div w:id="138377722">
              <w:marLeft w:val="0"/>
              <w:marRight w:val="0"/>
              <w:marTop w:val="0"/>
              <w:marBottom w:val="0"/>
              <w:divBdr>
                <w:top w:val="none" w:sz="0" w:space="0" w:color="auto"/>
                <w:left w:val="none" w:sz="0" w:space="0" w:color="auto"/>
                <w:bottom w:val="single" w:sz="6" w:space="0" w:color="252525"/>
                <w:right w:val="none" w:sz="0" w:space="0" w:color="auto"/>
              </w:divBdr>
              <w:divsChild>
                <w:div w:id="181937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22541">
          <w:marLeft w:val="0"/>
          <w:marRight w:val="0"/>
          <w:marTop w:val="24"/>
          <w:marBottom w:val="24"/>
          <w:divBdr>
            <w:top w:val="none" w:sz="0" w:space="0" w:color="auto"/>
            <w:left w:val="none" w:sz="0" w:space="0" w:color="auto"/>
            <w:bottom w:val="none" w:sz="0" w:space="0" w:color="auto"/>
            <w:right w:val="none" w:sz="0" w:space="0" w:color="auto"/>
          </w:divBdr>
          <w:divsChild>
            <w:div w:id="1785029180">
              <w:marLeft w:val="0"/>
              <w:marRight w:val="0"/>
              <w:marTop w:val="0"/>
              <w:marBottom w:val="0"/>
              <w:divBdr>
                <w:top w:val="none" w:sz="0" w:space="0" w:color="auto"/>
                <w:left w:val="none" w:sz="0" w:space="0" w:color="auto"/>
                <w:bottom w:val="none" w:sz="0" w:space="0" w:color="auto"/>
                <w:right w:val="none" w:sz="0" w:space="0" w:color="auto"/>
              </w:divBdr>
            </w:div>
          </w:divsChild>
        </w:div>
        <w:div w:id="198708615">
          <w:marLeft w:val="0"/>
          <w:marRight w:val="0"/>
          <w:marTop w:val="24"/>
          <w:marBottom w:val="24"/>
          <w:divBdr>
            <w:top w:val="none" w:sz="0" w:space="0" w:color="auto"/>
            <w:left w:val="none" w:sz="0" w:space="0" w:color="auto"/>
            <w:bottom w:val="none" w:sz="0" w:space="0" w:color="auto"/>
            <w:right w:val="none" w:sz="0" w:space="0" w:color="auto"/>
          </w:divBdr>
          <w:divsChild>
            <w:div w:id="1476414169">
              <w:marLeft w:val="0"/>
              <w:marRight w:val="0"/>
              <w:marTop w:val="0"/>
              <w:marBottom w:val="0"/>
              <w:divBdr>
                <w:top w:val="none" w:sz="0" w:space="0" w:color="auto"/>
                <w:left w:val="none" w:sz="0" w:space="0" w:color="auto"/>
                <w:bottom w:val="none" w:sz="0" w:space="0" w:color="auto"/>
                <w:right w:val="none" w:sz="0" w:space="0" w:color="auto"/>
              </w:divBdr>
            </w:div>
          </w:divsChild>
        </w:div>
        <w:div w:id="1711301421">
          <w:marLeft w:val="0"/>
          <w:marRight w:val="0"/>
          <w:marTop w:val="24"/>
          <w:marBottom w:val="24"/>
          <w:divBdr>
            <w:top w:val="none" w:sz="0" w:space="0" w:color="auto"/>
            <w:left w:val="none" w:sz="0" w:space="0" w:color="auto"/>
            <w:bottom w:val="none" w:sz="0" w:space="0" w:color="auto"/>
            <w:right w:val="none" w:sz="0" w:space="0" w:color="auto"/>
          </w:divBdr>
          <w:divsChild>
            <w:div w:id="2081901529">
              <w:marLeft w:val="0"/>
              <w:marRight w:val="0"/>
              <w:marTop w:val="0"/>
              <w:marBottom w:val="0"/>
              <w:divBdr>
                <w:top w:val="none" w:sz="0" w:space="0" w:color="auto"/>
                <w:left w:val="none" w:sz="0" w:space="0" w:color="auto"/>
                <w:bottom w:val="none" w:sz="0" w:space="0" w:color="auto"/>
                <w:right w:val="none" w:sz="0" w:space="0" w:color="auto"/>
              </w:divBdr>
            </w:div>
          </w:divsChild>
        </w:div>
        <w:div w:id="1246381449">
          <w:marLeft w:val="0"/>
          <w:marRight w:val="0"/>
          <w:marTop w:val="24"/>
          <w:marBottom w:val="24"/>
          <w:divBdr>
            <w:top w:val="none" w:sz="0" w:space="0" w:color="auto"/>
            <w:left w:val="none" w:sz="0" w:space="0" w:color="auto"/>
            <w:bottom w:val="none" w:sz="0" w:space="0" w:color="auto"/>
            <w:right w:val="none" w:sz="0" w:space="0" w:color="auto"/>
          </w:divBdr>
          <w:divsChild>
            <w:div w:id="1192914396">
              <w:marLeft w:val="0"/>
              <w:marRight w:val="0"/>
              <w:marTop w:val="0"/>
              <w:marBottom w:val="0"/>
              <w:divBdr>
                <w:top w:val="none" w:sz="0" w:space="0" w:color="auto"/>
                <w:left w:val="none" w:sz="0" w:space="0" w:color="auto"/>
                <w:bottom w:val="none" w:sz="0" w:space="0" w:color="auto"/>
                <w:right w:val="none" w:sz="0" w:space="0" w:color="auto"/>
              </w:divBdr>
              <w:divsChild>
                <w:div w:id="18213121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80750120">
          <w:marLeft w:val="0"/>
          <w:marRight w:val="0"/>
          <w:marTop w:val="24"/>
          <w:marBottom w:val="24"/>
          <w:divBdr>
            <w:top w:val="none" w:sz="0" w:space="0" w:color="auto"/>
            <w:left w:val="none" w:sz="0" w:space="0" w:color="auto"/>
            <w:bottom w:val="none" w:sz="0" w:space="0" w:color="auto"/>
            <w:right w:val="none" w:sz="0" w:space="0" w:color="auto"/>
          </w:divBdr>
          <w:divsChild>
            <w:div w:id="365102520">
              <w:marLeft w:val="0"/>
              <w:marRight w:val="0"/>
              <w:marTop w:val="0"/>
              <w:marBottom w:val="0"/>
              <w:divBdr>
                <w:top w:val="none" w:sz="0" w:space="0" w:color="auto"/>
                <w:left w:val="none" w:sz="0" w:space="0" w:color="auto"/>
                <w:bottom w:val="none" w:sz="0" w:space="0" w:color="auto"/>
                <w:right w:val="none" w:sz="0" w:space="0" w:color="auto"/>
              </w:divBdr>
              <w:divsChild>
                <w:div w:id="6646700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71694682">
          <w:marLeft w:val="0"/>
          <w:marRight w:val="0"/>
          <w:marTop w:val="24"/>
          <w:marBottom w:val="24"/>
          <w:divBdr>
            <w:top w:val="none" w:sz="0" w:space="0" w:color="auto"/>
            <w:left w:val="none" w:sz="0" w:space="0" w:color="auto"/>
            <w:bottom w:val="none" w:sz="0" w:space="0" w:color="auto"/>
            <w:right w:val="none" w:sz="0" w:space="0" w:color="auto"/>
          </w:divBdr>
          <w:divsChild>
            <w:div w:id="2060473010">
              <w:marLeft w:val="0"/>
              <w:marRight w:val="0"/>
              <w:marTop w:val="0"/>
              <w:marBottom w:val="0"/>
              <w:divBdr>
                <w:top w:val="none" w:sz="0" w:space="0" w:color="auto"/>
                <w:left w:val="none" w:sz="0" w:space="0" w:color="auto"/>
                <w:bottom w:val="single" w:sz="6" w:space="0" w:color="252525"/>
                <w:right w:val="none" w:sz="0" w:space="0" w:color="auto"/>
              </w:divBdr>
              <w:divsChild>
                <w:div w:id="19212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833610">
          <w:marLeft w:val="0"/>
          <w:marRight w:val="0"/>
          <w:marTop w:val="24"/>
          <w:marBottom w:val="24"/>
          <w:divBdr>
            <w:top w:val="none" w:sz="0" w:space="0" w:color="auto"/>
            <w:left w:val="none" w:sz="0" w:space="0" w:color="auto"/>
            <w:bottom w:val="none" w:sz="0" w:space="0" w:color="auto"/>
            <w:right w:val="none" w:sz="0" w:space="0" w:color="auto"/>
          </w:divBdr>
          <w:divsChild>
            <w:div w:id="975840567">
              <w:marLeft w:val="0"/>
              <w:marRight w:val="0"/>
              <w:marTop w:val="0"/>
              <w:marBottom w:val="0"/>
              <w:divBdr>
                <w:top w:val="none" w:sz="0" w:space="0" w:color="auto"/>
                <w:left w:val="none" w:sz="0" w:space="0" w:color="auto"/>
                <w:bottom w:val="none" w:sz="0" w:space="0" w:color="auto"/>
                <w:right w:val="none" w:sz="0" w:space="0" w:color="auto"/>
              </w:divBdr>
            </w:div>
          </w:divsChild>
        </w:div>
        <w:div w:id="2064451531">
          <w:marLeft w:val="0"/>
          <w:marRight w:val="0"/>
          <w:marTop w:val="24"/>
          <w:marBottom w:val="24"/>
          <w:divBdr>
            <w:top w:val="none" w:sz="0" w:space="0" w:color="auto"/>
            <w:left w:val="none" w:sz="0" w:space="0" w:color="auto"/>
            <w:bottom w:val="none" w:sz="0" w:space="0" w:color="auto"/>
            <w:right w:val="none" w:sz="0" w:space="0" w:color="auto"/>
          </w:divBdr>
          <w:divsChild>
            <w:div w:id="1925453548">
              <w:marLeft w:val="0"/>
              <w:marRight w:val="0"/>
              <w:marTop w:val="0"/>
              <w:marBottom w:val="0"/>
              <w:divBdr>
                <w:top w:val="none" w:sz="0" w:space="0" w:color="auto"/>
                <w:left w:val="none" w:sz="0" w:space="0" w:color="auto"/>
                <w:bottom w:val="none" w:sz="0" w:space="0" w:color="auto"/>
                <w:right w:val="none" w:sz="0" w:space="0" w:color="auto"/>
              </w:divBdr>
            </w:div>
          </w:divsChild>
        </w:div>
        <w:div w:id="478810903">
          <w:marLeft w:val="0"/>
          <w:marRight w:val="0"/>
          <w:marTop w:val="24"/>
          <w:marBottom w:val="24"/>
          <w:divBdr>
            <w:top w:val="none" w:sz="0" w:space="0" w:color="auto"/>
            <w:left w:val="none" w:sz="0" w:space="0" w:color="auto"/>
            <w:bottom w:val="none" w:sz="0" w:space="0" w:color="auto"/>
            <w:right w:val="none" w:sz="0" w:space="0" w:color="auto"/>
          </w:divBdr>
          <w:divsChild>
            <w:div w:id="106044665">
              <w:marLeft w:val="0"/>
              <w:marRight w:val="0"/>
              <w:marTop w:val="0"/>
              <w:marBottom w:val="0"/>
              <w:divBdr>
                <w:top w:val="none" w:sz="0" w:space="0" w:color="auto"/>
                <w:left w:val="none" w:sz="0" w:space="0" w:color="auto"/>
                <w:bottom w:val="none" w:sz="0" w:space="0" w:color="auto"/>
                <w:right w:val="none" w:sz="0" w:space="0" w:color="auto"/>
              </w:divBdr>
            </w:div>
          </w:divsChild>
        </w:div>
        <w:div w:id="1594318106">
          <w:marLeft w:val="0"/>
          <w:marRight w:val="0"/>
          <w:marTop w:val="24"/>
          <w:marBottom w:val="24"/>
          <w:divBdr>
            <w:top w:val="none" w:sz="0" w:space="0" w:color="auto"/>
            <w:left w:val="none" w:sz="0" w:space="0" w:color="auto"/>
            <w:bottom w:val="none" w:sz="0" w:space="0" w:color="auto"/>
            <w:right w:val="none" w:sz="0" w:space="0" w:color="auto"/>
          </w:divBdr>
          <w:divsChild>
            <w:div w:id="1015545928">
              <w:marLeft w:val="0"/>
              <w:marRight w:val="0"/>
              <w:marTop w:val="0"/>
              <w:marBottom w:val="0"/>
              <w:divBdr>
                <w:top w:val="none" w:sz="0" w:space="0" w:color="auto"/>
                <w:left w:val="none" w:sz="0" w:space="0" w:color="auto"/>
                <w:bottom w:val="single" w:sz="6" w:space="0" w:color="252525"/>
                <w:right w:val="none" w:sz="0" w:space="0" w:color="auto"/>
              </w:divBdr>
              <w:divsChild>
                <w:div w:id="191131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855956">
      <w:bodyDiv w:val="1"/>
      <w:marLeft w:val="0"/>
      <w:marRight w:val="0"/>
      <w:marTop w:val="0"/>
      <w:marBottom w:val="0"/>
      <w:divBdr>
        <w:top w:val="none" w:sz="0" w:space="0" w:color="auto"/>
        <w:left w:val="none" w:sz="0" w:space="0" w:color="auto"/>
        <w:bottom w:val="none" w:sz="0" w:space="0" w:color="auto"/>
        <w:right w:val="none" w:sz="0" w:space="0" w:color="auto"/>
      </w:divBdr>
      <w:divsChild>
        <w:div w:id="1707945295">
          <w:marLeft w:val="0"/>
          <w:marRight w:val="0"/>
          <w:marTop w:val="24"/>
          <w:marBottom w:val="24"/>
          <w:divBdr>
            <w:top w:val="none" w:sz="0" w:space="0" w:color="auto"/>
            <w:left w:val="none" w:sz="0" w:space="0" w:color="auto"/>
            <w:bottom w:val="none" w:sz="0" w:space="0" w:color="auto"/>
            <w:right w:val="none" w:sz="0" w:space="0" w:color="auto"/>
          </w:divBdr>
          <w:divsChild>
            <w:div w:id="1347245331">
              <w:marLeft w:val="0"/>
              <w:marRight w:val="0"/>
              <w:marTop w:val="0"/>
              <w:marBottom w:val="0"/>
              <w:divBdr>
                <w:top w:val="none" w:sz="0" w:space="0" w:color="auto"/>
                <w:left w:val="none" w:sz="0" w:space="0" w:color="auto"/>
                <w:bottom w:val="none" w:sz="0" w:space="0" w:color="auto"/>
                <w:right w:val="none" w:sz="0" w:space="0" w:color="auto"/>
              </w:divBdr>
            </w:div>
          </w:divsChild>
        </w:div>
        <w:div w:id="498732758">
          <w:marLeft w:val="0"/>
          <w:marRight w:val="0"/>
          <w:marTop w:val="24"/>
          <w:marBottom w:val="24"/>
          <w:divBdr>
            <w:top w:val="none" w:sz="0" w:space="0" w:color="auto"/>
            <w:left w:val="none" w:sz="0" w:space="0" w:color="auto"/>
            <w:bottom w:val="none" w:sz="0" w:space="0" w:color="auto"/>
            <w:right w:val="none" w:sz="0" w:space="0" w:color="auto"/>
          </w:divBdr>
          <w:divsChild>
            <w:div w:id="1373188203">
              <w:marLeft w:val="0"/>
              <w:marRight w:val="0"/>
              <w:marTop w:val="0"/>
              <w:marBottom w:val="0"/>
              <w:divBdr>
                <w:top w:val="none" w:sz="0" w:space="0" w:color="auto"/>
                <w:left w:val="none" w:sz="0" w:space="0" w:color="auto"/>
                <w:bottom w:val="none" w:sz="0" w:space="0" w:color="auto"/>
                <w:right w:val="none" w:sz="0" w:space="0" w:color="auto"/>
              </w:divBdr>
            </w:div>
          </w:divsChild>
        </w:div>
        <w:div w:id="439374467">
          <w:marLeft w:val="0"/>
          <w:marRight w:val="0"/>
          <w:marTop w:val="24"/>
          <w:marBottom w:val="24"/>
          <w:divBdr>
            <w:top w:val="none" w:sz="0" w:space="0" w:color="auto"/>
            <w:left w:val="none" w:sz="0" w:space="0" w:color="auto"/>
            <w:bottom w:val="none" w:sz="0" w:space="0" w:color="auto"/>
            <w:right w:val="none" w:sz="0" w:space="0" w:color="auto"/>
          </w:divBdr>
          <w:divsChild>
            <w:div w:id="1110970043">
              <w:marLeft w:val="0"/>
              <w:marRight w:val="0"/>
              <w:marTop w:val="0"/>
              <w:marBottom w:val="0"/>
              <w:divBdr>
                <w:top w:val="none" w:sz="0" w:space="0" w:color="auto"/>
                <w:left w:val="none" w:sz="0" w:space="0" w:color="auto"/>
                <w:bottom w:val="none" w:sz="0" w:space="0" w:color="auto"/>
                <w:right w:val="none" w:sz="0" w:space="0" w:color="auto"/>
              </w:divBdr>
            </w:div>
          </w:divsChild>
        </w:div>
        <w:div w:id="327245178">
          <w:marLeft w:val="0"/>
          <w:marRight w:val="0"/>
          <w:marTop w:val="24"/>
          <w:marBottom w:val="24"/>
          <w:divBdr>
            <w:top w:val="none" w:sz="0" w:space="0" w:color="auto"/>
            <w:left w:val="none" w:sz="0" w:space="0" w:color="auto"/>
            <w:bottom w:val="none" w:sz="0" w:space="0" w:color="auto"/>
            <w:right w:val="none" w:sz="0" w:space="0" w:color="auto"/>
          </w:divBdr>
          <w:divsChild>
            <w:div w:id="352414865">
              <w:marLeft w:val="0"/>
              <w:marRight w:val="0"/>
              <w:marTop w:val="0"/>
              <w:marBottom w:val="0"/>
              <w:divBdr>
                <w:top w:val="none" w:sz="0" w:space="0" w:color="auto"/>
                <w:left w:val="none" w:sz="0" w:space="0" w:color="auto"/>
                <w:bottom w:val="none" w:sz="0" w:space="0" w:color="auto"/>
                <w:right w:val="none" w:sz="0" w:space="0" w:color="auto"/>
              </w:divBdr>
            </w:div>
          </w:divsChild>
        </w:div>
        <w:div w:id="508761872">
          <w:marLeft w:val="0"/>
          <w:marRight w:val="0"/>
          <w:marTop w:val="24"/>
          <w:marBottom w:val="24"/>
          <w:divBdr>
            <w:top w:val="none" w:sz="0" w:space="0" w:color="auto"/>
            <w:left w:val="none" w:sz="0" w:space="0" w:color="auto"/>
            <w:bottom w:val="none" w:sz="0" w:space="0" w:color="auto"/>
            <w:right w:val="none" w:sz="0" w:space="0" w:color="auto"/>
          </w:divBdr>
          <w:divsChild>
            <w:div w:id="818615104">
              <w:marLeft w:val="0"/>
              <w:marRight w:val="0"/>
              <w:marTop w:val="0"/>
              <w:marBottom w:val="0"/>
              <w:divBdr>
                <w:top w:val="none" w:sz="0" w:space="0" w:color="auto"/>
                <w:left w:val="none" w:sz="0" w:space="0" w:color="auto"/>
                <w:bottom w:val="none" w:sz="0" w:space="0" w:color="auto"/>
                <w:right w:val="none" w:sz="0" w:space="0" w:color="auto"/>
              </w:divBdr>
            </w:div>
          </w:divsChild>
        </w:div>
        <w:div w:id="1241712259">
          <w:marLeft w:val="0"/>
          <w:marRight w:val="0"/>
          <w:marTop w:val="24"/>
          <w:marBottom w:val="24"/>
          <w:divBdr>
            <w:top w:val="none" w:sz="0" w:space="0" w:color="auto"/>
            <w:left w:val="none" w:sz="0" w:space="0" w:color="auto"/>
            <w:bottom w:val="none" w:sz="0" w:space="0" w:color="auto"/>
            <w:right w:val="none" w:sz="0" w:space="0" w:color="auto"/>
          </w:divBdr>
          <w:divsChild>
            <w:div w:id="1318847997">
              <w:marLeft w:val="0"/>
              <w:marRight w:val="0"/>
              <w:marTop w:val="0"/>
              <w:marBottom w:val="0"/>
              <w:divBdr>
                <w:top w:val="none" w:sz="0" w:space="0" w:color="auto"/>
                <w:left w:val="none" w:sz="0" w:space="0" w:color="auto"/>
                <w:bottom w:val="none" w:sz="0" w:space="0" w:color="auto"/>
                <w:right w:val="none" w:sz="0" w:space="0" w:color="auto"/>
              </w:divBdr>
            </w:div>
          </w:divsChild>
        </w:div>
        <w:div w:id="1440295032">
          <w:marLeft w:val="0"/>
          <w:marRight w:val="0"/>
          <w:marTop w:val="24"/>
          <w:marBottom w:val="24"/>
          <w:divBdr>
            <w:top w:val="none" w:sz="0" w:space="0" w:color="auto"/>
            <w:left w:val="none" w:sz="0" w:space="0" w:color="auto"/>
            <w:bottom w:val="none" w:sz="0" w:space="0" w:color="auto"/>
            <w:right w:val="none" w:sz="0" w:space="0" w:color="auto"/>
          </w:divBdr>
          <w:divsChild>
            <w:div w:id="1339308829">
              <w:marLeft w:val="0"/>
              <w:marRight w:val="0"/>
              <w:marTop w:val="0"/>
              <w:marBottom w:val="0"/>
              <w:divBdr>
                <w:top w:val="none" w:sz="0" w:space="0" w:color="auto"/>
                <w:left w:val="none" w:sz="0" w:space="0" w:color="auto"/>
                <w:bottom w:val="none" w:sz="0" w:space="0" w:color="auto"/>
                <w:right w:val="none" w:sz="0" w:space="0" w:color="auto"/>
              </w:divBdr>
            </w:div>
          </w:divsChild>
        </w:div>
        <w:div w:id="1912305034">
          <w:marLeft w:val="0"/>
          <w:marRight w:val="0"/>
          <w:marTop w:val="24"/>
          <w:marBottom w:val="24"/>
          <w:divBdr>
            <w:top w:val="none" w:sz="0" w:space="0" w:color="auto"/>
            <w:left w:val="none" w:sz="0" w:space="0" w:color="auto"/>
            <w:bottom w:val="none" w:sz="0" w:space="0" w:color="auto"/>
            <w:right w:val="none" w:sz="0" w:space="0" w:color="auto"/>
          </w:divBdr>
          <w:divsChild>
            <w:div w:id="306665841">
              <w:marLeft w:val="0"/>
              <w:marRight w:val="0"/>
              <w:marTop w:val="0"/>
              <w:marBottom w:val="0"/>
              <w:divBdr>
                <w:top w:val="none" w:sz="0" w:space="0" w:color="auto"/>
                <w:left w:val="none" w:sz="0" w:space="0" w:color="auto"/>
                <w:bottom w:val="none" w:sz="0" w:space="0" w:color="auto"/>
                <w:right w:val="none" w:sz="0" w:space="0" w:color="auto"/>
              </w:divBdr>
            </w:div>
          </w:divsChild>
        </w:div>
        <w:div w:id="293290962">
          <w:marLeft w:val="0"/>
          <w:marRight w:val="0"/>
          <w:marTop w:val="24"/>
          <w:marBottom w:val="24"/>
          <w:divBdr>
            <w:top w:val="none" w:sz="0" w:space="0" w:color="auto"/>
            <w:left w:val="none" w:sz="0" w:space="0" w:color="auto"/>
            <w:bottom w:val="none" w:sz="0" w:space="0" w:color="auto"/>
            <w:right w:val="none" w:sz="0" w:space="0" w:color="auto"/>
          </w:divBdr>
          <w:divsChild>
            <w:div w:id="1617324226">
              <w:marLeft w:val="0"/>
              <w:marRight w:val="0"/>
              <w:marTop w:val="0"/>
              <w:marBottom w:val="0"/>
              <w:divBdr>
                <w:top w:val="none" w:sz="0" w:space="0" w:color="auto"/>
                <w:left w:val="none" w:sz="0" w:space="0" w:color="auto"/>
                <w:bottom w:val="none" w:sz="0" w:space="0" w:color="auto"/>
                <w:right w:val="none" w:sz="0" w:space="0" w:color="auto"/>
              </w:divBdr>
            </w:div>
          </w:divsChild>
        </w:div>
        <w:div w:id="897086158">
          <w:marLeft w:val="0"/>
          <w:marRight w:val="0"/>
          <w:marTop w:val="24"/>
          <w:marBottom w:val="24"/>
          <w:divBdr>
            <w:top w:val="none" w:sz="0" w:space="0" w:color="auto"/>
            <w:left w:val="none" w:sz="0" w:space="0" w:color="auto"/>
            <w:bottom w:val="none" w:sz="0" w:space="0" w:color="auto"/>
            <w:right w:val="none" w:sz="0" w:space="0" w:color="auto"/>
          </w:divBdr>
          <w:divsChild>
            <w:div w:id="2058582846">
              <w:marLeft w:val="0"/>
              <w:marRight w:val="0"/>
              <w:marTop w:val="0"/>
              <w:marBottom w:val="0"/>
              <w:divBdr>
                <w:top w:val="none" w:sz="0" w:space="0" w:color="auto"/>
                <w:left w:val="none" w:sz="0" w:space="0" w:color="auto"/>
                <w:bottom w:val="none" w:sz="0" w:space="0" w:color="auto"/>
                <w:right w:val="none" w:sz="0" w:space="0" w:color="auto"/>
              </w:divBdr>
            </w:div>
          </w:divsChild>
        </w:div>
        <w:div w:id="1947614172">
          <w:marLeft w:val="0"/>
          <w:marRight w:val="0"/>
          <w:marTop w:val="24"/>
          <w:marBottom w:val="24"/>
          <w:divBdr>
            <w:top w:val="none" w:sz="0" w:space="0" w:color="auto"/>
            <w:left w:val="none" w:sz="0" w:space="0" w:color="auto"/>
            <w:bottom w:val="none" w:sz="0" w:space="0" w:color="auto"/>
            <w:right w:val="none" w:sz="0" w:space="0" w:color="auto"/>
          </w:divBdr>
          <w:divsChild>
            <w:div w:id="33241158">
              <w:marLeft w:val="0"/>
              <w:marRight w:val="0"/>
              <w:marTop w:val="0"/>
              <w:marBottom w:val="0"/>
              <w:divBdr>
                <w:top w:val="none" w:sz="0" w:space="0" w:color="auto"/>
                <w:left w:val="none" w:sz="0" w:space="0" w:color="auto"/>
                <w:bottom w:val="none" w:sz="0" w:space="0" w:color="auto"/>
                <w:right w:val="none" w:sz="0" w:space="0" w:color="auto"/>
              </w:divBdr>
            </w:div>
          </w:divsChild>
        </w:div>
        <w:div w:id="357708325">
          <w:marLeft w:val="0"/>
          <w:marRight w:val="0"/>
          <w:marTop w:val="24"/>
          <w:marBottom w:val="24"/>
          <w:divBdr>
            <w:top w:val="none" w:sz="0" w:space="0" w:color="auto"/>
            <w:left w:val="none" w:sz="0" w:space="0" w:color="auto"/>
            <w:bottom w:val="none" w:sz="0" w:space="0" w:color="auto"/>
            <w:right w:val="none" w:sz="0" w:space="0" w:color="auto"/>
          </w:divBdr>
          <w:divsChild>
            <w:div w:id="57436004">
              <w:marLeft w:val="0"/>
              <w:marRight w:val="0"/>
              <w:marTop w:val="0"/>
              <w:marBottom w:val="0"/>
              <w:divBdr>
                <w:top w:val="none" w:sz="0" w:space="0" w:color="auto"/>
                <w:left w:val="none" w:sz="0" w:space="0" w:color="auto"/>
                <w:bottom w:val="none" w:sz="0" w:space="0" w:color="auto"/>
                <w:right w:val="none" w:sz="0" w:space="0" w:color="auto"/>
              </w:divBdr>
            </w:div>
          </w:divsChild>
        </w:div>
        <w:div w:id="683820330">
          <w:marLeft w:val="0"/>
          <w:marRight w:val="0"/>
          <w:marTop w:val="24"/>
          <w:marBottom w:val="24"/>
          <w:divBdr>
            <w:top w:val="none" w:sz="0" w:space="0" w:color="auto"/>
            <w:left w:val="none" w:sz="0" w:space="0" w:color="auto"/>
            <w:bottom w:val="none" w:sz="0" w:space="0" w:color="auto"/>
            <w:right w:val="none" w:sz="0" w:space="0" w:color="auto"/>
          </w:divBdr>
          <w:divsChild>
            <w:div w:id="1040399765">
              <w:marLeft w:val="0"/>
              <w:marRight w:val="0"/>
              <w:marTop w:val="0"/>
              <w:marBottom w:val="0"/>
              <w:divBdr>
                <w:top w:val="none" w:sz="0" w:space="0" w:color="auto"/>
                <w:left w:val="none" w:sz="0" w:space="0" w:color="auto"/>
                <w:bottom w:val="none" w:sz="0" w:space="0" w:color="auto"/>
                <w:right w:val="none" w:sz="0" w:space="0" w:color="auto"/>
              </w:divBdr>
            </w:div>
          </w:divsChild>
        </w:div>
        <w:div w:id="1032151323">
          <w:marLeft w:val="0"/>
          <w:marRight w:val="0"/>
          <w:marTop w:val="24"/>
          <w:marBottom w:val="24"/>
          <w:divBdr>
            <w:top w:val="none" w:sz="0" w:space="0" w:color="auto"/>
            <w:left w:val="none" w:sz="0" w:space="0" w:color="auto"/>
            <w:bottom w:val="none" w:sz="0" w:space="0" w:color="auto"/>
            <w:right w:val="none" w:sz="0" w:space="0" w:color="auto"/>
          </w:divBdr>
          <w:divsChild>
            <w:div w:id="2103329388">
              <w:marLeft w:val="0"/>
              <w:marRight w:val="0"/>
              <w:marTop w:val="0"/>
              <w:marBottom w:val="0"/>
              <w:divBdr>
                <w:top w:val="none" w:sz="0" w:space="0" w:color="auto"/>
                <w:left w:val="none" w:sz="0" w:space="0" w:color="auto"/>
                <w:bottom w:val="none" w:sz="0" w:space="0" w:color="auto"/>
                <w:right w:val="none" w:sz="0" w:space="0" w:color="auto"/>
              </w:divBdr>
              <w:divsChild>
                <w:div w:id="1985941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634017440">
      <w:bodyDiv w:val="1"/>
      <w:marLeft w:val="0"/>
      <w:marRight w:val="0"/>
      <w:marTop w:val="0"/>
      <w:marBottom w:val="0"/>
      <w:divBdr>
        <w:top w:val="none" w:sz="0" w:space="0" w:color="auto"/>
        <w:left w:val="none" w:sz="0" w:space="0" w:color="auto"/>
        <w:bottom w:val="none" w:sz="0" w:space="0" w:color="auto"/>
        <w:right w:val="none" w:sz="0" w:space="0" w:color="auto"/>
      </w:divBdr>
      <w:divsChild>
        <w:div w:id="1005939492">
          <w:marLeft w:val="0"/>
          <w:marRight w:val="0"/>
          <w:marTop w:val="240"/>
          <w:marBottom w:val="0"/>
          <w:divBdr>
            <w:top w:val="none" w:sz="0" w:space="0" w:color="auto"/>
            <w:left w:val="none" w:sz="0" w:space="0" w:color="auto"/>
            <w:bottom w:val="none" w:sz="0" w:space="0" w:color="auto"/>
            <w:right w:val="none" w:sz="0" w:space="0" w:color="auto"/>
          </w:divBdr>
          <w:divsChild>
            <w:div w:id="991523209">
              <w:marLeft w:val="0"/>
              <w:marRight w:val="0"/>
              <w:marTop w:val="0"/>
              <w:marBottom w:val="0"/>
              <w:divBdr>
                <w:top w:val="none" w:sz="0" w:space="0" w:color="auto"/>
                <w:left w:val="none" w:sz="0" w:space="0" w:color="auto"/>
                <w:bottom w:val="none" w:sz="0" w:space="0" w:color="auto"/>
                <w:right w:val="none" w:sz="0" w:space="0" w:color="auto"/>
              </w:divBdr>
              <w:divsChild>
                <w:div w:id="136251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136901">
          <w:marLeft w:val="0"/>
          <w:marRight w:val="0"/>
          <w:marTop w:val="240"/>
          <w:marBottom w:val="0"/>
          <w:divBdr>
            <w:top w:val="none" w:sz="0" w:space="0" w:color="auto"/>
            <w:left w:val="none" w:sz="0" w:space="0" w:color="auto"/>
            <w:bottom w:val="none" w:sz="0" w:space="0" w:color="auto"/>
            <w:right w:val="none" w:sz="0" w:space="0" w:color="auto"/>
          </w:divBdr>
          <w:divsChild>
            <w:div w:id="1260871190">
              <w:marLeft w:val="0"/>
              <w:marRight w:val="0"/>
              <w:marTop w:val="0"/>
              <w:marBottom w:val="0"/>
              <w:divBdr>
                <w:top w:val="none" w:sz="0" w:space="0" w:color="auto"/>
                <w:left w:val="none" w:sz="0" w:space="0" w:color="auto"/>
                <w:bottom w:val="none" w:sz="0" w:space="0" w:color="auto"/>
                <w:right w:val="none" w:sz="0" w:space="0" w:color="auto"/>
              </w:divBdr>
              <w:divsChild>
                <w:div w:id="203194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45817">
          <w:marLeft w:val="0"/>
          <w:marRight w:val="0"/>
          <w:marTop w:val="240"/>
          <w:marBottom w:val="0"/>
          <w:divBdr>
            <w:top w:val="none" w:sz="0" w:space="0" w:color="auto"/>
            <w:left w:val="none" w:sz="0" w:space="0" w:color="auto"/>
            <w:bottom w:val="none" w:sz="0" w:space="0" w:color="auto"/>
            <w:right w:val="none" w:sz="0" w:space="0" w:color="auto"/>
          </w:divBdr>
          <w:divsChild>
            <w:div w:id="390466927">
              <w:marLeft w:val="0"/>
              <w:marRight w:val="0"/>
              <w:marTop w:val="0"/>
              <w:marBottom w:val="0"/>
              <w:divBdr>
                <w:top w:val="none" w:sz="0" w:space="0" w:color="auto"/>
                <w:left w:val="none" w:sz="0" w:space="0" w:color="auto"/>
                <w:bottom w:val="none" w:sz="0" w:space="0" w:color="auto"/>
                <w:right w:val="none" w:sz="0" w:space="0" w:color="auto"/>
              </w:divBdr>
              <w:divsChild>
                <w:div w:id="79725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925836">
          <w:marLeft w:val="0"/>
          <w:marRight w:val="0"/>
          <w:marTop w:val="240"/>
          <w:marBottom w:val="0"/>
          <w:divBdr>
            <w:top w:val="none" w:sz="0" w:space="0" w:color="auto"/>
            <w:left w:val="none" w:sz="0" w:space="0" w:color="auto"/>
            <w:bottom w:val="none" w:sz="0" w:space="0" w:color="auto"/>
            <w:right w:val="none" w:sz="0" w:space="0" w:color="auto"/>
          </w:divBdr>
          <w:divsChild>
            <w:div w:id="96098032">
              <w:marLeft w:val="0"/>
              <w:marRight w:val="0"/>
              <w:marTop w:val="0"/>
              <w:marBottom w:val="0"/>
              <w:divBdr>
                <w:top w:val="none" w:sz="0" w:space="0" w:color="auto"/>
                <w:left w:val="none" w:sz="0" w:space="0" w:color="auto"/>
                <w:bottom w:val="none" w:sz="0" w:space="0" w:color="auto"/>
                <w:right w:val="none" w:sz="0" w:space="0" w:color="auto"/>
              </w:divBdr>
              <w:divsChild>
                <w:div w:id="143112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643210">
      <w:bodyDiv w:val="1"/>
      <w:marLeft w:val="0"/>
      <w:marRight w:val="0"/>
      <w:marTop w:val="0"/>
      <w:marBottom w:val="0"/>
      <w:divBdr>
        <w:top w:val="none" w:sz="0" w:space="0" w:color="auto"/>
        <w:left w:val="none" w:sz="0" w:space="0" w:color="auto"/>
        <w:bottom w:val="none" w:sz="0" w:space="0" w:color="auto"/>
        <w:right w:val="none" w:sz="0" w:space="0" w:color="auto"/>
      </w:divBdr>
      <w:divsChild>
        <w:div w:id="2040473486">
          <w:marLeft w:val="0"/>
          <w:marRight w:val="0"/>
          <w:marTop w:val="240"/>
          <w:marBottom w:val="0"/>
          <w:divBdr>
            <w:top w:val="none" w:sz="0" w:space="0" w:color="auto"/>
            <w:left w:val="none" w:sz="0" w:space="0" w:color="auto"/>
            <w:bottom w:val="none" w:sz="0" w:space="0" w:color="auto"/>
            <w:right w:val="none" w:sz="0" w:space="0" w:color="auto"/>
          </w:divBdr>
          <w:divsChild>
            <w:div w:id="1825585199">
              <w:marLeft w:val="0"/>
              <w:marRight w:val="0"/>
              <w:marTop w:val="0"/>
              <w:marBottom w:val="0"/>
              <w:divBdr>
                <w:top w:val="none" w:sz="0" w:space="0" w:color="auto"/>
                <w:left w:val="none" w:sz="0" w:space="0" w:color="auto"/>
                <w:bottom w:val="none" w:sz="0" w:space="0" w:color="auto"/>
                <w:right w:val="none" w:sz="0" w:space="0" w:color="auto"/>
              </w:divBdr>
              <w:divsChild>
                <w:div w:id="127671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88651">
          <w:marLeft w:val="0"/>
          <w:marRight w:val="0"/>
          <w:marTop w:val="240"/>
          <w:marBottom w:val="0"/>
          <w:divBdr>
            <w:top w:val="none" w:sz="0" w:space="0" w:color="auto"/>
            <w:left w:val="none" w:sz="0" w:space="0" w:color="auto"/>
            <w:bottom w:val="none" w:sz="0" w:space="0" w:color="auto"/>
            <w:right w:val="none" w:sz="0" w:space="0" w:color="auto"/>
          </w:divBdr>
          <w:divsChild>
            <w:div w:id="945622717">
              <w:marLeft w:val="0"/>
              <w:marRight w:val="0"/>
              <w:marTop w:val="0"/>
              <w:marBottom w:val="0"/>
              <w:divBdr>
                <w:top w:val="none" w:sz="0" w:space="0" w:color="auto"/>
                <w:left w:val="none" w:sz="0" w:space="0" w:color="auto"/>
                <w:bottom w:val="none" w:sz="0" w:space="0" w:color="auto"/>
                <w:right w:val="none" w:sz="0" w:space="0" w:color="auto"/>
              </w:divBdr>
              <w:divsChild>
                <w:div w:id="198215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961929">
          <w:marLeft w:val="0"/>
          <w:marRight w:val="0"/>
          <w:marTop w:val="240"/>
          <w:marBottom w:val="0"/>
          <w:divBdr>
            <w:top w:val="none" w:sz="0" w:space="0" w:color="auto"/>
            <w:left w:val="none" w:sz="0" w:space="0" w:color="auto"/>
            <w:bottom w:val="none" w:sz="0" w:space="0" w:color="auto"/>
            <w:right w:val="none" w:sz="0" w:space="0" w:color="auto"/>
          </w:divBdr>
          <w:divsChild>
            <w:div w:id="1140150791">
              <w:marLeft w:val="0"/>
              <w:marRight w:val="0"/>
              <w:marTop w:val="0"/>
              <w:marBottom w:val="0"/>
              <w:divBdr>
                <w:top w:val="none" w:sz="0" w:space="0" w:color="auto"/>
                <w:left w:val="none" w:sz="0" w:space="0" w:color="auto"/>
                <w:bottom w:val="none" w:sz="0" w:space="0" w:color="auto"/>
                <w:right w:val="none" w:sz="0" w:space="0" w:color="auto"/>
              </w:divBdr>
              <w:divsChild>
                <w:div w:id="1585188863">
                  <w:marLeft w:val="0"/>
                  <w:marRight w:val="0"/>
                  <w:marTop w:val="0"/>
                  <w:marBottom w:val="0"/>
                  <w:divBdr>
                    <w:top w:val="none" w:sz="0" w:space="0" w:color="auto"/>
                    <w:left w:val="none" w:sz="0" w:space="0" w:color="auto"/>
                    <w:bottom w:val="none" w:sz="0" w:space="0" w:color="auto"/>
                    <w:right w:val="none" w:sz="0" w:space="0" w:color="auto"/>
                  </w:divBdr>
                </w:div>
              </w:divsChild>
            </w:div>
            <w:div w:id="705563162">
              <w:marLeft w:val="0"/>
              <w:marRight w:val="0"/>
              <w:marTop w:val="240"/>
              <w:marBottom w:val="0"/>
              <w:divBdr>
                <w:top w:val="none" w:sz="0" w:space="0" w:color="auto"/>
                <w:left w:val="none" w:sz="0" w:space="0" w:color="auto"/>
                <w:bottom w:val="none" w:sz="0" w:space="0" w:color="auto"/>
                <w:right w:val="none" w:sz="0" w:space="0" w:color="auto"/>
              </w:divBdr>
              <w:divsChild>
                <w:div w:id="347634851">
                  <w:marLeft w:val="0"/>
                  <w:marRight w:val="0"/>
                  <w:marTop w:val="0"/>
                  <w:marBottom w:val="0"/>
                  <w:divBdr>
                    <w:top w:val="none" w:sz="0" w:space="0" w:color="auto"/>
                    <w:left w:val="none" w:sz="0" w:space="0" w:color="auto"/>
                    <w:bottom w:val="none" w:sz="0" w:space="0" w:color="auto"/>
                    <w:right w:val="none" w:sz="0" w:space="0" w:color="auto"/>
                  </w:divBdr>
                  <w:divsChild>
                    <w:div w:id="176456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709373">
              <w:marLeft w:val="0"/>
              <w:marRight w:val="0"/>
              <w:marTop w:val="240"/>
              <w:marBottom w:val="0"/>
              <w:divBdr>
                <w:top w:val="none" w:sz="0" w:space="0" w:color="auto"/>
                <w:left w:val="none" w:sz="0" w:space="0" w:color="auto"/>
                <w:bottom w:val="none" w:sz="0" w:space="0" w:color="auto"/>
                <w:right w:val="none" w:sz="0" w:space="0" w:color="auto"/>
              </w:divBdr>
              <w:divsChild>
                <w:div w:id="387993801">
                  <w:marLeft w:val="0"/>
                  <w:marRight w:val="0"/>
                  <w:marTop w:val="0"/>
                  <w:marBottom w:val="0"/>
                  <w:divBdr>
                    <w:top w:val="none" w:sz="0" w:space="0" w:color="auto"/>
                    <w:left w:val="none" w:sz="0" w:space="0" w:color="auto"/>
                    <w:bottom w:val="none" w:sz="0" w:space="0" w:color="auto"/>
                    <w:right w:val="none" w:sz="0" w:space="0" w:color="auto"/>
                  </w:divBdr>
                  <w:divsChild>
                    <w:div w:id="329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044275">
          <w:marLeft w:val="0"/>
          <w:marRight w:val="0"/>
          <w:marTop w:val="240"/>
          <w:marBottom w:val="0"/>
          <w:divBdr>
            <w:top w:val="none" w:sz="0" w:space="0" w:color="auto"/>
            <w:left w:val="none" w:sz="0" w:space="0" w:color="auto"/>
            <w:bottom w:val="none" w:sz="0" w:space="0" w:color="auto"/>
            <w:right w:val="none" w:sz="0" w:space="0" w:color="auto"/>
          </w:divBdr>
          <w:divsChild>
            <w:div w:id="1237789841">
              <w:marLeft w:val="0"/>
              <w:marRight w:val="0"/>
              <w:marTop w:val="0"/>
              <w:marBottom w:val="0"/>
              <w:divBdr>
                <w:top w:val="none" w:sz="0" w:space="0" w:color="auto"/>
                <w:left w:val="none" w:sz="0" w:space="0" w:color="auto"/>
                <w:bottom w:val="none" w:sz="0" w:space="0" w:color="auto"/>
                <w:right w:val="none" w:sz="0" w:space="0" w:color="auto"/>
              </w:divBdr>
              <w:divsChild>
                <w:div w:id="282856921">
                  <w:marLeft w:val="0"/>
                  <w:marRight w:val="0"/>
                  <w:marTop w:val="0"/>
                  <w:marBottom w:val="0"/>
                  <w:divBdr>
                    <w:top w:val="none" w:sz="0" w:space="0" w:color="auto"/>
                    <w:left w:val="none" w:sz="0" w:space="0" w:color="auto"/>
                    <w:bottom w:val="none" w:sz="0" w:space="0" w:color="auto"/>
                    <w:right w:val="none" w:sz="0" w:space="0" w:color="auto"/>
                  </w:divBdr>
                </w:div>
              </w:divsChild>
            </w:div>
            <w:div w:id="1661041537">
              <w:marLeft w:val="0"/>
              <w:marRight w:val="0"/>
              <w:marTop w:val="240"/>
              <w:marBottom w:val="0"/>
              <w:divBdr>
                <w:top w:val="none" w:sz="0" w:space="0" w:color="auto"/>
                <w:left w:val="none" w:sz="0" w:space="0" w:color="auto"/>
                <w:bottom w:val="none" w:sz="0" w:space="0" w:color="auto"/>
                <w:right w:val="none" w:sz="0" w:space="0" w:color="auto"/>
              </w:divBdr>
              <w:divsChild>
                <w:div w:id="1130703447">
                  <w:marLeft w:val="0"/>
                  <w:marRight w:val="0"/>
                  <w:marTop w:val="0"/>
                  <w:marBottom w:val="0"/>
                  <w:divBdr>
                    <w:top w:val="none" w:sz="0" w:space="0" w:color="auto"/>
                    <w:left w:val="none" w:sz="0" w:space="0" w:color="auto"/>
                    <w:bottom w:val="none" w:sz="0" w:space="0" w:color="auto"/>
                    <w:right w:val="none" w:sz="0" w:space="0" w:color="auto"/>
                  </w:divBdr>
                  <w:divsChild>
                    <w:div w:id="12374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978">
              <w:marLeft w:val="0"/>
              <w:marRight w:val="0"/>
              <w:marTop w:val="240"/>
              <w:marBottom w:val="0"/>
              <w:divBdr>
                <w:top w:val="none" w:sz="0" w:space="0" w:color="auto"/>
                <w:left w:val="none" w:sz="0" w:space="0" w:color="auto"/>
                <w:bottom w:val="none" w:sz="0" w:space="0" w:color="auto"/>
                <w:right w:val="none" w:sz="0" w:space="0" w:color="auto"/>
              </w:divBdr>
              <w:divsChild>
                <w:div w:id="1887525290">
                  <w:marLeft w:val="0"/>
                  <w:marRight w:val="0"/>
                  <w:marTop w:val="0"/>
                  <w:marBottom w:val="0"/>
                  <w:divBdr>
                    <w:top w:val="none" w:sz="0" w:space="0" w:color="auto"/>
                    <w:left w:val="none" w:sz="0" w:space="0" w:color="auto"/>
                    <w:bottom w:val="none" w:sz="0" w:space="0" w:color="auto"/>
                    <w:right w:val="none" w:sz="0" w:space="0" w:color="auto"/>
                  </w:divBdr>
                  <w:divsChild>
                    <w:div w:id="53480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5893">
              <w:marLeft w:val="0"/>
              <w:marRight w:val="0"/>
              <w:marTop w:val="240"/>
              <w:marBottom w:val="0"/>
              <w:divBdr>
                <w:top w:val="none" w:sz="0" w:space="0" w:color="auto"/>
                <w:left w:val="none" w:sz="0" w:space="0" w:color="auto"/>
                <w:bottom w:val="none" w:sz="0" w:space="0" w:color="auto"/>
                <w:right w:val="none" w:sz="0" w:space="0" w:color="auto"/>
              </w:divBdr>
              <w:divsChild>
                <w:div w:id="333650269">
                  <w:marLeft w:val="0"/>
                  <w:marRight w:val="0"/>
                  <w:marTop w:val="0"/>
                  <w:marBottom w:val="0"/>
                  <w:divBdr>
                    <w:top w:val="none" w:sz="0" w:space="0" w:color="auto"/>
                    <w:left w:val="none" w:sz="0" w:space="0" w:color="auto"/>
                    <w:bottom w:val="none" w:sz="0" w:space="0" w:color="auto"/>
                    <w:right w:val="none" w:sz="0" w:space="0" w:color="auto"/>
                  </w:divBdr>
                  <w:divsChild>
                    <w:div w:id="133506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105007">
          <w:marLeft w:val="0"/>
          <w:marRight w:val="0"/>
          <w:marTop w:val="240"/>
          <w:marBottom w:val="0"/>
          <w:divBdr>
            <w:top w:val="none" w:sz="0" w:space="0" w:color="auto"/>
            <w:left w:val="none" w:sz="0" w:space="0" w:color="auto"/>
            <w:bottom w:val="none" w:sz="0" w:space="0" w:color="auto"/>
            <w:right w:val="none" w:sz="0" w:space="0" w:color="auto"/>
          </w:divBdr>
          <w:divsChild>
            <w:div w:id="2055154436">
              <w:marLeft w:val="0"/>
              <w:marRight w:val="0"/>
              <w:marTop w:val="0"/>
              <w:marBottom w:val="0"/>
              <w:divBdr>
                <w:top w:val="none" w:sz="0" w:space="0" w:color="auto"/>
                <w:left w:val="none" w:sz="0" w:space="0" w:color="auto"/>
                <w:bottom w:val="none" w:sz="0" w:space="0" w:color="auto"/>
                <w:right w:val="none" w:sz="0" w:space="0" w:color="auto"/>
              </w:divBdr>
              <w:divsChild>
                <w:div w:id="39673208">
                  <w:marLeft w:val="0"/>
                  <w:marRight w:val="0"/>
                  <w:marTop w:val="0"/>
                  <w:marBottom w:val="0"/>
                  <w:divBdr>
                    <w:top w:val="none" w:sz="0" w:space="0" w:color="auto"/>
                    <w:left w:val="none" w:sz="0" w:space="0" w:color="auto"/>
                    <w:bottom w:val="none" w:sz="0" w:space="0" w:color="auto"/>
                    <w:right w:val="none" w:sz="0" w:space="0" w:color="auto"/>
                  </w:divBdr>
                </w:div>
              </w:divsChild>
            </w:div>
            <w:div w:id="1611274853">
              <w:marLeft w:val="0"/>
              <w:marRight w:val="0"/>
              <w:marTop w:val="240"/>
              <w:marBottom w:val="0"/>
              <w:divBdr>
                <w:top w:val="none" w:sz="0" w:space="0" w:color="auto"/>
                <w:left w:val="none" w:sz="0" w:space="0" w:color="auto"/>
                <w:bottom w:val="none" w:sz="0" w:space="0" w:color="auto"/>
                <w:right w:val="none" w:sz="0" w:space="0" w:color="auto"/>
              </w:divBdr>
              <w:divsChild>
                <w:div w:id="139151718">
                  <w:marLeft w:val="0"/>
                  <w:marRight w:val="0"/>
                  <w:marTop w:val="0"/>
                  <w:marBottom w:val="0"/>
                  <w:divBdr>
                    <w:top w:val="none" w:sz="0" w:space="0" w:color="auto"/>
                    <w:left w:val="none" w:sz="0" w:space="0" w:color="auto"/>
                    <w:bottom w:val="none" w:sz="0" w:space="0" w:color="auto"/>
                    <w:right w:val="none" w:sz="0" w:space="0" w:color="auto"/>
                  </w:divBdr>
                  <w:divsChild>
                    <w:div w:id="142614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129417">
              <w:marLeft w:val="0"/>
              <w:marRight w:val="0"/>
              <w:marTop w:val="240"/>
              <w:marBottom w:val="0"/>
              <w:divBdr>
                <w:top w:val="none" w:sz="0" w:space="0" w:color="auto"/>
                <w:left w:val="none" w:sz="0" w:space="0" w:color="auto"/>
                <w:bottom w:val="none" w:sz="0" w:space="0" w:color="auto"/>
                <w:right w:val="none" w:sz="0" w:space="0" w:color="auto"/>
              </w:divBdr>
              <w:divsChild>
                <w:div w:id="668295393">
                  <w:marLeft w:val="0"/>
                  <w:marRight w:val="0"/>
                  <w:marTop w:val="0"/>
                  <w:marBottom w:val="0"/>
                  <w:divBdr>
                    <w:top w:val="none" w:sz="0" w:space="0" w:color="auto"/>
                    <w:left w:val="none" w:sz="0" w:space="0" w:color="auto"/>
                    <w:bottom w:val="none" w:sz="0" w:space="0" w:color="auto"/>
                    <w:right w:val="none" w:sz="0" w:space="0" w:color="auto"/>
                  </w:divBdr>
                  <w:divsChild>
                    <w:div w:id="62161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022833">
              <w:marLeft w:val="0"/>
              <w:marRight w:val="0"/>
              <w:marTop w:val="240"/>
              <w:marBottom w:val="0"/>
              <w:divBdr>
                <w:top w:val="none" w:sz="0" w:space="0" w:color="auto"/>
                <w:left w:val="none" w:sz="0" w:space="0" w:color="auto"/>
                <w:bottom w:val="none" w:sz="0" w:space="0" w:color="auto"/>
                <w:right w:val="none" w:sz="0" w:space="0" w:color="auto"/>
              </w:divBdr>
              <w:divsChild>
                <w:div w:id="506988683">
                  <w:marLeft w:val="0"/>
                  <w:marRight w:val="0"/>
                  <w:marTop w:val="0"/>
                  <w:marBottom w:val="0"/>
                  <w:divBdr>
                    <w:top w:val="none" w:sz="0" w:space="0" w:color="auto"/>
                    <w:left w:val="none" w:sz="0" w:space="0" w:color="auto"/>
                    <w:bottom w:val="none" w:sz="0" w:space="0" w:color="auto"/>
                    <w:right w:val="none" w:sz="0" w:space="0" w:color="auto"/>
                  </w:divBdr>
                  <w:divsChild>
                    <w:div w:id="36792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061865">
          <w:marLeft w:val="0"/>
          <w:marRight w:val="0"/>
          <w:marTop w:val="240"/>
          <w:marBottom w:val="0"/>
          <w:divBdr>
            <w:top w:val="none" w:sz="0" w:space="0" w:color="auto"/>
            <w:left w:val="none" w:sz="0" w:space="0" w:color="auto"/>
            <w:bottom w:val="none" w:sz="0" w:space="0" w:color="auto"/>
            <w:right w:val="none" w:sz="0" w:space="0" w:color="auto"/>
          </w:divBdr>
          <w:divsChild>
            <w:div w:id="896938229">
              <w:marLeft w:val="0"/>
              <w:marRight w:val="0"/>
              <w:marTop w:val="0"/>
              <w:marBottom w:val="0"/>
              <w:divBdr>
                <w:top w:val="none" w:sz="0" w:space="0" w:color="auto"/>
                <w:left w:val="none" w:sz="0" w:space="0" w:color="auto"/>
                <w:bottom w:val="none" w:sz="0" w:space="0" w:color="auto"/>
                <w:right w:val="none" w:sz="0" w:space="0" w:color="auto"/>
              </w:divBdr>
              <w:divsChild>
                <w:div w:id="56665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15456">
          <w:marLeft w:val="0"/>
          <w:marRight w:val="0"/>
          <w:marTop w:val="240"/>
          <w:marBottom w:val="0"/>
          <w:divBdr>
            <w:top w:val="none" w:sz="0" w:space="0" w:color="auto"/>
            <w:left w:val="none" w:sz="0" w:space="0" w:color="auto"/>
            <w:bottom w:val="none" w:sz="0" w:space="0" w:color="auto"/>
            <w:right w:val="none" w:sz="0" w:space="0" w:color="auto"/>
          </w:divBdr>
          <w:divsChild>
            <w:div w:id="87702589">
              <w:marLeft w:val="0"/>
              <w:marRight w:val="0"/>
              <w:marTop w:val="0"/>
              <w:marBottom w:val="0"/>
              <w:divBdr>
                <w:top w:val="none" w:sz="0" w:space="0" w:color="auto"/>
                <w:left w:val="none" w:sz="0" w:space="0" w:color="auto"/>
                <w:bottom w:val="none" w:sz="0" w:space="0" w:color="auto"/>
                <w:right w:val="none" w:sz="0" w:space="0" w:color="auto"/>
              </w:divBdr>
              <w:divsChild>
                <w:div w:id="117172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020825">
          <w:marLeft w:val="0"/>
          <w:marRight w:val="0"/>
          <w:marTop w:val="240"/>
          <w:marBottom w:val="0"/>
          <w:divBdr>
            <w:top w:val="none" w:sz="0" w:space="0" w:color="auto"/>
            <w:left w:val="none" w:sz="0" w:space="0" w:color="auto"/>
            <w:bottom w:val="none" w:sz="0" w:space="0" w:color="auto"/>
            <w:right w:val="none" w:sz="0" w:space="0" w:color="auto"/>
          </w:divBdr>
          <w:divsChild>
            <w:div w:id="1511482658">
              <w:marLeft w:val="0"/>
              <w:marRight w:val="0"/>
              <w:marTop w:val="0"/>
              <w:marBottom w:val="0"/>
              <w:divBdr>
                <w:top w:val="none" w:sz="0" w:space="0" w:color="auto"/>
                <w:left w:val="none" w:sz="0" w:space="0" w:color="auto"/>
                <w:bottom w:val="none" w:sz="0" w:space="0" w:color="auto"/>
                <w:right w:val="none" w:sz="0" w:space="0" w:color="auto"/>
              </w:divBdr>
              <w:divsChild>
                <w:div w:id="59513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497640">
      <w:bodyDiv w:val="1"/>
      <w:marLeft w:val="0"/>
      <w:marRight w:val="0"/>
      <w:marTop w:val="0"/>
      <w:marBottom w:val="0"/>
      <w:divBdr>
        <w:top w:val="none" w:sz="0" w:space="0" w:color="auto"/>
        <w:left w:val="none" w:sz="0" w:space="0" w:color="auto"/>
        <w:bottom w:val="none" w:sz="0" w:space="0" w:color="auto"/>
        <w:right w:val="none" w:sz="0" w:space="0" w:color="auto"/>
      </w:divBdr>
      <w:divsChild>
        <w:div w:id="1584490301">
          <w:marLeft w:val="0"/>
          <w:marRight w:val="0"/>
          <w:marTop w:val="240"/>
          <w:marBottom w:val="0"/>
          <w:divBdr>
            <w:top w:val="none" w:sz="0" w:space="0" w:color="auto"/>
            <w:left w:val="none" w:sz="0" w:space="0" w:color="auto"/>
            <w:bottom w:val="none" w:sz="0" w:space="0" w:color="auto"/>
            <w:right w:val="none" w:sz="0" w:space="0" w:color="auto"/>
          </w:divBdr>
        </w:div>
        <w:div w:id="999505373">
          <w:marLeft w:val="0"/>
          <w:marRight w:val="0"/>
          <w:marTop w:val="0"/>
          <w:marBottom w:val="0"/>
          <w:divBdr>
            <w:top w:val="none" w:sz="0" w:space="0" w:color="auto"/>
            <w:left w:val="none" w:sz="0" w:space="0" w:color="auto"/>
            <w:bottom w:val="none" w:sz="0" w:space="0" w:color="auto"/>
            <w:right w:val="none" w:sz="0" w:space="0" w:color="auto"/>
          </w:divBdr>
        </w:div>
        <w:div w:id="352271900">
          <w:marLeft w:val="0"/>
          <w:marRight w:val="0"/>
          <w:marTop w:val="240"/>
          <w:marBottom w:val="0"/>
          <w:divBdr>
            <w:top w:val="none" w:sz="0" w:space="0" w:color="auto"/>
            <w:left w:val="none" w:sz="0" w:space="0" w:color="auto"/>
            <w:bottom w:val="none" w:sz="0" w:space="0" w:color="auto"/>
            <w:right w:val="none" w:sz="0" w:space="0" w:color="auto"/>
          </w:divBdr>
          <w:divsChild>
            <w:div w:id="161154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617037">
      <w:bodyDiv w:val="1"/>
      <w:marLeft w:val="0"/>
      <w:marRight w:val="0"/>
      <w:marTop w:val="0"/>
      <w:marBottom w:val="0"/>
      <w:divBdr>
        <w:top w:val="none" w:sz="0" w:space="0" w:color="auto"/>
        <w:left w:val="none" w:sz="0" w:space="0" w:color="auto"/>
        <w:bottom w:val="none" w:sz="0" w:space="0" w:color="auto"/>
        <w:right w:val="none" w:sz="0" w:space="0" w:color="auto"/>
      </w:divBdr>
      <w:divsChild>
        <w:div w:id="1565599998">
          <w:marLeft w:val="0"/>
          <w:marRight w:val="0"/>
          <w:marTop w:val="240"/>
          <w:marBottom w:val="0"/>
          <w:divBdr>
            <w:top w:val="none" w:sz="0" w:space="0" w:color="auto"/>
            <w:left w:val="none" w:sz="0" w:space="0" w:color="auto"/>
            <w:bottom w:val="none" w:sz="0" w:space="0" w:color="auto"/>
            <w:right w:val="none" w:sz="0" w:space="0" w:color="auto"/>
          </w:divBdr>
        </w:div>
        <w:div w:id="683869210">
          <w:marLeft w:val="0"/>
          <w:marRight w:val="0"/>
          <w:marTop w:val="0"/>
          <w:marBottom w:val="0"/>
          <w:divBdr>
            <w:top w:val="none" w:sz="0" w:space="0" w:color="auto"/>
            <w:left w:val="none" w:sz="0" w:space="0" w:color="auto"/>
            <w:bottom w:val="none" w:sz="0" w:space="0" w:color="auto"/>
            <w:right w:val="none" w:sz="0" w:space="0" w:color="auto"/>
          </w:divBdr>
        </w:div>
      </w:divsChild>
    </w:div>
    <w:div w:id="1649674668">
      <w:bodyDiv w:val="1"/>
      <w:marLeft w:val="0"/>
      <w:marRight w:val="0"/>
      <w:marTop w:val="0"/>
      <w:marBottom w:val="0"/>
      <w:divBdr>
        <w:top w:val="none" w:sz="0" w:space="0" w:color="auto"/>
        <w:left w:val="none" w:sz="0" w:space="0" w:color="auto"/>
        <w:bottom w:val="none" w:sz="0" w:space="0" w:color="auto"/>
        <w:right w:val="none" w:sz="0" w:space="0" w:color="auto"/>
      </w:divBdr>
      <w:divsChild>
        <w:div w:id="678776452">
          <w:marLeft w:val="0"/>
          <w:marRight w:val="0"/>
          <w:marTop w:val="240"/>
          <w:marBottom w:val="0"/>
          <w:divBdr>
            <w:top w:val="none" w:sz="0" w:space="0" w:color="auto"/>
            <w:left w:val="none" w:sz="0" w:space="0" w:color="auto"/>
            <w:bottom w:val="none" w:sz="0" w:space="0" w:color="auto"/>
            <w:right w:val="none" w:sz="0" w:space="0" w:color="auto"/>
          </w:divBdr>
        </w:div>
        <w:div w:id="1102383662">
          <w:marLeft w:val="0"/>
          <w:marRight w:val="0"/>
          <w:marTop w:val="0"/>
          <w:marBottom w:val="0"/>
          <w:divBdr>
            <w:top w:val="none" w:sz="0" w:space="0" w:color="auto"/>
            <w:left w:val="none" w:sz="0" w:space="0" w:color="auto"/>
            <w:bottom w:val="none" w:sz="0" w:space="0" w:color="auto"/>
            <w:right w:val="none" w:sz="0" w:space="0" w:color="auto"/>
          </w:divBdr>
        </w:div>
        <w:div w:id="1749568839">
          <w:marLeft w:val="0"/>
          <w:marRight w:val="0"/>
          <w:marTop w:val="240"/>
          <w:marBottom w:val="0"/>
          <w:divBdr>
            <w:top w:val="none" w:sz="0" w:space="0" w:color="auto"/>
            <w:left w:val="none" w:sz="0" w:space="0" w:color="auto"/>
            <w:bottom w:val="none" w:sz="0" w:space="0" w:color="auto"/>
            <w:right w:val="none" w:sz="0" w:space="0" w:color="auto"/>
          </w:divBdr>
          <w:divsChild>
            <w:div w:id="54158612">
              <w:marLeft w:val="0"/>
              <w:marRight w:val="0"/>
              <w:marTop w:val="0"/>
              <w:marBottom w:val="0"/>
              <w:divBdr>
                <w:top w:val="none" w:sz="0" w:space="0" w:color="auto"/>
                <w:left w:val="none" w:sz="0" w:space="0" w:color="auto"/>
                <w:bottom w:val="none" w:sz="0" w:space="0" w:color="auto"/>
                <w:right w:val="none" w:sz="0" w:space="0" w:color="auto"/>
              </w:divBdr>
            </w:div>
          </w:divsChild>
        </w:div>
        <w:div w:id="1446577542">
          <w:marLeft w:val="0"/>
          <w:marRight w:val="0"/>
          <w:marTop w:val="240"/>
          <w:marBottom w:val="0"/>
          <w:divBdr>
            <w:top w:val="none" w:sz="0" w:space="0" w:color="auto"/>
            <w:left w:val="none" w:sz="0" w:space="0" w:color="auto"/>
            <w:bottom w:val="none" w:sz="0" w:space="0" w:color="auto"/>
            <w:right w:val="none" w:sz="0" w:space="0" w:color="auto"/>
          </w:divBdr>
          <w:divsChild>
            <w:div w:id="859395083">
              <w:marLeft w:val="0"/>
              <w:marRight w:val="0"/>
              <w:marTop w:val="0"/>
              <w:marBottom w:val="0"/>
              <w:divBdr>
                <w:top w:val="none" w:sz="0" w:space="0" w:color="auto"/>
                <w:left w:val="none" w:sz="0" w:space="0" w:color="auto"/>
                <w:bottom w:val="none" w:sz="0" w:space="0" w:color="auto"/>
                <w:right w:val="none" w:sz="0" w:space="0" w:color="auto"/>
              </w:divBdr>
            </w:div>
          </w:divsChild>
        </w:div>
        <w:div w:id="1627854224">
          <w:marLeft w:val="0"/>
          <w:marRight w:val="0"/>
          <w:marTop w:val="240"/>
          <w:marBottom w:val="0"/>
          <w:divBdr>
            <w:top w:val="none" w:sz="0" w:space="0" w:color="auto"/>
            <w:left w:val="none" w:sz="0" w:space="0" w:color="auto"/>
            <w:bottom w:val="none" w:sz="0" w:space="0" w:color="auto"/>
            <w:right w:val="none" w:sz="0" w:space="0" w:color="auto"/>
          </w:divBdr>
          <w:divsChild>
            <w:div w:id="1768651300">
              <w:marLeft w:val="0"/>
              <w:marRight w:val="0"/>
              <w:marTop w:val="0"/>
              <w:marBottom w:val="0"/>
              <w:divBdr>
                <w:top w:val="none" w:sz="0" w:space="0" w:color="auto"/>
                <w:left w:val="none" w:sz="0" w:space="0" w:color="auto"/>
                <w:bottom w:val="none" w:sz="0" w:space="0" w:color="auto"/>
                <w:right w:val="none" w:sz="0" w:space="0" w:color="auto"/>
              </w:divBdr>
            </w:div>
          </w:divsChild>
        </w:div>
        <w:div w:id="1003241732">
          <w:marLeft w:val="0"/>
          <w:marRight w:val="0"/>
          <w:marTop w:val="240"/>
          <w:marBottom w:val="0"/>
          <w:divBdr>
            <w:top w:val="none" w:sz="0" w:space="0" w:color="auto"/>
            <w:left w:val="none" w:sz="0" w:space="0" w:color="auto"/>
            <w:bottom w:val="none" w:sz="0" w:space="0" w:color="auto"/>
            <w:right w:val="none" w:sz="0" w:space="0" w:color="auto"/>
          </w:divBdr>
        </w:div>
        <w:div w:id="1653754131">
          <w:marLeft w:val="0"/>
          <w:marRight w:val="0"/>
          <w:marTop w:val="0"/>
          <w:marBottom w:val="0"/>
          <w:divBdr>
            <w:top w:val="none" w:sz="0" w:space="0" w:color="auto"/>
            <w:left w:val="none" w:sz="0" w:space="0" w:color="auto"/>
            <w:bottom w:val="none" w:sz="0" w:space="0" w:color="auto"/>
            <w:right w:val="none" w:sz="0" w:space="0" w:color="auto"/>
          </w:divBdr>
        </w:div>
        <w:div w:id="1750421621">
          <w:marLeft w:val="0"/>
          <w:marRight w:val="0"/>
          <w:marTop w:val="240"/>
          <w:marBottom w:val="0"/>
          <w:divBdr>
            <w:top w:val="none" w:sz="0" w:space="0" w:color="auto"/>
            <w:left w:val="none" w:sz="0" w:space="0" w:color="auto"/>
            <w:bottom w:val="none" w:sz="0" w:space="0" w:color="auto"/>
            <w:right w:val="none" w:sz="0" w:space="0" w:color="auto"/>
          </w:divBdr>
          <w:divsChild>
            <w:div w:id="88042263">
              <w:marLeft w:val="0"/>
              <w:marRight w:val="0"/>
              <w:marTop w:val="0"/>
              <w:marBottom w:val="0"/>
              <w:divBdr>
                <w:top w:val="none" w:sz="0" w:space="0" w:color="auto"/>
                <w:left w:val="none" w:sz="0" w:space="0" w:color="auto"/>
                <w:bottom w:val="none" w:sz="0" w:space="0" w:color="auto"/>
                <w:right w:val="none" w:sz="0" w:space="0" w:color="auto"/>
              </w:divBdr>
            </w:div>
          </w:divsChild>
        </w:div>
        <w:div w:id="876314234">
          <w:marLeft w:val="0"/>
          <w:marRight w:val="0"/>
          <w:marTop w:val="240"/>
          <w:marBottom w:val="0"/>
          <w:divBdr>
            <w:top w:val="none" w:sz="0" w:space="0" w:color="auto"/>
            <w:left w:val="none" w:sz="0" w:space="0" w:color="auto"/>
            <w:bottom w:val="none" w:sz="0" w:space="0" w:color="auto"/>
            <w:right w:val="none" w:sz="0" w:space="0" w:color="auto"/>
          </w:divBdr>
        </w:div>
        <w:div w:id="913777345">
          <w:marLeft w:val="0"/>
          <w:marRight w:val="0"/>
          <w:marTop w:val="0"/>
          <w:marBottom w:val="0"/>
          <w:divBdr>
            <w:top w:val="none" w:sz="0" w:space="0" w:color="auto"/>
            <w:left w:val="none" w:sz="0" w:space="0" w:color="auto"/>
            <w:bottom w:val="none" w:sz="0" w:space="0" w:color="auto"/>
            <w:right w:val="none" w:sz="0" w:space="0" w:color="auto"/>
          </w:divBdr>
        </w:div>
      </w:divsChild>
    </w:div>
    <w:div w:id="1650594117">
      <w:bodyDiv w:val="1"/>
      <w:marLeft w:val="0"/>
      <w:marRight w:val="0"/>
      <w:marTop w:val="0"/>
      <w:marBottom w:val="0"/>
      <w:divBdr>
        <w:top w:val="none" w:sz="0" w:space="0" w:color="auto"/>
        <w:left w:val="none" w:sz="0" w:space="0" w:color="auto"/>
        <w:bottom w:val="none" w:sz="0" w:space="0" w:color="auto"/>
        <w:right w:val="none" w:sz="0" w:space="0" w:color="auto"/>
      </w:divBdr>
      <w:divsChild>
        <w:div w:id="1133792004">
          <w:marLeft w:val="0"/>
          <w:marRight w:val="0"/>
          <w:marTop w:val="240"/>
          <w:marBottom w:val="0"/>
          <w:divBdr>
            <w:top w:val="none" w:sz="0" w:space="0" w:color="auto"/>
            <w:left w:val="none" w:sz="0" w:space="0" w:color="auto"/>
            <w:bottom w:val="none" w:sz="0" w:space="0" w:color="auto"/>
            <w:right w:val="none" w:sz="0" w:space="0" w:color="auto"/>
          </w:divBdr>
        </w:div>
        <w:div w:id="67313021">
          <w:marLeft w:val="0"/>
          <w:marRight w:val="0"/>
          <w:marTop w:val="0"/>
          <w:marBottom w:val="0"/>
          <w:divBdr>
            <w:top w:val="none" w:sz="0" w:space="0" w:color="auto"/>
            <w:left w:val="none" w:sz="0" w:space="0" w:color="auto"/>
            <w:bottom w:val="none" w:sz="0" w:space="0" w:color="auto"/>
            <w:right w:val="none" w:sz="0" w:space="0" w:color="auto"/>
          </w:divBdr>
        </w:div>
      </w:divsChild>
    </w:div>
    <w:div w:id="1651443052">
      <w:bodyDiv w:val="1"/>
      <w:marLeft w:val="0"/>
      <w:marRight w:val="0"/>
      <w:marTop w:val="0"/>
      <w:marBottom w:val="0"/>
      <w:divBdr>
        <w:top w:val="none" w:sz="0" w:space="0" w:color="auto"/>
        <w:left w:val="none" w:sz="0" w:space="0" w:color="auto"/>
        <w:bottom w:val="none" w:sz="0" w:space="0" w:color="auto"/>
        <w:right w:val="none" w:sz="0" w:space="0" w:color="auto"/>
      </w:divBdr>
      <w:divsChild>
        <w:div w:id="1322388177">
          <w:marLeft w:val="0"/>
          <w:marRight w:val="0"/>
          <w:marTop w:val="240"/>
          <w:marBottom w:val="0"/>
          <w:divBdr>
            <w:top w:val="none" w:sz="0" w:space="0" w:color="auto"/>
            <w:left w:val="none" w:sz="0" w:space="0" w:color="auto"/>
            <w:bottom w:val="none" w:sz="0" w:space="0" w:color="auto"/>
            <w:right w:val="none" w:sz="0" w:space="0" w:color="auto"/>
          </w:divBdr>
        </w:div>
        <w:div w:id="290749045">
          <w:marLeft w:val="0"/>
          <w:marRight w:val="0"/>
          <w:marTop w:val="0"/>
          <w:marBottom w:val="0"/>
          <w:divBdr>
            <w:top w:val="none" w:sz="0" w:space="0" w:color="auto"/>
            <w:left w:val="none" w:sz="0" w:space="0" w:color="auto"/>
            <w:bottom w:val="none" w:sz="0" w:space="0" w:color="auto"/>
            <w:right w:val="none" w:sz="0" w:space="0" w:color="auto"/>
          </w:divBdr>
        </w:div>
        <w:div w:id="691537157">
          <w:marLeft w:val="0"/>
          <w:marRight w:val="0"/>
          <w:marTop w:val="240"/>
          <w:marBottom w:val="0"/>
          <w:divBdr>
            <w:top w:val="none" w:sz="0" w:space="0" w:color="auto"/>
            <w:left w:val="none" w:sz="0" w:space="0" w:color="auto"/>
            <w:bottom w:val="none" w:sz="0" w:space="0" w:color="auto"/>
            <w:right w:val="none" w:sz="0" w:space="0" w:color="auto"/>
          </w:divBdr>
          <w:divsChild>
            <w:div w:id="425662587">
              <w:marLeft w:val="0"/>
              <w:marRight w:val="0"/>
              <w:marTop w:val="0"/>
              <w:marBottom w:val="0"/>
              <w:divBdr>
                <w:top w:val="none" w:sz="0" w:space="0" w:color="auto"/>
                <w:left w:val="none" w:sz="0" w:space="0" w:color="auto"/>
                <w:bottom w:val="none" w:sz="0" w:space="0" w:color="auto"/>
                <w:right w:val="none" w:sz="0" w:space="0" w:color="auto"/>
              </w:divBdr>
            </w:div>
          </w:divsChild>
        </w:div>
        <w:div w:id="942617341">
          <w:marLeft w:val="0"/>
          <w:marRight w:val="0"/>
          <w:marTop w:val="240"/>
          <w:marBottom w:val="0"/>
          <w:divBdr>
            <w:top w:val="none" w:sz="0" w:space="0" w:color="auto"/>
            <w:left w:val="none" w:sz="0" w:space="0" w:color="auto"/>
            <w:bottom w:val="none" w:sz="0" w:space="0" w:color="auto"/>
            <w:right w:val="none" w:sz="0" w:space="0" w:color="auto"/>
          </w:divBdr>
          <w:divsChild>
            <w:div w:id="489254848">
              <w:marLeft w:val="0"/>
              <w:marRight w:val="0"/>
              <w:marTop w:val="0"/>
              <w:marBottom w:val="0"/>
              <w:divBdr>
                <w:top w:val="none" w:sz="0" w:space="0" w:color="auto"/>
                <w:left w:val="none" w:sz="0" w:space="0" w:color="auto"/>
                <w:bottom w:val="none" w:sz="0" w:space="0" w:color="auto"/>
                <w:right w:val="none" w:sz="0" w:space="0" w:color="auto"/>
              </w:divBdr>
            </w:div>
          </w:divsChild>
        </w:div>
        <w:div w:id="1407193244">
          <w:marLeft w:val="0"/>
          <w:marRight w:val="0"/>
          <w:marTop w:val="240"/>
          <w:marBottom w:val="0"/>
          <w:divBdr>
            <w:top w:val="none" w:sz="0" w:space="0" w:color="auto"/>
            <w:left w:val="none" w:sz="0" w:space="0" w:color="auto"/>
            <w:bottom w:val="none" w:sz="0" w:space="0" w:color="auto"/>
            <w:right w:val="none" w:sz="0" w:space="0" w:color="auto"/>
          </w:divBdr>
          <w:divsChild>
            <w:div w:id="976642043">
              <w:marLeft w:val="0"/>
              <w:marRight w:val="0"/>
              <w:marTop w:val="0"/>
              <w:marBottom w:val="0"/>
              <w:divBdr>
                <w:top w:val="none" w:sz="0" w:space="0" w:color="auto"/>
                <w:left w:val="none" w:sz="0" w:space="0" w:color="auto"/>
                <w:bottom w:val="none" w:sz="0" w:space="0" w:color="auto"/>
                <w:right w:val="none" w:sz="0" w:space="0" w:color="auto"/>
              </w:divBdr>
            </w:div>
          </w:divsChild>
        </w:div>
        <w:div w:id="1221863572">
          <w:marLeft w:val="0"/>
          <w:marRight w:val="0"/>
          <w:marTop w:val="240"/>
          <w:marBottom w:val="0"/>
          <w:divBdr>
            <w:top w:val="none" w:sz="0" w:space="0" w:color="auto"/>
            <w:left w:val="none" w:sz="0" w:space="0" w:color="auto"/>
            <w:bottom w:val="none" w:sz="0" w:space="0" w:color="auto"/>
            <w:right w:val="none" w:sz="0" w:space="0" w:color="auto"/>
          </w:divBdr>
          <w:divsChild>
            <w:div w:id="727727040">
              <w:marLeft w:val="0"/>
              <w:marRight w:val="0"/>
              <w:marTop w:val="0"/>
              <w:marBottom w:val="0"/>
              <w:divBdr>
                <w:top w:val="none" w:sz="0" w:space="0" w:color="auto"/>
                <w:left w:val="none" w:sz="0" w:space="0" w:color="auto"/>
                <w:bottom w:val="none" w:sz="0" w:space="0" w:color="auto"/>
                <w:right w:val="none" w:sz="0" w:space="0" w:color="auto"/>
              </w:divBdr>
            </w:div>
          </w:divsChild>
        </w:div>
        <w:div w:id="986974909">
          <w:marLeft w:val="0"/>
          <w:marRight w:val="0"/>
          <w:marTop w:val="240"/>
          <w:marBottom w:val="0"/>
          <w:divBdr>
            <w:top w:val="none" w:sz="0" w:space="0" w:color="auto"/>
            <w:left w:val="none" w:sz="0" w:space="0" w:color="auto"/>
            <w:bottom w:val="none" w:sz="0" w:space="0" w:color="auto"/>
            <w:right w:val="none" w:sz="0" w:space="0" w:color="auto"/>
          </w:divBdr>
        </w:div>
        <w:div w:id="1931892588">
          <w:marLeft w:val="0"/>
          <w:marRight w:val="0"/>
          <w:marTop w:val="0"/>
          <w:marBottom w:val="0"/>
          <w:divBdr>
            <w:top w:val="none" w:sz="0" w:space="0" w:color="auto"/>
            <w:left w:val="none" w:sz="0" w:space="0" w:color="auto"/>
            <w:bottom w:val="none" w:sz="0" w:space="0" w:color="auto"/>
            <w:right w:val="none" w:sz="0" w:space="0" w:color="auto"/>
          </w:divBdr>
        </w:div>
      </w:divsChild>
    </w:div>
    <w:div w:id="1652783564">
      <w:bodyDiv w:val="1"/>
      <w:marLeft w:val="0"/>
      <w:marRight w:val="0"/>
      <w:marTop w:val="0"/>
      <w:marBottom w:val="0"/>
      <w:divBdr>
        <w:top w:val="none" w:sz="0" w:space="0" w:color="auto"/>
        <w:left w:val="none" w:sz="0" w:space="0" w:color="auto"/>
        <w:bottom w:val="none" w:sz="0" w:space="0" w:color="auto"/>
        <w:right w:val="none" w:sz="0" w:space="0" w:color="auto"/>
      </w:divBdr>
      <w:divsChild>
        <w:div w:id="2098359589">
          <w:marLeft w:val="0"/>
          <w:marRight w:val="0"/>
          <w:marTop w:val="240"/>
          <w:marBottom w:val="0"/>
          <w:divBdr>
            <w:top w:val="none" w:sz="0" w:space="0" w:color="auto"/>
            <w:left w:val="none" w:sz="0" w:space="0" w:color="auto"/>
            <w:bottom w:val="none" w:sz="0" w:space="0" w:color="auto"/>
            <w:right w:val="none" w:sz="0" w:space="0" w:color="auto"/>
          </w:divBdr>
        </w:div>
        <w:div w:id="1170682202">
          <w:marLeft w:val="0"/>
          <w:marRight w:val="0"/>
          <w:marTop w:val="0"/>
          <w:marBottom w:val="0"/>
          <w:divBdr>
            <w:top w:val="none" w:sz="0" w:space="0" w:color="auto"/>
            <w:left w:val="none" w:sz="0" w:space="0" w:color="auto"/>
            <w:bottom w:val="none" w:sz="0" w:space="0" w:color="auto"/>
            <w:right w:val="none" w:sz="0" w:space="0" w:color="auto"/>
          </w:divBdr>
        </w:div>
      </w:divsChild>
    </w:div>
    <w:div w:id="1652908565">
      <w:bodyDiv w:val="1"/>
      <w:marLeft w:val="0"/>
      <w:marRight w:val="0"/>
      <w:marTop w:val="0"/>
      <w:marBottom w:val="0"/>
      <w:divBdr>
        <w:top w:val="none" w:sz="0" w:space="0" w:color="auto"/>
        <w:left w:val="none" w:sz="0" w:space="0" w:color="auto"/>
        <w:bottom w:val="none" w:sz="0" w:space="0" w:color="auto"/>
        <w:right w:val="none" w:sz="0" w:space="0" w:color="auto"/>
      </w:divBdr>
      <w:divsChild>
        <w:div w:id="1019698766">
          <w:marLeft w:val="0"/>
          <w:marRight w:val="0"/>
          <w:marTop w:val="240"/>
          <w:marBottom w:val="0"/>
          <w:divBdr>
            <w:top w:val="none" w:sz="0" w:space="0" w:color="auto"/>
            <w:left w:val="none" w:sz="0" w:space="0" w:color="auto"/>
            <w:bottom w:val="none" w:sz="0" w:space="0" w:color="auto"/>
            <w:right w:val="none" w:sz="0" w:space="0" w:color="auto"/>
          </w:divBdr>
        </w:div>
        <w:div w:id="1908876451">
          <w:marLeft w:val="0"/>
          <w:marRight w:val="0"/>
          <w:marTop w:val="0"/>
          <w:marBottom w:val="0"/>
          <w:divBdr>
            <w:top w:val="none" w:sz="0" w:space="0" w:color="auto"/>
            <w:left w:val="none" w:sz="0" w:space="0" w:color="auto"/>
            <w:bottom w:val="none" w:sz="0" w:space="0" w:color="auto"/>
            <w:right w:val="none" w:sz="0" w:space="0" w:color="auto"/>
          </w:divBdr>
        </w:div>
        <w:div w:id="91317919">
          <w:marLeft w:val="0"/>
          <w:marRight w:val="0"/>
          <w:marTop w:val="240"/>
          <w:marBottom w:val="0"/>
          <w:divBdr>
            <w:top w:val="none" w:sz="0" w:space="0" w:color="auto"/>
            <w:left w:val="none" w:sz="0" w:space="0" w:color="auto"/>
            <w:bottom w:val="none" w:sz="0" w:space="0" w:color="auto"/>
            <w:right w:val="none" w:sz="0" w:space="0" w:color="auto"/>
          </w:divBdr>
          <w:divsChild>
            <w:div w:id="545335969">
              <w:marLeft w:val="0"/>
              <w:marRight w:val="0"/>
              <w:marTop w:val="0"/>
              <w:marBottom w:val="0"/>
              <w:divBdr>
                <w:top w:val="none" w:sz="0" w:space="0" w:color="auto"/>
                <w:left w:val="none" w:sz="0" w:space="0" w:color="auto"/>
                <w:bottom w:val="none" w:sz="0" w:space="0" w:color="auto"/>
                <w:right w:val="none" w:sz="0" w:space="0" w:color="auto"/>
              </w:divBdr>
            </w:div>
          </w:divsChild>
        </w:div>
        <w:div w:id="1034623005">
          <w:marLeft w:val="0"/>
          <w:marRight w:val="0"/>
          <w:marTop w:val="240"/>
          <w:marBottom w:val="0"/>
          <w:divBdr>
            <w:top w:val="none" w:sz="0" w:space="0" w:color="auto"/>
            <w:left w:val="none" w:sz="0" w:space="0" w:color="auto"/>
            <w:bottom w:val="none" w:sz="0" w:space="0" w:color="auto"/>
            <w:right w:val="none" w:sz="0" w:space="0" w:color="auto"/>
          </w:divBdr>
          <w:divsChild>
            <w:div w:id="368722443">
              <w:marLeft w:val="0"/>
              <w:marRight w:val="0"/>
              <w:marTop w:val="0"/>
              <w:marBottom w:val="0"/>
              <w:divBdr>
                <w:top w:val="none" w:sz="0" w:space="0" w:color="auto"/>
                <w:left w:val="none" w:sz="0" w:space="0" w:color="auto"/>
                <w:bottom w:val="none" w:sz="0" w:space="0" w:color="auto"/>
                <w:right w:val="none" w:sz="0" w:space="0" w:color="auto"/>
              </w:divBdr>
            </w:div>
          </w:divsChild>
        </w:div>
        <w:div w:id="822965157">
          <w:marLeft w:val="0"/>
          <w:marRight w:val="0"/>
          <w:marTop w:val="240"/>
          <w:marBottom w:val="0"/>
          <w:divBdr>
            <w:top w:val="none" w:sz="0" w:space="0" w:color="auto"/>
            <w:left w:val="none" w:sz="0" w:space="0" w:color="auto"/>
            <w:bottom w:val="none" w:sz="0" w:space="0" w:color="auto"/>
            <w:right w:val="none" w:sz="0" w:space="0" w:color="auto"/>
          </w:divBdr>
          <w:divsChild>
            <w:div w:id="656032680">
              <w:marLeft w:val="0"/>
              <w:marRight w:val="0"/>
              <w:marTop w:val="0"/>
              <w:marBottom w:val="0"/>
              <w:divBdr>
                <w:top w:val="none" w:sz="0" w:space="0" w:color="auto"/>
                <w:left w:val="none" w:sz="0" w:space="0" w:color="auto"/>
                <w:bottom w:val="none" w:sz="0" w:space="0" w:color="auto"/>
                <w:right w:val="none" w:sz="0" w:space="0" w:color="auto"/>
              </w:divBdr>
            </w:div>
          </w:divsChild>
        </w:div>
        <w:div w:id="1011567147">
          <w:marLeft w:val="0"/>
          <w:marRight w:val="0"/>
          <w:marTop w:val="240"/>
          <w:marBottom w:val="0"/>
          <w:divBdr>
            <w:top w:val="none" w:sz="0" w:space="0" w:color="auto"/>
            <w:left w:val="none" w:sz="0" w:space="0" w:color="auto"/>
            <w:bottom w:val="none" w:sz="0" w:space="0" w:color="auto"/>
            <w:right w:val="none" w:sz="0" w:space="0" w:color="auto"/>
          </w:divBdr>
          <w:divsChild>
            <w:div w:id="57609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50555">
      <w:bodyDiv w:val="1"/>
      <w:marLeft w:val="0"/>
      <w:marRight w:val="0"/>
      <w:marTop w:val="0"/>
      <w:marBottom w:val="0"/>
      <w:divBdr>
        <w:top w:val="none" w:sz="0" w:space="0" w:color="auto"/>
        <w:left w:val="none" w:sz="0" w:space="0" w:color="auto"/>
        <w:bottom w:val="none" w:sz="0" w:space="0" w:color="auto"/>
        <w:right w:val="none" w:sz="0" w:space="0" w:color="auto"/>
      </w:divBdr>
      <w:divsChild>
        <w:div w:id="1459570576">
          <w:marLeft w:val="0"/>
          <w:marRight w:val="0"/>
          <w:marTop w:val="240"/>
          <w:marBottom w:val="0"/>
          <w:divBdr>
            <w:top w:val="none" w:sz="0" w:space="0" w:color="auto"/>
            <w:left w:val="none" w:sz="0" w:space="0" w:color="auto"/>
            <w:bottom w:val="none" w:sz="0" w:space="0" w:color="auto"/>
            <w:right w:val="none" w:sz="0" w:space="0" w:color="auto"/>
          </w:divBdr>
          <w:divsChild>
            <w:div w:id="2113358588">
              <w:marLeft w:val="0"/>
              <w:marRight w:val="0"/>
              <w:marTop w:val="0"/>
              <w:marBottom w:val="0"/>
              <w:divBdr>
                <w:top w:val="none" w:sz="0" w:space="0" w:color="auto"/>
                <w:left w:val="none" w:sz="0" w:space="0" w:color="auto"/>
                <w:bottom w:val="none" w:sz="0" w:space="0" w:color="auto"/>
                <w:right w:val="none" w:sz="0" w:space="0" w:color="auto"/>
              </w:divBdr>
              <w:divsChild>
                <w:div w:id="20066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50014">
          <w:marLeft w:val="0"/>
          <w:marRight w:val="0"/>
          <w:marTop w:val="240"/>
          <w:marBottom w:val="0"/>
          <w:divBdr>
            <w:top w:val="none" w:sz="0" w:space="0" w:color="auto"/>
            <w:left w:val="none" w:sz="0" w:space="0" w:color="auto"/>
            <w:bottom w:val="none" w:sz="0" w:space="0" w:color="auto"/>
            <w:right w:val="none" w:sz="0" w:space="0" w:color="auto"/>
          </w:divBdr>
          <w:divsChild>
            <w:div w:id="1338460583">
              <w:marLeft w:val="0"/>
              <w:marRight w:val="0"/>
              <w:marTop w:val="0"/>
              <w:marBottom w:val="0"/>
              <w:divBdr>
                <w:top w:val="none" w:sz="0" w:space="0" w:color="auto"/>
                <w:left w:val="none" w:sz="0" w:space="0" w:color="auto"/>
                <w:bottom w:val="none" w:sz="0" w:space="0" w:color="auto"/>
                <w:right w:val="none" w:sz="0" w:space="0" w:color="auto"/>
              </w:divBdr>
              <w:divsChild>
                <w:div w:id="61099179">
                  <w:marLeft w:val="0"/>
                  <w:marRight w:val="0"/>
                  <w:marTop w:val="0"/>
                  <w:marBottom w:val="0"/>
                  <w:divBdr>
                    <w:top w:val="none" w:sz="0" w:space="0" w:color="auto"/>
                    <w:left w:val="none" w:sz="0" w:space="0" w:color="auto"/>
                    <w:bottom w:val="none" w:sz="0" w:space="0" w:color="auto"/>
                    <w:right w:val="none" w:sz="0" w:space="0" w:color="auto"/>
                  </w:divBdr>
                </w:div>
              </w:divsChild>
            </w:div>
            <w:div w:id="1237787623">
              <w:marLeft w:val="0"/>
              <w:marRight w:val="0"/>
              <w:marTop w:val="240"/>
              <w:marBottom w:val="0"/>
              <w:divBdr>
                <w:top w:val="none" w:sz="0" w:space="0" w:color="auto"/>
                <w:left w:val="none" w:sz="0" w:space="0" w:color="auto"/>
                <w:bottom w:val="none" w:sz="0" w:space="0" w:color="auto"/>
                <w:right w:val="none" w:sz="0" w:space="0" w:color="auto"/>
              </w:divBdr>
              <w:divsChild>
                <w:div w:id="504175153">
                  <w:marLeft w:val="0"/>
                  <w:marRight w:val="0"/>
                  <w:marTop w:val="0"/>
                  <w:marBottom w:val="0"/>
                  <w:divBdr>
                    <w:top w:val="none" w:sz="0" w:space="0" w:color="auto"/>
                    <w:left w:val="none" w:sz="0" w:space="0" w:color="auto"/>
                    <w:bottom w:val="none" w:sz="0" w:space="0" w:color="auto"/>
                    <w:right w:val="none" w:sz="0" w:space="0" w:color="auto"/>
                  </w:divBdr>
                  <w:divsChild>
                    <w:div w:id="101215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994781">
              <w:marLeft w:val="0"/>
              <w:marRight w:val="0"/>
              <w:marTop w:val="240"/>
              <w:marBottom w:val="0"/>
              <w:divBdr>
                <w:top w:val="none" w:sz="0" w:space="0" w:color="auto"/>
                <w:left w:val="none" w:sz="0" w:space="0" w:color="auto"/>
                <w:bottom w:val="none" w:sz="0" w:space="0" w:color="auto"/>
                <w:right w:val="none" w:sz="0" w:space="0" w:color="auto"/>
              </w:divBdr>
              <w:divsChild>
                <w:div w:id="306282233">
                  <w:marLeft w:val="0"/>
                  <w:marRight w:val="0"/>
                  <w:marTop w:val="0"/>
                  <w:marBottom w:val="0"/>
                  <w:divBdr>
                    <w:top w:val="none" w:sz="0" w:space="0" w:color="auto"/>
                    <w:left w:val="none" w:sz="0" w:space="0" w:color="auto"/>
                    <w:bottom w:val="none" w:sz="0" w:space="0" w:color="auto"/>
                    <w:right w:val="none" w:sz="0" w:space="0" w:color="auto"/>
                  </w:divBdr>
                  <w:divsChild>
                    <w:div w:id="18827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39225">
              <w:marLeft w:val="0"/>
              <w:marRight w:val="0"/>
              <w:marTop w:val="240"/>
              <w:marBottom w:val="0"/>
              <w:divBdr>
                <w:top w:val="none" w:sz="0" w:space="0" w:color="auto"/>
                <w:left w:val="none" w:sz="0" w:space="0" w:color="auto"/>
                <w:bottom w:val="none" w:sz="0" w:space="0" w:color="auto"/>
                <w:right w:val="none" w:sz="0" w:space="0" w:color="auto"/>
              </w:divBdr>
              <w:divsChild>
                <w:div w:id="121458912">
                  <w:marLeft w:val="0"/>
                  <w:marRight w:val="0"/>
                  <w:marTop w:val="0"/>
                  <w:marBottom w:val="0"/>
                  <w:divBdr>
                    <w:top w:val="none" w:sz="0" w:space="0" w:color="auto"/>
                    <w:left w:val="none" w:sz="0" w:space="0" w:color="auto"/>
                    <w:bottom w:val="none" w:sz="0" w:space="0" w:color="auto"/>
                    <w:right w:val="none" w:sz="0" w:space="0" w:color="auto"/>
                  </w:divBdr>
                  <w:divsChild>
                    <w:div w:id="203125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272597">
      <w:bodyDiv w:val="1"/>
      <w:marLeft w:val="0"/>
      <w:marRight w:val="0"/>
      <w:marTop w:val="0"/>
      <w:marBottom w:val="0"/>
      <w:divBdr>
        <w:top w:val="none" w:sz="0" w:space="0" w:color="auto"/>
        <w:left w:val="none" w:sz="0" w:space="0" w:color="auto"/>
        <w:bottom w:val="none" w:sz="0" w:space="0" w:color="auto"/>
        <w:right w:val="none" w:sz="0" w:space="0" w:color="auto"/>
      </w:divBdr>
      <w:divsChild>
        <w:div w:id="1401097361">
          <w:marLeft w:val="0"/>
          <w:marRight w:val="0"/>
          <w:marTop w:val="24"/>
          <w:marBottom w:val="24"/>
          <w:divBdr>
            <w:top w:val="none" w:sz="0" w:space="0" w:color="auto"/>
            <w:left w:val="none" w:sz="0" w:space="0" w:color="auto"/>
            <w:bottom w:val="none" w:sz="0" w:space="0" w:color="auto"/>
            <w:right w:val="none" w:sz="0" w:space="0" w:color="auto"/>
          </w:divBdr>
          <w:divsChild>
            <w:div w:id="749893496">
              <w:marLeft w:val="0"/>
              <w:marRight w:val="0"/>
              <w:marTop w:val="0"/>
              <w:marBottom w:val="0"/>
              <w:divBdr>
                <w:top w:val="none" w:sz="0" w:space="0" w:color="auto"/>
                <w:left w:val="none" w:sz="0" w:space="0" w:color="auto"/>
                <w:bottom w:val="none" w:sz="0" w:space="0" w:color="auto"/>
                <w:right w:val="none" w:sz="0" w:space="0" w:color="auto"/>
              </w:divBdr>
            </w:div>
          </w:divsChild>
        </w:div>
        <w:div w:id="774012658">
          <w:marLeft w:val="0"/>
          <w:marRight w:val="0"/>
          <w:marTop w:val="24"/>
          <w:marBottom w:val="24"/>
          <w:divBdr>
            <w:top w:val="none" w:sz="0" w:space="0" w:color="auto"/>
            <w:left w:val="none" w:sz="0" w:space="0" w:color="auto"/>
            <w:bottom w:val="none" w:sz="0" w:space="0" w:color="auto"/>
            <w:right w:val="none" w:sz="0" w:space="0" w:color="auto"/>
          </w:divBdr>
          <w:divsChild>
            <w:div w:id="590241196">
              <w:marLeft w:val="0"/>
              <w:marRight w:val="0"/>
              <w:marTop w:val="0"/>
              <w:marBottom w:val="0"/>
              <w:divBdr>
                <w:top w:val="none" w:sz="0" w:space="0" w:color="auto"/>
                <w:left w:val="none" w:sz="0" w:space="0" w:color="auto"/>
                <w:bottom w:val="none" w:sz="0" w:space="0" w:color="auto"/>
                <w:right w:val="none" w:sz="0" w:space="0" w:color="auto"/>
              </w:divBdr>
            </w:div>
          </w:divsChild>
        </w:div>
        <w:div w:id="1494367996">
          <w:marLeft w:val="0"/>
          <w:marRight w:val="0"/>
          <w:marTop w:val="24"/>
          <w:marBottom w:val="24"/>
          <w:divBdr>
            <w:top w:val="none" w:sz="0" w:space="0" w:color="auto"/>
            <w:left w:val="none" w:sz="0" w:space="0" w:color="auto"/>
            <w:bottom w:val="none" w:sz="0" w:space="0" w:color="auto"/>
            <w:right w:val="none" w:sz="0" w:space="0" w:color="auto"/>
          </w:divBdr>
          <w:divsChild>
            <w:div w:id="862742587">
              <w:marLeft w:val="0"/>
              <w:marRight w:val="0"/>
              <w:marTop w:val="0"/>
              <w:marBottom w:val="0"/>
              <w:divBdr>
                <w:top w:val="none" w:sz="0" w:space="0" w:color="auto"/>
                <w:left w:val="none" w:sz="0" w:space="0" w:color="auto"/>
                <w:bottom w:val="none" w:sz="0" w:space="0" w:color="auto"/>
                <w:right w:val="none" w:sz="0" w:space="0" w:color="auto"/>
              </w:divBdr>
            </w:div>
          </w:divsChild>
        </w:div>
        <w:div w:id="395203205">
          <w:marLeft w:val="0"/>
          <w:marRight w:val="0"/>
          <w:marTop w:val="24"/>
          <w:marBottom w:val="24"/>
          <w:divBdr>
            <w:top w:val="none" w:sz="0" w:space="0" w:color="auto"/>
            <w:left w:val="none" w:sz="0" w:space="0" w:color="auto"/>
            <w:bottom w:val="none" w:sz="0" w:space="0" w:color="auto"/>
            <w:right w:val="none" w:sz="0" w:space="0" w:color="auto"/>
          </w:divBdr>
          <w:divsChild>
            <w:div w:id="1956058361">
              <w:marLeft w:val="0"/>
              <w:marRight w:val="0"/>
              <w:marTop w:val="0"/>
              <w:marBottom w:val="0"/>
              <w:divBdr>
                <w:top w:val="none" w:sz="0" w:space="0" w:color="auto"/>
                <w:left w:val="none" w:sz="0" w:space="0" w:color="auto"/>
                <w:bottom w:val="none" w:sz="0" w:space="0" w:color="auto"/>
                <w:right w:val="none" w:sz="0" w:space="0" w:color="auto"/>
              </w:divBdr>
            </w:div>
          </w:divsChild>
        </w:div>
        <w:div w:id="1251178">
          <w:marLeft w:val="0"/>
          <w:marRight w:val="0"/>
          <w:marTop w:val="24"/>
          <w:marBottom w:val="24"/>
          <w:divBdr>
            <w:top w:val="none" w:sz="0" w:space="0" w:color="auto"/>
            <w:left w:val="none" w:sz="0" w:space="0" w:color="auto"/>
            <w:bottom w:val="none" w:sz="0" w:space="0" w:color="auto"/>
            <w:right w:val="none" w:sz="0" w:space="0" w:color="auto"/>
          </w:divBdr>
          <w:divsChild>
            <w:div w:id="1825969000">
              <w:marLeft w:val="0"/>
              <w:marRight w:val="0"/>
              <w:marTop w:val="0"/>
              <w:marBottom w:val="0"/>
              <w:divBdr>
                <w:top w:val="none" w:sz="0" w:space="0" w:color="auto"/>
                <w:left w:val="none" w:sz="0" w:space="0" w:color="auto"/>
                <w:bottom w:val="none" w:sz="0" w:space="0" w:color="auto"/>
                <w:right w:val="none" w:sz="0" w:space="0" w:color="auto"/>
              </w:divBdr>
              <w:divsChild>
                <w:div w:id="170532601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27208665">
          <w:marLeft w:val="0"/>
          <w:marRight w:val="0"/>
          <w:marTop w:val="24"/>
          <w:marBottom w:val="24"/>
          <w:divBdr>
            <w:top w:val="none" w:sz="0" w:space="0" w:color="auto"/>
            <w:left w:val="none" w:sz="0" w:space="0" w:color="auto"/>
            <w:bottom w:val="none" w:sz="0" w:space="0" w:color="auto"/>
            <w:right w:val="none" w:sz="0" w:space="0" w:color="auto"/>
          </w:divBdr>
          <w:divsChild>
            <w:div w:id="1177429633">
              <w:marLeft w:val="0"/>
              <w:marRight w:val="0"/>
              <w:marTop w:val="0"/>
              <w:marBottom w:val="0"/>
              <w:divBdr>
                <w:top w:val="none" w:sz="0" w:space="0" w:color="auto"/>
                <w:left w:val="none" w:sz="0" w:space="0" w:color="auto"/>
                <w:bottom w:val="none" w:sz="0" w:space="0" w:color="auto"/>
                <w:right w:val="none" w:sz="0" w:space="0" w:color="auto"/>
              </w:divBdr>
            </w:div>
          </w:divsChild>
        </w:div>
        <w:div w:id="352850184">
          <w:marLeft w:val="0"/>
          <w:marRight w:val="0"/>
          <w:marTop w:val="24"/>
          <w:marBottom w:val="24"/>
          <w:divBdr>
            <w:top w:val="none" w:sz="0" w:space="0" w:color="auto"/>
            <w:left w:val="none" w:sz="0" w:space="0" w:color="auto"/>
            <w:bottom w:val="none" w:sz="0" w:space="0" w:color="auto"/>
            <w:right w:val="none" w:sz="0" w:space="0" w:color="auto"/>
          </w:divBdr>
          <w:divsChild>
            <w:div w:id="50131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73207">
      <w:bodyDiv w:val="1"/>
      <w:marLeft w:val="0"/>
      <w:marRight w:val="0"/>
      <w:marTop w:val="0"/>
      <w:marBottom w:val="0"/>
      <w:divBdr>
        <w:top w:val="none" w:sz="0" w:space="0" w:color="auto"/>
        <w:left w:val="none" w:sz="0" w:space="0" w:color="auto"/>
        <w:bottom w:val="none" w:sz="0" w:space="0" w:color="auto"/>
        <w:right w:val="none" w:sz="0" w:space="0" w:color="auto"/>
      </w:divBdr>
      <w:divsChild>
        <w:div w:id="1539010677">
          <w:marLeft w:val="0"/>
          <w:marRight w:val="0"/>
          <w:marTop w:val="24"/>
          <w:marBottom w:val="24"/>
          <w:divBdr>
            <w:top w:val="none" w:sz="0" w:space="0" w:color="auto"/>
            <w:left w:val="none" w:sz="0" w:space="0" w:color="auto"/>
            <w:bottom w:val="none" w:sz="0" w:space="0" w:color="auto"/>
            <w:right w:val="none" w:sz="0" w:space="0" w:color="auto"/>
          </w:divBdr>
          <w:divsChild>
            <w:div w:id="285820415">
              <w:marLeft w:val="0"/>
              <w:marRight w:val="0"/>
              <w:marTop w:val="0"/>
              <w:marBottom w:val="0"/>
              <w:divBdr>
                <w:top w:val="none" w:sz="0" w:space="0" w:color="auto"/>
                <w:left w:val="none" w:sz="0" w:space="0" w:color="auto"/>
                <w:bottom w:val="none" w:sz="0" w:space="0" w:color="auto"/>
                <w:right w:val="none" w:sz="0" w:space="0" w:color="auto"/>
              </w:divBdr>
            </w:div>
          </w:divsChild>
        </w:div>
        <w:div w:id="1080099356">
          <w:marLeft w:val="0"/>
          <w:marRight w:val="0"/>
          <w:marTop w:val="24"/>
          <w:marBottom w:val="24"/>
          <w:divBdr>
            <w:top w:val="none" w:sz="0" w:space="0" w:color="auto"/>
            <w:left w:val="none" w:sz="0" w:space="0" w:color="auto"/>
            <w:bottom w:val="none" w:sz="0" w:space="0" w:color="auto"/>
            <w:right w:val="none" w:sz="0" w:space="0" w:color="auto"/>
          </w:divBdr>
          <w:divsChild>
            <w:div w:id="137596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8602">
      <w:bodyDiv w:val="1"/>
      <w:marLeft w:val="0"/>
      <w:marRight w:val="0"/>
      <w:marTop w:val="0"/>
      <w:marBottom w:val="0"/>
      <w:divBdr>
        <w:top w:val="none" w:sz="0" w:space="0" w:color="auto"/>
        <w:left w:val="none" w:sz="0" w:space="0" w:color="auto"/>
        <w:bottom w:val="none" w:sz="0" w:space="0" w:color="auto"/>
        <w:right w:val="none" w:sz="0" w:space="0" w:color="auto"/>
      </w:divBdr>
      <w:divsChild>
        <w:div w:id="2087530962">
          <w:marLeft w:val="0"/>
          <w:marRight w:val="0"/>
          <w:marTop w:val="240"/>
          <w:marBottom w:val="0"/>
          <w:divBdr>
            <w:top w:val="none" w:sz="0" w:space="0" w:color="auto"/>
            <w:left w:val="none" w:sz="0" w:space="0" w:color="auto"/>
            <w:bottom w:val="none" w:sz="0" w:space="0" w:color="auto"/>
            <w:right w:val="none" w:sz="0" w:space="0" w:color="auto"/>
          </w:divBdr>
        </w:div>
        <w:div w:id="1653678141">
          <w:marLeft w:val="0"/>
          <w:marRight w:val="0"/>
          <w:marTop w:val="0"/>
          <w:marBottom w:val="0"/>
          <w:divBdr>
            <w:top w:val="none" w:sz="0" w:space="0" w:color="auto"/>
            <w:left w:val="none" w:sz="0" w:space="0" w:color="auto"/>
            <w:bottom w:val="none" w:sz="0" w:space="0" w:color="auto"/>
            <w:right w:val="none" w:sz="0" w:space="0" w:color="auto"/>
          </w:divBdr>
        </w:div>
      </w:divsChild>
    </w:div>
    <w:div w:id="1673527666">
      <w:bodyDiv w:val="1"/>
      <w:marLeft w:val="0"/>
      <w:marRight w:val="0"/>
      <w:marTop w:val="0"/>
      <w:marBottom w:val="0"/>
      <w:divBdr>
        <w:top w:val="none" w:sz="0" w:space="0" w:color="auto"/>
        <w:left w:val="none" w:sz="0" w:space="0" w:color="auto"/>
        <w:bottom w:val="none" w:sz="0" w:space="0" w:color="auto"/>
        <w:right w:val="none" w:sz="0" w:space="0" w:color="auto"/>
      </w:divBdr>
      <w:divsChild>
        <w:div w:id="1296793290">
          <w:marLeft w:val="0"/>
          <w:marRight w:val="0"/>
          <w:marTop w:val="240"/>
          <w:marBottom w:val="0"/>
          <w:divBdr>
            <w:top w:val="none" w:sz="0" w:space="0" w:color="auto"/>
            <w:left w:val="none" w:sz="0" w:space="0" w:color="auto"/>
            <w:bottom w:val="none" w:sz="0" w:space="0" w:color="auto"/>
            <w:right w:val="none" w:sz="0" w:space="0" w:color="auto"/>
          </w:divBdr>
        </w:div>
        <w:div w:id="831994511">
          <w:marLeft w:val="0"/>
          <w:marRight w:val="0"/>
          <w:marTop w:val="0"/>
          <w:marBottom w:val="0"/>
          <w:divBdr>
            <w:top w:val="none" w:sz="0" w:space="0" w:color="auto"/>
            <w:left w:val="none" w:sz="0" w:space="0" w:color="auto"/>
            <w:bottom w:val="none" w:sz="0" w:space="0" w:color="auto"/>
            <w:right w:val="none" w:sz="0" w:space="0" w:color="auto"/>
          </w:divBdr>
        </w:div>
        <w:div w:id="1424447777">
          <w:marLeft w:val="0"/>
          <w:marRight w:val="0"/>
          <w:marTop w:val="240"/>
          <w:marBottom w:val="0"/>
          <w:divBdr>
            <w:top w:val="none" w:sz="0" w:space="0" w:color="auto"/>
            <w:left w:val="none" w:sz="0" w:space="0" w:color="auto"/>
            <w:bottom w:val="none" w:sz="0" w:space="0" w:color="auto"/>
            <w:right w:val="none" w:sz="0" w:space="0" w:color="auto"/>
          </w:divBdr>
          <w:divsChild>
            <w:div w:id="5730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12747">
      <w:bodyDiv w:val="1"/>
      <w:marLeft w:val="0"/>
      <w:marRight w:val="0"/>
      <w:marTop w:val="0"/>
      <w:marBottom w:val="0"/>
      <w:divBdr>
        <w:top w:val="none" w:sz="0" w:space="0" w:color="auto"/>
        <w:left w:val="none" w:sz="0" w:space="0" w:color="auto"/>
        <w:bottom w:val="none" w:sz="0" w:space="0" w:color="auto"/>
        <w:right w:val="none" w:sz="0" w:space="0" w:color="auto"/>
      </w:divBdr>
      <w:divsChild>
        <w:div w:id="847792785">
          <w:marLeft w:val="0"/>
          <w:marRight w:val="0"/>
          <w:marTop w:val="240"/>
          <w:marBottom w:val="0"/>
          <w:divBdr>
            <w:top w:val="none" w:sz="0" w:space="0" w:color="auto"/>
            <w:left w:val="none" w:sz="0" w:space="0" w:color="auto"/>
            <w:bottom w:val="none" w:sz="0" w:space="0" w:color="auto"/>
            <w:right w:val="none" w:sz="0" w:space="0" w:color="auto"/>
          </w:divBdr>
        </w:div>
        <w:div w:id="861019920">
          <w:marLeft w:val="0"/>
          <w:marRight w:val="0"/>
          <w:marTop w:val="0"/>
          <w:marBottom w:val="0"/>
          <w:divBdr>
            <w:top w:val="none" w:sz="0" w:space="0" w:color="auto"/>
            <w:left w:val="none" w:sz="0" w:space="0" w:color="auto"/>
            <w:bottom w:val="none" w:sz="0" w:space="0" w:color="auto"/>
            <w:right w:val="none" w:sz="0" w:space="0" w:color="auto"/>
          </w:divBdr>
        </w:div>
        <w:div w:id="1126314612">
          <w:marLeft w:val="0"/>
          <w:marRight w:val="0"/>
          <w:marTop w:val="240"/>
          <w:marBottom w:val="0"/>
          <w:divBdr>
            <w:top w:val="none" w:sz="0" w:space="0" w:color="auto"/>
            <w:left w:val="none" w:sz="0" w:space="0" w:color="auto"/>
            <w:bottom w:val="none" w:sz="0" w:space="0" w:color="auto"/>
            <w:right w:val="none" w:sz="0" w:space="0" w:color="auto"/>
          </w:divBdr>
        </w:div>
        <w:div w:id="703870572">
          <w:marLeft w:val="0"/>
          <w:marRight w:val="0"/>
          <w:marTop w:val="0"/>
          <w:marBottom w:val="0"/>
          <w:divBdr>
            <w:top w:val="none" w:sz="0" w:space="0" w:color="auto"/>
            <w:left w:val="none" w:sz="0" w:space="0" w:color="auto"/>
            <w:bottom w:val="none" w:sz="0" w:space="0" w:color="auto"/>
            <w:right w:val="none" w:sz="0" w:space="0" w:color="auto"/>
          </w:divBdr>
        </w:div>
      </w:divsChild>
    </w:div>
    <w:div w:id="1678073894">
      <w:bodyDiv w:val="1"/>
      <w:marLeft w:val="0"/>
      <w:marRight w:val="0"/>
      <w:marTop w:val="0"/>
      <w:marBottom w:val="0"/>
      <w:divBdr>
        <w:top w:val="none" w:sz="0" w:space="0" w:color="auto"/>
        <w:left w:val="none" w:sz="0" w:space="0" w:color="auto"/>
        <w:bottom w:val="none" w:sz="0" w:space="0" w:color="auto"/>
        <w:right w:val="none" w:sz="0" w:space="0" w:color="auto"/>
      </w:divBdr>
      <w:divsChild>
        <w:div w:id="1103380339">
          <w:marLeft w:val="0"/>
          <w:marRight w:val="0"/>
          <w:marTop w:val="0"/>
          <w:marBottom w:val="0"/>
          <w:divBdr>
            <w:top w:val="none" w:sz="0" w:space="0" w:color="auto"/>
            <w:left w:val="none" w:sz="0" w:space="0" w:color="auto"/>
            <w:bottom w:val="none" w:sz="0" w:space="0" w:color="auto"/>
            <w:right w:val="none" w:sz="0" w:space="0" w:color="auto"/>
          </w:divBdr>
        </w:div>
        <w:div w:id="1306549350">
          <w:marLeft w:val="0"/>
          <w:marRight w:val="0"/>
          <w:marTop w:val="240"/>
          <w:marBottom w:val="0"/>
          <w:divBdr>
            <w:top w:val="none" w:sz="0" w:space="0" w:color="auto"/>
            <w:left w:val="none" w:sz="0" w:space="0" w:color="auto"/>
            <w:bottom w:val="none" w:sz="0" w:space="0" w:color="auto"/>
            <w:right w:val="none" w:sz="0" w:space="0" w:color="auto"/>
          </w:divBdr>
          <w:divsChild>
            <w:div w:id="106379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47660">
      <w:bodyDiv w:val="1"/>
      <w:marLeft w:val="0"/>
      <w:marRight w:val="0"/>
      <w:marTop w:val="0"/>
      <w:marBottom w:val="0"/>
      <w:divBdr>
        <w:top w:val="none" w:sz="0" w:space="0" w:color="auto"/>
        <w:left w:val="none" w:sz="0" w:space="0" w:color="auto"/>
        <w:bottom w:val="none" w:sz="0" w:space="0" w:color="auto"/>
        <w:right w:val="none" w:sz="0" w:space="0" w:color="auto"/>
      </w:divBdr>
      <w:divsChild>
        <w:div w:id="810442982">
          <w:marLeft w:val="0"/>
          <w:marRight w:val="0"/>
          <w:marTop w:val="240"/>
          <w:marBottom w:val="0"/>
          <w:divBdr>
            <w:top w:val="none" w:sz="0" w:space="0" w:color="auto"/>
            <w:left w:val="none" w:sz="0" w:space="0" w:color="auto"/>
            <w:bottom w:val="none" w:sz="0" w:space="0" w:color="auto"/>
            <w:right w:val="none" w:sz="0" w:space="0" w:color="auto"/>
          </w:divBdr>
        </w:div>
        <w:div w:id="1971011455">
          <w:marLeft w:val="0"/>
          <w:marRight w:val="0"/>
          <w:marTop w:val="0"/>
          <w:marBottom w:val="0"/>
          <w:divBdr>
            <w:top w:val="none" w:sz="0" w:space="0" w:color="auto"/>
            <w:left w:val="none" w:sz="0" w:space="0" w:color="auto"/>
            <w:bottom w:val="none" w:sz="0" w:space="0" w:color="auto"/>
            <w:right w:val="none" w:sz="0" w:space="0" w:color="auto"/>
          </w:divBdr>
        </w:div>
        <w:div w:id="2094549898">
          <w:marLeft w:val="0"/>
          <w:marRight w:val="0"/>
          <w:marTop w:val="240"/>
          <w:marBottom w:val="0"/>
          <w:divBdr>
            <w:top w:val="none" w:sz="0" w:space="0" w:color="auto"/>
            <w:left w:val="none" w:sz="0" w:space="0" w:color="auto"/>
            <w:bottom w:val="none" w:sz="0" w:space="0" w:color="auto"/>
            <w:right w:val="none" w:sz="0" w:space="0" w:color="auto"/>
          </w:divBdr>
          <w:divsChild>
            <w:div w:id="2030180530">
              <w:marLeft w:val="0"/>
              <w:marRight w:val="0"/>
              <w:marTop w:val="0"/>
              <w:marBottom w:val="0"/>
              <w:divBdr>
                <w:top w:val="none" w:sz="0" w:space="0" w:color="auto"/>
                <w:left w:val="none" w:sz="0" w:space="0" w:color="auto"/>
                <w:bottom w:val="none" w:sz="0" w:space="0" w:color="auto"/>
                <w:right w:val="none" w:sz="0" w:space="0" w:color="auto"/>
              </w:divBdr>
            </w:div>
          </w:divsChild>
        </w:div>
        <w:div w:id="1708942676">
          <w:marLeft w:val="0"/>
          <w:marRight w:val="0"/>
          <w:marTop w:val="240"/>
          <w:marBottom w:val="0"/>
          <w:divBdr>
            <w:top w:val="none" w:sz="0" w:space="0" w:color="auto"/>
            <w:left w:val="none" w:sz="0" w:space="0" w:color="auto"/>
            <w:bottom w:val="none" w:sz="0" w:space="0" w:color="auto"/>
            <w:right w:val="none" w:sz="0" w:space="0" w:color="auto"/>
          </w:divBdr>
          <w:divsChild>
            <w:div w:id="181823448">
              <w:marLeft w:val="0"/>
              <w:marRight w:val="0"/>
              <w:marTop w:val="0"/>
              <w:marBottom w:val="0"/>
              <w:divBdr>
                <w:top w:val="none" w:sz="0" w:space="0" w:color="auto"/>
                <w:left w:val="none" w:sz="0" w:space="0" w:color="auto"/>
                <w:bottom w:val="none" w:sz="0" w:space="0" w:color="auto"/>
                <w:right w:val="none" w:sz="0" w:space="0" w:color="auto"/>
              </w:divBdr>
            </w:div>
          </w:divsChild>
        </w:div>
        <w:div w:id="1848056963">
          <w:marLeft w:val="0"/>
          <w:marRight w:val="0"/>
          <w:marTop w:val="240"/>
          <w:marBottom w:val="0"/>
          <w:divBdr>
            <w:top w:val="none" w:sz="0" w:space="0" w:color="auto"/>
            <w:left w:val="none" w:sz="0" w:space="0" w:color="auto"/>
            <w:bottom w:val="none" w:sz="0" w:space="0" w:color="auto"/>
            <w:right w:val="none" w:sz="0" w:space="0" w:color="auto"/>
          </w:divBdr>
          <w:divsChild>
            <w:div w:id="1876118206">
              <w:marLeft w:val="0"/>
              <w:marRight w:val="0"/>
              <w:marTop w:val="0"/>
              <w:marBottom w:val="0"/>
              <w:divBdr>
                <w:top w:val="none" w:sz="0" w:space="0" w:color="auto"/>
                <w:left w:val="none" w:sz="0" w:space="0" w:color="auto"/>
                <w:bottom w:val="none" w:sz="0" w:space="0" w:color="auto"/>
                <w:right w:val="none" w:sz="0" w:space="0" w:color="auto"/>
              </w:divBdr>
            </w:div>
          </w:divsChild>
        </w:div>
        <w:div w:id="1431899440">
          <w:marLeft w:val="0"/>
          <w:marRight w:val="0"/>
          <w:marTop w:val="240"/>
          <w:marBottom w:val="0"/>
          <w:divBdr>
            <w:top w:val="none" w:sz="0" w:space="0" w:color="auto"/>
            <w:left w:val="none" w:sz="0" w:space="0" w:color="auto"/>
            <w:bottom w:val="none" w:sz="0" w:space="0" w:color="auto"/>
            <w:right w:val="none" w:sz="0" w:space="0" w:color="auto"/>
          </w:divBdr>
          <w:divsChild>
            <w:div w:id="1835103766">
              <w:marLeft w:val="0"/>
              <w:marRight w:val="0"/>
              <w:marTop w:val="0"/>
              <w:marBottom w:val="0"/>
              <w:divBdr>
                <w:top w:val="none" w:sz="0" w:space="0" w:color="auto"/>
                <w:left w:val="none" w:sz="0" w:space="0" w:color="auto"/>
                <w:bottom w:val="none" w:sz="0" w:space="0" w:color="auto"/>
                <w:right w:val="none" w:sz="0" w:space="0" w:color="auto"/>
              </w:divBdr>
            </w:div>
          </w:divsChild>
        </w:div>
        <w:div w:id="1090928101">
          <w:marLeft w:val="0"/>
          <w:marRight w:val="0"/>
          <w:marTop w:val="240"/>
          <w:marBottom w:val="0"/>
          <w:divBdr>
            <w:top w:val="none" w:sz="0" w:space="0" w:color="auto"/>
            <w:left w:val="none" w:sz="0" w:space="0" w:color="auto"/>
            <w:bottom w:val="none" w:sz="0" w:space="0" w:color="auto"/>
            <w:right w:val="none" w:sz="0" w:space="0" w:color="auto"/>
          </w:divBdr>
          <w:divsChild>
            <w:div w:id="1700929303">
              <w:marLeft w:val="0"/>
              <w:marRight w:val="0"/>
              <w:marTop w:val="0"/>
              <w:marBottom w:val="0"/>
              <w:divBdr>
                <w:top w:val="none" w:sz="0" w:space="0" w:color="auto"/>
                <w:left w:val="none" w:sz="0" w:space="0" w:color="auto"/>
                <w:bottom w:val="none" w:sz="0" w:space="0" w:color="auto"/>
                <w:right w:val="none" w:sz="0" w:space="0" w:color="auto"/>
              </w:divBdr>
            </w:div>
          </w:divsChild>
        </w:div>
        <w:div w:id="987169909">
          <w:marLeft w:val="0"/>
          <w:marRight w:val="0"/>
          <w:marTop w:val="240"/>
          <w:marBottom w:val="0"/>
          <w:divBdr>
            <w:top w:val="none" w:sz="0" w:space="0" w:color="auto"/>
            <w:left w:val="none" w:sz="0" w:space="0" w:color="auto"/>
            <w:bottom w:val="none" w:sz="0" w:space="0" w:color="auto"/>
            <w:right w:val="none" w:sz="0" w:space="0" w:color="auto"/>
          </w:divBdr>
          <w:divsChild>
            <w:div w:id="55714366">
              <w:marLeft w:val="0"/>
              <w:marRight w:val="0"/>
              <w:marTop w:val="0"/>
              <w:marBottom w:val="0"/>
              <w:divBdr>
                <w:top w:val="none" w:sz="0" w:space="0" w:color="auto"/>
                <w:left w:val="none" w:sz="0" w:space="0" w:color="auto"/>
                <w:bottom w:val="none" w:sz="0" w:space="0" w:color="auto"/>
                <w:right w:val="none" w:sz="0" w:space="0" w:color="auto"/>
              </w:divBdr>
            </w:div>
          </w:divsChild>
        </w:div>
        <w:div w:id="436759038">
          <w:marLeft w:val="0"/>
          <w:marRight w:val="0"/>
          <w:marTop w:val="240"/>
          <w:marBottom w:val="0"/>
          <w:divBdr>
            <w:top w:val="none" w:sz="0" w:space="0" w:color="auto"/>
            <w:left w:val="none" w:sz="0" w:space="0" w:color="auto"/>
            <w:bottom w:val="none" w:sz="0" w:space="0" w:color="auto"/>
            <w:right w:val="none" w:sz="0" w:space="0" w:color="auto"/>
          </w:divBdr>
          <w:divsChild>
            <w:div w:id="1947884401">
              <w:marLeft w:val="0"/>
              <w:marRight w:val="0"/>
              <w:marTop w:val="0"/>
              <w:marBottom w:val="0"/>
              <w:divBdr>
                <w:top w:val="none" w:sz="0" w:space="0" w:color="auto"/>
                <w:left w:val="none" w:sz="0" w:space="0" w:color="auto"/>
                <w:bottom w:val="none" w:sz="0" w:space="0" w:color="auto"/>
                <w:right w:val="none" w:sz="0" w:space="0" w:color="auto"/>
              </w:divBdr>
            </w:div>
          </w:divsChild>
        </w:div>
        <w:div w:id="1462309966">
          <w:marLeft w:val="0"/>
          <w:marRight w:val="0"/>
          <w:marTop w:val="240"/>
          <w:marBottom w:val="0"/>
          <w:divBdr>
            <w:top w:val="none" w:sz="0" w:space="0" w:color="auto"/>
            <w:left w:val="none" w:sz="0" w:space="0" w:color="auto"/>
            <w:bottom w:val="none" w:sz="0" w:space="0" w:color="auto"/>
            <w:right w:val="none" w:sz="0" w:space="0" w:color="auto"/>
          </w:divBdr>
          <w:divsChild>
            <w:div w:id="1627352377">
              <w:marLeft w:val="0"/>
              <w:marRight w:val="0"/>
              <w:marTop w:val="0"/>
              <w:marBottom w:val="0"/>
              <w:divBdr>
                <w:top w:val="none" w:sz="0" w:space="0" w:color="auto"/>
                <w:left w:val="none" w:sz="0" w:space="0" w:color="auto"/>
                <w:bottom w:val="none" w:sz="0" w:space="0" w:color="auto"/>
                <w:right w:val="none" w:sz="0" w:space="0" w:color="auto"/>
              </w:divBdr>
            </w:div>
          </w:divsChild>
        </w:div>
        <w:div w:id="467818014">
          <w:marLeft w:val="0"/>
          <w:marRight w:val="0"/>
          <w:marTop w:val="240"/>
          <w:marBottom w:val="0"/>
          <w:divBdr>
            <w:top w:val="none" w:sz="0" w:space="0" w:color="auto"/>
            <w:left w:val="none" w:sz="0" w:space="0" w:color="auto"/>
            <w:bottom w:val="none" w:sz="0" w:space="0" w:color="auto"/>
            <w:right w:val="none" w:sz="0" w:space="0" w:color="auto"/>
          </w:divBdr>
          <w:divsChild>
            <w:div w:id="90702752">
              <w:marLeft w:val="0"/>
              <w:marRight w:val="0"/>
              <w:marTop w:val="0"/>
              <w:marBottom w:val="0"/>
              <w:divBdr>
                <w:top w:val="none" w:sz="0" w:space="0" w:color="auto"/>
                <w:left w:val="none" w:sz="0" w:space="0" w:color="auto"/>
                <w:bottom w:val="none" w:sz="0" w:space="0" w:color="auto"/>
                <w:right w:val="none" w:sz="0" w:space="0" w:color="auto"/>
              </w:divBdr>
            </w:div>
          </w:divsChild>
        </w:div>
        <w:div w:id="1466507360">
          <w:marLeft w:val="0"/>
          <w:marRight w:val="0"/>
          <w:marTop w:val="240"/>
          <w:marBottom w:val="0"/>
          <w:divBdr>
            <w:top w:val="none" w:sz="0" w:space="0" w:color="auto"/>
            <w:left w:val="none" w:sz="0" w:space="0" w:color="auto"/>
            <w:bottom w:val="none" w:sz="0" w:space="0" w:color="auto"/>
            <w:right w:val="none" w:sz="0" w:space="0" w:color="auto"/>
          </w:divBdr>
        </w:div>
        <w:div w:id="82191418">
          <w:marLeft w:val="0"/>
          <w:marRight w:val="0"/>
          <w:marTop w:val="0"/>
          <w:marBottom w:val="0"/>
          <w:divBdr>
            <w:top w:val="none" w:sz="0" w:space="0" w:color="auto"/>
            <w:left w:val="none" w:sz="0" w:space="0" w:color="auto"/>
            <w:bottom w:val="none" w:sz="0" w:space="0" w:color="auto"/>
            <w:right w:val="none" w:sz="0" w:space="0" w:color="auto"/>
          </w:divBdr>
        </w:div>
      </w:divsChild>
    </w:div>
    <w:div w:id="1682125283">
      <w:bodyDiv w:val="1"/>
      <w:marLeft w:val="0"/>
      <w:marRight w:val="0"/>
      <w:marTop w:val="0"/>
      <w:marBottom w:val="0"/>
      <w:divBdr>
        <w:top w:val="none" w:sz="0" w:space="0" w:color="auto"/>
        <w:left w:val="none" w:sz="0" w:space="0" w:color="auto"/>
        <w:bottom w:val="none" w:sz="0" w:space="0" w:color="auto"/>
        <w:right w:val="none" w:sz="0" w:space="0" w:color="auto"/>
      </w:divBdr>
      <w:divsChild>
        <w:div w:id="6714901">
          <w:marLeft w:val="0"/>
          <w:marRight w:val="0"/>
          <w:marTop w:val="24"/>
          <w:marBottom w:val="24"/>
          <w:divBdr>
            <w:top w:val="none" w:sz="0" w:space="0" w:color="auto"/>
            <w:left w:val="none" w:sz="0" w:space="0" w:color="auto"/>
            <w:bottom w:val="none" w:sz="0" w:space="0" w:color="auto"/>
            <w:right w:val="none" w:sz="0" w:space="0" w:color="auto"/>
          </w:divBdr>
          <w:divsChild>
            <w:div w:id="990869602">
              <w:marLeft w:val="0"/>
              <w:marRight w:val="0"/>
              <w:marTop w:val="0"/>
              <w:marBottom w:val="0"/>
              <w:divBdr>
                <w:top w:val="none" w:sz="0" w:space="0" w:color="auto"/>
                <w:left w:val="none" w:sz="0" w:space="0" w:color="auto"/>
                <w:bottom w:val="none" w:sz="0" w:space="0" w:color="auto"/>
                <w:right w:val="none" w:sz="0" w:space="0" w:color="auto"/>
              </w:divBdr>
            </w:div>
          </w:divsChild>
        </w:div>
        <w:div w:id="1752310092">
          <w:marLeft w:val="0"/>
          <w:marRight w:val="0"/>
          <w:marTop w:val="24"/>
          <w:marBottom w:val="24"/>
          <w:divBdr>
            <w:top w:val="none" w:sz="0" w:space="0" w:color="auto"/>
            <w:left w:val="none" w:sz="0" w:space="0" w:color="auto"/>
            <w:bottom w:val="none" w:sz="0" w:space="0" w:color="auto"/>
            <w:right w:val="none" w:sz="0" w:space="0" w:color="auto"/>
          </w:divBdr>
          <w:divsChild>
            <w:div w:id="579098192">
              <w:marLeft w:val="0"/>
              <w:marRight w:val="0"/>
              <w:marTop w:val="0"/>
              <w:marBottom w:val="0"/>
              <w:divBdr>
                <w:top w:val="none" w:sz="0" w:space="0" w:color="auto"/>
                <w:left w:val="none" w:sz="0" w:space="0" w:color="auto"/>
                <w:bottom w:val="none" w:sz="0" w:space="0" w:color="auto"/>
                <w:right w:val="none" w:sz="0" w:space="0" w:color="auto"/>
              </w:divBdr>
            </w:div>
          </w:divsChild>
        </w:div>
        <w:div w:id="516774769">
          <w:marLeft w:val="0"/>
          <w:marRight w:val="0"/>
          <w:marTop w:val="24"/>
          <w:marBottom w:val="24"/>
          <w:divBdr>
            <w:top w:val="none" w:sz="0" w:space="0" w:color="auto"/>
            <w:left w:val="none" w:sz="0" w:space="0" w:color="auto"/>
            <w:bottom w:val="none" w:sz="0" w:space="0" w:color="auto"/>
            <w:right w:val="none" w:sz="0" w:space="0" w:color="auto"/>
          </w:divBdr>
          <w:divsChild>
            <w:div w:id="1627203447">
              <w:marLeft w:val="0"/>
              <w:marRight w:val="0"/>
              <w:marTop w:val="0"/>
              <w:marBottom w:val="0"/>
              <w:divBdr>
                <w:top w:val="none" w:sz="0" w:space="0" w:color="auto"/>
                <w:left w:val="none" w:sz="0" w:space="0" w:color="auto"/>
                <w:bottom w:val="none" w:sz="0" w:space="0" w:color="auto"/>
                <w:right w:val="none" w:sz="0" w:space="0" w:color="auto"/>
              </w:divBdr>
            </w:div>
          </w:divsChild>
        </w:div>
        <w:div w:id="172765100">
          <w:marLeft w:val="0"/>
          <w:marRight w:val="0"/>
          <w:marTop w:val="24"/>
          <w:marBottom w:val="24"/>
          <w:divBdr>
            <w:top w:val="none" w:sz="0" w:space="0" w:color="auto"/>
            <w:left w:val="none" w:sz="0" w:space="0" w:color="auto"/>
            <w:bottom w:val="none" w:sz="0" w:space="0" w:color="auto"/>
            <w:right w:val="none" w:sz="0" w:space="0" w:color="auto"/>
          </w:divBdr>
          <w:divsChild>
            <w:div w:id="479080648">
              <w:marLeft w:val="0"/>
              <w:marRight w:val="0"/>
              <w:marTop w:val="0"/>
              <w:marBottom w:val="0"/>
              <w:divBdr>
                <w:top w:val="none" w:sz="0" w:space="0" w:color="auto"/>
                <w:left w:val="none" w:sz="0" w:space="0" w:color="auto"/>
                <w:bottom w:val="none" w:sz="0" w:space="0" w:color="auto"/>
                <w:right w:val="none" w:sz="0" w:space="0" w:color="auto"/>
              </w:divBdr>
            </w:div>
          </w:divsChild>
        </w:div>
        <w:div w:id="2052799666">
          <w:marLeft w:val="0"/>
          <w:marRight w:val="0"/>
          <w:marTop w:val="24"/>
          <w:marBottom w:val="24"/>
          <w:divBdr>
            <w:top w:val="none" w:sz="0" w:space="0" w:color="auto"/>
            <w:left w:val="none" w:sz="0" w:space="0" w:color="auto"/>
            <w:bottom w:val="none" w:sz="0" w:space="0" w:color="auto"/>
            <w:right w:val="none" w:sz="0" w:space="0" w:color="auto"/>
          </w:divBdr>
          <w:divsChild>
            <w:div w:id="1831754171">
              <w:marLeft w:val="0"/>
              <w:marRight w:val="0"/>
              <w:marTop w:val="0"/>
              <w:marBottom w:val="0"/>
              <w:divBdr>
                <w:top w:val="none" w:sz="0" w:space="0" w:color="auto"/>
                <w:left w:val="none" w:sz="0" w:space="0" w:color="auto"/>
                <w:bottom w:val="none" w:sz="0" w:space="0" w:color="auto"/>
                <w:right w:val="none" w:sz="0" w:space="0" w:color="auto"/>
              </w:divBdr>
            </w:div>
          </w:divsChild>
        </w:div>
        <w:div w:id="574166684">
          <w:marLeft w:val="0"/>
          <w:marRight w:val="0"/>
          <w:marTop w:val="24"/>
          <w:marBottom w:val="24"/>
          <w:divBdr>
            <w:top w:val="none" w:sz="0" w:space="0" w:color="auto"/>
            <w:left w:val="none" w:sz="0" w:space="0" w:color="auto"/>
            <w:bottom w:val="none" w:sz="0" w:space="0" w:color="auto"/>
            <w:right w:val="none" w:sz="0" w:space="0" w:color="auto"/>
          </w:divBdr>
          <w:divsChild>
            <w:div w:id="471169577">
              <w:marLeft w:val="0"/>
              <w:marRight w:val="0"/>
              <w:marTop w:val="0"/>
              <w:marBottom w:val="0"/>
              <w:divBdr>
                <w:top w:val="none" w:sz="0" w:space="0" w:color="auto"/>
                <w:left w:val="none" w:sz="0" w:space="0" w:color="auto"/>
                <w:bottom w:val="none" w:sz="0" w:space="0" w:color="auto"/>
                <w:right w:val="none" w:sz="0" w:space="0" w:color="auto"/>
              </w:divBdr>
            </w:div>
          </w:divsChild>
        </w:div>
        <w:div w:id="873268990">
          <w:marLeft w:val="0"/>
          <w:marRight w:val="0"/>
          <w:marTop w:val="24"/>
          <w:marBottom w:val="24"/>
          <w:divBdr>
            <w:top w:val="none" w:sz="0" w:space="0" w:color="auto"/>
            <w:left w:val="none" w:sz="0" w:space="0" w:color="auto"/>
            <w:bottom w:val="none" w:sz="0" w:space="0" w:color="auto"/>
            <w:right w:val="none" w:sz="0" w:space="0" w:color="auto"/>
          </w:divBdr>
          <w:divsChild>
            <w:div w:id="1488933695">
              <w:marLeft w:val="0"/>
              <w:marRight w:val="0"/>
              <w:marTop w:val="0"/>
              <w:marBottom w:val="0"/>
              <w:divBdr>
                <w:top w:val="none" w:sz="0" w:space="0" w:color="auto"/>
                <w:left w:val="none" w:sz="0" w:space="0" w:color="auto"/>
                <w:bottom w:val="none" w:sz="0" w:space="0" w:color="auto"/>
                <w:right w:val="none" w:sz="0" w:space="0" w:color="auto"/>
              </w:divBdr>
              <w:divsChild>
                <w:div w:id="17928176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77077212">
          <w:marLeft w:val="0"/>
          <w:marRight w:val="0"/>
          <w:marTop w:val="24"/>
          <w:marBottom w:val="24"/>
          <w:divBdr>
            <w:top w:val="none" w:sz="0" w:space="0" w:color="auto"/>
            <w:left w:val="none" w:sz="0" w:space="0" w:color="auto"/>
            <w:bottom w:val="none" w:sz="0" w:space="0" w:color="auto"/>
            <w:right w:val="none" w:sz="0" w:space="0" w:color="auto"/>
          </w:divBdr>
          <w:divsChild>
            <w:div w:id="1176503408">
              <w:marLeft w:val="0"/>
              <w:marRight w:val="0"/>
              <w:marTop w:val="0"/>
              <w:marBottom w:val="0"/>
              <w:divBdr>
                <w:top w:val="none" w:sz="0" w:space="0" w:color="auto"/>
                <w:left w:val="none" w:sz="0" w:space="0" w:color="auto"/>
                <w:bottom w:val="none" w:sz="0" w:space="0" w:color="auto"/>
                <w:right w:val="none" w:sz="0" w:space="0" w:color="auto"/>
              </w:divBdr>
            </w:div>
          </w:divsChild>
        </w:div>
        <w:div w:id="1994598233">
          <w:marLeft w:val="0"/>
          <w:marRight w:val="0"/>
          <w:marTop w:val="24"/>
          <w:marBottom w:val="24"/>
          <w:divBdr>
            <w:top w:val="none" w:sz="0" w:space="0" w:color="auto"/>
            <w:left w:val="none" w:sz="0" w:space="0" w:color="auto"/>
            <w:bottom w:val="none" w:sz="0" w:space="0" w:color="auto"/>
            <w:right w:val="none" w:sz="0" w:space="0" w:color="auto"/>
          </w:divBdr>
          <w:divsChild>
            <w:div w:id="254244625">
              <w:marLeft w:val="0"/>
              <w:marRight w:val="0"/>
              <w:marTop w:val="0"/>
              <w:marBottom w:val="0"/>
              <w:divBdr>
                <w:top w:val="none" w:sz="0" w:space="0" w:color="auto"/>
                <w:left w:val="none" w:sz="0" w:space="0" w:color="auto"/>
                <w:bottom w:val="none" w:sz="0" w:space="0" w:color="auto"/>
                <w:right w:val="none" w:sz="0" w:space="0" w:color="auto"/>
              </w:divBdr>
            </w:div>
          </w:divsChild>
        </w:div>
        <w:div w:id="1452936999">
          <w:marLeft w:val="0"/>
          <w:marRight w:val="0"/>
          <w:marTop w:val="24"/>
          <w:marBottom w:val="24"/>
          <w:divBdr>
            <w:top w:val="none" w:sz="0" w:space="0" w:color="auto"/>
            <w:left w:val="none" w:sz="0" w:space="0" w:color="auto"/>
            <w:bottom w:val="none" w:sz="0" w:space="0" w:color="auto"/>
            <w:right w:val="none" w:sz="0" w:space="0" w:color="auto"/>
          </w:divBdr>
          <w:divsChild>
            <w:div w:id="545794697">
              <w:marLeft w:val="0"/>
              <w:marRight w:val="0"/>
              <w:marTop w:val="0"/>
              <w:marBottom w:val="0"/>
              <w:divBdr>
                <w:top w:val="none" w:sz="0" w:space="0" w:color="auto"/>
                <w:left w:val="none" w:sz="0" w:space="0" w:color="auto"/>
                <w:bottom w:val="none" w:sz="0" w:space="0" w:color="auto"/>
                <w:right w:val="none" w:sz="0" w:space="0" w:color="auto"/>
              </w:divBdr>
              <w:divsChild>
                <w:div w:id="27787946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682775716">
      <w:bodyDiv w:val="1"/>
      <w:marLeft w:val="0"/>
      <w:marRight w:val="0"/>
      <w:marTop w:val="0"/>
      <w:marBottom w:val="0"/>
      <w:divBdr>
        <w:top w:val="none" w:sz="0" w:space="0" w:color="auto"/>
        <w:left w:val="none" w:sz="0" w:space="0" w:color="auto"/>
        <w:bottom w:val="none" w:sz="0" w:space="0" w:color="auto"/>
        <w:right w:val="none" w:sz="0" w:space="0" w:color="auto"/>
      </w:divBdr>
      <w:divsChild>
        <w:div w:id="434709694">
          <w:marLeft w:val="0"/>
          <w:marRight w:val="0"/>
          <w:marTop w:val="24"/>
          <w:marBottom w:val="24"/>
          <w:divBdr>
            <w:top w:val="none" w:sz="0" w:space="0" w:color="auto"/>
            <w:left w:val="none" w:sz="0" w:space="0" w:color="auto"/>
            <w:bottom w:val="none" w:sz="0" w:space="0" w:color="auto"/>
            <w:right w:val="none" w:sz="0" w:space="0" w:color="auto"/>
          </w:divBdr>
          <w:divsChild>
            <w:div w:id="777876549">
              <w:marLeft w:val="0"/>
              <w:marRight w:val="0"/>
              <w:marTop w:val="0"/>
              <w:marBottom w:val="0"/>
              <w:divBdr>
                <w:top w:val="none" w:sz="0" w:space="0" w:color="auto"/>
                <w:left w:val="none" w:sz="0" w:space="0" w:color="auto"/>
                <w:bottom w:val="none" w:sz="0" w:space="0" w:color="auto"/>
                <w:right w:val="none" w:sz="0" w:space="0" w:color="auto"/>
              </w:divBdr>
            </w:div>
          </w:divsChild>
        </w:div>
        <w:div w:id="1313948600">
          <w:marLeft w:val="0"/>
          <w:marRight w:val="0"/>
          <w:marTop w:val="24"/>
          <w:marBottom w:val="24"/>
          <w:divBdr>
            <w:top w:val="none" w:sz="0" w:space="0" w:color="auto"/>
            <w:left w:val="none" w:sz="0" w:space="0" w:color="auto"/>
            <w:bottom w:val="none" w:sz="0" w:space="0" w:color="auto"/>
            <w:right w:val="none" w:sz="0" w:space="0" w:color="auto"/>
          </w:divBdr>
          <w:divsChild>
            <w:div w:id="974215953">
              <w:marLeft w:val="0"/>
              <w:marRight w:val="0"/>
              <w:marTop w:val="0"/>
              <w:marBottom w:val="0"/>
              <w:divBdr>
                <w:top w:val="none" w:sz="0" w:space="0" w:color="auto"/>
                <w:left w:val="none" w:sz="0" w:space="0" w:color="auto"/>
                <w:bottom w:val="none" w:sz="0" w:space="0" w:color="auto"/>
                <w:right w:val="none" w:sz="0" w:space="0" w:color="auto"/>
              </w:divBdr>
              <w:divsChild>
                <w:div w:id="57255005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24704129">
          <w:marLeft w:val="0"/>
          <w:marRight w:val="0"/>
          <w:marTop w:val="24"/>
          <w:marBottom w:val="24"/>
          <w:divBdr>
            <w:top w:val="none" w:sz="0" w:space="0" w:color="auto"/>
            <w:left w:val="none" w:sz="0" w:space="0" w:color="auto"/>
            <w:bottom w:val="none" w:sz="0" w:space="0" w:color="auto"/>
            <w:right w:val="none" w:sz="0" w:space="0" w:color="auto"/>
          </w:divBdr>
          <w:divsChild>
            <w:div w:id="17315931">
              <w:marLeft w:val="0"/>
              <w:marRight w:val="0"/>
              <w:marTop w:val="0"/>
              <w:marBottom w:val="0"/>
              <w:divBdr>
                <w:top w:val="none" w:sz="0" w:space="0" w:color="auto"/>
                <w:left w:val="none" w:sz="0" w:space="0" w:color="auto"/>
                <w:bottom w:val="none" w:sz="0" w:space="0" w:color="auto"/>
                <w:right w:val="none" w:sz="0" w:space="0" w:color="auto"/>
              </w:divBdr>
            </w:div>
          </w:divsChild>
        </w:div>
        <w:div w:id="1883325320">
          <w:marLeft w:val="0"/>
          <w:marRight w:val="0"/>
          <w:marTop w:val="0"/>
          <w:marBottom w:val="0"/>
          <w:divBdr>
            <w:top w:val="none" w:sz="0" w:space="0" w:color="auto"/>
            <w:left w:val="none" w:sz="0" w:space="0" w:color="auto"/>
            <w:bottom w:val="none" w:sz="0" w:space="0" w:color="auto"/>
            <w:right w:val="none" w:sz="0" w:space="0" w:color="auto"/>
          </w:divBdr>
        </w:div>
      </w:divsChild>
    </w:div>
    <w:div w:id="1684631086">
      <w:bodyDiv w:val="1"/>
      <w:marLeft w:val="0"/>
      <w:marRight w:val="0"/>
      <w:marTop w:val="0"/>
      <w:marBottom w:val="0"/>
      <w:divBdr>
        <w:top w:val="none" w:sz="0" w:space="0" w:color="auto"/>
        <w:left w:val="none" w:sz="0" w:space="0" w:color="auto"/>
        <w:bottom w:val="none" w:sz="0" w:space="0" w:color="auto"/>
        <w:right w:val="none" w:sz="0" w:space="0" w:color="auto"/>
      </w:divBdr>
      <w:divsChild>
        <w:div w:id="59376252">
          <w:marLeft w:val="0"/>
          <w:marRight w:val="0"/>
          <w:marTop w:val="24"/>
          <w:marBottom w:val="24"/>
          <w:divBdr>
            <w:top w:val="none" w:sz="0" w:space="0" w:color="auto"/>
            <w:left w:val="none" w:sz="0" w:space="0" w:color="auto"/>
            <w:bottom w:val="none" w:sz="0" w:space="0" w:color="auto"/>
            <w:right w:val="none" w:sz="0" w:space="0" w:color="auto"/>
          </w:divBdr>
          <w:divsChild>
            <w:div w:id="897790009">
              <w:marLeft w:val="0"/>
              <w:marRight w:val="0"/>
              <w:marTop w:val="0"/>
              <w:marBottom w:val="0"/>
              <w:divBdr>
                <w:top w:val="none" w:sz="0" w:space="0" w:color="auto"/>
                <w:left w:val="none" w:sz="0" w:space="0" w:color="auto"/>
                <w:bottom w:val="none" w:sz="0" w:space="0" w:color="auto"/>
                <w:right w:val="none" w:sz="0" w:space="0" w:color="auto"/>
              </w:divBdr>
            </w:div>
          </w:divsChild>
        </w:div>
        <w:div w:id="1795634350">
          <w:marLeft w:val="0"/>
          <w:marRight w:val="0"/>
          <w:marTop w:val="24"/>
          <w:marBottom w:val="24"/>
          <w:divBdr>
            <w:top w:val="none" w:sz="0" w:space="0" w:color="auto"/>
            <w:left w:val="none" w:sz="0" w:space="0" w:color="auto"/>
            <w:bottom w:val="none" w:sz="0" w:space="0" w:color="auto"/>
            <w:right w:val="none" w:sz="0" w:space="0" w:color="auto"/>
          </w:divBdr>
          <w:divsChild>
            <w:div w:id="1530145868">
              <w:marLeft w:val="0"/>
              <w:marRight w:val="0"/>
              <w:marTop w:val="0"/>
              <w:marBottom w:val="0"/>
              <w:divBdr>
                <w:top w:val="none" w:sz="0" w:space="0" w:color="auto"/>
                <w:left w:val="none" w:sz="0" w:space="0" w:color="auto"/>
                <w:bottom w:val="none" w:sz="0" w:space="0" w:color="auto"/>
                <w:right w:val="none" w:sz="0" w:space="0" w:color="auto"/>
              </w:divBdr>
            </w:div>
          </w:divsChild>
        </w:div>
        <w:div w:id="59908213">
          <w:marLeft w:val="0"/>
          <w:marRight w:val="0"/>
          <w:marTop w:val="24"/>
          <w:marBottom w:val="24"/>
          <w:divBdr>
            <w:top w:val="none" w:sz="0" w:space="0" w:color="auto"/>
            <w:left w:val="none" w:sz="0" w:space="0" w:color="auto"/>
            <w:bottom w:val="none" w:sz="0" w:space="0" w:color="auto"/>
            <w:right w:val="none" w:sz="0" w:space="0" w:color="auto"/>
          </w:divBdr>
          <w:divsChild>
            <w:div w:id="47462247">
              <w:marLeft w:val="0"/>
              <w:marRight w:val="0"/>
              <w:marTop w:val="0"/>
              <w:marBottom w:val="0"/>
              <w:divBdr>
                <w:top w:val="none" w:sz="0" w:space="0" w:color="auto"/>
                <w:left w:val="none" w:sz="0" w:space="0" w:color="auto"/>
                <w:bottom w:val="none" w:sz="0" w:space="0" w:color="auto"/>
                <w:right w:val="none" w:sz="0" w:space="0" w:color="auto"/>
              </w:divBdr>
            </w:div>
          </w:divsChild>
        </w:div>
        <w:div w:id="764230266">
          <w:marLeft w:val="0"/>
          <w:marRight w:val="0"/>
          <w:marTop w:val="24"/>
          <w:marBottom w:val="24"/>
          <w:divBdr>
            <w:top w:val="none" w:sz="0" w:space="0" w:color="auto"/>
            <w:left w:val="none" w:sz="0" w:space="0" w:color="auto"/>
            <w:bottom w:val="none" w:sz="0" w:space="0" w:color="auto"/>
            <w:right w:val="none" w:sz="0" w:space="0" w:color="auto"/>
          </w:divBdr>
          <w:divsChild>
            <w:div w:id="1091581340">
              <w:marLeft w:val="0"/>
              <w:marRight w:val="0"/>
              <w:marTop w:val="0"/>
              <w:marBottom w:val="0"/>
              <w:divBdr>
                <w:top w:val="none" w:sz="0" w:space="0" w:color="auto"/>
                <w:left w:val="none" w:sz="0" w:space="0" w:color="auto"/>
                <w:bottom w:val="none" w:sz="0" w:space="0" w:color="auto"/>
                <w:right w:val="none" w:sz="0" w:space="0" w:color="auto"/>
              </w:divBdr>
            </w:div>
          </w:divsChild>
        </w:div>
        <w:div w:id="1421952629">
          <w:marLeft w:val="0"/>
          <w:marRight w:val="0"/>
          <w:marTop w:val="24"/>
          <w:marBottom w:val="24"/>
          <w:divBdr>
            <w:top w:val="none" w:sz="0" w:space="0" w:color="auto"/>
            <w:left w:val="none" w:sz="0" w:space="0" w:color="auto"/>
            <w:bottom w:val="none" w:sz="0" w:space="0" w:color="auto"/>
            <w:right w:val="none" w:sz="0" w:space="0" w:color="auto"/>
          </w:divBdr>
          <w:divsChild>
            <w:div w:id="1990549313">
              <w:marLeft w:val="0"/>
              <w:marRight w:val="0"/>
              <w:marTop w:val="0"/>
              <w:marBottom w:val="0"/>
              <w:divBdr>
                <w:top w:val="none" w:sz="0" w:space="0" w:color="auto"/>
                <w:left w:val="none" w:sz="0" w:space="0" w:color="auto"/>
                <w:bottom w:val="none" w:sz="0" w:space="0" w:color="auto"/>
                <w:right w:val="none" w:sz="0" w:space="0" w:color="auto"/>
              </w:divBdr>
              <w:divsChild>
                <w:div w:id="339668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1382149">
          <w:marLeft w:val="0"/>
          <w:marRight w:val="0"/>
          <w:marTop w:val="24"/>
          <w:marBottom w:val="24"/>
          <w:divBdr>
            <w:top w:val="none" w:sz="0" w:space="0" w:color="auto"/>
            <w:left w:val="none" w:sz="0" w:space="0" w:color="auto"/>
            <w:bottom w:val="none" w:sz="0" w:space="0" w:color="auto"/>
            <w:right w:val="none" w:sz="0" w:space="0" w:color="auto"/>
          </w:divBdr>
          <w:divsChild>
            <w:div w:id="4431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415198">
      <w:bodyDiv w:val="1"/>
      <w:marLeft w:val="0"/>
      <w:marRight w:val="0"/>
      <w:marTop w:val="0"/>
      <w:marBottom w:val="0"/>
      <w:divBdr>
        <w:top w:val="none" w:sz="0" w:space="0" w:color="auto"/>
        <w:left w:val="none" w:sz="0" w:space="0" w:color="auto"/>
        <w:bottom w:val="none" w:sz="0" w:space="0" w:color="auto"/>
        <w:right w:val="none" w:sz="0" w:space="0" w:color="auto"/>
      </w:divBdr>
      <w:divsChild>
        <w:div w:id="1715930115">
          <w:marLeft w:val="0"/>
          <w:marRight w:val="0"/>
          <w:marTop w:val="240"/>
          <w:marBottom w:val="0"/>
          <w:divBdr>
            <w:top w:val="none" w:sz="0" w:space="0" w:color="auto"/>
            <w:left w:val="none" w:sz="0" w:space="0" w:color="auto"/>
            <w:bottom w:val="none" w:sz="0" w:space="0" w:color="auto"/>
            <w:right w:val="none" w:sz="0" w:space="0" w:color="auto"/>
          </w:divBdr>
        </w:div>
        <w:div w:id="1684700032">
          <w:marLeft w:val="0"/>
          <w:marRight w:val="0"/>
          <w:marTop w:val="0"/>
          <w:marBottom w:val="0"/>
          <w:divBdr>
            <w:top w:val="none" w:sz="0" w:space="0" w:color="auto"/>
            <w:left w:val="none" w:sz="0" w:space="0" w:color="auto"/>
            <w:bottom w:val="none" w:sz="0" w:space="0" w:color="auto"/>
            <w:right w:val="none" w:sz="0" w:space="0" w:color="auto"/>
          </w:divBdr>
        </w:div>
        <w:div w:id="737820552">
          <w:marLeft w:val="0"/>
          <w:marRight w:val="0"/>
          <w:marTop w:val="240"/>
          <w:marBottom w:val="0"/>
          <w:divBdr>
            <w:top w:val="none" w:sz="0" w:space="0" w:color="auto"/>
            <w:left w:val="none" w:sz="0" w:space="0" w:color="auto"/>
            <w:bottom w:val="none" w:sz="0" w:space="0" w:color="auto"/>
            <w:right w:val="none" w:sz="0" w:space="0" w:color="auto"/>
          </w:divBdr>
          <w:divsChild>
            <w:div w:id="2054770151">
              <w:marLeft w:val="0"/>
              <w:marRight w:val="0"/>
              <w:marTop w:val="0"/>
              <w:marBottom w:val="0"/>
              <w:divBdr>
                <w:top w:val="none" w:sz="0" w:space="0" w:color="auto"/>
                <w:left w:val="none" w:sz="0" w:space="0" w:color="auto"/>
                <w:bottom w:val="none" w:sz="0" w:space="0" w:color="auto"/>
                <w:right w:val="none" w:sz="0" w:space="0" w:color="auto"/>
              </w:divBdr>
            </w:div>
          </w:divsChild>
        </w:div>
        <w:div w:id="568032369">
          <w:marLeft w:val="0"/>
          <w:marRight w:val="0"/>
          <w:marTop w:val="240"/>
          <w:marBottom w:val="0"/>
          <w:divBdr>
            <w:top w:val="none" w:sz="0" w:space="0" w:color="auto"/>
            <w:left w:val="none" w:sz="0" w:space="0" w:color="auto"/>
            <w:bottom w:val="none" w:sz="0" w:space="0" w:color="auto"/>
            <w:right w:val="none" w:sz="0" w:space="0" w:color="auto"/>
          </w:divBdr>
          <w:divsChild>
            <w:div w:id="1524319818">
              <w:marLeft w:val="0"/>
              <w:marRight w:val="0"/>
              <w:marTop w:val="0"/>
              <w:marBottom w:val="0"/>
              <w:divBdr>
                <w:top w:val="none" w:sz="0" w:space="0" w:color="auto"/>
                <w:left w:val="none" w:sz="0" w:space="0" w:color="auto"/>
                <w:bottom w:val="none" w:sz="0" w:space="0" w:color="auto"/>
                <w:right w:val="none" w:sz="0" w:space="0" w:color="auto"/>
              </w:divBdr>
            </w:div>
          </w:divsChild>
        </w:div>
        <w:div w:id="1692948708">
          <w:marLeft w:val="0"/>
          <w:marRight w:val="0"/>
          <w:marTop w:val="240"/>
          <w:marBottom w:val="0"/>
          <w:divBdr>
            <w:top w:val="none" w:sz="0" w:space="0" w:color="auto"/>
            <w:left w:val="none" w:sz="0" w:space="0" w:color="auto"/>
            <w:bottom w:val="none" w:sz="0" w:space="0" w:color="auto"/>
            <w:right w:val="none" w:sz="0" w:space="0" w:color="auto"/>
          </w:divBdr>
          <w:divsChild>
            <w:div w:id="580524140">
              <w:marLeft w:val="0"/>
              <w:marRight w:val="0"/>
              <w:marTop w:val="0"/>
              <w:marBottom w:val="0"/>
              <w:divBdr>
                <w:top w:val="none" w:sz="0" w:space="0" w:color="auto"/>
                <w:left w:val="none" w:sz="0" w:space="0" w:color="auto"/>
                <w:bottom w:val="none" w:sz="0" w:space="0" w:color="auto"/>
                <w:right w:val="none" w:sz="0" w:space="0" w:color="auto"/>
              </w:divBdr>
            </w:div>
          </w:divsChild>
        </w:div>
        <w:div w:id="697005523">
          <w:marLeft w:val="0"/>
          <w:marRight w:val="0"/>
          <w:marTop w:val="240"/>
          <w:marBottom w:val="0"/>
          <w:divBdr>
            <w:top w:val="none" w:sz="0" w:space="0" w:color="auto"/>
            <w:left w:val="none" w:sz="0" w:space="0" w:color="auto"/>
            <w:bottom w:val="none" w:sz="0" w:space="0" w:color="auto"/>
            <w:right w:val="none" w:sz="0" w:space="0" w:color="auto"/>
          </w:divBdr>
          <w:divsChild>
            <w:div w:id="882912347">
              <w:marLeft w:val="0"/>
              <w:marRight w:val="0"/>
              <w:marTop w:val="0"/>
              <w:marBottom w:val="0"/>
              <w:divBdr>
                <w:top w:val="none" w:sz="0" w:space="0" w:color="auto"/>
                <w:left w:val="none" w:sz="0" w:space="0" w:color="auto"/>
                <w:bottom w:val="none" w:sz="0" w:space="0" w:color="auto"/>
                <w:right w:val="none" w:sz="0" w:space="0" w:color="auto"/>
              </w:divBdr>
            </w:div>
          </w:divsChild>
        </w:div>
        <w:div w:id="1148747336">
          <w:marLeft w:val="0"/>
          <w:marRight w:val="0"/>
          <w:marTop w:val="240"/>
          <w:marBottom w:val="0"/>
          <w:divBdr>
            <w:top w:val="none" w:sz="0" w:space="0" w:color="auto"/>
            <w:left w:val="none" w:sz="0" w:space="0" w:color="auto"/>
            <w:bottom w:val="none" w:sz="0" w:space="0" w:color="auto"/>
            <w:right w:val="none" w:sz="0" w:space="0" w:color="auto"/>
          </w:divBdr>
          <w:divsChild>
            <w:div w:id="1105074910">
              <w:marLeft w:val="0"/>
              <w:marRight w:val="0"/>
              <w:marTop w:val="0"/>
              <w:marBottom w:val="0"/>
              <w:divBdr>
                <w:top w:val="none" w:sz="0" w:space="0" w:color="auto"/>
                <w:left w:val="none" w:sz="0" w:space="0" w:color="auto"/>
                <w:bottom w:val="none" w:sz="0" w:space="0" w:color="auto"/>
                <w:right w:val="none" w:sz="0" w:space="0" w:color="auto"/>
              </w:divBdr>
            </w:div>
          </w:divsChild>
        </w:div>
        <w:div w:id="1916354754">
          <w:marLeft w:val="0"/>
          <w:marRight w:val="0"/>
          <w:marTop w:val="240"/>
          <w:marBottom w:val="0"/>
          <w:divBdr>
            <w:top w:val="none" w:sz="0" w:space="0" w:color="auto"/>
            <w:left w:val="none" w:sz="0" w:space="0" w:color="auto"/>
            <w:bottom w:val="none" w:sz="0" w:space="0" w:color="auto"/>
            <w:right w:val="none" w:sz="0" w:space="0" w:color="auto"/>
          </w:divBdr>
          <w:divsChild>
            <w:div w:id="12788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88192">
      <w:bodyDiv w:val="1"/>
      <w:marLeft w:val="0"/>
      <w:marRight w:val="0"/>
      <w:marTop w:val="0"/>
      <w:marBottom w:val="0"/>
      <w:divBdr>
        <w:top w:val="none" w:sz="0" w:space="0" w:color="auto"/>
        <w:left w:val="none" w:sz="0" w:space="0" w:color="auto"/>
        <w:bottom w:val="none" w:sz="0" w:space="0" w:color="auto"/>
        <w:right w:val="none" w:sz="0" w:space="0" w:color="auto"/>
      </w:divBdr>
      <w:divsChild>
        <w:div w:id="478882315">
          <w:marLeft w:val="0"/>
          <w:marRight w:val="0"/>
          <w:marTop w:val="24"/>
          <w:marBottom w:val="24"/>
          <w:divBdr>
            <w:top w:val="none" w:sz="0" w:space="0" w:color="auto"/>
            <w:left w:val="none" w:sz="0" w:space="0" w:color="auto"/>
            <w:bottom w:val="none" w:sz="0" w:space="0" w:color="auto"/>
            <w:right w:val="none" w:sz="0" w:space="0" w:color="auto"/>
          </w:divBdr>
          <w:divsChild>
            <w:div w:id="1136069974">
              <w:marLeft w:val="0"/>
              <w:marRight w:val="0"/>
              <w:marTop w:val="0"/>
              <w:marBottom w:val="0"/>
              <w:divBdr>
                <w:top w:val="none" w:sz="0" w:space="0" w:color="auto"/>
                <w:left w:val="none" w:sz="0" w:space="0" w:color="auto"/>
                <w:bottom w:val="none" w:sz="0" w:space="0" w:color="auto"/>
                <w:right w:val="none" w:sz="0" w:space="0" w:color="auto"/>
              </w:divBdr>
            </w:div>
          </w:divsChild>
        </w:div>
        <w:div w:id="1334338479">
          <w:marLeft w:val="0"/>
          <w:marRight w:val="0"/>
          <w:marTop w:val="24"/>
          <w:marBottom w:val="24"/>
          <w:divBdr>
            <w:top w:val="none" w:sz="0" w:space="0" w:color="auto"/>
            <w:left w:val="none" w:sz="0" w:space="0" w:color="auto"/>
            <w:bottom w:val="none" w:sz="0" w:space="0" w:color="auto"/>
            <w:right w:val="none" w:sz="0" w:space="0" w:color="auto"/>
          </w:divBdr>
          <w:divsChild>
            <w:div w:id="184562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1303">
      <w:bodyDiv w:val="1"/>
      <w:marLeft w:val="0"/>
      <w:marRight w:val="0"/>
      <w:marTop w:val="0"/>
      <w:marBottom w:val="0"/>
      <w:divBdr>
        <w:top w:val="none" w:sz="0" w:space="0" w:color="auto"/>
        <w:left w:val="none" w:sz="0" w:space="0" w:color="auto"/>
        <w:bottom w:val="none" w:sz="0" w:space="0" w:color="auto"/>
        <w:right w:val="none" w:sz="0" w:space="0" w:color="auto"/>
      </w:divBdr>
      <w:divsChild>
        <w:div w:id="776488917">
          <w:marLeft w:val="0"/>
          <w:marRight w:val="0"/>
          <w:marTop w:val="240"/>
          <w:marBottom w:val="0"/>
          <w:divBdr>
            <w:top w:val="none" w:sz="0" w:space="0" w:color="auto"/>
            <w:left w:val="none" w:sz="0" w:space="0" w:color="auto"/>
            <w:bottom w:val="none" w:sz="0" w:space="0" w:color="auto"/>
            <w:right w:val="none" w:sz="0" w:space="0" w:color="auto"/>
          </w:divBdr>
        </w:div>
        <w:div w:id="1399865231">
          <w:marLeft w:val="0"/>
          <w:marRight w:val="0"/>
          <w:marTop w:val="0"/>
          <w:marBottom w:val="0"/>
          <w:divBdr>
            <w:top w:val="none" w:sz="0" w:space="0" w:color="auto"/>
            <w:left w:val="none" w:sz="0" w:space="0" w:color="auto"/>
            <w:bottom w:val="none" w:sz="0" w:space="0" w:color="auto"/>
            <w:right w:val="none" w:sz="0" w:space="0" w:color="auto"/>
          </w:divBdr>
        </w:div>
      </w:divsChild>
    </w:div>
    <w:div w:id="1701205790">
      <w:bodyDiv w:val="1"/>
      <w:marLeft w:val="0"/>
      <w:marRight w:val="0"/>
      <w:marTop w:val="0"/>
      <w:marBottom w:val="0"/>
      <w:divBdr>
        <w:top w:val="none" w:sz="0" w:space="0" w:color="auto"/>
        <w:left w:val="none" w:sz="0" w:space="0" w:color="auto"/>
        <w:bottom w:val="none" w:sz="0" w:space="0" w:color="auto"/>
        <w:right w:val="none" w:sz="0" w:space="0" w:color="auto"/>
      </w:divBdr>
      <w:divsChild>
        <w:div w:id="1238175584">
          <w:marLeft w:val="0"/>
          <w:marRight w:val="0"/>
          <w:marTop w:val="240"/>
          <w:marBottom w:val="0"/>
          <w:divBdr>
            <w:top w:val="none" w:sz="0" w:space="0" w:color="auto"/>
            <w:left w:val="none" w:sz="0" w:space="0" w:color="auto"/>
            <w:bottom w:val="none" w:sz="0" w:space="0" w:color="auto"/>
            <w:right w:val="none" w:sz="0" w:space="0" w:color="auto"/>
          </w:divBdr>
        </w:div>
        <w:div w:id="1818111020">
          <w:marLeft w:val="0"/>
          <w:marRight w:val="0"/>
          <w:marTop w:val="0"/>
          <w:marBottom w:val="0"/>
          <w:divBdr>
            <w:top w:val="none" w:sz="0" w:space="0" w:color="auto"/>
            <w:left w:val="none" w:sz="0" w:space="0" w:color="auto"/>
            <w:bottom w:val="none" w:sz="0" w:space="0" w:color="auto"/>
            <w:right w:val="none" w:sz="0" w:space="0" w:color="auto"/>
          </w:divBdr>
        </w:div>
        <w:div w:id="1707757858">
          <w:marLeft w:val="0"/>
          <w:marRight w:val="0"/>
          <w:marTop w:val="240"/>
          <w:marBottom w:val="0"/>
          <w:divBdr>
            <w:top w:val="none" w:sz="0" w:space="0" w:color="auto"/>
            <w:left w:val="none" w:sz="0" w:space="0" w:color="auto"/>
            <w:bottom w:val="none" w:sz="0" w:space="0" w:color="auto"/>
            <w:right w:val="none" w:sz="0" w:space="0" w:color="auto"/>
          </w:divBdr>
          <w:divsChild>
            <w:div w:id="719092864">
              <w:marLeft w:val="0"/>
              <w:marRight w:val="0"/>
              <w:marTop w:val="0"/>
              <w:marBottom w:val="0"/>
              <w:divBdr>
                <w:top w:val="none" w:sz="0" w:space="0" w:color="auto"/>
                <w:left w:val="none" w:sz="0" w:space="0" w:color="auto"/>
                <w:bottom w:val="none" w:sz="0" w:space="0" w:color="auto"/>
                <w:right w:val="none" w:sz="0" w:space="0" w:color="auto"/>
              </w:divBdr>
            </w:div>
          </w:divsChild>
        </w:div>
        <w:div w:id="2063014673">
          <w:marLeft w:val="0"/>
          <w:marRight w:val="0"/>
          <w:marTop w:val="240"/>
          <w:marBottom w:val="0"/>
          <w:divBdr>
            <w:top w:val="none" w:sz="0" w:space="0" w:color="auto"/>
            <w:left w:val="none" w:sz="0" w:space="0" w:color="auto"/>
            <w:bottom w:val="none" w:sz="0" w:space="0" w:color="auto"/>
            <w:right w:val="none" w:sz="0" w:space="0" w:color="auto"/>
          </w:divBdr>
          <w:divsChild>
            <w:div w:id="56599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5039">
      <w:bodyDiv w:val="1"/>
      <w:marLeft w:val="0"/>
      <w:marRight w:val="0"/>
      <w:marTop w:val="0"/>
      <w:marBottom w:val="0"/>
      <w:divBdr>
        <w:top w:val="none" w:sz="0" w:space="0" w:color="auto"/>
        <w:left w:val="none" w:sz="0" w:space="0" w:color="auto"/>
        <w:bottom w:val="none" w:sz="0" w:space="0" w:color="auto"/>
        <w:right w:val="none" w:sz="0" w:space="0" w:color="auto"/>
      </w:divBdr>
      <w:divsChild>
        <w:div w:id="392043802">
          <w:marLeft w:val="0"/>
          <w:marRight w:val="0"/>
          <w:marTop w:val="240"/>
          <w:marBottom w:val="0"/>
          <w:divBdr>
            <w:top w:val="none" w:sz="0" w:space="0" w:color="auto"/>
            <w:left w:val="none" w:sz="0" w:space="0" w:color="auto"/>
            <w:bottom w:val="none" w:sz="0" w:space="0" w:color="auto"/>
            <w:right w:val="none" w:sz="0" w:space="0" w:color="auto"/>
          </w:divBdr>
        </w:div>
        <w:div w:id="1991906575">
          <w:marLeft w:val="0"/>
          <w:marRight w:val="0"/>
          <w:marTop w:val="0"/>
          <w:marBottom w:val="0"/>
          <w:divBdr>
            <w:top w:val="none" w:sz="0" w:space="0" w:color="auto"/>
            <w:left w:val="none" w:sz="0" w:space="0" w:color="auto"/>
            <w:bottom w:val="none" w:sz="0" w:space="0" w:color="auto"/>
            <w:right w:val="none" w:sz="0" w:space="0" w:color="auto"/>
          </w:divBdr>
        </w:div>
      </w:divsChild>
    </w:div>
    <w:div w:id="1705641287">
      <w:bodyDiv w:val="1"/>
      <w:marLeft w:val="0"/>
      <w:marRight w:val="0"/>
      <w:marTop w:val="0"/>
      <w:marBottom w:val="0"/>
      <w:divBdr>
        <w:top w:val="none" w:sz="0" w:space="0" w:color="auto"/>
        <w:left w:val="none" w:sz="0" w:space="0" w:color="auto"/>
        <w:bottom w:val="none" w:sz="0" w:space="0" w:color="auto"/>
        <w:right w:val="none" w:sz="0" w:space="0" w:color="auto"/>
      </w:divBdr>
      <w:divsChild>
        <w:div w:id="205989609">
          <w:marLeft w:val="0"/>
          <w:marRight w:val="0"/>
          <w:marTop w:val="24"/>
          <w:marBottom w:val="24"/>
          <w:divBdr>
            <w:top w:val="none" w:sz="0" w:space="0" w:color="auto"/>
            <w:left w:val="none" w:sz="0" w:space="0" w:color="auto"/>
            <w:bottom w:val="none" w:sz="0" w:space="0" w:color="auto"/>
            <w:right w:val="none" w:sz="0" w:space="0" w:color="auto"/>
          </w:divBdr>
          <w:divsChild>
            <w:div w:id="993073618">
              <w:marLeft w:val="0"/>
              <w:marRight w:val="0"/>
              <w:marTop w:val="0"/>
              <w:marBottom w:val="0"/>
              <w:divBdr>
                <w:top w:val="none" w:sz="0" w:space="0" w:color="auto"/>
                <w:left w:val="none" w:sz="0" w:space="0" w:color="auto"/>
                <w:bottom w:val="none" w:sz="0" w:space="0" w:color="auto"/>
                <w:right w:val="none" w:sz="0" w:space="0" w:color="auto"/>
              </w:divBdr>
            </w:div>
          </w:divsChild>
        </w:div>
        <w:div w:id="802040841">
          <w:marLeft w:val="0"/>
          <w:marRight w:val="0"/>
          <w:marTop w:val="24"/>
          <w:marBottom w:val="24"/>
          <w:divBdr>
            <w:top w:val="none" w:sz="0" w:space="0" w:color="auto"/>
            <w:left w:val="none" w:sz="0" w:space="0" w:color="auto"/>
            <w:bottom w:val="none" w:sz="0" w:space="0" w:color="auto"/>
            <w:right w:val="none" w:sz="0" w:space="0" w:color="auto"/>
          </w:divBdr>
          <w:divsChild>
            <w:div w:id="1240284956">
              <w:marLeft w:val="0"/>
              <w:marRight w:val="0"/>
              <w:marTop w:val="0"/>
              <w:marBottom w:val="0"/>
              <w:divBdr>
                <w:top w:val="none" w:sz="0" w:space="0" w:color="auto"/>
                <w:left w:val="none" w:sz="0" w:space="0" w:color="auto"/>
                <w:bottom w:val="none" w:sz="0" w:space="0" w:color="auto"/>
                <w:right w:val="none" w:sz="0" w:space="0" w:color="auto"/>
              </w:divBdr>
            </w:div>
          </w:divsChild>
        </w:div>
        <w:div w:id="1191915549">
          <w:marLeft w:val="0"/>
          <w:marRight w:val="0"/>
          <w:marTop w:val="24"/>
          <w:marBottom w:val="24"/>
          <w:divBdr>
            <w:top w:val="none" w:sz="0" w:space="0" w:color="auto"/>
            <w:left w:val="none" w:sz="0" w:space="0" w:color="auto"/>
            <w:bottom w:val="none" w:sz="0" w:space="0" w:color="auto"/>
            <w:right w:val="none" w:sz="0" w:space="0" w:color="auto"/>
          </w:divBdr>
          <w:divsChild>
            <w:div w:id="157419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645241">
      <w:bodyDiv w:val="1"/>
      <w:marLeft w:val="0"/>
      <w:marRight w:val="0"/>
      <w:marTop w:val="0"/>
      <w:marBottom w:val="0"/>
      <w:divBdr>
        <w:top w:val="none" w:sz="0" w:space="0" w:color="auto"/>
        <w:left w:val="none" w:sz="0" w:space="0" w:color="auto"/>
        <w:bottom w:val="none" w:sz="0" w:space="0" w:color="auto"/>
        <w:right w:val="none" w:sz="0" w:space="0" w:color="auto"/>
      </w:divBdr>
      <w:divsChild>
        <w:div w:id="462623113">
          <w:marLeft w:val="0"/>
          <w:marRight w:val="0"/>
          <w:marTop w:val="240"/>
          <w:marBottom w:val="0"/>
          <w:divBdr>
            <w:top w:val="none" w:sz="0" w:space="0" w:color="auto"/>
            <w:left w:val="none" w:sz="0" w:space="0" w:color="auto"/>
            <w:bottom w:val="none" w:sz="0" w:space="0" w:color="auto"/>
            <w:right w:val="none" w:sz="0" w:space="0" w:color="auto"/>
          </w:divBdr>
        </w:div>
        <w:div w:id="834805897">
          <w:marLeft w:val="0"/>
          <w:marRight w:val="0"/>
          <w:marTop w:val="0"/>
          <w:marBottom w:val="0"/>
          <w:divBdr>
            <w:top w:val="none" w:sz="0" w:space="0" w:color="auto"/>
            <w:left w:val="none" w:sz="0" w:space="0" w:color="auto"/>
            <w:bottom w:val="none" w:sz="0" w:space="0" w:color="auto"/>
            <w:right w:val="none" w:sz="0" w:space="0" w:color="auto"/>
          </w:divBdr>
        </w:div>
        <w:div w:id="1359309684">
          <w:marLeft w:val="0"/>
          <w:marRight w:val="0"/>
          <w:marTop w:val="240"/>
          <w:marBottom w:val="0"/>
          <w:divBdr>
            <w:top w:val="none" w:sz="0" w:space="0" w:color="auto"/>
            <w:left w:val="none" w:sz="0" w:space="0" w:color="auto"/>
            <w:bottom w:val="none" w:sz="0" w:space="0" w:color="auto"/>
            <w:right w:val="none" w:sz="0" w:space="0" w:color="auto"/>
          </w:divBdr>
          <w:divsChild>
            <w:div w:id="1064914481">
              <w:marLeft w:val="0"/>
              <w:marRight w:val="0"/>
              <w:marTop w:val="0"/>
              <w:marBottom w:val="0"/>
              <w:divBdr>
                <w:top w:val="none" w:sz="0" w:space="0" w:color="auto"/>
                <w:left w:val="none" w:sz="0" w:space="0" w:color="auto"/>
                <w:bottom w:val="none" w:sz="0" w:space="0" w:color="auto"/>
                <w:right w:val="none" w:sz="0" w:space="0" w:color="auto"/>
              </w:divBdr>
            </w:div>
          </w:divsChild>
        </w:div>
        <w:div w:id="1678998125">
          <w:marLeft w:val="0"/>
          <w:marRight w:val="0"/>
          <w:marTop w:val="240"/>
          <w:marBottom w:val="0"/>
          <w:divBdr>
            <w:top w:val="none" w:sz="0" w:space="0" w:color="auto"/>
            <w:left w:val="none" w:sz="0" w:space="0" w:color="auto"/>
            <w:bottom w:val="none" w:sz="0" w:space="0" w:color="auto"/>
            <w:right w:val="none" w:sz="0" w:space="0" w:color="auto"/>
          </w:divBdr>
        </w:div>
        <w:div w:id="1300766020">
          <w:marLeft w:val="0"/>
          <w:marRight w:val="0"/>
          <w:marTop w:val="0"/>
          <w:marBottom w:val="0"/>
          <w:divBdr>
            <w:top w:val="none" w:sz="0" w:space="0" w:color="auto"/>
            <w:left w:val="none" w:sz="0" w:space="0" w:color="auto"/>
            <w:bottom w:val="none" w:sz="0" w:space="0" w:color="auto"/>
            <w:right w:val="none" w:sz="0" w:space="0" w:color="auto"/>
          </w:divBdr>
        </w:div>
        <w:div w:id="987173292">
          <w:marLeft w:val="0"/>
          <w:marRight w:val="0"/>
          <w:marTop w:val="240"/>
          <w:marBottom w:val="0"/>
          <w:divBdr>
            <w:top w:val="none" w:sz="0" w:space="0" w:color="auto"/>
            <w:left w:val="none" w:sz="0" w:space="0" w:color="auto"/>
            <w:bottom w:val="none" w:sz="0" w:space="0" w:color="auto"/>
            <w:right w:val="none" w:sz="0" w:space="0" w:color="auto"/>
          </w:divBdr>
        </w:div>
        <w:div w:id="2061786388">
          <w:marLeft w:val="0"/>
          <w:marRight w:val="0"/>
          <w:marTop w:val="0"/>
          <w:marBottom w:val="0"/>
          <w:divBdr>
            <w:top w:val="none" w:sz="0" w:space="0" w:color="auto"/>
            <w:left w:val="none" w:sz="0" w:space="0" w:color="auto"/>
            <w:bottom w:val="none" w:sz="0" w:space="0" w:color="auto"/>
            <w:right w:val="none" w:sz="0" w:space="0" w:color="auto"/>
          </w:divBdr>
        </w:div>
        <w:div w:id="1605070565">
          <w:marLeft w:val="0"/>
          <w:marRight w:val="0"/>
          <w:marTop w:val="240"/>
          <w:marBottom w:val="0"/>
          <w:divBdr>
            <w:top w:val="none" w:sz="0" w:space="0" w:color="auto"/>
            <w:left w:val="none" w:sz="0" w:space="0" w:color="auto"/>
            <w:bottom w:val="none" w:sz="0" w:space="0" w:color="auto"/>
            <w:right w:val="none" w:sz="0" w:space="0" w:color="auto"/>
          </w:divBdr>
        </w:div>
        <w:div w:id="1970234897">
          <w:marLeft w:val="0"/>
          <w:marRight w:val="0"/>
          <w:marTop w:val="0"/>
          <w:marBottom w:val="0"/>
          <w:divBdr>
            <w:top w:val="none" w:sz="0" w:space="0" w:color="auto"/>
            <w:left w:val="none" w:sz="0" w:space="0" w:color="auto"/>
            <w:bottom w:val="none" w:sz="0" w:space="0" w:color="auto"/>
            <w:right w:val="none" w:sz="0" w:space="0" w:color="auto"/>
          </w:divBdr>
        </w:div>
        <w:div w:id="897403209">
          <w:marLeft w:val="0"/>
          <w:marRight w:val="0"/>
          <w:marTop w:val="240"/>
          <w:marBottom w:val="0"/>
          <w:divBdr>
            <w:top w:val="none" w:sz="0" w:space="0" w:color="auto"/>
            <w:left w:val="none" w:sz="0" w:space="0" w:color="auto"/>
            <w:bottom w:val="none" w:sz="0" w:space="0" w:color="auto"/>
            <w:right w:val="none" w:sz="0" w:space="0" w:color="auto"/>
          </w:divBdr>
          <w:divsChild>
            <w:div w:id="1383627736">
              <w:marLeft w:val="0"/>
              <w:marRight w:val="0"/>
              <w:marTop w:val="0"/>
              <w:marBottom w:val="0"/>
              <w:divBdr>
                <w:top w:val="none" w:sz="0" w:space="0" w:color="auto"/>
                <w:left w:val="none" w:sz="0" w:space="0" w:color="auto"/>
                <w:bottom w:val="none" w:sz="0" w:space="0" w:color="auto"/>
                <w:right w:val="none" w:sz="0" w:space="0" w:color="auto"/>
              </w:divBdr>
            </w:div>
          </w:divsChild>
        </w:div>
        <w:div w:id="140923931">
          <w:marLeft w:val="0"/>
          <w:marRight w:val="0"/>
          <w:marTop w:val="240"/>
          <w:marBottom w:val="0"/>
          <w:divBdr>
            <w:top w:val="none" w:sz="0" w:space="0" w:color="auto"/>
            <w:left w:val="none" w:sz="0" w:space="0" w:color="auto"/>
            <w:bottom w:val="none" w:sz="0" w:space="0" w:color="auto"/>
            <w:right w:val="none" w:sz="0" w:space="0" w:color="auto"/>
          </w:divBdr>
          <w:divsChild>
            <w:div w:id="642926714">
              <w:marLeft w:val="0"/>
              <w:marRight w:val="0"/>
              <w:marTop w:val="0"/>
              <w:marBottom w:val="0"/>
              <w:divBdr>
                <w:top w:val="none" w:sz="0" w:space="0" w:color="auto"/>
                <w:left w:val="none" w:sz="0" w:space="0" w:color="auto"/>
                <w:bottom w:val="none" w:sz="0" w:space="0" w:color="auto"/>
                <w:right w:val="none" w:sz="0" w:space="0" w:color="auto"/>
              </w:divBdr>
            </w:div>
          </w:divsChild>
        </w:div>
        <w:div w:id="562329181">
          <w:marLeft w:val="0"/>
          <w:marRight w:val="0"/>
          <w:marTop w:val="240"/>
          <w:marBottom w:val="0"/>
          <w:divBdr>
            <w:top w:val="none" w:sz="0" w:space="0" w:color="auto"/>
            <w:left w:val="none" w:sz="0" w:space="0" w:color="auto"/>
            <w:bottom w:val="none" w:sz="0" w:space="0" w:color="auto"/>
            <w:right w:val="none" w:sz="0" w:space="0" w:color="auto"/>
          </w:divBdr>
          <w:divsChild>
            <w:div w:id="790055422">
              <w:marLeft w:val="0"/>
              <w:marRight w:val="0"/>
              <w:marTop w:val="0"/>
              <w:marBottom w:val="0"/>
              <w:divBdr>
                <w:top w:val="none" w:sz="0" w:space="0" w:color="auto"/>
                <w:left w:val="none" w:sz="0" w:space="0" w:color="auto"/>
                <w:bottom w:val="none" w:sz="0" w:space="0" w:color="auto"/>
                <w:right w:val="none" w:sz="0" w:space="0" w:color="auto"/>
              </w:divBdr>
            </w:div>
          </w:divsChild>
        </w:div>
        <w:div w:id="83773133">
          <w:marLeft w:val="0"/>
          <w:marRight w:val="0"/>
          <w:marTop w:val="240"/>
          <w:marBottom w:val="0"/>
          <w:divBdr>
            <w:top w:val="none" w:sz="0" w:space="0" w:color="auto"/>
            <w:left w:val="none" w:sz="0" w:space="0" w:color="auto"/>
            <w:bottom w:val="none" w:sz="0" w:space="0" w:color="auto"/>
            <w:right w:val="none" w:sz="0" w:space="0" w:color="auto"/>
          </w:divBdr>
          <w:divsChild>
            <w:div w:id="81224741">
              <w:marLeft w:val="0"/>
              <w:marRight w:val="0"/>
              <w:marTop w:val="0"/>
              <w:marBottom w:val="0"/>
              <w:divBdr>
                <w:top w:val="none" w:sz="0" w:space="0" w:color="auto"/>
                <w:left w:val="none" w:sz="0" w:space="0" w:color="auto"/>
                <w:bottom w:val="none" w:sz="0" w:space="0" w:color="auto"/>
                <w:right w:val="none" w:sz="0" w:space="0" w:color="auto"/>
              </w:divBdr>
            </w:div>
          </w:divsChild>
        </w:div>
        <w:div w:id="1916166590">
          <w:marLeft w:val="0"/>
          <w:marRight w:val="0"/>
          <w:marTop w:val="240"/>
          <w:marBottom w:val="0"/>
          <w:divBdr>
            <w:top w:val="none" w:sz="0" w:space="0" w:color="auto"/>
            <w:left w:val="none" w:sz="0" w:space="0" w:color="auto"/>
            <w:bottom w:val="none" w:sz="0" w:space="0" w:color="auto"/>
            <w:right w:val="none" w:sz="0" w:space="0" w:color="auto"/>
          </w:divBdr>
          <w:divsChild>
            <w:div w:id="1412237355">
              <w:marLeft w:val="0"/>
              <w:marRight w:val="0"/>
              <w:marTop w:val="0"/>
              <w:marBottom w:val="0"/>
              <w:divBdr>
                <w:top w:val="none" w:sz="0" w:space="0" w:color="auto"/>
                <w:left w:val="none" w:sz="0" w:space="0" w:color="auto"/>
                <w:bottom w:val="none" w:sz="0" w:space="0" w:color="auto"/>
                <w:right w:val="none" w:sz="0" w:space="0" w:color="auto"/>
              </w:divBdr>
            </w:div>
          </w:divsChild>
        </w:div>
        <w:div w:id="1428230708">
          <w:marLeft w:val="0"/>
          <w:marRight w:val="0"/>
          <w:marTop w:val="240"/>
          <w:marBottom w:val="0"/>
          <w:divBdr>
            <w:top w:val="none" w:sz="0" w:space="0" w:color="auto"/>
            <w:left w:val="none" w:sz="0" w:space="0" w:color="auto"/>
            <w:bottom w:val="none" w:sz="0" w:space="0" w:color="auto"/>
            <w:right w:val="none" w:sz="0" w:space="0" w:color="auto"/>
          </w:divBdr>
          <w:divsChild>
            <w:div w:id="168652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20234">
      <w:bodyDiv w:val="1"/>
      <w:marLeft w:val="0"/>
      <w:marRight w:val="0"/>
      <w:marTop w:val="0"/>
      <w:marBottom w:val="0"/>
      <w:divBdr>
        <w:top w:val="none" w:sz="0" w:space="0" w:color="auto"/>
        <w:left w:val="none" w:sz="0" w:space="0" w:color="auto"/>
        <w:bottom w:val="none" w:sz="0" w:space="0" w:color="auto"/>
        <w:right w:val="none" w:sz="0" w:space="0" w:color="auto"/>
      </w:divBdr>
      <w:divsChild>
        <w:div w:id="1286472257">
          <w:marLeft w:val="0"/>
          <w:marRight w:val="0"/>
          <w:marTop w:val="24"/>
          <w:marBottom w:val="24"/>
          <w:divBdr>
            <w:top w:val="none" w:sz="0" w:space="0" w:color="auto"/>
            <w:left w:val="none" w:sz="0" w:space="0" w:color="auto"/>
            <w:bottom w:val="none" w:sz="0" w:space="0" w:color="auto"/>
            <w:right w:val="none" w:sz="0" w:space="0" w:color="auto"/>
          </w:divBdr>
          <w:divsChild>
            <w:div w:id="81219438">
              <w:marLeft w:val="0"/>
              <w:marRight w:val="0"/>
              <w:marTop w:val="0"/>
              <w:marBottom w:val="0"/>
              <w:divBdr>
                <w:top w:val="none" w:sz="0" w:space="0" w:color="auto"/>
                <w:left w:val="none" w:sz="0" w:space="0" w:color="auto"/>
                <w:bottom w:val="none" w:sz="0" w:space="0" w:color="auto"/>
                <w:right w:val="none" w:sz="0" w:space="0" w:color="auto"/>
              </w:divBdr>
            </w:div>
          </w:divsChild>
        </w:div>
        <w:div w:id="1332441844">
          <w:marLeft w:val="0"/>
          <w:marRight w:val="0"/>
          <w:marTop w:val="24"/>
          <w:marBottom w:val="24"/>
          <w:divBdr>
            <w:top w:val="none" w:sz="0" w:space="0" w:color="auto"/>
            <w:left w:val="none" w:sz="0" w:space="0" w:color="auto"/>
            <w:bottom w:val="none" w:sz="0" w:space="0" w:color="auto"/>
            <w:right w:val="none" w:sz="0" w:space="0" w:color="auto"/>
          </w:divBdr>
          <w:divsChild>
            <w:div w:id="731856732">
              <w:marLeft w:val="0"/>
              <w:marRight w:val="0"/>
              <w:marTop w:val="0"/>
              <w:marBottom w:val="0"/>
              <w:divBdr>
                <w:top w:val="none" w:sz="0" w:space="0" w:color="auto"/>
                <w:left w:val="none" w:sz="0" w:space="0" w:color="auto"/>
                <w:bottom w:val="none" w:sz="0" w:space="0" w:color="auto"/>
                <w:right w:val="none" w:sz="0" w:space="0" w:color="auto"/>
              </w:divBdr>
              <w:divsChild>
                <w:div w:id="30601212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5877357">
          <w:marLeft w:val="0"/>
          <w:marRight w:val="0"/>
          <w:marTop w:val="24"/>
          <w:marBottom w:val="24"/>
          <w:divBdr>
            <w:top w:val="none" w:sz="0" w:space="0" w:color="auto"/>
            <w:left w:val="none" w:sz="0" w:space="0" w:color="auto"/>
            <w:bottom w:val="none" w:sz="0" w:space="0" w:color="auto"/>
            <w:right w:val="none" w:sz="0" w:space="0" w:color="auto"/>
          </w:divBdr>
          <w:divsChild>
            <w:div w:id="558369885">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24"/>
          <w:marBottom w:val="24"/>
          <w:divBdr>
            <w:top w:val="none" w:sz="0" w:space="0" w:color="auto"/>
            <w:left w:val="none" w:sz="0" w:space="0" w:color="auto"/>
            <w:bottom w:val="none" w:sz="0" w:space="0" w:color="auto"/>
            <w:right w:val="none" w:sz="0" w:space="0" w:color="auto"/>
          </w:divBdr>
          <w:divsChild>
            <w:div w:id="737557394">
              <w:marLeft w:val="0"/>
              <w:marRight w:val="0"/>
              <w:marTop w:val="0"/>
              <w:marBottom w:val="0"/>
              <w:divBdr>
                <w:top w:val="none" w:sz="0" w:space="0" w:color="auto"/>
                <w:left w:val="none" w:sz="0" w:space="0" w:color="auto"/>
                <w:bottom w:val="none" w:sz="0" w:space="0" w:color="auto"/>
                <w:right w:val="none" w:sz="0" w:space="0" w:color="auto"/>
              </w:divBdr>
            </w:div>
          </w:divsChild>
        </w:div>
        <w:div w:id="164782177">
          <w:marLeft w:val="0"/>
          <w:marRight w:val="0"/>
          <w:marTop w:val="24"/>
          <w:marBottom w:val="24"/>
          <w:divBdr>
            <w:top w:val="none" w:sz="0" w:space="0" w:color="auto"/>
            <w:left w:val="none" w:sz="0" w:space="0" w:color="auto"/>
            <w:bottom w:val="none" w:sz="0" w:space="0" w:color="auto"/>
            <w:right w:val="none" w:sz="0" w:space="0" w:color="auto"/>
          </w:divBdr>
          <w:divsChild>
            <w:div w:id="479229236">
              <w:marLeft w:val="0"/>
              <w:marRight w:val="0"/>
              <w:marTop w:val="0"/>
              <w:marBottom w:val="0"/>
              <w:divBdr>
                <w:top w:val="none" w:sz="0" w:space="0" w:color="auto"/>
                <w:left w:val="none" w:sz="0" w:space="0" w:color="auto"/>
                <w:bottom w:val="none" w:sz="0" w:space="0" w:color="auto"/>
                <w:right w:val="none" w:sz="0" w:space="0" w:color="auto"/>
              </w:divBdr>
              <w:divsChild>
                <w:div w:id="17194781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00826434">
          <w:marLeft w:val="0"/>
          <w:marRight w:val="0"/>
          <w:marTop w:val="24"/>
          <w:marBottom w:val="24"/>
          <w:divBdr>
            <w:top w:val="none" w:sz="0" w:space="0" w:color="auto"/>
            <w:left w:val="none" w:sz="0" w:space="0" w:color="auto"/>
            <w:bottom w:val="none" w:sz="0" w:space="0" w:color="auto"/>
            <w:right w:val="none" w:sz="0" w:space="0" w:color="auto"/>
          </w:divBdr>
          <w:divsChild>
            <w:div w:id="451171470">
              <w:marLeft w:val="0"/>
              <w:marRight w:val="0"/>
              <w:marTop w:val="0"/>
              <w:marBottom w:val="0"/>
              <w:divBdr>
                <w:top w:val="none" w:sz="0" w:space="0" w:color="auto"/>
                <w:left w:val="none" w:sz="0" w:space="0" w:color="auto"/>
                <w:bottom w:val="none" w:sz="0" w:space="0" w:color="auto"/>
                <w:right w:val="none" w:sz="0" w:space="0" w:color="auto"/>
              </w:divBdr>
            </w:div>
          </w:divsChild>
        </w:div>
        <w:div w:id="365718021">
          <w:marLeft w:val="0"/>
          <w:marRight w:val="0"/>
          <w:marTop w:val="0"/>
          <w:marBottom w:val="0"/>
          <w:divBdr>
            <w:top w:val="none" w:sz="0" w:space="0" w:color="auto"/>
            <w:left w:val="none" w:sz="0" w:space="0" w:color="auto"/>
            <w:bottom w:val="none" w:sz="0" w:space="0" w:color="auto"/>
            <w:right w:val="none" w:sz="0" w:space="0" w:color="auto"/>
          </w:divBdr>
        </w:div>
      </w:divsChild>
    </w:div>
    <w:div w:id="1719434797">
      <w:bodyDiv w:val="1"/>
      <w:marLeft w:val="0"/>
      <w:marRight w:val="0"/>
      <w:marTop w:val="0"/>
      <w:marBottom w:val="0"/>
      <w:divBdr>
        <w:top w:val="none" w:sz="0" w:space="0" w:color="auto"/>
        <w:left w:val="none" w:sz="0" w:space="0" w:color="auto"/>
        <w:bottom w:val="none" w:sz="0" w:space="0" w:color="auto"/>
        <w:right w:val="none" w:sz="0" w:space="0" w:color="auto"/>
      </w:divBdr>
      <w:divsChild>
        <w:div w:id="365840016">
          <w:marLeft w:val="0"/>
          <w:marRight w:val="0"/>
          <w:marTop w:val="24"/>
          <w:marBottom w:val="24"/>
          <w:divBdr>
            <w:top w:val="none" w:sz="0" w:space="0" w:color="auto"/>
            <w:left w:val="none" w:sz="0" w:space="0" w:color="auto"/>
            <w:bottom w:val="none" w:sz="0" w:space="0" w:color="auto"/>
            <w:right w:val="none" w:sz="0" w:space="0" w:color="auto"/>
          </w:divBdr>
          <w:divsChild>
            <w:div w:id="1862206485">
              <w:marLeft w:val="0"/>
              <w:marRight w:val="0"/>
              <w:marTop w:val="0"/>
              <w:marBottom w:val="0"/>
              <w:divBdr>
                <w:top w:val="none" w:sz="0" w:space="0" w:color="auto"/>
                <w:left w:val="none" w:sz="0" w:space="0" w:color="auto"/>
                <w:bottom w:val="none" w:sz="0" w:space="0" w:color="auto"/>
                <w:right w:val="none" w:sz="0" w:space="0" w:color="auto"/>
              </w:divBdr>
            </w:div>
          </w:divsChild>
        </w:div>
        <w:div w:id="878977161">
          <w:marLeft w:val="0"/>
          <w:marRight w:val="0"/>
          <w:marTop w:val="24"/>
          <w:marBottom w:val="24"/>
          <w:divBdr>
            <w:top w:val="none" w:sz="0" w:space="0" w:color="auto"/>
            <w:left w:val="none" w:sz="0" w:space="0" w:color="auto"/>
            <w:bottom w:val="none" w:sz="0" w:space="0" w:color="auto"/>
            <w:right w:val="none" w:sz="0" w:space="0" w:color="auto"/>
          </w:divBdr>
          <w:divsChild>
            <w:div w:id="598682682">
              <w:marLeft w:val="0"/>
              <w:marRight w:val="0"/>
              <w:marTop w:val="0"/>
              <w:marBottom w:val="0"/>
              <w:divBdr>
                <w:top w:val="none" w:sz="0" w:space="0" w:color="auto"/>
                <w:left w:val="none" w:sz="0" w:space="0" w:color="auto"/>
                <w:bottom w:val="none" w:sz="0" w:space="0" w:color="auto"/>
                <w:right w:val="none" w:sz="0" w:space="0" w:color="auto"/>
              </w:divBdr>
            </w:div>
          </w:divsChild>
        </w:div>
        <w:div w:id="1482310987">
          <w:marLeft w:val="0"/>
          <w:marRight w:val="0"/>
          <w:marTop w:val="24"/>
          <w:marBottom w:val="24"/>
          <w:divBdr>
            <w:top w:val="none" w:sz="0" w:space="0" w:color="auto"/>
            <w:left w:val="none" w:sz="0" w:space="0" w:color="auto"/>
            <w:bottom w:val="none" w:sz="0" w:space="0" w:color="auto"/>
            <w:right w:val="none" w:sz="0" w:space="0" w:color="auto"/>
          </w:divBdr>
          <w:divsChild>
            <w:div w:id="92380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635515">
      <w:bodyDiv w:val="1"/>
      <w:marLeft w:val="0"/>
      <w:marRight w:val="0"/>
      <w:marTop w:val="0"/>
      <w:marBottom w:val="0"/>
      <w:divBdr>
        <w:top w:val="none" w:sz="0" w:space="0" w:color="auto"/>
        <w:left w:val="none" w:sz="0" w:space="0" w:color="auto"/>
        <w:bottom w:val="none" w:sz="0" w:space="0" w:color="auto"/>
        <w:right w:val="none" w:sz="0" w:space="0" w:color="auto"/>
      </w:divBdr>
      <w:divsChild>
        <w:div w:id="547641860">
          <w:marLeft w:val="0"/>
          <w:marRight w:val="0"/>
          <w:marTop w:val="240"/>
          <w:marBottom w:val="0"/>
          <w:divBdr>
            <w:top w:val="none" w:sz="0" w:space="0" w:color="auto"/>
            <w:left w:val="none" w:sz="0" w:space="0" w:color="auto"/>
            <w:bottom w:val="none" w:sz="0" w:space="0" w:color="auto"/>
            <w:right w:val="none" w:sz="0" w:space="0" w:color="auto"/>
          </w:divBdr>
        </w:div>
        <w:div w:id="1969775450">
          <w:marLeft w:val="0"/>
          <w:marRight w:val="0"/>
          <w:marTop w:val="0"/>
          <w:marBottom w:val="0"/>
          <w:divBdr>
            <w:top w:val="none" w:sz="0" w:space="0" w:color="auto"/>
            <w:left w:val="none" w:sz="0" w:space="0" w:color="auto"/>
            <w:bottom w:val="none" w:sz="0" w:space="0" w:color="auto"/>
            <w:right w:val="none" w:sz="0" w:space="0" w:color="auto"/>
          </w:divBdr>
        </w:div>
        <w:div w:id="1598707672">
          <w:marLeft w:val="0"/>
          <w:marRight w:val="0"/>
          <w:marTop w:val="240"/>
          <w:marBottom w:val="0"/>
          <w:divBdr>
            <w:top w:val="none" w:sz="0" w:space="0" w:color="auto"/>
            <w:left w:val="none" w:sz="0" w:space="0" w:color="auto"/>
            <w:bottom w:val="none" w:sz="0" w:space="0" w:color="auto"/>
            <w:right w:val="none" w:sz="0" w:space="0" w:color="auto"/>
          </w:divBdr>
          <w:divsChild>
            <w:div w:id="545218516">
              <w:marLeft w:val="0"/>
              <w:marRight w:val="0"/>
              <w:marTop w:val="0"/>
              <w:marBottom w:val="0"/>
              <w:divBdr>
                <w:top w:val="none" w:sz="0" w:space="0" w:color="auto"/>
                <w:left w:val="none" w:sz="0" w:space="0" w:color="auto"/>
                <w:bottom w:val="none" w:sz="0" w:space="0" w:color="auto"/>
                <w:right w:val="none" w:sz="0" w:space="0" w:color="auto"/>
              </w:divBdr>
            </w:div>
          </w:divsChild>
        </w:div>
        <w:div w:id="1197811927">
          <w:marLeft w:val="0"/>
          <w:marRight w:val="0"/>
          <w:marTop w:val="240"/>
          <w:marBottom w:val="0"/>
          <w:divBdr>
            <w:top w:val="none" w:sz="0" w:space="0" w:color="auto"/>
            <w:left w:val="none" w:sz="0" w:space="0" w:color="auto"/>
            <w:bottom w:val="none" w:sz="0" w:space="0" w:color="auto"/>
            <w:right w:val="none" w:sz="0" w:space="0" w:color="auto"/>
          </w:divBdr>
          <w:divsChild>
            <w:div w:id="556432925">
              <w:marLeft w:val="0"/>
              <w:marRight w:val="0"/>
              <w:marTop w:val="0"/>
              <w:marBottom w:val="0"/>
              <w:divBdr>
                <w:top w:val="none" w:sz="0" w:space="0" w:color="auto"/>
                <w:left w:val="none" w:sz="0" w:space="0" w:color="auto"/>
                <w:bottom w:val="none" w:sz="0" w:space="0" w:color="auto"/>
                <w:right w:val="none" w:sz="0" w:space="0" w:color="auto"/>
              </w:divBdr>
            </w:div>
          </w:divsChild>
        </w:div>
        <w:div w:id="835996637">
          <w:marLeft w:val="0"/>
          <w:marRight w:val="0"/>
          <w:marTop w:val="240"/>
          <w:marBottom w:val="0"/>
          <w:divBdr>
            <w:top w:val="none" w:sz="0" w:space="0" w:color="auto"/>
            <w:left w:val="none" w:sz="0" w:space="0" w:color="auto"/>
            <w:bottom w:val="none" w:sz="0" w:space="0" w:color="auto"/>
            <w:right w:val="none" w:sz="0" w:space="0" w:color="auto"/>
          </w:divBdr>
          <w:divsChild>
            <w:div w:id="1224025919">
              <w:marLeft w:val="0"/>
              <w:marRight w:val="0"/>
              <w:marTop w:val="0"/>
              <w:marBottom w:val="0"/>
              <w:divBdr>
                <w:top w:val="none" w:sz="0" w:space="0" w:color="auto"/>
                <w:left w:val="none" w:sz="0" w:space="0" w:color="auto"/>
                <w:bottom w:val="none" w:sz="0" w:space="0" w:color="auto"/>
                <w:right w:val="none" w:sz="0" w:space="0" w:color="auto"/>
              </w:divBdr>
            </w:div>
          </w:divsChild>
        </w:div>
        <w:div w:id="162281131">
          <w:marLeft w:val="0"/>
          <w:marRight w:val="0"/>
          <w:marTop w:val="240"/>
          <w:marBottom w:val="0"/>
          <w:divBdr>
            <w:top w:val="none" w:sz="0" w:space="0" w:color="auto"/>
            <w:left w:val="none" w:sz="0" w:space="0" w:color="auto"/>
            <w:bottom w:val="none" w:sz="0" w:space="0" w:color="auto"/>
            <w:right w:val="none" w:sz="0" w:space="0" w:color="auto"/>
          </w:divBdr>
          <w:divsChild>
            <w:div w:id="16367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675343">
      <w:bodyDiv w:val="1"/>
      <w:marLeft w:val="0"/>
      <w:marRight w:val="0"/>
      <w:marTop w:val="0"/>
      <w:marBottom w:val="0"/>
      <w:divBdr>
        <w:top w:val="none" w:sz="0" w:space="0" w:color="auto"/>
        <w:left w:val="none" w:sz="0" w:space="0" w:color="auto"/>
        <w:bottom w:val="none" w:sz="0" w:space="0" w:color="auto"/>
        <w:right w:val="none" w:sz="0" w:space="0" w:color="auto"/>
      </w:divBdr>
      <w:divsChild>
        <w:div w:id="2108697972">
          <w:marLeft w:val="0"/>
          <w:marRight w:val="0"/>
          <w:marTop w:val="24"/>
          <w:marBottom w:val="24"/>
          <w:divBdr>
            <w:top w:val="none" w:sz="0" w:space="0" w:color="auto"/>
            <w:left w:val="none" w:sz="0" w:space="0" w:color="auto"/>
            <w:bottom w:val="none" w:sz="0" w:space="0" w:color="auto"/>
            <w:right w:val="none" w:sz="0" w:space="0" w:color="auto"/>
          </w:divBdr>
          <w:divsChild>
            <w:div w:id="1321232134">
              <w:marLeft w:val="0"/>
              <w:marRight w:val="0"/>
              <w:marTop w:val="0"/>
              <w:marBottom w:val="0"/>
              <w:divBdr>
                <w:top w:val="none" w:sz="0" w:space="0" w:color="auto"/>
                <w:left w:val="none" w:sz="0" w:space="0" w:color="auto"/>
                <w:bottom w:val="none" w:sz="0" w:space="0" w:color="auto"/>
                <w:right w:val="none" w:sz="0" w:space="0" w:color="auto"/>
              </w:divBdr>
            </w:div>
          </w:divsChild>
        </w:div>
        <w:div w:id="9722016">
          <w:marLeft w:val="0"/>
          <w:marRight w:val="0"/>
          <w:marTop w:val="24"/>
          <w:marBottom w:val="24"/>
          <w:divBdr>
            <w:top w:val="none" w:sz="0" w:space="0" w:color="auto"/>
            <w:left w:val="none" w:sz="0" w:space="0" w:color="auto"/>
            <w:bottom w:val="none" w:sz="0" w:space="0" w:color="auto"/>
            <w:right w:val="none" w:sz="0" w:space="0" w:color="auto"/>
          </w:divBdr>
          <w:divsChild>
            <w:div w:id="1419982838">
              <w:marLeft w:val="0"/>
              <w:marRight w:val="0"/>
              <w:marTop w:val="0"/>
              <w:marBottom w:val="0"/>
              <w:divBdr>
                <w:top w:val="none" w:sz="0" w:space="0" w:color="auto"/>
                <w:left w:val="none" w:sz="0" w:space="0" w:color="auto"/>
                <w:bottom w:val="none" w:sz="0" w:space="0" w:color="auto"/>
                <w:right w:val="none" w:sz="0" w:space="0" w:color="auto"/>
              </w:divBdr>
            </w:div>
          </w:divsChild>
        </w:div>
        <w:div w:id="557861726">
          <w:marLeft w:val="0"/>
          <w:marRight w:val="0"/>
          <w:marTop w:val="0"/>
          <w:marBottom w:val="0"/>
          <w:divBdr>
            <w:top w:val="none" w:sz="0" w:space="0" w:color="auto"/>
            <w:left w:val="none" w:sz="0" w:space="0" w:color="auto"/>
            <w:bottom w:val="none" w:sz="0" w:space="0" w:color="auto"/>
            <w:right w:val="none" w:sz="0" w:space="0" w:color="auto"/>
          </w:divBdr>
        </w:div>
      </w:divsChild>
    </w:div>
    <w:div w:id="1727876036">
      <w:bodyDiv w:val="1"/>
      <w:marLeft w:val="0"/>
      <w:marRight w:val="0"/>
      <w:marTop w:val="0"/>
      <w:marBottom w:val="0"/>
      <w:divBdr>
        <w:top w:val="none" w:sz="0" w:space="0" w:color="auto"/>
        <w:left w:val="none" w:sz="0" w:space="0" w:color="auto"/>
        <w:bottom w:val="none" w:sz="0" w:space="0" w:color="auto"/>
        <w:right w:val="none" w:sz="0" w:space="0" w:color="auto"/>
      </w:divBdr>
      <w:divsChild>
        <w:div w:id="399862986">
          <w:marLeft w:val="0"/>
          <w:marRight w:val="0"/>
          <w:marTop w:val="240"/>
          <w:marBottom w:val="0"/>
          <w:divBdr>
            <w:top w:val="none" w:sz="0" w:space="0" w:color="auto"/>
            <w:left w:val="none" w:sz="0" w:space="0" w:color="auto"/>
            <w:bottom w:val="none" w:sz="0" w:space="0" w:color="auto"/>
            <w:right w:val="none" w:sz="0" w:space="0" w:color="auto"/>
          </w:divBdr>
          <w:divsChild>
            <w:div w:id="692192313">
              <w:marLeft w:val="0"/>
              <w:marRight w:val="0"/>
              <w:marTop w:val="0"/>
              <w:marBottom w:val="0"/>
              <w:divBdr>
                <w:top w:val="none" w:sz="0" w:space="0" w:color="auto"/>
                <w:left w:val="none" w:sz="0" w:space="0" w:color="auto"/>
                <w:bottom w:val="none" w:sz="0" w:space="0" w:color="auto"/>
                <w:right w:val="none" w:sz="0" w:space="0" w:color="auto"/>
              </w:divBdr>
              <w:divsChild>
                <w:div w:id="71212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676651">
          <w:marLeft w:val="0"/>
          <w:marRight w:val="0"/>
          <w:marTop w:val="240"/>
          <w:marBottom w:val="0"/>
          <w:divBdr>
            <w:top w:val="none" w:sz="0" w:space="0" w:color="auto"/>
            <w:left w:val="none" w:sz="0" w:space="0" w:color="auto"/>
            <w:bottom w:val="none" w:sz="0" w:space="0" w:color="auto"/>
            <w:right w:val="none" w:sz="0" w:space="0" w:color="auto"/>
          </w:divBdr>
          <w:divsChild>
            <w:div w:id="854225843">
              <w:marLeft w:val="0"/>
              <w:marRight w:val="0"/>
              <w:marTop w:val="0"/>
              <w:marBottom w:val="0"/>
              <w:divBdr>
                <w:top w:val="none" w:sz="0" w:space="0" w:color="auto"/>
                <w:left w:val="none" w:sz="0" w:space="0" w:color="auto"/>
                <w:bottom w:val="none" w:sz="0" w:space="0" w:color="auto"/>
                <w:right w:val="none" w:sz="0" w:space="0" w:color="auto"/>
              </w:divBdr>
              <w:divsChild>
                <w:div w:id="40784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919924">
          <w:marLeft w:val="0"/>
          <w:marRight w:val="0"/>
          <w:marTop w:val="240"/>
          <w:marBottom w:val="0"/>
          <w:divBdr>
            <w:top w:val="none" w:sz="0" w:space="0" w:color="auto"/>
            <w:left w:val="none" w:sz="0" w:space="0" w:color="auto"/>
            <w:bottom w:val="none" w:sz="0" w:space="0" w:color="auto"/>
            <w:right w:val="none" w:sz="0" w:space="0" w:color="auto"/>
          </w:divBdr>
          <w:divsChild>
            <w:div w:id="1565288620">
              <w:marLeft w:val="0"/>
              <w:marRight w:val="0"/>
              <w:marTop w:val="0"/>
              <w:marBottom w:val="0"/>
              <w:divBdr>
                <w:top w:val="none" w:sz="0" w:space="0" w:color="auto"/>
                <w:left w:val="none" w:sz="0" w:space="0" w:color="auto"/>
                <w:bottom w:val="none" w:sz="0" w:space="0" w:color="auto"/>
                <w:right w:val="none" w:sz="0" w:space="0" w:color="auto"/>
              </w:divBdr>
              <w:divsChild>
                <w:div w:id="64693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866650">
          <w:marLeft w:val="0"/>
          <w:marRight w:val="0"/>
          <w:marTop w:val="240"/>
          <w:marBottom w:val="0"/>
          <w:divBdr>
            <w:top w:val="none" w:sz="0" w:space="0" w:color="auto"/>
            <w:left w:val="none" w:sz="0" w:space="0" w:color="auto"/>
            <w:bottom w:val="none" w:sz="0" w:space="0" w:color="auto"/>
            <w:right w:val="none" w:sz="0" w:space="0" w:color="auto"/>
          </w:divBdr>
          <w:divsChild>
            <w:div w:id="880169362">
              <w:marLeft w:val="0"/>
              <w:marRight w:val="0"/>
              <w:marTop w:val="0"/>
              <w:marBottom w:val="0"/>
              <w:divBdr>
                <w:top w:val="none" w:sz="0" w:space="0" w:color="auto"/>
                <w:left w:val="none" w:sz="0" w:space="0" w:color="auto"/>
                <w:bottom w:val="none" w:sz="0" w:space="0" w:color="auto"/>
                <w:right w:val="none" w:sz="0" w:space="0" w:color="auto"/>
              </w:divBdr>
              <w:divsChild>
                <w:div w:id="51545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33702">
          <w:marLeft w:val="0"/>
          <w:marRight w:val="0"/>
          <w:marTop w:val="240"/>
          <w:marBottom w:val="0"/>
          <w:divBdr>
            <w:top w:val="none" w:sz="0" w:space="0" w:color="auto"/>
            <w:left w:val="none" w:sz="0" w:space="0" w:color="auto"/>
            <w:bottom w:val="none" w:sz="0" w:space="0" w:color="auto"/>
            <w:right w:val="none" w:sz="0" w:space="0" w:color="auto"/>
          </w:divBdr>
          <w:divsChild>
            <w:div w:id="2103645020">
              <w:marLeft w:val="0"/>
              <w:marRight w:val="0"/>
              <w:marTop w:val="0"/>
              <w:marBottom w:val="0"/>
              <w:divBdr>
                <w:top w:val="none" w:sz="0" w:space="0" w:color="auto"/>
                <w:left w:val="none" w:sz="0" w:space="0" w:color="auto"/>
                <w:bottom w:val="none" w:sz="0" w:space="0" w:color="auto"/>
                <w:right w:val="none" w:sz="0" w:space="0" w:color="auto"/>
              </w:divBdr>
              <w:divsChild>
                <w:div w:id="32165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674546">
          <w:marLeft w:val="0"/>
          <w:marRight w:val="0"/>
          <w:marTop w:val="240"/>
          <w:marBottom w:val="0"/>
          <w:divBdr>
            <w:top w:val="none" w:sz="0" w:space="0" w:color="auto"/>
            <w:left w:val="none" w:sz="0" w:space="0" w:color="auto"/>
            <w:bottom w:val="none" w:sz="0" w:space="0" w:color="auto"/>
            <w:right w:val="none" w:sz="0" w:space="0" w:color="auto"/>
          </w:divBdr>
          <w:divsChild>
            <w:div w:id="88935533">
              <w:marLeft w:val="0"/>
              <w:marRight w:val="0"/>
              <w:marTop w:val="0"/>
              <w:marBottom w:val="0"/>
              <w:divBdr>
                <w:top w:val="none" w:sz="0" w:space="0" w:color="auto"/>
                <w:left w:val="none" w:sz="0" w:space="0" w:color="auto"/>
                <w:bottom w:val="none" w:sz="0" w:space="0" w:color="auto"/>
                <w:right w:val="none" w:sz="0" w:space="0" w:color="auto"/>
              </w:divBdr>
              <w:divsChild>
                <w:div w:id="182809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59404">
          <w:marLeft w:val="0"/>
          <w:marRight w:val="0"/>
          <w:marTop w:val="240"/>
          <w:marBottom w:val="0"/>
          <w:divBdr>
            <w:top w:val="none" w:sz="0" w:space="0" w:color="auto"/>
            <w:left w:val="none" w:sz="0" w:space="0" w:color="auto"/>
            <w:bottom w:val="none" w:sz="0" w:space="0" w:color="auto"/>
            <w:right w:val="none" w:sz="0" w:space="0" w:color="auto"/>
          </w:divBdr>
          <w:divsChild>
            <w:div w:id="1898083386">
              <w:marLeft w:val="0"/>
              <w:marRight w:val="0"/>
              <w:marTop w:val="0"/>
              <w:marBottom w:val="0"/>
              <w:divBdr>
                <w:top w:val="none" w:sz="0" w:space="0" w:color="auto"/>
                <w:left w:val="none" w:sz="0" w:space="0" w:color="auto"/>
                <w:bottom w:val="none" w:sz="0" w:space="0" w:color="auto"/>
                <w:right w:val="none" w:sz="0" w:space="0" w:color="auto"/>
              </w:divBdr>
              <w:divsChild>
                <w:div w:id="43806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059843">
          <w:marLeft w:val="0"/>
          <w:marRight w:val="0"/>
          <w:marTop w:val="240"/>
          <w:marBottom w:val="0"/>
          <w:divBdr>
            <w:top w:val="none" w:sz="0" w:space="0" w:color="auto"/>
            <w:left w:val="none" w:sz="0" w:space="0" w:color="auto"/>
            <w:bottom w:val="none" w:sz="0" w:space="0" w:color="auto"/>
            <w:right w:val="none" w:sz="0" w:space="0" w:color="auto"/>
          </w:divBdr>
          <w:divsChild>
            <w:div w:id="698775032">
              <w:marLeft w:val="0"/>
              <w:marRight w:val="0"/>
              <w:marTop w:val="0"/>
              <w:marBottom w:val="0"/>
              <w:divBdr>
                <w:top w:val="none" w:sz="0" w:space="0" w:color="auto"/>
                <w:left w:val="none" w:sz="0" w:space="0" w:color="auto"/>
                <w:bottom w:val="none" w:sz="0" w:space="0" w:color="auto"/>
                <w:right w:val="none" w:sz="0" w:space="0" w:color="auto"/>
              </w:divBdr>
              <w:divsChild>
                <w:div w:id="135275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027776">
          <w:marLeft w:val="0"/>
          <w:marRight w:val="0"/>
          <w:marTop w:val="240"/>
          <w:marBottom w:val="0"/>
          <w:divBdr>
            <w:top w:val="none" w:sz="0" w:space="0" w:color="auto"/>
            <w:left w:val="none" w:sz="0" w:space="0" w:color="auto"/>
            <w:bottom w:val="none" w:sz="0" w:space="0" w:color="auto"/>
            <w:right w:val="none" w:sz="0" w:space="0" w:color="auto"/>
          </w:divBdr>
          <w:divsChild>
            <w:div w:id="1632900240">
              <w:marLeft w:val="0"/>
              <w:marRight w:val="0"/>
              <w:marTop w:val="0"/>
              <w:marBottom w:val="0"/>
              <w:divBdr>
                <w:top w:val="none" w:sz="0" w:space="0" w:color="auto"/>
                <w:left w:val="none" w:sz="0" w:space="0" w:color="auto"/>
                <w:bottom w:val="none" w:sz="0" w:space="0" w:color="auto"/>
                <w:right w:val="none" w:sz="0" w:space="0" w:color="auto"/>
              </w:divBdr>
              <w:divsChild>
                <w:div w:id="1292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395868">
      <w:bodyDiv w:val="1"/>
      <w:marLeft w:val="0"/>
      <w:marRight w:val="0"/>
      <w:marTop w:val="0"/>
      <w:marBottom w:val="0"/>
      <w:divBdr>
        <w:top w:val="none" w:sz="0" w:space="0" w:color="auto"/>
        <w:left w:val="none" w:sz="0" w:space="0" w:color="auto"/>
        <w:bottom w:val="none" w:sz="0" w:space="0" w:color="auto"/>
        <w:right w:val="none" w:sz="0" w:space="0" w:color="auto"/>
      </w:divBdr>
      <w:divsChild>
        <w:div w:id="596015763">
          <w:marLeft w:val="0"/>
          <w:marRight w:val="0"/>
          <w:marTop w:val="240"/>
          <w:marBottom w:val="0"/>
          <w:divBdr>
            <w:top w:val="none" w:sz="0" w:space="0" w:color="auto"/>
            <w:left w:val="none" w:sz="0" w:space="0" w:color="auto"/>
            <w:bottom w:val="none" w:sz="0" w:space="0" w:color="auto"/>
            <w:right w:val="none" w:sz="0" w:space="0" w:color="auto"/>
          </w:divBdr>
        </w:div>
        <w:div w:id="378087656">
          <w:marLeft w:val="0"/>
          <w:marRight w:val="0"/>
          <w:marTop w:val="0"/>
          <w:marBottom w:val="0"/>
          <w:divBdr>
            <w:top w:val="none" w:sz="0" w:space="0" w:color="auto"/>
            <w:left w:val="none" w:sz="0" w:space="0" w:color="auto"/>
            <w:bottom w:val="none" w:sz="0" w:space="0" w:color="auto"/>
            <w:right w:val="none" w:sz="0" w:space="0" w:color="auto"/>
          </w:divBdr>
        </w:div>
      </w:divsChild>
    </w:div>
    <w:div w:id="1740640006">
      <w:bodyDiv w:val="1"/>
      <w:marLeft w:val="0"/>
      <w:marRight w:val="0"/>
      <w:marTop w:val="0"/>
      <w:marBottom w:val="0"/>
      <w:divBdr>
        <w:top w:val="none" w:sz="0" w:space="0" w:color="auto"/>
        <w:left w:val="none" w:sz="0" w:space="0" w:color="auto"/>
        <w:bottom w:val="none" w:sz="0" w:space="0" w:color="auto"/>
        <w:right w:val="none" w:sz="0" w:space="0" w:color="auto"/>
      </w:divBdr>
      <w:divsChild>
        <w:div w:id="1968008014">
          <w:marLeft w:val="0"/>
          <w:marRight w:val="0"/>
          <w:marTop w:val="240"/>
          <w:marBottom w:val="0"/>
          <w:divBdr>
            <w:top w:val="none" w:sz="0" w:space="0" w:color="auto"/>
            <w:left w:val="none" w:sz="0" w:space="0" w:color="auto"/>
            <w:bottom w:val="none" w:sz="0" w:space="0" w:color="auto"/>
            <w:right w:val="none" w:sz="0" w:space="0" w:color="auto"/>
          </w:divBdr>
        </w:div>
        <w:div w:id="1075204746">
          <w:marLeft w:val="0"/>
          <w:marRight w:val="0"/>
          <w:marTop w:val="0"/>
          <w:marBottom w:val="0"/>
          <w:divBdr>
            <w:top w:val="none" w:sz="0" w:space="0" w:color="auto"/>
            <w:left w:val="none" w:sz="0" w:space="0" w:color="auto"/>
            <w:bottom w:val="none" w:sz="0" w:space="0" w:color="auto"/>
            <w:right w:val="none" w:sz="0" w:space="0" w:color="auto"/>
          </w:divBdr>
        </w:div>
        <w:div w:id="1146357378">
          <w:marLeft w:val="0"/>
          <w:marRight w:val="0"/>
          <w:marTop w:val="240"/>
          <w:marBottom w:val="0"/>
          <w:divBdr>
            <w:top w:val="none" w:sz="0" w:space="0" w:color="auto"/>
            <w:left w:val="none" w:sz="0" w:space="0" w:color="auto"/>
            <w:bottom w:val="none" w:sz="0" w:space="0" w:color="auto"/>
            <w:right w:val="none" w:sz="0" w:space="0" w:color="auto"/>
          </w:divBdr>
          <w:divsChild>
            <w:div w:id="323315841">
              <w:marLeft w:val="0"/>
              <w:marRight w:val="0"/>
              <w:marTop w:val="0"/>
              <w:marBottom w:val="0"/>
              <w:divBdr>
                <w:top w:val="none" w:sz="0" w:space="0" w:color="auto"/>
                <w:left w:val="none" w:sz="0" w:space="0" w:color="auto"/>
                <w:bottom w:val="none" w:sz="0" w:space="0" w:color="auto"/>
                <w:right w:val="none" w:sz="0" w:space="0" w:color="auto"/>
              </w:divBdr>
            </w:div>
          </w:divsChild>
        </w:div>
        <w:div w:id="958492966">
          <w:marLeft w:val="0"/>
          <w:marRight w:val="0"/>
          <w:marTop w:val="240"/>
          <w:marBottom w:val="0"/>
          <w:divBdr>
            <w:top w:val="none" w:sz="0" w:space="0" w:color="auto"/>
            <w:left w:val="none" w:sz="0" w:space="0" w:color="auto"/>
            <w:bottom w:val="none" w:sz="0" w:space="0" w:color="auto"/>
            <w:right w:val="none" w:sz="0" w:space="0" w:color="auto"/>
          </w:divBdr>
          <w:divsChild>
            <w:div w:id="1172918045">
              <w:marLeft w:val="0"/>
              <w:marRight w:val="0"/>
              <w:marTop w:val="0"/>
              <w:marBottom w:val="0"/>
              <w:divBdr>
                <w:top w:val="none" w:sz="0" w:space="0" w:color="auto"/>
                <w:left w:val="none" w:sz="0" w:space="0" w:color="auto"/>
                <w:bottom w:val="none" w:sz="0" w:space="0" w:color="auto"/>
                <w:right w:val="none" w:sz="0" w:space="0" w:color="auto"/>
              </w:divBdr>
            </w:div>
          </w:divsChild>
        </w:div>
        <w:div w:id="1824160166">
          <w:marLeft w:val="0"/>
          <w:marRight w:val="0"/>
          <w:marTop w:val="240"/>
          <w:marBottom w:val="0"/>
          <w:divBdr>
            <w:top w:val="none" w:sz="0" w:space="0" w:color="auto"/>
            <w:left w:val="none" w:sz="0" w:space="0" w:color="auto"/>
            <w:bottom w:val="none" w:sz="0" w:space="0" w:color="auto"/>
            <w:right w:val="none" w:sz="0" w:space="0" w:color="auto"/>
          </w:divBdr>
          <w:divsChild>
            <w:div w:id="2034261708">
              <w:marLeft w:val="0"/>
              <w:marRight w:val="0"/>
              <w:marTop w:val="0"/>
              <w:marBottom w:val="0"/>
              <w:divBdr>
                <w:top w:val="none" w:sz="0" w:space="0" w:color="auto"/>
                <w:left w:val="none" w:sz="0" w:space="0" w:color="auto"/>
                <w:bottom w:val="none" w:sz="0" w:space="0" w:color="auto"/>
                <w:right w:val="none" w:sz="0" w:space="0" w:color="auto"/>
              </w:divBdr>
            </w:div>
          </w:divsChild>
        </w:div>
        <w:div w:id="1928877835">
          <w:marLeft w:val="0"/>
          <w:marRight w:val="0"/>
          <w:marTop w:val="240"/>
          <w:marBottom w:val="0"/>
          <w:divBdr>
            <w:top w:val="none" w:sz="0" w:space="0" w:color="auto"/>
            <w:left w:val="none" w:sz="0" w:space="0" w:color="auto"/>
            <w:bottom w:val="none" w:sz="0" w:space="0" w:color="auto"/>
            <w:right w:val="none" w:sz="0" w:space="0" w:color="auto"/>
          </w:divBdr>
          <w:divsChild>
            <w:div w:id="1857882225">
              <w:marLeft w:val="0"/>
              <w:marRight w:val="0"/>
              <w:marTop w:val="0"/>
              <w:marBottom w:val="0"/>
              <w:divBdr>
                <w:top w:val="none" w:sz="0" w:space="0" w:color="auto"/>
                <w:left w:val="none" w:sz="0" w:space="0" w:color="auto"/>
                <w:bottom w:val="none" w:sz="0" w:space="0" w:color="auto"/>
                <w:right w:val="none" w:sz="0" w:space="0" w:color="auto"/>
              </w:divBdr>
            </w:div>
          </w:divsChild>
        </w:div>
        <w:div w:id="191964982">
          <w:marLeft w:val="0"/>
          <w:marRight w:val="0"/>
          <w:marTop w:val="240"/>
          <w:marBottom w:val="0"/>
          <w:divBdr>
            <w:top w:val="none" w:sz="0" w:space="0" w:color="auto"/>
            <w:left w:val="none" w:sz="0" w:space="0" w:color="auto"/>
            <w:bottom w:val="none" w:sz="0" w:space="0" w:color="auto"/>
            <w:right w:val="none" w:sz="0" w:space="0" w:color="auto"/>
          </w:divBdr>
          <w:divsChild>
            <w:div w:id="1638756797">
              <w:marLeft w:val="0"/>
              <w:marRight w:val="0"/>
              <w:marTop w:val="0"/>
              <w:marBottom w:val="0"/>
              <w:divBdr>
                <w:top w:val="none" w:sz="0" w:space="0" w:color="auto"/>
                <w:left w:val="none" w:sz="0" w:space="0" w:color="auto"/>
                <w:bottom w:val="none" w:sz="0" w:space="0" w:color="auto"/>
                <w:right w:val="none" w:sz="0" w:space="0" w:color="auto"/>
              </w:divBdr>
            </w:div>
          </w:divsChild>
        </w:div>
        <w:div w:id="147983998">
          <w:marLeft w:val="0"/>
          <w:marRight w:val="0"/>
          <w:marTop w:val="240"/>
          <w:marBottom w:val="0"/>
          <w:divBdr>
            <w:top w:val="none" w:sz="0" w:space="0" w:color="auto"/>
            <w:left w:val="none" w:sz="0" w:space="0" w:color="auto"/>
            <w:bottom w:val="none" w:sz="0" w:space="0" w:color="auto"/>
            <w:right w:val="none" w:sz="0" w:space="0" w:color="auto"/>
          </w:divBdr>
          <w:divsChild>
            <w:div w:id="1295133302">
              <w:marLeft w:val="0"/>
              <w:marRight w:val="0"/>
              <w:marTop w:val="0"/>
              <w:marBottom w:val="0"/>
              <w:divBdr>
                <w:top w:val="none" w:sz="0" w:space="0" w:color="auto"/>
                <w:left w:val="none" w:sz="0" w:space="0" w:color="auto"/>
                <w:bottom w:val="none" w:sz="0" w:space="0" w:color="auto"/>
                <w:right w:val="none" w:sz="0" w:space="0" w:color="auto"/>
              </w:divBdr>
            </w:div>
          </w:divsChild>
        </w:div>
        <w:div w:id="1485319027">
          <w:marLeft w:val="0"/>
          <w:marRight w:val="0"/>
          <w:marTop w:val="240"/>
          <w:marBottom w:val="0"/>
          <w:divBdr>
            <w:top w:val="none" w:sz="0" w:space="0" w:color="auto"/>
            <w:left w:val="none" w:sz="0" w:space="0" w:color="auto"/>
            <w:bottom w:val="none" w:sz="0" w:space="0" w:color="auto"/>
            <w:right w:val="none" w:sz="0" w:space="0" w:color="auto"/>
          </w:divBdr>
          <w:divsChild>
            <w:div w:id="374042444">
              <w:marLeft w:val="0"/>
              <w:marRight w:val="0"/>
              <w:marTop w:val="0"/>
              <w:marBottom w:val="0"/>
              <w:divBdr>
                <w:top w:val="none" w:sz="0" w:space="0" w:color="auto"/>
                <w:left w:val="none" w:sz="0" w:space="0" w:color="auto"/>
                <w:bottom w:val="none" w:sz="0" w:space="0" w:color="auto"/>
                <w:right w:val="none" w:sz="0" w:space="0" w:color="auto"/>
              </w:divBdr>
            </w:div>
          </w:divsChild>
        </w:div>
        <w:div w:id="1103375382">
          <w:marLeft w:val="0"/>
          <w:marRight w:val="0"/>
          <w:marTop w:val="240"/>
          <w:marBottom w:val="0"/>
          <w:divBdr>
            <w:top w:val="none" w:sz="0" w:space="0" w:color="auto"/>
            <w:left w:val="none" w:sz="0" w:space="0" w:color="auto"/>
            <w:bottom w:val="none" w:sz="0" w:space="0" w:color="auto"/>
            <w:right w:val="none" w:sz="0" w:space="0" w:color="auto"/>
          </w:divBdr>
          <w:divsChild>
            <w:div w:id="2130276451">
              <w:marLeft w:val="0"/>
              <w:marRight w:val="0"/>
              <w:marTop w:val="0"/>
              <w:marBottom w:val="0"/>
              <w:divBdr>
                <w:top w:val="none" w:sz="0" w:space="0" w:color="auto"/>
                <w:left w:val="none" w:sz="0" w:space="0" w:color="auto"/>
                <w:bottom w:val="none" w:sz="0" w:space="0" w:color="auto"/>
                <w:right w:val="none" w:sz="0" w:space="0" w:color="auto"/>
              </w:divBdr>
            </w:div>
          </w:divsChild>
        </w:div>
        <w:div w:id="1690905982">
          <w:marLeft w:val="0"/>
          <w:marRight w:val="0"/>
          <w:marTop w:val="240"/>
          <w:marBottom w:val="0"/>
          <w:divBdr>
            <w:top w:val="none" w:sz="0" w:space="0" w:color="auto"/>
            <w:left w:val="none" w:sz="0" w:space="0" w:color="auto"/>
            <w:bottom w:val="none" w:sz="0" w:space="0" w:color="auto"/>
            <w:right w:val="none" w:sz="0" w:space="0" w:color="auto"/>
          </w:divBdr>
          <w:divsChild>
            <w:div w:id="1778211966">
              <w:marLeft w:val="0"/>
              <w:marRight w:val="0"/>
              <w:marTop w:val="0"/>
              <w:marBottom w:val="0"/>
              <w:divBdr>
                <w:top w:val="none" w:sz="0" w:space="0" w:color="auto"/>
                <w:left w:val="none" w:sz="0" w:space="0" w:color="auto"/>
                <w:bottom w:val="none" w:sz="0" w:space="0" w:color="auto"/>
                <w:right w:val="none" w:sz="0" w:space="0" w:color="auto"/>
              </w:divBdr>
            </w:div>
          </w:divsChild>
        </w:div>
        <w:div w:id="1441991374">
          <w:marLeft w:val="0"/>
          <w:marRight w:val="0"/>
          <w:marTop w:val="240"/>
          <w:marBottom w:val="0"/>
          <w:divBdr>
            <w:top w:val="none" w:sz="0" w:space="0" w:color="auto"/>
            <w:left w:val="none" w:sz="0" w:space="0" w:color="auto"/>
            <w:bottom w:val="none" w:sz="0" w:space="0" w:color="auto"/>
            <w:right w:val="none" w:sz="0" w:space="0" w:color="auto"/>
          </w:divBdr>
        </w:div>
        <w:div w:id="220024930">
          <w:marLeft w:val="0"/>
          <w:marRight w:val="0"/>
          <w:marTop w:val="0"/>
          <w:marBottom w:val="0"/>
          <w:divBdr>
            <w:top w:val="none" w:sz="0" w:space="0" w:color="auto"/>
            <w:left w:val="none" w:sz="0" w:space="0" w:color="auto"/>
            <w:bottom w:val="none" w:sz="0" w:space="0" w:color="auto"/>
            <w:right w:val="none" w:sz="0" w:space="0" w:color="auto"/>
          </w:divBdr>
        </w:div>
      </w:divsChild>
    </w:div>
    <w:div w:id="1745106524">
      <w:bodyDiv w:val="1"/>
      <w:marLeft w:val="0"/>
      <w:marRight w:val="0"/>
      <w:marTop w:val="0"/>
      <w:marBottom w:val="0"/>
      <w:divBdr>
        <w:top w:val="none" w:sz="0" w:space="0" w:color="auto"/>
        <w:left w:val="none" w:sz="0" w:space="0" w:color="auto"/>
        <w:bottom w:val="none" w:sz="0" w:space="0" w:color="auto"/>
        <w:right w:val="none" w:sz="0" w:space="0" w:color="auto"/>
      </w:divBdr>
      <w:divsChild>
        <w:div w:id="976036560">
          <w:marLeft w:val="0"/>
          <w:marRight w:val="0"/>
          <w:marTop w:val="240"/>
          <w:marBottom w:val="0"/>
          <w:divBdr>
            <w:top w:val="none" w:sz="0" w:space="0" w:color="auto"/>
            <w:left w:val="none" w:sz="0" w:space="0" w:color="auto"/>
            <w:bottom w:val="none" w:sz="0" w:space="0" w:color="auto"/>
            <w:right w:val="none" w:sz="0" w:space="0" w:color="auto"/>
          </w:divBdr>
        </w:div>
        <w:div w:id="112402010">
          <w:marLeft w:val="0"/>
          <w:marRight w:val="0"/>
          <w:marTop w:val="0"/>
          <w:marBottom w:val="0"/>
          <w:divBdr>
            <w:top w:val="none" w:sz="0" w:space="0" w:color="auto"/>
            <w:left w:val="none" w:sz="0" w:space="0" w:color="auto"/>
            <w:bottom w:val="none" w:sz="0" w:space="0" w:color="auto"/>
            <w:right w:val="none" w:sz="0" w:space="0" w:color="auto"/>
          </w:divBdr>
        </w:div>
        <w:div w:id="1789545166">
          <w:marLeft w:val="0"/>
          <w:marRight w:val="0"/>
          <w:marTop w:val="240"/>
          <w:marBottom w:val="0"/>
          <w:divBdr>
            <w:top w:val="none" w:sz="0" w:space="0" w:color="auto"/>
            <w:left w:val="none" w:sz="0" w:space="0" w:color="auto"/>
            <w:bottom w:val="none" w:sz="0" w:space="0" w:color="auto"/>
            <w:right w:val="none" w:sz="0" w:space="0" w:color="auto"/>
          </w:divBdr>
          <w:divsChild>
            <w:div w:id="1876967661">
              <w:marLeft w:val="0"/>
              <w:marRight w:val="0"/>
              <w:marTop w:val="0"/>
              <w:marBottom w:val="0"/>
              <w:divBdr>
                <w:top w:val="none" w:sz="0" w:space="0" w:color="auto"/>
                <w:left w:val="none" w:sz="0" w:space="0" w:color="auto"/>
                <w:bottom w:val="none" w:sz="0" w:space="0" w:color="auto"/>
                <w:right w:val="none" w:sz="0" w:space="0" w:color="auto"/>
              </w:divBdr>
            </w:div>
          </w:divsChild>
        </w:div>
        <w:div w:id="1727755970">
          <w:marLeft w:val="0"/>
          <w:marRight w:val="0"/>
          <w:marTop w:val="240"/>
          <w:marBottom w:val="0"/>
          <w:divBdr>
            <w:top w:val="none" w:sz="0" w:space="0" w:color="auto"/>
            <w:left w:val="none" w:sz="0" w:space="0" w:color="auto"/>
            <w:bottom w:val="none" w:sz="0" w:space="0" w:color="auto"/>
            <w:right w:val="none" w:sz="0" w:space="0" w:color="auto"/>
          </w:divBdr>
        </w:div>
        <w:div w:id="581452792">
          <w:marLeft w:val="0"/>
          <w:marRight w:val="0"/>
          <w:marTop w:val="0"/>
          <w:marBottom w:val="0"/>
          <w:divBdr>
            <w:top w:val="none" w:sz="0" w:space="0" w:color="auto"/>
            <w:left w:val="none" w:sz="0" w:space="0" w:color="auto"/>
            <w:bottom w:val="none" w:sz="0" w:space="0" w:color="auto"/>
            <w:right w:val="none" w:sz="0" w:space="0" w:color="auto"/>
          </w:divBdr>
        </w:div>
        <w:div w:id="613943406">
          <w:marLeft w:val="0"/>
          <w:marRight w:val="0"/>
          <w:marTop w:val="240"/>
          <w:marBottom w:val="0"/>
          <w:divBdr>
            <w:top w:val="none" w:sz="0" w:space="0" w:color="auto"/>
            <w:left w:val="none" w:sz="0" w:space="0" w:color="auto"/>
            <w:bottom w:val="none" w:sz="0" w:space="0" w:color="auto"/>
            <w:right w:val="none" w:sz="0" w:space="0" w:color="auto"/>
          </w:divBdr>
        </w:div>
        <w:div w:id="1708025870">
          <w:marLeft w:val="0"/>
          <w:marRight w:val="0"/>
          <w:marTop w:val="0"/>
          <w:marBottom w:val="0"/>
          <w:divBdr>
            <w:top w:val="none" w:sz="0" w:space="0" w:color="auto"/>
            <w:left w:val="none" w:sz="0" w:space="0" w:color="auto"/>
            <w:bottom w:val="none" w:sz="0" w:space="0" w:color="auto"/>
            <w:right w:val="none" w:sz="0" w:space="0" w:color="auto"/>
          </w:divBdr>
        </w:div>
        <w:div w:id="1756121462">
          <w:marLeft w:val="0"/>
          <w:marRight w:val="0"/>
          <w:marTop w:val="240"/>
          <w:marBottom w:val="0"/>
          <w:divBdr>
            <w:top w:val="none" w:sz="0" w:space="0" w:color="auto"/>
            <w:left w:val="none" w:sz="0" w:space="0" w:color="auto"/>
            <w:bottom w:val="none" w:sz="0" w:space="0" w:color="auto"/>
            <w:right w:val="none" w:sz="0" w:space="0" w:color="auto"/>
          </w:divBdr>
          <w:divsChild>
            <w:div w:id="149906492">
              <w:marLeft w:val="0"/>
              <w:marRight w:val="0"/>
              <w:marTop w:val="0"/>
              <w:marBottom w:val="0"/>
              <w:divBdr>
                <w:top w:val="none" w:sz="0" w:space="0" w:color="auto"/>
                <w:left w:val="none" w:sz="0" w:space="0" w:color="auto"/>
                <w:bottom w:val="none" w:sz="0" w:space="0" w:color="auto"/>
                <w:right w:val="none" w:sz="0" w:space="0" w:color="auto"/>
              </w:divBdr>
            </w:div>
          </w:divsChild>
        </w:div>
        <w:div w:id="1093626951">
          <w:marLeft w:val="0"/>
          <w:marRight w:val="0"/>
          <w:marTop w:val="240"/>
          <w:marBottom w:val="0"/>
          <w:divBdr>
            <w:top w:val="none" w:sz="0" w:space="0" w:color="auto"/>
            <w:left w:val="none" w:sz="0" w:space="0" w:color="auto"/>
            <w:bottom w:val="none" w:sz="0" w:space="0" w:color="auto"/>
            <w:right w:val="none" w:sz="0" w:space="0" w:color="auto"/>
          </w:divBdr>
          <w:divsChild>
            <w:div w:id="1575243106">
              <w:marLeft w:val="0"/>
              <w:marRight w:val="0"/>
              <w:marTop w:val="0"/>
              <w:marBottom w:val="0"/>
              <w:divBdr>
                <w:top w:val="none" w:sz="0" w:space="0" w:color="auto"/>
                <w:left w:val="none" w:sz="0" w:space="0" w:color="auto"/>
                <w:bottom w:val="none" w:sz="0" w:space="0" w:color="auto"/>
                <w:right w:val="none" w:sz="0" w:space="0" w:color="auto"/>
              </w:divBdr>
            </w:div>
          </w:divsChild>
        </w:div>
        <w:div w:id="254096979">
          <w:marLeft w:val="0"/>
          <w:marRight w:val="0"/>
          <w:marTop w:val="240"/>
          <w:marBottom w:val="0"/>
          <w:divBdr>
            <w:top w:val="none" w:sz="0" w:space="0" w:color="auto"/>
            <w:left w:val="none" w:sz="0" w:space="0" w:color="auto"/>
            <w:bottom w:val="none" w:sz="0" w:space="0" w:color="auto"/>
            <w:right w:val="none" w:sz="0" w:space="0" w:color="auto"/>
          </w:divBdr>
          <w:divsChild>
            <w:div w:id="52123147">
              <w:marLeft w:val="0"/>
              <w:marRight w:val="0"/>
              <w:marTop w:val="0"/>
              <w:marBottom w:val="0"/>
              <w:divBdr>
                <w:top w:val="none" w:sz="0" w:space="0" w:color="auto"/>
                <w:left w:val="none" w:sz="0" w:space="0" w:color="auto"/>
                <w:bottom w:val="none" w:sz="0" w:space="0" w:color="auto"/>
                <w:right w:val="none" w:sz="0" w:space="0" w:color="auto"/>
              </w:divBdr>
            </w:div>
          </w:divsChild>
        </w:div>
        <w:div w:id="1595242749">
          <w:marLeft w:val="0"/>
          <w:marRight w:val="0"/>
          <w:marTop w:val="240"/>
          <w:marBottom w:val="0"/>
          <w:divBdr>
            <w:top w:val="none" w:sz="0" w:space="0" w:color="auto"/>
            <w:left w:val="none" w:sz="0" w:space="0" w:color="auto"/>
            <w:bottom w:val="none" w:sz="0" w:space="0" w:color="auto"/>
            <w:right w:val="none" w:sz="0" w:space="0" w:color="auto"/>
          </w:divBdr>
          <w:divsChild>
            <w:div w:id="500699883">
              <w:marLeft w:val="0"/>
              <w:marRight w:val="0"/>
              <w:marTop w:val="0"/>
              <w:marBottom w:val="0"/>
              <w:divBdr>
                <w:top w:val="none" w:sz="0" w:space="0" w:color="auto"/>
                <w:left w:val="none" w:sz="0" w:space="0" w:color="auto"/>
                <w:bottom w:val="none" w:sz="0" w:space="0" w:color="auto"/>
                <w:right w:val="none" w:sz="0" w:space="0" w:color="auto"/>
              </w:divBdr>
            </w:div>
          </w:divsChild>
        </w:div>
        <w:div w:id="1461536877">
          <w:marLeft w:val="0"/>
          <w:marRight w:val="0"/>
          <w:marTop w:val="240"/>
          <w:marBottom w:val="0"/>
          <w:divBdr>
            <w:top w:val="none" w:sz="0" w:space="0" w:color="auto"/>
            <w:left w:val="none" w:sz="0" w:space="0" w:color="auto"/>
            <w:bottom w:val="none" w:sz="0" w:space="0" w:color="auto"/>
            <w:right w:val="none" w:sz="0" w:space="0" w:color="auto"/>
          </w:divBdr>
          <w:divsChild>
            <w:div w:id="847259583">
              <w:marLeft w:val="0"/>
              <w:marRight w:val="0"/>
              <w:marTop w:val="0"/>
              <w:marBottom w:val="0"/>
              <w:divBdr>
                <w:top w:val="none" w:sz="0" w:space="0" w:color="auto"/>
                <w:left w:val="none" w:sz="0" w:space="0" w:color="auto"/>
                <w:bottom w:val="none" w:sz="0" w:space="0" w:color="auto"/>
                <w:right w:val="none" w:sz="0" w:space="0" w:color="auto"/>
              </w:divBdr>
            </w:div>
          </w:divsChild>
        </w:div>
        <w:div w:id="478769700">
          <w:marLeft w:val="0"/>
          <w:marRight w:val="0"/>
          <w:marTop w:val="240"/>
          <w:marBottom w:val="0"/>
          <w:divBdr>
            <w:top w:val="none" w:sz="0" w:space="0" w:color="auto"/>
            <w:left w:val="none" w:sz="0" w:space="0" w:color="auto"/>
            <w:bottom w:val="none" w:sz="0" w:space="0" w:color="auto"/>
            <w:right w:val="none" w:sz="0" w:space="0" w:color="auto"/>
          </w:divBdr>
          <w:divsChild>
            <w:div w:id="32370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756007">
      <w:bodyDiv w:val="1"/>
      <w:marLeft w:val="0"/>
      <w:marRight w:val="0"/>
      <w:marTop w:val="0"/>
      <w:marBottom w:val="0"/>
      <w:divBdr>
        <w:top w:val="none" w:sz="0" w:space="0" w:color="auto"/>
        <w:left w:val="none" w:sz="0" w:space="0" w:color="auto"/>
        <w:bottom w:val="none" w:sz="0" w:space="0" w:color="auto"/>
        <w:right w:val="none" w:sz="0" w:space="0" w:color="auto"/>
      </w:divBdr>
      <w:divsChild>
        <w:div w:id="1680424466">
          <w:marLeft w:val="0"/>
          <w:marRight w:val="0"/>
          <w:marTop w:val="24"/>
          <w:marBottom w:val="24"/>
          <w:divBdr>
            <w:top w:val="none" w:sz="0" w:space="0" w:color="auto"/>
            <w:left w:val="none" w:sz="0" w:space="0" w:color="auto"/>
            <w:bottom w:val="none" w:sz="0" w:space="0" w:color="auto"/>
            <w:right w:val="none" w:sz="0" w:space="0" w:color="auto"/>
          </w:divBdr>
          <w:divsChild>
            <w:div w:id="1419861551">
              <w:marLeft w:val="0"/>
              <w:marRight w:val="0"/>
              <w:marTop w:val="0"/>
              <w:marBottom w:val="0"/>
              <w:divBdr>
                <w:top w:val="none" w:sz="0" w:space="0" w:color="auto"/>
                <w:left w:val="none" w:sz="0" w:space="0" w:color="auto"/>
                <w:bottom w:val="single" w:sz="6" w:space="0" w:color="252525"/>
                <w:right w:val="none" w:sz="0" w:space="0" w:color="auto"/>
              </w:divBdr>
              <w:divsChild>
                <w:div w:id="372116467">
                  <w:marLeft w:val="0"/>
                  <w:marRight w:val="0"/>
                  <w:marTop w:val="0"/>
                  <w:marBottom w:val="0"/>
                  <w:divBdr>
                    <w:top w:val="none" w:sz="0" w:space="0" w:color="auto"/>
                    <w:left w:val="none" w:sz="0" w:space="0" w:color="auto"/>
                    <w:bottom w:val="none" w:sz="0" w:space="0" w:color="auto"/>
                    <w:right w:val="none" w:sz="0" w:space="0" w:color="auto"/>
                  </w:divBdr>
                </w:div>
                <w:div w:id="7000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625879">
          <w:marLeft w:val="0"/>
          <w:marRight w:val="0"/>
          <w:marTop w:val="24"/>
          <w:marBottom w:val="24"/>
          <w:divBdr>
            <w:top w:val="none" w:sz="0" w:space="0" w:color="auto"/>
            <w:left w:val="none" w:sz="0" w:space="0" w:color="auto"/>
            <w:bottom w:val="none" w:sz="0" w:space="0" w:color="auto"/>
            <w:right w:val="none" w:sz="0" w:space="0" w:color="auto"/>
          </w:divBdr>
          <w:divsChild>
            <w:div w:id="1471165754">
              <w:marLeft w:val="0"/>
              <w:marRight w:val="0"/>
              <w:marTop w:val="0"/>
              <w:marBottom w:val="0"/>
              <w:divBdr>
                <w:top w:val="none" w:sz="0" w:space="0" w:color="auto"/>
                <w:left w:val="none" w:sz="0" w:space="0" w:color="auto"/>
                <w:bottom w:val="single" w:sz="6" w:space="0" w:color="252525"/>
                <w:right w:val="none" w:sz="0" w:space="0" w:color="auto"/>
              </w:divBdr>
              <w:divsChild>
                <w:div w:id="1591163713">
                  <w:marLeft w:val="0"/>
                  <w:marRight w:val="0"/>
                  <w:marTop w:val="0"/>
                  <w:marBottom w:val="0"/>
                  <w:divBdr>
                    <w:top w:val="none" w:sz="0" w:space="0" w:color="auto"/>
                    <w:left w:val="none" w:sz="0" w:space="0" w:color="auto"/>
                    <w:bottom w:val="none" w:sz="0" w:space="0" w:color="auto"/>
                    <w:right w:val="none" w:sz="0" w:space="0" w:color="auto"/>
                  </w:divBdr>
                </w:div>
                <w:div w:id="1297223523">
                  <w:marLeft w:val="0"/>
                  <w:marRight w:val="0"/>
                  <w:marTop w:val="0"/>
                  <w:marBottom w:val="0"/>
                  <w:divBdr>
                    <w:top w:val="none" w:sz="0" w:space="0" w:color="auto"/>
                    <w:left w:val="none" w:sz="0" w:space="0" w:color="auto"/>
                    <w:bottom w:val="none" w:sz="0" w:space="0" w:color="auto"/>
                    <w:right w:val="none" w:sz="0" w:space="0" w:color="auto"/>
                  </w:divBdr>
                </w:div>
                <w:div w:id="1206596744">
                  <w:marLeft w:val="0"/>
                  <w:marRight w:val="0"/>
                  <w:marTop w:val="0"/>
                  <w:marBottom w:val="0"/>
                  <w:divBdr>
                    <w:top w:val="none" w:sz="0" w:space="0" w:color="auto"/>
                    <w:left w:val="none" w:sz="0" w:space="0" w:color="auto"/>
                    <w:bottom w:val="none" w:sz="0" w:space="0" w:color="auto"/>
                    <w:right w:val="none" w:sz="0" w:space="0" w:color="auto"/>
                  </w:divBdr>
                </w:div>
                <w:div w:id="1317344840">
                  <w:marLeft w:val="0"/>
                  <w:marRight w:val="0"/>
                  <w:marTop w:val="0"/>
                  <w:marBottom w:val="0"/>
                  <w:divBdr>
                    <w:top w:val="none" w:sz="0" w:space="0" w:color="auto"/>
                    <w:left w:val="none" w:sz="0" w:space="0" w:color="auto"/>
                    <w:bottom w:val="none" w:sz="0" w:space="0" w:color="auto"/>
                    <w:right w:val="none" w:sz="0" w:space="0" w:color="auto"/>
                  </w:divBdr>
                </w:div>
                <w:div w:id="1366906090">
                  <w:marLeft w:val="0"/>
                  <w:marRight w:val="0"/>
                  <w:marTop w:val="0"/>
                  <w:marBottom w:val="0"/>
                  <w:divBdr>
                    <w:top w:val="none" w:sz="0" w:space="0" w:color="auto"/>
                    <w:left w:val="none" w:sz="0" w:space="0" w:color="auto"/>
                    <w:bottom w:val="none" w:sz="0" w:space="0" w:color="auto"/>
                    <w:right w:val="none" w:sz="0" w:space="0" w:color="auto"/>
                  </w:divBdr>
                </w:div>
                <w:div w:id="855341855">
                  <w:marLeft w:val="0"/>
                  <w:marRight w:val="0"/>
                  <w:marTop w:val="0"/>
                  <w:marBottom w:val="0"/>
                  <w:divBdr>
                    <w:top w:val="none" w:sz="0" w:space="0" w:color="auto"/>
                    <w:left w:val="none" w:sz="0" w:space="0" w:color="auto"/>
                    <w:bottom w:val="none" w:sz="0" w:space="0" w:color="auto"/>
                    <w:right w:val="none" w:sz="0" w:space="0" w:color="auto"/>
                  </w:divBdr>
                </w:div>
                <w:div w:id="89203925">
                  <w:marLeft w:val="0"/>
                  <w:marRight w:val="0"/>
                  <w:marTop w:val="0"/>
                  <w:marBottom w:val="0"/>
                  <w:divBdr>
                    <w:top w:val="none" w:sz="0" w:space="0" w:color="auto"/>
                    <w:left w:val="none" w:sz="0" w:space="0" w:color="auto"/>
                    <w:bottom w:val="none" w:sz="0" w:space="0" w:color="auto"/>
                    <w:right w:val="none" w:sz="0" w:space="0" w:color="auto"/>
                  </w:divBdr>
                </w:div>
                <w:div w:id="44049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48581">
          <w:marLeft w:val="0"/>
          <w:marRight w:val="0"/>
          <w:marTop w:val="24"/>
          <w:marBottom w:val="24"/>
          <w:divBdr>
            <w:top w:val="none" w:sz="0" w:space="0" w:color="auto"/>
            <w:left w:val="none" w:sz="0" w:space="0" w:color="auto"/>
            <w:bottom w:val="none" w:sz="0" w:space="0" w:color="auto"/>
            <w:right w:val="none" w:sz="0" w:space="0" w:color="auto"/>
          </w:divBdr>
          <w:divsChild>
            <w:div w:id="1033577983">
              <w:marLeft w:val="0"/>
              <w:marRight w:val="0"/>
              <w:marTop w:val="0"/>
              <w:marBottom w:val="0"/>
              <w:divBdr>
                <w:top w:val="none" w:sz="0" w:space="0" w:color="auto"/>
                <w:left w:val="none" w:sz="0" w:space="0" w:color="auto"/>
                <w:bottom w:val="none" w:sz="0" w:space="0" w:color="auto"/>
                <w:right w:val="none" w:sz="0" w:space="0" w:color="auto"/>
              </w:divBdr>
            </w:div>
          </w:divsChild>
        </w:div>
        <w:div w:id="567616078">
          <w:marLeft w:val="0"/>
          <w:marRight w:val="0"/>
          <w:marTop w:val="24"/>
          <w:marBottom w:val="24"/>
          <w:divBdr>
            <w:top w:val="none" w:sz="0" w:space="0" w:color="auto"/>
            <w:left w:val="none" w:sz="0" w:space="0" w:color="auto"/>
            <w:bottom w:val="none" w:sz="0" w:space="0" w:color="auto"/>
            <w:right w:val="none" w:sz="0" w:space="0" w:color="auto"/>
          </w:divBdr>
          <w:divsChild>
            <w:div w:id="1297176673">
              <w:marLeft w:val="0"/>
              <w:marRight w:val="0"/>
              <w:marTop w:val="0"/>
              <w:marBottom w:val="0"/>
              <w:divBdr>
                <w:top w:val="none" w:sz="0" w:space="0" w:color="auto"/>
                <w:left w:val="none" w:sz="0" w:space="0" w:color="auto"/>
                <w:bottom w:val="none" w:sz="0" w:space="0" w:color="auto"/>
                <w:right w:val="none" w:sz="0" w:space="0" w:color="auto"/>
              </w:divBdr>
            </w:div>
          </w:divsChild>
        </w:div>
        <w:div w:id="1427340125">
          <w:marLeft w:val="0"/>
          <w:marRight w:val="0"/>
          <w:marTop w:val="24"/>
          <w:marBottom w:val="24"/>
          <w:divBdr>
            <w:top w:val="none" w:sz="0" w:space="0" w:color="auto"/>
            <w:left w:val="none" w:sz="0" w:space="0" w:color="auto"/>
            <w:bottom w:val="none" w:sz="0" w:space="0" w:color="auto"/>
            <w:right w:val="none" w:sz="0" w:space="0" w:color="auto"/>
          </w:divBdr>
          <w:divsChild>
            <w:div w:id="731083773">
              <w:marLeft w:val="0"/>
              <w:marRight w:val="0"/>
              <w:marTop w:val="0"/>
              <w:marBottom w:val="0"/>
              <w:divBdr>
                <w:top w:val="none" w:sz="0" w:space="0" w:color="auto"/>
                <w:left w:val="none" w:sz="0" w:space="0" w:color="auto"/>
                <w:bottom w:val="none" w:sz="0" w:space="0" w:color="auto"/>
                <w:right w:val="none" w:sz="0" w:space="0" w:color="auto"/>
              </w:divBdr>
            </w:div>
          </w:divsChild>
        </w:div>
        <w:div w:id="1679310179">
          <w:marLeft w:val="0"/>
          <w:marRight w:val="0"/>
          <w:marTop w:val="24"/>
          <w:marBottom w:val="24"/>
          <w:divBdr>
            <w:top w:val="none" w:sz="0" w:space="0" w:color="auto"/>
            <w:left w:val="none" w:sz="0" w:space="0" w:color="auto"/>
            <w:bottom w:val="none" w:sz="0" w:space="0" w:color="auto"/>
            <w:right w:val="none" w:sz="0" w:space="0" w:color="auto"/>
          </w:divBdr>
          <w:divsChild>
            <w:div w:id="1461457357">
              <w:marLeft w:val="0"/>
              <w:marRight w:val="0"/>
              <w:marTop w:val="0"/>
              <w:marBottom w:val="0"/>
              <w:divBdr>
                <w:top w:val="none" w:sz="0" w:space="0" w:color="auto"/>
                <w:left w:val="none" w:sz="0" w:space="0" w:color="auto"/>
                <w:bottom w:val="none" w:sz="0" w:space="0" w:color="auto"/>
                <w:right w:val="none" w:sz="0" w:space="0" w:color="auto"/>
              </w:divBdr>
            </w:div>
          </w:divsChild>
        </w:div>
        <w:div w:id="2137675642">
          <w:marLeft w:val="0"/>
          <w:marRight w:val="0"/>
          <w:marTop w:val="24"/>
          <w:marBottom w:val="24"/>
          <w:divBdr>
            <w:top w:val="none" w:sz="0" w:space="0" w:color="auto"/>
            <w:left w:val="none" w:sz="0" w:space="0" w:color="auto"/>
            <w:bottom w:val="none" w:sz="0" w:space="0" w:color="auto"/>
            <w:right w:val="none" w:sz="0" w:space="0" w:color="auto"/>
          </w:divBdr>
          <w:divsChild>
            <w:div w:id="191580565">
              <w:marLeft w:val="0"/>
              <w:marRight w:val="0"/>
              <w:marTop w:val="0"/>
              <w:marBottom w:val="0"/>
              <w:divBdr>
                <w:top w:val="none" w:sz="0" w:space="0" w:color="auto"/>
                <w:left w:val="none" w:sz="0" w:space="0" w:color="auto"/>
                <w:bottom w:val="none" w:sz="0" w:space="0" w:color="auto"/>
                <w:right w:val="none" w:sz="0" w:space="0" w:color="auto"/>
              </w:divBdr>
            </w:div>
          </w:divsChild>
        </w:div>
        <w:div w:id="1921595075">
          <w:marLeft w:val="0"/>
          <w:marRight w:val="0"/>
          <w:marTop w:val="24"/>
          <w:marBottom w:val="24"/>
          <w:divBdr>
            <w:top w:val="none" w:sz="0" w:space="0" w:color="auto"/>
            <w:left w:val="none" w:sz="0" w:space="0" w:color="auto"/>
            <w:bottom w:val="none" w:sz="0" w:space="0" w:color="auto"/>
            <w:right w:val="none" w:sz="0" w:space="0" w:color="auto"/>
          </w:divBdr>
          <w:divsChild>
            <w:div w:id="168641951">
              <w:marLeft w:val="0"/>
              <w:marRight w:val="0"/>
              <w:marTop w:val="0"/>
              <w:marBottom w:val="0"/>
              <w:divBdr>
                <w:top w:val="none" w:sz="0" w:space="0" w:color="auto"/>
                <w:left w:val="none" w:sz="0" w:space="0" w:color="auto"/>
                <w:bottom w:val="none" w:sz="0" w:space="0" w:color="auto"/>
                <w:right w:val="none" w:sz="0" w:space="0" w:color="auto"/>
              </w:divBdr>
            </w:div>
          </w:divsChild>
        </w:div>
        <w:div w:id="931166642">
          <w:marLeft w:val="0"/>
          <w:marRight w:val="0"/>
          <w:marTop w:val="24"/>
          <w:marBottom w:val="24"/>
          <w:divBdr>
            <w:top w:val="none" w:sz="0" w:space="0" w:color="auto"/>
            <w:left w:val="none" w:sz="0" w:space="0" w:color="auto"/>
            <w:bottom w:val="none" w:sz="0" w:space="0" w:color="auto"/>
            <w:right w:val="none" w:sz="0" w:space="0" w:color="auto"/>
          </w:divBdr>
          <w:divsChild>
            <w:div w:id="1836064845">
              <w:marLeft w:val="0"/>
              <w:marRight w:val="0"/>
              <w:marTop w:val="0"/>
              <w:marBottom w:val="0"/>
              <w:divBdr>
                <w:top w:val="none" w:sz="0" w:space="0" w:color="auto"/>
                <w:left w:val="none" w:sz="0" w:space="0" w:color="auto"/>
                <w:bottom w:val="none" w:sz="0" w:space="0" w:color="auto"/>
                <w:right w:val="none" w:sz="0" w:space="0" w:color="auto"/>
              </w:divBdr>
            </w:div>
          </w:divsChild>
        </w:div>
        <w:div w:id="1425607982">
          <w:marLeft w:val="0"/>
          <w:marRight w:val="0"/>
          <w:marTop w:val="24"/>
          <w:marBottom w:val="24"/>
          <w:divBdr>
            <w:top w:val="none" w:sz="0" w:space="0" w:color="auto"/>
            <w:left w:val="none" w:sz="0" w:space="0" w:color="auto"/>
            <w:bottom w:val="none" w:sz="0" w:space="0" w:color="auto"/>
            <w:right w:val="none" w:sz="0" w:space="0" w:color="auto"/>
          </w:divBdr>
          <w:divsChild>
            <w:div w:id="1094285122">
              <w:marLeft w:val="0"/>
              <w:marRight w:val="0"/>
              <w:marTop w:val="0"/>
              <w:marBottom w:val="0"/>
              <w:divBdr>
                <w:top w:val="none" w:sz="0" w:space="0" w:color="auto"/>
                <w:left w:val="none" w:sz="0" w:space="0" w:color="auto"/>
                <w:bottom w:val="none" w:sz="0" w:space="0" w:color="auto"/>
                <w:right w:val="none" w:sz="0" w:space="0" w:color="auto"/>
              </w:divBdr>
            </w:div>
          </w:divsChild>
        </w:div>
        <w:div w:id="1044907904">
          <w:marLeft w:val="0"/>
          <w:marRight w:val="0"/>
          <w:marTop w:val="24"/>
          <w:marBottom w:val="24"/>
          <w:divBdr>
            <w:top w:val="none" w:sz="0" w:space="0" w:color="auto"/>
            <w:left w:val="none" w:sz="0" w:space="0" w:color="auto"/>
            <w:bottom w:val="none" w:sz="0" w:space="0" w:color="auto"/>
            <w:right w:val="none" w:sz="0" w:space="0" w:color="auto"/>
          </w:divBdr>
          <w:divsChild>
            <w:div w:id="783156996">
              <w:marLeft w:val="0"/>
              <w:marRight w:val="0"/>
              <w:marTop w:val="0"/>
              <w:marBottom w:val="0"/>
              <w:divBdr>
                <w:top w:val="none" w:sz="0" w:space="0" w:color="auto"/>
                <w:left w:val="none" w:sz="0" w:space="0" w:color="auto"/>
                <w:bottom w:val="none" w:sz="0" w:space="0" w:color="auto"/>
                <w:right w:val="none" w:sz="0" w:space="0" w:color="auto"/>
              </w:divBdr>
            </w:div>
          </w:divsChild>
        </w:div>
        <w:div w:id="80495997">
          <w:marLeft w:val="0"/>
          <w:marRight w:val="0"/>
          <w:marTop w:val="24"/>
          <w:marBottom w:val="24"/>
          <w:divBdr>
            <w:top w:val="none" w:sz="0" w:space="0" w:color="auto"/>
            <w:left w:val="none" w:sz="0" w:space="0" w:color="auto"/>
            <w:bottom w:val="none" w:sz="0" w:space="0" w:color="auto"/>
            <w:right w:val="none" w:sz="0" w:space="0" w:color="auto"/>
          </w:divBdr>
          <w:divsChild>
            <w:div w:id="1065494110">
              <w:marLeft w:val="0"/>
              <w:marRight w:val="0"/>
              <w:marTop w:val="0"/>
              <w:marBottom w:val="0"/>
              <w:divBdr>
                <w:top w:val="none" w:sz="0" w:space="0" w:color="auto"/>
                <w:left w:val="none" w:sz="0" w:space="0" w:color="auto"/>
                <w:bottom w:val="none" w:sz="0" w:space="0" w:color="auto"/>
                <w:right w:val="none" w:sz="0" w:space="0" w:color="auto"/>
              </w:divBdr>
            </w:div>
          </w:divsChild>
        </w:div>
        <w:div w:id="1574272538">
          <w:marLeft w:val="0"/>
          <w:marRight w:val="0"/>
          <w:marTop w:val="24"/>
          <w:marBottom w:val="24"/>
          <w:divBdr>
            <w:top w:val="none" w:sz="0" w:space="0" w:color="auto"/>
            <w:left w:val="none" w:sz="0" w:space="0" w:color="auto"/>
            <w:bottom w:val="none" w:sz="0" w:space="0" w:color="auto"/>
            <w:right w:val="none" w:sz="0" w:space="0" w:color="auto"/>
          </w:divBdr>
          <w:divsChild>
            <w:div w:id="1737123860">
              <w:marLeft w:val="0"/>
              <w:marRight w:val="0"/>
              <w:marTop w:val="0"/>
              <w:marBottom w:val="0"/>
              <w:divBdr>
                <w:top w:val="none" w:sz="0" w:space="0" w:color="auto"/>
                <w:left w:val="none" w:sz="0" w:space="0" w:color="auto"/>
                <w:bottom w:val="none" w:sz="0" w:space="0" w:color="auto"/>
                <w:right w:val="none" w:sz="0" w:space="0" w:color="auto"/>
              </w:divBdr>
            </w:div>
          </w:divsChild>
        </w:div>
        <w:div w:id="2008898353">
          <w:marLeft w:val="0"/>
          <w:marRight w:val="0"/>
          <w:marTop w:val="24"/>
          <w:marBottom w:val="24"/>
          <w:divBdr>
            <w:top w:val="none" w:sz="0" w:space="0" w:color="auto"/>
            <w:left w:val="none" w:sz="0" w:space="0" w:color="auto"/>
            <w:bottom w:val="none" w:sz="0" w:space="0" w:color="auto"/>
            <w:right w:val="none" w:sz="0" w:space="0" w:color="auto"/>
          </w:divBdr>
          <w:divsChild>
            <w:div w:id="1717268988">
              <w:marLeft w:val="0"/>
              <w:marRight w:val="0"/>
              <w:marTop w:val="0"/>
              <w:marBottom w:val="0"/>
              <w:divBdr>
                <w:top w:val="none" w:sz="0" w:space="0" w:color="auto"/>
                <w:left w:val="none" w:sz="0" w:space="0" w:color="auto"/>
                <w:bottom w:val="none" w:sz="0" w:space="0" w:color="auto"/>
                <w:right w:val="none" w:sz="0" w:space="0" w:color="auto"/>
              </w:divBdr>
            </w:div>
          </w:divsChild>
        </w:div>
        <w:div w:id="78600658">
          <w:marLeft w:val="0"/>
          <w:marRight w:val="0"/>
          <w:marTop w:val="0"/>
          <w:marBottom w:val="0"/>
          <w:divBdr>
            <w:top w:val="none" w:sz="0" w:space="0" w:color="auto"/>
            <w:left w:val="none" w:sz="0" w:space="0" w:color="auto"/>
            <w:bottom w:val="none" w:sz="0" w:space="0" w:color="auto"/>
            <w:right w:val="none" w:sz="0" w:space="0" w:color="auto"/>
          </w:divBdr>
        </w:div>
      </w:divsChild>
    </w:div>
    <w:div w:id="1746608681">
      <w:bodyDiv w:val="1"/>
      <w:marLeft w:val="0"/>
      <w:marRight w:val="0"/>
      <w:marTop w:val="0"/>
      <w:marBottom w:val="0"/>
      <w:divBdr>
        <w:top w:val="none" w:sz="0" w:space="0" w:color="auto"/>
        <w:left w:val="none" w:sz="0" w:space="0" w:color="auto"/>
        <w:bottom w:val="none" w:sz="0" w:space="0" w:color="auto"/>
        <w:right w:val="none" w:sz="0" w:space="0" w:color="auto"/>
      </w:divBdr>
      <w:divsChild>
        <w:div w:id="1574584153">
          <w:marLeft w:val="0"/>
          <w:marRight w:val="0"/>
          <w:marTop w:val="240"/>
          <w:marBottom w:val="0"/>
          <w:divBdr>
            <w:top w:val="none" w:sz="0" w:space="0" w:color="auto"/>
            <w:left w:val="none" w:sz="0" w:space="0" w:color="auto"/>
            <w:bottom w:val="none" w:sz="0" w:space="0" w:color="auto"/>
            <w:right w:val="none" w:sz="0" w:space="0" w:color="auto"/>
          </w:divBdr>
          <w:divsChild>
            <w:div w:id="1820418567">
              <w:marLeft w:val="0"/>
              <w:marRight w:val="0"/>
              <w:marTop w:val="0"/>
              <w:marBottom w:val="0"/>
              <w:divBdr>
                <w:top w:val="none" w:sz="0" w:space="0" w:color="auto"/>
                <w:left w:val="none" w:sz="0" w:space="0" w:color="auto"/>
                <w:bottom w:val="none" w:sz="0" w:space="0" w:color="auto"/>
                <w:right w:val="none" w:sz="0" w:space="0" w:color="auto"/>
              </w:divBdr>
              <w:divsChild>
                <w:div w:id="110815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39361">
          <w:marLeft w:val="0"/>
          <w:marRight w:val="0"/>
          <w:marTop w:val="240"/>
          <w:marBottom w:val="0"/>
          <w:divBdr>
            <w:top w:val="none" w:sz="0" w:space="0" w:color="auto"/>
            <w:left w:val="none" w:sz="0" w:space="0" w:color="auto"/>
            <w:bottom w:val="none" w:sz="0" w:space="0" w:color="auto"/>
            <w:right w:val="none" w:sz="0" w:space="0" w:color="auto"/>
          </w:divBdr>
          <w:divsChild>
            <w:div w:id="1719547319">
              <w:marLeft w:val="0"/>
              <w:marRight w:val="0"/>
              <w:marTop w:val="0"/>
              <w:marBottom w:val="0"/>
              <w:divBdr>
                <w:top w:val="none" w:sz="0" w:space="0" w:color="auto"/>
                <w:left w:val="none" w:sz="0" w:space="0" w:color="auto"/>
                <w:bottom w:val="none" w:sz="0" w:space="0" w:color="auto"/>
                <w:right w:val="none" w:sz="0" w:space="0" w:color="auto"/>
              </w:divBdr>
              <w:divsChild>
                <w:div w:id="11573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75243">
          <w:marLeft w:val="0"/>
          <w:marRight w:val="0"/>
          <w:marTop w:val="240"/>
          <w:marBottom w:val="0"/>
          <w:divBdr>
            <w:top w:val="none" w:sz="0" w:space="0" w:color="auto"/>
            <w:left w:val="none" w:sz="0" w:space="0" w:color="auto"/>
            <w:bottom w:val="none" w:sz="0" w:space="0" w:color="auto"/>
            <w:right w:val="none" w:sz="0" w:space="0" w:color="auto"/>
          </w:divBdr>
          <w:divsChild>
            <w:div w:id="620963578">
              <w:marLeft w:val="0"/>
              <w:marRight w:val="0"/>
              <w:marTop w:val="0"/>
              <w:marBottom w:val="0"/>
              <w:divBdr>
                <w:top w:val="none" w:sz="0" w:space="0" w:color="auto"/>
                <w:left w:val="none" w:sz="0" w:space="0" w:color="auto"/>
                <w:bottom w:val="none" w:sz="0" w:space="0" w:color="auto"/>
                <w:right w:val="none" w:sz="0" w:space="0" w:color="auto"/>
              </w:divBdr>
              <w:divsChild>
                <w:div w:id="212029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53159">
          <w:marLeft w:val="0"/>
          <w:marRight w:val="0"/>
          <w:marTop w:val="240"/>
          <w:marBottom w:val="0"/>
          <w:divBdr>
            <w:top w:val="none" w:sz="0" w:space="0" w:color="auto"/>
            <w:left w:val="none" w:sz="0" w:space="0" w:color="auto"/>
            <w:bottom w:val="none" w:sz="0" w:space="0" w:color="auto"/>
            <w:right w:val="none" w:sz="0" w:space="0" w:color="auto"/>
          </w:divBdr>
          <w:divsChild>
            <w:div w:id="921840092">
              <w:marLeft w:val="0"/>
              <w:marRight w:val="0"/>
              <w:marTop w:val="0"/>
              <w:marBottom w:val="0"/>
              <w:divBdr>
                <w:top w:val="none" w:sz="0" w:space="0" w:color="auto"/>
                <w:left w:val="none" w:sz="0" w:space="0" w:color="auto"/>
                <w:bottom w:val="none" w:sz="0" w:space="0" w:color="auto"/>
                <w:right w:val="none" w:sz="0" w:space="0" w:color="auto"/>
              </w:divBdr>
              <w:divsChild>
                <w:div w:id="3323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4013">
          <w:marLeft w:val="0"/>
          <w:marRight w:val="0"/>
          <w:marTop w:val="240"/>
          <w:marBottom w:val="0"/>
          <w:divBdr>
            <w:top w:val="none" w:sz="0" w:space="0" w:color="auto"/>
            <w:left w:val="none" w:sz="0" w:space="0" w:color="auto"/>
            <w:bottom w:val="none" w:sz="0" w:space="0" w:color="auto"/>
            <w:right w:val="none" w:sz="0" w:space="0" w:color="auto"/>
          </w:divBdr>
          <w:divsChild>
            <w:div w:id="1917276066">
              <w:marLeft w:val="0"/>
              <w:marRight w:val="0"/>
              <w:marTop w:val="0"/>
              <w:marBottom w:val="0"/>
              <w:divBdr>
                <w:top w:val="none" w:sz="0" w:space="0" w:color="auto"/>
                <w:left w:val="none" w:sz="0" w:space="0" w:color="auto"/>
                <w:bottom w:val="none" w:sz="0" w:space="0" w:color="auto"/>
                <w:right w:val="none" w:sz="0" w:space="0" w:color="auto"/>
              </w:divBdr>
              <w:divsChild>
                <w:div w:id="122398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360413">
          <w:marLeft w:val="0"/>
          <w:marRight w:val="0"/>
          <w:marTop w:val="240"/>
          <w:marBottom w:val="0"/>
          <w:divBdr>
            <w:top w:val="none" w:sz="0" w:space="0" w:color="auto"/>
            <w:left w:val="none" w:sz="0" w:space="0" w:color="auto"/>
            <w:bottom w:val="none" w:sz="0" w:space="0" w:color="auto"/>
            <w:right w:val="none" w:sz="0" w:space="0" w:color="auto"/>
          </w:divBdr>
          <w:divsChild>
            <w:div w:id="1038550543">
              <w:marLeft w:val="0"/>
              <w:marRight w:val="0"/>
              <w:marTop w:val="0"/>
              <w:marBottom w:val="0"/>
              <w:divBdr>
                <w:top w:val="none" w:sz="0" w:space="0" w:color="auto"/>
                <w:left w:val="none" w:sz="0" w:space="0" w:color="auto"/>
                <w:bottom w:val="none" w:sz="0" w:space="0" w:color="auto"/>
                <w:right w:val="none" w:sz="0" w:space="0" w:color="auto"/>
              </w:divBdr>
              <w:divsChild>
                <w:div w:id="198719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9170">
          <w:marLeft w:val="0"/>
          <w:marRight w:val="0"/>
          <w:marTop w:val="240"/>
          <w:marBottom w:val="0"/>
          <w:divBdr>
            <w:top w:val="none" w:sz="0" w:space="0" w:color="auto"/>
            <w:left w:val="none" w:sz="0" w:space="0" w:color="auto"/>
            <w:bottom w:val="none" w:sz="0" w:space="0" w:color="auto"/>
            <w:right w:val="none" w:sz="0" w:space="0" w:color="auto"/>
          </w:divBdr>
          <w:divsChild>
            <w:div w:id="1358387087">
              <w:marLeft w:val="0"/>
              <w:marRight w:val="0"/>
              <w:marTop w:val="0"/>
              <w:marBottom w:val="0"/>
              <w:divBdr>
                <w:top w:val="none" w:sz="0" w:space="0" w:color="auto"/>
                <w:left w:val="none" w:sz="0" w:space="0" w:color="auto"/>
                <w:bottom w:val="none" w:sz="0" w:space="0" w:color="auto"/>
                <w:right w:val="none" w:sz="0" w:space="0" w:color="auto"/>
              </w:divBdr>
              <w:divsChild>
                <w:div w:id="77740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191769">
      <w:bodyDiv w:val="1"/>
      <w:marLeft w:val="0"/>
      <w:marRight w:val="0"/>
      <w:marTop w:val="0"/>
      <w:marBottom w:val="0"/>
      <w:divBdr>
        <w:top w:val="none" w:sz="0" w:space="0" w:color="auto"/>
        <w:left w:val="none" w:sz="0" w:space="0" w:color="auto"/>
        <w:bottom w:val="none" w:sz="0" w:space="0" w:color="auto"/>
        <w:right w:val="none" w:sz="0" w:space="0" w:color="auto"/>
      </w:divBdr>
      <w:divsChild>
        <w:div w:id="438644703">
          <w:marLeft w:val="0"/>
          <w:marRight w:val="0"/>
          <w:marTop w:val="240"/>
          <w:marBottom w:val="0"/>
          <w:divBdr>
            <w:top w:val="none" w:sz="0" w:space="0" w:color="auto"/>
            <w:left w:val="none" w:sz="0" w:space="0" w:color="auto"/>
            <w:bottom w:val="none" w:sz="0" w:space="0" w:color="auto"/>
            <w:right w:val="none" w:sz="0" w:space="0" w:color="auto"/>
          </w:divBdr>
        </w:div>
        <w:div w:id="589192589">
          <w:marLeft w:val="0"/>
          <w:marRight w:val="0"/>
          <w:marTop w:val="0"/>
          <w:marBottom w:val="0"/>
          <w:divBdr>
            <w:top w:val="none" w:sz="0" w:space="0" w:color="auto"/>
            <w:left w:val="none" w:sz="0" w:space="0" w:color="auto"/>
            <w:bottom w:val="none" w:sz="0" w:space="0" w:color="auto"/>
            <w:right w:val="none" w:sz="0" w:space="0" w:color="auto"/>
          </w:divBdr>
        </w:div>
        <w:div w:id="147945663">
          <w:marLeft w:val="0"/>
          <w:marRight w:val="0"/>
          <w:marTop w:val="240"/>
          <w:marBottom w:val="0"/>
          <w:divBdr>
            <w:top w:val="none" w:sz="0" w:space="0" w:color="auto"/>
            <w:left w:val="none" w:sz="0" w:space="0" w:color="auto"/>
            <w:bottom w:val="none" w:sz="0" w:space="0" w:color="auto"/>
            <w:right w:val="none" w:sz="0" w:space="0" w:color="auto"/>
          </w:divBdr>
          <w:divsChild>
            <w:div w:id="222982726">
              <w:marLeft w:val="0"/>
              <w:marRight w:val="0"/>
              <w:marTop w:val="0"/>
              <w:marBottom w:val="0"/>
              <w:divBdr>
                <w:top w:val="none" w:sz="0" w:space="0" w:color="auto"/>
                <w:left w:val="none" w:sz="0" w:space="0" w:color="auto"/>
                <w:bottom w:val="none" w:sz="0" w:space="0" w:color="auto"/>
                <w:right w:val="none" w:sz="0" w:space="0" w:color="auto"/>
              </w:divBdr>
            </w:div>
          </w:divsChild>
        </w:div>
        <w:div w:id="9112020">
          <w:marLeft w:val="0"/>
          <w:marRight w:val="0"/>
          <w:marTop w:val="240"/>
          <w:marBottom w:val="0"/>
          <w:divBdr>
            <w:top w:val="none" w:sz="0" w:space="0" w:color="auto"/>
            <w:left w:val="none" w:sz="0" w:space="0" w:color="auto"/>
            <w:bottom w:val="none" w:sz="0" w:space="0" w:color="auto"/>
            <w:right w:val="none" w:sz="0" w:space="0" w:color="auto"/>
          </w:divBdr>
          <w:divsChild>
            <w:div w:id="1906917197">
              <w:marLeft w:val="0"/>
              <w:marRight w:val="0"/>
              <w:marTop w:val="0"/>
              <w:marBottom w:val="0"/>
              <w:divBdr>
                <w:top w:val="none" w:sz="0" w:space="0" w:color="auto"/>
                <w:left w:val="none" w:sz="0" w:space="0" w:color="auto"/>
                <w:bottom w:val="none" w:sz="0" w:space="0" w:color="auto"/>
                <w:right w:val="none" w:sz="0" w:space="0" w:color="auto"/>
              </w:divBdr>
            </w:div>
          </w:divsChild>
        </w:div>
        <w:div w:id="1700162320">
          <w:marLeft w:val="0"/>
          <w:marRight w:val="0"/>
          <w:marTop w:val="240"/>
          <w:marBottom w:val="0"/>
          <w:divBdr>
            <w:top w:val="none" w:sz="0" w:space="0" w:color="auto"/>
            <w:left w:val="none" w:sz="0" w:space="0" w:color="auto"/>
            <w:bottom w:val="none" w:sz="0" w:space="0" w:color="auto"/>
            <w:right w:val="none" w:sz="0" w:space="0" w:color="auto"/>
          </w:divBdr>
          <w:divsChild>
            <w:div w:id="11444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722105">
      <w:bodyDiv w:val="1"/>
      <w:marLeft w:val="0"/>
      <w:marRight w:val="0"/>
      <w:marTop w:val="0"/>
      <w:marBottom w:val="0"/>
      <w:divBdr>
        <w:top w:val="none" w:sz="0" w:space="0" w:color="auto"/>
        <w:left w:val="none" w:sz="0" w:space="0" w:color="auto"/>
        <w:bottom w:val="none" w:sz="0" w:space="0" w:color="auto"/>
        <w:right w:val="none" w:sz="0" w:space="0" w:color="auto"/>
      </w:divBdr>
      <w:divsChild>
        <w:div w:id="604770564">
          <w:marLeft w:val="0"/>
          <w:marRight w:val="0"/>
          <w:marTop w:val="240"/>
          <w:marBottom w:val="0"/>
          <w:divBdr>
            <w:top w:val="none" w:sz="0" w:space="0" w:color="auto"/>
            <w:left w:val="none" w:sz="0" w:space="0" w:color="auto"/>
            <w:bottom w:val="none" w:sz="0" w:space="0" w:color="auto"/>
            <w:right w:val="none" w:sz="0" w:space="0" w:color="auto"/>
          </w:divBdr>
        </w:div>
        <w:div w:id="1262450289">
          <w:marLeft w:val="0"/>
          <w:marRight w:val="0"/>
          <w:marTop w:val="240"/>
          <w:marBottom w:val="0"/>
          <w:divBdr>
            <w:top w:val="none" w:sz="0" w:space="0" w:color="auto"/>
            <w:left w:val="none" w:sz="0" w:space="0" w:color="auto"/>
            <w:bottom w:val="none" w:sz="0" w:space="0" w:color="auto"/>
            <w:right w:val="none" w:sz="0" w:space="0" w:color="auto"/>
          </w:divBdr>
        </w:div>
      </w:divsChild>
    </w:div>
    <w:div w:id="1747803778">
      <w:bodyDiv w:val="1"/>
      <w:marLeft w:val="0"/>
      <w:marRight w:val="0"/>
      <w:marTop w:val="0"/>
      <w:marBottom w:val="0"/>
      <w:divBdr>
        <w:top w:val="none" w:sz="0" w:space="0" w:color="auto"/>
        <w:left w:val="none" w:sz="0" w:space="0" w:color="auto"/>
        <w:bottom w:val="none" w:sz="0" w:space="0" w:color="auto"/>
        <w:right w:val="none" w:sz="0" w:space="0" w:color="auto"/>
      </w:divBdr>
      <w:divsChild>
        <w:div w:id="351955314">
          <w:marLeft w:val="0"/>
          <w:marRight w:val="0"/>
          <w:marTop w:val="240"/>
          <w:marBottom w:val="0"/>
          <w:divBdr>
            <w:top w:val="none" w:sz="0" w:space="0" w:color="auto"/>
            <w:left w:val="none" w:sz="0" w:space="0" w:color="auto"/>
            <w:bottom w:val="none" w:sz="0" w:space="0" w:color="auto"/>
            <w:right w:val="none" w:sz="0" w:space="0" w:color="auto"/>
          </w:divBdr>
        </w:div>
        <w:div w:id="1850559548">
          <w:marLeft w:val="0"/>
          <w:marRight w:val="0"/>
          <w:marTop w:val="0"/>
          <w:marBottom w:val="0"/>
          <w:divBdr>
            <w:top w:val="none" w:sz="0" w:space="0" w:color="auto"/>
            <w:left w:val="none" w:sz="0" w:space="0" w:color="auto"/>
            <w:bottom w:val="none" w:sz="0" w:space="0" w:color="auto"/>
            <w:right w:val="none" w:sz="0" w:space="0" w:color="auto"/>
          </w:divBdr>
        </w:div>
        <w:div w:id="1521045031">
          <w:marLeft w:val="0"/>
          <w:marRight w:val="0"/>
          <w:marTop w:val="240"/>
          <w:marBottom w:val="0"/>
          <w:divBdr>
            <w:top w:val="none" w:sz="0" w:space="0" w:color="auto"/>
            <w:left w:val="none" w:sz="0" w:space="0" w:color="auto"/>
            <w:bottom w:val="none" w:sz="0" w:space="0" w:color="auto"/>
            <w:right w:val="none" w:sz="0" w:space="0" w:color="auto"/>
          </w:divBdr>
          <w:divsChild>
            <w:div w:id="819425627">
              <w:marLeft w:val="0"/>
              <w:marRight w:val="0"/>
              <w:marTop w:val="0"/>
              <w:marBottom w:val="0"/>
              <w:divBdr>
                <w:top w:val="none" w:sz="0" w:space="0" w:color="auto"/>
                <w:left w:val="none" w:sz="0" w:space="0" w:color="auto"/>
                <w:bottom w:val="none" w:sz="0" w:space="0" w:color="auto"/>
                <w:right w:val="none" w:sz="0" w:space="0" w:color="auto"/>
              </w:divBdr>
            </w:div>
          </w:divsChild>
        </w:div>
        <w:div w:id="1020741987">
          <w:marLeft w:val="0"/>
          <w:marRight w:val="0"/>
          <w:marTop w:val="240"/>
          <w:marBottom w:val="0"/>
          <w:divBdr>
            <w:top w:val="none" w:sz="0" w:space="0" w:color="auto"/>
            <w:left w:val="none" w:sz="0" w:space="0" w:color="auto"/>
            <w:bottom w:val="none" w:sz="0" w:space="0" w:color="auto"/>
            <w:right w:val="none" w:sz="0" w:space="0" w:color="auto"/>
          </w:divBdr>
          <w:divsChild>
            <w:div w:id="1305232460">
              <w:marLeft w:val="0"/>
              <w:marRight w:val="0"/>
              <w:marTop w:val="0"/>
              <w:marBottom w:val="0"/>
              <w:divBdr>
                <w:top w:val="none" w:sz="0" w:space="0" w:color="auto"/>
                <w:left w:val="none" w:sz="0" w:space="0" w:color="auto"/>
                <w:bottom w:val="none" w:sz="0" w:space="0" w:color="auto"/>
                <w:right w:val="none" w:sz="0" w:space="0" w:color="auto"/>
              </w:divBdr>
            </w:div>
          </w:divsChild>
        </w:div>
        <w:div w:id="384913088">
          <w:marLeft w:val="0"/>
          <w:marRight w:val="0"/>
          <w:marTop w:val="240"/>
          <w:marBottom w:val="0"/>
          <w:divBdr>
            <w:top w:val="none" w:sz="0" w:space="0" w:color="auto"/>
            <w:left w:val="none" w:sz="0" w:space="0" w:color="auto"/>
            <w:bottom w:val="none" w:sz="0" w:space="0" w:color="auto"/>
            <w:right w:val="none" w:sz="0" w:space="0" w:color="auto"/>
          </w:divBdr>
          <w:divsChild>
            <w:div w:id="86049379">
              <w:marLeft w:val="0"/>
              <w:marRight w:val="0"/>
              <w:marTop w:val="0"/>
              <w:marBottom w:val="0"/>
              <w:divBdr>
                <w:top w:val="none" w:sz="0" w:space="0" w:color="auto"/>
                <w:left w:val="none" w:sz="0" w:space="0" w:color="auto"/>
                <w:bottom w:val="none" w:sz="0" w:space="0" w:color="auto"/>
                <w:right w:val="none" w:sz="0" w:space="0" w:color="auto"/>
              </w:divBdr>
            </w:div>
          </w:divsChild>
        </w:div>
        <w:div w:id="1476683692">
          <w:marLeft w:val="0"/>
          <w:marRight w:val="0"/>
          <w:marTop w:val="240"/>
          <w:marBottom w:val="0"/>
          <w:divBdr>
            <w:top w:val="none" w:sz="0" w:space="0" w:color="auto"/>
            <w:left w:val="none" w:sz="0" w:space="0" w:color="auto"/>
            <w:bottom w:val="none" w:sz="0" w:space="0" w:color="auto"/>
            <w:right w:val="none" w:sz="0" w:space="0" w:color="auto"/>
          </w:divBdr>
          <w:divsChild>
            <w:div w:id="126773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21225">
      <w:bodyDiv w:val="1"/>
      <w:marLeft w:val="0"/>
      <w:marRight w:val="0"/>
      <w:marTop w:val="0"/>
      <w:marBottom w:val="0"/>
      <w:divBdr>
        <w:top w:val="none" w:sz="0" w:space="0" w:color="auto"/>
        <w:left w:val="none" w:sz="0" w:space="0" w:color="auto"/>
        <w:bottom w:val="none" w:sz="0" w:space="0" w:color="auto"/>
        <w:right w:val="none" w:sz="0" w:space="0" w:color="auto"/>
      </w:divBdr>
      <w:divsChild>
        <w:div w:id="634020287">
          <w:marLeft w:val="0"/>
          <w:marRight w:val="0"/>
          <w:marTop w:val="240"/>
          <w:marBottom w:val="0"/>
          <w:divBdr>
            <w:top w:val="none" w:sz="0" w:space="0" w:color="auto"/>
            <w:left w:val="none" w:sz="0" w:space="0" w:color="auto"/>
            <w:bottom w:val="none" w:sz="0" w:space="0" w:color="auto"/>
            <w:right w:val="none" w:sz="0" w:space="0" w:color="auto"/>
          </w:divBdr>
          <w:divsChild>
            <w:div w:id="972447641">
              <w:marLeft w:val="0"/>
              <w:marRight w:val="0"/>
              <w:marTop w:val="0"/>
              <w:marBottom w:val="0"/>
              <w:divBdr>
                <w:top w:val="none" w:sz="0" w:space="0" w:color="auto"/>
                <w:left w:val="none" w:sz="0" w:space="0" w:color="auto"/>
                <w:bottom w:val="none" w:sz="0" w:space="0" w:color="auto"/>
                <w:right w:val="none" w:sz="0" w:space="0" w:color="auto"/>
              </w:divBdr>
              <w:divsChild>
                <w:div w:id="51531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78585">
          <w:marLeft w:val="0"/>
          <w:marRight w:val="0"/>
          <w:marTop w:val="240"/>
          <w:marBottom w:val="0"/>
          <w:divBdr>
            <w:top w:val="none" w:sz="0" w:space="0" w:color="auto"/>
            <w:left w:val="none" w:sz="0" w:space="0" w:color="auto"/>
            <w:bottom w:val="none" w:sz="0" w:space="0" w:color="auto"/>
            <w:right w:val="none" w:sz="0" w:space="0" w:color="auto"/>
          </w:divBdr>
          <w:divsChild>
            <w:div w:id="662859069">
              <w:marLeft w:val="0"/>
              <w:marRight w:val="0"/>
              <w:marTop w:val="0"/>
              <w:marBottom w:val="0"/>
              <w:divBdr>
                <w:top w:val="none" w:sz="0" w:space="0" w:color="auto"/>
                <w:left w:val="none" w:sz="0" w:space="0" w:color="auto"/>
                <w:bottom w:val="none" w:sz="0" w:space="0" w:color="auto"/>
                <w:right w:val="none" w:sz="0" w:space="0" w:color="auto"/>
              </w:divBdr>
              <w:divsChild>
                <w:div w:id="191646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542051">
      <w:bodyDiv w:val="1"/>
      <w:marLeft w:val="0"/>
      <w:marRight w:val="0"/>
      <w:marTop w:val="0"/>
      <w:marBottom w:val="0"/>
      <w:divBdr>
        <w:top w:val="none" w:sz="0" w:space="0" w:color="auto"/>
        <w:left w:val="none" w:sz="0" w:space="0" w:color="auto"/>
        <w:bottom w:val="none" w:sz="0" w:space="0" w:color="auto"/>
        <w:right w:val="none" w:sz="0" w:space="0" w:color="auto"/>
      </w:divBdr>
      <w:divsChild>
        <w:div w:id="872882654">
          <w:marLeft w:val="0"/>
          <w:marRight w:val="0"/>
          <w:marTop w:val="240"/>
          <w:marBottom w:val="0"/>
          <w:divBdr>
            <w:top w:val="none" w:sz="0" w:space="0" w:color="auto"/>
            <w:left w:val="none" w:sz="0" w:space="0" w:color="auto"/>
            <w:bottom w:val="none" w:sz="0" w:space="0" w:color="auto"/>
            <w:right w:val="none" w:sz="0" w:space="0" w:color="auto"/>
          </w:divBdr>
        </w:div>
        <w:div w:id="1572421983">
          <w:marLeft w:val="0"/>
          <w:marRight w:val="0"/>
          <w:marTop w:val="0"/>
          <w:marBottom w:val="0"/>
          <w:divBdr>
            <w:top w:val="none" w:sz="0" w:space="0" w:color="auto"/>
            <w:left w:val="none" w:sz="0" w:space="0" w:color="auto"/>
            <w:bottom w:val="none" w:sz="0" w:space="0" w:color="auto"/>
            <w:right w:val="none" w:sz="0" w:space="0" w:color="auto"/>
          </w:divBdr>
        </w:div>
        <w:div w:id="53435705">
          <w:marLeft w:val="0"/>
          <w:marRight w:val="0"/>
          <w:marTop w:val="240"/>
          <w:marBottom w:val="0"/>
          <w:divBdr>
            <w:top w:val="none" w:sz="0" w:space="0" w:color="auto"/>
            <w:left w:val="none" w:sz="0" w:space="0" w:color="auto"/>
            <w:bottom w:val="none" w:sz="0" w:space="0" w:color="auto"/>
            <w:right w:val="none" w:sz="0" w:space="0" w:color="auto"/>
          </w:divBdr>
          <w:divsChild>
            <w:div w:id="67003039">
              <w:marLeft w:val="0"/>
              <w:marRight w:val="0"/>
              <w:marTop w:val="0"/>
              <w:marBottom w:val="0"/>
              <w:divBdr>
                <w:top w:val="none" w:sz="0" w:space="0" w:color="auto"/>
                <w:left w:val="none" w:sz="0" w:space="0" w:color="auto"/>
                <w:bottom w:val="none" w:sz="0" w:space="0" w:color="auto"/>
                <w:right w:val="none" w:sz="0" w:space="0" w:color="auto"/>
              </w:divBdr>
            </w:div>
          </w:divsChild>
        </w:div>
        <w:div w:id="462504634">
          <w:marLeft w:val="0"/>
          <w:marRight w:val="0"/>
          <w:marTop w:val="240"/>
          <w:marBottom w:val="0"/>
          <w:divBdr>
            <w:top w:val="none" w:sz="0" w:space="0" w:color="auto"/>
            <w:left w:val="none" w:sz="0" w:space="0" w:color="auto"/>
            <w:bottom w:val="none" w:sz="0" w:space="0" w:color="auto"/>
            <w:right w:val="none" w:sz="0" w:space="0" w:color="auto"/>
          </w:divBdr>
          <w:divsChild>
            <w:div w:id="224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098734">
      <w:bodyDiv w:val="1"/>
      <w:marLeft w:val="0"/>
      <w:marRight w:val="0"/>
      <w:marTop w:val="0"/>
      <w:marBottom w:val="0"/>
      <w:divBdr>
        <w:top w:val="none" w:sz="0" w:space="0" w:color="auto"/>
        <w:left w:val="none" w:sz="0" w:space="0" w:color="auto"/>
        <w:bottom w:val="none" w:sz="0" w:space="0" w:color="auto"/>
        <w:right w:val="none" w:sz="0" w:space="0" w:color="auto"/>
      </w:divBdr>
      <w:divsChild>
        <w:div w:id="1261910652">
          <w:marLeft w:val="0"/>
          <w:marRight w:val="0"/>
          <w:marTop w:val="240"/>
          <w:marBottom w:val="0"/>
          <w:divBdr>
            <w:top w:val="none" w:sz="0" w:space="0" w:color="auto"/>
            <w:left w:val="none" w:sz="0" w:space="0" w:color="auto"/>
            <w:bottom w:val="none" w:sz="0" w:space="0" w:color="auto"/>
            <w:right w:val="none" w:sz="0" w:space="0" w:color="auto"/>
          </w:divBdr>
        </w:div>
        <w:div w:id="895359432">
          <w:marLeft w:val="0"/>
          <w:marRight w:val="0"/>
          <w:marTop w:val="0"/>
          <w:marBottom w:val="0"/>
          <w:divBdr>
            <w:top w:val="none" w:sz="0" w:space="0" w:color="auto"/>
            <w:left w:val="none" w:sz="0" w:space="0" w:color="auto"/>
            <w:bottom w:val="none" w:sz="0" w:space="0" w:color="auto"/>
            <w:right w:val="none" w:sz="0" w:space="0" w:color="auto"/>
          </w:divBdr>
        </w:div>
        <w:div w:id="201525074">
          <w:marLeft w:val="0"/>
          <w:marRight w:val="0"/>
          <w:marTop w:val="240"/>
          <w:marBottom w:val="0"/>
          <w:divBdr>
            <w:top w:val="none" w:sz="0" w:space="0" w:color="auto"/>
            <w:left w:val="none" w:sz="0" w:space="0" w:color="auto"/>
            <w:bottom w:val="none" w:sz="0" w:space="0" w:color="auto"/>
            <w:right w:val="none" w:sz="0" w:space="0" w:color="auto"/>
          </w:divBdr>
          <w:divsChild>
            <w:div w:id="747771626">
              <w:marLeft w:val="0"/>
              <w:marRight w:val="0"/>
              <w:marTop w:val="0"/>
              <w:marBottom w:val="0"/>
              <w:divBdr>
                <w:top w:val="none" w:sz="0" w:space="0" w:color="auto"/>
                <w:left w:val="none" w:sz="0" w:space="0" w:color="auto"/>
                <w:bottom w:val="none" w:sz="0" w:space="0" w:color="auto"/>
                <w:right w:val="none" w:sz="0" w:space="0" w:color="auto"/>
              </w:divBdr>
            </w:div>
          </w:divsChild>
        </w:div>
        <w:div w:id="69622515">
          <w:marLeft w:val="0"/>
          <w:marRight w:val="0"/>
          <w:marTop w:val="240"/>
          <w:marBottom w:val="0"/>
          <w:divBdr>
            <w:top w:val="none" w:sz="0" w:space="0" w:color="auto"/>
            <w:left w:val="none" w:sz="0" w:space="0" w:color="auto"/>
            <w:bottom w:val="none" w:sz="0" w:space="0" w:color="auto"/>
            <w:right w:val="none" w:sz="0" w:space="0" w:color="auto"/>
          </w:divBdr>
          <w:divsChild>
            <w:div w:id="1494100198">
              <w:marLeft w:val="0"/>
              <w:marRight w:val="0"/>
              <w:marTop w:val="0"/>
              <w:marBottom w:val="0"/>
              <w:divBdr>
                <w:top w:val="none" w:sz="0" w:space="0" w:color="auto"/>
                <w:left w:val="none" w:sz="0" w:space="0" w:color="auto"/>
                <w:bottom w:val="none" w:sz="0" w:space="0" w:color="auto"/>
                <w:right w:val="none" w:sz="0" w:space="0" w:color="auto"/>
              </w:divBdr>
            </w:div>
          </w:divsChild>
        </w:div>
        <w:div w:id="1204558182">
          <w:marLeft w:val="0"/>
          <w:marRight w:val="0"/>
          <w:marTop w:val="240"/>
          <w:marBottom w:val="0"/>
          <w:divBdr>
            <w:top w:val="none" w:sz="0" w:space="0" w:color="auto"/>
            <w:left w:val="none" w:sz="0" w:space="0" w:color="auto"/>
            <w:bottom w:val="none" w:sz="0" w:space="0" w:color="auto"/>
            <w:right w:val="none" w:sz="0" w:space="0" w:color="auto"/>
          </w:divBdr>
          <w:divsChild>
            <w:div w:id="120876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601263">
      <w:bodyDiv w:val="1"/>
      <w:marLeft w:val="0"/>
      <w:marRight w:val="0"/>
      <w:marTop w:val="0"/>
      <w:marBottom w:val="0"/>
      <w:divBdr>
        <w:top w:val="none" w:sz="0" w:space="0" w:color="auto"/>
        <w:left w:val="none" w:sz="0" w:space="0" w:color="auto"/>
        <w:bottom w:val="none" w:sz="0" w:space="0" w:color="auto"/>
        <w:right w:val="none" w:sz="0" w:space="0" w:color="auto"/>
      </w:divBdr>
      <w:divsChild>
        <w:div w:id="1258752005">
          <w:marLeft w:val="0"/>
          <w:marRight w:val="0"/>
          <w:marTop w:val="240"/>
          <w:marBottom w:val="0"/>
          <w:divBdr>
            <w:top w:val="none" w:sz="0" w:space="0" w:color="auto"/>
            <w:left w:val="none" w:sz="0" w:space="0" w:color="auto"/>
            <w:bottom w:val="none" w:sz="0" w:space="0" w:color="auto"/>
            <w:right w:val="none" w:sz="0" w:space="0" w:color="auto"/>
          </w:divBdr>
        </w:div>
        <w:div w:id="880558311">
          <w:marLeft w:val="0"/>
          <w:marRight w:val="0"/>
          <w:marTop w:val="0"/>
          <w:marBottom w:val="0"/>
          <w:divBdr>
            <w:top w:val="none" w:sz="0" w:space="0" w:color="auto"/>
            <w:left w:val="none" w:sz="0" w:space="0" w:color="auto"/>
            <w:bottom w:val="none" w:sz="0" w:space="0" w:color="auto"/>
            <w:right w:val="none" w:sz="0" w:space="0" w:color="auto"/>
          </w:divBdr>
        </w:div>
      </w:divsChild>
    </w:div>
    <w:div w:id="1765763725">
      <w:bodyDiv w:val="1"/>
      <w:marLeft w:val="0"/>
      <w:marRight w:val="0"/>
      <w:marTop w:val="0"/>
      <w:marBottom w:val="0"/>
      <w:divBdr>
        <w:top w:val="none" w:sz="0" w:space="0" w:color="auto"/>
        <w:left w:val="none" w:sz="0" w:space="0" w:color="auto"/>
        <w:bottom w:val="none" w:sz="0" w:space="0" w:color="auto"/>
        <w:right w:val="none" w:sz="0" w:space="0" w:color="auto"/>
      </w:divBdr>
      <w:divsChild>
        <w:div w:id="465512559">
          <w:marLeft w:val="0"/>
          <w:marRight w:val="0"/>
          <w:marTop w:val="240"/>
          <w:marBottom w:val="0"/>
          <w:divBdr>
            <w:top w:val="none" w:sz="0" w:space="0" w:color="auto"/>
            <w:left w:val="none" w:sz="0" w:space="0" w:color="auto"/>
            <w:bottom w:val="none" w:sz="0" w:space="0" w:color="auto"/>
            <w:right w:val="none" w:sz="0" w:space="0" w:color="auto"/>
          </w:divBdr>
        </w:div>
        <w:div w:id="1149327569">
          <w:marLeft w:val="0"/>
          <w:marRight w:val="0"/>
          <w:marTop w:val="0"/>
          <w:marBottom w:val="0"/>
          <w:divBdr>
            <w:top w:val="none" w:sz="0" w:space="0" w:color="auto"/>
            <w:left w:val="none" w:sz="0" w:space="0" w:color="auto"/>
            <w:bottom w:val="none" w:sz="0" w:space="0" w:color="auto"/>
            <w:right w:val="none" w:sz="0" w:space="0" w:color="auto"/>
          </w:divBdr>
        </w:div>
        <w:div w:id="1481728928">
          <w:marLeft w:val="0"/>
          <w:marRight w:val="0"/>
          <w:marTop w:val="240"/>
          <w:marBottom w:val="0"/>
          <w:divBdr>
            <w:top w:val="none" w:sz="0" w:space="0" w:color="auto"/>
            <w:left w:val="none" w:sz="0" w:space="0" w:color="auto"/>
            <w:bottom w:val="none" w:sz="0" w:space="0" w:color="auto"/>
            <w:right w:val="none" w:sz="0" w:space="0" w:color="auto"/>
          </w:divBdr>
          <w:divsChild>
            <w:div w:id="1857960639">
              <w:marLeft w:val="0"/>
              <w:marRight w:val="0"/>
              <w:marTop w:val="0"/>
              <w:marBottom w:val="0"/>
              <w:divBdr>
                <w:top w:val="none" w:sz="0" w:space="0" w:color="auto"/>
                <w:left w:val="none" w:sz="0" w:space="0" w:color="auto"/>
                <w:bottom w:val="none" w:sz="0" w:space="0" w:color="auto"/>
                <w:right w:val="none" w:sz="0" w:space="0" w:color="auto"/>
              </w:divBdr>
            </w:div>
          </w:divsChild>
        </w:div>
        <w:div w:id="1224872787">
          <w:marLeft w:val="0"/>
          <w:marRight w:val="0"/>
          <w:marTop w:val="240"/>
          <w:marBottom w:val="0"/>
          <w:divBdr>
            <w:top w:val="none" w:sz="0" w:space="0" w:color="auto"/>
            <w:left w:val="none" w:sz="0" w:space="0" w:color="auto"/>
            <w:bottom w:val="none" w:sz="0" w:space="0" w:color="auto"/>
            <w:right w:val="none" w:sz="0" w:space="0" w:color="auto"/>
          </w:divBdr>
          <w:divsChild>
            <w:div w:id="416488568">
              <w:marLeft w:val="0"/>
              <w:marRight w:val="0"/>
              <w:marTop w:val="0"/>
              <w:marBottom w:val="0"/>
              <w:divBdr>
                <w:top w:val="none" w:sz="0" w:space="0" w:color="auto"/>
                <w:left w:val="none" w:sz="0" w:space="0" w:color="auto"/>
                <w:bottom w:val="none" w:sz="0" w:space="0" w:color="auto"/>
                <w:right w:val="none" w:sz="0" w:space="0" w:color="auto"/>
              </w:divBdr>
            </w:div>
          </w:divsChild>
        </w:div>
        <w:div w:id="1746368578">
          <w:marLeft w:val="0"/>
          <w:marRight w:val="0"/>
          <w:marTop w:val="240"/>
          <w:marBottom w:val="0"/>
          <w:divBdr>
            <w:top w:val="none" w:sz="0" w:space="0" w:color="auto"/>
            <w:left w:val="none" w:sz="0" w:space="0" w:color="auto"/>
            <w:bottom w:val="none" w:sz="0" w:space="0" w:color="auto"/>
            <w:right w:val="none" w:sz="0" w:space="0" w:color="auto"/>
          </w:divBdr>
          <w:divsChild>
            <w:div w:id="1421876245">
              <w:marLeft w:val="0"/>
              <w:marRight w:val="0"/>
              <w:marTop w:val="0"/>
              <w:marBottom w:val="0"/>
              <w:divBdr>
                <w:top w:val="none" w:sz="0" w:space="0" w:color="auto"/>
                <w:left w:val="none" w:sz="0" w:space="0" w:color="auto"/>
                <w:bottom w:val="none" w:sz="0" w:space="0" w:color="auto"/>
                <w:right w:val="none" w:sz="0" w:space="0" w:color="auto"/>
              </w:divBdr>
            </w:div>
          </w:divsChild>
        </w:div>
        <w:div w:id="765610467">
          <w:marLeft w:val="0"/>
          <w:marRight w:val="0"/>
          <w:marTop w:val="240"/>
          <w:marBottom w:val="0"/>
          <w:divBdr>
            <w:top w:val="none" w:sz="0" w:space="0" w:color="auto"/>
            <w:left w:val="none" w:sz="0" w:space="0" w:color="auto"/>
            <w:bottom w:val="none" w:sz="0" w:space="0" w:color="auto"/>
            <w:right w:val="none" w:sz="0" w:space="0" w:color="auto"/>
          </w:divBdr>
        </w:div>
        <w:div w:id="518738725">
          <w:marLeft w:val="0"/>
          <w:marRight w:val="0"/>
          <w:marTop w:val="0"/>
          <w:marBottom w:val="0"/>
          <w:divBdr>
            <w:top w:val="none" w:sz="0" w:space="0" w:color="auto"/>
            <w:left w:val="none" w:sz="0" w:space="0" w:color="auto"/>
            <w:bottom w:val="none" w:sz="0" w:space="0" w:color="auto"/>
            <w:right w:val="none" w:sz="0" w:space="0" w:color="auto"/>
          </w:divBdr>
        </w:div>
        <w:div w:id="1846702331">
          <w:marLeft w:val="0"/>
          <w:marRight w:val="0"/>
          <w:marTop w:val="240"/>
          <w:marBottom w:val="0"/>
          <w:divBdr>
            <w:top w:val="none" w:sz="0" w:space="0" w:color="auto"/>
            <w:left w:val="none" w:sz="0" w:space="0" w:color="auto"/>
            <w:bottom w:val="none" w:sz="0" w:space="0" w:color="auto"/>
            <w:right w:val="none" w:sz="0" w:space="0" w:color="auto"/>
          </w:divBdr>
          <w:divsChild>
            <w:div w:id="138814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78474">
      <w:bodyDiv w:val="1"/>
      <w:marLeft w:val="0"/>
      <w:marRight w:val="0"/>
      <w:marTop w:val="0"/>
      <w:marBottom w:val="0"/>
      <w:divBdr>
        <w:top w:val="none" w:sz="0" w:space="0" w:color="auto"/>
        <w:left w:val="none" w:sz="0" w:space="0" w:color="auto"/>
        <w:bottom w:val="none" w:sz="0" w:space="0" w:color="auto"/>
        <w:right w:val="none" w:sz="0" w:space="0" w:color="auto"/>
      </w:divBdr>
      <w:divsChild>
        <w:div w:id="1579679984">
          <w:marLeft w:val="0"/>
          <w:marRight w:val="0"/>
          <w:marTop w:val="24"/>
          <w:marBottom w:val="24"/>
          <w:divBdr>
            <w:top w:val="none" w:sz="0" w:space="0" w:color="auto"/>
            <w:left w:val="none" w:sz="0" w:space="0" w:color="auto"/>
            <w:bottom w:val="none" w:sz="0" w:space="0" w:color="auto"/>
            <w:right w:val="none" w:sz="0" w:space="0" w:color="auto"/>
          </w:divBdr>
          <w:divsChild>
            <w:div w:id="145781874">
              <w:marLeft w:val="0"/>
              <w:marRight w:val="0"/>
              <w:marTop w:val="0"/>
              <w:marBottom w:val="0"/>
              <w:divBdr>
                <w:top w:val="none" w:sz="0" w:space="0" w:color="auto"/>
                <w:left w:val="none" w:sz="0" w:space="0" w:color="auto"/>
                <w:bottom w:val="none" w:sz="0" w:space="0" w:color="auto"/>
                <w:right w:val="none" w:sz="0" w:space="0" w:color="auto"/>
              </w:divBdr>
            </w:div>
          </w:divsChild>
        </w:div>
        <w:div w:id="1402096275">
          <w:marLeft w:val="0"/>
          <w:marRight w:val="0"/>
          <w:marTop w:val="24"/>
          <w:marBottom w:val="24"/>
          <w:divBdr>
            <w:top w:val="none" w:sz="0" w:space="0" w:color="auto"/>
            <w:left w:val="none" w:sz="0" w:space="0" w:color="auto"/>
            <w:bottom w:val="none" w:sz="0" w:space="0" w:color="auto"/>
            <w:right w:val="none" w:sz="0" w:space="0" w:color="auto"/>
          </w:divBdr>
          <w:divsChild>
            <w:div w:id="822083903">
              <w:marLeft w:val="0"/>
              <w:marRight w:val="0"/>
              <w:marTop w:val="0"/>
              <w:marBottom w:val="0"/>
              <w:divBdr>
                <w:top w:val="none" w:sz="0" w:space="0" w:color="auto"/>
                <w:left w:val="none" w:sz="0" w:space="0" w:color="auto"/>
                <w:bottom w:val="single" w:sz="6" w:space="0" w:color="252525"/>
                <w:right w:val="none" w:sz="0" w:space="0" w:color="auto"/>
              </w:divBdr>
              <w:divsChild>
                <w:div w:id="187664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07429">
          <w:marLeft w:val="0"/>
          <w:marRight w:val="0"/>
          <w:marTop w:val="24"/>
          <w:marBottom w:val="24"/>
          <w:divBdr>
            <w:top w:val="none" w:sz="0" w:space="0" w:color="auto"/>
            <w:left w:val="none" w:sz="0" w:space="0" w:color="auto"/>
            <w:bottom w:val="none" w:sz="0" w:space="0" w:color="auto"/>
            <w:right w:val="none" w:sz="0" w:space="0" w:color="auto"/>
          </w:divBdr>
          <w:divsChild>
            <w:div w:id="255406881">
              <w:marLeft w:val="0"/>
              <w:marRight w:val="0"/>
              <w:marTop w:val="0"/>
              <w:marBottom w:val="0"/>
              <w:divBdr>
                <w:top w:val="none" w:sz="0" w:space="0" w:color="auto"/>
                <w:left w:val="none" w:sz="0" w:space="0" w:color="auto"/>
                <w:bottom w:val="none" w:sz="0" w:space="0" w:color="auto"/>
                <w:right w:val="none" w:sz="0" w:space="0" w:color="auto"/>
              </w:divBdr>
            </w:div>
          </w:divsChild>
        </w:div>
        <w:div w:id="1774133853">
          <w:marLeft w:val="0"/>
          <w:marRight w:val="0"/>
          <w:marTop w:val="24"/>
          <w:marBottom w:val="24"/>
          <w:divBdr>
            <w:top w:val="none" w:sz="0" w:space="0" w:color="auto"/>
            <w:left w:val="none" w:sz="0" w:space="0" w:color="auto"/>
            <w:bottom w:val="none" w:sz="0" w:space="0" w:color="auto"/>
            <w:right w:val="none" w:sz="0" w:space="0" w:color="auto"/>
          </w:divBdr>
          <w:divsChild>
            <w:div w:id="808475300">
              <w:marLeft w:val="0"/>
              <w:marRight w:val="0"/>
              <w:marTop w:val="0"/>
              <w:marBottom w:val="0"/>
              <w:divBdr>
                <w:top w:val="none" w:sz="0" w:space="0" w:color="auto"/>
                <w:left w:val="none" w:sz="0" w:space="0" w:color="auto"/>
                <w:bottom w:val="none" w:sz="0" w:space="0" w:color="auto"/>
                <w:right w:val="none" w:sz="0" w:space="0" w:color="auto"/>
              </w:divBdr>
            </w:div>
          </w:divsChild>
        </w:div>
        <w:div w:id="1076393234">
          <w:marLeft w:val="0"/>
          <w:marRight w:val="0"/>
          <w:marTop w:val="24"/>
          <w:marBottom w:val="24"/>
          <w:divBdr>
            <w:top w:val="none" w:sz="0" w:space="0" w:color="auto"/>
            <w:left w:val="none" w:sz="0" w:space="0" w:color="auto"/>
            <w:bottom w:val="none" w:sz="0" w:space="0" w:color="auto"/>
            <w:right w:val="none" w:sz="0" w:space="0" w:color="auto"/>
          </w:divBdr>
          <w:divsChild>
            <w:div w:id="1855025168">
              <w:marLeft w:val="0"/>
              <w:marRight w:val="0"/>
              <w:marTop w:val="0"/>
              <w:marBottom w:val="0"/>
              <w:divBdr>
                <w:top w:val="none" w:sz="0" w:space="0" w:color="auto"/>
                <w:left w:val="none" w:sz="0" w:space="0" w:color="auto"/>
                <w:bottom w:val="none" w:sz="0" w:space="0" w:color="auto"/>
                <w:right w:val="none" w:sz="0" w:space="0" w:color="auto"/>
              </w:divBdr>
            </w:div>
          </w:divsChild>
        </w:div>
        <w:div w:id="1027101598">
          <w:marLeft w:val="0"/>
          <w:marRight w:val="0"/>
          <w:marTop w:val="24"/>
          <w:marBottom w:val="24"/>
          <w:divBdr>
            <w:top w:val="none" w:sz="0" w:space="0" w:color="auto"/>
            <w:left w:val="none" w:sz="0" w:space="0" w:color="auto"/>
            <w:bottom w:val="none" w:sz="0" w:space="0" w:color="auto"/>
            <w:right w:val="none" w:sz="0" w:space="0" w:color="auto"/>
          </w:divBdr>
          <w:divsChild>
            <w:div w:id="1658461374">
              <w:marLeft w:val="0"/>
              <w:marRight w:val="0"/>
              <w:marTop w:val="0"/>
              <w:marBottom w:val="0"/>
              <w:divBdr>
                <w:top w:val="none" w:sz="0" w:space="0" w:color="auto"/>
                <w:left w:val="none" w:sz="0" w:space="0" w:color="auto"/>
                <w:bottom w:val="single" w:sz="6" w:space="0" w:color="252525"/>
                <w:right w:val="none" w:sz="0" w:space="0" w:color="auto"/>
              </w:divBdr>
              <w:divsChild>
                <w:div w:id="1707607927">
                  <w:marLeft w:val="0"/>
                  <w:marRight w:val="0"/>
                  <w:marTop w:val="0"/>
                  <w:marBottom w:val="0"/>
                  <w:divBdr>
                    <w:top w:val="none" w:sz="0" w:space="0" w:color="auto"/>
                    <w:left w:val="none" w:sz="0" w:space="0" w:color="auto"/>
                    <w:bottom w:val="none" w:sz="0" w:space="0" w:color="auto"/>
                    <w:right w:val="none" w:sz="0" w:space="0" w:color="auto"/>
                  </w:divBdr>
                </w:div>
                <w:div w:id="2068726123">
                  <w:marLeft w:val="0"/>
                  <w:marRight w:val="0"/>
                  <w:marTop w:val="0"/>
                  <w:marBottom w:val="0"/>
                  <w:divBdr>
                    <w:top w:val="none" w:sz="0" w:space="0" w:color="auto"/>
                    <w:left w:val="none" w:sz="0" w:space="0" w:color="auto"/>
                    <w:bottom w:val="none" w:sz="0" w:space="0" w:color="auto"/>
                    <w:right w:val="none" w:sz="0" w:space="0" w:color="auto"/>
                  </w:divBdr>
                </w:div>
                <w:div w:id="1208953476">
                  <w:marLeft w:val="0"/>
                  <w:marRight w:val="0"/>
                  <w:marTop w:val="0"/>
                  <w:marBottom w:val="0"/>
                  <w:divBdr>
                    <w:top w:val="none" w:sz="0" w:space="0" w:color="auto"/>
                    <w:left w:val="none" w:sz="0" w:space="0" w:color="auto"/>
                    <w:bottom w:val="none" w:sz="0" w:space="0" w:color="auto"/>
                    <w:right w:val="none" w:sz="0" w:space="0" w:color="auto"/>
                  </w:divBdr>
                </w:div>
                <w:div w:id="72961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1052">
          <w:marLeft w:val="0"/>
          <w:marRight w:val="0"/>
          <w:marTop w:val="24"/>
          <w:marBottom w:val="24"/>
          <w:divBdr>
            <w:top w:val="none" w:sz="0" w:space="0" w:color="auto"/>
            <w:left w:val="none" w:sz="0" w:space="0" w:color="auto"/>
            <w:bottom w:val="none" w:sz="0" w:space="0" w:color="auto"/>
            <w:right w:val="none" w:sz="0" w:space="0" w:color="auto"/>
          </w:divBdr>
          <w:divsChild>
            <w:div w:id="2108382252">
              <w:marLeft w:val="0"/>
              <w:marRight w:val="0"/>
              <w:marTop w:val="0"/>
              <w:marBottom w:val="0"/>
              <w:divBdr>
                <w:top w:val="none" w:sz="0" w:space="0" w:color="auto"/>
                <w:left w:val="none" w:sz="0" w:space="0" w:color="auto"/>
                <w:bottom w:val="none" w:sz="0" w:space="0" w:color="auto"/>
                <w:right w:val="none" w:sz="0" w:space="0" w:color="auto"/>
              </w:divBdr>
            </w:div>
          </w:divsChild>
        </w:div>
        <w:div w:id="254285868">
          <w:marLeft w:val="0"/>
          <w:marRight w:val="0"/>
          <w:marTop w:val="24"/>
          <w:marBottom w:val="24"/>
          <w:divBdr>
            <w:top w:val="none" w:sz="0" w:space="0" w:color="auto"/>
            <w:left w:val="none" w:sz="0" w:space="0" w:color="auto"/>
            <w:bottom w:val="none" w:sz="0" w:space="0" w:color="auto"/>
            <w:right w:val="none" w:sz="0" w:space="0" w:color="auto"/>
          </w:divBdr>
          <w:divsChild>
            <w:div w:id="769738801">
              <w:marLeft w:val="0"/>
              <w:marRight w:val="0"/>
              <w:marTop w:val="0"/>
              <w:marBottom w:val="0"/>
              <w:divBdr>
                <w:top w:val="none" w:sz="0" w:space="0" w:color="auto"/>
                <w:left w:val="none" w:sz="0" w:space="0" w:color="auto"/>
                <w:bottom w:val="none" w:sz="0" w:space="0" w:color="auto"/>
                <w:right w:val="none" w:sz="0" w:space="0" w:color="auto"/>
              </w:divBdr>
            </w:div>
          </w:divsChild>
        </w:div>
        <w:div w:id="2013601636">
          <w:marLeft w:val="0"/>
          <w:marRight w:val="0"/>
          <w:marTop w:val="24"/>
          <w:marBottom w:val="24"/>
          <w:divBdr>
            <w:top w:val="none" w:sz="0" w:space="0" w:color="auto"/>
            <w:left w:val="none" w:sz="0" w:space="0" w:color="auto"/>
            <w:bottom w:val="none" w:sz="0" w:space="0" w:color="auto"/>
            <w:right w:val="none" w:sz="0" w:space="0" w:color="auto"/>
          </w:divBdr>
          <w:divsChild>
            <w:div w:id="1616407519">
              <w:marLeft w:val="0"/>
              <w:marRight w:val="0"/>
              <w:marTop w:val="0"/>
              <w:marBottom w:val="0"/>
              <w:divBdr>
                <w:top w:val="none" w:sz="0" w:space="0" w:color="auto"/>
                <w:left w:val="none" w:sz="0" w:space="0" w:color="auto"/>
                <w:bottom w:val="none" w:sz="0" w:space="0" w:color="auto"/>
                <w:right w:val="none" w:sz="0" w:space="0" w:color="auto"/>
              </w:divBdr>
            </w:div>
          </w:divsChild>
        </w:div>
        <w:div w:id="894239584">
          <w:marLeft w:val="0"/>
          <w:marRight w:val="0"/>
          <w:marTop w:val="24"/>
          <w:marBottom w:val="24"/>
          <w:divBdr>
            <w:top w:val="none" w:sz="0" w:space="0" w:color="auto"/>
            <w:left w:val="none" w:sz="0" w:space="0" w:color="auto"/>
            <w:bottom w:val="none" w:sz="0" w:space="0" w:color="auto"/>
            <w:right w:val="none" w:sz="0" w:space="0" w:color="auto"/>
          </w:divBdr>
          <w:divsChild>
            <w:div w:id="1861040664">
              <w:marLeft w:val="0"/>
              <w:marRight w:val="0"/>
              <w:marTop w:val="0"/>
              <w:marBottom w:val="0"/>
              <w:divBdr>
                <w:top w:val="none" w:sz="0" w:space="0" w:color="auto"/>
                <w:left w:val="none" w:sz="0" w:space="0" w:color="auto"/>
                <w:bottom w:val="none" w:sz="0" w:space="0" w:color="auto"/>
                <w:right w:val="none" w:sz="0" w:space="0" w:color="auto"/>
              </w:divBdr>
              <w:divsChild>
                <w:div w:id="142279553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04690589">
          <w:marLeft w:val="0"/>
          <w:marRight w:val="0"/>
          <w:marTop w:val="24"/>
          <w:marBottom w:val="24"/>
          <w:divBdr>
            <w:top w:val="none" w:sz="0" w:space="0" w:color="auto"/>
            <w:left w:val="none" w:sz="0" w:space="0" w:color="auto"/>
            <w:bottom w:val="none" w:sz="0" w:space="0" w:color="auto"/>
            <w:right w:val="none" w:sz="0" w:space="0" w:color="auto"/>
          </w:divBdr>
          <w:divsChild>
            <w:div w:id="1134373292">
              <w:marLeft w:val="0"/>
              <w:marRight w:val="0"/>
              <w:marTop w:val="0"/>
              <w:marBottom w:val="0"/>
              <w:divBdr>
                <w:top w:val="none" w:sz="0" w:space="0" w:color="auto"/>
                <w:left w:val="none" w:sz="0" w:space="0" w:color="auto"/>
                <w:bottom w:val="single" w:sz="6" w:space="0" w:color="252525"/>
                <w:right w:val="none" w:sz="0" w:space="0" w:color="auto"/>
              </w:divBdr>
              <w:divsChild>
                <w:div w:id="19119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750572">
          <w:marLeft w:val="0"/>
          <w:marRight w:val="0"/>
          <w:marTop w:val="24"/>
          <w:marBottom w:val="24"/>
          <w:divBdr>
            <w:top w:val="none" w:sz="0" w:space="0" w:color="auto"/>
            <w:left w:val="none" w:sz="0" w:space="0" w:color="auto"/>
            <w:bottom w:val="none" w:sz="0" w:space="0" w:color="auto"/>
            <w:right w:val="none" w:sz="0" w:space="0" w:color="auto"/>
          </w:divBdr>
          <w:divsChild>
            <w:div w:id="1275400482">
              <w:marLeft w:val="0"/>
              <w:marRight w:val="0"/>
              <w:marTop w:val="0"/>
              <w:marBottom w:val="0"/>
              <w:divBdr>
                <w:top w:val="none" w:sz="0" w:space="0" w:color="auto"/>
                <w:left w:val="none" w:sz="0" w:space="0" w:color="auto"/>
                <w:bottom w:val="none" w:sz="0" w:space="0" w:color="auto"/>
                <w:right w:val="none" w:sz="0" w:space="0" w:color="auto"/>
              </w:divBdr>
            </w:div>
          </w:divsChild>
        </w:div>
        <w:div w:id="2115396152">
          <w:marLeft w:val="0"/>
          <w:marRight w:val="0"/>
          <w:marTop w:val="24"/>
          <w:marBottom w:val="24"/>
          <w:divBdr>
            <w:top w:val="none" w:sz="0" w:space="0" w:color="auto"/>
            <w:left w:val="none" w:sz="0" w:space="0" w:color="auto"/>
            <w:bottom w:val="none" w:sz="0" w:space="0" w:color="auto"/>
            <w:right w:val="none" w:sz="0" w:space="0" w:color="auto"/>
          </w:divBdr>
          <w:divsChild>
            <w:div w:id="570584655">
              <w:marLeft w:val="0"/>
              <w:marRight w:val="0"/>
              <w:marTop w:val="0"/>
              <w:marBottom w:val="0"/>
              <w:divBdr>
                <w:top w:val="none" w:sz="0" w:space="0" w:color="auto"/>
                <w:left w:val="none" w:sz="0" w:space="0" w:color="auto"/>
                <w:bottom w:val="none" w:sz="0" w:space="0" w:color="auto"/>
                <w:right w:val="none" w:sz="0" w:space="0" w:color="auto"/>
              </w:divBdr>
            </w:div>
          </w:divsChild>
        </w:div>
        <w:div w:id="1283537414">
          <w:marLeft w:val="0"/>
          <w:marRight w:val="0"/>
          <w:marTop w:val="24"/>
          <w:marBottom w:val="24"/>
          <w:divBdr>
            <w:top w:val="none" w:sz="0" w:space="0" w:color="auto"/>
            <w:left w:val="none" w:sz="0" w:space="0" w:color="auto"/>
            <w:bottom w:val="none" w:sz="0" w:space="0" w:color="auto"/>
            <w:right w:val="none" w:sz="0" w:space="0" w:color="auto"/>
          </w:divBdr>
          <w:divsChild>
            <w:div w:id="573708622">
              <w:marLeft w:val="0"/>
              <w:marRight w:val="0"/>
              <w:marTop w:val="0"/>
              <w:marBottom w:val="0"/>
              <w:divBdr>
                <w:top w:val="none" w:sz="0" w:space="0" w:color="auto"/>
                <w:left w:val="none" w:sz="0" w:space="0" w:color="auto"/>
                <w:bottom w:val="none" w:sz="0" w:space="0" w:color="auto"/>
                <w:right w:val="none" w:sz="0" w:space="0" w:color="auto"/>
              </w:divBdr>
            </w:div>
          </w:divsChild>
        </w:div>
        <w:div w:id="660238330">
          <w:marLeft w:val="0"/>
          <w:marRight w:val="0"/>
          <w:marTop w:val="24"/>
          <w:marBottom w:val="24"/>
          <w:divBdr>
            <w:top w:val="none" w:sz="0" w:space="0" w:color="auto"/>
            <w:left w:val="none" w:sz="0" w:space="0" w:color="auto"/>
            <w:bottom w:val="none" w:sz="0" w:space="0" w:color="auto"/>
            <w:right w:val="none" w:sz="0" w:space="0" w:color="auto"/>
          </w:divBdr>
          <w:divsChild>
            <w:div w:id="229004438">
              <w:marLeft w:val="0"/>
              <w:marRight w:val="0"/>
              <w:marTop w:val="0"/>
              <w:marBottom w:val="0"/>
              <w:divBdr>
                <w:top w:val="none" w:sz="0" w:space="0" w:color="auto"/>
                <w:left w:val="none" w:sz="0" w:space="0" w:color="auto"/>
                <w:bottom w:val="none" w:sz="0" w:space="0" w:color="auto"/>
                <w:right w:val="none" w:sz="0" w:space="0" w:color="auto"/>
              </w:divBdr>
            </w:div>
          </w:divsChild>
        </w:div>
        <w:div w:id="1671911604">
          <w:marLeft w:val="0"/>
          <w:marRight w:val="0"/>
          <w:marTop w:val="24"/>
          <w:marBottom w:val="24"/>
          <w:divBdr>
            <w:top w:val="none" w:sz="0" w:space="0" w:color="auto"/>
            <w:left w:val="none" w:sz="0" w:space="0" w:color="auto"/>
            <w:bottom w:val="none" w:sz="0" w:space="0" w:color="auto"/>
            <w:right w:val="none" w:sz="0" w:space="0" w:color="auto"/>
          </w:divBdr>
          <w:divsChild>
            <w:div w:id="2132743048">
              <w:marLeft w:val="0"/>
              <w:marRight w:val="0"/>
              <w:marTop w:val="0"/>
              <w:marBottom w:val="0"/>
              <w:divBdr>
                <w:top w:val="none" w:sz="0" w:space="0" w:color="auto"/>
                <w:left w:val="none" w:sz="0" w:space="0" w:color="auto"/>
                <w:bottom w:val="none" w:sz="0" w:space="0" w:color="auto"/>
                <w:right w:val="none" w:sz="0" w:space="0" w:color="auto"/>
              </w:divBdr>
            </w:div>
          </w:divsChild>
        </w:div>
        <w:div w:id="387268508">
          <w:marLeft w:val="0"/>
          <w:marRight w:val="0"/>
          <w:marTop w:val="24"/>
          <w:marBottom w:val="24"/>
          <w:divBdr>
            <w:top w:val="none" w:sz="0" w:space="0" w:color="auto"/>
            <w:left w:val="none" w:sz="0" w:space="0" w:color="auto"/>
            <w:bottom w:val="none" w:sz="0" w:space="0" w:color="auto"/>
            <w:right w:val="none" w:sz="0" w:space="0" w:color="auto"/>
          </w:divBdr>
          <w:divsChild>
            <w:div w:id="507059963">
              <w:marLeft w:val="0"/>
              <w:marRight w:val="0"/>
              <w:marTop w:val="0"/>
              <w:marBottom w:val="0"/>
              <w:divBdr>
                <w:top w:val="none" w:sz="0" w:space="0" w:color="auto"/>
                <w:left w:val="none" w:sz="0" w:space="0" w:color="auto"/>
                <w:bottom w:val="single" w:sz="6" w:space="0" w:color="252525"/>
                <w:right w:val="none" w:sz="0" w:space="0" w:color="auto"/>
              </w:divBdr>
              <w:divsChild>
                <w:div w:id="649134764">
                  <w:marLeft w:val="0"/>
                  <w:marRight w:val="0"/>
                  <w:marTop w:val="0"/>
                  <w:marBottom w:val="0"/>
                  <w:divBdr>
                    <w:top w:val="none" w:sz="0" w:space="0" w:color="auto"/>
                    <w:left w:val="none" w:sz="0" w:space="0" w:color="auto"/>
                    <w:bottom w:val="none" w:sz="0" w:space="0" w:color="auto"/>
                    <w:right w:val="none" w:sz="0" w:space="0" w:color="auto"/>
                  </w:divBdr>
                </w:div>
                <w:div w:id="2001344247">
                  <w:marLeft w:val="0"/>
                  <w:marRight w:val="0"/>
                  <w:marTop w:val="0"/>
                  <w:marBottom w:val="0"/>
                  <w:divBdr>
                    <w:top w:val="none" w:sz="0" w:space="0" w:color="auto"/>
                    <w:left w:val="none" w:sz="0" w:space="0" w:color="auto"/>
                    <w:bottom w:val="none" w:sz="0" w:space="0" w:color="auto"/>
                    <w:right w:val="none" w:sz="0" w:space="0" w:color="auto"/>
                  </w:divBdr>
                </w:div>
                <w:div w:id="471556648">
                  <w:marLeft w:val="0"/>
                  <w:marRight w:val="0"/>
                  <w:marTop w:val="0"/>
                  <w:marBottom w:val="0"/>
                  <w:divBdr>
                    <w:top w:val="none" w:sz="0" w:space="0" w:color="auto"/>
                    <w:left w:val="none" w:sz="0" w:space="0" w:color="auto"/>
                    <w:bottom w:val="none" w:sz="0" w:space="0" w:color="auto"/>
                    <w:right w:val="none" w:sz="0" w:space="0" w:color="auto"/>
                  </w:divBdr>
                </w:div>
                <w:div w:id="1201168554">
                  <w:marLeft w:val="0"/>
                  <w:marRight w:val="0"/>
                  <w:marTop w:val="0"/>
                  <w:marBottom w:val="0"/>
                  <w:divBdr>
                    <w:top w:val="none" w:sz="0" w:space="0" w:color="auto"/>
                    <w:left w:val="none" w:sz="0" w:space="0" w:color="auto"/>
                    <w:bottom w:val="none" w:sz="0" w:space="0" w:color="auto"/>
                    <w:right w:val="none" w:sz="0" w:space="0" w:color="auto"/>
                  </w:divBdr>
                </w:div>
                <w:div w:id="181587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482866">
          <w:marLeft w:val="0"/>
          <w:marRight w:val="0"/>
          <w:marTop w:val="24"/>
          <w:marBottom w:val="24"/>
          <w:divBdr>
            <w:top w:val="none" w:sz="0" w:space="0" w:color="auto"/>
            <w:left w:val="none" w:sz="0" w:space="0" w:color="auto"/>
            <w:bottom w:val="none" w:sz="0" w:space="0" w:color="auto"/>
            <w:right w:val="none" w:sz="0" w:space="0" w:color="auto"/>
          </w:divBdr>
          <w:divsChild>
            <w:div w:id="1248533898">
              <w:marLeft w:val="0"/>
              <w:marRight w:val="0"/>
              <w:marTop w:val="0"/>
              <w:marBottom w:val="0"/>
              <w:divBdr>
                <w:top w:val="none" w:sz="0" w:space="0" w:color="auto"/>
                <w:left w:val="none" w:sz="0" w:space="0" w:color="auto"/>
                <w:bottom w:val="single" w:sz="6" w:space="0" w:color="252525"/>
                <w:right w:val="none" w:sz="0" w:space="0" w:color="auto"/>
              </w:divBdr>
              <w:divsChild>
                <w:div w:id="161732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95056">
          <w:marLeft w:val="0"/>
          <w:marRight w:val="0"/>
          <w:marTop w:val="24"/>
          <w:marBottom w:val="24"/>
          <w:divBdr>
            <w:top w:val="none" w:sz="0" w:space="0" w:color="auto"/>
            <w:left w:val="none" w:sz="0" w:space="0" w:color="auto"/>
            <w:bottom w:val="none" w:sz="0" w:space="0" w:color="auto"/>
            <w:right w:val="none" w:sz="0" w:space="0" w:color="auto"/>
          </w:divBdr>
          <w:divsChild>
            <w:div w:id="572744314">
              <w:marLeft w:val="0"/>
              <w:marRight w:val="0"/>
              <w:marTop w:val="0"/>
              <w:marBottom w:val="0"/>
              <w:divBdr>
                <w:top w:val="none" w:sz="0" w:space="0" w:color="auto"/>
                <w:left w:val="none" w:sz="0" w:space="0" w:color="auto"/>
                <w:bottom w:val="single" w:sz="6" w:space="0" w:color="252525"/>
                <w:right w:val="none" w:sz="0" w:space="0" w:color="auto"/>
              </w:divBdr>
              <w:divsChild>
                <w:div w:id="126793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01923">
          <w:marLeft w:val="0"/>
          <w:marRight w:val="0"/>
          <w:marTop w:val="24"/>
          <w:marBottom w:val="24"/>
          <w:divBdr>
            <w:top w:val="none" w:sz="0" w:space="0" w:color="auto"/>
            <w:left w:val="none" w:sz="0" w:space="0" w:color="auto"/>
            <w:bottom w:val="none" w:sz="0" w:space="0" w:color="auto"/>
            <w:right w:val="none" w:sz="0" w:space="0" w:color="auto"/>
          </w:divBdr>
          <w:divsChild>
            <w:div w:id="448670857">
              <w:marLeft w:val="0"/>
              <w:marRight w:val="0"/>
              <w:marTop w:val="0"/>
              <w:marBottom w:val="0"/>
              <w:divBdr>
                <w:top w:val="none" w:sz="0" w:space="0" w:color="auto"/>
                <w:left w:val="none" w:sz="0" w:space="0" w:color="auto"/>
                <w:bottom w:val="none" w:sz="0" w:space="0" w:color="auto"/>
                <w:right w:val="none" w:sz="0" w:space="0" w:color="auto"/>
              </w:divBdr>
            </w:div>
          </w:divsChild>
        </w:div>
        <w:div w:id="1522620168">
          <w:marLeft w:val="0"/>
          <w:marRight w:val="0"/>
          <w:marTop w:val="24"/>
          <w:marBottom w:val="24"/>
          <w:divBdr>
            <w:top w:val="none" w:sz="0" w:space="0" w:color="auto"/>
            <w:left w:val="none" w:sz="0" w:space="0" w:color="auto"/>
            <w:bottom w:val="none" w:sz="0" w:space="0" w:color="auto"/>
            <w:right w:val="none" w:sz="0" w:space="0" w:color="auto"/>
          </w:divBdr>
          <w:divsChild>
            <w:div w:id="575752026">
              <w:marLeft w:val="0"/>
              <w:marRight w:val="0"/>
              <w:marTop w:val="0"/>
              <w:marBottom w:val="0"/>
              <w:divBdr>
                <w:top w:val="none" w:sz="0" w:space="0" w:color="auto"/>
                <w:left w:val="none" w:sz="0" w:space="0" w:color="auto"/>
                <w:bottom w:val="none" w:sz="0" w:space="0" w:color="auto"/>
                <w:right w:val="none" w:sz="0" w:space="0" w:color="auto"/>
              </w:divBdr>
              <w:divsChild>
                <w:div w:id="11262408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62923351">
          <w:marLeft w:val="0"/>
          <w:marRight w:val="0"/>
          <w:marTop w:val="24"/>
          <w:marBottom w:val="24"/>
          <w:divBdr>
            <w:top w:val="none" w:sz="0" w:space="0" w:color="auto"/>
            <w:left w:val="none" w:sz="0" w:space="0" w:color="auto"/>
            <w:bottom w:val="none" w:sz="0" w:space="0" w:color="auto"/>
            <w:right w:val="none" w:sz="0" w:space="0" w:color="auto"/>
          </w:divBdr>
          <w:divsChild>
            <w:div w:id="1780486880">
              <w:marLeft w:val="0"/>
              <w:marRight w:val="0"/>
              <w:marTop w:val="0"/>
              <w:marBottom w:val="0"/>
              <w:divBdr>
                <w:top w:val="none" w:sz="0" w:space="0" w:color="auto"/>
                <w:left w:val="none" w:sz="0" w:space="0" w:color="auto"/>
                <w:bottom w:val="none" w:sz="0" w:space="0" w:color="auto"/>
                <w:right w:val="none" w:sz="0" w:space="0" w:color="auto"/>
              </w:divBdr>
            </w:div>
          </w:divsChild>
        </w:div>
        <w:div w:id="801581048">
          <w:marLeft w:val="0"/>
          <w:marRight w:val="0"/>
          <w:marTop w:val="0"/>
          <w:marBottom w:val="0"/>
          <w:divBdr>
            <w:top w:val="none" w:sz="0" w:space="0" w:color="auto"/>
            <w:left w:val="none" w:sz="0" w:space="0" w:color="auto"/>
            <w:bottom w:val="none" w:sz="0" w:space="0" w:color="auto"/>
            <w:right w:val="none" w:sz="0" w:space="0" w:color="auto"/>
          </w:divBdr>
        </w:div>
      </w:divsChild>
    </w:div>
    <w:div w:id="1773548403">
      <w:bodyDiv w:val="1"/>
      <w:marLeft w:val="0"/>
      <w:marRight w:val="0"/>
      <w:marTop w:val="0"/>
      <w:marBottom w:val="0"/>
      <w:divBdr>
        <w:top w:val="none" w:sz="0" w:space="0" w:color="auto"/>
        <w:left w:val="none" w:sz="0" w:space="0" w:color="auto"/>
        <w:bottom w:val="none" w:sz="0" w:space="0" w:color="auto"/>
        <w:right w:val="none" w:sz="0" w:space="0" w:color="auto"/>
      </w:divBdr>
      <w:divsChild>
        <w:div w:id="1004820803">
          <w:marLeft w:val="0"/>
          <w:marRight w:val="0"/>
          <w:marTop w:val="24"/>
          <w:marBottom w:val="24"/>
          <w:divBdr>
            <w:top w:val="none" w:sz="0" w:space="0" w:color="auto"/>
            <w:left w:val="none" w:sz="0" w:space="0" w:color="auto"/>
            <w:bottom w:val="none" w:sz="0" w:space="0" w:color="auto"/>
            <w:right w:val="none" w:sz="0" w:space="0" w:color="auto"/>
          </w:divBdr>
          <w:divsChild>
            <w:div w:id="1461722796">
              <w:marLeft w:val="0"/>
              <w:marRight w:val="0"/>
              <w:marTop w:val="0"/>
              <w:marBottom w:val="0"/>
              <w:divBdr>
                <w:top w:val="none" w:sz="0" w:space="0" w:color="auto"/>
                <w:left w:val="none" w:sz="0" w:space="0" w:color="auto"/>
                <w:bottom w:val="none" w:sz="0" w:space="0" w:color="auto"/>
                <w:right w:val="none" w:sz="0" w:space="0" w:color="auto"/>
              </w:divBdr>
            </w:div>
          </w:divsChild>
        </w:div>
        <w:div w:id="152912320">
          <w:marLeft w:val="0"/>
          <w:marRight w:val="0"/>
          <w:marTop w:val="24"/>
          <w:marBottom w:val="24"/>
          <w:divBdr>
            <w:top w:val="none" w:sz="0" w:space="0" w:color="auto"/>
            <w:left w:val="none" w:sz="0" w:space="0" w:color="auto"/>
            <w:bottom w:val="none" w:sz="0" w:space="0" w:color="auto"/>
            <w:right w:val="none" w:sz="0" w:space="0" w:color="auto"/>
          </w:divBdr>
          <w:divsChild>
            <w:div w:id="14036442">
              <w:marLeft w:val="0"/>
              <w:marRight w:val="0"/>
              <w:marTop w:val="0"/>
              <w:marBottom w:val="0"/>
              <w:divBdr>
                <w:top w:val="none" w:sz="0" w:space="0" w:color="auto"/>
                <w:left w:val="none" w:sz="0" w:space="0" w:color="auto"/>
                <w:bottom w:val="none" w:sz="0" w:space="0" w:color="auto"/>
                <w:right w:val="none" w:sz="0" w:space="0" w:color="auto"/>
              </w:divBdr>
            </w:div>
          </w:divsChild>
        </w:div>
        <w:div w:id="279533834">
          <w:marLeft w:val="0"/>
          <w:marRight w:val="0"/>
          <w:marTop w:val="24"/>
          <w:marBottom w:val="24"/>
          <w:divBdr>
            <w:top w:val="none" w:sz="0" w:space="0" w:color="auto"/>
            <w:left w:val="none" w:sz="0" w:space="0" w:color="auto"/>
            <w:bottom w:val="none" w:sz="0" w:space="0" w:color="auto"/>
            <w:right w:val="none" w:sz="0" w:space="0" w:color="auto"/>
          </w:divBdr>
          <w:divsChild>
            <w:div w:id="11429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815981">
      <w:bodyDiv w:val="1"/>
      <w:marLeft w:val="0"/>
      <w:marRight w:val="0"/>
      <w:marTop w:val="0"/>
      <w:marBottom w:val="0"/>
      <w:divBdr>
        <w:top w:val="none" w:sz="0" w:space="0" w:color="auto"/>
        <w:left w:val="none" w:sz="0" w:space="0" w:color="auto"/>
        <w:bottom w:val="none" w:sz="0" w:space="0" w:color="auto"/>
        <w:right w:val="none" w:sz="0" w:space="0" w:color="auto"/>
      </w:divBdr>
      <w:divsChild>
        <w:div w:id="811024353">
          <w:marLeft w:val="0"/>
          <w:marRight w:val="0"/>
          <w:marTop w:val="24"/>
          <w:marBottom w:val="24"/>
          <w:divBdr>
            <w:top w:val="none" w:sz="0" w:space="0" w:color="auto"/>
            <w:left w:val="none" w:sz="0" w:space="0" w:color="auto"/>
            <w:bottom w:val="none" w:sz="0" w:space="0" w:color="auto"/>
            <w:right w:val="none" w:sz="0" w:space="0" w:color="auto"/>
          </w:divBdr>
          <w:divsChild>
            <w:div w:id="715281088">
              <w:marLeft w:val="0"/>
              <w:marRight w:val="0"/>
              <w:marTop w:val="0"/>
              <w:marBottom w:val="0"/>
              <w:divBdr>
                <w:top w:val="none" w:sz="0" w:space="0" w:color="auto"/>
                <w:left w:val="none" w:sz="0" w:space="0" w:color="auto"/>
                <w:bottom w:val="none" w:sz="0" w:space="0" w:color="auto"/>
                <w:right w:val="none" w:sz="0" w:space="0" w:color="auto"/>
              </w:divBdr>
              <w:divsChild>
                <w:div w:id="18672125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23956766">
          <w:marLeft w:val="0"/>
          <w:marRight w:val="0"/>
          <w:marTop w:val="24"/>
          <w:marBottom w:val="24"/>
          <w:divBdr>
            <w:top w:val="none" w:sz="0" w:space="0" w:color="auto"/>
            <w:left w:val="none" w:sz="0" w:space="0" w:color="auto"/>
            <w:bottom w:val="none" w:sz="0" w:space="0" w:color="auto"/>
            <w:right w:val="none" w:sz="0" w:space="0" w:color="auto"/>
          </w:divBdr>
          <w:divsChild>
            <w:div w:id="1699240217">
              <w:marLeft w:val="0"/>
              <w:marRight w:val="0"/>
              <w:marTop w:val="0"/>
              <w:marBottom w:val="0"/>
              <w:divBdr>
                <w:top w:val="none" w:sz="0" w:space="0" w:color="auto"/>
                <w:left w:val="none" w:sz="0" w:space="0" w:color="auto"/>
                <w:bottom w:val="none" w:sz="0" w:space="0" w:color="auto"/>
                <w:right w:val="none" w:sz="0" w:space="0" w:color="auto"/>
              </w:divBdr>
              <w:divsChild>
                <w:div w:id="8746585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63414787">
          <w:marLeft w:val="0"/>
          <w:marRight w:val="0"/>
          <w:marTop w:val="24"/>
          <w:marBottom w:val="24"/>
          <w:divBdr>
            <w:top w:val="none" w:sz="0" w:space="0" w:color="auto"/>
            <w:left w:val="none" w:sz="0" w:space="0" w:color="auto"/>
            <w:bottom w:val="none" w:sz="0" w:space="0" w:color="auto"/>
            <w:right w:val="none" w:sz="0" w:space="0" w:color="auto"/>
          </w:divBdr>
          <w:divsChild>
            <w:div w:id="85075250">
              <w:marLeft w:val="0"/>
              <w:marRight w:val="0"/>
              <w:marTop w:val="0"/>
              <w:marBottom w:val="0"/>
              <w:divBdr>
                <w:top w:val="none" w:sz="0" w:space="0" w:color="auto"/>
                <w:left w:val="none" w:sz="0" w:space="0" w:color="auto"/>
                <w:bottom w:val="none" w:sz="0" w:space="0" w:color="auto"/>
                <w:right w:val="none" w:sz="0" w:space="0" w:color="auto"/>
              </w:divBdr>
            </w:div>
          </w:divsChild>
        </w:div>
        <w:div w:id="2049916435">
          <w:marLeft w:val="0"/>
          <w:marRight w:val="0"/>
          <w:marTop w:val="0"/>
          <w:marBottom w:val="0"/>
          <w:divBdr>
            <w:top w:val="none" w:sz="0" w:space="0" w:color="auto"/>
            <w:left w:val="none" w:sz="0" w:space="0" w:color="auto"/>
            <w:bottom w:val="none" w:sz="0" w:space="0" w:color="auto"/>
            <w:right w:val="none" w:sz="0" w:space="0" w:color="auto"/>
          </w:divBdr>
        </w:div>
      </w:divsChild>
    </w:div>
    <w:div w:id="1773864605">
      <w:bodyDiv w:val="1"/>
      <w:marLeft w:val="0"/>
      <w:marRight w:val="0"/>
      <w:marTop w:val="0"/>
      <w:marBottom w:val="0"/>
      <w:divBdr>
        <w:top w:val="none" w:sz="0" w:space="0" w:color="auto"/>
        <w:left w:val="none" w:sz="0" w:space="0" w:color="auto"/>
        <w:bottom w:val="none" w:sz="0" w:space="0" w:color="auto"/>
        <w:right w:val="none" w:sz="0" w:space="0" w:color="auto"/>
      </w:divBdr>
      <w:divsChild>
        <w:div w:id="1563982850">
          <w:marLeft w:val="0"/>
          <w:marRight w:val="0"/>
          <w:marTop w:val="240"/>
          <w:marBottom w:val="0"/>
          <w:divBdr>
            <w:top w:val="none" w:sz="0" w:space="0" w:color="auto"/>
            <w:left w:val="none" w:sz="0" w:space="0" w:color="auto"/>
            <w:bottom w:val="none" w:sz="0" w:space="0" w:color="auto"/>
            <w:right w:val="none" w:sz="0" w:space="0" w:color="auto"/>
          </w:divBdr>
          <w:divsChild>
            <w:div w:id="1857957090">
              <w:marLeft w:val="0"/>
              <w:marRight w:val="0"/>
              <w:marTop w:val="0"/>
              <w:marBottom w:val="0"/>
              <w:divBdr>
                <w:top w:val="none" w:sz="0" w:space="0" w:color="auto"/>
                <w:left w:val="none" w:sz="0" w:space="0" w:color="auto"/>
                <w:bottom w:val="none" w:sz="0" w:space="0" w:color="auto"/>
                <w:right w:val="none" w:sz="0" w:space="0" w:color="auto"/>
              </w:divBdr>
              <w:divsChild>
                <w:div w:id="17815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11062">
          <w:marLeft w:val="0"/>
          <w:marRight w:val="0"/>
          <w:marTop w:val="240"/>
          <w:marBottom w:val="0"/>
          <w:divBdr>
            <w:top w:val="none" w:sz="0" w:space="0" w:color="auto"/>
            <w:left w:val="none" w:sz="0" w:space="0" w:color="auto"/>
            <w:bottom w:val="none" w:sz="0" w:space="0" w:color="auto"/>
            <w:right w:val="none" w:sz="0" w:space="0" w:color="auto"/>
          </w:divBdr>
          <w:divsChild>
            <w:div w:id="415322694">
              <w:marLeft w:val="0"/>
              <w:marRight w:val="0"/>
              <w:marTop w:val="0"/>
              <w:marBottom w:val="0"/>
              <w:divBdr>
                <w:top w:val="none" w:sz="0" w:space="0" w:color="auto"/>
                <w:left w:val="none" w:sz="0" w:space="0" w:color="auto"/>
                <w:bottom w:val="none" w:sz="0" w:space="0" w:color="auto"/>
                <w:right w:val="none" w:sz="0" w:space="0" w:color="auto"/>
              </w:divBdr>
            </w:div>
            <w:div w:id="185213230">
              <w:marLeft w:val="0"/>
              <w:marRight w:val="0"/>
              <w:marTop w:val="240"/>
              <w:marBottom w:val="0"/>
              <w:divBdr>
                <w:top w:val="none" w:sz="0" w:space="0" w:color="auto"/>
                <w:left w:val="none" w:sz="0" w:space="0" w:color="auto"/>
                <w:bottom w:val="none" w:sz="0" w:space="0" w:color="auto"/>
                <w:right w:val="none" w:sz="0" w:space="0" w:color="auto"/>
              </w:divBdr>
              <w:divsChild>
                <w:div w:id="147957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758305">
          <w:marLeft w:val="0"/>
          <w:marRight w:val="0"/>
          <w:marTop w:val="240"/>
          <w:marBottom w:val="0"/>
          <w:divBdr>
            <w:top w:val="none" w:sz="0" w:space="0" w:color="auto"/>
            <w:left w:val="none" w:sz="0" w:space="0" w:color="auto"/>
            <w:bottom w:val="none" w:sz="0" w:space="0" w:color="auto"/>
            <w:right w:val="none" w:sz="0" w:space="0" w:color="auto"/>
          </w:divBdr>
          <w:divsChild>
            <w:div w:id="516233494">
              <w:marLeft w:val="0"/>
              <w:marRight w:val="0"/>
              <w:marTop w:val="0"/>
              <w:marBottom w:val="0"/>
              <w:divBdr>
                <w:top w:val="none" w:sz="0" w:space="0" w:color="auto"/>
                <w:left w:val="none" w:sz="0" w:space="0" w:color="auto"/>
                <w:bottom w:val="none" w:sz="0" w:space="0" w:color="auto"/>
                <w:right w:val="none" w:sz="0" w:space="0" w:color="auto"/>
              </w:divBdr>
            </w:div>
            <w:div w:id="1404451497">
              <w:marLeft w:val="0"/>
              <w:marRight w:val="0"/>
              <w:marTop w:val="240"/>
              <w:marBottom w:val="0"/>
              <w:divBdr>
                <w:top w:val="none" w:sz="0" w:space="0" w:color="auto"/>
                <w:left w:val="none" w:sz="0" w:space="0" w:color="auto"/>
                <w:bottom w:val="none" w:sz="0" w:space="0" w:color="auto"/>
                <w:right w:val="none" w:sz="0" w:space="0" w:color="auto"/>
              </w:divBdr>
              <w:divsChild>
                <w:div w:id="160880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351080">
      <w:bodyDiv w:val="1"/>
      <w:marLeft w:val="0"/>
      <w:marRight w:val="0"/>
      <w:marTop w:val="0"/>
      <w:marBottom w:val="0"/>
      <w:divBdr>
        <w:top w:val="none" w:sz="0" w:space="0" w:color="auto"/>
        <w:left w:val="none" w:sz="0" w:space="0" w:color="auto"/>
        <w:bottom w:val="none" w:sz="0" w:space="0" w:color="auto"/>
        <w:right w:val="none" w:sz="0" w:space="0" w:color="auto"/>
      </w:divBdr>
      <w:divsChild>
        <w:div w:id="553086622">
          <w:marLeft w:val="0"/>
          <w:marRight w:val="0"/>
          <w:marTop w:val="240"/>
          <w:marBottom w:val="0"/>
          <w:divBdr>
            <w:top w:val="none" w:sz="0" w:space="0" w:color="auto"/>
            <w:left w:val="none" w:sz="0" w:space="0" w:color="auto"/>
            <w:bottom w:val="none" w:sz="0" w:space="0" w:color="auto"/>
            <w:right w:val="none" w:sz="0" w:space="0" w:color="auto"/>
          </w:divBdr>
        </w:div>
        <w:div w:id="1486775002">
          <w:marLeft w:val="0"/>
          <w:marRight w:val="0"/>
          <w:marTop w:val="0"/>
          <w:marBottom w:val="0"/>
          <w:divBdr>
            <w:top w:val="none" w:sz="0" w:space="0" w:color="auto"/>
            <w:left w:val="none" w:sz="0" w:space="0" w:color="auto"/>
            <w:bottom w:val="none" w:sz="0" w:space="0" w:color="auto"/>
            <w:right w:val="none" w:sz="0" w:space="0" w:color="auto"/>
          </w:divBdr>
        </w:div>
      </w:divsChild>
    </w:div>
    <w:div w:id="1776897469">
      <w:bodyDiv w:val="1"/>
      <w:marLeft w:val="0"/>
      <w:marRight w:val="0"/>
      <w:marTop w:val="0"/>
      <w:marBottom w:val="0"/>
      <w:divBdr>
        <w:top w:val="none" w:sz="0" w:space="0" w:color="auto"/>
        <w:left w:val="none" w:sz="0" w:space="0" w:color="auto"/>
        <w:bottom w:val="none" w:sz="0" w:space="0" w:color="auto"/>
        <w:right w:val="none" w:sz="0" w:space="0" w:color="auto"/>
      </w:divBdr>
      <w:divsChild>
        <w:div w:id="554900803">
          <w:marLeft w:val="0"/>
          <w:marRight w:val="0"/>
          <w:marTop w:val="240"/>
          <w:marBottom w:val="0"/>
          <w:divBdr>
            <w:top w:val="none" w:sz="0" w:space="0" w:color="auto"/>
            <w:left w:val="none" w:sz="0" w:space="0" w:color="auto"/>
            <w:bottom w:val="none" w:sz="0" w:space="0" w:color="auto"/>
            <w:right w:val="none" w:sz="0" w:space="0" w:color="auto"/>
          </w:divBdr>
        </w:div>
        <w:div w:id="379860208">
          <w:marLeft w:val="0"/>
          <w:marRight w:val="0"/>
          <w:marTop w:val="0"/>
          <w:marBottom w:val="0"/>
          <w:divBdr>
            <w:top w:val="none" w:sz="0" w:space="0" w:color="auto"/>
            <w:left w:val="none" w:sz="0" w:space="0" w:color="auto"/>
            <w:bottom w:val="none" w:sz="0" w:space="0" w:color="auto"/>
            <w:right w:val="none" w:sz="0" w:space="0" w:color="auto"/>
          </w:divBdr>
        </w:div>
        <w:div w:id="1927492664">
          <w:marLeft w:val="0"/>
          <w:marRight w:val="0"/>
          <w:marTop w:val="240"/>
          <w:marBottom w:val="0"/>
          <w:divBdr>
            <w:top w:val="none" w:sz="0" w:space="0" w:color="auto"/>
            <w:left w:val="none" w:sz="0" w:space="0" w:color="auto"/>
            <w:bottom w:val="none" w:sz="0" w:space="0" w:color="auto"/>
            <w:right w:val="none" w:sz="0" w:space="0" w:color="auto"/>
          </w:divBdr>
          <w:divsChild>
            <w:div w:id="1607544935">
              <w:marLeft w:val="0"/>
              <w:marRight w:val="0"/>
              <w:marTop w:val="0"/>
              <w:marBottom w:val="0"/>
              <w:divBdr>
                <w:top w:val="none" w:sz="0" w:space="0" w:color="auto"/>
                <w:left w:val="none" w:sz="0" w:space="0" w:color="auto"/>
                <w:bottom w:val="none" w:sz="0" w:space="0" w:color="auto"/>
                <w:right w:val="none" w:sz="0" w:space="0" w:color="auto"/>
              </w:divBdr>
            </w:div>
          </w:divsChild>
        </w:div>
        <w:div w:id="2083987046">
          <w:marLeft w:val="0"/>
          <w:marRight w:val="0"/>
          <w:marTop w:val="240"/>
          <w:marBottom w:val="0"/>
          <w:divBdr>
            <w:top w:val="none" w:sz="0" w:space="0" w:color="auto"/>
            <w:left w:val="none" w:sz="0" w:space="0" w:color="auto"/>
            <w:bottom w:val="none" w:sz="0" w:space="0" w:color="auto"/>
            <w:right w:val="none" w:sz="0" w:space="0" w:color="auto"/>
          </w:divBdr>
          <w:divsChild>
            <w:div w:id="1328745749">
              <w:marLeft w:val="0"/>
              <w:marRight w:val="0"/>
              <w:marTop w:val="0"/>
              <w:marBottom w:val="0"/>
              <w:divBdr>
                <w:top w:val="none" w:sz="0" w:space="0" w:color="auto"/>
                <w:left w:val="none" w:sz="0" w:space="0" w:color="auto"/>
                <w:bottom w:val="none" w:sz="0" w:space="0" w:color="auto"/>
                <w:right w:val="none" w:sz="0" w:space="0" w:color="auto"/>
              </w:divBdr>
            </w:div>
          </w:divsChild>
        </w:div>
        <w:div w:id="942609886">
          <w:marLeft w:val="0"/>
          <w:marRight w:val="0"/>
          <w:marTop w:val="240"/>
          <w:marBottom w:val="0"/>
          <w:divBdr>
            <w:top w:val="none" w:sz="0" w:space="0" w:color="auto"/>
            <w:left w:val="none" w:sz="0" w:space="0" w:color="auto"/>
            <w:bottom w:val="none" w:sz="0" w:space="0" w:color="auto"/>
            <w:right w:val="none" w:sz="0" w:space="0" w:color="auto"/>
          </w:divBdr>
          <w:divsChild>
            <w:div w:id="115372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442613">
      <w:bodyDiv w:val="1"/>
      <w:marLeft w:val="0"/>
      <w:marRight w:val="0"/>
      <w:marTop w:val="0"/>
      <w:marBottom w:val="0"/>
      <w:divBdr>
        <w:top w:val="none" w:sz="0" w:space="0" w:color="auto"/>
        <w:left w:val="none" w:sz="0" w:space="0" w:color="auto"/>
        <w:bottom w:val="none" w:sz="0" w:space="0" w:color="auto"/>
        <w:right w:val="none" w:sz="0" w:space="0" w:color="auto"/>
      </w:divBdr>
      <w:divsChild>
        <w:div w:id="505822413">
          <w:marLeft w:val="0"/>
          <w:marRight w:val="0"/>
          <w:marTop w:val="24"/>
          <w:marBottom w:val="24"/>
          <w:divBdr>
            <w:top w:val="none" w:sz="0" w:space="0" w:color="auto"/>
            <w:left w:val="none" w:sz="0" w:space="0" w:color="auto"/>
            <w:bottom w:val="none" w:sz="0" w:space="0" w:color="auto"/>
            <w:right w:val="none" w:sz="0" w:space="0" w:color="auto"/>
          </w:divBdr>
          <w:divsChild>
            <w:div w:id="1584804234">
              <w:marLeft w:val="0"/>
              <w:marRight w:val="0"/>
              <w:marTop w:val="0"/>
              <w:marBottom w:val="0"/>
              <w:divBdr>
                <w:top w:val="none" w:sz="0" w:space="0" w:color="auto"/>
                <w:left w:val="none" w:sz="0" w:space="0" w:color="auto"/>
                <w:bottom w:val="none" w:sz="0" w:space="0" w:color="auto"/>
                <w:right w:val="none" w:sz="0" w:space="0" w:color="auto"/>
              </w:divBdr>
            </w:div>
          </w:divsChild>
        </w:div>
        <w:div w:id="2125418838">
          <w:marLeft w:val="0"/>
          <w:marRight w:val="0"/>
          <w:marTop w:val="24"/>
          <w:marBottom w:val="24"/>
          <w:divBdr>
            <w:top w:val="none" w:sz="0" w:space="0" w:color="auto"/>
            <w:left w:val="none" w:sz="0" w:space="0" w:color="auto"/>
            <w:bottom w:val="none" w:sz="0" w:space="0" w:color="auto"/>
            <w:right w:val="none" w:sz="0" w:space="0" w:color="auto"/>
          </w:divBdr>
          <w:divsChild>
            <w:div w:id="198056475">
              <w:marLeft w:val="0"/>
              <w:marRight w:val="0"/>
              <w:marTop w:val="0"/>
              <w:marBottom w:val="0"/>
              <w:divBdr>
                <w:top w:val="none" w:sz="0" w:space="0" w:color="auto"/>
                <w:left w:val="none" w:sz="0" w:space="0" w:color="auto"/>
                <w:bottom w:val="none" w:sz="0" w:space="0" w:color="auto"/>
                <w:right w:val="none" w:sz="0" w:space="0" w:color="auto"/>
              </w:divBdr>
            </w:div>
          </w:divsChild>
        </w:div>
        <w:div w:id="1496608016">
          <w:marLeft w:val="0"/>
          <w:marRight w:val="0"/>
          <w:marTop w:val="24"/>
          <w:marBottom w:val="24"/>
          <w:divBdr>
            <w:top w:val="none" w:sz="0" w:space="0" w:color="auto"/>
            <w:left w:val="none" w:sz="0" w:space="0" w:color="auto"/>
            <w:bottom w:val="none" w:sz="0" w:space="0" w:color="auto"/>
            <w:right w:val="none" w:sz="0" w:space="0" w:color="auto"/>
          </w:divBdr>
          <w:divsChild>
            <w:div w:id="1910070758">
              <w:marLeft w:val="0"/>
              <w:marRight w:val="0"/>
              <w:marTop w:val="0"/>
              <w:marBottom w:val="0"/>
              <w:divBdr>
                <w:top w:val="none" w:sz="0" w:space="0" w:color="auto"/>
                <w:left w:val="none" w:sz="0" w:space="0" w:color="auto"/>
                <w:bottom w:val="none" w:sz="0" w:space="0" w:color="auto"/>
                <w:right w:val="none" w:sz="0" w:space="0" w:color="auto"/>
              </w:divBdr>
            </w:div>
          </w:divsChild>
        </w:div>
        <w:div w:id="1367026176">
          <w:marLeft w:val="0"/>
          <w:marRight w:val="0"/>
          <w:marTop w:val="24"/>
          <w:marBottom w:val="24"/>
          <w:divBdr>
            <w:top w:val="none" w:sz="0" w:space="0" w:color="auto"/>
            <w:left w:val="none" w:sz="0" w:space="0" w:color="auto"/>
            <w:bottom w:val="none" w:sz="0" w:space="0" w:color="auto"/>
            <w:right w:val="none" w:sz="0" w:space="0" w:color="auto"/>
          </w:divBdr>
          <w:divsChild>
            <w:div w:id="655884587">
              <w:marLeft w:val="0"/>
              <w:marRight w:val="0"/>
              <w:marTop w:val="0"/>
              <w:marBottom w:val="0"/>
              <w:divBdr>
                <w:top w:val="none" w:sz="0" w:space="0" w:color="auto"/>
                <w:left w:val="none" w:sz="0" w:space="0" w:color="auto"/>
                <w:bottom w:val="none" w:sz="0" w:space="0" w:color="auto"/>
                <w:right w:val="none" w:sz="0" w:space="0" w:color="auto"/>
              </w:divBdr>
            </w:div>
          </w:divsChild>
        </w:div>
        <w:div w:id="441657729">
          <w:marLeft w:val="0"/>
          <w:marRight w:val="0"/>
          <w:marTop w:val="24"/>
          <w:marBottom w:val="24"/>
          <w:divBdr>
            <w:top w:val="none" w:sz="0" w:space="0" w:color="auto"/>
            <w:left w:val="none" w:sz="0" w:space="0" w:color="auto"/>
            <w:bottom w:val="none" w:sz="0" w:space="0" w:color="auto"/>
            <w:right w:val="none" w:sz="0" w:space="0" w:color="auto"/>
          </w:divBdr>
          <w:divsChild>
            <w:div w:id="1413283907">
              <w:marLeft w:val="0"/>
              <w:marRight w:val="0"/>
              <w:marTop w:val="0"/>
              <w:marBottom w:val="0"/>
              <w:divBdr>
                <w:top w:val="none" w:sz="0" w:space="0" w:color="auto"/>
                <w:left w:val="none" w:sz="0" w:space="0" w:color="auto"/>
                <w:bottom w:val="none" w:sz="0" w:space="0" w:color="auto"/>
                <w:right w:val="none" w:sz="0" w:space="0" w:color="auto"/>
              </w:divBdr>
            </w:div>
          </w:divsChild>
        </w:div>
        <w:div w:id="2003852297">
          <w:marLeft w:val="0"/>
          <w:marRight w:val="0"/>
          <w:marTop w:val="24"/>
          <w:marBottom w:val="24"/>
          <w:divBdr>
            <w:top w:val="none" w:sz="0" w:space="0" w:color="auto"/>
            <w:left w:val="none" w:sz="0" w:space="0" w:color="auto"/>
            <w:bottom w:val="none" w:sz="0" w:space="0" w:color="auto"/>
            <w:right w:val="none" w:sz="0" w:space="0" w:color="auto"/>
          </w:divBdr>
          <w:divsChild>
            <w:div w:id="1498230063">
              <w:marLeft w:val="0"/>
              <w:marRight w:val="0"/>
              <w:marTop w:val="0"/>
              <w:marBottom w:val="0"/>
              <w:divBdr>
                <w:top w:val="none" w:sz="0" w:space="0" w:color="auto"/>
                <w:left w:val="none" w:sz="0" w:space="0" w:color="auto"/>
                <w:bottom w:val="none" w:sz="0" w:space="0" w:color="auto"/>
                <w:right w:val="none" w:sz="0" w:space="0" w:color="auto"/>
              </w:divBdr>
            </w:div>
          </w:divsChild>
        </w:div>
        <w:div w:id="1779324628">
          <w:marLeft w:val="0"/>
          <w:marRight w:val="0"/>
          <w:marTop w:val="24"/>
          <w:marBottom w:val="24"/>
          <w:divBdr>
            <w:top w:val="none" w:sz="0" w:space="0" w:color="auto"/>
            <w:left w:val="none" w:sz="0" w:space="0" w:color="auto"/>
            <w:bottom w:val="none" w:sz="0" w:space="0" w:color="auto"/>
            <w:right w:val="none" w:sz="0" w:space="0" w:color="auto"/>
          </w:divBdr>
          <w:divsChild>
            <w:div w:id="1269461553">
              <w:marLeft w:val="0"/>
              <w:marRight w:val="0"/>
              <w:marTop w:val="0"/>
              <w:marBottom w:val="0"/>
              <w:divBdr>
                <w:top w:val="none" w:sz="0" w:space="0" w:color="auto"/>
                <w:left w:val="none" w:sz="0" w:space="0" w:color="auto"/>
                <w:bottom w:val="none" w:sz="0" w:space="0" w:color="auto"/>
                <w:right w:val="none" w:sz="0" w:space="0" w:color="auto"/>
              </w:divBdr>
              <w:divsChild>
                <w:div w:id="17696212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40884890">
          <w:marLeft w:val="0"/>
          <w:marRight w:val="0"/>
          <w:marTop w:val="24"/>
          <w:marBottom w:val="24"/>
          <w:divBdr>
            <w:top w:val="none" w:sz="0" w:space="0" w:color="auto"/>
            <w:left w:val="none" w:sz="0" w:space="0" w:color="auto"/>
            <w:bottom w:val="none" w:sz="0" w:space="0" w:color="auto"/>
            <w:right w:val="none" w:sz="0" w:space="0" w:color="auto"/>
          </w:divBdr>
          <w:divsChild>
            <w:div w:id="522522189">
              <w:marLeft w:val="0"/>
              <w:marRight w:val="0"/>
              <w:marTop w:val="0"/>
              <w:marBottom w:val="0"/>
              <w:divBdr>
                <w:top w:val="none" w:sz="0" w:space="0" w:color="auto"/>
                <w:left w:val="none" w:sz="0" w:space="0" w:color="auto"/>
                <w:bottom w:val="none" w:sz="0" w:space="0" w:color="auto"/>
                <w:right w:val="none" w:sz="0" w:space="0" w:color="auto"/>
              </w:divBdr>
            </w:div>
          </w:divsChild>
        </w:div>
        <w:div w:id="2121535215">
          <w:marLeft w:val="0"/>
          <w:marRight w:val="0"/>
          <w:marTop w:val="24"/>
          <w:marBottom w:val="24"/>
          <w:divBdr>
            <w:top w:val="none" w:sz="0" w:space="0" w:color="auto"/>
            <w:left w:val="none" w:sz="0" w:space="0" w:color="auto"/>
            <w:bottom w:val="none" w:sz="0" w:space="0" w:color="auto"/>
            <w:right w:val="none" w:sz="0" w:space="0" w:color="auto"/>
          </w:divBdr>
          <w:divsChild>
            <w:div w:id="1108432105">
              <w:marLeft w:val="0"/>
              <w:marRight w:val="0"/>
              <w:marTop w:val="0"/>
              <w:marBottom w:val="0"/>
              <w:divBdr>
                <w:top w:val="none" w:sz="0" w:space="0" w:color="auto"/>
                <w:left w:val="none" w:sz="0" w:space="0" w:color="auto"/>
                <w:bottom w:val="none" w:sz="0" w:space="0" w:color="auto"/>
                <w:right w:val="none" w:sz="0" w:space="0" w:color="auto"/>
              </w:divBdr>
            </w:div>
          </w:divsChild>
        </w:div>
        <w:div w:id="1245261445">
          <w:marLeft w:val="0"/>
          <w:marRight w:val="0"/>
          <w:marTop w:val="24"/>
          <w:marBottom w:val="24"/>
          <w:divBdr>
            <w:top w:val="none" w:sz="0" w:space="0" w:color="auto"/>
            <w:left w:val="none" w:sz="0" w:space="0" w:color="auto"/>
            <w:bottom w:val="none" w:sz="0" w:space="0" w:color="auto"/>
            <w:right w:val="none" w:sz="0" w:space="0" w:color="auto"/>
          </w:divBdr>
          <w:divsChild>
            <w:div w:id="2014601842">
              <w:marLeft w:val="0"/>
              <w:marRight w:val="0"/>
              <w:marTop w:val="0"/>
              <w:marBottom w:val="0"/>
              <w:divBdr>
                <w:top w:val="none" w:sz="0" w:space="0" w:color="auto"/>
                <w:left w:val="none" w:sz="0" w:space="0" w:color="auto"/>
                <w:bottom w:val="none" w:sz="0" w:space="0" w:color="auto"/>
                <w:right w:val="none" w:sz="0" w:space="0" w:color="auto"/>
              </w:divBdr>
            </w:div>
          </w:divsChild>
        </w:div>
        <w:div w:id="502624560">
          <w:marLeft w:val="0"/>
          <w:marRight w:val="0"/>
          <w:marTop w:val="24"/>
          <w:marBottom w:val="24"/>
          <w:divBdr>
            <w:top w:val="none" w:sz="0" w:space="0" w:color="auto"/>
            <w:left w:val="none" w:sz="0" w:space="0" w:color="auto"/>
            <w:bottom w:val="none" w:sz="0" w:space="0" w:color="auto"/>
            <w:right w:val="none" w:sz="0" w:space="0" w:color="auto"/>
          </w:divBdr>
          <w:divsChild>
            <w:div w:id="2059665889">
              <w:marLeft w:val="0"/>
              <w:marRight w:val="0"/>
              <w:marTop w:val="0"/>
              <w:marBottom w:val="0"/>
              <w:divBdr>
                <w:top w:val="none" w:sz="0" w:space="0" w:color="auto"/>
                <w:left w:val="none" w:sz="0" w:space="0" w:color="auto"/>
                <w:bottom w:val="none" w:sz="0" w:space="0" w:color="auto"/>
                <w:right w:val="none" w:sz="0" w:space="0" w:color="auto"/>
              </w:divBdr>
              <w:divsChild>
                <w:div w:id="66455236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30801475">
          <w:marLeft w:val="0"/>
          <w:marRight w:val="0"/>
          <w:marTop w:val="24"/>
          <w:marBottom w:val="24"/>
          <w:divBdr>
            <w:top w:val="none" w:sz="0" w:space="0" w:color="auto"/>
            <w:left w:val="none" w:sz="0" w:space="0" w:color="auto"/>
            <w:bottom w:val="none" w:sz="0" w:space="0" w:color="auto"/>
            <w:right w:val="none" w:sz="0" w:space="0" w:color="auto"/>
          </w:divBdr>
          <w:divsChild>
            <w:div w:id="1258322061">
              <w:marLeft w:val="0"/>
              <w:marRight w:val="0"/>
              <w:marTop w:val="0"/>
              <w:marBottom w:val="0"/>
              <w:divBdr>
                <w:top w:val="none" w:sz="0" w:space="0" w:color="auto"/>
                <w:left w:val="none" w:sz="0" w:space="0" w:color="auto"/>
                <w:bottom w:val="none" w:sz="0" w:space="0" w:color="auto"/>
                <w:right w:val="none" w:sz="0" w:space="0" w:color="auto"/>
              </w:divBdr>
              <w:divsChild>
                <w:div w:id="16852021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02743054">
          <w:marLeft w:val="0"/>
          <w:marRight w:val="0"/>
          <w:marTop w:val="24"/>
          <w:marBottom w:val="24"/>
          <w:divBdr>
            <w:top w:val="none" w:sz="0" w:space="0" w:color="auto"/>
            <w:left w:val="none" w:sz="0" w:space="0" w:color="auto"/>
            <w:bottom w:val="none" w:sz="0" w:space="0" w:color="auto"/>
            <w:right w:val="none" w:sz="0" w:space="0" w:color="auto"/>
          </w:divBdr>
          <w:divsChild>
            <w:div w:id="2085177913">
              <w:marLeft w:val="0"/>
              <w:marRight w:val="0"/>
              <w:marTop w:val="0"/>
              <w:marBottom w:val="0"/>
              <w:divBdr>
                <w:top w:val="none" w:sz="0" w:space="0" w:color="auto"/>
                <w:left w:val="none" w:sz="0" w:space="0" w:color="auto"/>
                <w:bottom w:val="none" w:sz="0" w:space="0" w:color="auto"/>
                <w:right w:val="none" w:sz="0" w:space="0" w:color="auto"/>
              </w:divBdr>
              <w:divsChild>
                <w:div w:id="1414364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785881293">
      <w:bodyDiv w:val="1"/>
      <w:marLeft w:val="0"/>
      <w:marRight w:val="0"/>
      <w:marTop w:val="0"/>
      <w:marBottom w:val="0"/>
      <w:divBdr>
        <w:top w:val="none" w:sz="0" w:space="0" w:color="auto"/>
        <w:left w:val="none" w:sz="0" w:space="0" w:color="auto"/>
        <w:bottom w:val="none" w:sz="0" w:space="0" w:color="auto"/>
        <w:right w:val="none" w:sz="0" w:space="0" w:color="auto"/>
      </w:divBdr>
      <w:divsChild>
        <w:div w:id="675113607">
          <w:marLeft w:val="0"/>
          <w:marRight w:val="0"/>
          <w:marTop w:val="240"/>
          <w:marBottom w:val="0"/>
          <w:divBdr>
            <w:top w:val="none" w:sz="0" w:space="0" w:color="auto"/>
            <w:left w:val="none" w:sz="0" w:space="0" w:color="auto"/>
            <w:bottom w:val="none" w:sz="0" w:space="0" w:color="auto"/>
            <w:right w:val="none" w:sz="0" w:space="0" w:color="auto"/>
          </w:divBdr>
          <w:divsChild>
            <w:div w:id="355350947">
              <w:marLeft w:val="0"/>
              <w:marRight w:val="0"/>
              <w:marTop w:val="0"/>
              <w:marBottom w:val="0"/>
              <w:divBdr>
                <w:top w:val="none" w:sz="0" w:space="0" w:color="auto"/>
                <w:left w:val="none" w:sz="0" w:space="0" w:color="auto"/>
                <w:bottom w:val="none" w:sz="0" w:space="0" w:color="auto"/>
                <w:right w:val="none" w:sz="0" w:space="0" w:color="auto"/>
              </w:divBdr>
              <w:divsChild>
                <w:div w:id="72830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29445">
          <w:marLeft w:val="0"/>
          <w:marRight w:val="0"/>
          <w:marTop w:val="240"/>
          <w:marBottom w:val="0"/>
          <w:divBdr>
            <w:top w:val="none" w:sz="0" w:space="0" w:color="auto"/>
            <w:left w:val="none" w:sz="0" w:space="0" w:color="auto"/>
            <w:bottom w:val="none" w:sz="0" w:space="0" w:color="auto"/>
            <w:right w:val="none" w:sz="0" w:space="0" w:color="auto"/>
          </w:divBdr>
          <w:divsChild>
            <w:div w:id="1434326263">
              <w:marLeft w:val="0"/>
              <w:marRight w:val="0"/>
              <w:marTop w:val="0"/>
              <w:marBottom w:val="0"/>
              <w:divBdr>
                <w:top w:val="none" w:sz="0" w:space="0" w:color="auto"/>
                <w:left w:val="none" w:sz="0" w:space="0" w:color="auto"/>
                <w:bottom w:val="none" w:sz="0" w:space="0" w:color="auto"/>
                <w:right w:val="none" w:sz="0" w:space="0" w:color="auto"/>
              </w:divBdr>
              <w:divsChild>
                <w:div w:id="159489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113160">
          <w:marLeft w:val="0"/>
          <w:marRight w:val="0"/>
          <w:marTop w:val="240"/>
          <w:marBottom w:val="0"/>
          <w:divBdr>
            <w:top w:val="none" w:sz="0" w:space="0" w:color="auto"/>
            <w:left w:val="none" w:sz="0" w:space="0" w:color="auto"/>
            <w:bottom w:val="none" w:sz="0" w:space="0" w:color="auto"/>
            <w:right w:val="none" w:sz="0" w:space="0" w:color="auto"/>
          </w:divBdr>
          <w:divsChild>
            <w:div w:id="174224786">
              <w:marLeft w:val="0"/>
              <w:marRight w:val="0"/>
              <w:marTop w:val="0"/>
              <w:marBottom w:val="0"/>
              <w:divBdr>
                <w:top w:val="none" w:sz="0" w:space="0" w:color="auto"/>
                <w:left w:val="none" w:sz="0" w:space="0" w:color="auto"/>
                <w:bottom w:val="none" w:sz="0" w:space="0" w:color="auto"/>
                <w:right w:val="none" w:sz="0" w:space="0" w:color="auto"/>
              </w:divBdr>
              <w:divsChild>
                <w:div w:id="182662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376416">
          <w:marLeft w:val="0"/>
          <w:marRight w:val="0"/>
          <w:marTop w:val="240"/>
          <w:marBottom w:val="0"/>
          <w:divBdr>
            <w:top w:val="none" w:sz="0" w:space="0" w:color="auto"/>
            <w:left w:val="none" w:sz="0" w:space="0" w:color="auto"/>
            <w:bottom w:val="none" w:sz="0" w:space="0" w:color="auto"/>
            <w:right w:val="none" w:sz="0" w:space="0" w:color="auto"/>
          </w:divBdr>
          <w:divsChild>
            <w:div w:id="1921132898">
              <w:marLeft w:val="0"/>
              <w:marRight w:val="0"/>
              <w:marTop w:val="0"/>
              <w:marBottom w:val="0"/>
              <w:divBdr>
                <w:top w:val="none" w:sz="0" w:space="0" w:color="auto"/>
                <w:left w:val="none" w:sz="0" w:space="0" w:color="auto"/>
                <w:bottom w:val="none" w:sz="0" w:space="0" w:color="auto"/>
                <w:right w:val="none" w:sz="0" w:space="0" w:color="auto"/>
              </w:divBdr>
              <w:divsChild>
                <w:div w:id="5520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729759">
      <w:bodyDiv w:val="1"/>
      <w:marLeft w:val="0"/>
      <w:marRight w:val="0"/>
      <w:marTop w:val="0"/>
      <w:marBottom w:val="0"/>
      <w:divBdr>
        <w:top w:val="none" w:sz="0" w:space="0" w:color="auto"/>
        <w:left w:val="none" w:sz="0" w:space="0" w:color="auto"/>
        <w:bottom w:val="none" w:sz="0" w:space="0" w:color="auto"/>
        <w:right w:val="none" w:sz="0" w:space="0" w:color="auto"/>
      </w:divBdr>
      <w:divsChild>
        <w:div w:id="201945435">
          <w:marLeft w:val="0"/>
          <w:marRight w:val="0"/>
          <w:marTop w:val="240"/>
          <w:marBottom w:val="0"/>
          <w:divBdr>
            <w:top w:val="none" w:sz="0" w:space="0" w:color="auto"/>
            <w:left w:val="none" w:sz="0" w:space="0" w:color="auto"/>
            <w:bottom w:val="none" w:sz="0" w:space="0" w:color="auto"/>
            <w:right w:val="none" w:sz="0" w:space="0" w:color="auto"/>
          </w:divBdr>
          <w:divsChild>
            <w:div w:id="264193369">
              <w:marLeft w:val="0"/>
              <w:marRight w:val="0"/>
              <w:marTop w:val="0"/>
              <w:marBottom w:val="0"/>
              <w:divBdr>
                <w:top w:val="none" w:sz="0" w:space="0" w:color="auto"/>
                <w:left w:val="none" w:sz="0" w:space="0" w:color="auto"/>
                <w:bottom w:val="none" w:sz="0" w:space="0" w:color="auto"/>
                <w:right w:val="none" w:sz="0" w:space="0" w:color="auto"/>
              </w:divBdr>
              <w:divsChild>
                <w:div w:id="130924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14234">
          <w:marLeft w:val="0"/>
          <w:marRight w:val="0"/>
          <w:marTop w:val="240"/>
          <w:marBottom w:val="0"/>
          <w:divBdr>
            <w:top w:val="none" w:sz="0" w:space="0" w:color="auto"/>
            <w:left w:val="none" w:sz="0" w:space="0" w:color="auto"/>
            <w:bottom w:val="none" w:sz="0" w:space="0" w:color="auto"/>
            <w:right w:val="none" w:sz="0" w:space="0" w:color="auto"/>
          </w:divBdr>
          <w:divsChild>
            <w:div w:id="302390085">
              <w:marLeft w:val="0"/>
              <w:marRight w:val="0"/>
              <w:marTop w:val="0"/>
              <w:marBottom w:val="0"/>
              <w:divBdr>
                <w:top w:val="none" w:sz="0" w:space="0" w:color="auto"/>
                <w:left w:val="none" w:sz="0" w:space="0" w:color="auto"/>
                <w:bottom w:val="none" w:sz="0" w:space="0" w:color="auto"/>
                <w:right w:val="none" w:sz="0" w:space="0" w:color="auto"/>
              </w:divBdr>
              <w:divsChild>
                <w:div w:id="1464158584">
                  <w:marLeft w:val="0"/>
                  <w:marRight w:val="0"/>
                  <w:marTop w:val="0"/>
                  <w:marBottom w:val="0"/>
                  <w:divBdr>
                    <w:top w:val="none" w:sz="0" w:space="0" w:color="auto"/>
                    <w:left w:val="none" w:sz="0" w:space="0" w:color="auto"/>
                    <w:bottom w:val="none" w:sz="0" w:space="0" w:color="auto"/>
                    <w:right w:val="none" w:sz="0" w:space="0" w:color="auto"/>
                  </w:divBdr>
                </w:div>
              </w:divsChild>
            </w:div>
            <w:div w:id="1218397267">
              <w:marLeft w:val="0"/>
              <w:marRight w:val="0"/>
              <w:marTop w:val="240"/>
              <w:marBottom w:val="0"/>
              <w:divBdr>
                <w:top w:val="none" w:sz="0" w:space="0" w:color="auto"/>
                <w:left w:val="none" w:sz="0" w:space="0" w:color="auto"/>
                <w:bottom w:val="none" w:sz="0" w:space="0" w:color="auto"/>
                <w:right w:val="none" w:sz="0" w:space="0" w:color="auto"/>
              </w:divBdr>
              <w:divsChild>
                <w:div w:id="1005405427">
                  <w:marLeft w:val="0"/>
                  <w:marRight w:val="0"/>
                  <w:marTop w:val="0"/>
                  <w:marBottom w:val="0"/>
                  <w:divBdr>
                    <w:top w:val="none" w:sz="0" w:space="0" w:color="auto"/>
                    <w:left w:val="none" w:sz="0" w:space="0" w:color="auto"/>
                    <w:bottom w:val="none" w:sz="0" w:space="0" w:color="auto"/>
                    <w:right w:val="none" w:sz="0" w:space="0" w:color="auto"/>
                  </w:divBdr>
                  <w:divsChild>
                    <w:div w:id="86252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873973">
              <w:marLeft w:val="0"/>
              <w:marRight w:val="0"/>
              <w:marTop w:val="240"/>
              <w:marBottom w:val="0"/>
              <w:divBdr>
                <w:top w:val="none" w:sz="0" w:space="0" w:color="auto"/>
                <w:left w:val="none" w:sz="0" w:space="0" w:color="auto"/>
                <w:bottom w:val="none" w:sz="0" w:space="0" w:color="auto"/>
                <w:right w:val="none" w:sz="0" w:space="0" w:color="auto"/>
              </w:divBdr>
              <w:divsChild>
                <w:div w:id="1351221642">
                  <w:marLeft w:val="0"/>
                  <w:marRight w:val="0"/>
                  <w:marTop w:val="0"/>
                  <w:marBottom w:val="0"/>
                  <w:divBdr>
                    <w:top w:val="none" w:sz="0" w:space="0" w:color="auto"/>
                    <w:left w:val="none" w:sz="0" w:space="0" w:color="auto"/>
                    <w:bottom w:val="none" w:sz="0" w:space="0" w:color="auto"/>
                    <w:right w:val="none" w:sz="0" w:space="0" w:color="auto"/>
                  </w:divBdr>
                  <w:divsChild>
                    <w:div w:id="116886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787799">
              <w:marLeft w:val="0"/>
              <w:marRight w:val="0"/>
              <w:marTop w:val="240"/>
              <w:marBottom w:val="0"/>
              <w:divBdr>
                <w:top w:val="none" w:sz="0" w:space="0" w:color="auto"/>
                <w:left w:val="none" w:sz="0" w:space="0" w:color="auto"/>
                <w:bottom w:val="none" w:sz="0" w:space="0" w:color="auto"/>
                <w:right w:val="none" w:sz="0" w:space="0" w:color="auto"/>
              </w:divBdr>
              <w:divsChild>
                <w:div w:id="1949502978">
                  <w:marLeft w:val="0"/>
                  <w:marRight w:val="0"/>
                  <w:marTop w:val="0"/>
                  <w:marBottom w:val="0"/>
                  <w:divBdr>
                    <w:top w:val="none" w:sz="0" w:space="0" w:color="auto"/>
                    <w:left w:val="none" w:sz="0" w:space="0" w:color="auto"/>
                    <w:bottom w:val="none" w:sz="0" w:space="0" w:color="auto"/>
                    <w:right w:val="none" w:sz="0" w:space="0" w:color="auto"/>
                  </w:divBdr>
                  <w:divsChild>
                    <w:div w:id="152031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166135">
              <w:marLeft w:val="0"/>
              <w:marRight w:val="0"/>
              <w:marTop w:val="240"/>
              <w:marBottom w:val="0"/>
              <w:divBdr>
                <w:top w:val="none" w:sz="0" w:space="0" w:color="auto"/>
                <w:left w:val="none" w:sz="0" w:space="0" w:color="auto"/>
                <w:bottom w:val="none" w:sz="0" w:space="0" w:color="auto"/>
                <w:right w:val="none" w:sz="0" w:space="0" w:color="auto"/>
              </w:divBdr>
              <w:divsChild>
                <w:div w:id="1136874007">
                  <w:marLeft w:val="0"/>
                  <w:marRight w:val="0"/>
                  <w:marTop w:val="0"/>
                  <w:marBottom w:val="0"/>
                  <w:divBdr>
                    <w:top w:val="none" w:sz="0" w:space="0" w:color="auto"/>
                    <w:left w:val="none" w:sz="0" w:space="0" w:color="auto"/>
                    <w:bottom w:val="none" w:sz="0" w:space="0" w:color="auto"/>
                    <w:right w:val="none" w:sz="0" w:space="0" w:color="auto"/>
                  </w:divBdr>
                  <w:divsChild>
                    <w:div w:id="4236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844169">
      <w:bodyDiv w:val="1"/>
      <w:marLeft w:val="0"/>
      <w:marRight w:val="0"/>
      <w:marTop w:val="0"/>
      <w:marBottom w:val="0"/>
      <w:divBdr>
        <w:top w:val="none" w:sz="0" w:space="0" w:color="auto"/>
        <w:left w:val="none" w:sz="0" w:space="0" w:color="auto"/>
        <w:bottom w:val="none" w:sz="0" w:space="0" w:color="auto"/>
        <w:right w:val="none" w:sz="0" w:space="0" w:color="auto"/>
      </w:divBdr>
      <w:divsChild>
        <w:div w:id="547644898">
          <w:marLeft w:val="0"/>
          <w:marRight w:val="0"/>
          <w:marTop w:val="24"/>
          <w:marBottom w:val="24"/>
          <w:divBdr>
            <w:top w:val="none" w:sz="0" w:space="0" w:color="auto"/>
            <w:left w:val="none" w:sz="0" w:space="0" w:color="auto"/>
            <w:bottom w:val="none" w:sz="0" w:space="0" w:color="auto"/>
            <w:right w:val="none" w:sz="0" w:space="0" w:color="auto"/>
          </w:divBdr>
          <w:divsChild>
            <w:div w:id="179055660">
              <w:marLeft w:val="0"/>
              <w:marRight w:val="0"/>
              <w:marTop w:val="0"/>
              <w:marBottom w:val="0"/>
              <w:divBdr>
                <w:top w:val="none" w:sz="0" w:space="0" w:color="auto"/>
                <w:left w:val="none" w:sz="0" w:space="0" w:color="auto"/>
                <w:bottom w:val="none" w:sz="0" w:space="0" w:color="auto"/>
                <w:right w:val="none" w:sz="0" w:space="0" w:color="auto"/>
              </w:divBdr>
            </w:div>
          </w:divsChild>
        </w:div>
        <w:div w:id="827937833">
          <w:marLeft w:val="0"/>
          <w:marRight w:val="0"/>
          <w:marTop w:val="24"/>
          <w:marBottom w:val="24"/>
          <w:divBdr>
            <w:top w:val="none" w:sz="0" w:space="0" w:color="auto"/>
            <w:left w:val="none" w:sz="0" w:space="0" w:color="auto"/>
            <w:bottom w:val="none" w:sz="0" w:space="0" w:color="auto"/>
            <w:right w:val="none" w:sz="0" w:space="0" w:color="auto"/>
          </w:divBdr>
          <w:divsChild>
            <w:div w:id="616716726">
              <w:marLeft w:val="0"/>
              <w:marRight w:val="0"/>
              <w:marTop w:val="0"/>
              <w:marBottom w:val="0"/>
              <w:divBdr>
                <w:top w:val="none" w:sz="0" w:space="0" w:color="auto"/>
                <w:left w:val="none" w:sz="0" w:space="0" w:color="auto"/>
                <w:bottom w:val="none" w:sz="0" w:space="0" w:color="auto"/>
                <w:right w:val="none" w:sz="0" w:space="0" w:color="auto"/>
              </w:divBdr>
            </w:div>
          </w:divsChild>
        </w:div>
        <w:div w:id="852645979">
          <w:marLeft w:val="0"/>
          <w:marRight w:val="0"/>
          <w:marTop w:val="24"/>
          <w:marBottom w:val="24"/>
          <w:divBdr>
            <w:top w:val="none" w:sz="0" w:space="0" w:color="auto"/>
            <w:left w:val="none" w:sz="0" w:space="0" w:color="auto"/>
            <w:bottom w:val="none" w:sz="0" w:space="0" w:color="auto"/>
            <w:right w:val="none" w:sz="0" w:space="0" w:color="auto"/>
          </w:divBdr>
          <w:divsChild>
            <w:div w:id="61873612">
              <w:marLeft w:val="0"/>
              <w:marRight w:val="0"/>
              <w:marTop w:val="0"/>
              <w:marBottom w:val="0"/>
              <w:divBdr>
                <w:top w:val="none" w:sz="0" w:space="0" w:color="auto"/>
                <w:left w:val="none" w:sz="0" w:space="0" w:color="auto"/>
                <w:bottom w:val="none" w:sz="0" w:space="0" w:color="auto"/>
                <w:right w:val="none" w:sz="0" w:space="0" w:color="auto"/>
              </w:divBdr>
              <w:divsChild>
                <w:div w:id="114716763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15978240">
          <w:marLeft w:val="0"/>
          <w:marRight w:val="0"/>
          <w:marTop w:val="24"/>
          <w:marBottom w:val="24"/>
          <w:divBdr>
            <w:top w:val="none" w:sz="0" w:space="0" w:color="auto"/>
            <w:left w:val="none" w:sz="0" w:space="0" w:color="auto"/>
            <w:bottom w:val="none" w:sz="0" w:space="0" w:color="auto"/>
            <w:right w:val="none" w:sz="0" w:space="0" w:color="auto"/>
          </w:divBdr>
          <w:divsChild>
            <w:div w:id="1202935192">
              <w:marLeft w:val="0"/>
              <w:marRight w:val="0"/>
              <w:marTop w:val="0"/>
              <w:marBottom w:val="0"/>
              <w:divBdr>
                <w:top w:val="none" w:sz="0" w:space="0" w:color="auto"/>
                <w:left w:val="none" w:sz="0" w:space="0" w:color="auto"/>
                <w:bottom w:val="none" w:sz="0" w:space="0" w:color="auto"/>
                <w:right w:val="none" w:sz="0" w:space="0" w:color="auto"/>
              </w:divBdr>
              <w:divsChild>
                <w:div w:id="82628971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0031159">
          <w:marLeft w:val="0"/>
          <w:marRight w:val="0"/>
          <w:marTop w:val="24"/>
          <w:marBottom w:val="24"/>
          <w:divBdr>
            <w:top w:val="none" w:sz="0" w:space="0" w:color="auto"/>
            <w:left w:val="none" w:sz="0" w:space="0" w:color="auto"/>
            <w:bottom w:val="none" w:sz="0" w:space="0" w:color="auto"/>
            <w:right w:val="none" w:sz="0" w:space="0" w:color="auto"/>
          </w:divBdr>
          <w:divsChild>
            <w:div w:id="2109763621">
              <w:marLeft w:val="0"/>
              <w:marRight w:val="0"/>
              <w:marTop w:val="0"/>
              <w:marBottom w:val="0"/>
              <w:divBdr>
                <w:top w:val="none" w:sz="0" w:space="0" w:color="auto"/>
                <w:left w:val="none" w:sz="0" w:space="0" w:color="auto"/>
                <w:bottom w:val="none" w:sz="0" w:space="0" w:color="auto"/>
                <w:right w:val="none" w:sz="0" w:space="0" w:color="auto"/>
              </w:divBdr>
              <w:divsChild>
                <w:div w:id="21032578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06159719">
          <w:marLeft w:val="0"/>
          <w:marRight w:val="0"/>
          <w:marTop w:val="24"/>
          <w:marBottom w:val="24"/>
          <w:divBdr>
            <w:top w:val="none" w:sz="0" w:space="0" w:color="auto"/>
            <w:left w:val="none" w:sz="0" w:space="0" w:color="auto"/>
            <w:bottom w:val="none" w:sz="0" w:space="0" w:color="auto"/>
            <w:right w:val="none" w:sz="0" w:space="0" w:color="auto"/>
          </w:divBdr>
          <w:divsChild>
            <w:div w:id="1417437233">
              <w:marLeft w:val="0"/>
              <w:marRight w:val="0"/>
              <w:marTop w:val="0"/>
              <w:marBottom w:val="0"/>
              <w:divBdr>
                <w:top w:val="none" w:sz="0" w:space="0" w:color="auto"/>
                <w:left w:val="none" w:sz="0" w:space="0" w:color="auto"/>
                <w:bottom w:val="none" w:sz="0" w:space="0" w:color="auto"/>
                <w:right w:val="none" w:sz="0" w:space="0" w:color="auto"/>
              </w:divBdr>
            </w:div>
          </w:divsChild>
        </w:div>
        <w:div w:id="1478839717">
          <w:marLeft w:val="0"/>
          <w:marRight w:val="0"/>
          <w:marTop w:val="24"/>
          <w:marBottom w:val="24"/>
          <w:divBdr>
            <w:top w:val="none" w:sz="0" w:space="0" w:color="auto"/>
            <w:left w:val="none" w:sz="0" w:space="0" w:color="auto"/>
            <w:bottom w:val="none" w:sz="0" w:space="0" w:color="auto"/>
            <w:right w:val="none" w:sz="0" w:space="0" w:color="auto"/>
          </w:divBdr>
          <w:divsChild>
            <w:div w:id="899251084">
              <w:marLeft w:val="0"/>
              <w:marRight w:val="0"/>
              <w:marTop w:val="0"/>
              <w:marBottom w:val="0"/>
              <w:divBdr>
                <w:top w:val="none" w:sz="0" w:space="0" w:color="auto"/>
                <w:left w:val="none" w:sz="0" w:space="0" w:color="auto"/>
                <w:bottom w:val="none" w:sz="0" w:space="0" w:color="auto"/>
                <w:right w:val="none" w:sz="0" w:space="0" w:color="auto"/>
              </w:divBdr>
            </w:div>
          </w:divsChild>
        </w:div>
        <w:div w:id="1721127361">
          <w:marLeft w:val="0"/>
          <w:marRight w:val="0"/>
          <w:marTop w:val="24"/>
          <w:marBottom w:val="24"/>
          <w:divBdr>
            <w:top w:val="none" w:sz="0" w:space="0" w:color="auto"/>
            <w:left w:val="none" w:sz="0" w:space="0" w:color="auto"/>
            <w:bottom w:val="none" w:sz="0" w:space="0" w:color="auto"/>
            <w:right w:val="none" w:sz="0" w:space="0" w:color="auto"/>
          </w:divBdr>
          <w:divsChild>
            <w:div w:id="1672368456">
              <w:marLeft w:val="0"/>
              <w:marRight w:val="0"/>
              <w:marTop w:val="0"/>
              <w:marBottom w:val="0"/>
              <w:divBdr>
                <w:top w:val="none" w:sz="0" w:space="0" w:color="auto"/>
                <w:left w:val="none" w:sz="0" w:space="0" w:color="auto"/>
                <w:bottom w:val="none" w:sz="0" w:space="0" w:color="auto"/>
                <w:right w:val="none" w:sz="0" w:space="0" w:color="auto"/>
              </w:divBdr>
            </w:div>
          </w:divsChild>
        </w:div>
        <w:div w:id="1939831550">
          <w:marLeft w:val="0"/>
          <w:marRight w:val="0"/>
          <w:marTop w:val="24"/>
          <w:marBottom w:val="24"/>
          <w:divBdr>
            <w:top w:val="none" w:sz="0" w:space="0" w:color="auto"/>
            <w:left w:val="none" w:sz="0" w:space="0" w:color="auto"/>
            <w:bottom w:val="none" w:sz="0" w:space="0" w:color="auto"/>
            <w:right w:val="none" w:sz="0" w:space="0" w:color="auto"/>
          </w:divBdr>
          <w:divsChild>
            <w:div w:id="53167796">
              <w:marLeft w:val="0"/>
              <w:marRight w:val="0"/>
              <w:marTop w:val="0"/>
              <w:marBottom w:val="0"/>
              <w:divBdr>
                <w:top w:val="none" w:sz="0" w:space="0" w:color="auto"/>
                <w:left w:val="none" w:sz="0" w:space="0" w:color="auto"/>
                <w:bottom w:val="none" w:sz="0" w:space="0" w:color="auto"/>
                <w:right w:val="none" w:sz="0" w:space="0" w:color="auto"/>
              </w:divBdr>
            </w:div>
          </w:divsChild>
        </w:div>
        <w:div w:id="110125843">
          <w:marLeft w:val="0"/>
          <w:marRight w:val="0"/>
          <w:marTop w:val="24"/>
          <w:marBottom w:val="24"/>
          <w:divBdr>
            <w:top w:val="none" w:sz="0" w:space="0" w:color="auto"/>
            <w:left w:val="none" w:sz="0" w:space="0" w:color="auto"/>
            <w:bottom w:val="none" w:sz="0" w:space="0" w:color="auto"/>
            <w:right w:val="none" w:sz="0" w:space="0" w:color="auto"/>
          </w:divBdr>
          <w:divsChild>
            <w:div w:id="528832705">
              <w:marLeft w:val="0"/>
              <w:marRight w:val="0"/>
              <w:marTop w:val="0"/>
              <w:marBottom w:val="0"/>
              <w:divBdr>
                <w:top w:val="none" w:sz="0" w:space="0" w:color="auto"/>
                <w:left w:val="none" w:sz="0" w:space="0" w:color="auto"/>
                <w:bottom w:val="none" w:sz="0" w:space="0" w:color="auto"/>
                <w:right w:val="none" w:sz="0" w:space="0" w:color="auto"/>
              </w:divBdr>
            </w:div>
          </w:divsChild>
        </w:div>
        <w:div w:id="2052225182">
          <w:marLeft w:val="0"/>
          <w:marRight w:val="0"/>
          <w:marTop w:val="24"/>
          <w:marBottom w:val="24"/>
          <w:divBdr>
            <w:top w:val="none" w:sz="0" w:space="0" w:color="auto"/>
            <w:left w:val="none" w:sz="0" w:space="0" w:color="auto"/>
            <w:bottom w:val="none" w:sz="0" w:space="0" w:color="auto"/>
            <w:right w:val="none" w:sz="0" w:space="0" w:color="auto"/>
          </w:divBdr>
          <w:divsChild>
            <w:div w:id="1759475300">
              <w:marLeft w:val="0"/>
              <w:marRight w:val="0"/>
              <w:marTop w:val="0"/>
              <w:marBottom w:val="0"/>
              <w:divBdr>
                <w:top w:val="none" w:sz="0" w:space="0" w:color="auto"/>
                <w:left w:val="none" w:sz="0" w:space="0" w:color="auto"/>
                <w:bottom w:val="none" w:sz="0" w:space="0" w:color="auto"/>
                <w:right w:val="none" w:sz="0" w:space="0" w:color="auto"/>
              </w:divBdr>
            </w:div>
          </w:divsChild>
        </w:div>
        <w:div w:id="1855848561">
          <w:marLeft w:val="0"/>
          <w:marRight w:val="0"/>
          <w:marTop w:val="24"/>
          <w:marBottom w:val="24"/>
          <w:divBdr>
            <w:top w:val="none" w:sz="0" w:space="0" w:color="auto"/>
            <w:left w:val="none" w:sz="0" w:space="0" w:color="auto"/>
            <w:bottom w:val="none" w:sz="0" w:space="0" w:color="auto"/>
            <w:right w:val="none" w:sz="0" w:space="0" w:color="auto"/>
          </w:divBdr>
          <w:divsChild>
            <w:div w:id="651980947">
              <w:marLeft w:val="0"/>
              <w:marRight w:val="0"/>
              <w:marTop w:val="0"/>
              <w:marBottom w:val="0"/>
              <w:divBdr>
                <w:top w:val="none" w:sz="0" w:space="0" w:color="auto"/>
                <w:left w:val="none" w:sz="0" w:space="0" w:color="auto"/>
                <w:bottom w:val="none" w:sz="0" w:space="0" w:color="auto"/>
                <w:right w:val="none" w:sz="0" w:space="0" w:color="auto"/>
              </w:divBdr>
              <w:divsChild>
                <w:div w:id="18723302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35760182">
          <w:marLeft w:val="0"/>
          <w:marRight w:val="0"/>
          <w:marTop w:val="24"/>
          <w:marBottom w:val="24"/>
          <w:divBdr>
            <w:top w:val="none" w:sz="0" w:space="0" w:color="auto"/>
            <w:left w:val="none" w:sz="0" w:space="0" w:color="auto"/>
            <w:bottom w:val="none" w:sz="0" w:space="0" w:color="auto"/>
            <w:right w:val="none" w:sz="0" w:space="0" w:color="auto"/>
          </w:divBdr>
          <w:divsChild>
            <w:div w:id="68578077">
              <w:marLeft w:val="0"/>
              <w:marRight w:val="0"/>
              <w:marTop w:val="0"/>
              <w:marBottom w:val="0"/>
              <w:divBdr>
                <w:top w:val="none" w:sz="0" w:space="0" w:color="auto"/>
                <w:left w:val="none" w:sz="0" w:space="0" w:color="auto"/>
                <w:bottom w:val="none" w:sz="0" w:space="0" w:color="auto"/>
                <w:right w:val="none" w:sz="0" w:space="0" w:color="auto"/>
              </w:divBdr>
            </w:div>
          </w:divsChild>
        </w:div>
        <w:div w:id="624235285">
          <w:marLeft w:val="0"/>
          <w:marRight w:val="0"/>
          <w:marTop w:val="24"/>
          <w:marBottom w:val="24"/>
          <w:divBdr>
            <w:top w:val="none" w:sz="0" w:space="0" w:color="auto"/>
            <w:left w:val="none" w:sz="0" w:space="0" w:color="auto"/>
            <w:bottom w:val="none" w:sz="0" w:space="0" w:color="auto"/>
            <w:right w:val="none" w:sz="0" w:space="0" w:color="auto"/>
          </w:divBdr>
          <w:divsChild>
            <w:div w:id="768740647">
              <w:marLeft w:val="0"/>
              <w:marRight w:val="0"/>
              <w:marTop w:val="0"/>
              <w:marBottom w:val="0"/>
              <w:divBdr>
                <w:top w:val="none" w:sz="0" w:space="0" w:color="auto"/>
                <w:left w:val="none" w:sz="0" w:space="0" w:color="auto"/>
                <w:bottom w:val="none" w:sz="0" w:space="0" w:color="auto"/>
                <w:right w:val="none" w:sz="0" w:space="0" w:color="auto"/>
              </w:divBdr>
              <w:divsChild>
                <w:div w:id="14638418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2771362">
          <w:marLeft w:val="0"/>
          <w:marRight w:val="0"/>
          <w:marTop w:val="24"/>
          <w:marBottom w:val="24"/>
          <w:divBdr>
            <w:top w:val="none" w:sz="0" w:space="0" w:color="auto"/>
            <w:left w:val="none" w:sz="0" w:space="0" w:color="auto"/>
            <w:bottom w:val="none" w:sz="0" w:space="0" w:color="auto"/>
            <w:right w:val="none" w:sz="0" w:space="0" w:color="auto"/>
          </w:divBdr>
          <w:divsChild>
            <w:div w:id="349576372">
              <w:marLeft w:val="0"/>
              <w:marRight w:val="0"/>
              <w:marTop w:val="0"/>
              <w:marBottom w:val="0"/>
              <w:divBdr>
                <w:top w:val="none" w:sz="0" w:space="0" w:color="auto"/>
                <w:left w:val="none" w:sz="0" w:space="0" w:color="auto"/>
                <w:bottom w:val="none" w:sz="0" w:space="0" w:color="auto"/>
                <w:right w:val="none" w:sz="0" w:space="0" w:color="auto"/>
              </w:divBdr>
              <w:divsChild>
                <w:div w:id="2922549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28412107">
          <w:marLeft w:val="0"/>
          <w:marRight w:val="0"/>
          <w:marTop w:val="24"/>
          <w:marBottom w:val="24"/>
          <w:divBdr>
            <w:top w:val="none" w:sz="0" w:space="0" w:color="auto"/>
            <w:left w:val="none" w:sz="0" w:space="0" w:color="auto"/>
            <w:bottom w:val="none" w:sz="0" w:space="0" w:color="auto"/>
            <w:right w:val="none" w:sz="0" w:space="0" w:color="auto"/>
          </w:divBdr>
          <w:divsChild>
            <w:div w:id="461776432">
              <w:marLeft w:val="0"/>
              <w:marRight w:val="0"/>
              <w:marTop w:val="0"/>
              <w:marBottom w:val="0"/>
              <w:divBdr>
                <w:top w:val="none" w:sz="0" w:space="0" w:color="auto"/>
                <w:left w:val="none" w:sz="0" w:space="0" w:color="auto"/>
                <w:bottom w:val="none" w:sz="0" w:space="0" w:color="auto"/>
                <w:right w:val="none" w:sz="0" w:space="0" w:color="auto"/>
              </w:divBdr>
              <w:divsChild>
                <w:div w:id="57809932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49087825">
          <w:marLeft w:val="0"/>
          <w:marRight w:val="0"/>
          <w:marTop w:val="24"/>
          <w:marBottom w:val="24"/>
          <w:divBdr>
            <w:top w:val="none" w:sz="0" w:space="0" w:color="auto"/>
            <w:left w:val="none" w:sz="0" w:space="0" w:color="auto"/>
            <w:bottom w:val="none" w:sz="0" w:space="0" w:color="auto"/>
            <w:right w:val="none" w:sz="0" w:space="0" w:color="auto"/>
          </w:divBdr>
          <w:divsChild>
            <w:div w:id="604920327">
              <w:marLeft w:val="0"/>
              <w:marRight w:val="0"/>
              <w:marTop w:val="0"/>
              <w:marBottom w:val="0"/>
              <w:divBdr>
                <w:top w:val="none" w:sz="0" w:space="0" w:color="auto"/>
                <w:left w:val="none" w:sz="0" w:space="0" w:color="auto"/>
                <w:bottom w:val="none" w:sz="0" w:space="0" w:color="auto"/>
                <w:right w:val="none" w:sz="0" w:space="0" w:color="auto"/>
              </w:divBdr>
            </w:div>
          </w:divsChild>
        </w:div>
        <w:div w:id="1725326863">
          <w:marLeft w:val="0"/>
          <w:marRight w:val="0"/>
          <w:marTop w:val="24"/>
          <w:marBottom w:val="24"/>
          <w:divBdr>
            <w:top w:val="none" w:sz="0" w:space="0" w:color="auto"/>
            <w:left w:val="none" w:sz="0" w:space="0" w:color="auto"/>
            <w:bottom w:val="none" w:sz="0" w:space="0" w:color="auto"/>
            <w:right w:val="none" w:sz="0" w:space="0" w:color="auto"/>
          </w:divBdr>
          <w:divsChild>
            <w:div w:id="1357733357">
              <w:marLeft w:val="0"/>
              <w:marRight w:val="0"/>
              <w:marTop w:val="0"/>
              <w:marBottom w:val="0"/>
              <w:divBdr>
                <w:top w:val="none" w:sz="0" w:space="0" w:color="auto"/>
                <w:left w:val="none" w:sz="0" w:space="0" w:color="auto"/>
                <w:bottom w:val="none" w:sz="0" w:space="0" w:color="auto"/>
                <w:right w:val="none" w:sz="0" w:space="0" w:color="auto"/>
              </w:divBdr>
            </w:div>
          </w:divsChild>
        </w:div>
        <w:div w:id="10881252">
          <w:marLeft w:val="0"/>
          <w:marRight w:val="0"/>
          <w:marTop w:val="24"/>
          <w:marBottom w:val="24"/>
          <w:divBdr>
            <w:top w:val="none" w:sz="0" w:space="0" w:color="auto"/>
            <w:left w:val="none" w:sz="0" w:space="0" w:color="auto"/>
            <w:bottom w:val="none" w:sz="0" w:space="0" w:color="auto"/>
            <w:right w:val="none" w:sz="0" w:space="0" w:color="auto"/>
          </w:divBdr>
          <w:divsChild>
            <w:div w:id="2059281934">
              <w:marLeft w:val="0"/>
              <w:marRight w:val="0"/>
              <w:marTop w:val="0"/>
              <w:marBottom w:val="0"/>
              <w:divBdr>
                <w:top w:val="none" w:sz="0" w:space="0" w:color="auto"/>
                <w:left w:val="none" w:sz="0" w:space="0" w:color="auto"/>
                <w:bottom w:val="none" w:sz="0" w:space="0" w:color="auto"/>
                <w:right w:val="none" w:sz="0" w:space="0" w:color="auto"/>
              </w:divBdr>
            </w:div>
          </w:divsChild>
        </w:div>
        <w:div w:id="773284358">
          <w:marLeft w:val="0"/>
          <w:marRight w:val="0"/>
          <w:marTop w:val="24"/>
          <w:marBottom w:val="24"/>
          <w:divBdr>
            <w:top w:val="none" w:sz="0" w:space="0" w:color="auto"/>
            <w:left w:val="none" w:sz="0" w:space="0" w:color="auto"/>
            <w:bottom w:val="none" w:sz="0" w:space="0" w:color="auto"/>
            <w:right w:val="none" w:sz="0" w:space="0" w:color="auto"/>
          </w:divBdr>
          <w:divsChild>
            <w:div w:id="678392277">
              <w:marLeft w:val="0"/>
              <w:marRight w:val="0"/>
              <w:marTop w:val="0"/>
              <w:marBottom w:val="0"/>
              <w:divBdr>
                <w:top w:val="none" w:sz="0" w:space="0" w:color="auto"/>
                <w:left w:val="none" w:sz="0" w:space="0" w:color="auto"/>
                <w:bottom w:val="none" w:sz="0" w:space="0" w:color="auto"/>
                <w:right w:val="none" w:sz="0" w:space="0" w:color="auto"/>
              </w:divBdr>
            </w:div>
          </w:divsChild>
        </w:div>
        <w:div w:id="1799688661">
          <w:marLeft w:val="0"/>
          <w:marRight w:val="0"/>
          <w:marTop w:val="24"/>
          <w:marBottom w:val="24"/>
          <w:divBdr>
            <w:top w:val="none" w:sz="0" w:space="0" w:color="auto"/>
            <w:left w:val="none" w:sz="0" w:space="0" w:color="auto"/>
            <w:bottom w:val="none" w:sz="0" w:space="0" w:color="auto"/>
            <w:right w:val="none" w:sz="0" w:space="0" w:color="auto"/>
          </w:divBdr>
          <w:divsChild>
            <w:div w:id="540672183">
              <w:marLeft w:val="0"/>
              <w:marRight w:val="0"/>
              <w:marTop w:val="0"/>
              <w:marBottom w:val="0"/>
              <w:divBdr>
                <w:top w:val="none" w:sz="0" w:space="0" w:color="auto"/>
                <w:left w:val="none" w:sz="0" w:space="0" w:color="auto"/>
                <w:bottom w:val="none" w:sz="0" w:space="0" w:color="auto"/>
                <w:right w:val="none" w:sz="0" w:space="0" w:color="auto"/>
              </w:divBdr>
            </w:div>
          </w:divsChild>
        </w:div>
        <w:div w:id="997852220">
          <w:marLeft w:val="0"/>
          <w:marRight w:val="0"/>
          <w:marTop w:val="24"/>
          <w:marBottom w:val="24"/>
          <w:divBdr>
            <w:top w:val="none" w:sz="0" w:space="0" w:color="auto"/>
            <w:left w:val="none" w:sz="0" w:space="0" w:color="auto"/>
            <w:bottom w:val="none" w:sz="0" w:space="0" w:color="auto"/>
            <w:right w:val="none" w:sz="0" w:space="0" w:color="auto"/>
          </w:divBdr>
          <w:divsChild>
            <w:div w:id="317419973">
              <w:marLeft w:val="0"/>
              <w:marRight w:val="0"/>
              <w:marTop w:val="0"/>
              <w:marBottom w:val="0"/>
              <w:divBdr>
                <w:top w:val="none" w:sz="0" w:space="0" w:color="auto"/>
                <w:left w:val="none" w:sz="0" w:space="0" w:color="auto"/>
                <w:bottom w:val="none" w:sz="0" w:space="0" w:color="auto"/>
                <w:right w:val="none" w:sz="0" w:space="0" w:color="auto"/>
              </w:divBdr>
            </w:div>
          </w:divsChild>
        </w:div>
        <w:div w:id="474369426">
          <w:marLeft w:val="0"/>
          <w:marRight w:val="0"/>
          <w:marTop w:val="24"/>
          <w:marBottom w:val="24"/>
          <w:divBdr>
            <w:top w:val="none" w:sz="0" w:space="0" w:color="auto"/>
            <w:left w:val="none" w:sz="0" w:space="0" w:color="auto"/>
            <w:bottom w:val="none" w:sz="0" w:space="0" w:color="auto"/>
            <w:right w:val="none" w:sz="0" w:space="0" w:color="auto"/>
          </w:divBdr>
          <w:divsChild>
            <w:div w:id="2065909082">
              <w:marLeft w:val="0"/>
              <w:marRight w:val="0"/>
              <w:marTop w:val="0"/>
              <w:marBottom w:val="0"/>
              <w:divBdr>
                <w:top w:val="none" w:sz="0" w:space="0" w:color="auto"/>
                <w:left w:val="none" w:sz="0" w:space="0" w:color="auto"/>
                <w:bottom w:val="none" w:sz="0" w:space="0" w:color="auto"/>
                <w:right w:val="none" w:sz="0" w:space="0" w:color="auto"/>
              </w:divBdr>
            </w:div>
          </w:divsChild>
        </w:div>
        <w:div w:id="1294366301">
          <w:marLeft w:val="0"/>
          <w:marRight w:val="0"/>
          <w:marTop w:val="24"/>
          <w:marBottom w:val="24"/>
          <w:divBdr>
            <w:top w:val="none" w:sz="0" w:space="0" w:color="auto"/>
            <w:left w:val="none" w:sz="0" w:space="0" w:color="auto"/>
            <w:bottom w:val="none" w:sz="0" w:space="0" w:color="auto"/>
            <w:right w:val="none" w:sz="0" w:space="0" w:color="auto"/>
          </w:divBdr>
          <w:divsChild>
            <w:div w:id="2001036954">
              <w:marLeft w:val="0"/>
              <w:marRight w:val="0"/>
              <w:marTop w:val="0"/>
              <w:marBottom w:val="0"/>
              <w:divBdr>
                <w:top w:val="none" w:sz="0" w:space="0" w:color="auto"/>
                <w:left w:val="none" w:sz="0" w:space="0" w:color="auto"/>
                <w:bottom w:val="none" w:sz="0" w:space="0" w:color="auto"/>
                <w:right w:val="none" w:sz="0" w:space="0" w:color="auto"/>
              </w:divBdr>
            </w:div>
          </w:divsChild>
        </w:div>
        <w:div w:id="445344128">
          <w:marLeft w:val="0"/>
          <w:marRight w:val="0"/>
          <w:marTop w:val="24"/>
          <w:marBottom w:val="24"/>
          <w:divBdr>
            <w:top w:val="none" w:sz="0" w:space="0" w:color="auto"/>
            <w:left w:val="none" w:sz="0" w:space="0" w:color="auto"/>
            <w:bottom w:val="none" w:sz="0" w:space="0" w:color="auto"/>
            <w:right w:val="none" w:sz="0" w:space="0" w:color="auto"/>
          </w:divBdr>
          <w:divsChild>
            <w:div w:id="2041852532">
              <w:marLeft w:val="0"/>
              <w:marRight w:val="0"/>
              <w:marTop w:val="0"/>
              <w:marBottom w:val="0"/>
              <w:divBdr>
                <w:top w:val="none" w:sz="0" w:space="0" w:color="auto"/>
                <w:left w:val="none" w:sz="0" w:space="0" w:color="auto"/>
                <w:bottom w:val="none" w:sz="0" w:space="0" w:color="auto"/>
                <w:right w:val="none" w:sz="0" w:space="0" w:color="auto"/>
              </w:divBdr>
            </w:div>
          </w:divsChild>
        </w:div>
        <w:div w:id="27487745">
          <w:marLeft w:val="0"/>
          <w:marRight w:val="0"/>
          <w:marTop w:val="24"/>
          <w:marBottom w:val="24"/>
          <w:divBdr>
            <w:top w:val="none" w:sz="0" w:space="0" w:color="auto"/>
            <w:left w:val="none" w:sz="0" w:space="0" w:color="auto"/>
            <w:bottom w:val="none" w:sz="0" w:space="0" w:color="auto"/>
            <w:right w:val="none" w:sz="0" w:space="0" w:color="auto"/>
          </w:divBdr>
          <w:divsChild>
            <w:div w:id="207839469">
              <w:marLeft w:val="0"/>
              <w:marRight w:val="0"/>
              <w:marTop w:val="0"/>
              <w:marBottom w:val="0"/>
              <w:divBdr>
                <w:top w:val="none" w:sz="0" w:space="0" w:color="auto"/>
                <w:left w:val="none" w:sz="0" w:space="0" w:color="auto"/>
                <w:bottom w:val="none" w:sz="0" w:space="0" w:color="auto"/>
                <w:right w:val="none" w:sz="0" w:space="0" w:color="auto"/>
              </w:divBdr>
            </w:div>
          </w:divsChild>
        </w:div>
        <w:div w:id="1881159820">
          <w:marLeft w:val="0"/>
          <w:marRight w:val="0"/>
          <w:marTop w:val="24"/>
          <w:marBottom w:val="24"/>
          <w:divBdr>
            <w:top w:val="none" w:sz="0" w:space="0" w:color="auto"/>
            <w:left w:val="none" w:sz="0" w:space="0" w:color="auto"/>
            <w:bottom w:val="none" w:sz="0" w:space="0" w:color="auto"/>
            <w:right w:val="none" w:sz="0" w:space="0" w:color="auto"/>
          </w:divBdr>
          <w:divsChild>
            <w:div w:id="936527036">
              <w:marLeft w:val="0"/>
              <w:marRight w:val="0"/>
              <w:marTop w:val="0"/>
              <w:marBottom w:val="0"/>
              <w:divBdr>
                <w:top w:val="none" w:sz="0" w:space="0" w:color="auto"/>
                <w:left w:val="none" w:sz="0" w:space="0" w:color="auto"/>
                <w:bottom w:val="none" w:sz="0" w:space="0" w:color="auto"/>
                <w:right w:val="none" w:sz="0" w:space="0" w:color="auto"/>
              </w:divBdr>
            </w:div>
          </w:divsChild>
        </w:div>
        <w:div w:id="112406654">
          <w:marLeft w:val="0"/>
          <w:marRight w:val="0"/>
          <w:marTop w:val="24"/>
          <w:marBottom w:val="24"/>
          <w:divBdr>
            <w:top w:val="none" w:sz="0" w:space="0" w:color="auto"/>
            <w:left w:val="none" w:sz="0" w:space="0" w:color="auto"/>
            <w:bottom w:val="none" w:sz="0" w:space="0" w:color="auto"/>
            <w:right w:val="none" w:sz="0" w:space="0" w:color="auto"/>
          </w:divBdr>
          <w:divsChild>
            <w:div w:id="1682120069">
              <w:marLeft w:val="0"/>
              <w:marRight w:val="0"/>
              <w:marTop w:val="0"/>
              <w:marBottom w:val="0"/>
              <w:divBdr>
                <w:top w:val="none" w:sz="0" w:space="0" w:color="auto"/>
                <w:left w:val="none" w:sz="0" w:space="0" w:color="auto"/>
                <w:bottom w:val="none" w:sz="0" w:space="0" w:color="auto"/>
                <w:right w:val="none" w:sz="0" w:space="0" w:color="auto"/>
              </w:divBdr>
            </w:div>
          </w:divsChild>
        </w:div>
        <w:div w:id="985083908">
          <w:marLeft w:val="0"/>
          <w:marRight w:val="0"/>
          <w:marTop w:val="24"/>
          <w:marBottom w:val="24"/>
          <w:divBdr>
            <w:top w:val="none" w:sz="0" w:space="0" w:color="auto"/>
            <w:left w:val="none" w:sz="0" w:space="0" w:color="auto"/>
            <w:bottom w:val="none" w:sz="0" w:space="0" w:color="auto"/>
            <w:right w:val="none" w:sz="0" w:space="0" w:color="auto"/>
          </w:divBdr>
          <w:divsChild>
            <w:div w:id="1499078423">
              <w:marLeft w:val="0"/>
              <w:marRight w:val="0"/>
              <w:marTop w:val="0"/>
              <w:marBottom w:val="0"/>
              <w:divBdr>
                <w:top w:val="none" w:sz="0" w:space="0" w:color="auto"/>
                <w:left w:val="none" w:sz="0" w:space="0" w:color="auto"/>
                <w:bottom w:val="none" w:sz="0" w:space="0" w:color="auto"/>
                <w:right w:val="none" w:sz="0" w:space="0" w:color="auto"/>
              </w:divBdr>
            </w:div>
          </w:divsChild>
        </w:div>
        <w:div w:id="1531215482">
          <w:marLeft w:val="0"/>
          <w:marRight w:val="0"/>
          <w:marTop w:val="24"/>
          <w:marBottom w:val="24"/>
          <w:divBdr>
            <w:top w:val="none" w:sz="0" w:space="0" w:color="auto"/>
            <w:left w:val="none" w:sz="0" w:space="0" w:color="auto"/>
            <w:bottom w:val="none" w:sz="0" w:space="0" w:color="auto"/>
            <w:right w:val="none" w:sz="0" w:space="0" w:color="auto"/>
          </w:divBdr>
          <w:divsChild>
            <w:div w:id="485822764">
              <w:marLeft w:val="0"/>
              <w:marRight w:val="0"/>
              <w:marTop w:val="0"/>
              <w:marBottom w:val="0"/>
              <w:divBdr>
                <w:top w:val="none" w:sz="0" w:space="0" w:color="auto"/>
                <w:left w:val="none" w:sz="0" w:space="0" w:color="auto"/>
                <w:bottom w:val="none" w:sz="0" w:space="0" w:color="auto"/>
                <w:right w:val="none" w:sz="0" w:space="0" w:color="auto"/>
              </w:divBdr>
            </w:div>
          </w:divsChild>
        </w:div>
        <w:div w:id="775709969">
          <w:marLeft w:val="0"/>
          <w:marRight w:val="0"/>
          <w:marTop w:val="24"/>
          <w:marBottom w:val="24"/>
          <w:divBdr>
            <w:top w:val="none" w:sz="0" w:space="0" w:color="auto"/>
            <w:left w:val="none" w:sz="0" w:space="0" w:color="auto"/>
            <w:bottom w:val="none" w:sz="0" w:space="0" w:color="auto"/>
            <w:right w:val="none" w:sz="0" w:space="0" w:color="auto"/>
          </w:divBdr>
          <w:divsChild>
            <w:div w:id="1141923204">
              <w:marLeft w:val="0"/>
              <w:marRight w:val="0"/>
              <w:marTop w:val="0"/>
              <w:marBottom w:val="0"/>
              <w:divBdr>
                <w:top w:val="none" w:sz="0" w:space="0" w:color="auto"/>
                <w:left w:val="none" w:sz="0" w:space="0" w:color="auto"/>
                <w:bottom w:val="none" w:sz="0" w:space="0" w:color="auto"/>
                <w:right w:val="none" w:sz="0" w:space="0" w:color="auto"/>
              </w:divBdr>
            </w:div>
          </w:divsChild>
        </w:div>
        <w:div w:id="1186290210">
          <w:marLeft w:val="0"/>
          <w:marRight w:val="0"/>
          <w:marTop w:val="24"/>
          <w:marBottom w:val="24"/>
          <w:divBdr>
            <w:top w:val="none" w:sz="0" w:space="0" w:color="auto"/>
            <w:left w:val="none" w:sz="0" w:space="0" w:color="auto"/>
            <w:bottom w:val="none" w:sz="0" w:space="0" w:color="auto"/>
            <w:right w:val="none" w:sz="0" w:space="0" w:color="auto"/>
          </w:divBdr>
          <w:divsChild>
            <w:div w:id="1605573105">
              <w:marLeft w:val="0"/>
              <w:marRight w:val="0"/>
              <w:marTop w:val="0"/>
              <w:marBottom w:val="0"/>
              <w:divBdr>
                <w:top w:val="none" w:sz="0" w:space="0" w:color="auto"/>
                <w:left w:val="none" w:sz="0" w:space="0" w:color="auto"/>
                <w:bottom w:val="none" w:sz="0" w:space="0" w:color="auto"/>
                <w:right w:val="none" w:sz="0" w:space="0" w:color="auto"/>
              </w:divBdr>
            </w:div>
          </w:divsChild>
        </w:div>
        <w:div w:id="1743868769">
          <w:marLeft w:val="0"/>
          <w:marRight w:val="0"/>
          <w:marTop w:val="24"/>
          <w:marBottom w:val="24"/>
          <w:divBdr>
            <w:top w:val="none" w:sz="0" w:space="0" w:color="auto"/>
            <w:left w:val="none" w:sz="0" w:space="0" w:color="auto"/>
            <w:bottom w:val="none" w:sz="0" w:space="0" w:color="auto"/>
            <w:right w:val="none" w:sz="0" w:space="0" w:color="auto"/>
          </w:divBdr>
          <w:divsChild>
            <w:div w:id="666828903">
              <w:marLeft w:val="0"/>
              <w:marRight w:val="0"/>
              <w:marTop w:val="0"/>
              <w:marBottom w:val="0"/>
              <w:divBdr>
                <w:top w:val="none" w:sz="0" w:space="0" w:color="auto"/>
                <w:left w:val="none" w:sz="0" w:space="0" w:color="auto"/>
                <w:bottom w:val="none" w:sz="0" w:space="0" w:color="auto"/>
                <w:right w:val="none" w:sz="0" w:space="0" w:color="auto"/>
              </w:divBdr>
              <w:divsChild>
                <w:div w:id="19587589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98188299">
          <w:marLeft w:val="0"/>
          <w:marRight w:val="0"/>
          <w:marTop w:val="24"/>
          <w:marBottom w:val="24"/>
          <w:divBdr>
            <w:top w:val="none" w:sz="0" w:space="0" w:color="auto"/>
            <w:left w:val="none" w:sz="0" w:space="0" w:color="auto"/>
            <w:bottom w:val="none" w:sz="0" w:space="0" w:color="auto"/>
            <w:right w:val="none" w:sz="0" w:space="0" w:color="auto"/>
          </w:divBdr>
          <w:divsChild>
            <w:div w:id="1958830411">
              <w:marLeft w:val="0"/>
              <w:marRight w:val="0"/>
              <w:marTop w:val="0"/>
              <w:marBottom w:val="0"/>
              <w:divBdr>
                <w:top w:val="none" w:sz="0" w:space="0" w:color="auto"/>
                <w:left w:val="none" w:sz="0" w:space="0" w:color="auto"/>
                <w:bottom w:val="none" w:sz="0" w:space="0" w:color="auto"/>
                <w:right w:val="none" w:sz="0" w:space="0" w:color="auto"/>
              </w:divBdr>
              <w:divsChild>
                <w:div w:id="144711507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43889312">
          <w:marLeft w:val="0"/>
          <w:marRight w:val="0"/>
          <w:marTop w:val="24"/>
          <w:marBottom w:val="24"/>
          <w:divBdr>
            <w:top w:val="none" w:sz="0" w:space="0" w:color="auto"/>
            <w:left w:val="none" w:sz="0" w:space="0" w:color="auto"/>
            <w:bottom w:val="none" w:sz="0" w:space="0" w:color="auto"/>
            <w:right w:val="none" w:sz="0" w:space="0" w:color="auto"/>
          </w:divBdr>
          <w:divsChild>
            <w:div w:id="805969440">
              <w:marLeft w:val="0"/>
              <w:marRight w:val="0"/>
              <w:marTop w:val="0"/>
              <w:marBottom w:val="0"/>
              <w:divBdr>
                <w:top w:val="none" w:sz="0" w:space="0" w:color="auto"/>
                <w:left w:val="none" w:sz="0" w:space="0" w:color="auto"/>
                <w:bottom w:val="none" w:sz="0" w:space="0" w:color="auto"/>
                <w:right w:val="none" w:sz="0" w:space="0" w:color="auto"/>
              </w:divBdr>
            </w:div>
          </w:divsChild>
        </w:div>
        <w:div w:id="71633818">
          <w:marLeft w:val="0"/>
          <w:marRight w:val="0"/>
          <w:marTop w:val="24"/>
          <w:marBottom w:val="24"/>
          <w:divBdr>
            <w:top w:val="none" w:sz="0" w:space="0" w:color="auto"/>
            <w:left w:val="none" w:sz="0" w:space="0" w:color="auto"/>
            <w:bottom w:val="none" w:sz="0" w:space="0" w:color="auto"/>
            <w:right w:val="none" w:sz="0" w:space="0" w:color="auto"/>
          </w:divBdr>
          <w:divsChild>
            <w:div w:id="1753165704">
              <w:marLeft w:val="0"/>
              <w:marRight w:val="0"/>
              <w:marTop w:val="0"/>
              <w:marBottom w:val="0"/>
              <w:divBdr>
                <w:top w:val="none" w:sz="0" w:space="0" w:color="auto"/>
                <w:left w:val="none" w:sz="0" w:space="0" w:color="auto"/>
                <w:bottom w:val="none" w:sz="0" w:space="0" w:color="auto"/>
                <w:right w:val="none" w:sz="0" w:space="0" w:color="auto"/>
              </w:divBdr>
            </w:div>
          </w:divsChild>
        </w:div>
        <w:div w:id="1120145072">
          <w:marLeft w:val="0"/>
          <w:marRight w:val="0"/>
          <w:marTop w:val="24"/>
          <w:marBottom w:val="24"/>
          <w:divBdr>
            <w:top w:val="none" w:sz="0" w:space="0" w:color="auto"/>
            <w:left w:val="none" w:sz="0" w:space="0" w:color="auto"/>
            <w:bottom w:val="none" w:sz="0" w:space="0" w:color="auto"/>
            <w:right w:val="none" w:sz="0" w:space="0" w:color="auto"/>
          </w:divBdr>
          <w:divsChild>
            <w:div w:id="242036040">
              <w:marLeft w:val="0"/>
              <w:marRight w:val="0"/>
              <w:marTop w:val="0"/>
              <w:marBottom w:val="0"/>
              <w:divBdr>
                <w:top w:val="none" w:sz="0" w:space="0" w:color="auto"/>
                <w:left w:val="none" w:sz="0" w:space="0" w:color="auto"/>
                <w:bottom w:val="none" w:sz="0" w:space="0" w:color="auto"/>
                <w:right w:val="none" w:sz="0" w:space="0" w:color="auto"/>
              </w:divBdr>
            </w:div>
          </w:divsChild>
        </w:div>
        <w:div w:id="2018773207">
          <w:marLeft w:val="0"/>
          <w:marRight w:val="0"/>
          <w:marTop w:val="24"/>
          <w:marBottom w:val="24"/>
          <w:divBdr>
            <w:top w:val="none" w:sz="0" w:space="0" w:color="auto"/>
            <w:left w:val="none" w:sz="0" w:space="0" w:color="auto"/>
            <w:bottom w:val="none" w:sz="0" w:space="0" w:color="auto"/>
            <w:right w:val="none" w:sz="0" w:space="0" w:color="auto"/>
          </w:divBdr>
          <w:divsChild>
            <w:div w:id="83649673">
              <w:marLeft w:val="0"/>
              <w:marRight w:val="0"/>
              <w:marTop w:val="0"/>
              <w:marBottom w:val="0"/>
              <w:divBdr>
                <w:top w:val="none" w:sz="0" w:space="0" w:color="auto"/>
                <w:left w:val="none" w:sz="0" w:space="0" w:color="auto"/>
                <w:bottom w:val="none" w:sz="0" w:space="0" w:color="auto"/>
                <w:right w:val="none" w:sz="0" w:space="0" w:color="auto"/>
              </w:divBdr>
            </w:div>
          </w:divsChild>
        </w:div>
        <w:div w:id="212621802">
          <w:marLeft w:val="0"/>
          <w:marRight w:val="0"/>
          <w:marTop w:val="24"/>
          <w:marBottom w:val="24"/>
          <w:divBdr>
            <w:top w:val="none" w:sz="0" w:space="0" w:color="auto"/>
            <w:left w:val="none" w:sz="0" w:space="0" w:color="auto"/>
            <w:bottom w:val="none" w:sz="0" w:space="0" w:color="auto"/>
            <w:right w:val="none" w:sz="0" w:space="0" w:color="auto"/>
          </w:divBdr>
          <w:divsChild>
            <w:div w:id="1024283667">
              <w:marLeft w:val="0"/>
              <w:marRight w:val="0"/>
              <w:marTop w:val="0"/>
              <w:marBottom w:val="0"/>
              <w:divBdr>
                <w:top w:val="none" w:sz="0" w:space="0" w:color="auto"/>
                <w:left w:val="none" w:sz="0" w:space="0" w:color="auto"/>
                <w:bottom w:val="single" w:sz="6" w:space="0" w:color="252525"/>
                <w:right w:val="none" w:sz="0" w:space="0" w:color="auto"/>
              </w:divBdr>
              <w:divsChild>
                <w:div w:id="691296586">
                  <w:marLeft w:val="0"/>
                  <w:marRight w:val="0"/>
                  <w:marTop w:val="0"/>
                  <w:marBottom w:val="0"/>
                  <w:divBdr>
                    <w:top w:val="none" w:sz="0" w:space="0" w:color="auto"/>
                    <w:left w:val="none" w:sz="0" w:space="0" w:color="auto"/>
                    <w:bottom w:val="none" w:sz="0" w:space="0" w:color="auto"/>
                    <w:right w:val="none" w:sz="0" w:space="0" w:color="auto"/>
                  </w:divBdr>
                </w:div>
                <w:div w:id="207574672">
                  <w:marLeft w:val="0"/>
                  <w:marRight w:val="0"/>
                  <w:marTop w:val="0"/>
                  <w:marBottom w:val="0"/>
                  <w:divBdr>
                    <w:top w:val="none" w:sz="0" w:space="0" w:color="auto"/>
                    <w:left w:val="none" w:sz="0" w:space="0" w:color="auto"/>
                    <w:bottom w:val="none" w:sz="0" w:space="0" w:color="auto"/>
                    <w:right w:val="none" w:sz="0" w:space="0" w:color="auto"/>
                  </w:divBdr>
                </w:div>
                <w:div w:id="1643460761">
                  <w:marLeft w:val="0"/>
                  <w:marRight w:val="0"/>
                  <w:marTop w:val="0"/>
                  <w:marBottom w:val="0"/>
                  <w:divBdr>
                    <w:top w:val="none" w:sz="0" w:space="0" w:color="auto"/>
                    <w:left w:val="none" w:sz="0" w:space="0" w:color="auto"/>
                    <w:bottom w:val="none" w:sz="0" w:space="0" w:color="auto"/>
                    <w:right w:val="none" w:sz="0" w:space="0" w:color="auto"/>
                  </w:divBdr>
                </w:div>
                <w:div w:id="1396079483">
                  <w:marLeft w:val="0"/>
                  <w:marRight w:val="0"/>
                  <w:marTop w:val="0"/>
                  <w:marBottom w:val="0"/>
                  <w:divBdr>
                    <w:top w:val="none" w:sz="0" w:space="0" w:color="auto"/>
                    <w:left w:val="none" w:sz="0" w:space="0" w:color="auto"/>
                    <w:bottom w:val="none" w:sz="0" w:space="0" w:color="auto"/>
                    <w:right w:val="none" w:sz="0" w:space="0" w:color="auto"/>
                  </w:divBdr>
                </w:div>
                <w:div w:id="1184441010">
                  <w:marLeft w:val="0"/>
                  <w:marRight w:val="0"/>
                  <w:marTop w:val="0"/>
                  <w:marBottom w:val="0"/>
                  <w:divBdr>
                    <w:top w:val="none" w:sz="0" w:space="0" w:color="auto"/>
                    <w:left w:val="none" w:sz="0" w:space="0" w:color="auto"/>
                    <w:bottom w:val="none" w:sz="0" w:space="0" w:color="auto"/>
                    <w:right w:val="none" w:sz="0" w:space="0" w:color="auto"/>
                  </w:divBdr>
                </w:div>
                <w:div w:id="291064172">
                  <w:marLeft w:val="0"/>
                  <w:marRight w:val="0"/>
                  <w:marTop w:val="0"/>
                  <w:marBottom w:val="0"/>
                  <w:divBdr>
                    <w:top w:val="none" w:sz="0" w:space="0" w:color="auto"/>
                    <w:left w:val="none" w:sz="0" w:space="0" w:color="auto"/>
                    <w:bottom w:val="none" w:sz="0" w:space="0" w:color="auto"/>
                    <w:right w:val="none" w:sz="0" w:space="0" w:color="auto"/>
                  </w:divBdr>
                </w:div>
                <w:div w:id="1472939715">
                  <w:marLeft w:val="0"/>
                  <w:marRight w:val="0"/>
                  <w:marTop w:val="0"/>
                  <w:marBottom w:val="0"/>
                  <w:divBdr>
                    <w:top w:val="none" w:sz="0" w:space="0" w:color="auto"/>
                    <w:left w:val="none" w:sz="0" w:space="0" w:color="auto"/>
                    <w:bottom w:val="none" w:sz="0" w:space="0" w:color="auto"/>
                    <w:right w:val="none" w:sz="0" w:space="0" w:color="auto"/>
                  </w:divBdr>
                </w:div>
                <w:div w:id="1174297687">
                  <w:marLeft w:val="0"/>
                  <w:marRight w:val="0"/>
                  <w:marTop w:val="0"/>
                  <w:marBottom w:val="0"/>
                  <w:divBdr>
                    <w:top w:val="none" w:sz="0" w:space="0" w:color="auto"/>
                    <w:left w:val="none" w:sz="0" w:space="0" w:color="auto"/>
                    <w:bottom w:val="none" w:sz="0" w:space="0" w:color="auto"/>
                    <w:right w:val="none" w:sz="0" w:space="0" w:color="auto"/>
                  </w:divBdr>
                </w:div>
                <w:div w:id="28096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432541">
          <w:marLeft w:val="0"/>
          <w:marRight w:val="0"/>
          <w:marTop w:val="24"/>
          <w:marBottom w:val="24"/>
          <w:divBdr>
            <w:top w:val="none" w:sz="0" w:space="0" w:color="auto"/>
            <w:left w:val="none" w:sz="0" w:space="0" w:color="auto"/>
            <w:bottom w:val="none" w:sz="0" w:space="0" w:color="auto"/>
            <w:right w:val="none" w:sz="0" w:space="0" w:color="auto"/>
          </w:divBdr>
          <w:divsChild>
            <w:div w:id="707413785">
              <w:marLeft w:val="0"/>
              <w:marRight w:val="0"/>
              <w:marTop w:val="0"/>
              <w:marBottom w:val="0"/>
              <w:divBdr>
                <w:top w:val="none" w:sz="0" w:space="0" w:color="auto"/>
                <w:left w:val="none" w:sz="0" w:space="0" w:color="auto"/>
                <w:bottom w:val="none" w:sz="0" w:space="0" w:color="auto"/>
                <w:right w:val="none" w:sz="0" w:space="0" w:color="auto"/>
              </w:divBdr>
              <w:divsChild>
                <w:div w:id="3828790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2967638">
          <w:marLeft w:val="0"/>
          <w:marRight w:val="0"/>
          <w:marTop w:val="24"/>
          <w:marBottom w:val="24"/>
          <w:divBdr>
            <w:top w:val="none" w:sz="0" w:space="0" w:color="auto"/>
            <w:left w:val="none" w:sz="0" w:space="0" w:color="auto"/>
            <w:bottom w:val="none" w:sz="0" w:space="0" w:color="auto"/>
            <w:right w:val="none" w:sz="0" w:space="0" w:color="auto"/>
          </w:divBdr>
          <w:divsChild>
            <w:div w:id="510263918">
              <w:marLeft w:val="0"/>
              <w:marRight w:val="0"/>
              <w:marTop w:val="0"/>
              <w:marBottom w:val="0"/>
              <w:divBdr>
                <w:top w:val="none" w:sz="0" w:space="0" w:color="auto"/>
                <w:left w:val="none" w:sz="0" w:space="0" w:color="auto"/>
                <w:bottom w:val="none" w:sz="0" w:space="0" w:color="auto"/>
                <w:right w:val="none" w:sz="0" w:space="0" w:color="auto"/>
              </w:divBdr>
              <w:divsChild>
                <w:div w:id="173126947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63754714">
          <w:marLeft w:val="0"/>
          <w:marRight w:val="0"/>
          <w:marTop w:val="24"/>
          <w:marBottom w:val="24"/>
          <w:divBdr>
            <w:top w:val="none" w:sz="0" w:space="0" w:color="auto"/>
            <w:left w:val="none" w:sz="0" w:space="0" w:color="auto"/>
            <w:bottom w:val="none" w:sz="0" w:space="0" w:color="auto"/>
            <w:right w:val="none" w:sz="0" w:space="0" w:color="auto"/>
          </w:divBdr>
          <w:divsChild>
            <w:div w:id="43532754">
              <w:marLeft w:val="0"/>
              <w:marRight w:val="0"/>
              <w:marTop w:val="0"/>
              <w:marBottom w:val="0"/>
              <w:divBdr>
                <w:top w:val="none" w:sz="0" w:space="0" w:color="auto"/>
                <w:left w:val="none" w:sz="0" w:space="0" w:color="auto"/>
                <w:bottom w:val="none" w:sz="0" w:space="0" w:color="auto"/>
                <w:right w:val="none" w:sz="0" w:space="0" w:color="auto"/>
              </w:divBdr>
              <w:divsChild>
                <w:div w:id="71555019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06188464">
          <w:marLeft w:val="0"/>
          <w:marRight w:val="0"/>
          <w:marTop w:val="24"/>
          <w:marBottom w:val="24"/>
          <w:divBdr>
            <w:top w:val="none" w:sz="0" w:space="0" w:color="auto"/>
            <w:left w:val="none" w:sz="0" w:space="0" w:color="auto"/>
            <w:bottom w:val="none" w:sz="0" w:space="0" w:color="auto"/>
            <w:right w:val="none" w:sz="0" w:space="0" w:color="auto"/>
          </w:divBdr>
          <w:divsChild>
            <w:div w:id="1694456804">
              <w:marLeft w:val="0"/>
              <w:marRight w:val="0"/>
              <w:marTop w:val="0"/>
              <w:marBottom w:val="0"/>
              <w:divBdr>
                <w:top w:val="none" w:sz="0" w:space="0" w:color="auto"/>
                <w:left w:val="none" w:sz="0" w:space="0" w:color="auto"/>
                <w:bottom w:val="none" w:sz="0" w:space="0" w:color="auto"/>
                <w:right w:val="none" w:sz="0" w:space="0" w:color="auto"/>
              </w:divBdr>
            </w:div>
          </w:divsChild>
        </w:div>
        <w:div w:id="1889612676">
          <w:marLeft w:val="0"/>
          <w:marRight w:val="0"/>
          <w:marTop w:val="24"/>
          <w:marBottom w:val="24"/>
          <w:divBdr>
            <w:top w:val="none" w:sz="0" w:space="0" w:color="auto"/>
            <w:left w:val="none" w:sz="0" w:space="0" w:color="auto"/>
            <w:bottom w:val="none" w:sz="0" w:space="0" w:color="auto"/>
            <w:right w:val="none" w:sz="0" w:space="0" w:color="auto"/>
          </w:divBdr>
          <w:divsChild>
            <w:div w:id="1685210647">
              <w:marLeft w:val="0"/>
              <w:marRight w:val="0"/>
              <w:marTop w:val="0"/>
              <w:marBottom w:val="0"/>
              <w:divBdr>
                <w:top w:val="none" w:sz="0" w:space="0" w:color="auto"/>
                <w:left w:val="none" w:sz="0" w:space="0" w:color="auto"/>
                <w:bottom w:val="none" w:sz="0" w:space="0" w:color="auto"/>
                <w:right w:val="none" w:sz="0" w:space="0" w:color="auto"/>
              </w:divBdr>
            </w:div>
          </w:divsChild>
        </w:div>
        <w:div w:id="483622910">
          <w:marLeft w:val="0"/>
          <w:marRight w:val="0"/>
          <w:marTop w:val="24"/>
          <w:marBottom w:val="24"/>
          <w:divBdr>
            <w:top w:val="none" w:sz="0" w:space="0" w:color="auto"/>
            <w:left w:val="none" w:sz="0" w:space="0" w:color="auto"/>
            <w:bottom w:val="none" w:sz="0" w:space="0" w:color="auto"/>
            <w:right w:val="none" w:sz="0" w:space="0" w:color="auto"/>
          </w:divBdr>
          <w:divsChild>
            <w:div w:id="1469937319">
              <w:marLeft w:val="0"/>
              <w:marRight w:val="0"/>
              <w:marTop w:val="0"/>
              <w:marBottom w:val="0"/>
              <w:divBdr>
                <w:top w:val="none" w:sz="0" w:space="0" w:color="auto"/>
                <w:left w:val="none" w:sz="0" w:space="0" w:color="auto"/>
                <w:bottom w:val="none" w:sz="0" w:space="0" w:color="auto"/>
                <w:right w:val="none" w:sz="0" w:space="0" w:color="auto"/>
              </w:divBdr>
            </w:div>
          </w:divsChild>
        </w:div>
        <w:div w:id="1661041388">
          <w:marLeft w:val="0"/>
          <w:marRight w:val="0"/>
          <w:marTop w:val="0"/>
          <w:marBottom w:val="0"/>
          <w:divBdr>
            <w:top w:val="none" w:sz="0" w:space="0" w:color="auto"/>
            <w:left w:val="none" w:sz="0" w:space="0" w:color="auto"/>
            <w:bottom w:val="none" w:sz="0" w:space="0" w:color="auto"/>
            <w:right w:val="none" w:sz="0" w:space="0" w:color="auto"/>
          </w:divBdr>
        </w:div>
      </w:divsChild>
    </w:div>
    <w:div w:id="1788625627">
      <w:bodyDiv w:val="1"/>
      <w:marLeft w:val="0"/>
      <w:marRight w:val="0"/>
      <w:marTop w:val="0"/>
      <w:marBottom w:val="0"/>
      <w:divBdr>
        <w:top w:val="none" w:sz="0" w:space="0" w:color="auto"/>
        <w:left w:val="none" w:sz="0" w:space="0" w:color="auto"/>
        <w:bottom w:val="none" w:sz="0" w:space="0" w:color="auto"/>
        <w:right w:val="none" w:sz="0" w:space="0" w:color="auto"/>
      </w:divBdr>
      <w:divsChild>
        <w:div w:id="861551881">
          <w:marLeft w:val="0"/>
          <w:marRight w:val="0"/>
          <w:marTop w:val="0"/>
          <w:marBottom w:val="0"/>
          <w:divBdr>
            <w:top w:val="none" w:sz="0" w:space="0" w:color="auto"/>
            <w:left w:val="none" w:sz="0" w:space="0" w:color="auto"/>
            <w:bottom w:val="none" w:sz="0" w:space="0" w:color="auto"/>
            <w:right w:val="none" w:sz="0" w:space="0" w:color="auto"/>
          </w:divBdr>
        </w:div>
        <w:div w:id="1415665308">
          <w:marLeft w:val="0"/>
          <w:marRight w:val="0"/>
          <w:marTop w:val="240"/>
          <w:marBottom w:val="0"/>
          <w:divBdr>
            <w:top w:val="none" w:sz="0" w:space="0" w:color="auto"/>
            <w:left w:val="none" w:sz="0" w:space="0" w:color="auto"/>
            <w:bottom w:val="none" w:sz="0" w:space="0" w:color="auto"/>
            <w:right w:val="none" w:sz="0" w:space="0" w:color="auto"/>
          </w:divBdr>
          <w:divsChild>
            <w:div w:id="701631074">
              <w:marLeft w:val="0"/>
              <w:marRight w:val="0"/>
              <w:marTop w:val="0"/>
              <w:marBottom w:val="0"/>
              <w:divBdr>
                <w:top w:val="none" w:sz="0" w:space="0" w:color="auto"/>
                <w:left w:val="none" w:sz="0" w:space="0" w:color="auto"/>
                <w:bottom w:val="none" w:sz="0" w:space="0" w:color="auto"/>
                <w:right w:val="none" w:sz="0" w:space="0" w:color="auto"/>
              </w:divBdr>
              <w:divsChild>
                <w:div w:id="40607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977267">
          <w:marLeft w:val="0"/>
          <w:marRight w:val="0"/>
          <w:marTop w:val="240"/>
          <w:marBottom w:val="0"/>
          <w:divBdr>
            <w:top w:val="none" w:sz="0" w:space="0" w:color="auto"/>
            <w:left w:val="none" w:sz="0" w:space="0" w:color="auto"/>
            <w:bottom w:val="none" w:sz="0" w:space="0" w:color="auto"/>
            <w:right w:val="none" w:sz="0" w:space="0" w:color="auto"/>
          </w:divBdr>
          <w:divsChild>
            <w:div w:id="80640707">
              <w:marLeft w:val="0"/>
              <w:marRight w:val="0"/>
              <w:marTop w:val="0"/>
              <w:marBottom w:val="0"/>
              <w:divBdr>
                <w:top w:val="none" w:sz="0" w:space="0" w:color="auto"/>
                <w:left w:val="none" w:sz="0" w:space="0" w:color="auto"/>
                <w:bottom w:val="none" w:sz="0" w:space="0" w:color="auto"/>
                <w:right w:val="none" w:sz="0" w:space="0" w:color="auto"/>
              </w:divBdr>
              <w:divsChild>
                <w:div w:id="88074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407724">
      <w:bodyDiv w:val="1"/>
      <w:marLeft w:val="0"/>
      <w:marRight w:val="0"/>
      <w:marTop w:val="0"/>
      <w:marBottom w:val="0"/>
      <w:divBdr>
        <w:top w:val="none" w:sz="0" w:space="0" w:color="auto"/>
        <w:left w:val="none" w:sz="0" w:space="0" w:color="auto"/>
        <w:bottom w:val="none" w:sz="0" w:space="0" w:color="auto"/>
        <w:right w:val="none" w:sz="0" w:space="0" w:color="auto"/>
      </w:divBdr>
      <w:divsChild>
        <w:div w:id="1881286593">
          <w:marLeft w:val="0"/>
          <w:marRight w:val="0"/>
          <w:marTop w:val="24"/>
          <w:marBottom w:val="24"/>
          <w:divBdr>
            <w:top w:val="none" w:sz="0" w:space="0" w:color="auto"/>
            <w:left w:val="none" w:sz="0" w:space="0" w:color="auto"/>
            <w:bottom w:val="none" w:sz="0" w:space="0" w:color="auto"/>
            <w:right w:val="none" w:sz="0" w:space="0" w:color="auto"/>
          </w:divBdr>
          <w:divsChild>
            <w:div w:id="1200315084">
              <w:marLeft w:val="0"/>
              <w:marRight w:val="0"/>
              <w:marTop w:val="0"/>
              <w:marBottom w:val="0"/>
              <w:divBdr>
                <w:top w:val="none" w:sz="0" w:space="0" w:color="auto"/>
                <w:left w:val="none" w:sz="0" w:space="0" w:color="auto"/>
                <w:bottom w:val="none" w:sz="0" w:space="0" w:color="auto"/>
                <w:right w:val="none" w:sz="0" w:space="0" w:color="auto"/>
              </w:divBdr>
            </w:div>
          </w:divsChild>
        </w:div>
        <w:div w:id="165752591">
          <w:marLeft w:val="0"/>
          <w:marRight w:val="0"/>
          <w:marTop w:val="24"/>
          <w:marBottom w:val="24"/>
          <w:divBdr>
            <w:top w:val="none" w:sz="0" w:space="0" w:color="auto"/>
            <w:left w:val="none" w:sz="0" w:space="0" w:color="auto"/>
            <w:bottom w:val="none" w:sz="0" w:space="0" w:color="auto"/>
            <w:right w:val="none" w:sz="0" w:space="0" w:color="auto"/>
          </w:divBdr>
          <w:divsChild>
            <w:div w:id="49607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767011">
      <w:bodyDiv w:val="1"/>
      <w:marLeft w:val="0"/>
      <w:marRight w:val="0"/>
      <w:marTop w:val="0"/>
      <w:marBottom w:val="0"/>
      <w:divBdr>
        <w:top w:val="none" w:sz="0" w:space="0" w:color="auto"/>
        <w:left w:val="none" w:sz="0" w:space="0" w:color="auto"/>
        <w:bottom w:val="none" w:sz="0" w:space="0" w:color="auto"/>
        <w:right w:val="none" w:sz="0" w:space="0" w:color="auto"/>
      </w:divBdr>
      <w:divsChild>
        <w:div w:id="488253501">
          <w:marLeft w:val="0"/>
          <w:marRight w:val="0"/>
          <w:marTop w:val="24"/>
          <w:marBottom w:val="24"/>
          <w:divBdr>
            <w:top w:val="none" w:sz="0" w:space="0" w:color="auto"/>
            <w:left w:val="none" w:sz="0" w:space="0" w:color="auto"/>
            <w:bottom w:val="none" w:sz="0" w:space="0" w:color="auto"/>
            <w:right w:val="none" w:sz="0" w:space="0" w:color="auto"/>
          </w:divBdr>
          <w:divsChild>
            <w:div w:id="1890338471">
              <w:marLeft w:val="0"/>
              <w:marRight w:val="0"/>
              <w:marTop w:val="0"/>
              <w:marBottom w:val="0"/>
              <w:divBdr>
                <w:top w:val="none" w:sz="0" w:space="0" w:color="auto"/>
                <w:left w:val="none" w:sz="0" w:space="0" w:color="auto"/>
                <w:bottom w:val="single" w:sz="6" w:space="0" w:color="252525"/>
                <w:right w:val="none" w:sz="0" w:space="0" w:color="auto"/>
              </w:divBdr>
              <w:divsChild>
                <w:div w:id="40915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0920">
          <w:marLeft w:val="0"/>
          <w:marRight w:val="0"/>
          <w:marTop w:val="24"/>
          <w:marBottom w:val="24"/>
          <w:divBdr>
            <w:top w:val="none" w:sz="0" w:space="0" w:color="auto"/>
            <w:left w:val="none" w:sz="0" w:space="0" w:color="auto"/>
            <w:bottom w:val="none" w:sz="0" w:space="0" w:color="auto"/>
            <w:right w:val="none" w:sz="0" w:space="0" w:color="auto"/>
          </w:divBdr>
          <w:divsChild>
            <w:div w:id="986587257">
              <w:marLeft w:val="0"/>
              <w:marRight w:val="0"/>
              <w:marTop w:val="0"/>
              <w:marBottom w:val="0"/>
              <w:divBdr>
                <w:top w:val="none" w:sz="0" w:space="0" w:color="auto"/>
                <w:left w:val="none" w:sz="0" w:space="0" w:color="auto"/>
                <w:bottom w:val="single" w:sz="6" w:space="0" w:color="252525"/>
                <w:right w:val="none" w:sz="0" w:space="0" w:color="auto"/>
              </w:divBdr>
              <w:divsChild>
                <w:div w:id="117526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79134">
          <w:marLeft w:val="0"/>
          <w:marRight w:val="0"/>
          <w:marTop w:val="24"/>
          <w:marBottom w:val="24"/>
          <w:divBdr>
            <w:top w:val="none" w:sz="0" w:space="0" w:color="auto"/>
            <w:left w:val="none" w:sz="0" w:space="0" w:color="auto"/>
            <w:bottom w:val="none" w:sz="0" w:space="0" w:color="auto"/>
            <w:right w:val="none" w:sz="0" w:space="0" w:color="auto"/>
          </w:divBdr>
          <w:divsChild>
            <w:div w:id="1574386162">
              <w:marLeft w:val="0"/>
              <w:marRight w:val="0"/>
              <w:marTop w:val="0"/>
              <w:marBottom w:val="0"/>
              <w:divBdr>
                <w:top w:val="none" w:sz="0" w:space="0" w:color="auto"/>
                <w:left w:val="none" w:sz="0" w:space="0" w:color="auto"/>
                <w:bottom w:val="single" w:sz="6" w:space="0" w:color="252525"/>
                <w:right w:val="none" w:sz="0" w:space="0" w:color="auto"/>
              </w:divBdr>
              <w:divsChild>
                <w:div w:id="150609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823">
          <w:marLeft w:val="0"/>
          <w:marRight w:val="0"/>
          <w:marTop w:val="24"/>
          <w:marBottom w:val="24"/>
          <w:divBdr>
            <w:top w:val="none" w:sz="0" w:space="0" w:color="auto"/>
            <w:left w:val="none" w:sz="0" w:space="0" w:color="auto"/>
            <w:bottom w:val="none" w:sz="0" w:space="0" w:color="auto"/>
            <w:right w:val="none" w:sz="0" w:space="0" w:color="auto"/>
          </w:divBdr>
          <w:divsChild>
            <w:div w:id="1126699310">
              <w:marLeft w:val="0"/>
              <w:marRight w:val="0"/>
              <w:marTop w:val="0"/>
              <w:marBottom w:val="0"/>
              <w:divBdr>
                <w:top w:val="none" w:sz="0" w:space="0" w:color="auto"/>
                <w:left w:val="none" w:sz="0" w:space="0" w:color="auto"/>
                <w:bottom w:val="single" w:sz="6" w:space="0" w:color="252525"/>
                <w:right w:val="none" w:sz="0" w:space="0" w:color="auto"/>
              </w:divBdr>
              <w:divsChild>
                <w:div w:id="97506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592819">
          <w:marLeft w:val="0"/>
          <w:marRight w:val="0"/>
          <w:marTop w:val="24"/>
          <w:marBottom w:val="24"/>
          <w:divBdr>
            <w:top w:val="none" w:sz="0" w:space="0" w:color="auto"/>
            <w:left w:val="none" w:sz="0" w:space="0" w:color="auto"/>
            <w:bottom w:val="none" w:sz="0" w:space="0" w:color="auto"/>
            <w:right w:val="none" w:sz="0" w:space="0" w:color="auto"/>
          </w:divBdr>
          <w:divsChild>
            <w:div w:id="1443765169">
              <w:marLeft w:val="0"/>
              <w:marRight w:val="0"/>
              <w:marTop w:val="0"/>
              <w:marBottom w:val="0"/>
              <w:divBdr>
                <w:top w:val="none" w:sz="0" w:space="0" w:color="auto"/>
                <w:left w:val="none" w:sz="0" w:space="0" w:color="auto"/>
                <w:bottom w:val="single" w:sz="6" w:space="0" w:color="252525"/>
                <w:right w:val="none" w:sz="0" w:space="0" w:color="auto"/>
              </w:divBdr>
              <w:divsChild>
                <w:div w:id="12512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842279">
          <w:marLeft w:val="0"/>
          <w:marRight w:val="0"/>
          <w:marTop w:val="24"/>
          <w:marBottom w:val="24"/>
          <w:divBdr>
            <w:top w:val="none" w:sz="0" w:space="0" w:color="auto"/>
            <w:left w:val="none" w:sz="0" w:space="0" w:color="auto"/>
            <w:bottom w:val="none" w:sz="0" w:space="0" w:color="auto"/>
            <w:right w:val="none" w:sz="0" w:space="0" w:color="auto"/>
          </w:divBdr>
          <w:divsChild>
            <w:div w:id="186832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89430">
      <w:bodyDiv w:val="1"/>
      <w:marLeft w:val="0"/>
      <w:marRight w:val="0"/>
      <w:marTop w:val="0"/>
      <w:marBottom w:val="0"/>
      <w:divBdr>
        <w:top w:val="none" w:sz="0" w:space="0" w:color="auto"/>
        <w:left w:val="none" w:sz="0" w:space="0" w:color="auto"/>
        <w:bottom w:val="none" w:sz="0" w:space="0" w:color="auto"/>
        <w:right w:val="none" w:sz="0" w:space="0" w:color="auto"/>
      </w:divBdr>
      <w:divsChild>
        <w:div w:id="684752775">
          <w:marLeft w:val="0"/>
          <w:marRight w:val="0"/>
          <w:marTop w:val="240"/>
          <w:marBottom w:val="0"/>
          <w:divBdr>
            <w:top w:val="none" w:sz="0" w:space="0" w:color="auto"/>
            <w:left w:val="none" w:sz="0" w:space="0" w:color="auto"/>
            <w:bottom w:val="none" w:sz="0" w:space="0" w:color="auto"/>
            <w:right w:val="none" w:sz="0" w:space="0" w:color="auto"/>
          </w:divBdr>
        </w:div>
        <w:div w:id="325675505">
          <w:marLeft w:val="0"/>
          <w:marRight w:val="0"/>
          <w:marTop w:val="0"/>
          <w:marBottom w:val="0"/>
          <w:divBdr>
            <w:top w:val="none" w:sz="0" w:space="0" w:color="auto"/>
            <w:left w:val="none" w:sz="0" w:space="0" w:color="auto"/>
            <w:bottom w:val="none" w:sz="0" w:space="0" w:color="auto"/>
            <w:right w:val="none" w:sz="0" w:space="0" w:color="auto"/>
          </w:divBdr>
        </w:div>
      </w:divsChild>
    </w:div>
    <w:div w:id="1807120048">
      <w:bodyDiv w:val="1"/>
      <w:marLeft w:val="0"/>
      <w:marRight w:val="0"/>
      <w:marTop w:val="0"/>
      <w:marBottom w:val="0"/>
      <w:divBdr>
        <w:top w:val="none" w:sz="0" w:space="0" w:color="auto"/>
        <w:left w:val="none" w:sz="0" w:space="0" w:color="auto"/>
        <w:bottom w:val="none" w:sz="0" w:space="0" w:color="auto"/>
        <w:right w:val="none" w:sz="0" w:space="0" w:color="auto"/>
      </w:divBdr>
      <w:divsChild>
        <w:div w:id="1627931974">
          <w:marLeft w:val="0"/>
          <w:marRight w:val="0"/>
          <w:marTop w:val="240"/>
          <w:marBottom w:val="0"/>
          <w:divBdr>
            <w:top w:val="none" w:sz="0" w:space="0" w:color="auto"/>
            <w:left w:val="none" w:sz="0" w:space="0" w:color="auto"/>
            <w:bottom w:val="none" w:sz="0" w:space="0" w:color="auto"/>
            <w:right w:val="none" w:sz="0" w:space="0" w:color="auto"/>
          </w:divBdr>
        </w:div>
        <w:div w:id="654071411">
          <w:marLeft w:val="0"/>
          <w:marRight w:val="0"/>
          <w:marTop w:val="0"/>
          <w:marBottom w:val="0"/>
          <w:divBdr>
            <w:top w:val="none" w:sz="0" w:space="0" w:color="auto"/>
            <w:left w:val="none" w:sz="0" w:space="0" w:color="auto"/>
            <w:bottom w:val="none" w:sz="0" w:space="0" w:color="auto"/>
            <w:right w:val="none" w:sz="0" w:space="0" w:color="auto"/>
          </w:divBdr>
        </w:div>
        <w:div w:id="1578435305">
          <w:marLeft w:val="0"/>
          <w:marRight w:val="0"/>
          <w:marTop w:val="240"/>
          <w:marBottom w:val="0"/>
          <w:divBdr>
            <w:top w:val="none" w:sz="0" w:space="0" w:color="auto"/>
            <w:left w:val="none" w:sz="0" w:space="0" w:color="auto"/>
            <w:bottom w:val="none" w:sz="0" w:space="0" w:color="auto"/>
            <w:right w:val="none" w:sz="0" w:space="0" w:color="auto"/>
          </w:divBdr>
          <w:divsChild>
            <w:div w:id="359670358">
              <w:marLeft w:val="0"/>
              <w:marRight w:val="0"/>
              <w:marTop w:val="0"/>
              <w:marBottom w:val="0"/>
              <w:divBdr>
                <w:top w:val="none" w:sz="0" w:space="0" w:color="auto"/>
                <w:left w:val="none" w:sz="0" w:space="0" w:color="auto"/>
                <w:bottom w:val="none" w:sz="0" w:space="0" w:color="auto"/>
                <w:right w:val="none" w:sz="0" w:space="0" w:color="auto"/>
              </w:divBdr>
            </w:div>
          </w:divsChild>
        </w:div>
        <w:div w:id="884561739">
          <w:marLeft w:val="0"/>
          <w:marRight w:val="0"/>
          <w:marTop w:val="240"/>
          <w:marBottom w:val="0"/>
          <w:divBdr>
            <w:top w:val="none" w:sz="0" w:space="0" w:color="auto"/>
            <w:left w:val="none" w:sz="0" w:space="0" w:color="auto"/>
            <w:bottom w:val="none" w:sz="0" w:space="0" w:color="auto"/>
            <w:right w:val="none" w:sz="0" w:space="0" w:color="auto"/>
          </w:divBdr>
          <w:divsChild>
            <w:div w:id="61344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82783">
      <w:bodyDiv w:val="1"/>
      <w:marLeft w:val="0"/>
      <w:marRight w:val="0"/>
      <w:marTop w:val="0"/>
      <w:marBottom w:val="0"/>
      <w:divBdr>
        <w:top w:val="none" w:sz="0" w:space="0" w:color="auto"/>
        <w:left w:val="none" w:sz="0" w:space="0" w:color="auto"/>
        <w:bottom w:val="none" w:sz="0" w:space="0" w:color="auto"/>
        <w:right w:val="none" w:sz="0" w:space="0" w:color="auto"/>
      </w:divBdr>
      <w:divsChild>
        <w:div w:id="1892840455">
          <w:marLeft w:val="0"/>
          <w:marRight w:val="0"/>
          <w:marTop w:val="240"/>
          <w:marBottom w:val="0"/>
          <w:divBdr>
            <w:top w:val="none" w:sz="0" w:space="0" w:color="auto"/>
            <w:left w:val="none" w:sz="0" w:space="0" w:color="auto"/>
            <w:bottom w:val="none" w:sz="0" w:space="0" w:color="auto"/>
            <w:right w:val="none" w:sz="0" w:space="0" w:color="auto"/>
          </w:divBdr>
          <w:divsChild>
            <w:div w:id="1078790891">
              <w:marLeft w:val="0"/>
              <w:marRight w:val="0"/>
              <w:marTop w:val="0"/>
              <w:marBottom w:val="0"/>
              <w:divBdr>
                <w:top w:val="none" w:sz="0" w:space="0" w:color="auto"/>
                <w:left w:val="none" w:sz="0" w:space="0" w:color="auto"/>
                <w:bottom w:val="none" w:sz="0" w:space="0" w:color="auto"/>
                <w:right w:val="none" w:sz="0" w:space="0" w:color="auto"/>
              </w:divBdr>
              <w:divsChild>
                <w:div w:id="33522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0285">
          <w:marLeft w:val="0"/>
          <w:marRight w:val="0"/>
          <w:marTop w:val="240"/>
          <w:marBottom w:val="0"/>
          <w:divBdr>
            <w:top w:val="none" w:sz="0" w:space="0" w:color="auto"/>
            <w:left w:val="none" w:sz="0" w:space="0" w:color="auto"/>
            <w:bottom w:val="none" w:sz="0" w:space="0" w:color="auto"/>
            <w:right w:val="none" w:sz="0" w:space="0" w:color="auto"/>
          </w:divBdr>
          <w:divsChild>
            <w:div w:id="2018002079">
              <w:marLeft w:val="0"/>
              <w:marRight w:val="0"/>
              <w:marTop w:val="0"/>
              <w:marBottom w:val="0"/>
              <w:divBdr>
                <w:top w:val="none" w:sz="0" w:space="0" w:color="auto"/>
                <w:left w:val="none" w:sz="0" w:space="0" w:color="auto"/>
                <w:bottom w:val="none" w:sz="0" w:space="0" w:color="auto"/>
                <w:right w:val="none" w:sz="0" w:space="0" w:color="auto"/>
              </w:divBdr>
              <w:divsChild>
                <w:div w:id="1454865530">
                  <w:marLeft w:val="0"/>
                  <w:marRight w:val="0"/>
                  <w:marTop w:val="0"/>
                  <w:marBottom w:val="0"/>
                  <w:divBdr>
                    <w:top w:val="none" w:sz="0" w:space="0" w:color="auto"/>
                    <w:left w:val="none" w:sz="0" w:space="0" w:color="auto"/>
                    <w:bottom w:val="none" w:sz="0" w:space="0" w:color="auto"/>
                    <w:right w:val="none" w:sz="0" w:space="0" w:color="auto"/>
                  </w:divBdr>
                </w:div>
              </w:divsChild>
            </w:div>
            <w:div w:id="303586452">
              <w:marLeft w:val="0"/>
              <w:marRight w:val="0"/>
              <w:marTop w:val="240"/>
              <w:marBottom w:val="0"/>
              <w:divBdr>
                <w:top w:val="none" w:sz="0" w:space="0" w:color="auto"/>
                <w:left w:val="none" w:sz="0" w:space="0" w:color="auto"/>
                <w:bottom w:val="none" w:sz="0" w:space="0" w:color="auto"/>
                <w:right w:val="none" w:sz="0" w:space="0" w:color="auto"/>
              </w:divBdr>
              <w:divsChild>
                <w:div w:id="291636575">
                  <w:marLeft w:val="0"/>
                  <w:marRight w:val="0"/>
                  <w:marTop w:val="0"/>
                  <w:marBottom w:val="0"/>
                  <w:divBdr>
                    <w:top w:val="none" w:sz="0" w:space="0" w:color="auto"/>
                    <w:left w:val="none" w:sz="0" w:space="0" w:color="auto"/>
                    <w:bottom w:val="none" w:sz="0" w:space="0" w:color="auto"/>
                    <w:right w:val="none" w:sz="0" w:space="0" w:color="auto"/>
                  </w:divBdr>
                  <w:divsChild>
                    <w:div w:id="92519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532765">
              <w:marLeft w:val="0"/>
              <w:marRight w:val="0"/>
              <w:marTop w:val="240"/>
              <w:marBottom w:val="0"/>
              <w:divBdr>
                <w:top w:val="none" w:sz="0" w:space="0" w:color="auto"/>
                <w:left w:val="none" w:sz="0" w:space="0" w:color="auto"/>
                <w:bottom w:val="none" w:sz="0" w:space="0" w:color="auto"/>
                <w:right w:val="none" w:sz="0" w:space="0" w:color="auto"/>
              </w:divBdr>
              <w:divsChild>
                <w:div w:id="1002662537">
                  <w:marLeft w:val="0"/>
                  <w:marRight w:val="0"/>
                  <w:marTop w:val="0"/>
                  <w:marBottom w:val="0"/>
                  <w:divBdr>
                    <w:top w:val="none" w:sz="0" w:space="0" w:color="auto"/>
                    <w:left w:val="none" w:sz="0" w:space="0" w:color="auto"/>
                    <w:bottom w:val="none" w:sz="0" w:space="0" w:color="auto"/>
                    <w:right w:val="none" w:sz="0" w:space="0" w:color="auto"/>
                  </w:divBdr>
                  <w:divsChild>
                    <w:div w:id="98377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69340">
              <w:marLeft w:val="0"/>
              <w:marRight w:val="0"/>
              <w:marTop w:val="240"/>
              <w:marBottom w:val="0"/>
              <w:divBdr>
                <w:top w:val="none" w:sz="0" w:space="0" w:color="auto"/>
                <w:left w:val="none" w:sz="0" w:space="0" w:color="auto"/>
                <w:bottom w:val="none" w:sz="0" w:space="0" w:color="auto"/>
                <w:right w:val="none" w:sz="0" w:space="0" w:color="auto"/>
              </w:divBdr>
              <w:divsChild>
                <w:div w:id="1184713555">
                  <w:marLeft w:val="0"/>
                  <w:marRight w:val="0"/>
                  <w:marTop w:val="0"/>
                  <w:marBottom w:val="0"/>
                  <w:divBdr>
                    <w:top w:val="none" w:sz="0" w:space="0" w:color="auto"/>
                    <w:left w:val="none" w:sz="0" w:space="0" w:color="auto"/>
                    <w:bottom w:val="none" w:sz="0" w:space="0" w:color="auto"/>
                    <w:right w:val="none" w:sz="0" w:space="0" w:color="auto"/>
                  </w:divBdr>
                  <w:divsChild>
                    <w:div w:id="94117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353111">
              <w:marLeft w:val="0"/>
              <w:marRight w:val="0"/>
              <w:marTop w:val="240"/>
              <w:marBottom w:val="0"/>
              <w:divBdr>
                <w:top w:val="none" w:sz="0" w:space="0" w:color="auto"/>
                <w:left w:val="none" w:sz="0" w:space="0" w:color="auto"/>
                <w:bottom w:val="none" w:sz="0" w:space="0" w:color="auto"/>
                <w:right w:val="none" w:sz="0" w:space="0" w:color="auto"/>
              </w:divBdr>
              <w:divsChild>
                <w:div w:id="889651460">
                  <w:marLeft w:val="0"/>
                  <w:marRight w:val="0"/>
                  <w:marTop w:val="0"/>
                  <w:marBottom w:val="0"/>
                  <w:divBdr>
                    <w:top w:val="none" w:sz="0" w:space="0" w:color="auto"/>
                    <w:left w:val="none" w:sz="0" w:space="0" w:color="auto"/>
                    <w:bottom w:val="none" w:sz="0" w:space="0" w:color="auto"/>
                    <w:right w:val="none" w:sz="0" w:space="0" w:color="auto"/>
                  </w:divBdr>
                  <w:divsChild>
                    <w:div w:id="145151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54185">
              <w:marLeft w:val="0"/>
              <w:marRight w:val="0"/>
              <w:marTop w:val="240"/>
              <w:marBottom w:val="0"/>
              <w:divBdr>
                <w:top w:val="none" w:sz="0" w:space="0" w:color="auto"/>
                <w:left w:val="none" w:sz="0" w:space="0" w:color="auto"/>
                <w:bottom w:val="none" w:sz="0" w:space="0" w:color="auto"/>
                <w:right w:val="none" w:sz="0" w:space="0" w:color="auto"/>
              </w:divBdr>
              <w:divsChild>
                <w:div w:id="426465136">
                  <w:marLeft w:val="0"/>
                  <w:marRight w:val="0"/>
                  <w:marTop w:val="0"/>
                  <w:marBottom w:val="0"/>
                  <w:divBdr>
                    <w:top w:val="none" w:sz="0" w:space="0" w:color="auto"/>
                    <w:left w:val="none" w:sz="0" w:space="0" w:color="auto"/>
                    <w:bottom w:val="none" w:sz="0" w:space="0" w:color="auto"/>
                    <w:right w:val="none" w:sz="0" w:space="0" w:color="auto"/>
                  </w:divBdr>
                  <w:divsChild>
                    <w:div w:id="19220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44103">
              <w:marLeft w:val="0"/>
              <w:marRight w:val="0"/>
              <w:marTop w:val="240"/>
              <w:marBottom w:val="0"/>
              <w:divBdr>
                <w:top w:val="none" w:sz="0" w:space="0" w:color="auto"/>
                <w:left w:val="none" w:sz="0" w:space="0" w:color="auto"/>
                <w:bottom w:val="none" w:sz="0" w:space="0" w:color="auto"/>
                <w:right w:val="none" w:sz="0" w:space="0" w:color="auto"/>
              </w:divBdr>
              <w:divsChild>
                <w:div w:id="1049181340">
                  <w:marLeft w:val="0"/>
                  <w:marRight w:val="0"/>
                  <w:marTop w:val="0"/>
                  <w:marBottom w:val="0"/>
                  <w:divBdr>
                    <w:top w:val="none" w:sz="0" w:space="0" w:color="auto"/>
                    <w:left w:val="none" w:sz="0" w:space="0" w:color="auto"/>
                    <w:bottom w:val="none" w:sz="0" w:space="0" w:color="auto"/>
                    <w:right w:val="none" w:sz="0" w:space="0" w:color="auto"/>
                  </w:divBdr>
                  <w:divsChild>
                    <w:div w:id="94781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910739">
      <w:bodyDiv w:val="1"/>
      <w:marLeft w:val="0"/>
      <w:marRight w:val="0"/>
      <w:marTop w:val="0"/>
      <w:marBottom w:val="0"/>
      <w:divBdr>
        <w:top w:val="none" w:sz="0" w:space="0" w:color="auto"/>
        <w:left w:val="none" w:sz="0" w:space="0" w:color="auto"/>
        <w:bottom w:val="none" w:sz="0" w:space="0" w:color="auto"/>
        <w:right w:val="none" w:sz="0" w:space="0" w:color="auto"/>
      </w:divBdr>
      <w:divsChild>
        <w:div w:id="1865556165">
          <w:marLeft w:val="0"/>
          <w:marRight w:val="0"/>
          <w:marTop w:val="240"/>
          <w:marBottom w:val="0"/>
          <w:divBdr>
            <w:top w:val="none" w:sz="0" w:space="0" w:color="auto"/>
            <w:left w:val="none" w:sz="0" w:space="0" w:color="auto"/>
            <w:bottom w:val="none" w:sz="0" w:space="0" w:color="auto"/>
            <w:right w:val="none" w:sz="0" w:space="0" w:color="auto"/>
          </w:divBdr>
          <w:divsChild>
            <w:div w:id="1743093118">
              <w:marLeft w:val="0"/>
              <w:marRight w:val="0"/>
              <w:marTop w:val="0"/>
              <w:marBottom w:val="0"/>
              <w:divBdr>
                <w:top w:val="none" w:sz="0" w:space="0" w:color="auto"/>
                <w:left w:val="none" w:sz="0" w:space="0" w:color="auto"/>
                <w:bottom w:val="none" w:sz="0" w:space="0" w:color="auto"/>
                <w:right w:val="none" w:sz="0" w:space="0" w:color="auto"/>
              </w:divBdr>
              <w:divsChild>
                <w:div w:id="64096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979466">
          <w:marLeft w:val="0"/>
          <w:marRight w:val="0"/>
          <w:marTop w:val="240"/>
          <w:marBottom w:val="0"/>
          <w:divBdr>
            <w:top w:val="none" w:sz="0" w:space="0" w:color="auto"/>
            <w:left w:val="none" w:sz="0" w:space="0" w:color="auto"/>
            <w:bottom w:val="none" w:sz="0" w:space="0" w:color="auto"/>
            <w:right w:val="none" w:sz="0" w:space="0" w:color="auto"/>
          </w:divBdr>
          <w:divsChild>
            <w:div w:id="1820804683">
              <w:marLeft w:val="0"/>
              <w:marRight w:val="0"/>
              <w:marTop w:val="0"/>
              <w:marBottom w:val="0"/>
              <w:divBdr>
                <w:top w:val="none" w:sz="0" w:space="0" w:color="auto"/>
                <w:left w:val="none" w:sz="0" w:space="0" w:color="auto"/>
                <w:bottom w:val="none" w:sz="0" w:space="0" w:color="auto"/>
                <w:right w:val="none" w:sz="0" w:space="0" w:color="auto"/>
              </w:divBdr>
              <w:divsChild>
                <w:div w:id="97846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305133">
      <w:bodyDiv w:val="1"/>
      <w:marLeft w:val="0"/>
      <w:marRight w:val="0"/>
      <w:marTop w:val="0"/>
      <w:marBottom w:val="0"/>
      <w:divBdr>
        <w:top w:val="none" w:sz="0" w:space="0" w:color="auto"/>
        <w:left w:val="none" w:sz="0" w:space="0" w:color="auto"/>
        <w:bottom w:val="none" w:sz="0" w:space="0" w:color="auto"/>
        <w:right w:val="none" w:sz="0" w:space="0" w:color="auto"/>
      </w:divBdr>
      <w:divsChild>
        <w:div w:id="2077774065">
          <w:marLeft w:val="0"/>
          <w:marRight w:val="0"/>
          <w:marTop w:val="240"/>
          <w:marBottom w:val="0"/>
          <w:divBdr>
            <w:top w:val="none" w:sz="0" w:space="0" w:color="auto"/>
            <w:left w:val="none" w:sz="0" w:space="0" w:color="auto"/>
            <w:bottom w:val="none" w:sz="0" w:space="0" w:color="auto"/>
            <w:right w:val="none" w:sz="0" w:space="0" w:color="auto"/>
          </w:divBdr>
          <w:divsChild>
            <w:div w:id="258563535">
              <w:marLeft w:val="0"/>
              <w:marRight w:val="0"/>
              <w:marTop w:val="0"/>
              <w:marBottom w:val="0"/>
              <w:divBdr>
                <w:top w:val="none" w:sz="0" w:space="0" w:color="auto"/>
                <w:left w:val="none" w:sz="0" w:space="0" w:color="auto"/>
                <w:bottom w:val="none" w:sz="0" w:space="0" w:color="auto"/>
                <w:right w:val="none" w:sz="0" w:space="0" w:color="auto"/>
              </w:divBdr>
              <w:divsChild>
                <w:div w:id="142576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270699">
          <w:marLeft w:val="0"/>
          <w:marRight w:val="0"/>
          <w:marTop w:val="240"/>
          <w:marBottom w:val="0"/>
          <w:divBdr>
            <w:top w:val="none" w:sz="0" w:space="0" w:color="auto"/>
            <w:left w:val="none" w:sz="0" w:space="0" w:color="auto"/>
            <w:bottom w:val="none" w:sz="0" w:space="0" w:color="auto"/>
            <w:right w:val="none" w:sz="0" w:space="0" w:color="auto"/>
          </w:divBdr>
          <w:divsChild>
            <w:div w:id="1095519382">
              <w:marLeft w:val="0"/>
              <w:marRight w:val="0"/>
              <w:marTop w:val="0"/>
              <w:marBottom w:val="0"/>
              <w:divBdr>
                <w:top w:val="none" w:sz="0" w:space="0" w:color="auto"/>
                <w:left w:val="none" w:sz="0" w:space="0" w:color="auto"/>
                <w:bottom w:val="none" w:sz="0" w:space="0" w:color="auto"/>
                <w:right w:val="none" w:sz="0" w:space="0" w:color="auto"/>
              </w:divBdr>
              <w:divsChild>
                <w:div w:id="133483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014212">
          <w:marLeft w:val="0"/>
          <w:marRight w:val="0"/>
          <w:marTop w:val="240"/>
          <w:marBottom w:val="0"/>
          <w:divBdr>
            <w:top w:val="none" w:sz="0" w:space="0" w:color="auto"/>
            <w:left w:val="none" w:sz="0" w:space="0" w:color="auto"/>
            <w:bottom w:val="none" w:sz="0" w:space="0" w:color="auto"/>
            <w:right w:val="none" w:sz="0" w:space="0" w:color="auto"/>
          </w:divBdr>
          <w:divsChild>
            <w:div w:id="1059210882">
              <w:marLeft w:val="0"/>
              <w:marRight w:val="0"/>
              <w:marTop w:val="0"/>
              <w:marBottom w:val="0"/>
              <w:divBdr>
                <w:top w:val="none" w:sz="0" w:space="0" w:color="auto"/>
                <w:left w:val="none" w:sz="0" w:space="0" w:color="auto"/>
                <w:bottom w:val="none" w:sz="0" w:space="0" w:color="auto"/>
                <w:right w:val="none" w:sz="0" w:space="0" w:color="auto"/>
              </w:divBdr>
              <w:divsChild>
                <w:div w:id="62477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96835">
      <w:bodyDiv w:val="1"/>
      <w:marLeft w:val="0"/>
      <w:marRight w:val="0"/>
      <w:marTop w:val="0"/>
      <w:marBottom w:val="0"/>
      <w:divBdr>
        <w:top w:val="none" w:sz="0" w:space="0" w:color="auto"/>
        <w:left w:val="none" w:sz="0" w:space="0" w:color="auto"/>
        <w:bottom w:val="none" w:sz="0" w:space="0" w:color="auto"/>
        <w:right w:val="none" w:sz="0" w:space="0" w:color="auto"/>
      </w:divBdr>
      <w:divsChild>
        <w:div w:id="190385675">
          <w:marLeft w:val="0"/>
          <w:marRight w:val="0"/>
          <w:marTop w:val="240"/>
          <w:marBottom w:val="0"/>
          <w:divBdr>
            <w:top w:val="none" w:sz="0" w:space="0" w:color="auto"/>
            <w:left w:val="none" w:sz="0" w:space="0" w:color="auto"/>
            <w:bottom w:val="none" w:sz="0" w:space="0" w:color="auto"/>
            <w:right w:val="none" w:sz="0" w:space="0" w:color="auto"/>
          </w:divBdr>
        </w:div>
        <w:div w:id="1424573013">
          <w:marLeft w:val="0"/>
          <w:marRight w:val="0"/>
          <w:marTop w:val="0"/>
          <w:marBottom w:val="0"/>
          <w:divBdr>
            <w:top w:val="none" w:sz="0" w:space="0" w:color="auto"/>
            <w:left w:val="none" w:sz="0" w:space="0" w:color="auto"/>
            <w:bottom w:val="none" w:sz="0" w:space="0" w:color="auto"/>
            <w:right w:val="none" w:sz="0" w:space="0" w:color="auto"/>
          </w:divBdr>
        </w:div>
        <w:div w:id="2067797196">
          <w:marLeft w:val="0"/>
          <w:marRight w:val="0"/>
          <w:marTop w:val="240"/>
          <w:marBottom w:val="0"/>
          <w:divBdr>
            <w:top w:val="none" w:sz="0" w:space="0" w:color="auto"/>
            <w:left w:val="none" w:sz="0" w:space="0" w:color="auto"/>
            <w:bottom w:val="none" w:sz="0" w:space="0" w:color="auto"/>
            <w:right w:val="none" w:sz="0" w:space="0" w:color="auto"/>
          </w:divBdr>
          <w:divsChild>
            <w:div w:id="141258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4966">
      <w:bodyDiv w:val="1"/>
      <w:marLeft w:val="0"/>
      <w:marRight w:val="0"/>
      <w:marTop w:val="0"/>
      <w:marBottom w:val="0"/>
      <w:divBdr>
        <w:top w:val="none" w:sz="0" w:space="0" w:color="auto"/>
        <w:left w:val="none" w:sz="0" w:space="0" w:color="auto"/>
        <w:bottom w:val="none" w:sz="0" w:space="0" w:color="auto"/>
        <w:right w:val="none" w:sz="0" w:space="0" w:color="auto"/>
      </w:divBdr>
      <w:divsChild>
        <w:div w:id="954754558">
          <w:marLeft w:val="0"/>
          <w:marRight w:val="0"/>
          <w:marTop w:val="24"/>
          <w:marBottom w:val="24"/>
          <w:divBdr>
            <w:top w:val="none" w:sz="0" w:space="0" w:color="auto"/>
            <w:left w:val="none" w:sz="0" w:space="0" w:color="auto"/>
            <w:bottom w:val="none" w:sz="0" w:space="0" w:color="auto"/>
            <w:right w:val="none" w:sz="0" w:space="0" w:color="auto"/>
          </w:divBdr>
          <w:divsChild>
            <w:div w:id="705643993">
              <w:marLeft w:val="0"/>
              <w:marRight w:val="0"/>
              <w:marTop w:val="0"/>
              <w:marBottom w:val="0"/>
              <w:divBdr>
                <w:top w:val="none" w:sz="0" w:space="0" w:color="auto"/>
                <w:left w:val="none" w:sz="0" w:space="0" w:color="auto"/>
                <w:bottom w:val="none" w:sz="0" w:space="0" w:color="auto"/>
                <w:right w:val="none" w:sz="0" w:space="0" w:color="auto"/>
              </w:divBdr>
            </w:div>
          </w:divsChild>
        </w:div>
        <w:div w:id="1734084384">
          <w:marLeft w:val="0"/>
          <w:marRight w:val="0"/>
          <w:marTop w:val="24"/>
          <w:marBottom w:val="24"/>
          <w:divBdr>
            <w:top w:val="none" w:sz="0" w:space="0" w:color="auto"/>
            <w:left w:val="none" w:sz="0" w:space="0" w:color="auto"/>
            <w:bottom w:val="none" w:sz="0" w:space="0" w:color="auto"/>
            <w:right w:val="none" w:sz="0" w:space="0" w:color="auto"/>
          </w:divBdr>
          <w:divsChild>
            <w:div w:id="159346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655049">
      <w:bodyDiv w:val="1"/>
      <w:marLeft w:val="0"/>
      <w:marRight w:val="0"/>
      <w:marTop w:val="0"/>
      <w:marBottom w:val="0"/>
      <w:divBdr>
        <w:top w:val="none" w:sz="0" w:space="0" w:color="auto"/>
        <w:left w:val="none" w:sz="0" w:space="0" w:color="auto"/>
        <w:bottom w:val="none" w:sz="0" w:space="0" w:color="auto"/>
        <w:right w:val="none" w:sz="0" w:space="0" w:color="auto"/>
      </w:divBdr>
      <w:divsChild>
        <w:div w:id="1158882579">
          <w:marLeft w:val="0"/>
          <w:marRight w:val="0"/>
          <w:marTop w:val="240"/>
          <w:marBottom w:val="0"/>
          <w:divBdr>
            <w:top w:val="none" w:sz="0" w:space="0" w:color="auto"/>
            <w:left w:val="none" w:sz="0" w:space="0" w:color="auto"/>
            <w:bottom w:val="none" w:sz="0" w:space="0" w:color="auto"/>
            <w:right w:val="none" w:sz="0" w:space="0" w:color="auto"/>
          </w:divBdr>
        </w:div>
        <w:div w:id="1279026286">
          <w:marLeft w:val="0"/>
          <w:marRight w:val="0"/>
          <w:marTop w:val="0"/>
          <w:marBottom w:val="0"/>
          <w:divBdr>
            <w:top w:val="none" w:sz="0" w:space="0" w:color="auto"/>
            <w:left w:val="none" w:sz="0" w:space="0" w:color="auto"/>
            <w:bottom w:val="none" w:sz="0" w:space="0" w:color="auto"/>
            <w:right w:val="none" w:sz="0" w:space="0" w:color="auto"/>
          </w:divBdr>
        </w:div>
      </w:divsChild>
    </w:div>
    <w:div w:id="1841579181">
      <w:bodyDiv w:val="1"/>
      <w:marLeft w:val="0"/>
      <w:marRight w:val="0"/>
      <w:marTop w:val="0"/>
      <w:marBottom w:val="0"/>
      <w:divBdr>
        <w:top w:val="none" w:sz="0" w:space="0" w:color="auto"/>
        <w:left w:val="none" w:sz="0" w:space="0" w:color="auto"/>
        <w:bottom w:val="none" w:sz="0" w:space="0" w:color="auto"/>
        <w:right w:val="none" w:sz="0" w:space="0" w:color="auto"/>
      </w:divBdr>
      <w:divsChild>
        <w:div w:id="1662922848">
          <w:marLeft w:val="0"/>
          <w:marRight w:val="0"/>
          <w:marTop w:val="240"/>
          <w:marBottom w:val="0"/>
          <w:divBdr>
            <w:top w:val="none" w:sz="0" w:space="0" w:color="auto"/>
            <w:left w:val="none" w:sz="0" w:space="0" w:color="auto"/>
            <w:bottom w:val="none" w:sz="0" w:space="0" w:color="auto"/>
            <w:right w:val="none" w:sz="0" w:space="0" w:color="auto"/>
          </w:divBdr>
        </w:div>
        <w:div w:id="1720011202">
          <w:marLeft w:val="0"/>
          <w:marRight w:val="0"/>
          <w:marTop w:val="0"/>
          <w:marBottom w:val="0"/>
          <w:divBdr>
            <w:top w:val="none" w:sz="0" w:space="0" w:color="auto"/>
            <w:left w:val="none" w:sz="0" w:space="0" w:color="auto"/>
            <w:bottom w:val="none" w:sz="0" w:space="0" w:color="auto"/>
            <w:right w:val="none" w:sz="0" w:space="0" w:color="auto"/>
          </w:divBdr>
        </w:div>
        <w:div w:id="1142311513">
          <w:marLeft w:val="0"/>
          <w:marRight w:val="0"/>
          <w:marTop w:val="240"/>
          <w:marBottom w:val="0"/>
          <w:divBdr>
            <w:top w:val="none" w:sz="0" w:space="0" w:color="auto"/>
            <w:left w:val="none" w:sz="0" w:space="0" w:color="auto"/>
            <w:bottom w:val="none" w:sz="0" w:space="0" w:color="auto"/>
            <w:right w:val="none" w:sz="0" w:space="0" w:color="auto"/>
          </w:divBdr>
        </w:div>
        <w:div w:id="1727488916">
          <w:marLeft w:val="0"/>
          <w:marRight w:val="0"/>
          <w:marTop w:val="0"/>
          <w:marBottom w:val="0"/>
          <w:divBdr>
            <w:top w:val="none" w:sz="0" w:space="0" w:color="auto"/>
            <w:left w:val="none" w:sz="0" w:space="0" w:color="auto"/>
            <w:bottom w:val="none" w:sz="0" w:space="0" w:color="auto"/>
            <w:right w:val="none" w:sz="0" w:space="0" w:color="auto"/>
          </w:divBdr>
        </w:div>
        <w:div w:id="497307116">
          <w:marLeft w:val="0"/>
          <w:marRight w:val="0"/>
          <w:marTop w:val="240"/>
          <w:marBottom w:val="0"/>
          <w:divBdr>
            <w:top w:val="none" w:sz="0" w:space="0" w:color="auto"/>
            <w:left w:val="none" w:sz="0" w:space="0" w:color="auto"/>
            <w:bottom w:val="none" w:sz="0" w:space="0" w:color="auto"/>
            <w:right w:val="none" w:sz="0" w:space="0" w:color="auto"/>
          </w:divBdr>
          <w:divsChild>
            <w:div w:id="97926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130">
      <w:bodyDiv w:val="1"/>
      <w:marLeft w:val="0"/>
      <w:marRight w:val="0"/>
      <w:marTop w:val="0"/>
      <w:marBottom w:val="0"/>
      <w:divBdr>
        <w:top w:val="none" w:sz="0" w:space="0" w:color="auto"/>
        <w:left w:val="none" w:sz="0" w:space="0" w:color="auto"/>
        <w:bottom w:val="none" w:sz="0" w:space="0" w:color="auto"/>
        <w:right w:val="none" w:sz="0" w:space="0" w:color="auto"/>
      </w:divBdr>
      <w:divsChild>
        <w:div w:id="1040012135">
          <w:marLeft w:val="0"/>
          <w:marRight w:val="0"/>
          <w:marTop w:val="240"/>
          <w:marBottom w:val="0"/>
          <w:divBdr>
            <w:top w:val="none" w:sz="0" w:space="0" w:color="auto"/>
            <w:left w:val="none" w:sz="0" w:space="0" w:color="auto"/>
            <w:bottom w:val="none" w:sz="0" w:space="0" w:color="auto"/>
            <w:right w:val="none" w:sz="0" w:space="0" w:color="auto"/>
          </w:divBdr>
        </w:div>
        <w:div w:id="758915662">
          <w:marLeft w:val="0"/>
          <w:marRight w:val="0"/>
          <w:marTop w:val="0"/>
          <w:marBottom w:val="0"/>
          <w:divBdr>
            <w:top w:val="none" w:sz="0" w:space="0" w:color="auto"/>
            <w:left w:val="none" w:sz="0" w:space="0" w:color="auto"/>
            <w:bottom w:val="none" w:sz="0" w:space="0" w:color="auto"/>
            <w:right w:val="none" w:sz="0" w:space="0" w:color="auto"/>
          </w:divBdr>
        </w:div>
        <w:div w:id="1875461027">
          <w:marLeft w:val="0"/>
          <w:marRight w:val="0"/>
          <w:marTop w:val="240"/>
          <w:marBottom w:val="0"/>
          <w:divBdr>
            <w:top w:val="none" w:sz="0" w:space="0" w:color="auto"/>
            <w:left w:val="none" w:sz="0" w:space="0" w:color="auto"/>
            <w:bottom w:val="none" w:sz="0" w:space="0" w:color="auto"/>
            <w:right w:val="none" w:sz="0" w:space="0" w:color="auto"/>
          </w:divBdr>
          <w:divsChild>
            <w:div w:id="409473799">
              <w:marLeft w:val="0"/>
              <w:marRight w:val="0"/>
              <w:marTop w:val="0"/>
              <w:marBottom w:val="0"/>
              <w:divBdr>
                <w:top w:val="none" w:sz="0" w:space="0" w:color="auto"/>
                <w:left w:val="none" w:sz="0" w:space="0" w:color="auto"/>
                <w:bottom w:val="none" w:sz="0" w:space="0" w:color="auto"/>
                <w:right w:val="none" w:sz="0" w:space="0" w:color="auto"/>
              </w:divBdr>
            </w:div>
          </w:divsChild>
        </w:div>
        <w:div w:id="939408124">
          <w:marLeft w:val="0"/>
          <w:marRight w:val="0"/>
          <w:marTop w:val="240"/>
          <w:marBottom w:val="0"/>
          <w:divBdr>
            <w:top w:val="none" w:sz="0" w:space="0" w:color="auto"/>
            <w:left w:val="none" w:sz="0" w:space="0" w:color="auto"/>
            <w:bottom w:val="none" w:sz="0" w:space="0" w:color="auto"/>
            <w:right w:val="none" w:sz="0" w:space="0" w:color="auto"/>
          </w:divBdr>
          <w:divsChild>
            <w:div w:id="1490748704">
              <w:marLeft w:val="0"/>
              <w:marRight w:val="0"/>
              <w:marTop w:val="0"/>
              <w:marBottom w:val="0"/>
              <w:divBdr>
                <w:top w:val="none" w:sz="0" w:space="0" w:color="auto"/>
                <w:left w:val="none" w:sz="0" w:space="0" w:color="auto"/>
                <w:bottom w:val="none" w:sz="0" w:space="0" w:color="auto"/>
                <w:right w:val="none" w:sz="0" w:space="0" w:color="auto"/>
              </w:divBdr>
            </w:div>
          </w:divsChild>
        </w:div>
        <w:div w:id="694431222">
          <w:marLeft w:val="0"/>
          <w:marRight w:val="0"/>
          <w:marTop w:val="240"/>
          <w:marBottom w:val="0"/>
          <w:divBdr>
            <w:top w:val="none" w:sz="0" w:space="0" w:color="auto"/>
            <w:left w:val="none" w:sz="0" w:space="0" w:color="auto"/>
            <w:bottom w:val="none" w:sz="0" w:space="0" w:color="auto"/>
            <w:right w:val="none" w:sz="0" w:space="0" w:color="auto"/>
          </w:divBdr>
          <w:divsChild>
            <w:div w:id="1971205768">
              <w:marLeft w:val="0"/>
              <w:marRight w:val="0"/>
              <w:marTop w:val="0"/>
              <w:marBottom w:val="0"/>
              <w:divBdr>
                <w:top w:val="none" w:sz="0" w:space="0" w:color="auto"/>
                <w:left w:val="none" w:sz="0" w:space="0" w:color="auto"/>
                <w:bottom w:val="none" w:sz="0" w:space="0" w:color="auto"/>
                <w:right w:val="none" w:sz="0" w:space="0" w:color="auto"/>
              </w:divBdr>
            </w:div>
          </w:divsChild>
        </w:div>
        <w:div w:id="1234508066">
          <w:marLeft w:val="0"/>
          <w:marRight w:val="0"/>
          <w:marTop w:val="240"/>
          <w:marBottom w:val="0"/>
          <w:divBdr>
            <w:top w:val="none" w:sz="0" w:space="0" w:color="auto"/>
            <w:left w:val="none" w:sz="0" w:space="0" w:color="auto"/>
            <w:bottom w:val="none" w:sz="0" w:space="0" w:color="auto"/>
            <w:right w:val="none" w:sz="0" w:space="0" w:color="auto"/>
          </w:divBdr>
          <w:divsChild>
            <w:div w:id="981153541">
              <w:marLeft w:val="0"/>
              <w:marRight w:val="0"/>
              <w:marTop w:val="0"/>
              <w:marBottom w:val="0"/>
              <w:divBdr>
                <w:top w:val="none" w:sz="0" w:space="0" w:color="auto"/>
                <w:left w:val="none" w:sz="0" w:space="0" w:color="auto"/>
                <w:bottom w:val="none" w:sz="0" w:space="0" w:color="auto"/>
                <w:right w:val="none" w:sz="0" w:space="0" w:color="auto"/>
              </w:divBdr>
            </w:div>
          </w:divsChild>
        </w:div>
        <w:div w:id="703481114">
          <w:marLeft w:val="0"/>
          <w:marRight w:val="0"/>
          <w:marTop w:val="240"/>
          <w:marBottom w:val="0"/>
          <w:divBdr>
            <w:top w:val="none" w:sz="0" w:space="0" w:color="auto"/>
            <w:left w:val="none" w:sz="0" w:space="0" w:color="auto"/>
            <w:bottom w:val="none" w:sz="0" w:space="0" w:color="auto"/>
            <w:right w:val="none" w:sz="0" w:space="0" w:color="auto"/>
          </w:divBdr>
        </w:div>
        <w:div w:id="72168724">
          <w:marLeft w:val="0"/>
          <w:marRight w:val="0"/>
          <w:marTop w:val="0"/>
          <w:marBottom w:val="0"/>
          <w:divBdr>
            <w:top w:val="none" w:sz="0" w:space="0" w:color="auto"/>
            <w:left w:val="none" w:sz="0" w:space="0" w:color="auto"/>
            <w:bottom w:val="none" w:sz="0" w:space="0" w:color="auto"/>
            <w:right w:val="none" w:sz="0" w:space="0" w:color="auto"/>
          </w:divBdr>
        </w:div>
        <w:div w:id="1701125181">
          <w:marLeft w:val="0"/>
          <w:marRight w:val="0"/>
          <w:marTop w:val="240"/>
          <w:marBottom w:val="0"/>
          <w:divBdr>
            <w:top w:val="none" w:sz="0" w:space="0" w:color="auto"/>
            <w:left w:val="none" w:sz="0" w:space="0" w:color="auto"/>
            <w:bottom w:val="none" w:sz="0" w:space="0" w:color="auto"/>
            <w:right w:val="none" w:sz="0" w:space="0" w:color="auto"/>
          </w:divBdr>
        </w:div>
        <w:div w:id="1636523187">
          <w:marLeft w:val="0"/>
          <w:marRight w:val="0"/>
          <w:marTop w:val="0"/>
          <w:marBottom w:val="0"/>
          <w:divBdr>
            <w:top w:val="none" w:sz="0" w:space="0" w:color="auto"/>
            <w:left w:val="none" w:sz="0" w:space="0" w:color="auto"/>
            <w:bottom w:val="none" w:sz="0" w:space="0" w:color="auto"/>
            <w:right w:val="none" w:sz="0" w:space="0" w:color="auto"/>
          </w:divBdr>
        </w:div>
        <w:div w:id="202985279">
          <w:marLeft w:val="0"/>
          <w:marRight w:val="0"/>
          <w:marTop w:val="240"/>
          <w:marBottom w:val="0"/>
          <w:divBdr>
            <w:top w:val="none" w:sz="0" w:space="0" w:color="auto"/>
            <w:left w:val="none" w:sz="0" w:space="0" w:color="auto"/>
            <w:bottom w:val="none" w:sz="0" w:space="0" w:color="auto"/>
            <w:right w:val="none" w:sz="0" w:space="0" w:color="auto"/>
          </w:divBdr>
          <w:divsChild>
            <w:div w:id="1694499287">
              <w:marLeft w:val="0"/>
              <w:marRight w:val="0"/>
              <w:marTop w:val="0"/>
              <w:marBottom w:val="0"/>
              <w:divBdr>
                <w:top w:val="none" w:sz="0" w:space="0" w:color="auto"/>
                <w:left w:val="none" w:sz="0" w:space="0" w:color="auto"/>
                <w:bottom w:val="none" w:sz="0" w:space="0" w:color="auto"/>
                <w:right w:val="none" w:sz="0" w:space="0" w:color="auto"/>
              </w:divBdr>
            </w:div>
          </w:divsChild>
        </w:div>
        <w:div w:id="1083382476">
          <w:marLeft w:val="0"/>
          <w:marRight w:val="0"/>
          <w:marTop w:val="240"/>
          <w:marBottom w:val="0"/>
          <w:divBdr>
            <w:top w:val="none" w:sz="0" w:space="0" w:color="auto"/>
            <w:left w:val="none" w:sz="0" w:space="0" w:color="auto"/>
            <w:bottom w:val="none" w:sz="0" w:space="0" w:color="auto"/>
            <w:right w:val="none" w:sz="0" w:space="0" w:color="auto"/>
          </w:divBdr>
          <w:divsChild>
            <w:div w:id="827942227">
              <w:marLeft w:val="0"/>
              <w:marRight w:val="0"/>
              <w:marTop w:val="0"/>
              <w:marBottom w:val="0"/>
              <w:divBdr>
                <w:top w:val="none" w:sz="0" w:space="0" w:color="auto"/>
                <w:left w:val="none" w:sz="0" w:space="0" w:color="auto"/>
                <w:bottom w:val="none" w:sz="0" w:space="0" w:color="auto"/>
                <w:right w:val="none" w:sz="0" w:space="0" w:color="auto"/>
              </w:divBdr>
            </w:div>
          </w:divsChild>
        </w:div>
        <w:div w:id="1026903063">
          <w:marLeft w:val="0"/>
          <w:marRight w:val="0"/>
          <w:marTop w:val="240"/>
          <w:marBottom w:val="0"/>
          <w:divBdr>
            <w:top w:val="none" w:sz="0" w:space="0" w:color="auto"/>
            <w:left w:val="none" w:sz="0" w:space="0" w:color="auto"/>
            <w:bottom w:val="none" w:sz="0" w:space="0" w:color="auto"/>
            <w:right w:val="none" w:sz="0" w:space="0" w:color="auto"/>
          </w:divBdr>
          <w:divsChild>
            <w:div w:id="403183192">
              <w:marLeft w:val="0"/>
              <w:marRight w:val="0"/>
              <w:marTop w:val="0"/>
              <w:marBottom w:val="0"/>
              <w:divBdr>
                <w:top w:val="none" w:sz="0" w:space="0" w:color="auto"/>
                <w:left w:val="none" w:sz="0" w:space="0" w:color="auto"/>
                <w:bottom w:val="none" w:sz="0" w:space="0" w:color="auto"/>
                <w:right w:val="none" w:sz="0" w:space="0" w:color="auto"/>
              </w:divBdr>
            </w:div>
          </w:divsChild>
        </w:div>
        <w:div w:id="1819371461">
          <w:marLeft w:val="0"/>
          <w:marRight w:val="0"/>
          <w:marTop w:val="240"/>
          <w:marBottom w:val="0"/>
          <w:divBdr>
            <w:top w:val="none" w:sz="0" w:space="0" w:color="auto"/>
            <w:left w:val="none" w:sz="0" w:space="0" w:color="auto"/>
            <w:bottom w:val="none" w:sz="0" w:space="0" w:color="auto"/>
            <w:right w:val="none" w:sz="0" w:space="0" w:color="auto"/>
          </w:divBdr>
          <w:divsChild>
            <w:div w:id="451822179">
              <w:marLeft w:val="0"/>
              <w:marRight w:val="0"/>
              <w:marTop w:val="0"/>
              <w:marBottom w:val="0"/>
              <w:divBdr>
                <w:top w:val="none" w:sz="0" w:space="0" w:color="auto"/>
                <w:left w:val="none" w:sz="0" w:space="0" w:color="auto"/>
                <w:bottom w:val="none" w:sz="0" w:space="0" w:color="auto"/>
                <w:right w:val="none" w:sz="0" w:space="0" w:color="auto"/>
              </w:divBdr>
            </w:div>
          </w:divsChild>
        </w:div>
        <w:div w:id="601375703">
          <w:marLeft w:val="0"/>
          <w:marRight w:val="0"/>
          <w:marTop w:val="240"/>
          <w:marBottom w:val="0"/>
          <w:divBdr>
            <w:top w:val="none" w:sz="0" w:space="0" w:color="auto"/>
            <w:left w:val="none" w:sz="0" w:space="0" w:color="auto"/>
            <w:bottom w:val="none" w:sz="0" w:space="0" w:color="auto"/>
            <w:right w:val="none" w:sz="0" w:space="0" w:color="auto"/>
          </w:divBdr>
          <w:divsChild>
            <w:div w:id="345988397">
              <w:marLeft w:val="0"/>
              <w:marRight w:val="0"/>
              <w:marTop w:val="0"/>
              <w:marBottom w:val="0"/>
              <w:divBdr>
                <w:top w:val="none" w:sz="0" w:space="0" w:color="auto"/>
                <w:left w:val="none" w:sz="0" w:space="0" w:color="auto"/>
                <w:bottom w:val="none" w:sz="0" w:space="0" w:color="auto"/>
                <w:right w:val="none" w:sz="0" w:space="0" w:color="auto"/>
              </w:divBdr>
            </w:div>
          </w:divsChild>
        </w:div>
        <w:div w:id="466165896">
          <w:marLeft w:val="0"/>
          <w:marRight w:val="0"/>
          <w:marTop w:val="240"/>
          <w:marBottom w:val="0"/>
          <w:divBdr>
            <w:top w:val="none" w:sz="0" w:space="0" w:color="auto"/>
            <w:left w:val="none" w:sz="0" w:space="0" w:color="auto"/>
            <w:bottom w:val="none" w:sz="0" w:space="0" w:color="auto"/>
            <w:right w:val="none" w:sz="0" w:space="0" w:color="auto"/>
          </w:divBdr>
        </w:div>
        <w:div w:id="312758197">
          <w:marLeft w:val="0"/>
          <w:marRight w:val="0"/>
          <w:marTop w:val="0"/>
          <w:marBottom w:val="0"/>
          <w:divBdr>
            <w:top w:val="none" w:sz="0" w:space="0" w:color="auto"/>
            <w:left w:val="none" w:sz="0" w:space="0" w:color="auto"/>
            <w:bottom w:val="none" w:sz="0" w:space="0" w:color="auto"/>
            <w:right w:val="none" w:sz="0" w:space="0" w:color="auto"/>
          </w:divBdr>
        </w:div>
      </w:divsChild>
    </w:div>
    <w:div w:id="1846360268">
      <w:bodyDiv w:val="1"/>
      <w:marLeft w:val="0"/>
      <w:marRight w:val="0"/>
      <w:marTop w:val="0"/>
      <w:marBottom w:val="0"/>
      <w:divBdr>
        <w:top w:val="none" w:sz="0" w:space="0" w:color="auto"/>
        <w:left w:val="none" w:sz="0" w:space="0" w:color="auto"/>
        <w:bottom w:val="none" w:sz="0" w:space="0" w:color="auto"/>
        <w:right w:val="none" w:sz="0" w:space="0" w:color="auto"/>
      </w:divBdr>
      <w:divsChild>
        <w:div w:id="1691373976">
          <w:marLeft w:val="0"/>
          <w:marRight w:val="0"/>
          <w:marTop w:val="240"/>
          <w:marBottom w:val="0"/>
          <w:divBdr>
            <w:top w:val="none" w:sz="0" w:space="0" w:color="auto"/>
            <w:left w:val="none" w:sz="0" w:space="0" w:color="auto"/>
            <w:bottom w:val="none" w:sz="0" w:space="0" w:color="auto"/>
            <w:right w:val="none" w:sz="0" w:space="0" w:color="auto"/>
          </w:divBdr>
        </w:div>
        <w:div w:id="1194733855">
          <w:marLeft w:val="0"/>
          <w:marRight w:val="0"/>
          <w:marTop w:val="0"/>
          <w:marBottom w:val="0"/>
          <w:divBdr>
            <w:top w:val="none" w:sz="0" w:space="0" w:color="auto"/>
            <w:left w:val="none" w:sz="0" w:space="0" w:color="auto"/>
            <w:bottom w:val="none" w:sz="0" w:space="0" w:color="auto"/>
            <w:right w:val="none" w:sz="0" w:space="0" w:color="auto"/>
          </w:divBdr>
        </w:div>
        <w:div w:id="475072467">
          <w:marLeft w:val="0"/>
          <w:marRight w:val="0"/>
          <w:marTop w:val="240"/>
          <w:marBottom w:val="0"/>
          <w:divBdr>
            <w:top w:val="none" w:sz="0" w:space="0" w:color="auto"/>
            <w:left w:val="none" w:sz="0" w:space="0" w:color="auto"/>
            <w:bottom w:val="none" w:sz="0" w:space="0" w:color="auto"/>
            <w:right w:val="none" w:sz="0" w:space="0" w:color="auto"/>
          </w:divBdr>
          <w:divsChild>
            <w:div w:id="1985502275">
              <w:marLeft w:val="0"/>
              <w:marRight w:val="0"/>
              <w:marTop w:val="0"/>
              <w:marBottom w:val="0"/>
              <w:divBdr>
                <w:top w:val="none" w:sz="0" w:space="0" w:color="auto"/>
                <w:left w:val="none" w:sz="0" w:space="0" w:color="auto"/>
                <w:bottom w:val="none" w:sz="0" w:space="0" w:color="auto"/>
                <w:right w:val="none" w:sz="0" w:space="0" w:color="auto"/>
              </w:divBdr>
            </w:div>
          </w:divsChild>
        </w:div>
        <w:div w:id="616302150">
          <w:marLeft w:val="0"/>
          <w:marRight w:val="0"/>
          <w:marTop w:val="240"/>
          <w:marBottom w:val="0"/>
          <w:divBdr>
            <w:top w:val="none" w:sz="0" w:space="0" w:color="auto"/>
            <w:left w:val="none" w:sz="0" w:space="0" w:color="auto"/>
            <w:bottom w:val="none" w:sz="0" w:space="0" w:color="auto"/>
            <w:right w:val="none" w:sz="0" w:space="0" w:color="auto"/>
          </w:divBdr>
          <w:divsChild>
            <w:div w:id="788159859">
              <w:marLeft w:val="0"/>
              <w:marRight w:val="0"/>
              <w:marTop w:val="0"/>
              <w:marBottom w:val="0"/>
              <w:divBdr>
                <w:top w:val="none" w:sz="0" w:space="0" w:color="auto"/>
                <w:left w:val="none" w:sz="0" w:space="0" w:color="auto"/>
                <w:bottom w:val="none" w:sz="0" w:space="0" w:color="auto"/>
                <w:right w:val="none" w:sz="0" w:space="0" w:color="auto"/>
              </w:divBdr>
            </w:div>
          </w:divsChild>
        </w:div>
        <w:div w:id="1115636213">
          <w:marLeft w:val="0"/>
          <w:marRight w:val="0"/>
          <w:marTop w:val="240"/>
          <w:marBottom w:val="0"/>
          <w:divBdr>
            <w:top w:val="none" w:sz="0" w:space="0" w:color="auto"/>
            <w:left w:val="none" w:sz="0" w:space="0" w:color="auto"/>
            <w:bottom w:val="none" w:sz="0" w:space="0" w:color="auto"/>
            <w:right w:val="none" w:sz="0" w:space="0" w:color="auto"/>
          </w:divBdr>
          <w:divsChild>
            <w:div w:id="591359369">
              <w:marLeft w:val="0"/>
              <w:marRight w:val="0"/>
              <w:marTop w:val="0"/>
              <w:marBottom w:val="0"/>
              <w:divBdr>
                <w:top w:val="none" w:sz="0" w:space="0" w:color="auto"/>
                <w:left w:val="none" w:sz="0" w:space="0" w:color="auto"/>
                <w:bottom w:val="none" w:sz="0" w:space="0" w:color="auto"/>
                <w:right w:val="none" w:sz="0" w:space="0" w:color="auto"/>
              </w:divBdr>
            </w:div>
          </w:divsChild>
        </w:div>
        <w:div w:id="1293289886">
          <w:marLeft w:val="0"/>
          <w:marRight w:val="0"/>
          <w:marTop w:val="240"/>
          <w:marBottom w:val="0"/>
          <w:divBdr>
            <w:top w:val="none" w:sz="0" w:space="0" w:color="auto"/>
            <w:left w:val="none" w:sz="0" w:space="0" w:color="auto"/>
            <w:bottom w:val="none" w:sz="0" w:space="0" w:color="auto"/>
            <w:right w:val="none" w:sz="0" w:space="0" w:color="auto"/>
          </w:divBdr>
          <w:divsChild>
            <w:div w:id="18521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5509">
      <w:bodyDiv w:val="1"/>
      <w:marLeft w:val="0"/>
      <w:marRight w:val="0"/>
      <w:marTop w:val="0"/>
      <w:marBottom w:val="0"/>
      <w:divBdr>
        <w:top w:val="none" w:sz="0" w:space="0" w:color="auto"/>
        <w:left w:val="none" w:sz="0" w:space="0" w:color="auto"/>
        <w:bottom w:val="none" w:sz="0" w:space="0" w:color="auto"/>
        <w:right w:val="none" w:sz="0" w:space="0" w:color="auto"/>
      </w:divBdr>
      <w:divsChild>
        <w:div w:id="613906215">
          <w:marLeft w:val="0"/>
          <w:marRight w:val="0"/>
          <w:marTop w:val="240"/>
          <w:marBottom w:val="0"/>
          <w:divBdr>
            <w:top w:val="none" w:sz="0" w:space="0" w:color="auto"/>
            <w:left w:val="none" w:sz="0" w:space="0" w:color="auto"/>
            <w:bottom w:val="none" w:sz="0" w:space="0" w:color="auto"/>
            <w:right w:val="none" w:sz="0" w:space="0" w:color="auto"/>
          </w:divBdr>
        </w:div>
        <w:div w:id="1155880362">
          <w:marLeft w:val="0"/>
          <w:marRight w:val="0"/>
          <w:marTop w:val="0"/>
          <w:marBottom w:val="0"/>
          <w:divBdr>
            <w:top w:val="none" w:sz="0" w:space="0" w:color="auto"/>
            <w:left w:val="none" w:sz="0" w:space="0" w:color="auto"/>
            <w:bottom w:val="none" w:sz="0" w:space="0" w:color="auto"/>
            <w:right w:val="none" w:sz="0" w:space="0" w:color="auto"/>
          </w:divBdr>
        </w:div>
        <w:div w:id="1784184123">
          <w:marLeft w:val="0"/>
          <w:marRight w:val="0"/>
          <w:marTop w:val="240"/>
          <w:marBottom w:val="0"/>
          <w:divBdr>
            <w:top w:val="none" w:sz="0" w:space="0" w:color="auto"/>
            <w:left w:val="none" w:sz="0" w:space="0" w:color="auto"/>
            <w:bottom w:val="none" w:sz="0" w:space="0" w:color="auto"/>
            <w:right w:val="none" w:sz="0" w:space="0" w:color="auto"/>
          </w:divBdr>
          <w:divsChild>
            <w:div w:id="1852143173">
              <w:marLeft w:val="0"/>
              <w:marRight w:val="0"/>
              <w:marTop w:val="0"/>
              <w:marBottom w:val="0"/>
              <w:divBdr>
                <w:top w:val="none" w:sz="0" w:space="0" w:color="auto"/>
                <w:left w:val="none" w:sz="0" w:space="0" w:color="auto"/>
                <w:bottom w:val="none" w:sz="0" w:space="0" w:color="auto"/>
                <w:right w:val="none" w:sz="0" w:space="0" w:color="auto"/>
              </w:divBdr>
            </w:div>
          </w:divsChild>
        </w:div>
        <w:div w:id="1476095951">
          <w:marLeft w:val="0"/>
          <w:marRight w:val="0"/>
          <w:marTop w:val="240"/>
          <w:marBottom w:val="0"/>
          <w:divBdr>
            <w:top w:val="none" w:sz="0" w:space="0" w:color="auto"/>
            <w:left w:val="none" w:sz="0" w:space="0" w:color="auto"/>
            <w:bottom w:val="none" w:sz="0" w:space="0" w:color="auto"/>
            <w:right w:val="none" w:sz="0" w:space="0" w:color="auto"/>
          </w:divBdr>
          <w:divsChild>
            <w:div w:id="20892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14921">
      <w:bodyDiv w:val="1"/>
      <w:marLeft w:val="0"/>
      <w:marRight w:val="0"/>
      <w:marTop w:val="0"/>
      <w:marBottom w:val="0"/>
      <w:divBdr>
        <w:top w:val="none" w:sz="0" w:space="0" w:color="auto"/>
        <w:left w:val="none" w:sz="0" w:space="0" w:color="auto"/>
        <w:bottom w:val="none" w:sz="0" w:space="0" w:color="auto"/>
        <w:right w:val="none" w:sz="0" w:space="0" w:color="auto"/>
      </w:divBdr>
      <w:divsChild>
        <w:div w:id="78720072">
          <w:marLeft w:val="0"/>
          <w:marRight w:val="0"/>
          <w:marTop w:val="240"/>
          <w:marBottom w:val="0"/>
          <w:divBdr>
            <w:top w:val="none" w:sz="0" w:space="0" w:color="auto"/>
            <w:left w:val="none" w:sz="0" w:space="0" w:color="auto"/>
            <w:bottom w:val="none" w:sz="0" w:space="0" w:color="auto"/>
            <w:right w:val="none" w:sz="0" w:space="0" w:color="auto"/>
          </w:divBdr>
        </w:div>
        <w:div w:id="1359818601">
          <w:marLeft w:val="0"/>
          <w:marRight w:val="0"/>
          <w:marTop w:val="0"/>
          <w:marBottom w:val="0"/>
          <w:divBdr>
            <w:top w:val="none" w:sz="0" w:space="0" w:color="auto"/>
            <w:left w:val="none" w:sz="0" w:space="0" w:color="auto"/>
            <w:bottom w:val="none" w:sz="0" w:space="0" w:color="auto"/>
            <w:right w:val="none" w:sz="0" w:space="0" w:color="auto"/>
          </w:divBdr>
        </w:div>
        <w:div w:id="1566137345">
          <w:marLeft w:val="0"/>
          <w:marRight w:val="0"/>
          <w:marTop w:val="240"/>
          <w:marBottom w:val="0"/>
          <w:divBdr>
            <w:top w:val="none" w:sz="0" w:space="0" w:color="auto"/>
            <w:left w:val="none" w:sz="0" w:space="0" w:color="auto"/>
            <w:bottom w:val="none" w:sz="0" w:space="0" w:color="auto"/>
            <w:right w:val="none" w:sz="0" w:space="0" w:color="auto"/>
          </w:divBdr>
          <w:divsChild>
            <w:div w:id="1595825698">
              <w:marLeft w:val="0"/>
              <w:marRight w:val="0"/>
              <w:marTop w:val="0"/>
              <w:marBottom w:val="0"/>
              <w:divBdr>
                <w:top w:val="none" w:sz="0" w:space="0" w:color="auto"/>
                <w:left w:val="none" w:sz="0" w:space="0" w:color="auto"/>
                <w:bottom w:val="none" w:sz="0" w:space="0" w:color="auto"/>
                <w:right w:val="none" w:sz="0" w:space="0" w:color="auto"/>
              </w:divBdr>
            </w:div>
          </w:divsChild>
        </w:div>
        <w:div w:id="1606041060">
          <w:marLeft w:val="0"/>
          <w:marRight w:val="0"/>
          <w:marTop w:val="240"/>
          <w:marBottom w:val="0"/>
          <w:divBdr>
            <w:top w:val="none" w:sz="0" w:space="0" w:color="auto"/>
            <w:left w:val="none" w:sz="0" w:space="0" w:color="auto"/>
            <w:bottom w:val="none" w:sz="0" w:space="0" w:color="auto"/>
            <w:right w:val="none" w:sz="0" w:space="0" w:color="auto"/>
          </w:divBdr>
          <w:divsChild>
            <w:div w:id="823008080">
              <w:marLeft w:val="0"/>
              <w:marRight w:val="0"/>
              <w:marTop w:val="0"/>
              <w:marBottom w:val="0"/>
              <w:divBdr>
                <w:top w:val="none" w:sz="0" w:space="0" w:color="auto"/>
                <w:left w:val="none" w:sz="0" w:space="0" w:color="auto"/>
                <w:bottom w:val="none" w:sz="0" w:space="0" w:color="auto"/>
                <w:right w:val="none" w:sz="0" w:space="0" w:color="auto"/>
              </w:divBdr>
            </w:div>
          </w:divsChild>
        </w:div>
        <w:div w:id="1991975608">
          <w:marLeft w:val="0"/>
          <w:marRight w:val="0"/>
          <w:marTop w:val="240"/>
          <w:marBottom w:val="0"/>
          <w:divBdr>
            <w:top w:val="none" w:sz="0" w:space="0" w:color="auto"/>
            <w:left w:val="none" w:sz="0" w:space="0" w:color="auto"/>
            <w:bottom w:val="none" w:sz="0" w:space="0" w:color="auto"/>
            <w:right w:val="none" w:sz="0" w:space="0" w:color="auto"/>
          </w:divBdr>
          <w:divsChild>
            <w:div w:id="207153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575570">
      <w:bodyDiv w:val="1"/>
      <w:marLeft w:val="0"/>
      <w:marRight w:val="0"/>
      <w:marTop w:val="0"/>
      <w:marBottom w:val="0"/>
      <w:divBdr>
        <w:top w:val="none" w:sz="0" w:space="0" w:color="auto"/>
        <w:left w:val="none" w:sz="0" w:space="0" w:color="auto"/>
        <w:bottom w:val="none" w:sz="0" w:space="0" w:color="auto"/>
        <w:right w:val="none" w:sz="0" w:space="0" w:color="auto"/>
      </w:divBdr>
      <w:divsChild>
        <w:div w:id="65539661">
          <w:marLeft w:val="0"/>
          <w:marRight w:val="0"/>
          <w:marTop w:val="240"/>
          <w:marBottom w:val="0"/>
          <w:divBdr>
            <w:top w:val="none" w:sz="0" w:space="0" w:color="auto"/>
            <w:left w:val="none" w:sz="0" w:space="0" w:color="auto"/>
            <w:bottom w:val="none" w:sz="0" w:space="0" w:color="auto"/>
            <w:right w:val="none" w:sz="0" w:space="0" w:color="auto"/>
          </w:divBdr>
        </w:div>
        <w:div w:id="720984260">
          <w:marLeft w:val="0"/>
          <w:marRight w:val="0"/>
          <w:marTop w:val="0"/>
          <w:marBottom w:val="0"/>
          <w:divBdr>
            <w:top w:val="none" w:sz="0" w:space="0" w:color="auto"/>
            <w:left w:val="none" w:sz="0" w:space="0" w:color="auto"/>
            <w:bottom w:val="none" w:sz="0" w:space="0" w:color="auto"/>
            <w:right w:val="none" w:sz="0" w:space="0" w:color="auto"/>
          </w:divBdr>
        </w:div>
      </w:divsChild>
    </w:div>
    <w:div w:id="1863351473">
      <w:bodyDiv w:val="1"/>
      <w:marLeft w:val="0"/>
      <w:marRight w:val="0"/>
      <w:marTop w:val="0"/>
      <w:marBottom w:val="0"/>
      <w:divBdr>
        <w:top w:val="none" w:sz="0" w:space="0" w:color="auto"/>
        <w:left w:val="none" w:sz="0" w:space="0" w:color="auto"/>
        <w:bottom w:val="none" w:sz="0" w:space="0" w:color="auto"/>
        <w:right w:val="none" w:sz="0" w:space="0" w:color="auto"/>
      </w:divBdr>
      <w:divsChild>
        <w:div w:id="1998269200">
          <w:marLeft w:val="0"/>
          <w:marRight w:val="0"/>
          <w:marTop w:val="24"/>
          <w:marBottom w:val="24"/>
          <w:divBdr>
            <w:top w:val="none" w:sz="0" w:space="0" w:color="auto"/>
            <w:left w:val="none" w:sz="0" w:space="0" w:color="auto"/>
            <w:bottom w:val="none" w:sz="0" w:space="0" w:color="auto"/>
            <w:right w:val="none" w:sz="0" w:space="0" w:color="auto"/>
          </w:divBdr>
          <w:divsChild>
            <w:div w:id="554315929">
              <w:marLeft w:val="0"/>
              <w:marRight w:val="0"/>
              <w:marTop w:val="0"/>
              <w:marBottom w:val="0"/>
              <w:divBdr>
                <w:top w:val="none" w:sz="0" w:space="0" w:color="auto"/>
                <w:left w:val="none" w:sz="0" w:space="0" w:color="auto"/>
                <w:bottom w:val="none" w:sz="0" w:space="0" w:color="auto"/>
                <w:right w:val="none" w:sz="0" w:space="0" w:color="auto"/>
              </w:divBdr>
              <w:divsChild>
                <w:div w:id="1385703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75858228">
          <w:marLeft w:val="0"/>
          <w:marRight w:val="0"/>
          <w:marTop w:val="24"/>
          <w:marBottom w:val="24"/>
          <w:divBdr>
            <w:top w:val="none" w:sz="0" w:space="0" w:color="auto"/>
            <w:left w:val="none" w:sz="0" w:space="0" w:color="auto"/>
            <w:bottom w:val="none" w:sz="0" w:space="0" w:color="auto"/>
            <w:right w:val="none" w:sz="0" w:space="0" w:color="auto"/>
          </w:divBdr>
          <w:divsChild>
            <w:div w:id="491799954">
              <w:marLeft w:val="0"/>
              <w:marRight w:val="0"/>
              <w:marTop w:val="0"/>
              <w:marBottom w:val="0"/>
              <w:divBdr>
                <w:top w:val="none" w:sz="0" w:space="0" w:color="auto"/>
                <w:left w:val="none" w:sz="0" w:space="0" w:color="auto"/>
                <w:bottom w:val="none" w:sz="0" w:space="0" w:color="auto"/>
                <w:right w:val="none" w:sz="0" w:space="0" w:color="auto"/>
              </w:divBdr>
            </w:div>
          </w:divsChild>
        </w:div>
        <w:div w:id="74939826">
          <w:marLeft w:val="0"/>
          <w:marRight w:val="0"/>
          <w:marTop w:val="24"/>
          <w:marBottom w:val="24"/>
          <w:divBdr>
            <w:top w:val="none" w:sz="0" w:space="0" w:color="auto"/>
            <w:left w:val="none" w:sz="0" w:space="0" w:color="auto"/>
            <w:bottom w:val="none" w:sz="0" w:space="0" w:color="auto"/>
            <w:right w:val="none" w:sz="0" w:space="0" w:color="auto"/>
          </w:divBdr>
          <w:divsChild>
            <w:div w:id="621158132">
              <w:marLeft w:val="0"/>
              <w:marRight w:val="0"/>
              <w:marTop w:val="0"/>
              <w:marBottom w:val="0"/>
              <w:divBdr>
                <w:top w:val="none" w:sz="0" w:space="0" w:color="auto"/>
                <w:left w:val="none" w:sz="0" w:space="0" w:color="auto"/>
                <w:bottom w:val="none" w:sz="0" w:space="0" w:color="auto"/>
                <w:right w:val="none" w:sz="0" w:space="0" w:color="auto"/>
              </w:divBdr>
              <w:divsChild>
                <w:div w:id="1626707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06888703">
          <w:marLeft w:val="0"/>
          <w:marRight w:val="0"/>
          <w:marTop w:val="24"/>
          <w:marBottom w:val="24"/>
          <w:divBdr>
            <w:top w:val="none" w:sz="0" w:space="0" w:color="auto"/>
            <w:left w:val="none" w:sz="0" w:space="0" w:color="auto"/>
            <w:bottom w:val="none" w:sz="0" w:space="0" w:color="auto"/>
            <w:right w:val="none" w:sz="0" w:space="0" w:color="auto"/>
          </w:divBdr>
          <w:divsChild>
            <w:div w:id="939262778">
              <w:marLeft w:val="0"/>
              <w:marRight w:val="0"/>
              <w:marTop w:val="0"/>
              <w:marBottom w:val="0"/>
              <w:divBdr>
                <w:top w:val="none" w:sz="0" w:space="0" w:color="auto"/>
                <w:left w:val="none" w:sz="0" w:space="0" w:color="auto"/>
                <w:bottom w:val="none" w:sz="0" w:space="0" w:color="auto"/>
                <w:right w:val="none" w:sz="0" w:space="0" w:color="auto"/>
              </w:divBdr>
            </w:div>
          </w:divsChild>
        </w:div>
        <w:div w:id="1316422063">
          <w:marLeft w:val="0"/>
          <w:marRight w:val="0"/>
          <w:marTop w:val="24"/>
          <w:marBottom w:val="24"/>
          <w:divBdr>
            <w:top w:val="none" w:sz="0" w:space="0" w:color="auto"/>
            <w:left w:val="none" w:sz="0" w:space="0" w:color="auto"/>
            <w:bottom w:val="none" w:sz="0" w:space="0" w:color="auto"/>
            <w:right w:val="none" w:sz="0" w:space="0" w:color="auto"/>
          </w:divBdr>
          <w:divsChild>
            <w:div w:id="1117410806">
              <w:marLeft w:val="0"/>
              <w:marRight w:val="0"/>
              <w:marTop w:val="0"/>
              <w:marBottom w:val="0"/>
              <w:divBdr>
                <w:top w:val="none" w:sz="0" w:space="0" w:color="auto"/>
                <w:left w:val="none" w:sz="0" w:space="0" w:color="auto"/>
                <w:bottom w:val="none" w:sz="0" w:space="0" w:color="auto"/>
                <w:right w:val="none" w:sz="0" w:space="0" w:color="auto"/>
              </w:divBdr>
            </w:div>
          </w:divsChild>
        </w:div>
        <w:div w:id="1563442687">
          <w:marLeft w:val="0"/>
          <w:marRight w:val="0"/>
          <w:marTop w:val="24"/>
          <w:marBottom w:val="24"/>
          <w:divBdr>
            <w:top w:val="none" w:sz="0" w:space="0" w:color="auto"/>
            <w:left w:val="none" w:sz="0" w:space="0" w:color="auto"/>
            <w:bottom w:val="none" w:sz="0" w:space="0" w:color="auto"/>
            <w:right w:val="none" w:sz="0" w:space="0" w:color="auto"/>
          </w:divBdr>
          <w:divsChild>
            <w:div w:id="27344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72344">
      <w:bodyDiv w:val="1"/>
      <w:marLeft w:val="0"/>
      <w:marRight w:val="0"/>
      <w:marTop w:val="0"/>
      <w:marBottom w:val="0"/>
      <w:divBdr>
        <w:top w:val="none" w:sz="0" w:space="0" w:color="auto"/>
        <w:left w:val="none" w:sz="0" w:space="0" w:color="auto"/>
        <w:bottom w:val="none" w:sz="0" w:space="0" w:color="auto"/>
        <w:right w:val="none" w:sz="0" w:space="0" w:color="auto"/>
      </w:divBdr>
      <w:divsChild>
        <w:div w:id="82652067">
          <w:marLeft w:val="0"/>
          <w:marRight w:val="0"/>
          <w:marTop w:val="240"/>
          <w:marBottom w:val="0"/>
          <w:divBdr>
            <w:top w:val="none" w:sz="0" w:space="0" w:color="auto"/>
            <w:left w:val="none" w:sz="0" w:space="0" w:color="auto"/>
            <w:bottom w:val="none" w:sz="0" w:space="0" w:color="auto"/>
            <w:right w:val="none" w:sz="0" w:space="0" w:color="auto"/>
          </w:divBdr>
        </w:div>
        <w:div w:id="591157907">
          <w:marLeft w:val="0"/>
          <w:marRight w:val="0"/>
          <w:marTop w:val="0"/>
          <w:marBottom w:val="0"/>
          <w:divBdr>
            <w:top w:val="none" w:sz="0" w:space="0" w:color="auto"/>
            <w:left w:val="none" w:sz="0" w:space="0" w:color="auto"/>
            <w:bottom w:val="none" w:sz="0" w:space="0" w:color="auto"/>
            <w:right w:val="none" w:sz="0" w:space="0" w:color="auto"/>
          </w:divBdr>
        </w:div>
        <w:div w:id="830755915">
          <w:marLeft w:val="0"/>
          <w:marRight w:val="0"/>
          <w:marTop w:val="240"/>
          <w:marBottom w:val="0"/>
          <w:divBdr>
            <w:top w:val="none" w:sz="0" w:space="0" w:color="auto"/>
            <w:left w:val="none" w:sz="0" w:space="0" w:color="auto"/>
            <w:bottom w:val="none" w:sz="0" w:space="0" w:color="auto"/>
            <w:right w:val="none" w:sz="0" w:space="0" w:color="auto"/>
          </w:divBdr>
          <w:divsChild>
            <w:div w:id="124468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442383">
      <w:bodyDiv w:val="1"/>
      <w:marLeft w:val="0"/>
      <w:marRight w:val="0"/>
      <w:marTop w:val="0"/>
      <w:marBottom w:val="0"/>
      <w:divBdr>
        <w:top w:val="none" w:sz="0" w:space="0" w:color="auto"/>
        <w:left w:val="none" w:sz="0" w:space="0" w:color="auto"/>
        <w:bottom w:val="none" w:sz="0" w:space="0" w:color="auto"/>
        <w:right w:val="none" w:sz="0" w:space="0" w:color="auto"/>
      </w:divBdr>
      <w:divsChild>
        <w:div w:id="732046882">
          <w:marLeft w:val="0"/>
          <w:marRight w:val="0"/>
          <w:marTop w:val="240"/>
          <w:marBottom w:val="0"/>
          <w:divBdr>
            <w:top w:val="none" w:sz="0" w:space="0" w:color="auto"/>
            <w:left w:val="none" w:sz="0" w:space="0" w:color="auto"/>
            <w:bottom w:val="none" w:sz="0" w:space="0" w:color="auto"/>
            <w:right w:val="none" w:sz="0" w:space="0" w:color="auto"/>
          </w:divBdr>
        </w:div>
        <w:div w:id="2010593190">
          <w:marLeft w:val="0"/>
          <w:marRight w:val="0"/>
          <w:marTop w:val="0"/>
          <w:marBottom w:val="0"/>
          <w:divBdr>
            <w:top w:val="none" w:sz="0" w:space="0" w:color="auto"/>
            <w:left w:val="none" w:sz="0" w:space="0" w:color="auto"/>
            <w:bottom w:val="none" w:sz="0" w:space="0" w:color="auto"/>
            <w:right w:val="none" w:sz="0" w:space="0" w:color="auto"/>
          </w:divBdr>
        </w:div>
        <w:div w:id="1794397764">
          <w:marLeft w:val="0"/>
          <w:marRight w:val="0"/>
          <w:marTop w:val="240"/>
          <w:marBottom w:val="0"/>
          <w:divBdr>
            <w:top w:val="none" w:sz="0" w:space="0" w:color="auto"/>
            <w:left w:val="none" w:sz="0" w:space="0" w:color="auto"/>
            <w:bottom w:val="none" w:sz="0" w:space="0" w:color="auto"/>
            <w:right w:val="none" w:sz="0" w:space="0" w:color="auto"/>
          </w:divBdr>
          <w:divsChild>
            <w:div w:id="2054883341">
              <w:marLeft w:val="0"/>
              <w:marRight w:val="0"/>
              <w:marTop w:val="0"/>
              <w:marBottom w:val="0"/>
              <w:divBdr>
                <w:top w:val="none" w:sz="0" w:space="0" w:color="auto"/>
                <w:left w:val="none" w:sz="0" w:space="0" w:color="auto"/>
                <w:bottom w:val="none" w:sz="0" w:space="0" w:color="auto"/>
                <w:right w:val="none" w:sz="0" w:space="0" w:color="auto"/>
              </w:divBdr>
            </w:div>
          </w:divsChild>
        </w:div>
        <w:div w:id="1212496534">
          <w:marLeft w:val="0"/>
          <w:marRight w:val="0"/>
          <w:marTop w:val="240"/>
          <w:marBottom w:val="0"/>
          <w:divBdr>
            <w:top w:val="none" w:sz="0" w:space="0" w:color="auto"/>
            <w:left w:val="none" w:sz="0" w:space="0" w:color="auto"/>
            <w:bottom w:val="none" w:sz="0" w:space="0" w:color="auto"/>
            <w:right w:val="none" w:sz="0" w:space="0" w:color="auto"/>
          </w:divBdr>
          <w:divsChild>
            <w:div w:id="353113235">
              <w:marLeft w:val="0"/>
              <w:marRight w:val="0"/>
              <w:marTop w:val="0"/>
              <w:marBottom w:val="0"/>
              <w:divBdr>
                <w:top w:val="none" w:sz="0" w:space="0" w:color="auto"/>
                <w:left w:val="none" w:sz="0" w:space="0" w:color="auto"/>
                <w:bottom w:val="none" w:sz="0" w:space="0" w:color="auto"/>
                <w:right w:val="none" w:sz="0" w:space="0" w:color="auto"/>
              </w:divBdr>
            </w:div>
          </w:divsChild>
        </w:div>
        <w:div w:id="1654066653">
          <w:marLeft w:val="0"/>
          <w:marRight w:val="0"/>
          <w:marTop w:val="240"/>
          <w:marBottom w:val="0"/>
          <w:divBdr>
            <w:top w:val="none" w:sz="0" w:space="0" w:color="auto"/>
            <w:left w:val="none" w:sz="0" w:space="0" w:color="auto"/>
            <w:bottom w:val="none" w:sz="0" w:space="0" w:color="auto"/>
            <w:right w:val="none" w:sz="0" w:space="0" w:color="auto"/>
          </w:divBdr>
          <w:divsChild>
            <w:div w:id="449670978">
              <w:marLeft w:val="0"/>
              <w:marRight w:val="0"/>
              <w:marTop w:val="0"/>
              <w:marBottom w:val="0"/>
              <w:divBdr>
                <w:top w:val="none" w:sz="0" w:space="0" w:color="auto"/>
                <w:left w:val="none" w:sz="0" w:space="0" w:color="auto"/>
                <w:bottom w:val="none" w:sz="0" w:space="0" w:color="auto"/>
                <w:right w:val="none" w:sz="0" w:space="0" w:color="auto"/>
              </w:divBdr>
            </w:div>
          </w:divsChild>
        </w:div>
        <w:div w:id="657922561">
          <w:marLeft w:val="0"/>
          <w:marRight w:val="0"/>
          <w:marTop w:val="240"/>
          <w:marBottom w:val="0"/>
          <w:divBdr>
            <w:top w:val="none" w:sz="0" w:space="0" w:color="auto"/>
            <w:left w:val="none" w:sz="0" w:space="0" w:color="auto"/>
            <w:bottom w:val="none" w:sz="0" w:space="0" w:color="auto"/>
            <w:right w:val="none" w:sz="0" w:space="0" w:color="auto"/>
          </w:divBdr>
          <w:divsChild>
            <w:div w:id="1355421281">
              <w:marLeft w:val="0"/>
              <w:marRight w:val="0"/>
              <w:marTop w:val="0"/>
              <w:marBottom w:val="0"/>
              <w:divBdr>
                <w:top w:val="none" w:sz="0" w:space="0" w:color="auto"/>
                <w:left w:val="none" w:sz="0" w:space="0" w:color="auto"/>
                <w:bottom w:val="none" w:sz="0" w:space="0" w:color="auto"/>
                <w:right w:val="none" w:sz="0" w:space="0" w:color="auto"/>
              </w:divBdr>
            </w:div>
          </w:divsChild>
        </w:div>
        <w:div w:id="1031223234">
          <w:marLeft w:val="0"/>
          <w:marRight w:val="0"/>
          <w:marTop w:val="240"/>
          <w:marBottom w:val="0"/>
          <w:divBdr>
            <w:top w:val="none" w:sz="0" w:space="0" w:color="auto"/>
            <w:left w:val="none" w:sz="0" w:space="0" w:color="auto"/>
            <w:bottom w:val="none" w:sz="0" w:space="0" w:color="auto"/>
            <w:right w:val="none" w:sz="0" w:space="0" w:color="auto"/>
          </w:divBdr>
          <w:divsChild>
            <w:div w:id="392312067">
              <w:marLeft w:val="0"/>
              <w:marRight w:val="0"/>
              <w:marTop w:val="0"/>
              <w:marBottom w:val="0"/>
              <w:divBdr>
                <w:top w:val="none" w:sz="0" w:space="0" w:color="auto"/>
                <w:left w:val="none" w:sz="0" w:space="0" w:color="auto"/>
                <w:bottom w:val="none" w:sz="0" w:space="0" w:color="auto"/>
                <w:right w:val="none" w:sz="0" w:space="0" w:color="auto"/>
              </w:divBdr>
            </w:div>
          </w:divsChild>
        </w:div>
        <w:div w:id="677006352">
          <w:marLeft w:val="0"/>
          <w:marRight w:val="0"/>
          <w:marTop w:val="240"/>
          <w:marBottom w:val="0"/>
          <w:divBdr>
            <w:top w:val="none" w:sz="0" w:space="0" w:color="auto"/>
            <w:left w:val="none" w:sz="0" w:space="0" w:color="auto"/>
            <w:bottom w:val="none" w:sz="0" w:space="0" w:color="auto"/>
            <w:right w:val="none" w:sz="0" w:space="0" w:color="auto"/>
          </w:divBdr>
        </w:div>
        <w:div w:id="267928253">
          <w:marLeft w:val="0"/>
          <w:marRight w:val="0"/>
          <w:marTop w:val="0"/>
          <w:marBottom w:val="0"/>
          <w:divBdr>
            <w:top w:val="none" w:sz="0" w:space="0" w:color="auto"/>
            <w:left w:val="none" w:sz="0" w:space="0" w:color="auto"/>
            <w:bottom w:val="none" w:sz="0" w:space="0" w:color="auto"/>
            <w:right w:val="none" w:sz="0" w:space="0" w:color="auto"/>
          </w:divBdr>
        </w:div>
        <w:div w:id="1150899785">
          <w:marLeft w:val="0"/>
          <w:marRight w:val="0"/>
          <w:marTop w:val="240"/>
          <w:marBottom w:val="0"/>
          <w:divBdr>
            <w:top w:val="none" w:sz="0" w:space="0" w:color="auto"/>
            <w:left w:val="none" w:sz="0" w:space="0" w:color="auto"/>
            <w:bottom w:val="none" w:sz="0" w:space="0" w:color="auto"/>
            <w:right w:val="none" w:sz="0" w:space="0" w:color="auto"/>
          </w:divBdr>
          <w:divsChild>
            <w:div w:id="1593050564">
              <w:marLeft w:val="0"/>
              <w:marRight w:val="0"/>
              <w:marTop w:val="0"/>
              <w:marBottom w:val="0"/>
              <w:divBdr>
                <w:top w:val="none" w:sz="0" w:space="0" w:color="auto"/>
                <w:left w:val="none" w:sz="0" w:space="0" w:color="auto"/>
                <w:bottom w:val="none" w:sz="0" w:space="0" w:color="auto"/>
                <w:right w:val="none" w:sz="0" w:space="0" w:color="auto"/>
              </w:divBdr>
            </w:div>
          </w:divsChild>
        </w:div>
        <w:div w:id="1008092">
          <w:marLeft w:val="0"/>
          <w:marRight w:val="0"/>
          <w:marTop w:val="240"/>
          <w:marBottom w:val="0"/>
          <w:divBdr>
            <w:top w:val="none" w:sz="0" w:space="0" w:color="auto"/>
            <w:left w:val="none" w:sz="0" w:space="0" w:color="auto"/>
            <w:bottom w:val="none" w:sz="0" w:space="0" w:color="auto"/>
            <w:right w:val="none" w:sz="0" w:space="0" w:color="auto"/>
          </w:divBdr>
          <w:divsChild>
            <w:div w:id="1349914935">
              <w:marLeft w:val="0"/>
              <w:marRight w:val="0"/>
              <w:marTop w:val="0"/>
              <w:marBottom w:val="0"/>
              <w:divBdr>
                <w:top w:val="none" w:sz="0" w:space="0" w:color="auto"/>
                <w:left w:val="none" w:sz="0" w:space="0" w:color="auto"/>
                <w:bottom w:val="none" w:sz="0" w:space="0" w:color="auto"/>
                <w:right w:val="none" w:sz="0" w:space="0" w:color="auto"/>
              </w:divBdr>
            </w:div>
          </w:divsChild>
        </w:div>
        <w:div w:id="1633558595">
          <w:marLeft w:val="0"/>
          <w:marRight w:val="0"/>
          <w:marTop w:val="240"/>
          <w:marBottom w:val="0"/>
          <w:divBdr>
            <w:top w:val="none" w:sz="0" w:space="0" w:color="auto"/>
            <w:left w:val="none" w:sz="0" w:space="0" w:color="auto"/>
            <w:bottom w:val="none" w:sz="0" w:space="0" w:color="auto"/>
            <w:right w:val="none" w:sz="0" w:space="0" w:color="auto"/>
          </w:divBdr>
        </w:div>
        <w:div w:id="798450077">
          <w:marLeft w:val="0"/>
          <w:marRight w:val="0"/>
          <w:marTop w:val="0"/>
          <w:marBottom w:val="0"/>
          <w:divBdr>
            <w:top w:val="none" w:sz="0" w:space="0" w:color="auto"/>
            <w:left w:val="none" w:sz="0" w:space="0" w:color="auto"/>
            <w:bottom w:val="none" w:sz="0" w:space="0" w:color="auto"/>
            <w:right w:val="none" w:sz="0" w:space="0" w:color="auto"/>
          </w:divBdr>
        </w:div>
      </w:divsChild>
    </w:div>
    <w:div w:id="1872650883">
      <w:bodyDiv w:val="1"/>
      <w:marLeft w:val="0"/>
      <w:marRight w:val="0"/>
      <w:marTop w:val="0"/>
      <w:marBottom w:val="0"/>
      <w:divBdr>
        <w:top w:val="none" w:sz="0" w:space="0" w:color="auto"/>
        <w:left w:val="none" w:sz="0" w:space="0" w:color="auto"/>
        <w:bottom w:val="none" w:sz="0" w:space="0" w:color="auto"/>
        <w:right w:val="none" w:sz="0" w:space="0" w:color="auto"/>
      </w:divBdr>
      <w:divsChild>
        <w:div w:id="1795319528">
          <w:marLeft w:val="0"/>
          <w:marRight w:val="0"/>
          <w:marTop w:val="24"/>
          <w:marBottom w:val="24"/>
          <w:divBdr>
            <w:top w:val="none" w:sz="0" w:space="0" w:color="auto"/>
            <w:left w:val="none" w:sz="0" w:space="0" w:color="auto"/>
            <w:bottom w:val="none" w:sz="0" w:space="0" w:color="auto"/>
            <w:right w:val="none" w:sz="0" w:space="0" w:color="auto"/>
          </w:divBdr>
          <w:divsChild>
            <w:div w:id="681854590">
              <w:marLeft w:val="0"/>
              <w:marRight w:val="0"/>
              <w:marTop w:val="0"/>
              <w:marBottom w:val="0"/>
              <w:divBdr>
                <w:top w:val="none" w:sz="0" w:space="0" w:color="auto"/>
                <w:left w:val="none" w:sz="0" w:space="0" w:color="auto"/>
                <w:bottom w:val="single" w:sz="6" w:space="0" w:color="252525"/>
                <w:right w:val="none" w:sz="0" w:space="0" w:color="auto"/>
              </w:divBdr>
              <w:divsChild>
                <w:div w:id="87708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277948">
          <w:marLeft w:val="0"/>
          <w:marRight w:val="0"/>
          <w:marTop w:val="24"/>
          <w:marBottom w:val="24"/>
          <w:divBdr>
            <w:top w:val="none" w:sz="0" w:space="0" w:color="auto"/>
            <w:left w:val="none" w:sz="0" w:space="0" w:color="auto"/>
            <w:bottom w:val="none" w:sz="0" w:space="0" w:color="auto"/>
            <w:right w:val="none" w:sz="0" w:space="0" w:color="auto"/>
          </w:divBdr>
          <w:divsChild>
            <w:div w:id="1659654291">
              <w:marLeft w:val="0"/>
              <w:marRight w:val="0"/>
              <w:marTop w:val="0"/>
              <w:marBottom w:val="0"/>
              <w:divBdr>
                <w:top w:val="none" w:sz="0" w:space="0" w:color="auto"/>
                <w:left w:val="none" w:sz="0" w:space="0" w:color="auto"/>
                <w:bottom w:val="single" w:sz="6" w:space="0" w:color="252525"/>
                <w:right w:val="none" w:sz="0" w:space="0" w:color="auto"/>
              </w:divBdr>
              <w:divsChild>
                <w:div w:id="194402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13140">
          <w:marLeft w:val="0"/>
          <w:marRight w:val="0"/>
          <w:marTop w:val="24"/>
          <w:marBottom w:val="24"/>
          <w:divBdr>
            <w:top w:val="none" w:sz="0" w:space="0" w:color="auto"/>
            <w:left w:val="none" w:sz="0" w:space="0" w:color="auto"/>
            <w:bottom w:val="none" w:sz="0" w:space="0" w:color="auto"/>
            <w:right w:val="none" w:sz="0" w:space="0" w:color="auto"/>
          </w:divBdr>
          <w:divsChild>
            <w:div w:id="421025869">
              <w:marLeft w:val="0"/>
              <w:marRight w:val="0"/>
              <w:marTop w:val="0"/>
              <w:marBottom w:val="0"/>
              <w:divBdr>
                <w:top w:val="none" w:sz="0" w:space="0" w:color="auto"/>
                <w:left w:val="none" w:sz="0" w:space="0" w:color="auto"/>
                <w:bottom w:val="single" w:sz="6" w:space="0" w:color="252525"/>
                <w:right w:val="none" w:sz="0" w:space="0" w:color="auto"/>
              </w:divBdr>
              <w:divsChild>
                <w:div w:id="37493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556005">
          <w:marLeft w:val="0"/>
          <w:marRight w:val="0"/>
          <w:marTop w:val="24"/>
          <w:marBottom w:val="24"/>
          <w:divBdr>
            <w:top w:val="none" w:sz="0" w:space="0" w:color="auto"/>
            <w:left w:val="none" w:sz="0" w:space="0" w:color="auto"/>
            <w:bottom w:val="none" w:sz="0" w:space="0" w:color="auto"/>
            <w:right w:val="none" w:sz="0" w:space="0" w:color="auto"/>
          </w:divBdr>
          <w:divsChild>
            <w:div w:id="1559248880">
              <w:marLeft w:val="0"/>
              <w:marRight w:val="0"/>
              <w:marTop w:val="0"/>
              <w:marBottom w:val="0"/>
              <w:divBdr>
                <w:top w:val="none" w:sz="0" w:space="0" w:color="auto"/>
                <w:left w:val="none" w:sz="0" w:space="0" w:color="auto"/>
                <w:bottom w:val="single" w:sz="6" w:space="0" w:color="252525"/>
                <w:right w:val="none" w:sz="0" w:space="0" w:color="auto"/>
              </w:divBdr>
              <w:divsChild>
                <w:div w:id="165297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460074">
      <w:bodyDiv w:val="1"/>
      <w:marLeft w:val="0"/>
      <w:marRight w:val="0"/>
      <w:marTop w:val="0"/>
      <w:marBottom w:val="0"/>
      <w:divBdr>
        <w:top w:val="none" w:sz="0" w:space="0" w:color="auto"/>
        <w:left w:val="none" w:sz="0" w:space="0" w:color="auto"/>
        <w:bottom w:val="none" w:sz="0" w:space="0" w:color="auto"/>
        <w:right w:val="none" w:sz="0" w:space="0" w:color="auto"/>
      </w:divBdr>
      <w:divsChild>
        <w:div w:id="1928884161">
          <w:marLeft w:val="0"/>
          <w:marRight w:val="0"/>
          <w:marTop w:val="240"/>
          <w:marBottom w:val="0"/>
          <w:divBdr>
            <w:top w:val="none" w:sz="0" w:space="0" w:color="auto"/>
            <w:left w:val="none" w:sz="0" w:space="0" w:color="auto"/>
            <w:bottom w:val="none" w:sz="0" w:space="0" w:color="auto"/>
            <w:right w:val="none" w:sz="0" w:space="0" w:color="auto"/>
          </w:divBdr>
        </w:div>
        <w:div w:id="1954746177">
          <w:marLeft w:val="0"/>
          <w:marRight w:val="0"/>
          <w:marTop w:val="0"/>
          <w:marBottom w:val="0"/>
          <w:divBdr>
            <w:top w:val="none" w:sz="0" w:space="0" w:color="auto"/>
            <w:left w:val="none" w:sz="0" w:space="0" w:color="auto"/>
            <w:bottom w:val="none" w:sz="0" w:space="0" w:color="auto"/>
            <w:right w:val="none" w:sz="0" w:space="0" w:color="auto"/>
          </w:divBdr>
        </w:div>
        <w:div w:id="1831173048">
          <w:marLeft w:val="0"/>
          <w:marRight w:val="0"/>
          <w:marTop w:val="240"/>
          <w:marBottom w:val="0"/>
          <w:divBdr>
            <w:top w:val="none" w:sz="0" w:space="0" w:color="auto"/>
            <w:left w:val="none" w:sz="0" w:space="0" w:color="auto"/>
            <w:bottom w:val="none" w:sz="0" w:space="0" w:color="auto"/>
            <w:right w:val="none" w:sz="0" w:space="0" w:color="auto"/>
          </w:divBdr>
          <w:divsChild>
            <w:div w:id="1222790823">
              <w:marLeft w:val="0"/>
              <w:marRight w:val="0"/>
              <w:marTop w:val="0"/>
              <w:marBottom w:val="0"/>
              <w:divBdr>
                <w:top w:val="none" w:sz="0" w:space="0" w:color="auto"/>
                <w:left w:val="none" w:sz="0" w:space="0" w:color="auto"/>
                <w:bottom w:val="none" w:sz="0" w:space="0" w:color="auto"/>
                <w:right w:val="none" w:sz="0" w:space="0" w:color="auto"/>
              </w:divBdr>
            </w:div>
          </w:divsChild>
        </w:div>
        <w:div w:id="611673798">
          <w:marLeft w:val="0"/>
          <w:marRight w:val="0"/>
          <w:marTop w:val="240"/>
          <w:marBottom w:val="0"/>
          <w:divBdr>
            <w:top w:val="none" w:sz="0" w:space="0" w:color="auto"/>
            <w:left w:val="none" w:sz="0" w:space="0" w:color="auto"/>
            <w:bottom w:val="none" w:sz="0" w:space="0" w:color="auto"/>
            <w:right w:val="none" w:sz="0" w:space="0" w:color="auto"/>
          </w:divBdr>
          <w:divsChild>
            <w:div w:id="166948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72834">
      <w:bodyDiv w:val="1"/>
      <w:marLeft w:val="0"/>
      <w:marRight w:val="0"/>
      <w:marTop w:val="0"/>
      <w:marBottom w:val="0"/>
      <w:divBdr>
        <w:top w:val="none" w:sz="0" w:space="0" w:color="auto"/>
        <w:left w:val="none" w:sz="0" w:space="0" w:color="auto"/>
        <w:bottom w:val="none" w:sz="0" w:space="0" w:color="auto"/>
        <w:right w:val="none" w:sz="0" w:space="0" w:color="auto"/>
      </w:divBdr>
      <w:divsChild>
        <w:div w:id="1996562937">
          <w:marLeft w:val="0"/>
          <w:marRight w:val="0"/>
          <w:marTop w:val="240"/>
          <w:marBottom w:val="0"/>
          <w:divBdr>
            <w:top w:val="none" w:sz="0" w:space="0" w:color="auto"/>
            <w:left w:val="none" w:sz="0" w:space="0" w:color="auto"/>
            <w:bottom w:val="none" w:sz="0" w:space="0" w:color="auto"/>
            <w:right w:val="none" w:sz="0" w:space="0" w:color="auto"/>
          </w:divBdr>
        </w:div>
        <w:div w:id="1531642677">
          <w:marLeft w:val="0"/>
          <w:marRight w:val="0"/>
          <w:marTop w:val="0"/>
          <w:marBottom w:val="0"/>
          <w:divBdr>
            <w:top w:val="none" w:sz="0" w:space="0" w:color="auto"/>
            <w:left w:val="none" w:sz="0" w:space="0" w:color="auto"/>
            <w:bottom w:val="none" w:sz="0" w:space="0" w:color="auto"/>
            <w:right w:val="none" w:sz="0" w:space="0" w:color="auto"/>
          </w:divBdr>
        </w:div>
        <w:div w:id="2060399817">
          <w:marLeft w:val="0"/>
          <w:marRight w:val="0"/>
          <w:marTop w:val="240"/>
          <w:marBottom w:val="0"/>
          <w:divBdr>
            <w:top w:val="none" w:sz="0" w:space="0" w:color="auto"/>
            <w:left w:val="none" w:sz="0" w:space="0" w:color="auto"/>
            <w:bottom w:val="none" w:sz="0" w:space="0" w:color="auto"/>
            <w:right w:val="none" w:sz="0" w:space="0" w:color="auto"/>
          </w:divBdr>
          <w:divsChild>
            <w:div w:id="527525631">
              <w:marLeft w:val="0"/>
              <w:marRight w:val="0"/>
              <w:marTop w:val="0"/>
              <w:marBottom w:val="0"/>
              <w:divBdr>
                <w:top w:val="none" w:sz="0" w:space="0" w:color="auto"/>
                <w:left w:val="none" w:sz="0" w:space="0" w:color="auto"/>
                <w:bottom w:val="none" w:sz="0" w:space="0" w:color="auto"/>
                <w:right w:val="none" w:sz="0" w:space="0" w:color="auto"/>
              </w:divBdr>
            </w:div>
          </w:divsChild>
        </w:div>
        <w:div w:id="844249909">
          <w:marLeft w:val="0"/>
          <w:marRight w:val="0"/>
          <w:marTop w:val="240"/>
          <w:marBottom w:val="0"/>
          <w:divBdr>
            <w:top w:val="none" w:sz="0" w:space="0" w:color="auto"/>
            <w:left w:val="none" w:sz="0" w:space="0" w:color="auto"/>
            <w:bottom w:val="none" w:sz="0" w:space="0" w:color="auto"/>
            <w:right w:val="none" w:sz="0" w:space="0" w:color="auto"/>
          </w:divBdr>
          <w:divsChild>
            <w:div w:id="284973000">
              <w:marLeft w:val="0"/>
              <w:marRight w:val="0"/>
              <w:marTop w:val="0"/>
              <w:marBottom w:val="0"/>
              <w:divBdr>
                <w:top w:val="none" w:sz="0" w:space="0" w:color="auto"/>
                <w:left w:val="none" w:sz="0" w:space="0" w:color="auto"/>
                <w:bottom w:val="none" w:sz="0" w:space="0" w:color="auto"/>
                <w:right w:val="none" w:sz="0" w:space="0" w:color="auto"/>
              </w:divBdr>
            </w:div>
          </w:divsChild>
        </w:div>
        <w:div w:id="2114395634">
          <w:marLeft w:val="0"/>
          <w:marRight w:val="0"/>
          <w:marTop w:val="240"/>
          <w:marBottom w:val="0"/>
          <w:divBdr>
            <w:top w:val="none" w:sz="0" w:space="0" w:color="auto"/>
            <w:left w:val="none" w:sz="0" w:space="0" w:color="auto"/>
            <w:bottom w:val="none" w:sz="0" w:space="0" w:color="auto"/>
            <w:right w:val="none" w:sz="0" w:space="0" w:color="auto"/>
          </w:divBdr>
        </w:div>
        <w:div w:id="1852794436">
          <w:marLeft w:val="0"/>
          <w:marRight w:val="0"/>
          <w:marTop w:val="0"/>
          <w:marBottom w:val="0"/>
          <w:divBdr>
            <w:top w:val="none" w:sz="0" w:space="0" w:color="auto"/>
            <w:left w:val="none" w:sz="0" w:space="0" w:color="auto"/>
            <w:bottom w:val="none" w:sz="0" w:space="0" w:color="auto"/>
            <w:right w:val="none" w:sz="0" w:space="0" w:color="auto"/>
          </w:divBdr>
        </w:div>
      </w:divsChild>
    </w:div>
    <w:div w:id="1888568078">
      <w:bodyDiv w:val="1"/>
      <w:marLeft w:val="0"/>
      <w:marRight w:val="0"/>
      <w:marTop w:val="0"/>
      <w:marBottom w:val="0"/>
      <w:divBdr>
        <w:top w:val="none" w:sz="0" w:space="0" w:color="auto"/>
        <w:left w:val="none" w:sz="0" w:space="0" w:color="auto"/>
        <w:bottom w:val="none" w:sz="0" w:space="0" w:color="auto"/>
        <w:right w:val="none" w:sz="0" w:space="0" w:color="auto"/>
      </w:divBdr>
      <w:divsChild>
        <w:div w:id="230896830">
          <w:marLeft w:val="0"/>
          <w:marRight w:val="0"/>
          <w:marTop w:val="24"/>
          <w:marBottom w:val="24"/>
          <w:divBdr>
            <w:top w:val="none" w:sz="0" w:space="0" w:color="auto"/>
            <w:left w:val="none" w:sz="0" w:space="0" w:color="auto"/>
            <w:bottom w:val="none" w:sz="0" w:space="0" w:color="auto"/>
            <w:right w:val="none" w:sz="0" w:space="0" w:color="auto"/>
          </w:divBdr>
          <w:divsChild>
            <w:div w:id="407582477">
              <w:marLeft w:val="0"/>
              <w:marRight w:val="0"/>
              <w:marTop w:val="0"/>
              <w:marBottom w:val="0"/>
              <w:divBdr>
                <w:top w:val="none" w:sz="0" w:space="0" w:color="auto"/>
                <w:left w:val="none" w:sz="0" w:space="0" w:color="auto"/>
                <w:bottom w:val="none" w:sz="0" w:space="0" w:color="auto"/>
                <w:right w:val="none" w:sz="0" w:space="0" w:color="auto"/>
              </w:divBdr>
            </w:div>
          </w:divsChild>
        </w:div>
        <w:div w:id="1792213322">
          <w:marLeft w:val="0"/>
          <w:marRight w:val="0"/>
          <w:marTop w:val="24"/>
          <w:marBottom w:val="24"/>
          <w:divBdr>
            <w:top w:val="none" w:sz="0" w:space="0" w:color="auto"/>
            <w:left w:val="none" w:sz="0" w:space="0" w:color="auto"/>
            <w:bottom w:val="none" w:sz="0" w:space="0" w:color="auto"/>
            <w:right w:val="none" w:sz="0" w:space="0" w:color="auto"/>
          </w:divBdr>
          <w:divsChild>
            <w:div w:id="17563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805116">
      <w:bodyDiv w:val="1"/>
      <w:marLeft w:val="0"/>
      <w:marRight w:val="0"/>
      <w:marTop w:val="0"/>
      <w:marBottom w:val="0"/>
      <w:divBdr>
        <w:top w:val="none" w:sz="0" w:space="0" w:color="auto"/>
        <w:left w:val="none" w:sz="0" w:space="0" w:color="auto"/>
        <w:bottom w:val="none" w:sz="0" w:space="0" w:color="auto"/>
        <w:right w:val="none" w:sz="0" w:space="0" w:color="auto"/>
      </w:divBdr>
      <w:divsChild>
        <w:div w:id="885064318">
          <w:marLeft w:val="0"/>
          <w:marRight w:val="0"/>
          <w:marTop w:val="24"/>
          <w:marBottom w:val="24"/>
          <w:divBdr>
            <w:top w:val="none" w:sz="0" w:space="0" w:color="auto"/>
            <w:left w:val="none" w:sz="0" w:space="0" w:color="auto"/>
            <w:bottom w:val="none" w:sz="0" w:space="0" w:color="auto"/>
            <w:right w:val="none" w:sz="0" w:space="0" w:color="auto"/>
          </w:divBdr>
          <w:divsChild>
            <w:div w:id="879627550">
              <w:marLeft w:val="0"/>
              <w:marRight w:val="0"/>
              <w:marTop w:val="0"/>
              <w:marBottom w:val="0"/>
              <w:divBdr>
                <w:top w:val="none" w:sz="0" w:space="0" w:color="auto"/>
                <w:left w:val="none" w:sz="0" w:space="0" w:color="auto"/>
                <w:bottom w:val="none" w:sz="0" w:space="0" w:color="auto"/>
                <w:right w:val="none" w:sz="0" w:space="0" w:color="auto"/>
              </w:divBdr>
            </w:div>
          </w:divsChild>
        </w:div>
        <w:div w:id="401294150">
          <w:marLeft w:val="0"/>
          <w:marRight w:val="0"/>
          <w:marTop w:val="24"/>
          <w:marBottom w:val="24"/>
          <w:divBdr>
            <w:top w:val="none" w:sz="0" w:space="0" w:color="auto"/>
            <w:left w:val="none" w:sz="0" w:space="0" w:color="auto"/>
            <w:bottom w:val="none" w:sz="0" w:space="0" w:color="auto"/>
            <w:right w:val="none" w:sz="0" w:space="0" w:color="auto"/>
          </w:divBdr>
          <w:divsChild>
            <w:div w:id="441727891">
              <w:marLeft w:val="0"/>
              <w:marRight w:val="0"/>
              <w:marTop w:val="0"/>
              <w:marBottom w:val="0"/>
              <w:divBdr>
                <w:top w:val="none" w:sz="0" w:space="0" w:color="auto"/>
                <w:left w:val="none" w:sz="0" w:space="0" w:color="auto"/>
                <w:bottom w:val="none" w:sz="0" w:space="0" w:color="auto"/>
                <w:right w:val="none" w:sz="0" w:space="0" w:color="auto"/>
              </w:divBdr>
            </w:div>
          </w:divsChild>
        </w:div>
        <w:div w:id="197133467">
          <w:marLeft w:val="0"/>
          <w:marRight w:val="0"/>
          <w:marTop w:val="24"/>
          <w:marBottom w:val="24"/>
          <w:divBdr>
            <w:top w:val="none" w:sz="0" w:space="0" w:color="auto"/>
            <w:left w:val="none" w:sz="0" w:space="0" w:color="auto"/>
            <w:bottom w:val="none" w:sz="0" w:space="0" w:color="auto"/>
            <w:right w:val="none" w:sz="0" w:space="0" w:color="auto"/>
          </w:divBdr>
          <w:divsChild>
            <w:div w:id="1859004049">
              <w:marLeft w:val="0"/>
              <w:marRight w:val="0"/>
              <w:marTop w:val="0"/>
              <w:marBottom w:val="0"/>
              <w:divBdr>
                <w:top w:val="none" w:sz="0" w:space="0" w:color="auto"/>
                <w:left w:val="none" w:sz="0" w:space="0" w:color="auto"/>
                <w:bottom w:val="none" w:sz="0" w:space="0" w:color="auto"/>
                <w:right w:val="none" w:sz="0" w:space="0" w:color="auto"/>
              </w:divBdr>
            </w:div>
          </w:divsChild>
        </w:div>
        <w:div w:id="1167668424">
          <w:marLeft w:val="0"/>
          <w:marRight w:val="0"/>
          <w:marTop w:val="24"/>
          <w:marBottom w:val="24"/>
          <w:divBdr>
            <w:top w:val="none" w:sz="0" w:space="0" w:color="auto"/>
            <w:left w:val="none" w:sz="0" w:space="0" w:color="auto"/>
            <w:bottom w:val="none" w:sz="0" w:space="0" w:color="auto"/>
            <w:right w:val="none" w:sz="0" w:space="0" w:color="auto"/>
          </w:divBdr>
          <w:divsChild>
            <w:div w:id="822895745">
              <w:marLeft w:val="0"/>
              <w:marRight w:val="0"/>
              <w:marTop w:val="0"/>
              <w:marBottom w:val="0"/>
              <w:divBdr>
                <w:top w:val="none" w:sz="0" w:space="0" w:color="auto"/>
                <w:left w:val="none" w:sz="0" w:space="0" w:color="auto"/>
                <w:bottom w:val="none" w:sz="0" w:space="0" w:color="auto"/>
                <w:right w:val="none" w:sz="0" w:space="0" w:color="auto"/>
              </w:divBdr>
            </w:div>
          </w:divsChild>
        </w:div>
        <w:div w:id="1146700201">
          <w:marLeft w:val="0"/>
          <w:marRight w:val="0"/>
          <w:marTop w:val="24"/>
          <w:marBottom w:val="24"/>
          <w:divBdr>
            <w:top w:val="none" w:sz="0" w:space="0" w:color="auto"/>
            <w:left w:val="none" w:sz="0" w:space="0" w:color="auto"/>
            <w:bottom w:val="none" w:sz="0" w:space="0" w:color="auto"/>
            <w:right w:val="none" w:sz="0" w:space="0" w:color="auto"/>
          </w:divBdr>
          <w:divsChild>
            <w:div w:id="13658508">
              <w:marLeft w:val="0"/>
              <w:marRight w:val="0"/>
              <w:marTop w:val="0"/>
              <w:marBottom w:val="0"/>
              <w:divBdr>
                <w:top w:val="none" w:sz="0" w:space="0" w:color="auto"/>
                <w:left w:val="none" w:sz="0" w:space="0" w:color="auto"/>
                <w:bottom w:val="none" w:sz="0" w:space="0" w:color="auto"/>
                <w:right w:val="none" w:sz="0" w:space="0" w:color="auto"/>
              </w:divBdr>
            </w:div>
          </w:divsChild>
        </w:div>
        <w:div w:id="1861385638">
          <w:marLeft w:val="0"/>
          <w:marRight w:val="0"/>
          <w:marTop w:val="24"/>
          <w:marBottom w:val="24"/>
          <w:divBdr>
            <w:top w:val="none" w:sz="0" w:space="0" w:color="auto"/>
            <w:left w:val="none" w:sz="0" w:space="0" w:color="auto"/>
            <w:bottom w:val="none" w:sz="0" w:space="0" w:color="auto"/>
            <w:right w:val="none" w:sz="0" w:space="0" w:color="auto"/>
          </w:divBdr>
          <w:divsChild>
            <w:div w:id="575365526">
              <w:marLeft w:val="0"/>
              <w:marRight w:val="0"/>
              <w:marTop w:val="0"/>
              <w:marBottom w:val="0"/>
              <w:divBdr>
                <w:top w:val="none" w:sz="0" w:space="0" w:color="auto"/>
                <w:left w:val="none" w:sz="0" w:space="0" w:color="auto"/>
                <w:bottom w:val="none" w:sz="0" w:space="0" w:color="auto"/>
                <w:right w:val="none" w:sz="0" w:space="0" w:color="auto"/>
              </w:divBdr>
              <w:divsChild>
                <w:div w:id="21018301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37412211">
          <w:marLeft w:val="0"/>
          <w:marRight w:val="0"/>
          <w:marTop w:val="24"/>
          <w:marBottom w:val="24"/>
          <w:divBdr>
            <w:top w:val="none" w:sz="0" w:space="0" w:color="auto"/>
            <w:left w:val="none" w:sz="0" w:space="0" w:color="auto"/>
            <w:bottom w:val="none" w:sz="0" w:space="0" w:color="auto"/>
            <w:right w:val="none" w:sz="0" w:space="0" w:color="auto"/>
          </w:divBdr>
          <w:divsChild>
            <w:div w:id="64226241">
              <w:marLeft w:val="0"/>
              <w:marRight w:val="0"/>
              <w:marTop w:val="0"/>
              <w:marBottom w:val="0"/>
              <w:divBdr>
                <w:top w:val="none" w:sz="0" w:space="0" w:color="auto"/>
                <w:left w:val="none" w:sz="0" w:space="0" w:color="auto"/>
                <w:bottom w:val="none" w:sz="0" w:space="0" w:color="auto"/>
                <w:right w:val="none" w:sz="0" w:space="0" w:color="auto"/>
              </w:divBdr>
            </w:div>
          </w:divsChild>
        </w:div>
        <w:div w:id="397242442">
          <w:marLeft w:val="0"/>
          <w:marRight w:val="0"/>
          <w:marTop w:val="24"/>
          <w:marBottom w:val="24"/>
          <w:divBdr>
            <w:top w:val="none" w:sz="0" w:space="0" w:color="auto"/>
            <w:left w:val="none" w:sz="0" w:space="0" w:color="auto"/>
            <w:bottom w:val="none" w:sz="0" w:space="0" w:color="auto"/>
            <w:right w:val="none" w:sz="0" w:space="0" w:color="auto"/>
          </w:divBdr>
          <w:divsChild>
            <w:div w:id="41382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82635">
      <w:bodyDiv w:val="1"/>
      <w:marLeft w:val="0"/>
      <w:marRight w:val="0"/>
      <w:marTop w:val="0"/>
      <w:marBottom w:val="0"/>
      <w:divBdr>
        <w:top w:val="none" w:sz="0" w:space="0" w:color="auto"/>
        <w:left w:val="none" w:sz="0" w:space="0" w:color="auto"/>
        <w:bottom w:val="none" w:sz="0" w:space="0" w:color="auto"/>
        <w:right w:val="none" w:sz="0" w:space="0" w:color="auto"/>
      </w:divBdr>
      <w:divsChild>
        <w:div w:id="50009001">
          <w:marLeft w:val="0"/>
          <w:marRight w:val="0"/>
          <w:marTop w:val="0"/>
          <w:marBottom w:val="0"/>
          <w:divBdr>
            <w:top w:val="none" w:sz="0" w:space="0" w:color="auto"/>
            <w:left w:val="none" w:sz="0" w:space="0" w:color="auto"/>
            <w:bottom w:val="none" w:sz="0" w:space="0" w:color="auto"/>
            <w:right w:val="none" w:sz="0" w:space="0" w:color="auto"/>
          </w:divBdr>
        </w:div>
        <w:div w:id="2050448792">
          <w:marLeft w:val="0"/>
          <w:marRight w:val="0"/>
          <w:marTop w:val="24"/>
          <w:marBottom w:val="24"/>
          <w:divBdr>
            <w:top w:val="none" w:sz="0" w:space="0" w:color="auto"/>
            <w:left w:val="none" w:sz="0" w:space="0" w:color="auto"/>
            <w:bottom w:val="none" w:sz="0" w:space="0" w:color="auto"/>
            <w:right w:val="none" w:sz="0" w:space="0" w:color="auto"/>
          </w:divBdr>
          <w:divsChild>
            <w:div w:id="910045347">
              <w:marLeft w:val="0"/>
              <w:marRight w:val="0"/>
              <w:marTop w:val="0"/>
              <w:marBottom w:val="0"/>
              <w:divBdr>
                <w:top w:val="none" w:sz="0" w:space="0" w:color="auto"/>
                <w:left w:val="none" w:sz="0" w:space="0" w:color="auto"/>
                <w:bottom w:val="none" w:sz="0" w:space="0" w:color="auto"/>
                <w:right w:val="none" w:sz="0" w:space="0" w:color="auto"/>
              </w:divBdr>
            </w:div>
          </w:divsChild>
        </w:div>
        <w:div w:id="2004356664">
          <w:marLeft w:val="0"/>
          <w:marRight w:val="0"/>
          <w:marTop w:val="24"/>
          <w:marBottom w:val="24"/>
          <w:divBdr>
            <w:top w:val="none" w:sz="0" w:space="0" w:color="auto"/>
            <w:left w:val="none" w:sz="0" w:space="0" w:color="auto"/>
            <w:bottom w:val="none" w:sz="0" w:space="0" w:color="auto"/>
            <w:right w:val="none" w:sz="0" w:space="0" w:color="auto"/>
          </w:divBdr>
          <w:divsChild>
            <w:div w:id="768622556">
              <w:marLeft w:val="0"/>
              <w:marRight w:val="0"/>
              <w:marTop w:val="0"/>
              <w:marBottom w:val="0"/>
              <w:divBdr>
                <w:top w:val="none" w:sz="0" w:space="0" w:color="auto"/>
                <w:left w:val="none" w:sz="0" w:space="0" w:color="auto"/>
                <w:bottom w:val="none" w:sz="0" w:space="0" w:color="auto"/>
                <w:right w:val="none" w:sz="0" w:space="0" w:color="auto"/>
              </w:divBdr>
            </w:div>
          </w:divsChild>
        </w:div>
        <w:div w:id="351304896">
          <w:marLeft w:val="0"/>
          <w:marRight w:val="0"/>
          <w:marTop w:val="24"/>
          <w:marBottom w:val="24"/>
          <w:divBdr>
            <w:top w:val="none" w:sz="0" w:space="0" w:color="auto"/>
            <w:left w:val="none" w:sz="0" w:space="0" w:color="auto"/>
            <w:bottom w:val="none" w:sz="0" w:space="0" w:color="auto"/>
            <w:right w:val="none" w:sz="0" w:space="0" w:color="auto"/>
          </w:divBdr>
          <w:divsChild>
            <w:div w:id="411314169">
              <w:marLeft w:val="0"/>
              <w:marRight w:val="0"/>
              <w:marTop w:val="0"/>
              <w:marBottom w:val="0"/>
              <w:divBdr>
                <w:top w:val="none" w:sz="0" w:space="0" w:color="auto"/>
                <w:left w:val="none" w:sz="0" w:space="0" w:color="auto"/>
                <w:bottom w:val="none" w:sz="0" w:space="0" w:color="auto"/>
                <w:right w:val="none" w:sz="0" w:space="0" w:color="auto"/>
              </w:divBdr>
            </w:div>
          </w:divsChild>
        </w:div>
        <w:div w:id="1701079931">
          <w:marLeft w:val="0"/>
          <w:marRight w:val="0"/>
          <w:marTop w:val="24"/>
          <w:marBottom w:val="24"/>
          <w:divBdr>
            <w:top w:val="none" w:sz="0" w:space="0" w:color="auto"/>
            <w:left w:val="none" w:sz="0" w:space="0" w:color="auto"/>
            <w:bottom w:val="none" w:sz="0" w:space="0" w:color="auto"/>
            <w:right w:val="none" w:sz="0" w:space="0" w:color="auto"/>
          </w:divBdr>
          <w:divsChild>
            <w:div w:id="1844851992">
              <w:marLeft w:val="0"/>
              <w:marRight w:val="0"/>
              <w:marTop w:val="0"/>
              <w:marBottom w:val="0"/>
              <w:divBdr>
                <w:top w:val="none" w:sz="0" w:space="0" w:color="auto"/>
                <w:left w:val="none" w:sz="0" w:space="0" w:color="auto"/>
                <w:bottom w:val="single" w:sz="6" w:space="0" w:color="252525"/>
                <w:right w:val="none" w:sz="0" w:space="0" w:color="auto"/>
              </w:divBdr>
              <w:divsChild>
                <w:div w:id="213440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975685">
          <w:marLeft w:val="0"/>
          <w:marRight w:val="0"/>
          <w:marTop w:val="24"/>
          <w:marBottom w:val="24"/>
          <w:divBdr>
            <w:top w:val="none" w:sz="0" w:space="0" w:color="auto"/>
            <w:left w:val="none" w:sz="0" w:space="0" w:color="auto"/>
            <w:bottom w:val="none" w:sz="0" w:space="0" w:color="auto"/>
            <w:right w:val="none" w:sz="0" w:space="0" w:color="auto"/>
          </w:divBdr>
          <w:divsChild>
            <w:div w:id="1935505121">
              <w:marLeft w:val="0"/>
              <w:marRight w:val="0"/>
              <w:marTop w:val="0"/>
              <w:marBottom w:val="0"/>
              <w:divBdr>
                <w:top w:val="none" w:sz="0" w:space="0" w:color="auto"/>
                <w:left w:val="none" w:sz="0" w:space="0" w:color="auto"/>
                <w:bottom w:val="none" w:sz="0" w:space="0" w:color="auto"/>
                <w:right w:val="none" w:sz="0" w:space="0" w:color="auto"/>
              </w:divBdr>
            </w:div>
          </w:divsChild>
        </w:div>
        <w:div w:id="1410537430">
          <w:marLeft w:val="0"/>
          <w:marRight w:val="0"/>
          <w:marTop w:val="24"/>
          <w:marBottom w:val="24"/>
          <w:divBdr>
            <w:top w:val="none" w:sz="0" w:space="0" w:color="auto"/>
            <w:left w:val="none" w:sz="0" w:space="0" w:color="auto"/>
            <w:bottom w:val="none" w:sz="0" w:space="0" w:color="auto"/>
            <w:right w:val="none" w:sz="0" w:space="0" w:color="auto"/>
          </w:divBdr>
          <w:divsChild>
            <w:div w:id="492255275">
              <w:marLeft w:val="0"/>
              <w:marRight w:val="0"/>
              <w:marTop w:val="0"/>
              <w:marBottom w:val="0"/>
              <w:divBdr>
                <w:top w:val="none" w:sz="0" w:space="0" w:color="auto"/>
                <w:left w:val="none" w:sz="0" w:space="0" w:color="auto"/>
                <w:bottom w:val="single" w:sz="6" w:space="0" w:color="252525"/>
                <w:right w:val="none" w:sz="0" w:space="0" w:color="auto"/>
              </w:divBdr>
              <w:divsChild>
                <w:div w:id="198137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65483">
          <w:marLeft w:val="0"/>
          <w:marRight w:val="0"/>
          <w:marTop w:val="24"/>
          <w:marBottom w:val="24"/>
          <w:divBdr>
            <w:top w:val="none" w:sz="0" w:space="0" w:color="auto"/>
            <w:left w:val="none" w:sz="0" w:space="0" w:color="auto"/>
            <w:bottom w:val="none" w:sz="0" w:space="0" w:color="auto"/>
            <w:right w:val="none" w:sz="0" w:space="0" w:color="auto"/>
          </w:divBdr>
          <w:divsChild>
            <w:div w:id="248198088">
              <w:marLeft w:val="0"/>
              <w:marRight w:val="0"/>
              <w:marTop w:val="0"/>
              <w:marBottom w:val="0"/>
              <w:divBdr>
                <w:top w:val="none" w:sz="0" w:space="0" w:color="auto"/>
                <w:left w:val="none" w:sz="0" w:space="0" w:color="auto"/>
                <w:bottom w:val="none" w:sz="0" w:space="0" w:color="auto"/>
                <w:right w:val="none" w:sz="0" w:space="0" w:color="auto"/>
              </w:divBdr>
            </w:div>
          </w:divsChild>
        </w:div>
        <w:div w:id="531848108">
          <w:marLeft w:val="0"/>
          <w:marRight w:val="0"/>
          <w:marTop w:val="24"/>
          <w:marBottom w:val="24"/>
          <w:divBdr>
            <w:top w:val="none" w:sz="0" w:space="0" w:color="auto"/>
            <w:left w:val="none" w:sz="0" w:space="0" w:color="auto"/>
            <w:bottom w:val="none" w:sz="0" w:space="0" w:color="auto"/>
            <w:right w:val="none" w:sz="0" w:space="0" w:color="auto"/>
          </w:divBdr>
          <w:divsChild>
            <w:div w:id="858197964">
              <w:marLeft w:val="0"/>
              <w:marRight w:val="0"/>
              <w:marTop w:val="0"/>
              <w:marBottom w:val="0"/>
              <w:divBdr>
                <w:top w:val="none" w:sz="0" w:space="0" w:color="auto"/>
                <w:left w:val="none" w:sz="0" w:space="0" w:color="auto"/>
                <w:bottom w:val="single" w:sz="6" w:space="0" w:color="252525"/>
                <w:right w:val="none" w:sz="0" w:space="0" w:color="auto"/>
              </w:divBdr>
              <w:divsChild>
                <w:div w:id="12925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87750">
          <w:marLeft w:val="0"/>
          <w:marRight w:val="0"/>
          <w:marTop w:val="24"/>
          <w:marBottom w:val="24"/>
          <w:divBdr>
            <w:top w:val="none" w:sz="0" w:space="0" w:color="auto"/>
            <w:left w:val="none" w:sz="0" w:space="0" w:color="auto"/>
            <w:bottom w:val="none" w:sz="0" w:space="0" w:color="auto"/>
            <w:right w:val="none" w:sz="0" w:space="0" w:color="auto"/>
          </w:divBdr>
          <w:divsChild>
            <w:div w:id="200485863">
              <w:marLeft w:val="0"/>
              <w:marRight w:val="0"/>
              <w:marTop w:val="0"/>
              <w:marBottom w:val="0"/>
              <w:divBdr>
                <w:top w:val="none" w:sz="0" w:space="0" w:color="auto"/>
                <w:left w:val="none" w:sz="0" w:space="0" w:color="auto"/>
                <w:bottom w:val="none" w:sz="0" w:space="0" w:color="auto"/>
                <w:right w:val="none" w:sz="0" w:space="0" w:color="auto"/>
              </w:divBdr>
              <w:divsChild>
                <w:div w:id="21222171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851858">
          <w:marLeft w:val="0"/>
          <w:marRight w:val="0"/>
          <w:marTop w:val="24"/>
          <w:marBottom w:val="24"/>
          <w:divBdr>
            <w:top w:val="none" w:sz="0" w:space="0" w:color="auto"/>
            <w:left w:val="none" w:sz="0" w:space="0" w:color="auto"/>
            <w:bottom w:val="none" w:sz="0" w:space="0" w:color="auto"/>
            <w:right w:val="none" w:sz="0" w:space="0" w:color="auto"/>
          </w:divBdr>
          <w:divsChild>
            <w:div w:id="1810785073">
              <w:marLeft w:val="0"/>
              <w:marRight w:val="0"/>
              <w:marTop w:val="0"/>
              <w:marBottom w:val="0"/>
              <w:divBdr>
                <w:top w:val="none" w:sz="0" w:space="0" w:color="auto"/>
                <w:left w:val="none" w:sz="0" w:space="0" w:color="auto"/>
                <w:bottom w:val="none" w:sz="0" w:space="0" w:color="auto"/>
                <w:right w:val="none" w:sz="0" w:space="0" w:color="auto"/>
              </w:divBdr>
              <w:divsChild>
                <w:div w:id="117672991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73743706">
          <w:marLeft w:val="0"/>
          <w:marRight w:val="0"/>
          <w:marTop w:val="24"/>
          <w:marBottom w:val="24"/>
          <w:divBdr>
            <w:top w:val="none" w:sz="0" w:space="0" w:color="auto"/>
            <w:left w:val="none" w:sz="0" w:space="0" w:color="auto"/>
            <w:bottom w:val="none" w:sz="0" w:space="0" w:color="auto"/>
            <w:right w:val="none" w:sz="0" w:space="0" w:color="auto"/>
          </w:divBdr>
          <w:divsChild>
            <w:div w:id="1678457558">
              <w:marLeft w:val="0"/>
              <w:marRight w:val="0"/>
              <w:marTop w:val="0"/>
              <w:marBottom w:val="0"/>
              <w:divBdr>
                <w:top w:val="none" w:sz="0" w:space="0" w:color="auto"/>
                <w:left w:val="none" w:sz="0" w:space="0" w:color="auto"/>
                <w:bottom w:val="none" w:sz="0" w:space="0" w:color="auto"/>
                <w:right w:val="none" w:sz="0" w:space="0" w:color="auto"/>
              </w:divBdr>
            </w:div>
          </w:divsChild>
        </w:div>
        <w:div w:id="1392650670">
          <w:marLeft w:val="0"/>
          <w:marRight w:val="0"/>
          <w:marTop w:val="24"/>
          <w:marBottom w:val="24"/>
          <w:divBdr>
            <w:top w:val="none" w:sz="0" w:space="0" w:color="auto"/>
            <w:left w:val="none" w:sz="0" w:space="0" w:color="auto"/>
            <w:bottom w:val="none" w:sz="0" w:space="0" w:color="auto"/>
            <w:right w:val="none" w:sz="0" w:space="0" w:color="auto"/>
          </w:divBdr>
          <w:divsChild>
            <w:div w:id="124205596">
              <w:marLeft w:val="0"/>
              <w:marRight w:val="0"/>
              <w:marTop w:val="0"/>
              <w:marBottom w:val="0"/>
              <w:divBdr>
                <w:top w:val="none" w:sz="0" w:space="0" w:color="auto"/>
                <w:left w:val="none" w:sz="0" w:space="0" w:color="auto"/>
                <w:bottom w:val="none" w:sz="0" w:space="0" w:color="auto"/>
                <w:right w:val="none" w:sz="0" w:space="0" w:color="auto"/>
              </w:divBdr>
            </w:div>
          </w:divsChild>
        </w:div>
        <w:div w:id="1135216801">
          <w:marLeft w:val="0"/>
          <w:marRight w:val="0"/>
          <w:marTop w:val="24"/>
          <w:marBottom w:val="24"/>
          <w:divBdr>
            <w:top w:val="none" w:sz="0" w:space="0" w:color="auto"/>
            <w:left w:val="none" w:sz="0" w:space="0" w:color="auto"/>
            <w:bottom w:val="none" w:sz="0" w:space="0" w:color="auto"/>
            <w:right w:val="none" w:sz="0" w:space="0" w:color="auto"/>
          </w:divBdr>
          <w:divsChild>
            <w:div w:id="1765876507">
              <w:marLeft w:val="0"/>
              <w:marRight w:val="0"/>
              <w:marTop w:val="0"/>
              <w:marBottom w:val="0"/>
              <w:divBdr>
                <w:top w:val="none" w:sz="0" w:space="0" w:color="auto"/>
                <w:left w:val="none" w:sz="0" w:space="0" w:color="auto"/>
                <w:bottom w:val="none" w:sz="0" w:space="0" w:color="auto"/>
                <w:right w:val="none" w:sz="0" w:space="0" w:color="auto"/>
              </w:divBdr>
              <w:divsChild>
                <w:div w:id="3809817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08099754">
          <w:marLeft w:val="0"/>
          <w:marRight w:val="0"/>
          <w:marTop w:val="24"/>
          <w:marBottom w:val="24"/>
          <w:divBdr>
            <w:top w:val="none" w:sz="0" w:space="0" w:color="auto"/>
            <w:left w:val="none" w:sz="0" w:space="0" w:color="auto"/>
            <w:bottom w:val="none" w:sz="0" w:space="0" w:color="auto"/>
            <w:right w:val="none" w:sz="0" w:space="0" w:color="auto"/>
          </w:divBdr>
          <w:divsChild>
            <w:div w:id="332950540">
              <w:marLeft w:val="0"/>
              <w:marRight w:val="0"/>
              <w:marTop w:val="0"/>
              <w:marBottom w:val="0"/>
              <w:divBdr>
                <w:top w:val="none" w:sz="0" w:space="0" w:color="auto"/>
                <w:left w:val="none" w:sz="0" w:space="0" w:color="auto"/>
                <w:bottom w:val="none" w:sz="0" w:space="0" w:color="auto"/>
                <w:right w:val="none" w:sz="0" w:space="0" w:color="auto"/>
              </w:divBdr>
            </w:div>
          </w:divsChild>
        </w:div>
        <w:div w:id="180898336">
          <w:marLeft w:val="0"/>
          <w:marRight w:val="0"/>
          <w:marTop w:val="24"/>
          <w:marBottom w:val="24"/>
          <w:divBdr>
            <w:top w:val="none" w:sz="0" w:space="0" w:color="auto"/>
            <w:left w:val="none" w:sz="0" w:space="0" w:color="auto"/>
            <w:bottom w:val="none" w:sz="0" w:space="0" w:color="auto"/>
            <w:right w:val="none" w:sz="0" w:space="0" w:color="auto"/>
          </w:divBdr>
          <w:divsChild>
            <w:div w:id="1792822735">
              <w:marLeft w:val="0"/>
              <w:marRight w:val="0"/>
              <w:marTop w:val="0"/>
              <w:marBottom w:val="0"/>
              <w:divBdr>
                <w:top w:val="none" w:sz="0" w:space="0" w:color="auto"/>
                <w:left w:val="none" w:sz="0" w:space="0" w:color="auto"/>
                <w:bottom w:val="none" w:sz="0" w:space="0" w:color="auto"/>
                <w:right w:val="none" w:sz="0" w:space="0" w:color="auto"/>
              </w:divBdr>
            </w:div>
          </w:divsChild>
        </w:div>
        <w:div w:id="957832492">
          <w:marLeft w:val="0"/>
          <w:marRight w:val="0"/>
          <w:marTop w:val="24"/>
          <w:marBottom w:val="24"/>
          <w:divBdr>
            <w:top w:val="none" w:sz="0" w:space="0" w:color="auto"/>
            <w:left w:val="none" w:sz="0" w:space="0" w:color="auto"/>
            <w:bottom w:val="none" w:sz="0" w:space="0" w:color="auto"/>
            <w:right w:val="none" w:sz="0" w:space="0" w:color="auto"/>
          </w:divBdr>
          <w:divsChild>
            <w:div w:id="1078284872">
              <w:marLeft w:val="0"/>
              <w:marRight w:val="0"/>
              <w:marTop w:val="0"/>
              <w:marBottom w:val="0"/>
              <w:divBdr>
                <w:top w:val="none" w:sz="0" w:space="0" w:color="auto"/>
                <w:left w:val="none" w:sz="0" w:space="0" w:color="auto"/>
                <w:bottom w:val="none" w:sz="0" w:space="0" w:color="auto"/>
                <w:right w:val="none" w:sz="0" w:space="0" w:color="auto"/>
              </w:divBdr>
            </w:div>
          </w:divsChild>
        </w:div>
        <w:div w:id="1476682275">
          <w:marLeft w:val="0"/>
          <w:marRight w:val="0"/>
          <w:marTop w:val="24"/>
          <w:marBottom w:val="24"/>
          <w:divBdr>
            <w:top w:val="none" w:sz="0" w:space="0" w:color="auto"/>
            <w:left w:val="none" w:sz="0" w:space="0" w:color="auto"/>
            <w:bottom w:val="none" w:sz="0" w:space="0" w:color="auto"/>
            <w:right w:val="none" w:sz="0" w:space="0" w:color="auto"/>
          </w:divBdr>
          <w:divsChild>
            <w:div w:id="23874741">
              <w:marLeft w:val="0"/>
              <w:marRight w:val="0"/>
              <w:marTop w:val="0"/>
              <w:marBottom w:val="0"/>
              <w:divBdr>
                <w:top w:val="none" w:sz="0" w:space="0" w:color="auto"/>
                <w:left w:val="none" w:sz="0" w:space="0" w:color="auto"/>
                <w:bottom w:val="none" w:sz="0" w:space="0" w:color="auto"/>
                <w:right w:val="none" w:sz="0" w:space="0" w:color="auto"/>
              </w:divBdr>
            </w:div>
          </w:divsChild>
        </w:div>
        <w:div w:id="866873871">
          <w:marLeft w:val="0"/>
          <w:marRight w:val="0"/>
          <w:marTop w:val="24"/>
          <w:marBottom w:val="24"/>
          <w:divBdr>
            <w:top w:val="none" w:sz="0" w:space="0" w:color="auto"/>
            <w:left w:val="none" w:sz="0" w:space="0" w:color="auto"/>
            <w:bottom w:val="none" w:sz="0" w:space="0" w:color="auto"/>
            <w:right w:val="none" w:sz="0" w:space="0" w:color="auto"/>
          </w:divBdr>
          <w:divsChild>
            <w:div w:id="1924683243">
              <w:marLeft w:val="0"/>
              <w:marRight w:val="0"/>
              <w:marTop w:val="0"/>
              <w:marBottom w:val="0"/>
              <w:divBdr>
                <w:top w:val="none" w:sz="0" w:space="0" w:color="auto"/>
                <w:left w:val="none" w:sz="0" w:space="0" w:color="auto"/>
                <w:bottom w:val="single" w:sz="6" w:space="0" w:color="252525"/>
                <w:right w:val="none" w:sz="0" w:space="0" w:color="auto"/>
              </w:divBdr>
              <w:divsChild>
                <w:div w:id="2061905043">
                  <w:marLeft w:val="0"/>
                  <w:marRight w:val="0"/>
                  <w:marTop w:val="0"/>
                  <w:marBottom w:val="0"/>
                  <w:divBdr>
                    <w:top w:val="none" w:sz="0" w:space="0" w:color="auto"/>
                    <w:left w:val="none" w:sz="0" w:space="0" w:color="auto"/>
                    <w:bottom w:val="none" w:sz="0" w:space="0" w:color="auto"/>
                    <w:right w:val="none" w:sz="0" w:space="0" w:color="auto"/>
                  </w:divBdr>
                </w:div>
                <w:div w:id="40314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46446">
          <w:marLeft w:val="0"/>
          <w:marRight w:val="0"/>
          <w:marTop w:val="24"/>
          <w:marBottom w:val="24"/>
          <w:divBdr>
            <w:top w:val="none" w:sz="0" w:space="0" w:color="auto"/>
            <w:left w:val="none" w:sz="0" w:space="0" w:color="auto"/>
            <w:bottom w:val="none" w:sz="0" w:space="0" w:color="auto"/>
            <w:right w:val="none" w:sz="0" w:space="0" w:color="auto"/>
          </w:divBdr>
          <w:divsChild>
            <w:div w:id="1291209056">
              <w:marLeft w:val="0"/>
              <w:marRight w:val="0"/>
              <w:marTop w:val="0"/>
              <w:marBottom w:val="0"/>
              <w:divBdr>
                <w:top w:val="none" w:sz="0" w:space="0" w:color="auto"/>
                <w:left w:val="none" w:sz="0" w:space="0" w:color="auto"/>
                <w:bottom w:val="none" w:sz="0" w:space="0" w:color="auto"/>
                <w:right w:val="none" w:sz="0" w:space="0" w:color="auto"/>
              </w:divBdr>
            </w:div>
          </w:divsChild>
        </w:div>
        <w:div w:id="718170461">
          <w:marLeft w:val="0"/>
          <w:marRight w:val="0"/>
          <w:marTop w:val="24"/>
          <w:marBottom w:val="24"/>
          <w:divBdr>
            <w:top w:val="none" w:sz="0" w:space="0" w:color="auto"/>
            <w:left w:val="none" w:sz="0" w:space="0" w:color="auto"/>
            <w:bottom w:val="none" w:sz="0" w:space="0" w:color="auto"/>
            <w:right w:val="none" w:sz="0" w:space="0" w:color="auto"/>
          </w:divBdr>
          <w:divsChild>
            <w:div w:id="376467415">
              <w:marLeft w:val="0"/>
              <w:marRight w:val="0"/>
              <w:marTop w:val="0"/>
              <w:marBottom w:val="0"/>
              <w:divBdr>
                <w:top w:val="none" w:sz="0" w:space="0" w:color="auto"/>
                <w:left w:val="none" w:sz="0" w:space="0" w:color="auto"/>
                <w:bottom w:val="single" w:sz="6" w:space="0" w:color="252525"/>
                <w:right w:val="none" w:sz="0" w:space="0" w:color="auto"/>
              </w:divBdr>
              <w:divsChild>
                <w:div w:id="101530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11409">
          <w:marLeft w:val="0"/>
          <w:marRight w:val="0"/>
          <w:marTop w:val="24"/>
          <w:marBottom w:val="24"/>
          <w:divBdr>
            <w:top w:val="none" w:sz="0" w:space="0" w:color="auto"/>
            <w:left w:val="none" w:sz="0" w:space="0" w:color="auto"/>
            <w:bottom w:val="none" w:sz="0" w:space="0" w:color="auto"/>
            <w:right w:val="none" w:sz="0" w:space="0" w:color="auto"/>
          </w:divBdr>
          <w:divsChild>
            <w:div w:id="664089383">
              <w:marLeft w:val="0"/>
              <w:marRight w:val="0"/>
              <w:marTop w:val="0"/>
              <w:marBottom w:val="0"/>
              <w:divBdr>
                <w:top w:val="none" w:sz="0" w:space="0" w:color="auto"/>
                <w:left w:val="none" w:sz="0" w:space="0" w:color="auto"/>
                <w:bottom w:val="none" w:sz="0" w:space="0" w:color="auto"/>
                <w:right w:val="none" w:sz="0" w:space="0" w:color="auto"/>
              </w:divBdr>
              <w:divsChild>
                <w:div w:id="10488011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1302855">
          <w:marLeft w:val="0"/>
          <w:marRight w:val="0"/>
          <w:marTop w:val="24"/>
          <w:marBottom w:val="24"/>
          <w:divBdr>
            <w:top w:val="none" w:sz="0" w:space="0" w:color="auto"/>
            <w:left w:val="none" w:sz="0" w:space="0" w:color="auto"/>
            <w:bottom w:val="none" w:sz="0" w:space="0" w:color="auto"/>
            <w:right w:val="none" w:sz="0" w:space="0" w:color="auto"/>
          </w:divBdr>
          <w:divsChild>
            <w:div w:id="1152597767">
              <w:marLeft w:val="0"/>
              <w:marRight w:val="0"/>
              <w:marTop w:val="0"/>
              <w:marBottom w:val="0"/>
              <w:divBdr>
                <w:top w:val="none" w:sz="0" w:space="0" w:color="auto"/>
                <w:left w:val="none" w:sz="0" w:space="0" w:color="auto"/>
                <w:bottom w:val="none" w:sz="0" w:space="0" w:color="auto"/>
                <w:right w:val="none" w:sz="0" w:space="0" w:color="auto"/>
              </w:divBdr>
            </w:div>
          </w:divsChild>
        </w:div>
        <w:div w:id="1425490066">
          <w:marLeft w:val="0"/>
          <w:marRight w:val="0"/>
          <w:marTop w:val="24"/>
          <w:marBottom w:val="24"/>
          <w:divBdr>
            <w:top w:val="none" w:sz="0" w:space="0" w:color="auto"/>
            <w:left w:val="none" w:sz="0" w:space="0" w:color="auto"/>
            <w:bottom w:val="none" w:sz="0" w:space="0" w:color="auto"/>
            <w:right w:val="none" w:sz="0" w:space="0" w:color="auto"/>
          </w:divBdr>
          <w:divsChild>
            <w:div w:id="2033534019">
              <w:marLeft w:val="0"/>
              <w:marRight w:val="0"/>
              <w:marTop w:val="0"/>
              <w:marBottom w:val="0"/>
              <w:divBdr>
                <w:top w:val="none" w:sz="0" w:space="0" w:color="auto"/>
                <w:left w:val="none" w:sz="0" w:space="0" w:color="auto"/>
                <w:bottom w:val="single" w:sz="6" w:space="0" w:color="252525"/>
                <w:right w:val="none" w:sz="0" w:space="0" w:color="auto"/>
              </w:divBdr>
              <w:divsChild>
                <w:div w:id="56657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987479">
          <w:marLeft w:val="0"/>
          <w:marRight w:val="0"/>
          <w:marTop w:val="24"/>
          <w:marBottom w:val="24"/>
          <w:divBdr>
            <w:top w:val="none" w:sz="0" w:space="0" w:color="auto"/>
            <w:left w:val="none" w:sz="0" w:space="0" w:color="auto"/>
            <w:bottom w:val="none" w:sz="0" w:space="0" w:color="auto"/>
            <w:right w:val="none" w:sz="0" w:space="0" w:color="auto"/>
          </w:divBdr>
          <w:divsChild>
            <w:div w:id="1330910795">
              <w:marLeft w:val="0"/>
              <w:marRight w:val="0"/>
              <w:marTop w:val="0"/>
              <w:marBottom w:val="0"/>
              <w:divBdr>
                <w:top w:val="none" w:sz="0" w:space="0" w:color="auto"/>
                <w:left w:val="none" w:sz="0" w:space="0" w:color="auto"/>
                <w:bottom w:val="none" w:sz="0" w:space="0" w:color="auto"/>
                <w:right w:val="none" w:sz="0" w:space="0" w:color="auto"/>
              </w:divBdr>
              <w:divsChild>
                <w:div w:id="73482170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96393136">
          <w:marLeft w:val="0"/>
          <w:marRight w:val="0"/>
          <w:marTop w:val="24"/>
          <w:marBottom w:val="24"/>
          <w:divBdr>
            <w:top w:val="none" w:sz="0" w:space="0" w:color="auto"/>
            <w:left w:val="none" w:sz="0" w:space="0" w:color="auto"/>
            <w:bottom w:val="none" w:sz="0" w:space="0" w:color="auto"/>
            <w:right w:val="none" w:sz="0" w:space="0" w:color="auto"/>
          </w:divBdr>
          <w:divsChild>
            <w:div w:id="1814787350">
              <w:marLeft w:val="0"/>
              <w:marRight w:val="0"/>
              <w:marTop w:val="0"/>
              <w:marBottom w:val="0"/>
              <w:divBdr>
                <w:top w:val="none" w:sz="0" w:space="0" w:color="auto"/>
                <w:left w:val="none" w:sz="0" w:space="0" w:color="auto"/>
                <w:bottom w:val="none" w:sz="0" w:space="0" w:color="auto"/>
                <w:right w:val="none" w:sz="0" w:space="0" w:color="auto"/>
              </w:divBdr>
            </w:div>
          </w:divsChild>
        </w:div>
        <w:div w:id="1991906200">
          <w:marLeft w:val="0"/>
          <w:marRight w:val="0"/>
          <w:marTop w:val="24"/>
          <w:marBottom w:val="24"/>
          <w:divBdr>
            <w:top w:val="none" w:sz="0" w:space="0" w:color="auto"/>
            <w:left w:val="none" w:sz="0" w:space="0" w:color="auto"/>
            <w:bottom w:val="none" w:sz="0" w:space="0" w:color="auto"/>
            <w:right w:val="none" w:sz="0" w:space="0" w:color="auto"/>
          </w:divBdr>
          <w:divsChild>
            <w:div w:id="2005744814">
              <w:marLeft w:val="0"/>
              <w:marRight w:val="0"/>
              <w:marTop w:val="0"/>
              <w:marBottom w:val="0"/>
              <w:divBdr>
                <w:top w:val="none" w:sz="0" w:space="0" w:color="auto"/>
                <w:left w:val="none" w:sz="0" w:space="0" w:color="auto"/>
                <w:bottom w:val="none" w:sz="0" w:space="0" w:color="auto"/>
                <w:right w:val="none" w:sz="0" w:space="0" w:color="auto"/>
              </w:divBdr>
            </w:div>
          </w:divsChild>
        </w:div>
        <w:div w:id="1058940643">
          <w:marLeft w:val="0"/>
          <w:marRight w:val="0"/>
          <w:marTop w:val="0"/>
          <w:marBottom w:val="0"/>
          <w:divBdr>
            <w:top w:val="none" w:sz="0" w:space="0" w:color="auto"/>
            <w:left w:val="none" w:sz="0" w:space="0" w:color="auto"/>
            <w:bottom w:val="none" w:sz="0" w:space="0" w:color="auto"/>
            <w:right w:val="none" w:sz="0" w:space="0" w:color="auto"/>
          </w:divBdr>
        </w:div>
      </w:divsChild>
    </w:div>
    <w:div w:id="1902130967">
      <w:bodyDiv w:val="1"/>
      <w:marLeft w:val="0"/>
      <w:marRight w:val="0"/>
      <w:marTop w:val="0"/>
      <w:marBottom w:val="0"/>
      <w:divBdr>
        <w:top w:val="none" w:sz="0" w:space="0" w:color="auto"/>
        <w:left w:val="none" w:sz="0" w:space="0" w:color="auto"/>
        <w:bottom w:val="none" w:sz="0" w:space="0" w:color="auto"/>
        <w:right w:val="none" w:sz="0" w:space="0" w:color="auto"/>
      </w:divBdr>
      <w:divsChild>
        <w:div w:id="1603758111">
          <w:marLeft w:val="0"/>
          <w:marRight w:val="0"/>
          <w:marTop w:val="240"/>
          <w:marBottom w:val="0"/>
          <w:divBdr>
            <w:top w:val="none" w:sz="0" w:space="0" w:color="auto"/>
            <w:left w:val="none" w:sz="0" w:space="0" w:color="auto"/>
            <w:bottom w:val="none" w:sz="0" w:space="0" w:color="auto"/>
            <w:right w:val="none" w:sz="0" w:space="0" w:color="auto"/>
          </w:divBdr>
        </w:div>
        <w:div w:id="569772012">
          <w:marLeft w:val="0"/>
          <w:marRight w:val="0"/>
          <w:marTop w:val="0"/>
          <w:marBottom w:val="0"/>
          <w:divBdr>
            <w:top w:val="none" w:sz="0" w:space="0" w:color="auto"/>
            <w:left w:val="none" w:sz="0" w:space="0" w:color="auto"/>
            <w:bottom w:val="none" w:sz="0" w:space="0" w:color="auto"/>
            <w:right w:val="none" w:sz="0" w:space="0" w:color="auto"/>
          </w:divBdr>
        </w:div>
      </w:divsChild>
    </w:div>
    <w:div w:id="1904292178">
      <w:bodyDiv w:val="1"/>
      <w:marLeft w:val="0"/>
      <w:marRight w:val="0"/>
      <w:marTop w:val="0"/>
      <w:marBottom w:val="0"/>
      <w:divBdr>
        <w:top w:val="none" w:sz="0" w:space="0" w:color="auto"/>
        <w:left w:val="none" w:sz="0" w:space="0" w:color="auto"/>
        <w:bottom w:val="none" w:sz="0" w:space="0" w:color="auto"/>
        <w:right w:val="none" w:sz="0" w:space="0" w:color="auto"/>
      </w:divBdr>
      <w:divsChild>
        <w:div w:id="946232575">
          <w:marLeft w:val="0"/>
          <w:marRight w:val="0"/>
          <w:marTop w:val="240"/>
          <w:marBottom w:val="0"/>
          <w:divBdr>
            <w:top w:val="none" w:sz="0" w:space="0" w:color="auto"/>
            <w:left w:val="none" w:sz="0" w:space="0" w:color="auto"/>
            <w:bottom w:val="none" w:sz="0" w:space="0" w:color="auto"/>
            <w:right w:val="none" w:sz="0" w:space="0" w:color="auto"/>
          </w:divBdr>
        </w:div>
        <w:div w:id="1375810660">
          <w:marLeft w:val="0"/>
          <w:marRight w:val="0"/>
          <w:marTop w:val="0"/>
          <w:marBottom w:val="0"/>
          <w:divBdr>
            <w:top w:val="none" w:sz="0" w:space="0" w:color="auto"/>
            <w:left w:val="none" w:sz="0" w:space="0" w:color="auto"/>
            <w:bottom w:val="none" w:sz="0" w:space="0" w:color="auto"/>
            <w:right w:val="none" w:sz="0" w:space="0" w:color="auto"/>
          </w:divBdr>
        </w:div>
      </w:divsChild>
    </w:div>
    <w:div w:id="1905137868">
      <w:bodyDiv w:val="1"/>
      <w:marLeft w:val="0"/>
      <w:marRight w:val="0"/>
      <w:marTop w:val="0"/>
      <w:marBottom w:val="0"/>
      <w:divBdr>
        <w:top w:val="none" w:sz="0" w:space="0" w:color="auto"/>
        <w:left w:val="none" w:sz="0" w:space="0" w:color="auto"/>
        <w:bottom w:val="none" w:sz="0" w:space="0" w:color="auto"/>
        <w:right w:val="none" w:sz="0" w:space="0" w:color="auto"/>
      </w:divBdr>
      <w:divsChild>
        <w:div w:id="128284651">
          <w:marLeft w:val="0"/>
          <w:marRight w:val="0"/>
          <w:marTop w:val="240"/>
          <w:marBottom w:val="0"/>
          <w:divBdr>
            <w:top w:val="none" w:sz="0" w:space="0" w:color="auto"/>
            <w:left w:val="none" w:sz="0" w:space="0" w:color="auto"/>
            <w:bottom w:val="none" w:sz="0" w:space="0" w:color="auto"/>
            <w:right w:val="none" w:sz="0" w:space="0" w:color="auto"/>
          </w:divBdr>
        </w:div>
        <w:div w:id="325478344">
          <w:marLeft w:val="0"/>
          <w:marRight w:val="0"/>
          <w:marTop w:val="0"/>
          <w:marBottom w:val="0"/>
          <w:divBdr>
            <w:top w:val="none" w:sz="0" w:space="0" w:color="auto"/>
            <w:left w:val="none" w:sz="0" w:space="0" w:color="auto"/>
            <w:bottom w:val="none" w:sz="0" w:space="0" w:color="auto"/>
            <w:right w:val="none" w:sz="0" w:space="0" w:color="auto"/>
          </w:divBdr>
        </w:div>
        <w:div w:id="493256290">
          <w:marLeft w:val="0"/>
          <w:marRight w:val="0"/>
          <w:marTop w:val="240"/>
          <w:marBottom w:val="0"/>
          <w:divBdr>
            <w:top w:val="none" w:sz="0" w:space="0" w:color="auto"/>
            <w:left w:val="none" w:sz="0" w:space="0" w:color="auto"/>
            <w:bottom w:val="none" w:sz="0" w:space="0" w:color="auto"/>
            <w:right w:val="none" w:sz="0" w:space="0" w:color="auto"/>
          </w:divBdr>
        </w:div>
        <w:div w:id="321397756">
          <w:marLeft w:val="0"/>
          <w:marRight w:val="0"/>
          <w:marTop w:val="0"/>
          <w:marBottom w:val="0"/>
          <w:divBdr>
            <w:top w:val="none" w:sz="0" w:space="0" w:color="auto"/>
            <w:left w:val="none" w:sz="0" w:space="0" w:color="auto"/>
            <w:bottom w:val="none" w:sz="0" w:space="0" w:color="auto"/>
            <w:right w:val="none" w:sz="0" w:space="0" w:color="auto"/>
          </w:divBdr>
        </w:div>
        <w:div w:id="222521755">
          <w:marLeft w:val="0"/>
          <w:marRight w:val="0"/>
          <w:marTop w:val="240"/>
          <w:marBottom w:val="0"/>
          <w:divBdr>
            <w:top w:val="none" w:sz="0" w:space="0" w:color="auto"/>
            <w:left w:val="none" w:sz="0" w:space="0" w:color="auto"/>
            <w:bottom w:val="none" w:sz="0" w:space="0" w:color="auto"/>
            <w:right w:val="none" w:sz="0" w:space="0" w:color="auto"/>
          </w:divBdr>
        </w:div>
        <w:div w:id="2057503055">
          <w:marLeft w:val="0"/>
          <w:marRight w:val="0"/>
          <w:marTop w:val="0"/>
          <w:marBottom w:val="0"/>
          <w:divBdr>
            <w:top w:val="none" w:sz="0" w:space="0" w:color="auto"/>
            <w:left w:val="none" w:sz="0" w:space="0" w:color="auto"/>
            <w:bottom w:val="none" w:sz="0" w:space="0" w:color="auto"/>
            <w:right w:val="none" w:sz="0" w:space="0" w:color="auto"/>
          </w:divBdr>
        </w:div>
        <w:div w:id="906258683">
          <w:marLeft w:val="0"/>
          <w:marRight w:val="0"/>
          <w:marTop w:val="240"/>
          <w:marBottom w:val="0"/>
          <w:divBdr>
            <w:top w:val="none" w:sz="0" w:space="0" w:color="auto"/>
            <w:left w:val="none" w:sz="0" w:space="0" w:color="auto"/>
            <w:bottom w:val="none" w:sz="0" w:space="0" w:color="auto"/>
            <w:right w:val="none" w:sz="0" w:space="0" w:color="auto"/>
          </w:divBdr>
          <w:divsChild>
            <w:div w:id="1118840859">
              <w:marLeft w:val="0"/>
              <w:marRight w:val="0"/>
              <w:marTop w:val="0"/>
              <w:marBottom w:val="0"/>
              <w:divBdr>
                <w:top w:val="none" w:sz="0" w:space="0" w:color="auto"/>
                <w:left w:val="none" w:sz="0" w:space="0" w:color="auto"/>
                <w:bottom w:val="none" w:sz="0" w:space="0" w:color="auto"/>
                <w:right w:val="none" w:sz="0" w:space="0" w:color="auto"/>
              </w:divBdr>
            </w:div>
          </w:divsChild>
        </w:div>
        <w:div w:id="292365293">
          <w:marLeft w:val="0"/>
          <w:marRight w:val="0"/>
          <w:marTop w:val="240"/>
          <w:marBottom w:val="0"/>
          <w:divBdr>
            <w:top w:val="none" w:sz="0" w:space="0" w:color="auto"/>
            <w:left w:val="none" w:sz="0" w:space="0" w:color="auto"/>
            <w:bottom w:val="none" w:sz="0" w:space="0" w:color="auto"/>
            <w:right w:val="none" w:sz="0" w:space="0" w:color="auto"/>
          </w:divBdr>
          <w:divsChild>
            <w:div w:id="134686710">
              <w:marLeft w:val="0"/>
              <w:marRight w:val="0"/>
              <w:marTop w:val="0"/>
              <w:marBottom w:val="0"/>
              <w:divBdr>
                <w:top w:val="none" w:sz="0" w:space="0" w:color="auto"/>
                <w:left w:val="none" w:sz="0" w:space="0" w:color="auto"/>
                <w:bottom w:val="none" w:sz="0" w:space="0" w:color="auto"/>
                <w:right w:val="none" w:sz="0" w:space="0" w:color="auto"/>
              </w:divBdr>
            </w:div>
          </w:divsChild>
        </w:div>
        <w:div w:id="971250565">
          <w:marLeft w:val="0"/>
          <w:marRight w:val="0"/>
          <w:marTop w:val="240"/>
          <w:marBottom w:val="0"/>
          <w:divBdr>
            <w:top w:val="none" w:sz="0" w:space="0" w:color="auto"/>
            <w:left w:val="none" w:sz="0" w:space="0" w:color="auto"/>
            <w:bottom w:val="none" w:sz="0" w:space="0" w:color="auto"/>
            <w:right w:val="none" w:sz="0" w:space="0" w:color="auto"/>
          </w:divBdr>
          <w:divsChild>
            <w:div w:id="1052658097">
              <w:marLeft w:val="0"/>
              <w:marRight w:val="0"/>
              <w:marTop w:val="0"/>
              <w:marBottom w:val="0"/>
              <w:divBdr>
                <w:top w:val="none" w:sz="0" w:space="0" w:color="auto"/>
                <w:left w:val="none" w:sz="0" w:space="0" w:color="auto"/>
                <w:bottom w:val="none" w:sz="0" w:space="0" w:color="auto"/>
                <w:right w:val="none" w:sz="0" w:space="0" w:color="auto"/>
              </w:divBdr>
            </w:div>
          </w:divsChild>
        </w:div>
        <w:div w:id="1973249162">
          <w:marLeft w:val="0"/>
          <w:marRight w:val="0"/>
          <w:marTop w:val="240"/>
          <w:marBottom w:val="0"/>
          <w:divBdr>
            <w:top w:val="none" w:sz="0" w:space="0" w:color="auto"/>
            <w:left w:val="none" w:sz="0" w:space="0" w:color="auto"/>
            <w:bottom w:val="none" w:sz="0" w:space="0" w:color="auto"/>
            <w:right w:val="none" w:sz="0" w:space="0" w:color="auto"/>
          </w:divBdr>
          <w:divsChild>
            <w:div w:id="1058285283">
              <w:marLeft w:val="0"/>
              <w:marRight w:val="0"/>
              <w:marTop w:val="0"/>
              <w:marBottom w:val="0"/>
              <w:divBdr>
                <w:top w:val="none" w:sz="0" w:space="0" w:color="auto"/>
                <w:left w:val="none" w:sz="0" w:space="0" w:color="auto"/>
                <w:bottom w:val="none" w:sz="0" w:space="0" w:color="auto"/>
                <w:right w:val="none" w:sz="0" w:space="0" w:color="auto"/>
              </w:divBdr>
            </w:div>
          </w:divsChild>
        </w:div>
        <w:div w:id="517551088">
          <w:marLeft w:val="0"/>
          <w:marRight w:val="0"/>
          <w:marTop w:val="240"/>
          <w:marBottom w:val="0"/>
          <w:divBdr>
            <w:top w:val="none" w:sz="0" w:space="0" w:color="auto"/>
            <w:left w:val="none" w:sz="0" w:space="0" w:color="auto"/>
            <w:bottom w:val="none" w:sz="0" w:space="0" w:color="auto"/>
            <w:right w:val="none" w:sz="0" w:space="0" w:color="auto"/>
          </w:divBdr>
          <w:divsChild>
            <w:div w:id="364017900">
              <w:marLeft w:val="0"/>
              <w:marRight w:val="0"/>
              <w:marTop w:val="0"/>
              <w:marBottom w:val="0"/>
              <w:divBdr>
                <w:top w:val="none" w:sz="0" w:space="0" w:color="auto"/>
                <w:left w:val="none" w:sz="0" w:space="0" w:color="auto"/>
                <w:bottom w:val="none" w:sz="0" w:space="0" w:color="auto"/>
                <w:right w:val="none" w:sz="0" w:space="0" w:color="auto"/>
              </w:divBdr>
            </w:div>
          </w:divsChild>
        </w:div>
        <w:div w:id="429736430">
          <w:marLeft w:val="0"/>
          <w:marRight w:val="0"/>
          <w:marTop w:val="240"/>
          <w:marBottom w:val="0"/>
          <w:divBdr>
            <w:top w:val="none" w:sz="0" w:space="0" w:color="auto"/>
            <w:left w:val="none" w:sz="0" w:space="0" w:color="auto"/>
            <w:bottom w:val="none" w:sz="0" w:space="0" w:color="auto"/>
            <w:right w:val="none" w:sz="0" w:space="0" w:color="auto"/>
          </w:divBdr>
          <w:divsChild>
            <w:div w:id="7466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650936">
      <w:bodyDiv w:val="1"/>
      <w:marLeft w:val="0"/>
      <w:marRight w:val="0"/>
      <w:marTop w:val="0"/>
      <w:marBottom w:val="0"/>
      <w:divBdr>
        <w:top w:val="none" w:sz="0" w:space="0" w:color="auto"/>
        <w:left w:val="none" w:sz="0" w:space="0" w:color="auto"/>
        <w:bottom w:val="none" w:sz="0" w:space="0" w:color="auto"/>
        <w:right w:val="none" w:sz="0" w:space="0" w:color="auto"/>
      </w:divBdr>
      <w:divsChild>
        <w:div w:id="1954625344">
          <w:marLeft w:val="0"/>
          <w:marRight w:val="0"/>
          <w:marTop w:val="240"/>
          <w:marBottom w:val="0"/>
          <w:divBdr>
            <w:top w:val="none" w:sz="0" w:space="0" w:color="auto"/>
            <w:left w:val="none" w:sz="0" w:space="0" w:color="auto"/>
            <w:bottom w:val="none" w:sz="0" w:space="0" w:color="auto"/>
            <w:right w:val="none" w:sz="0" w:space="0" w:color="auto"/>
          </w:divBdr>
          <w:divsChild>
            <w:div w:id="1496915012">
              <w:marLeft w:val="0"/>
              <w:marRight w:val="0"/>
              <w:marTop w:val="0"/>
              <w:marBottom w:val="0"/>
              <w:divBdr>
                <w:top w:val="none" w:sz="0" w:space="0" w:color="auto"/>
                <w:left w:val="none" w:sz="0" w:space="0" w:color="auto"/>
                <w:bottom w:val="none" w:sz="0" w:space="0" w:color="auto"/>
                <w:right w:val="none" w:sz="0" w:space="0" w:color="auto"/>
              </w:divBdr>
              <w:divsChild>
                <w:div w:id="31669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90017">
          <w:marLeft w:val="0"/>
          <w:marRight w:val="0"/>
          <w:marTop w:val="240"/>
          <w:marBottom w:val="0"/>
          <w:divBdr>
            <w:top w:val="none" w:sz="0" w:space="0" w:color="auto"/>
            <w:left w:val="none" w:sz="0" w:space="0" w:color="auto"/>
            <w:bottom w:val="none" w:sz="0" w:space="0" w:color="auto"/>
            <w:right w:val="none" w:sz="0" w:space="0" w:color="auto"/>
          </w:divBdr>
          <w:divsChild>
            <w:div w:id="983437530">
              <w:marLeft w:val="0"/>
              <w:marRight w:val="0"/>
              <w:marTop w:val="0"/>
              <w:marBottom w:val="0"/>
              <w:divBdr>
                <w:top w:val="none" w:sz="0" w:space="0" w:color="auto"/>
                <w:left w:val="none" w:sz="0" w:space="0" w:color="auto"/>
                <w:bottom w:val="none" w:sz="0" w:space="0" w:color="auto"/>
                <w:right w:val="none" w:sz="0" w:space="0" w:color="auto"/>
              </w:divBdr>
              <w:divsChild>
                <w:div w:id="103423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859580">
      <w:bodyDiv w:val="1"/>
      <w:marLeft w:val="0"/>
      <w:marRight w:val="0"/>
      <w:marTop w:val="0"/>
      <w:marBottom w:val="0"/>
      <w:divBdr>
        <w:top w:val="none" w:sz="0" w:space="0" w:color="auto"/>
        <w:left w:val="none" w:sz="0" w:space="0" w:color="auto"/>
        <w:bottom w:val="none" w:sz="0" w:space="0" w:color="auto"/>
        <w:right w:val="none" w:sz="0" w:space="0" w:color="auto"/>
      </w:divBdr>
      <w:divsChild>
        <w:div w:id="304356545">
          <w:marLeft w:val="0"/>
          <w:marRight w:val="0"/>
          <w:marTop w:val="240"/>
          <w:marBottom w:val="0"/>
          <w:divBdr>
            <w:top w:val="none" w:sz="0" w:space="0" w:color="auto"/>
            <w:left w:val="none" w:sz="0" w:space="0" w:color="auto"/>
            <w:bottom w:val="none" w:sz="0" w:space="0" w:color="auto"/>
            <w:right w:val="none" w:sz="0" w:space="0" w:color="auto"/>
          </w:divBdr>
          <w:divsChild>
            <w:div w:id="1153522655">
              <w:marLeft w:val="0"/>
              <w:marRight w:val="0"/>
              <w:marTop w:val="0"/>
              <w:marBottom w:val="0"/>
              <w:divBdr>
                <w:top w:val="none" w:sz="0" w:space="0" w:color="auto"/>
                <w:left w:val="none" w:sz="0" w:space="0" w:color="auto"/>
                <w:bottom w:val="none" w:sz="0" w:space="0" w:color="auto"/>
                <w:right w:val="none" w:sz="0" w:space="0" w:color="auto"/>
              </w:divBdr>
              <w:divsChild>
                <w:div w:id="13189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252937">
          <w:marLeft w:val="0"/>
          <w:marRight w:val="0"/>
          <w:marTop w:val="240"/>
          <w:marBottom w:val="0"/>
          <w:divBdr>
            <w:top w:val="none" w:sz="0" w:space="0" w:color="auto"/>
            <w:left w:val="none" w:sz="0" w:space="0" w:color="auto"/>
            <w:bottom w:val="none" w:sz="0" w:space="0" w:color="auto"/>
            <w:right w:val="none" w:sz="0" w:space="0" w:color="auto"/>
          </w:divBdr>
          <w:divsChild>
            <w:div w:id="1113015158">
              <w:marLeft w:val="0"/>
              <w:marRight w:val="0"/>
              <w:marTop w:val="0"/>
              <w:marBottom w:val="0"/>
              <w:divBdr>
                <w:top w:val="none" w:sz="0" w:space="0" w:color="auto"/>
                <w:left w:val="none" w:sz="0" w:space="0" w:color="auto"/>
                <w:bottom w:val="none" w:sz="0" w:space="0" w:color="auto"/>
                <w:right w:val="none" w:sz="0" w:space="0" w:color="auto"/>
              </w:divBdr>
              <w:divsChild>
                <w:div w:id="82261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705490">
      <w:bodyDiv w:val="1"/>
      <w:marLeft w:val="0"/>
      <w:marRight w:val="0"/>
      <w:marTop w:val="0"/>
      <w:marBottom w:val="0"/>
      <w:divBdr>
        <w:top w:val="none" w:sz="0" w:space="0" w:color="auto"/>
        <w:left w:val="none" w:sz="0" w:space="0" w:color="auto"/>
        <w:bottom w:val="none" w:sz="0" w:space="0" w:color="auto"/>
        <w:right w:val="none" w:sz="0" w:space="0" w:color="auto"/>
      </w:divBdr>
      <w:divsChild>
        <w:div w:id="177817726">
          <w:marLeft w:val="0"/>
          <w:marRight w:val="0"/>
          <w:marTop w:val="24"/>
          <w:marBottom w:val="24"/>
          <w:divBdr>
            <w:top w:val="none" w:sz="0" w:space="0" w:color="auto"/>
            <w:left w:val="none" w:sz="0" w:space="0" w:color="auto"/>
            <w:bottom w:val="none" w:sz="0" w:space="0" w:color="auto"/>
            <w:right w:val="none" w:sz="0" w:space="0" w:color="auto"/>
          </w:divBdr>
          <w:divsChild>
            <w:div w:id="2055349524">
              <w:marLeft w:val="0"/>
              <w:marRight w:val="0"/>
              <w:marTop w:val="0"/>
              <w:marBottom w:val="0"/>
              <w:divBdr>
                <w:top w:val="none" w:sz="0" w:space="0" w:color="auto"/>
                <w:left w:val="none" w:sz="0" w:space="0" w:color="auto"/>
                <w:bottom w:val="none" w:sz="0" w:space="0" w:color="auto"/>
                <w:right w:val="none" w:sz="0" w:space="0" w:color="auto"/>
              </w:divBdr>
            </w:div>
          </w:divsChild>
        </w:div>
        <w:div w:id="1192717996">
          <w:marLeft w:val="0"/>
          <w:marRight w:val="0"/>
          <w:marTop w:val="24"/>
          <w:marBottom w:val="24"/>
          <w:divBdr>
            <w:top w:val="none" w:sz="0" w:space="0" w:color="auto"/>
            <w:left w:val="none" w:sz="0" w:space="0" w:color="auto"/>
            <w:bottom w:val="none" w:sz="0" w:space="0" w:color="auto"/>
            <w:right w:val="none" w:sz="0" w:space="0" w:color="auto"/>
          </w:divBdr>
          <w:divsChild>
            <w:div w:id="36202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82014">
      <w:bodyDiv w:val="1"/>
      <w:marLeft w:val="0"/>
      <w:marRight w:val="0"/>
      <w:marTop w:val="0"/>
      <w:marBottom w:val="0"/>
      <w:divBdr>
        <w:top w:val="none" w:sz="0" w:space="0" w:color="auto"/>
        <w:left w:val="none" w:sz="0" w:space="0" w:color="auto"/>
        <w:bottom w:val="none" w:sz="0" w:space="0" w:color="auto"/>
        <w:right w:val="none" w:sz="0" w:space="0" w:color="auto"/>
      </w:divBdr>
      <w:divsChild>
        <w:div w:id="107504568">
          <w:marLeft w:val="0"/>
          <w:marRight w:val="0"/>
          <w:marTop w:val="240"/>
          <w:marBottom w:val="0"/>
          <w:divBdr>
            <w:top w:val="none" w:sz="0" w:space="0" w:color="auto"/>
            <w:left w:val="none" w:sz="0" w:space="0" w:color="auto"/>
            <w:bottom w:val="none" w:sz="0" w:space="0" w:color="auto"/>
            <w:right w:val="none" w:sz="0" w:space="0" w:color="auto"/>
          </w:divBdr>
          <w:divsChild>
            <w:div w:id="240214787">
              <w:marLeft w:val="0"/>
              <w:marRight w:val="0"/>
              <w:marTop w:val="0"/>
              <w:marBottom w:val="0"/>
              <w:divBdr>
                <w:top w:val="none" w:sz="0" w:space="0" w:color="auto"/>
                <w:left w:val="none" w:sz="0" w:space="0" w:color="auto"/>
                <w:bottom w:val="none" w:sz="0" w:space="0" w:color="auto"/>
                <w:right w:val="none" w:sz="0" w:space="0" w:color="auto"/>
              </w:divBdr>
              <w:divsChild>
                <w:div w:id="7283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982165">
          <w:marLeft w:val="0"/>
          <w:marRight w:val="0"/>
          <w:marTop w:val="240"/>
          <w:marBottom w:val="0"/>
          <w:divBdr>
            <w:top w:val="none" w:sz="0" w:space="0" w:color="auto"/>
            <w:left w:val="none" w:sz="0" w:space="0" w:color="auto"/>
            <w:bottom w:val="none" w:sz="0" w:space="0" w:color="auto"/>
            <w:right w:val="none" w:sz="0" w:space="0" w:color="auto"/>
          </w:divBdr>
          <w:divsChild>
            <w:div w:id="476920786">
              <w:marLeft w:val="0"/>
              <w:marRight w:val="0"/>
              <w:marTop w:val="0"/>
              <w:marBottom w:val="0"/>
              <w:divBdr>
                <w:top w:val="none" w:sz="0" w:space="0" w:color="auto"/>
                <w:left w:val="none" w:sz="0" w:space="0" w:color="auto"/>
                <w:bottom w:val="none" w:sz="0" w:space="0" w:color="auto"/>
                <w:right w:val="none" w:sz="0" w:space="0" w:color="auto"/>
              </w:divBdr>
              <w:divsChild>
                <w:div w:id="48740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72734">
      <w:bodyDiv w:val="1"/>
      <w:marLeft w:val="0"/>
      <w:marRight w:val="0"/>
      <w:marTop w:val="0"/>
      <w:marBottom w:val="0"/>
      <w:divBdr>
        <w:top w:val="none" w:sz="0" w:space="0" w:color="auto"/>
        <w:left w:val="none" w:sz="0" w:space="0" w:color="auto"/>
        <w:bottom w:val="none" w:sz="0" w:space="0" w:color="auto"/>
        <w:right w:val="none" w:sz="0" w:space="0" w:color="auto"/>
      </w:divBdr>
      <w:divsChild>
        <w:div w:id="129829909">
          <w:marLeft w:val="0"/>
          <w:marRight w:val="0"/>
          <w:marTop w:val="0"/>
          <w:marBottom w:val="0"/>
          <w:divBdr>
            <w:top w:val="none" w:sz="0" w:space="0" w:color="auto"/>
            <w:left w:val="none" w:sz="0" w:space="0" w:color="auto"/>
            <w:bottom w:val="none" w:sz="0" w:space="0" w:color="auto"/>
            <w:right w:val="none" w:sz="0" w:space="0" w:color="auto"/>
          </w:divBdr>
        </w:div>
        <w:div w:id="773863548">
          <w:marLeft w:val="0"/>
          <w:marRight w:val="0"/>
          <w:marTop w:val="240"/>
          <w:marBottom w:val="0"/>
          <w:divBdr>
            <w:top w:val="none" w:sz="0" w:space="0" w:color="auto"/>
            <w:left w:val="none" w:sz="0" w:space="0" w:color="auto"/>
            <w:bottom w:val="none" w:sz="0" w:space="0" w:color="auto"/>
            <w:right w:val="none" w:sz="0" w:space="0" w:color="auto"/>
          </w:divBdr>
          <w:divsChild>
            <w:div w:id="501625263">
              <w:marLeft w:val="0"/>
              <w:marRight w:val="0"/>
              <w:marTop w:val="0"/>
              <w:marBottom w:val="0"/>
              <w:divBdr>
                <w:top w:val="none" w:sz="0" w:space="0" w:color="auto"/>
                <w:left w:val="none" w:sz="0" w:space="0" w:color="auto"/>
                <w:bottom w:val="none" w:sz="0" w:space="0" w:color="auto"/>
                <w:right w:val="none" w:sz="0" w:space="0" w:color="auto"/>
              </w:divBdr>
              <w:divsChild>
                <w:div w:id="17623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132991">
          <w:marLeft w:val="0"/>
          <w:marRight w:val="0"/>
          <w:marTop w:val="240"/>
          <w:marBottom w:val="0"/>
          <w:divBdr>
            <w:top w:val="none" w:sz="0" w:space="0" w:color="auto"/>
            <w:left w:val="none" w:sz="0" w:space="0" w:color="auto"/>
            <w:bottom w:val="none" w:sz="0" w:space="0" w:color="auto"/>
            <w:right w:val="none" w:sz="0" w:space="0" w:color="auto"/>
          </w:divBdr>
          <w:divsChild>
            <w:div w:id="314190178">
              <w:marLeft w:val="0"/>
              <w:marRight w:val="0"/>
              <w:marTop w:val="0"/>
              <w:marBottom w:val="0"/>
              <w:divBdr>
                <w:top w:val="none" w:sz="0" w:space="0" w:color="auto"/>
                <w:left w:val="none" w:sz="0" w:space="0" w:color="auto"/>
                <w:bottom w:val="none" w:sz="0" w:space="0" w:color="auto"/>
                <w:right w:val="none" w:sz="0" w:space="0" w:color="auto"/>
              </w:divBdr>
              <w:divsChild>
                <w:div w:id="826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593808">
          <w:marLeft w:val="0"/>
          <w:marRight w:val="0"/>
          <w:marTop w:val="240"/>
          <w:marBottom w:val="0"/>
          <w:divBdr>
            <w:top w:val="none" w:sz="0" w:space="0" w:color="auto"/>
            <w:left w:val="none" w:sz="0" w:space="0" w:color="auto"/>
            <w:bottom w:val="none" w:sz="0" w:space="0" w:color="auto"/>
            <w:right w:val="none" w:sz="0" w:space="0" w:color="auto"/>
          </w:divBdr>
          <w:divsChild>
            <w:div w:id="1545553900">
              <w:marLeft w:val="0"/>
              <w:marRight w:val="0"/>
              <w:marTop w:val="0"/>
              <w:marBottom w:val="0"/>
              <w:divBdr>
                <w:top w:val="none" w:sz="0" w:space="0" w:color="auto"/>
                <w:left w:val="none" w:sz="0" w:space="0" w:color="auto"/>
                <w:bottom w:val="none" w:sz="0" w:space="0" w:color="auto"/>
                <w:right w:val="none" w:sz="0" w:space="0" w:color="auto"/>
              </w:divBdr>
              <w:divsChild>
                <w:div w:id="202323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18250">
          <w:marLeft w:val="0"/>
          <w:marRight w:val="0"/>
          <w:marTop w:val="240"/>
          <w:marBottom w:val="0"/>
          <w:divBdr>
            <w:top w:val="none" w:sz="0" w:space="0" w:color="auto"/>
            <w:left w:val="none" w:sz="0" w:space="0" w:color="auto"/>
            <w:bottom w:val="none" w:sz="0" w:space="0" w:color="auto"/>
            <w:right w:val="none" w:sz="0" w:space="0" w:color="auto"/>
          </w:divBdr>
          <w:divsChild>
            <w:div w:id="2121290064">
              <w:marLeft w:val="0"/>
              <w:marRight w:val="0"/>
              <w:marTop w:val="0"/>
              <w:marBottom w:val="0"/>
              <w:divBdr>
                <w:top w:val="none" w:sz="0" w:space="0" w:color="auto"/>
                <w:left w:val="none" w:sz="0" w:space="0" w:color="auto"/>
                <w:bottom w:val="none" w:sz="0" w:space="0" w:color="auto"/>
                <w:right w:val="none" w:sz="0" w:space="0" w:color="auto"/>
              </w:divBdr>
              <w:divsChild>
                <w:div w:id="33712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47421">
          <w:marLeft w:val="0"/>
          <w:marRight w:val="0"/>
          <w:marTop w:val="240"/>
          <w:marBottom w:val="0"/>
          <w:divBdr>
            <w:top w:val="none" w:sz="0" w:space="0" w:color="auto"/>
            <w:left w:val="none" w:sz="0" w:space="0" w:color="auto"/>
            <w:bottom w:val="none" w:sz="0" w:space="0" w:color="auto"/>
            <w:right w:val="none" w:sz="0" w:space="0" w:color="auto"/>
          </w:divBdr>
          <w:divsChild>
            <w:div w:id="1678263210">
              <w:marLeft w:val="0"/>
              <w:marRight w:val="0"/>
              <w:marTop w:val="0"/>
              <w:marBottom w:val="0"/>
              <w:divBdr>
                <w:top w:val="none" w:sz="0" w:space="0" w:color="auto"/>
                <w:left w:val="none" w:sz="0" w:space="0" w:color="auto"/>
                <w:bottom w:val="none" w:sz="0" w:space="0" w:color="auto"/>
                <w:right w:val="none" w:sz="0" w:space="0" w:color="auto"/>
              </w:divBdr>
              <w:divsChild>
                <w:div w:id="185040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2164">
          <w:marLeft w:val="0"/>
          <w:marRight w:val="0"/>
          <w:marTop w:val="240"/>
          <w:marBottom w:val="0"/>
          <w:divBdr>
            <w:top w:val="none" w:sz="0" w:space="0" w:color="auto"/>
            <w:left w:val="none" w:sz="0" w:space="0" w:color="auto"/>
            <w:bottom w:val="none" w:sz="0" w:space="0" w:color="auto"/>
            <w:right w:val="none" w:sz="0" w:space="0" w:color="auto"/>
          </w:divBdr>
          <w:divsChild>
            <w:div w:id="300504797">
              <w:marLeft w:val="0"/>
              <w:marRight w:val="0"/>
              <w:marTop w:val="0"/>
              <w:marBottom w:val="0"/>
              <w:divBdr>
                <w:top w:val="none" w:sz="0" w:space="0" w:color="auto"/>
                <w:left w:val="none" w:sz="0" w:space="0" w:color="auto"/>
                <w:bottom w:val="none" w:sz="0" w:space="0" w:color="auto"/>
                <w:right w:val="none" w:sz="0" w:space="0" w:color="auto"/>
              </w:divBdr>
              <w:divsChild>
                <w:div w:id="138498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36959">
          <w:marLeft w:val="0"/>
          <w:marRight w:val="0"/>
          <w:marTop w:val="0"/>
          <w:marBottom w:val="0"/>
          <w:divBdr>
            <w:top w:val="none" w:sz="0" w:space="0" w:color="auto"/>
            <w:left w:val="none" w:sz="0" w:space="0" w:color="auto"/>
            <w:bottom w:val="none" w:sz="0" w:space="0" w:color="auto"/>
            <w:right w:val="none" w:sz="0" w:space="0" w:color="auto"/>
          </w:divBdr>
        </w:div>
      </w:divsChild>
    </w:div>
    <w:div w:id="1932008892">
      <w:bodyDiv w:val="1"/>
      <w:marLeft w:val="0"/>
      <w:marRight w:val="0"/>
      <w:marTop w:val="0"/>
      <w:marBottom w:val="0"/>
      <w:divBdr>
        <w:top w:val="none" w:sz="0" w:space="0" w:color="auto"/>
        <w:left w:val="none" w:sz="0" w:space="0" w:color="auto"/>
        <w:bottom w:val="none" w:sz="0" w:space="0" w:color="auto"/>
        <w:right w:val="none" w:sz="0" w:space="0" w:color="auto"/>
      </w:divBdr>
      <w:divsChild>
        <w:div w:id="314995816">
          <w:marLeft w:val="0"/>
          <w:marRight w:val="0"/>
          <w:marTop w:val="24"/>
          <w:marBottom w:val="24"/>
          <w:divBdr>
            <w:top w:val="none" w:sz="0" w:space="0" w:color="auto"/>
            <w:left w:val="none" w:sz="0" w:space="0" w:color="auto"/>
            <w:bottom w:val="none" w:sz="0" w:space="0" w:color="auto"/>
            <w:right w:val="none" w:sz="0" w:space="0" w:color="auto"/>
          </w:divBdr>
          <w:divsChild>
            <w:div w:id="345789383">
              <w:marLeft w:val="0"/>
              <w:marRight w:val="0"/>
              <w:marTop w:val="0"/>
              <w:marBottom w:val="0"/>
              <w:divBdr>
                <w:top w:val="none" w:sz="0" w:space="0" w:color="auto"/>
                <w:left w:val="none" w:sz="0" w:space="0" w:color="auto"/>
                <w:bottom w:val="none" w:sz="0" w:space="0" w:color="auto"/>
                <w:right w:val="none" w:sz="0" w:space="0" w:color="auto"/>
              </w:divBdr>
            </w:div>
          </w:divsChild>
        </w:div>
        <w:div w:id="618801171">
          <w:marLeft w:val="0"/>
          <w:marRight w:val="0"/>
          <w:marTop w:val="24"/>
          <w:marBottom w:val="24"/>
          <w:divBdr>
            <w:top w:val="none" w:sz="0" w:space="0" w:color="auto"/>
            <w:left w:val="none" w:sz="0" w:space="0" w:color="auto"/>
            <w:bottom w:val="none" w:sz="0" w:space="0" w:color="auto"/>
            <w:right w:val="none" w:sz="0" w:space="0" w:color="auto"/>
          </w:divBdr>
          <w:divsChild>
            <w:div w:id="1419475167">
              <w:marLeft w:val="0"/>
              <w:marRight w:val="0"/>
              <w:marTop w:val="0"/>
              <w:marBottom w:val="0"/>
              <w:divBdr>
                <w:top w:val="none" w:sz="0" w:space="0" w:color="auto"/>
                <w:left w:val="none" w:sz="0" w:space="0" w:color="auto"/>
                <w:bottom w:val="none" w:sz="0" w:space="0" w:color="auto"/>
                <w:right w:val="none" w:sz="0" w:space="0" w:color="auto"/>
              </w:divBdr>
            </w:div>
          </w:divsChild>
        </w:div>
        <w:div w:id="1445803633">
          <w:marLeft w:val="0"/>
          <w:marRight w:val="0"/>
          <w:marTop w:val="24"/>
          <w:marBottom w:val="24"/>
          <w:divBdr>
            <w:top w:val="none" w:sz="0" w:space="0" w:color="auto"/>
            <w:left w:val="none" w:sz="0" w:space="0" w:color="auto"/>
            <w:bottom w:val="none" w:sz="0" w:space="0" w:color="auto"/>
            <w:right w:val="none" w:sz="0" w:space="0" w:color="auto"/>
          </w:divBdr>
          <w:divsChild>
            <w:div w:id="1718778060">
              <w:marLeft w:val="0"/>
              <w:marRight w:val="0"/>
              <w:marTop w:val="0"/>
              <w:marBottom w:val="0"/>
              <w:divBdr>
                <w:top w:val="none" w:sz="0" w:space="0" w:color="auto"/>
                <w:left w:val="none" w:sz="0" w:space="0" w:color="auto"/>
                <w:bottom w:val="none" w:sz="0" w:space="0" w:color="auto"/>
                <w:right w:val="none" w:sz="0" w:space="0" w:color="auto"/>
              </w:divBdr>
            </w:div>
          </w:divsChild>
        </w:div>
        <w:div w:id="657269543">
          <w:marLeft w:val="0"/>
          <w:marRight w:val="0"/>
          <w:marTop w:val="24"/>
          <w:marBottom w:val="24"/>
          <w:divBdr>
            <w:top w:val="none" w:sz="0" w:space="0" w:color="auto"/>
            <w:left w:val="none" w:sz="0" w:space="0" w:color="auto"/>
            <w:bottom w:val="none" w:sz="0" w:space="0" w:color="auto"/>
            <w:right w:val="none" w:sz="0" w:space="0" w:color="auto"/>
          </w:divBdr>
          <w:divsChild>
            <w:div w:id="259290835">
              <w:marLeft w:val="0"/>
              <w:marRight w:val="0"/>
              <w:marTop w:val="0"/>
              <w:marBottom w:val="0"/>
              <w:divBdr>
                <w:top w:val="none" w:sz="0" w:space="0" w:color="auto"/>
                <w:left w:val="none" w:sz="0" w:space="0" w:color="auto"/>
                <w:bottom w:val="single" w:sz="6" w:space="0" w:color="252525"/>
                <w:right w:val="none" w:sz="0" w:space="0" w:color="auto"/>
              </w:divBdr>
              <w:divsChild>
                <w:div w:id="451171223">
                  <w:marLeft w:val="0"/>
                  <w:marRight w:val="0"/>
                  <w:marTop w:val="0"/>
                  <w:marBottom w:val="0"/>
                  <w:divBdr>
                    <w:top w:val="none" w:sz="0" w:space="0" w:color="auto"/>
                    <w:left w:val="none" w:sz="0" w:space="0" w:color="auto"/>
                    <w:bottom w:val="none" w:sz="0" w:space="0" w:color="auto"/>
                    <w:right w:val="none" w:sz="0" w:space="0" w:color="auto"/>
                  </w:divBdr>
                </w:div>
                <w:div w:id="185704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422973">
          <w:marLeft w:val="0"/>
          <w:marRight w:val="0"/>
          <w:marTop w:val="24"/>
          <w:marBottom w:val="24"/>
          <w:divBdr>
            <w:top w:val="none" w:sz="0" w:space="0" w:color="auto"/>
            <w:left w:val="none" w:sz="0" w:space="0" w:color="auto"/>
            <w:bottom w:val="none" w:sz="0" w:space="0" w:color="auto"/>
            <w:right w:val="none" w:sz="0" w:space="0" w:color="auto"/>
          </w:divBdr>
          <w:divsChild>
            <w:div w:id="265618564">
              <w:marLeft w:val="0"/>
              <w:marRight w:val="0"/>
              <w:marTop w:val="0"/>
              <w:marBottom w:val="0"/>
              <w:divBdr>
                <w:top w:val="none" w:sz="0" w:space="0" w:color="auto"/>
                <w:left w:val="none" w:sz="0" w:space="0" w:color="auto"/>
                <w:bottom w:val="none" w:sz="0" w:space="0" w:color="auto"/>
                <w:right w:val="none" w:sz="0" w:space="0" w:color="auto"/>
              </w:divBdr>
            </w:div>
          </w:divsChild>
        </w:div>
        <w:div w:id="1120104509">
          <w:marLeft w:val="0"/>
          <w:marRight w:val="0"/>
          <w:marTop w:val="24"/>
          <w:marBottom w:val="24"/>
          <w:divBdr>
            <w:top w:val="none" w:sz="0" w:space="0" w:color="auto"/>
            <w:left w:val="none" w:sz="0" w:space="0" w:color="auto"/>
            <w:bottom w:val="none" w:sz="0" w:space="0" w:color="auto"/>
            <w:right w:val="none" w:sz="0" w:space="0" w:color="auto"/>
          </w:divBdr>
          <w:divsChild>
            <w:div w:id="288827690">
              <w:marLeft w:val="0"/>
              <w:marRight w:val="0"/>
              <w:marTop w:val="0"/>
              <w:marBottom w:val="0"/>
              <w:divBdr>
                <w:top w:val="none" w:sz="0" w:space="0" w:color="auto"/>
                <w:left w:val="none" w:sz="0" w:space="0" w:color="auto"/>
                <w:bottom w:val="none" w:sz="0" w:space="0" w:color="auto"/>
                <w:right w:val="none" w:sz="0" w:space="0" w:color="auto"/>
              </w:divBdr>
            </w:div>
          </w:divsChild>
        </w:div>
        <w:div w:id="1982031696">
          <w:marLeft w:val="0"/>
          <w:marRight w:val="0"/>
          <w:marTop w:val="24"/>
          <w:marBottom w:val="24"/>
          <w:divBdr>
            <w:top w:val="none" w:sz="0" w:space="0" w:color="auto"/>
            <w:left w:val="none" w:sz="0" w:space="0" w:color="auto"/>
            <w:bottom w:val="none" w:sz="0" w:space="0" w:color="auto"/>
            <w:right w:val="none" w:sz="0" w:space="0" w:color="auto"/>
          </w:divBdr>
          <w:divsChild>
            <w:div w:id="1456097001">
              <w:marLeft w:val="0"/>
              <w:marRight w:val="0"/>
              <w:marTop w:val="0"/>
              <w:marBottom w:val="0"/>
              <w:divBdr>
                <w:top w:val="none" w:sz="0" w:space="0" w:color="auto"/>
                <w:left w:val="none" w:sz="0" w:space="0" w:color="auto"/>
                <w:bottom w:val="single" w:sz="6" w:space="0" w:color="252525"/>
                <w:right w:val="none" w:sz="0" w:space="0" w:color="auto"/>
              </w:divBdr>
              <w:divsChild>
                <w:div w:id="149643753">
                  <w:marLeft w:val="0"/>
                  <w:marRight w:val="0"/>
                  <w:marTop w:val="0"/>
                  <w:marBottom w:val="0"/>
                  <w:divBdr>
                    <w:top w:val="none" w:sz="0" w:space="0" w:color="auto"/>
                    <w:left w:val="none" w:sz="0" w:space="0" w:color="auto"/>
                    <w:bottom w:val="none" w:sz="0" w:space="0" w:color="auto"/>
                    <w:right w:val="none" w:sz="0" w:space="0" w:color="auto"/>
                  </w:divBdr>
                </w:div>
                <w:div w:id="107782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52820">
          <w:marLeft w:val="0"/>
          <w:marRight w:val="0"/>
          <w:marTop w:val="24"/>
          <w:marBottom w:val="24"/>
          <w:divBdr>
            <w:top w:val="none" w:sz="0" w:space="0" w:color="auto"/>
            <w:left w:val="none" w:sz="0" w:space="0" w:color="auto"/>
            <w:bottom w:val="none" w:sz="0" w:space="0" w:color="auto"/>
            <w:right w:val="none" w:sz="0" w:space="0" w:color="auto"/>
          </w:divBdr>
          <w:divsChild>
            <w:div w:id="2104180469">
              <w:marLeft w:val="0"/>
              <w:marRight w:val="0"/>
              <w:marTop w:val="0"/>
              <w:marBottom w:val="0"/>
              <w:divBdr>
                <w:top w:val="none" w:sz="0" w:space="0" w:color="auto"/>
                <w:left w:val="none" w:sz="0" w:space="0" w:color="auto"/>
                <w:bottom w:val="none" w:sz="0" w:space="0" w:color="auto"/>
                <w:right w:val="none" w:sz="0" w:space="0" w:color="auto"/>
              </w:divBdr>
            </w:div>
          </w:divsChild>
        </w:div>
        <w:div w:id="1241136141">
          <w:marLeft w:val="0"/>
          <w:marRight w:val="0"/>
          <w:marTop w:val="24"/>
          <w:marBottom w:val="24"/>
          <w:divBdr>
            <w:top w:val="none" w:sz="0" w:space="0" w:color="auto"/>
            <w:left w:val="none" w:sz="0" w:space="0" w:color="auto"/>
            <w:bottom w:val="none" w:sz="0" w:space="0" w:color="auto"/>
            <w:right w:val="none" w:sz="0" w:space="0" w:color="auto"/>
          </w:divBdr>
          <w:divsChild>
            <w:div w:id="1832599081">
              <w:marLeft w:val="0"/>
              <w:marRight w:val="0"/>
              <w:marTop w:val="0"/>
              <w:marBottom w:val="0"/>
              <w:divBdr>
                <w:top w:val="none" w:sz="0" w:space="0" w:color="auto"/>
                <w:left w:val="none" w:sz="0" w:space="0" w:color="auto"/>
                <w:bottom w:val="none" w:sz="0" w:space="0" w:color="auto"/>
                <w:right w:val="none" w:sz="0" w:space="0" w:color="auto"/>
              </w:divBdr>
            </w:div>
          </w:divsChild>
        </w:div>
        <w:div w:id="1183082110">
          <w:marLeft w:val="0"/>
          <w:marRight w:val="0"/>
          <w:marTop w:val="24"/>
          <w:marBottom w:val="24"/>
          <w:divBdr>
            <w:top w:val="none" w:sz="0" w:space="0" w:color="auto"/>
            <w:left w:val="none" w:sz="0" w:space="0" w:color="auto"/>
            <w:bottom w:val="none" w:sz="0" w:space="0" w:color="auto"/>
            <w:right w:val="none" w:sz="0" w:space="0" w:color="auto"/>
          </w:divBdr>
          <w:divsChild>
            <w:div w:id="1321420063">
              <w:marLeft w:val="0"/>
              <w:marRight w:val="0"/>
              <w:marTop w:val="0"/>
              <w:marBottom w:val="0"/>
              <w:divBdr>
                <w:top w:val="none" w:sz="0" w:space="0" w:color="auto"/>
                <w:left w:val="none" w:sz="0" w:space="0" w:color="auto"/>
                <w:bottom w:val="none" w:sz="0" w:space="0" w:color="auto"/>
                <w:right w:val="none" w:sz="0" w:space="0" w:color="auto"/>
              </w:divBdr>
            </w:div>
          </w:divsChild>
        </w:div>
        <w:div w:id="1898586257">
          <w:marLeft w:val="0"/>
          <w:marRight w:val="0"/>
          <w:marTop w:val="24"/>
          <w:marBottom w:val="24"/>
          <w:divBdr>
            <w:top w:val="none" w:sz="0" w:space="0" w:color="auto"/>
            <w:left w:val="none" w:sz="0" w:space="0" w:color="auto"/>
            <w:bottom w:val="none" w:sz="0" w:space="0" w:color="auto"/>
            <w:right w:val="none" w:sz="0" w:space="0" w:color="auto"/>
          </w:divBdr>
          <w:divsChild>
            <w:div w:id="694575744">
              <w:marLeft w:val="0"/>
              <w:marRight w:val="0"/>
              <w:marTop w:val="0"/>
              <w:marBottom w:val="0"/>
              <w:divBdr>
                <w:top w:val="none" w:sz="0" w:space="0" w:color="auto"/>
                <w:left w:val="none" w:sz="0" w:space="0" w:color="auto"/>
                <w:bottom w:val="none" w:sz="0" w:space="0" w:color="auto"/>
                <w:right w:val="none" w:sz="0" w:space="0" w:color="auto"/>
              </w:divBdr>
            </w:div>
          </w:divsChild>
        </w:div>
        <w:div w:id="1894809135">
          <w:marLeft w:val="0"/>
          <w:marRight w:val="0"/>
          <w:marTop w:val="24"/>
          <w:marBottom w:val="24"/>
          <w:divBdr>
            <w:top w:val="none" w:sz="0" w:space="0" w:color="auto"/>
            <w:left w:val="none" w:sz="0" w:space="0" w:color="auto"/>
            <w:bottom w:val="none" w:sz="0" w:space="0" w:color="auto"/>
            <w:right w:val="none" w:sz="0" w:space="0" w:color="auto"/>
          </w:divBdr>
          <w:divsChild>
            <w:div w:id="1642350073">
              <w:marLeft w:val="0"/>
              <w:marRight w:val="0"/>
              <w:marTop w:val="0"/>
              <w:marBottom w:val="0"/>
              <w:divBdr>
                <w:top w:val="none" w:sz="0" w:space="0" w:color="auto"/>
                <w:left w:val="none" w:sz="0" w:space="0" w:color="auto"/>
                <w:bottom w:val="none" w:sz="0" w:space="0" w:color="auto"/>
                <w:right w:val="none" w:sz="0" w:space="0" w:color="auto"/>
              </w:divBdr>
            </w:div>
          </w:divsChild>
        </w:div>
        <w:div w:id="168566650">
          <w:marLeft w:val="0"/>
          <w:marRight w:val="0"/>
          <w:marTop w:val="24"/>
          <w:marBottom w:val="24"/>
          <w:divBdr>
            <w:top w:val="none" w:sz="0" w:space="0" w:color="auto"/>
            <w:left w:val="none" w:sz="0" w:space="0" w:color="auto"/>
            <w:bottom w:val="none" w:sz="0" w:space="0" w:color="auto"/>
            <w:right w:val="none" w:sz="0" w:space="0" w:color="auto"/>
          </w:divBdr>
          <w:divsChild>
            <w:div w:id="1645962484">
              <w:marLeft w:val="0"/>
              <w:marRight w:val="0"/>
              <w:marTop w:val="0"/>
              <w:marBottom w:val="0"/>
              <w:divBdr>
                <w:top w:val="none" w:sz="0" w:space="0" w:color="auto"/>
                <w:left w:val="none" w:sz="0" w:space="0" w:color="auto"/>
                <w:bottom w:val="single" w:sz="6" w:space="0" w:color="252525"/>
                <w:right w:val="none" w:sz="0" w:space="0" w:color="auto"/>
              </w:divBdr>
              <w:divsChild>
                <w:div w:id="29497730">
                  <w:marLeft w:val="0"/>
                  <w:marRight w:val="0"/>
                  <w:marTop w:val="0"/>
                  <w:marBottom w:val="0"/>
                  <w:divBdr>
                    <w:top w:val="none" w:sz="0" w:space="0" w:color="auto"/>
                    <w:left w:val="none" w:sz="0" w:space="0" w:color="auto"/>
                    <w:bottom w:val="none" w:sz="0" w:space="0" w:color="auto"/>
                    <w:right w:val="none" w:sz="0" w:space="0" w:color="auto"/>
                  </w:divBdr>
                </w:div>
                <w:div w:id="32521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340739">
          <w:marLeft w:val="0"/>
          <w:marRight w:val="0"/>
          <w:marTop w:val="24"/>
          <w:marBottom w:val="24"/>
          <w:divBdr>
            <w:top w:val="none" w:sz="0" w:space="0" w:color="auto"/>
            <w:left w:val="none" w:sz="0" w:space="0" w:color="auto"/>
            <w:bottom w:val="none" w:sz="0" w:space="0" w:color="auto"/>
            <w:right w:val="none" w:sz="0" w:space="0" w:color="auto"/>
          </w:divBdr>
          <w:divsChild>
            <w:div w:id="487088371">
              <w:marLeft w:val="0"/>
              <w:marRight w:val="0"/>
              <w:marTop w:val="0"/>
              <w:marBottom w:val="0"/>
              <w:divBdr>
                <w:top w:val="none" w:sz="0" w:space="0" w:color="auto"/>
                <w:left w:val="none" w:sz="0" w:space="0" w:color="auto"/>
                <w:bottom w:val="none" w:sz="0" w:space="0" w:color="auto"/>
                <w:right w:val="none" w:sz="0" w:space="0" w:color="auto"/>
              </w:divBdr>
            </w:div>
          </w:divsChild>
        </w:div>
        <w:div w:id="399408253">
          <w:marLeft w:val="0"/>
          <w:marRight w:val="0"/>
          <w:marTop w:val="24"/>
          <w:marBottom w:val="24"/>
          <w:divBdr>
            <w:top w:val="none" w:sz="0" w:space="0" w:color="auto"/>
            <w:left w:val="none" w:sz="0" w:space="0" w:color="auto"/>
            <w:bottom w:val="none" w:sz="0" w:space="0" w:color="auto"/>
            <w:right w:val="none" w:sz="0" w:space="0" w:color="auto"/>
          </w:divBdr>
          <w:divsChild>
            <w:div w:id="587928835">
              <w:marLeft w:val="0"/>
              <w:marRight w:val="0"/>
              <w:marTop w:val="0"/>
              <w:marBottom w:val="0"/>
              <w:divBdr>
                <w:top w:val="none" w:sz="0" w:space="0" w:color="auto"/>
                <w:left w:val="none" w:sz="0" w:space="0" w:color="auto"/>
                <w:bottom w:val="none" w:sz="0" w:space="0" w:color="auto"/>
                <w:right w:val="none" w:sz="0" w:space="0" w:color="auto"/>
              </w:divBdr>
            </w:div>
          </w:divsChild>
        </w:div>
        <w:div w:id="1254315861">
          <w:marLeft w:val="0"/>
          <w:marRight w:val="0"/>
          <w:marTop w:val="24"/>
          <w:marBottom w:val="24"/>
          <w:divBdr>
            <w:top w:val="none" w:sz="0" w:space="0" w:color="auto"/>
            <w:left w:val="none" w:sz="0" w:space="0" w:color="auto"/>
            <w:bottom w:val="none" w:sz="0" w:space="0" w:color="auto"/>
            <w:right w:val="none" w:sz="0" w:space="0" w:color="auto"/>
          </w:divBdr>
          <w:divsChild>
            <w:div w:id="34357845">
              <w:marLeft w:val="0"/>
              <w:marRight w:val="0"/>
              <w:marTop w:val="0"/>
              <w:marBottom w:val="0"/>
              <w:divBdr>
                <w:top w:val="none" w:sz="0" w:space="0" w:color="auto"/>
                <w:left w:val="none" w:sz="0" w:space="0" w:color="auto"/>
                <w:bottom w:val="single" w:sz="6" w:space="0" w:color="252525"/>
                <w:right w:val="none" w:sz="0" w:space="0" w:color="auto"/>
              </w:divBdr>
              <w:divsChild>
                <w:div w:id="2087609194">
                  <w:marLeft w:val="0"/>
                  <w:marRight w:val="0"/>
                  <w:marTop w:val="0"/>
                  <w:marBottom w:val="0"/>
                  <w:divBdr>
                    <w:top w:val="none" w:sz="0" w:space="0" w:color="auto"/>
                    <w:left w:val="none" w:sz="0" w:space="0" w:color="auto"/>
                    <w:bottom w:val="none" w:sz="0" w:space="0" w:color="auto"/>
                    <w:right w:val="none" w:sz="0" w:space="0" w:color="auto"/>
                  </w:divBdr>
                </w:div>
                <w:div w:id="182597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917578">
          <w:marLeft w:val="0"/>
          <w:marRight w:val="0"/>
          <w:marTop w:val="24"/>
          <w:marBottom w:val="24"/>
          <w:divBdr>
            <w:top w:val="none" w:sz="0" w:space="0" w:color="auto"/>
            <w:left w:val="none" w:sz="0" w:space="0" w:color="auto"/>
            <w:bottom w:val="none" w:sz="0" w:space="0" w:color="auto"/>
            <w:right w:val="none" w:sz="0" w:space="0" w:color="auto"/>
          </w:divBdr>
          <w:divsChild>
            <w:div w:id="2024429400">
              <w:marLeft w:val="0"/>
              <w:marRight w:val="0"/>
              <w:marTop w:val="0"/>
              <w:marBottom w:val="0"/>
              <w:divBdr>
                <w:top w:val="none" w:sz="0" w:space="0" w:color="auto"/>
                <w:left w:val="none" w:sz="0" w:space="0" w:color="auto"/>
                <w:bottom w:val="none" w:sz="0" w:space="0" w:color="auto"/>
                <w:right w:val="none" w:sz="0" w:space="0" w:color="auto"/>
              </w:divBdr>
            </w:div>
          </w:divsChild>
        </w:div>
        <w:div w:id="1442257433">
          <w:marLeft w:val="0"/>
          <w:marRight w:val="0"/>
          <w:marTop w:val="24"/>
          <w:marBottom w:val="24"/>
          <w:divBdr>
            <w:top w:val="none" w:sz="0" w:space="0" w:color="auto"/>
            <w:left w:val="none" w:sz="0" w:space="0" w:color="auto"/>
            <w:bottom w:val="none" w:sz="0" w:space="0" w:color="auto"/>
            <w:right w:val="none" w:sz="0" w:space="0" w:color="auto"/>
          </w:divBdr>
          <w:divsChild>
            <w:div w:id="2136022544">
              <w:marLeft w:val="0"/>
              <w:marRight w:val="0"/>
              <w:marTop w:val="0"/>
              <w:marBottom w:val="0"/>
              <w:divBdr>
                <w:top w:val="none" w:sz="0" w:space="0" w:color="auto"/>
                <w:left w:val="none" w:sz="0" w:space="0" w:color="auto"/>
                <w:bottom w:val="none" w:sz="0" w:space="0" w:color="auto"/>
                <w:right w:val="none" w:sz="0" w:space="0" w:color="auto"/>
              </w:divBdr>
            </w:div>
          </w:divsChild>
        </w:div>
        <w:div w:id="2080863501">
          <w:marLeft w:val="0"/>
          <w:marRight w:val="0"/>
          <w:marTop w:val="24"/>
          <w:marBottom w:val="24"/>
          <w:divBdr>
            <w:top w:val="none" w:sz="0" w:space="0" w:color="auto"/>
            <w:left w:val="none" w:sz="0" w:space="0" w:color="auto"/>
            <w:bottom w:val="none" w:sz="0" w:space="0" w:color="auto"/>
            <w:right w:val="none" w:sz="0" w:space="0" w:color="auto"/>
          </w:divBdr>
          <w:divsChild>
            <w:div w:id="737361107">
              <w:marLeft w:val="0"/>
              <w:marRight w:val="0"/>
              <w:marTop w:val="0"/>
              <w:marBottom w:val="0"/>
              <w:divBdr>
                <w:top w:val="none" w:sz="0" w:space="0" w:color="auto"/>
                <w:left w:val="none" w:sz="0" w:space="0" w:color="auto"/>
                <w:bottom w:val="single" w:sz="6" w:space="0" w:color="252525"/>
                <w:right w:val="none" w:sz="0" w:space="0" w:color="auto"/>
              </w:divBdr>
              <w:divsChild>
                <w:div w:id="1331714469">
                  <w:marLeft w:val="0"/>
                  <w:marRight w:val="0"/>
                  <w:marTop w:val="0"/>
                  <w:marBottom w:val="0"/>
                  <w:divBdr>
                    <w:top w:val="none" w:sz="0" w:space="0" w:color="auto"/>
                    <w:left w:val="none" w:sz="0" w:space="0" w:color="auto"/>
                    <w:bottom w:val="none" w:sz="0" w:space="0" w:color="auto"/>
                    <w:right w:val="none" w:sz="0" w:space="0" w:color="auto"/>
                  </w:divBdr>
                </w:div>
                <w:div w:id="675353134">
                  <w:marLeft w:val="0"/>
                  <w:marRight w:val="0"/>
                  <w:marTop w:val="0"/>
                  <w:marBottom w:val="0"/>
                  <w:divBdr>
                    <w:top w:val="none" w:sz="0" w:space="0" w:color="auto"/>
                    <w:left w:val="none" w:sz="0" w:space="0" w:color="auto"/>
                    <w:bottom w:val="none" w:sz="0" w:space="0" w:color="auto"/>
                    <w:right w:val="none" w:sz="0" w:space="0" w:color="auto"/>
                  </w:divBdr>
                </w:div>
                <w:div w:id="133564248">
                  <w:marLeft w:val="0"/>
                  <w:marRight w:val="0"/>
                  <w:marTop w:val="0"/>
                  <w:marBottom w:val="0"/>
                  <w:divBdr>
                    <w:top w:val="none" w:sz="0" w:space="0" w:color="auto"/>
                    <w:left w:val="none" w:sz="0" w:space="0" w:color="auto"/>
                    <w:bottom w:val="none" w:sz="0" w:space="0" w:color="auto"/>
                    <w:right w:val="none" w:sz="0" w:space="0" w:color="auto"/>
                  </w:divBdr>
                </w:div>
                <w:div w:id="103777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598997">
          <w:marLeft w:val="0"/>
          <w:marRight w:val="0"/>
          <w:marTop w:val="24"/>
          <w:marBottom w:val="24"/>
          <w:divBdr>
            <w:top w:val="none" w:sz="0" w:space="0" w:color="auto"/>
            <w:left w:val="none" w:sz="0" w:space="0" w:color="auto"/>
            <w:bottom w:val="none" w:sz="0" w:space="0" w:color="auto"/>
            <w:right w:val="none" w:sz="0" w:space="0" w:color="auto"/>
          </w:divBdr>
          <w:divsChild>
            <w:div w:id="542787784">
              <w:marLeft w:val="0"/>
              <w:marRight w:val="0"/>
              <w:marTop w:val="0"/>
              <w:marBottom w:val="0"/>
              <w:divBdr>
                <w:top w:val="none" w:sz="0" w:space="0" w:color="auto"/>
                <w:left w:val="none" w:sz="0" w:space="0" w:color="auto"/>
                <w:bottom w:val="none" w:sz="0" w:space="0" w:color="auto"/>
                <w:right w:val="none" w:sz="0" w:space="0" w:color="auto"/>
              </w:divBdr>
            </w:div>
          </w:divsChild>
        </w:div>
        <w:div w:id="660352287">
          <w:marLeft w:val="0"/>
          <w:marRight w:val="0"/>
          <w:marTop w:val="24"/>
          <w:marBottom w:val="24"/>
          <w:divBdr>
            <w:top w:val="none" w:sz="0" w:space="0" w:color="auto"/>
            <w:left w:val="none" w:sz="0" w:space="0" w:color="auto"/>
            <w:bottom w:val="none" w:sz="0" w:space="0" w:color="auto"/>
            <w:right w:val="none" w:sz="0" w:space="0" w:color="auto"/>
          </w:divBdr>
          <w:divsChild>
            <w:div w:id="1732272025">
              <w:marLeft w:val="0"/>
              <w:marRight w:val="0"/>
              <w:marTop w:val="0"/>
              <w:marBottom w:val="0"/>
              <w:divBdr>
                <w:top w:val="none" w:sz="0" w:space="0" w:color="auto"/>
                <w:left w:val="none" w:sz="0" w:space="0" w:color="auto"/>
                <w:bottom w:val="none" w:sz="0" w:space="0" w:color="auto"/>
                <w:right w:val="none" w:sz="0" w:space="0" w:color="auto"/>
              </w:divBdr>
            </w:div>
          </w:divsChild>
        </w:div>
        <w:div w:id="103044382">
          <w:marLeft w:val="0"/>
          <w:marRight w:val="0"/>
          <w:marTop w:val="24"/>
          <w:marBottom w:val="24"/>
          <w:divBdr>
            <w:top w:val="none" w:sz="0" w:space="0" w:color="auto"/>
            <w:left w:val="none" w:sz="0" w:space="0" w:color="auto"/>
            <w:bottom w:val="none" w:sz="0" w:space="0" w:color="auto"/>
            <w:right w:val="none" w:sz="0" w:space="0" w:color="auto"/>
          </w:divBdr>
          <w:divsChild>
            <w:div w:id="289016145">
              <w:marLeft w:val="0"/>
              <w:marRight w:val="0"/>
              <w:marTop w:val="0"/>
              <w:marBottom w:val="0"/>
              <w:divBdr>
                <w:top w:val="none" w:sz="0" w:space="0" w:color="auto"/>
                <w:left w:val="none" w:sz="0" w:space="0" w:color="auto"/>
                <w:bottom w:val="none" w:sz="0" w:space="0" w:color="auto"/>
                <w:right w:val="none" w:sz="0" w:space="0" w:color="auto"/>
              </w:divBdr>
            </w:div>
          </w:divsChild>
        </w:div>
        <w:div w:id="1253198173">
          <w:marLeft w:val="0"/>
          <w:marRight w:val="0"/>
          <w:marTop w:val="24"/>
          <w:marBottom w:val="24"/>
          <w:divBdr>
            <w:top w:val="none" w:sz="0" w:space="0" w:color="auto"/>
            <w:left w:val="none" w:sz="0" w:space="0" w:color="auto"/>
            <w:bottom w:val="none" w:sz="0" w:space="0" w:color="auto"/>
            <w:right w:val="none" w:sz="0" w:space="0" w:color="auto"/>
          </w:divBdr>
          <w:divsChild>
            <w:div w:id="1969385535">
              <w:marLeft w:val="0"/>
              <w:marRight w:val="0"/>
              <w:marTop w:val="0"/>
              <w:marBottom w:val="0"/>
              <w:divBdr>
                <w:top w:val="none" w:sz="0" w:space="0" w:color="auto"/>
                <w:left w:val="none" w:sz="0" w:space="0" w:color="auto"/>
                <w:bottom w:val="none" w:sz="0" w:space="0" w:color="auto"/>
                <w:right w:val="none" w:sz="0" w:space="0" w:color="auto"/>
              </w:divBdr>
            </w:div>
          </w:divsChild>
        </w:div>
        <w:div w:id="2127236394">
          <w:marLeft w:val="0"/>
          <w:marRight w:val="0"/>
          <w:marTop w:val="24"/>
          <w:marBottom w:val="24"/>
          <w:divBdr>
            <w:top w:val="none" w:sz="0" w:space="0" w:color="auto"/>
            <w:left w:val="none" w:sz="0" w:space="0" w:color="auto"/>
            <w:bottom w:val="none" w:sz="0" w:space="0" w:color="auto"/>
            <w:right w:val="none" w:sz="0" w:space="0" w:color="auto"/>
          </w:divBdr>
          <w:divsChild>
            <w:div w:id="187764950">
              <w:marLeft w:val="0"/>
              <w:marRight w:val="0"/>
              <w:marTop w:val="0"/>
              <w:marBottom w:val="0"/>
              <w:divBdr>
                <w:top w:val="none" w:sz="0" w:space="0" w:color="auto"/>
                <w:left w:val="none" w:sz="0" w:space="0" w:color="auto"/>
                <w:bottom w:val="none" w:sz="0" w:space="0" w:color="auto"/>
                <w:right w:val="none" w:sz="0" w:space="0" w:color="auto"/>
              </w:divBdr>
            </w:div>
          </w:divsChild>
        </w:div>
        <w:div w:id="1619607854">
          <w:marLeft w:val="0"/>
          <w:marRight w:val="0"/>
          <w:marTop w:val="24"/>
          <w:marBottom w:val="24"/>
          <w:divBdr>
            <w:top w:val="none" w:sz="0" w:space="0" w:color="auto"/>
            <w:left w:val="none" w:sz="0" w:space="0" w:color="auto"/>
            <w:bottom w:val="none" w:sz="0" w:space="0" w:color="auto"/>
            <w:right w:val="none" w:sz="0" w:space="0" w:color="auto"/>
          </w:divBdr>
          <w:divsChild>
            <w:div w:id="127818804">
              <w:marLeft w:val="0"/>
              <w:marRight w:val="0"/>
              <w:marTop w:val="0"/>
              <w:marBottom w:val="0"/>
              <w:divBdr>
                <w:top w:val="none" w:sz="0" w:space="0" w:color="auto"/>
                <w:left w:val="none" w:sz="0" w:space="0" w:color="auto"/>
                <w:bottom w:val="none" w:sz="0" w:space="0" w:color="auto"/>
                <w:right w:val="none" w:sz="0" w:space="0" w:color="auto"/>
              </w:divBdr>
            </w:div>
          </w:divsChild>
        </w:div>
        <w:div w:id="1182477541">
          <w:marLeft w:val="0"/>
          <w:marRight w:val="0"/>
          <w:marTop w:val="24"/>
          <w:marBottom w:val="24"/>
          <w:divBdr>
            <w:top w:val="none" w:sz="0" w:space="0" w:color="auto"/>
            <w:left w:val="none" w:sz="0" w:space="0" w:color="auto"/>
            <w:bottom w:val="none" w:sz="0" w:space="0" w:color="auto"/>
            <w:right w:val="none" w:sz="0" w:space="0" w:color="auto"/>
          </w:divBdr>
          <w:divsChild>
            <w:div w:id="636182937">
              <w:marLeft w:val="0"/>
              <w:marRight w:val="0"/>
              <w:marTop w:val="0"/>
              <w:marBottom w:val="0"/>
              <w:divBdr>
                <w:top w:val="none" w:sz="0" w:space="0" w:color="auto"/>
                <w:left w:val="none" w:sz="0" w:space="0" w:color="auto"/>
                <w:bottom w:val="none" w:sz="0" w:space="0" w:color="auto"/>
                <w:right w:val="none" w:sz="0" w:space="0" w:color="auto"/>
              </w:divBdr>
            </w:div>
          </w:divsChild>
        </w:div>
        <w:div w:id="1575621973">
          <w:marLeft w:val="0"/>
          <w:marRight w:val="0"/>
          <w:marTop w:val="24"/>
          <w:marBottom w:val="24"/>
          <w:divBdr>
            <w:top w:val="none" w:sz="0" w:space="0" w:color="auto"/>
            <w:left w:val="none" w:sz="0" w:space="0" w:color="auto"/>
            <w:bottom w:val="none" w:sz="0" w:space="0" w:color="auto"/>
            <w:right w:val="none" w:sz="0" w:space="0" w:color="auto"/>
          </w:divBdr>
          <w:divsChild>
            <w:div w:id="1703900417">
              <w:marLeft w:val="0"/>
              <w:marRight w:val="0"/>
              <w:marTop w:val="0"/>
              <w:marBottom w:val="0"/>
              <w:divBdr>
                <w:top w:val="none" w:sz="0" w:space="0" w:color="auto"/>
                <w:left w:val="none" w:sz="0" w:space="0" w:color="auto"/>
                <w:bottom w:val="none" w:sz="0" w:space="0" w:color="auto"/>
                <w:right w:val="none" w:sz="0" w:space="0" w:color="auto"/>
              </w:divBdr>
            </w:div>
          </w:divsChild>
        </w:div>
        <w:div w:id="1763793502">
          <w:marLeft w:val="0"/>
          <w:marRight w:val="0"/>
          <w:marTop w:val="24"/>
          <w:marBottom w:val="24"/>
          <w:divBdr>
            <w:top w:val="none" w:sz="0" w:space="0" w:color="auto"/>
            <w:left w:val="none" w:sz="0" w:space="0" w:color="auto"/>
            <w:bottom w:val="none" w:sz="0" w:space="0" w:color="auto"/>
            <w:right w:val="none" w:sz="0" w:space="0" w:color="auto"/>
          </w:divBdr>
          <w:divsChild>
            <w:div w:id="655182432">
              <w:marLeft w:val="0"/>
              <w:marRight w:val="0"/>
              <w:marTop w:val="0"/>
              <w:marBottom w:val="0"/>
              <w:divBdr>
                <w:top w:val="none" w:sz="0" w:space="0" w:color="auto"/>
                <w:left w:val="none" w:sz="0" w:space="0" w:color="auto"/>
                <w:bottom w:val="single" w:sz="6" w:space="0" w:color="252525"/>
                <w:right w:val="none" w:sz="0" w:space="0" w:color="auto"/>
              </w:divBdr>
              <w:divsChild>
                <w:div w:id="1967084570">
                  <w:marLeft w:val="0"/>
                  <w:marRight w:val="0"/>
                  <w:marTop w:val="0"/>
                  <w:marBottom w:val="0"/>
                  <w:divBdr>
                    <w:top w:val="none" w:sz="0" w:space="0" w:color="auto"/>
                    <w:left w:val="none" w:sz="0" w:space="0" w:color="auto"/>
                    <w:bottom w:val="none" w:sz="0" w:space="0" w:color="auto"/>
                    <w:right w:val="none" w:sz="0" w:space="0" w:color="auto"/>
                  </w:divBdr>
                </w:div>
                <w:div w:id="1088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207943">
      <w:bodyDiv w:val="1"/>
      <w:marLeft w:val="0"/>
      <w:marRight w:val="0"/>
      <w:marTop w:val="0"/>
      <w:marBottom w:val="0"/>
      <w:divBdr>
        <w:top w:val="none" w:sz="0" w:space="0" w:color="auto"/>
        <w:left w:val="none" w:sz="0" w:space="0" w:color="auto"/>
        <w:bottom w:val="none" w:sz="0" w:space="0" w:color="auto"/>
        <w:right w:val="none" w:sz="0" w:space="0" w:color="auto"/>
      </w:divBdr>
      <w:divsChild>
        <w:div w:id="344333076">
          <w:marLeft w:val="0"/>
          <w:marRight w:val="0"/>
          <w:marTop w:val="240"/>
          <w:marBottom w:val="0"/>
          <w:divBdr>
            <w:top w:val="none" w:sz="0" w:space="0" w:color="auto"/>
            <w:left w:val="none" w:sz="0" w:space="0" w:color="auto"/>
            <w:bottom w:val="none" w:sz="0" w:space="0" w:color="auto"/>
            <w:right w:val="none" w:sz="0" w:space="0" w:color="auto"/>
          </w:divBdr>
          <w:divsChild>
            <w:div w:id="1822766601">
              <w:marLeft w:val="0"/>
              <w:marRight w:val="0"/>
              <w:marTop w:val="0"/>
              <w:marBottom w:val="0"/>
              <w:divBdr>
                <w:top w:val="none" w:sz="0" w:space="0" w:color="auto"/>
                <w:left w:val="none" w:sz="0" w:space="0" w:color="auto"/>
                <w:bottom w:val="none" w:sz="0" w:space="0" w:color="auto"/>
                <w:right w:val="none" w:sz="0" w:space="0" w:color="auto"/>
              </w:divBdr>
              <w:divsChild>
                <w:div w:id="9299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52401">
          <w:marLeft w:val="0"/>
          <w:marRight w:val="0"/>
          <w:marTop w:val="240"/>
          <w:marBottom w:val="0"/>
          <w:divBdr>
            <w:top w:val="none" w:sz="0" w:space="0" w:color="auto"/>
            <w:left w:val="none" w:sz="0" w:space="0" w:color="auto"/>
            <w:bottom w:val="none" w:sz="0" w:space="0" w:color="auto"/>
            <w:right w:val="none" w:sz="0" w:space="0" w:color="auto"/>
          </w:divBdr>
          <w:divsChild>
            <w:div w:id="669066970">
              <w:marLeft w:val="0"/>
              <w:marRight w:val="0"/>
              <w:marTop w:val="0"/>
              <w:marBottom w:val="0"/>
              <w:divBdr>
                <w:top w:val="none" w:sz="0" w:space="0" w:color="auto"/>
                <w:left w:val="none" w:sz="0" w:space="0" w:color="auto"/>
                <w:bottom w:val="none" w:sz="0" w:space="0" w:color="auto"/>
                <w:right w:val="none" w:sz="0" w:space="0" w:color="auto"/>
              </w:divBdr>
              <w:divsChild>
                <w:div w:id="13686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095880">
      <w:bodyDiv w:val="1"/>
      <w:marLeft w:val="0"/>
      <w:marRight w:val="0"/>
      <w:marTop w:val="0"/>
      <w:marBottom w:val="0"/>
      <w:divBdr>
        <w:top w:val="none" w:sz="0" w:space="0" w:color="auto"/>
        <w:left w:val="none" w:sz="0" w:space="0" w:color="auto"/>
        <w:bottom w:val="none" w:sz="0" w:space="0" w:color="auto"/>
        <w:right w:val="none" w:sz="0" w:space="0" w:color="auto"/>
      </w:divBdr>
      <w:divsChild>
        <w:div w:id="7947790">
          <w:marLeft w:val="0"/>
          <w:marRight w:val="0"/>
          <w:marTop w:val="24"/>
          <w:marBottom w:val="24"/>
          <w:divBdr>
            <w:top w:val="none" w:sz="0" w:space="0" w:color="auto"/>
            <w:left w:val="none" w:sz="0" w:space="0" w:color="auto"/>
            <w:bottom w:val="none" w:sz="0" w:space="0" w:color="auto"/>
            <w:right w:val="none" w:sz="0" w:space="0" w:color="auto"/>
          </w:divBdr>
          <w:divsChild>
            <w:div w:id="1390574100">
              <w:marLeft w:val="0"/>
              <w:marRight w:val="0"/>
              <w:marTop w:val="0"/>
              <w:marBottom w:val="0"/>
              <w:divBdr>
                <w:top w:val="none" w:sz="0" w:space="0" w:color="auto"/>
                <w:left w:val="none" w:sz="0" w:space="0" w:color="auto"/>
                <w:bottom w:val="none" w:sz="0" w:space="0" w:color="auto"/>
                <w:right w:val="none" w:sz="0" w:space="0" w:color="auto"/>
              </w:divBdr>
            </w:div>
          </w:divsChild>
        </w:div>
        <w:div w:id="106320861">
          <w:marLeft w:val="0"/>
          <w:marRight w:val="0"/>
          <w:marTop w:val="24"/>
          <w:marBottom w:val="24"/>
          <w:divBdr>
            <w:top w:val="none" w:sz="0" w:space="0" w:color="auto"/>
            <w:left w:val="none" w:sz="0" w:space="0" w:color="auto"/>
            <w:bottom w:val="none" w:sz="0" w:space="0" w:color="auto"/>
            <w:right w:val="none" w:sz="0" w:space="0" w:color="auto"/>
          </w:divBdr>
          <w:divsChild>
            <w:div w:id="85905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291154">
      <w:bodyDiv w:val="1"/>
      <w:marLeft w:val="0"/>
      <w:marRight w:val="0"/>
      <w:marTop w:val="0"/>
      <w:marBottom w:val="0"/>
      <w:divBdr>
        <w:top w:val="none" w:sz="0" w:space="0" w:color="auto"/>
        <w:left w:val="none" w:sz="0" w:space="0" w:color="auto"/>
        <w:bottom w:val="none" w:sz="0" w:space="0" w:color="auto"/>
        <w:right w:val="none" w:sz="0" w:space="0" w:color="auto"/>
      </w:divBdr>
      <w:divsChild>
        <w:div w:id="394011497">
          <w:marLeft w:val="0"/>
          <w:marRight w:val="0"/>
          <w:marTop w:val="240"/>
          <w:marBottom w:val="0"/>
          <w:divBdr>
            <w:top w:val="none" w:sz="0" w:space="0" w:color="auto"/>
            <w:left w:val="none" w:sz="0" w:space="0" w:color="auto"/>
            <w:bottom w:val="none" w:sz="0" w:space="0" w:color="auto"/>
            <w:right w:val="none" w:sz="0" w:space="0" w:color="auto"/>
          </w:divBdr>
          <w:divsChild>
            <w:div w:id="86972578">
              <w:marLeft w:val="0"/>
              <w:marRight w:val="0"/>
              <w:marTop w:val="0"/>
              <w:marBottom w:val="0"/>
              <w:divBdr>
                <w:top w:val="none" w:sz="0" w:space="0" w:color="auto"/>
                <w:left w:val="none" w:sz="0" w:space="0" w:color="auto"/>
                <w:bottom w:val="none" w:sz="0" w:space="0" w:color="auto"/>
                <w:right w:val="none" w:sz="0" w:space="0" w:color="auto"/>
              </w:divBdr>
              <w:divsChild>
                <w:div w:id="78731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747880">
          <w:marLeft w:val="0"/>
          <w:marRight w:val="0"/>
          <w:marTop w:val="240"/>
          <w:marBottom w:val="0"/>
          <w:divBdr>
            <w:top w:val="none" w:sz="0" w:space="0" w:color="auto"/>
            <w:left w:val="none" w:sz="0" w:space="0" w:color="auto"/>
            <w:bottom w:val="none" w:sz="0" w:space="0" w:color="auto"/>
            <w:right w:val="none" w:sz="0" w:space="0" w:color="auto"/>
          </w:divBdr>
          <w:divsChild>
            <w:div w:id="1693263547">
              <w:marLeft w:val="0"/>
              <w:marRight w:val="0"/>
              <w:marTop w:val="0"/>
              <w:marBottom w:val="0"/>
              <w:divBdr>
                <w:top w:val="none" w:sz="0" w:space="0" w:color="auto"/>
                <w:left w:val="none" w:sz="0" w:space="0" w:color="auto"/>
                <w:bottom w:val="none" w:sz="0" w:space="0" w:color="auto"/>
                <w:right w:val="none" w:sz="0" w:space="0" w:color="auto"/>
              </w:divBdr>
              <w:divsChild>
                <w:div w:id="260795008">
                  <w:marLeft w:val="0"/>
                  <w:marRight w:val="0"/>
                  <w:marTop w:val="0"/>
                  <w:marBottom w:val="0"/>
                  <w:divBdr>
                    <w:top w:val="none" w:sz="0" w:space="0" w:color="auto"/>
                    <w:left w:val="none" w:sz="0" w:space="0" w:color="auto"/>
                    <w:bottom w:val="none" w:sz="0" w:space="0" w:color="auto"/>
                    <w:right w:val="none" w:sz="0" w:space="0" w:color="auto"/>
                  </w:divBdr>
                </w:div>
              </w:divsChild>
            </w:div>
            <w:div w:id="471411046">
              <w:marLeft w:val="0"/>
              <w:marRight w:val="0"/>
              <w:marTop w:val="240"/>
              <w:marBottom w:val="0"/>
              <w:divBdr>
                <w:top w:val="none" w:sz="0" w:space="0" w:color="auto"/>
                <w:left w:val="none" w:sz="0" w:space="0" w:color="auto"/>
                <w:bottom w:val="none" w:sz="0" w:space="0" w:color="auto"/>
                <w:right w:val="none" w:sz="0" w:space="0" w:color="auto"/>
              </w:divBdr>
              <w:divsChild>
                <w:div w:id="1581022861">
                  <w:marLeft w:val="0"/>
                  <w:marRight w:val="0"/>
                  <w:marTop w:val="0"/>
                  <w:marBottom w:val="0"/>
                  <w:divBdr>
                    <w:top w:val="none" w:sz="0" w:space="0" w:color="auto"/>
                    <w:left w:val="none" w:sz="0" w:space="0" w:color="auto"/>
                    <w:bottom w:val="none" w:sz="0" w:space="0" w:color="auto"/>
                    <w:right w:val="none" w:sz="0" w:space="0" w:color="auto"/>
                  </w:divBdr>
                  <w:divsChild>
                    <w:div w:id="176648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42041">
              <w:marLeft w:val="0"/>
              <w:marRight w:val="0"/>
              <w:marTop w:val="240"/>
              <w:marBottom w:val="0"/>
              <w:divBdr>
                <w:top w:val="none" w:sz="0" w:space="0" w:color="auto"/>
                <w:left w:val="none" w:sz="0" w:space="0" w:color="auto"/>
                <w:bottom w:val="none" w:sz="0" w:space="0" w:color="auto"/>
                <w:right w:val="none" w:sz="0" w:space="0" w:color="auto"/>
              </w:divBdr>
              <w:divsChild>
                <w:div w:id="2068603768">
                  <w:marLeft w:val="0"/>
                  <w:marRight w:val="0"/>
                  <w:marTop w:val="0"/>
                  <w:marBottom w:val="0"/>
                  <w:divBdr>
                    <w:top w:val="none" w:sz="0" w:space="0" w:color="auto"/>
                    <w:left w:val="none" w:sz="0" w:space="0" w:color="auto"/>
                    <w:bottom w:val="none" w:sz="0" w:space="0" w:color="auto"/>
                    <w:right w:val="none" w:sz="0" w:space="0" w:color="auto"/>
                  </w:divBdr>
                  <w:divsChild>
                    <w:div w:id="1288774221">
                      <w:marLeft w:val="0"/>
                      <w:marRight w:val="0"/>
                      <w:marTop w:val="0"/>
                      <w:marBottom w:val="0"/>
                      <w:divBdr>
                        <w:top w:val="none" w:sz="0" w:space="0" w:color="auto"/>
                        <w:left w:val="none" w:sz="0" w:space="0" w:color="auto"/>
                        <w:bottom w:val="none" w:sz="0" w:space="0" w:color="auto"/>
                        <w:right w:val="none" w:sz="0" w:space="0" w:color="auto"/>
                      </w:divBdr>
                    </w:div>
                  </w:divsChild>
                </w:div>
                <w:div w:id="1411809079">
                  <w:marLeft w:val="0"/>
                  <w:marRight w:val="0"/>
                  <w:marTop w:val="240"/>
                  <w:marBottom w:val="0"/>
                  <w:divBdr>
                    <w:top w:val="none" w:sz="0" w:space="0" w:color="auto"/>
                    <w:left w:val="none" w:sz="0" w:space="0" w:color="auto"/>
                    <w:bottom w:val="none" w:sz="0" w:space="0" w:color="auto"/>
                    <w:right w:val="none" w:sz="0" w:space="0" w:color="auto"/>
                  </w:divBdr>
                  <w:divsChild>
                    <w:div w:id="823083158">
                      <w:marLeft w:val="0"/>
                      <w:marRight w:val="0"/>
                      <w:marTop w:val="0"/>
                      <w:marBottom w:val="0"/>
                      <w:divBdr>
                        <w:top w:val="none" w:sz="0" w:space="0" w:color="auto"/>
                        <w:left w:val="none" w:sz="0" w:space="0" w:color="auto"/>
                        <w:bottom w:val="none" w:sz="0" w:space="0" w:color="auto"/>
                        <w:right w:val="none" w:sz="0" w:space="0" w:color="auto"/>
                      </w:divBdr>
                      <w:divsChild>
                        <w:div w:id="65780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07358">
                  <w:marLeft w:val="0"/>
                  <w:marRight w:val="0"/>
                  <w:marTop w:val="240"/>
                  <w:marBottom w:val="0"/>
                  <w:divBdr>
                    <w:top w:val="none" w:sz="0" w:space="0" w:color="auto"/>
                    <w:left w:val="none" w:sz="0" w:space="0" w:color="auto"/>
                    <w:bottom w:val="none" w:sz="0" w:space="0" w:color="auto"/>
                    <w:right w:val="none" w:sz="0" w:space="0" w:color="auto"/>
                  </w:divBdr>
                  <w:divsChild>
                    <w:div w:id="1671174955">
                      <w:marLeft w:val="0"/>
                      <w:marRight w:val="0"/>
                      <w:marTop w:val="0"/>
                      <w:marBottom w:val="0"/>
                      <w:divBdr>
                        <w:top w:val="none" w:sz="0" w:space="0" w:color="auto"/>
                        <w:left w:val="none" w:sz="0" w:space="0" w:color="auto"/>
                        <w:bottom w:val="none" w:sz="0" w:space="0" w:color="auto"/>
                        <w:right w:val="none" w:sz="0" w:space="0" w:color="auto"/>
                      </w:divBdr>
                      <w:divsChild>
                        <w:div w:id="38865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521575">
                  <w:marLeft w:val="0"/>
                  <w:marRight w:val="0"/>
                  <w:marTop w:val="240"/>
                  <w:marBottom w:val="0"/>
                  <w:divBdr>
                    <w:top w:val="none" w:sz="0" w:space="0" w:color="auto"/>
                    <w:left w:val="none" w:sz="0" w:space="0" w:color="auto"/>
                    <w:bottom w:val="none" w:sz="0" w:space="0" w:color="auto"/>
                    <w:right w:val="none" w:sz="0" w:space="0" w:color="auto"/>
                  </w:divBdr>
                  <w:divsChild>
                    <w:div w:id="2089184761">
                      <w:marLeft w:val="0"/>
                      <w:marRight w:val="0"/>
                      <w:marTop w:val="0"/>
                      <w:marBottom w:val="0"/>
                      <w:divBdr>
                        <w:top w:val="none" w:sz="0" w:space="0" w:color="auto"/>
                        <w:left w:val="none" w:sz="0" w:space="0" w:color="auto"/>
                        <w:bottom w:val="none" w:sz="0" w:space="0" w:color="auto"/>
                        <w:right w:val="none" w:sz="0" w:space="0" w:color="auto"/>
                      </w:divBdr>
                      <w:divsChild>
                        <w:div w:id="17507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556160">
              <w:marLeft w:val="0"/>
              <w:marRight w:val="0"/>
              <w:marTop w:val="240"/>
              <w:marBottom w:val="0"/>
              <w:divBdr>
                <w:top w:val="none" w:sz="0" w:space="0" w:color="auto"/>
                <w:left w:val="none" w:sz="0" w:space="0" w:color="auto"/>
                <w:bottom w:val="none" w:sz="0" w:space="0" w:color="auto"/>
                <w:right w:val="none" w:sz="0" w:space="0" w:color="auto"/>
              </w:divBdr>
              <w:divsChild>
                <w:div w:id="922297530">
                  <w:marLeft w:val="0"/>
                  <w:marRight w:val="0"/>
                  <w:marTop w:val="0"/>
                  <w:marBottom w:val="0"/>
                  <w:divBdr>
                    <w:top w:val="none" w:sz="0" w:space="0" w:color="auto"/>
                    <w:left w:val="none" w:sz="0" w:space="0" w:color="auto"/>
                    <w:bottom w:val="none" w:sz="0" w:space="0" w:color="auto"/>
                    <w:right w:val="none" w:sz="0" w:space="0" w:color="auto"/>
                  </w:divBdr>
                  <w:divsChild>
                    <w:div w:id="39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94142">
          <w:marLeft w:val="0"/>
          <w:marRight w:val="0"/>
          <w:marTop w:val="240"/>
          <w:marBottom w:val="0"/>
          <w:divBdr>
            <w:top w:val="none" w:sz="0" w:space="0" w:color="auto"/>
            <w:left w:val="none" w:sz="0" w:space="0" w:color="auto"/>
            <w:bottom w:val="none" w:sz="0" w:space="0" w:color="auto"/>
            <w:right w:val="none" w:sz="0" w:space="0" w:color="auto"/>
          </w:divBdr>
          <w:divsChild>
            <w:div w:id="199438346">
              <w:marLeft w:val="0"/>
              <w:marRight w:val="0"/>
              <w:marTop w:val="0"/>
              <w:marBottom w:val="0"/>
              <w:divBdr>
                <w:top w:val="none" w:sz="0" w:space="0" w:color="auto"/>
                <w:left w:val="none" w:sz="0" w:space="0" w:color="auto"/>
                <w:bottom w:val="none" w:sz="0" w:space="0" w:color="auto"/>
                <w:right w:val="none" w:sz="0" w:space="0" w:color="auto"/>
              </w:divBdr>
              <w:divsChild>
                <w:div w:id="182041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99024">
          <w:marLeft w:val="0"/>
          <w:marRight w:val="0"/>
          <w:marTop w:val="240"/>
          <w:marBottom w:val="0"/>
          <w:divBdr>
            <w:top w:val="none" w:sz="0" w:space="0" w:color="auto"/>
            <w:left w:val="none" w:sz="0" w:space="0" w:color="auto"/>
            <w:bottom w:val="none" w:sz="0" w:space="0" w:color="auto"/>
            <w:right w:val="none" w:sz="0" w:space="0" w:color="auto"/>
          </w:divBdr>
          <w:divsChild>
            <w:div w:id="333801185">
              <w:marLeft w:val="0"/>
              <w:marRight w:val="0"/>
              <w:marTop w:val="0"/>
              <w:marBottom w:val="0"/>
              <w:divBdr>
                <w:top w:val="none" w:sz="0" w:space="0" w:color="auto"/>
                <w:left w:val="none" w:sz="0" w:space="0" w:color="auto"/>
                <w:bottom w:val="none" w:sz="0" w:space="0" w:color="auto"/>
                <w:right w:val="none" w:sz="0" w:space="0" w:color="auto"/>
              </w:divBdr>
              <w:divsChild>
                <w:div w:id="1485470162">
                  <w:marLeft w:val="0"/>
                  <w:marRight w:val="0"/>
                  <w:marTop w:val="0"/>
                  <w:marBottom w:val="0"/>
                  <w:divBdr>
                    <w:top w:val="none" w:sz="0" w:space="0" w:color="auto"/>
                    <w:left w:val="none" w:sz="0" w:space="0" w:color="auto"/>
                    <w:bottom w:val="none" w:sz="0" w:space="0" w:color="auto"/>
                    <w:right w:val="none" w:sz="0" w:space="0" w:color="auto"/>
                  </w:divBdr>
                </w:div>
              </w:divsChild>
            </w:div>
            <w:div w:id="2101565854">
              <w:marLeft w:val="0"/>
              <w:marRight w:val="0"/>
              <w:marTop w:val="240"/>
              <w:marBottom w:val="0"/>
              <w:divBdr>
                <w:top w:val="none" w:sz="0" w:space="0" w:color="auto"/>
                <w:left w:val="none" w:sz="0" w:space="0" w:color="auto"/>
                <w:bottom w:val="none" w:sz="0" w:space="0" w:color="auto"/>
                <w:right w:val="none" w:sz="0" w:space="0" w:color="auto"/>
              </w:divBdr>
              <w:divsChild>
                <w:div w:id="1614480568">
                  <w:marLeft w:val="0"/>
                  <w:marRight w:val="0"/>
                  <w:marTop w:val="0"/>
                  <w:marBottom w:val="0"/>
                  <w:divBdr>
                    <w:top w:val="none" w:sz="0" w:space="0" w:color="auto"/>
                    <w:left w:val="none" w:sz="0" w:space="0" w:color="auto"/>
                    <w:bottom w:val="none" w:sz="0" w:space="0" w:color="auto"/>
                    <w:right w:val="none" w:sz="0" w:space="0" w:color="auto"/>
                  </w:divBdr>
                </w:div>
              </w:divsChild>
            </w:div>
            <w:div w:id="1106727960">
              <w:marLeft w:val="0"/>
              <w:marRight w:val="0"/>
              <w:marTop w:val="240"/>
              <w:marBottom w:val="0"/>
              <w:divBdr>
                <w:top w:val="none" w:sz="0" w:space="0" w:color="auto"/>
                <w:left w:val="none" w:sz="0" w:space="0" w:color="auto"/>
                <w:bottom w:val="none" w:sz="0" w:space="0" w:color="auto"/>
                <w:right w:val="none" w:sz="0" w:space="0" w:color="auto"/>
              </w:divBdr>
              <w:divsChild>
                <w:div w:id="336345627">
                  <w:marLeft w:val="0"/>
                  <w:marRight w:val="0"/>
                  <w:marTop w:val="0"/>
                  <w:marBottom w:val="0"/>
                  <w:divBdr>
                    <w:top w:val="none" w:sz="0" w:space="0" w:color="auto"/>
                    <w:left w:val="none" w:sz="0" w:space="0" w:color="auto"/>
                    <w:bottom w:val="none" w:sz="0" w:space="0" w:color="auto"/>
                    <w:right w:val="none" w:sz="0" w:space="0" w:color="auto"/>
                  </w:divBdr>
                  <w:divsChild>
                    <w:div w:id="64685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603705">
              <w:marLeft w:val="0"/>
              <w:marRight w:val="0"/>
              <w:marTop w:val="240"/>
              <w:marBottom w:val="0"/>
              <w:divBdr>
                <w:top w:val="none" w:sz="0" w:space="0" w:color="auto"/>
                <w:left w:val="none" w:sz="0" w:space="0" w:color="auto"/>
                <w:bottom w:val="none" w:sz="0" w:space="0" w:color="auto"/>
                <w:right w:val="none" w:sz="0" w:space="0" w:color="auto"/>
              </w:divBdr>
              <w:divsChild>
                <w:div w:id="1594582346">
                  <w:marLeft w:val="0"/>
                  <w:marRight w:val="0"/>
                  <w:marTop w:val="0"/>
                  <w:marBottom w:val="0"/>
                  <w:divBdr>
                    <w:top w:val="none" w:sz="0" w:space="0" w:color="auto"/>
                    <w:left w:val="none" w:sz="0" w:space="0" w:color="auto"/>
                    <w:bottom w:val="none" w:sz="0" w:space="0" w:color="auto"/>
                    <w:right w:val="none" w:sz="0" w:space="0" w:color="auto"/>
                  </w:divBdr>
                  <w:divsChild>
                    <w:div w:id="9189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4126">
              <w:marLeft w:val="0"/>
              <w:marRight w:val="0"/>
              <w:marTop w:val="240"/>
              <w:marBottom w:val="0"/>
              <w:divBdr>
                <w:top w:val="none" w:sz="0" w:space="0" w:color="auto"/>
                <w:left w:val="none" w:sz="0" w:space="0" w:color="auto"/>
                <w:bottom w:val="none" w:sz="0" w:space="0" w:color="auto"/>
                <w:right w:val="none" w:sz="0" w:space="0" w:color="auto"/>
              </w:divBdr>
              <w:divsChild>
                <w:div w:id="51924731">
                  <w:marLeft w:val="0"/>
                  <w:marRight w:val="0"/>
                  <w:marTop w:val="0"/>
                  <w:marBottom w:val="0"/>
                  <w:divBdr>
                    <w:top w:val="none" w:sz="0" w:space="0" w:color="auto"/>
                    <w:left w:val="none" w:sz="0" w:space="0" w:color="auto"/>
                    <w:bottom w:val="none" w:sz="0" w:space="0" w:color="auto"/>
                    <w:right w:val="none" w:sz="0" w:space="0" w:color="auto"/>
                  </w:divBdr>
                  <w:divsChild>
                    <w:div w:id="3657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10940">
              <w:marLeft w:val="0"/>
              <w:marRight w:val="0"/>
              <w:marTop w:val="240"/>
              <w:marBottom w:val="0"/>
              <w:divBdr>
                <w:top w:val="none" w:sz="0" w:space="0" w:color="auto"/>
                <w:left w:val="none" w:sz="0" w:space="0" w:color="auto"/>
                <w:bottom w:val="none" w:sz="0" w:space="0" w:color="auto"/>
                <w:right w:val="none" w:sz="0" w:space="0" w:color="auto"/>
              </w:divBdr>
              <w:divsChild>
                <w:div w:id="801843339">
                  <w:marLeft w:val="0"/>
                  <w:marRight w:val="0"/>
                  <w:marTop w:val="0"/>
                  <w:marBottom w:val="0"/>
                  <w:divBdr>
                    <w:top w:val="none" w:sz="0" w:space="0" w:color="auto"/>
                    <w:left w:val="none" w:sz="0" w:space="0" w:color="auto"/>
                    <w:bottom w:val="none" w:sz="0" w:space="0" w:color="auto"/>
                    <w:right w:val="none" w:sz="0" w:space="0" w:color="auto"/>
                  </w:divBdr>
                  <w:divsChild>
                    <w:div w:id="430663428">
                      <w:marLeft w:val="0"/>
                      <w:marRight w:val="0"/>
                      <w:marTop w:val="0"/>
                      <w:marBottom w:val="0"/>
                      <w:divBdr>
                        <w:top w:val="none" w:sz="0" w:space="0" w:color="auto"/>
                        <w:left w:val="none" w:sz="0" w:space="0" w:color="auto"/>
                        <w:bottom w:val="none" w:sz="0" w:space="0" w:color="auto"/>
                        <w:right w:val="none" w:sz="0" w:space="0" w:color="auto"/>
                      </w:divBdr>
                    </w:div>
                  </w:divsChild>
                </w:div>
                <w:div w:id="578976782">
                  <w:marLeft w:val="0"/>
                  <w:marRight w:val="0"/>
                  <w:marTop w:val="240"/>
                  <w:marBottom w:val="0"/>
                  <w:divBdr>
                    <w:top w:val="none" w:sz="0" w:space="0" w:color="auto"/>
                    <w:left w:val="none" w:sz="0" w:space="0" w:color="auto"/>
                    <w:bottom w:val="none" w:sz="0" w:space="0" w:color="auto"/>
                    <w:right w:val="none" w:sz="0" w:space="0" w:color="auto"/>
                  </w:divBdr>
                  <w:divsChild>
                    <w:div w:id="187623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072196">
              <w:marLeft w:val="0"/>
              <w:marRight w:val="0"/>
              <w:marTop w:val="240"/>
              <w:marBottom w:val="0"/>
              <w:divBdr>
                <w:top w:val="none" w:sz="0" w:space="0" w:color="auto"/>
                <w:left w:val="none" w:sz="0" w:space="0" w:color="auto"/>
                <w:bottom w:val="none" w:sz="0" w:space="0" w:color="auto"/>
                <w:right w:val="none" w:sz="0" w:space="0" w:color="auto"/>
              </w:divBdr>
              <w:divsChild>
                <w:div w:id="1619142527">
                  <w:marLeft w:val="0"/>
                  <w:marRight w:val="0"/>
                  <w:marTop w:val="0"/>
                  <w:marBottom w:val="0"/>
                  <w:divBdr>
                    <w:top w:val="none" w:sz="0" w:space="0" w:color="auto"/>
                    <w:left w:val="none" w:sz="0" w:space="0" w:color="auto"/>
                    <w:bottom w:val="none" w:sz="0" w:space="0" w:color="auto"/>
                    <w:right w:val="none" w:sz="0" w:space="0" w:color="auto"/>
                  </w:divBdr>
                  <w:divsChild>
                    <w:div w:id="191550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790653">
              <w:marLeft w:val="0"/>
              <w:marRight w:val="0"/>
              <w:marTop w:val="240"/>
              <w:marBottom w:val="0"/>
              <w:divBdr>
                <w:top w:val="none" w:sz="0" w:space="0" w:color="auto"/>
                <w:left w:val="none" w:sz="0" w:space="0" w:color="auto"/>
                <w:bottom w:val="none" w:sz="0" w:space="0" w:color="auto"/>
                <w:right w:val="none" w:sz="0" w:space="0" w:color="auto"/>
              </w:divBdr>
              <w:divsChild>
                <w:div w:id="1058213686">
                  <w:marLeft w:val="0"/>
                  <w:marRight w:val="0"/>
                  <w:marTop w:val="0"/>
                  <w:marBottom w:val="0"/>
                  <w:divBdr>
                    <w:top w:val="none" w:sz="0" w:space="0" w:color="auto"/>
                    <w:left w:val="none" w:sz="0" w:space="0" w:color="auto"/>
                    <w:bottom w:val="none" w:sz="0" w:space="0" w:color="auto"/>
                    <w:right w:val="none" w:sz="0" w:space="0" w:color="auto"/>
                  </w:divBdr>
                  <w:divsChild>
                    <w:div w:id="198169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617636">
              <w:marLeft w:val="0"/>
              <w:marRight w:val="0"/>
              <w:marTop w:val="240"/>
              <w:marBottom w:val="0"/>
              <w:divBdr>
                <w:top w:val="none" w:sz="0" w:space="0" w:color="auto"/>
                <w:left w:val="none" w:sz="0" w:space="0" w:color="auto"/>
                <w:bottom w:val="none" w:sz="0" w:space="0" w:color="auto"/>
                <w:right w:val="none" w:sz="0" w:space="0" w:color="auto"/>
              </w:divBdr>
              <w:divsChild>
                <w:div w:id="87579461">
                  <w:marLeft w:val="0"/>
                  <w:marRight w:val="0"/>
                  <w:marTop w:val="0"/>
                  <w:marBottom w:val="0"/>
                  <w:divBdr>
                    <w:top w:val="none" w:sz="0" w:space="0" w:color="auto"/>
                    <w:left w:val="none" w:sz="0" w:space="0" w:color="auto"/>
                    <w:bottom w:val="none" w:sz="0" w:space="0" w:color="auto"/>
                    <w:right w:val="none" w:sz="0" w:space="0" w:color="auto"/>
                  </w:divBdr>
                  <w:divsChild>
                    <w:div w:id="2041665535">
                      <w:marLeft w:val="0"/>
                      <w:marRight w:val="0"/>
                      <w:marTop w:val="0"/>
                      <w:marBottom w:val="0"/>
                      <w:divBdr>
                        <w:top w:val="none" w:sz="0" w:space="0" w:color="auto"/>
                        <w:left w:val="none" w:sz="0" w:space="0" w:color="auto"/>
                        <w:bottom w:val="none" w:sz="0" w:space="0" w:color="auto"/>
                        <w:right w:val="none" w:sz="0" w:space="0" w:color="auto"/>
                      </w:divBdr>
                    </w:div>
                  </w:divsChild>
                </w:div>
                <w:div w:id="1724716341">
                  <w:marLeft w:val="0"/>
                  <w:marRight w:val="0"/>
                  <w:marTop w:val="240"/>
                  <w:marBottom w:val="0"/>
                  <w:divBdr>
                    <w:top w:val="none" w:sz="0" w:space="0" w:color="auto"/>
                    <w:left w:val="none" w:sz="0" w:space="0" w:color="auto"/>
                    <w:bottom w:val="none" w:sz="0" w:space="0" w:color="auto"/>
                    <w:right w:val="none" w:sz="0" w:space="0" w:color="auto"/>
                  </w:divBdr>
                  <w:divsChild>
                    <w:div w:id="208444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982206">
          <w:marLeft w:val="0"/>
          <w:marRight w:val="0"/>
          <w:marTop w:val="240"/>
          <w:marBottom w:val="0"/>
          <w:divBdr>
            <w:top w:val="none" w:sz="0" w:space="0" w:color="auto"/>
            <w:left w:val="none" w:sz="0" w:space="0" w:color="auto"/>
            <w:bottom w:val="none" w:sz="0" w:space="0" w:color="auto"/>
            <w:right w:val="none" w:sz="0" w:space="0" w:color="auto"/>
          </w:divBdr>
          <w:divsChild>
            <w:div w:id="311910686">
              <w:marLeft w:val="0"/>
              <w:marRight w:val="0"/>
              <w:marTop w:val="0"/>
              <w:marBottom w:val="0"/>
              <w:divBdr>
                <w:top w:val="none" w:sz="0" w:space="0" w:color="auto"/>
                <w:left w:val="none" w:sz="0" w:space="0" w:color="auto"/>
                <w:bottom w:val="none" w:sz="0" w:space="0" w:color="auto"/>
                <w:right w:val="none" w:sz="0" w:space="0" w:color="auto"/>
              </w:divBdr>
              <w:divsChild>
                <w:div w:id="149725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364791">
      <w:bodyDiv w:val="1"/>
      <w:marLeft w:val="0"/>
      <w:marRight w:val="0"/>
      <w:marTop w:val="0"/>
      <w:marBottom w:val="0"/>
      <w:divBdr>
        <w:top w:val="none" w:sz="0" w:space="0" w:color="auto"/>
        <w:left w:val="none" w:sz="0" w:space="0" w:color="auto"/>
        <w:bottom w:val="none" w:sz="0" w:space="0" w:color="auto"/>
        <w:right w:val="none" w:sz="0" w:space="0" w:color="auto"/>
      </w:divBdr>
      <w:divsChild>
        <w:div w:id="497430238">
          <w:marLeft w:val="0"/>
          <w:marRight w:val="0"/>
          <w:marTop w:val="240"/>
          <w:marBottom w:val="0"/>
          <w:divBdr>
            <w:top w:val="none" w:sz="0" w:space="0" w:color="auto"/>
            <w:left w:val="none" w:sz="0" w:space="0" w:color="auto"/>
            <w:bottom w:val="none" w:sz="0" w:space="0" w:color="auto"/>
            <w:right w:val="none" w:sz="0" w:space="0" w:color="auto"/>
          </w:divBdr>
        </w:div>
        <w:div w:id="151339878">
          <w:marLeft w:val="0"/>
          <w:marRight w:val="0"/>
          <w:marTop w:val="0"/>
          <w:marBottom w:val="0"/>
          <w:divBdr>
            <w:top w:val="none" w:sz="0" w:space="0" w:color="auto"/>
            <w:left w:val="none" w:sz="0" w:space="0" w:color="auto"/>
            <w:bottom w:val="none" w:sz="0" w:space="0" w:color="auto"/>
            <w:right w:val="none" w:sz="0" w:space="0" w:color="auto"/>
          </w:divBdr>
        </w:div>
        <w:div w:id="1810053895">
          <w:marLeft w:val="0"/>
          <w:marRight w:val="0"/>
          <w:marTop w:val="240"/>
          <w:marBottom w:val="0"/>
          <w:divBdr>
            <w:top w:val="none" w:sz="0" w:space="0" w:color="auto"/>
            <w:left w:val="none" w:sz="0" w:space="0" w:color="auto"/>
            <w:bottom w:val="none" w:sz="0" w:space="0" w:color="auto"/>
            <w:right w:val="none" w:sz="0" w:space="0" w:color="auto"/>
          </w:divBdr>
          <w:divsChild>
            <w:div w:id="972364458">
              <w:marLeft w:val="0"/>
              <w:marRight w:val="0"/>
              <w:marTop w:val="0"/>
              <w:marBottom w:val="0"/>
              <w:divBdr>
                <w:top w:val="none" w:sz="0" w:space="0" w:color="auto"/>
                <w:left w:val="none" w:sz="0" w:space="0" w:color="auto"/>
                <w:bottom w:val="none" w:sz="0" w:space="0" w:color="auto"/>
                <w:right w:val="none" w:sz="0" w:space="0" w:color="auto"/>
              </w:divBdr>
            </w:div>
          </w:divsChild>
        </w:div>
        <w:div w:id="285476499">
          <w:marLeft w:val="0"/>
          <w:marRight w:val="0"/>
          <w:marTop w:val="240"/>
          <w:marBottom w:val="0"/>
          <w:divBdr>
            <w:top w:val="none" w:sz="0" w:space="0" w:color="auto"/>
            <w:left w:val="none" w:sz="0" w:space="0" w:color="auto"/>
            <w:bottom w:val="none" w:sz="0" w:space="0" w:color="auto"/>
            <w:right w:val="none" w:sz="0" w:space="0" w:color="auto"/>
          </w:divBdr>
          <w:divsChild>
            <w:div w:id="588271905">
              <w:marLeft w:val="0"/>
              <w:marRight w:val="0"/>
              <w:marTop w:val="0"/>
              <w:marBottom w:val="0"/>
              <w:divBdr>
                <w:top w:val="none" w:sz="0" w:space="0" w:color="auto"/>
                <w:left w:val="none" w:sz="0" w:space="0" w:color="auto"/>
                <w:bottom w:val="none" w:sz="0" w:space="0" w:color="auto"/>
                <w:right w:val="none" w:sz="0" w:space="0" w:color="auto"/>
              </w:divBdr>
            </w:div>
          </w:divsChild>
        </w:div>
        <w:div w:id="620841758">
          <w:marLeft w:val="0"/>
          <w:marRight w:val="0"/>
          <w:marTop w:val="240"/>
          <w:marBottom w:val="0"/>
          <w:divBdr>
            <w:top w:val="none" w:sz="0" w:space="0" w:color="auto"/>
            <w:left w:val="none" w:sz="0" w:space="0" w:color="auto"/>
            <w:bottom w:val="none" w:sz="0" w:space="0" w:color="auto"/>
            <w:right w:val="none" w:sz="0" w:space="0" w:color="auto"/>
          </w:divBdr>
          <w:divsChild>
            <w:div w:id="1279334990">
              <w:marLeft w:val="0"/>
              <w:marRight w:val="0"/>
              <w:marTop w:val="0"/>
              <w:marBottom w:val="0"/>
              <w:divBdr>
                <w:top w:val="none" w:sz="0" w:space="0" w:color="auto"/>
                <w:left w:val="none" w:sz="0" w:space="0" w:color="auto"/>
                <w:bottom w:val="none" w:sz="0" w:space="0" w:color="auto"/>
                <w:right w:val="none" w:sz="0" w:space="0" w:color="auto"/>
              </w:divBdr>
            </w:div>
          </w:divsChild>
        </w:div>
        <w:div w:id="1272205738">
          <w:marLeft w:val="0"/>
          <w:marRight w:val="0"/>
          <w:marTop w:val="240"/>
          <w:marBottom w:val="0"/>
          <w:divBdr>
            <w:top w:val="none" w:sz="0" w:space="0" w:color="auto"/>
            <w:left w:val="none" w:sz="0" w:space="0" w:color="auto"/>
            <w:bottom w:val="none" w:sz="0" w:space="0" w:color="auto"/>
            <w:right w:val="none" w:sz="0" w:space="0" w:color="auto"/>
          </w:divBdr>
          <w:divsChild>
            <w:div w:id="1437093171">
              <w:marLeft w:val="0"/>
              <w:marRight w:val="0"/>
              <w:marTop w:val="0"/>
              <w:marBottom w:val="0"/>
              <w:divBdr>
                <w:top w:val="none" w:sz="0" w:space="0" w:color="auto"/>
                <w:left w:val="none" w:sz="0" w:space="0" w:color="auto"/>
                <w:bottom w:val="none" w:sz="0" w:space="0" w:color="auto"/>
                <w:right w:val="none" w:sz="0" w:space="0" w:color="auto"/>
              </w:divBdr>
            </w:div>
          </w:divsChild>
        </w:div>
        <w:div w:id="1799106744">
          <w:marLeft w:val="0"/>
          <w:marRight w:val="0"/>
          <w:marTop w:val="240"/>
          <w:marBottom w:val="0"/>
          <w:divBdr>
            <w:top w:val="none" w:sz="0" w:space="0" w:color="auto"/>
            <w:left w:val="none" w:sz="0" w:space="0" w:color="auto"/>
            <w:bottom w:val="none" w:sz="0" w:space="0" w:color="auto"/>
            <w:right w:val="none" w:sz="0" w:space="0" w:color="auto"/>
          </w:divBdr>
          <w:divsChild>
            <w:div w:id="2101489653">
              <w:marLeft w:val="0"/>
              <w:marRight w:val="0"/>
              <w:marTop w:val="0"/>
              <w:marBottom w:val="0"/>
              <w:divBdr>
                <w:top w:val="none" w:sz="0" w:space="0" w:color="auto"/>
                <w:left w:val="none" w:sz="0" w:space="0" w:color="auto"/>
                <w:bottom w:val="none" w:sz="0" w:space="0" w:color="auto"/>
                <w:right w:val="none" w:sz="0" w:space="0" w:color="auto"/>
              </w:divBdr>
            </w:div>
          </w:divsChild>
        </w:div>
        <w:div w:id="713314547">
          <w:marLeft w:val="0"/>
          <w:marRight w:val="0"/>
          <w:marTop w:val="240"/>
          <w:marBottom w:val="0"/>
          <w:divBdr>
            <w:top w:val="none" w:sz="0" w:space="0" w:color="auto"/>
            <w:left w:val="none" w:sz="0" w:space="0" w:color="auto"/>
            <w:bottom w:val="none" w:sz="0" w:space="0" w:color="auto"/>
            <w:right w:val="none" w:sz="0" w:space="0" w:color="auto"/>
          </w:divBdr>
          <w:divsChild>
            <w:div w:id="520556019">
              <w:marLeft w:val="0"/>
              <w:marRight w:val="0"/>
              <w:marTop w:val="0"/>
              <w:marBottom w:val="0"/>
              <w:divBdr>
                <w:top w:val="none" w:sz="0" w:space="0" w:color="auto"/>
                <w:left w:val="none" w:sz="0" w:space="0" w:color="auto"/>
                <w:bottom w:val="none" w:sz="0" w:space="0" w:color="auto"/>
                <w:right w:val="none" w:sz="0" w:space="0" w:color="auto"/>
              </w:divBdr>
            </w:div>
          </w:divsChild>
        </w:div>
        <w:div w:id="567500106">
          <w:marLeft w:val="0"/>
          <w:marRight w:val="0"/>
          <w:marTop w:val="240"/>
          <w:marBottom w:val="0"/>
          <w:divBdr>
            <w:top w:val="none" w:sz="0" w:space="0" w:color="auto"/>
            <w:left w:val="none" w:sz="0" w:space="0" w:color="auto"/>
            <w:bottom w:val="none" w:sz="0" w:space="0" w:color="auto"/>
            <w:right w:val="none" w:sz="0" w:space="0" w:color="auto"/>
          </w:divBdr>
          <w:divsChild>
            <w:div w:id="122307466">
              <w:marLeft w:val="0"/>
              <w:marRight w:val="0"/>
              <w:marTop w:val="0"/>
              <w:marBottom w:val="0"/>
              <w:divBdr>
                <w:top w:val="none" w:sz="0" w:space="0" w:color="auto"/>
                <w:left w:val="none" w:sz="0" w:space="0" w:color="auto"/>
                <w:bottom w:val="none" w:sz="0" w:space="0" w:color="auto"/>
                <w:right w:val="none" w:sz="0" w:space="0" w:color="auto"/>
              </w:divBdr>
            </w:div>
          </w:divsChild>
        </w:div>
        <w:div w:id="654650302">
          <w:marLeft w:val="0"/>
          <w:marRight w:val="0"/>
          <w:marTop w:val="240"/>
          <w:marBottom w:val="0"/>
          <w:divBdr>
            <w:top w:val="none" w:sz="0" w:space="0" w:color="auto"/>
            <w:left w:val="none" w:sz="0" w:space="0" w:color="auto"/>
            <w:bottom w:val="none" w:sz="0" w:space="0" w:color="auto"/>
            <w:right w:val="none" w:sz="0" w:space="0" w:color="auto"/>
          </w:divBdr>
          <w:divsChild>
            <w:div w:id="49352502">
              <w:marLeft w:val="0"/>
              <w:marRight w:val="0"/>
              <w:marTop w:val="0"/>
              <w:marBottom w:val="0"/>
              <w:divBdr>
                <w:top w:val="none" w:sz="0" w:space="0" w:color="auto"/>
                <w:left w:val="none" w:sz="0" w:space="0" w:color="auto"/>
                <w:bottom w:val="none" w:sz="0" w:space="0" w:color="auto"/>
                <w:right w:val="none" w:sz="0" w:space="0" w:color="auto"/>
              </w:divBdr>
            </w:div>
          </w:divsChild>
        </w:div>
        <w:div w:id="691226262">
          <w:marLeft w:val="0"/>
          <w:marRight w:val="0"/>
          <w:marTop w:val="240"/>
          <w:marBottom w:val="0"/>
          <w:divBdr>
            <w:top w:val="none" w:sz="0" w:space="0" w:color="auto"/>
            <w:left w:val="none" w:sz="0" w:space="0" w:color="auto"/>
            <w:bottom w:val="none" w:sz="0" w:space="0" w:color="auto"/>
            <w:right w:val="none" w:sz="0" w:space="0" w:color="auto"/>
          </w:divBdr>
          <w:divsChild>
            <w:div w:id="57004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183279">
      <w:bodyDiv w:val="1"/>
      <w:marLeft w:val="0"/>
      <w:marRight w:val="0"/>
      <w:marTop w:val="0"/>
      <w:marBottom w:val="0"/>
      <w:divBdr>
        <w:top w:val="none" w:sz="0" w:space="0" w:color="auto"/>
        <w:left w:val="none" w:sz="0" w:space="0" w:color="auto"/>
        <w:bottom w:val="none" w:sz="0" w:space="0" w:color="auto"/>
        <w:right w:val="none" w:sz="0" w:space="0" w:color="auto"/>
      </w:divBdr>
      <w:divsChild>
        <w:div w:id="1478037993">
          <w:marLeft w:val="0"/>
          <w:marRight w:val="0"/>
          <w:marTop w:val="24"/>
          <w:marBottom w:val="24"/>
          <w:divBdr>
            <w:top w:val="none" w:sz="0" w:space="0" w:color="auto"/>
            <w:left w:val="none" w:sz="0" w:space="0" w:color="auto"/>
            <w:bottom w:val="none" w:sz="0" w:space="0" w:color="auto"/>
            <w:right w:val="none" w:sz="0" w:space="0" w:color="auto"/>
          </w:divBdr>
          <w:divsChild>
            <w:div w:id="1737163788">
              <w:marLeft w:val="0"/>
              <w:marRight w:val="0"/>
              <w:marTop w:val="0"/>
              <w:marBottom w:val="0"/>
              <w:divBdr>
                <w:top w:val="none" w:sz="0" w:space="0" w:color="auto"/>
                <w:left w:val="none" w:sz="0" w:space="0" w:color="auto"/>
                <w:bottom w:val="none" w:sz="0" w:space="0" w:color="auto"/>
                <w:right w:val="none" w:sz="0" w:space="0" w:color="auto"/>
              </w:divBdr>
            </w:div>
          </w:divsChild>
        </w:div>
        <w:div w:id="1879928606">
          <w:marLeft w:val="0"/>
          <w:marRight w:val="0"/>
          <w:marTop w:val="24"/>
          <w:marBottom w:val="24"/>
          <w:divBdr>
            <w:top w:val="none" w:sz="0" w:space="0" w:color="auto"/>
            <w:left w:val="none" w:sz="0" w:space="0" w:color="auto"/>
            <w:bottom w:val="none" w:sz="0" w:space="0" w:color="auto"/>
            <w:right w:val="none" w:sz="0" w:space="0" w:color="auto"/>
          </w:divBdr>
          <w:divsChild>
            <w:div w:id="45634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262277">
      <w:bodyDiv w:val="1"/>
      <w:marLeft w:val="0"/>
      <w:marRight w:val="0"/>
      <w:marTop w:val="0"/>
      <w:marBottom w:val="0"/>
      <w:divBdr>
        <w:top w:val="none" w:sz="0" w:space="0" w:color="auto"/>
        <w:left w:val="none" w:sz="0" w:space="0" w:color="auto"/>
        <w:bottom w:val="none" w:sz="0" w:space="0" w:color="auto"/>
        <w:right w:val="none" w:sz="0" w:space="0" w:color="auto"/>
      </w:divBdr>
      <w:divsChild>
        <w:div w:id="93400210">
          <w:marLeft w:val="0"/>
          <w:marRight w:val="0"/>
          <w:marTop w:val="240"/>
          <w:marBottom w:val="0"/>
          <w:divBdr>
            <w:top w:val="none" w:sz="0" w:space="0" w:color="auto"/>
            <w:left w:val="none" w:sz="0" w:space="0" w:color="auto"/>
            <w:bottom w:val="none" w:sz="0" w:space="0" w:color="auto"/>
            <w:right w:val="none" w:sz="0" w:space="0" w:color="auto"/>
          </w:divBdr>
          <w:divsChild>
            <w:div w:id="1894389635">
              <w:marLeft w:val="0"/>
              <w:marRight w:val="0"/>
              <w:marTop w:val="0"/>
              <w:marBottom w:val="0"/>
              <w:divBdr>
                <w:top w:val="none" w:sz="0" w:space="0" w:color="auto"/>
                <w:left w:val="none" w:sz="0" w:space="0" w:color="auto"/>
                <w:bottom w:val="none" w:sz="0" w:space="0" w:color="auto"/>
                <w:right w:val="none" w:sz="0" w:space="0" w:color="auto"/>
              </w:divBdr>
              <w:divsChild>
                <w:div w:id="173519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02432">
          <w:marLeft w:val="0"/>
          <w:marRight w:val="0"/>
          <w:marTop w:val="240"/>
          <w:marBottom w:val="0"/>
          <w:divBdr>
            <w:top w:val="none" w:sz="0" w:space="0" w:color="auto"/>
            <w:left w:val="none" w:sz="0" w:space="0" w:color="auto"/>
            <w:bottom w:val="none" w:sz="0" w:space="0" w:color="auto"/>
            <w:right w:val="none" w:sz="0" w:space="0" w:color="auto"/>
          </w:divBdr>
          <w:divsChild>
            <w:div w:id="1520661597">
              <w:marLeft w:val="0"/>
              <w:marRight w:val="0"/>
              <w:marTop w:val="0"/>
              <w:marBottom w:val="0"/>
              <w:divBdr>
                <w:top w:val="none" w:sz="0" w:space="0" w:color="auto"/>
                <w:left w:val="none" w:sz="0" w:space="0" w:color="auto"/>
                <w:bottom w:val="none" w:sz="0" w:space="0" w:color="auto"/>
                <w:right w:val="none" w:sz="0" w:space="0" w:color="auto"/>
              </w:divBdr>
              <w:divsChild>
                <w:div w:id="203418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800794">
          <w:marLeft w:val="0"/>
          <w:marRight w:val="0"/>
          <w:marTop w:val="240"/>
          <w:marBottom w:val="0"/>
          <w:divBdr>
            <w:top w:val="none" w:sz="0" w:space="0" w:color="auto"/>
            <w:left w:val="none" w:sz="0" w:space="0" w:color="auto"/>
            <w:bottom w:val="none" w:sz="0" w:space="0" w:color="auto"/>
            <w:right w:val="none" w:sz="0" w:space="0" w:color="auto"/>
          </w:divBdr>
          <w:divsChild>
            <w:div w:id="1401900859">
              <w:marLeft w:val="0"/>
              <w:marRight w:val="0"/>
              <w:marTop w:val="0"/>
              <w:marBottom w:val="0"/>
              <w:divBdr>
                <w:top w:val="none" w:sz="0" w:space="0" w:color="auto"/>
                <w:left w:val="none" w:sz="0" w:space="0" w:color="auto"/>
                <w:bottom w:val="none" w:sz="0" w:space="0" w:color="auto"/>
                <w:right w:val="none" w:sz="0" w:space="0" w:color="auto"/>
              </w:divBdr>
              <w:divsChild>
                <w:div w:id="1531840034">
                  <w:marLeft w:val="0"/>
                  <w:marRight w:val="0"/>
                  <w:marTop w:val="0"/>
                  <w:marBottom w:val="0"/>
                  <w:divBdr>
                    <w:top w:val="none" w:sz="0" w:space="0" w:color="auto"/>
                    <w:left w:val="none" w:sz="0" w:space="0" w:color="auto"/>
                    <w:bottom w:val="none" w:sz="0" w:space="0" w:color="auto"/>
                    <w:right w:val="none" w:sz="0" w:space="0" w:color="auto"/>
                  </w:divBdr>
                </w:div>
              </w:divsChild>
            </w:div>
            <w:div w:id="1922792935">
              <w:marLeft w:val="0"/>
              <w:marRight w:val="0"/>
              <w:marTop w:val="240"/>
              <w:marBottom w:val="0"/>
              <w:divBdr>
                <w:top w:val="none" w:sz="0" w:space="0" w:color="auto"/>
                <w:left w:val="none" w:sz="0" w:space="0" w:color="auto"/>
                <w:bottom w:val="none" w:sz="0" w:space="0" w:color="auto"/>
                <w:right w:val="none" w:sz="0" w:space="0" w:color="auto"/>
              </w:divBdr>
              <w:divsChild>
                <w:div w:id="560866379">
                  <w:marLeft w:val="0"/>
                  <w:marRight w:val="0"/>
                  <w:marTop w:val="0"/>
                  <w:marBottom w:val="0"/>
                  <w:divBdr>
                    <w:top w:val="none" w:sz="0" w:space="0" w:color="auto"/>
                    <w:left w:val="none" w:sz="0" w:space="0" w:color="auto"/>
                    <w:bottom w:val="none" w:sz="0" w:space="0" w:color="auto"/>
                    <w:right w:val="none" w:sz="0" w:space="0" w:color="auto"/>
                  </w:divBdr>
                  <w:divsChild>
                    <w:div w:id="47456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746458">
              <w:marLeft w:val="0"/>
              <w:marRight w:val="0"/>
              <w:marTop w:val="240"/>
              <w:marBottom w:val="0"/>
              <w:divBdr>
                <w:top w:val="none" w:sz="0" w:space="0" w:color="auto"/>
                <w:left w:val="none" w:sz="0" w:space="0" w:color="auto"/>
                <w:bottom w:val="none" w:sz="0" w:space="0" w:color="auto"/>
                <w:right w:val="none" w:sz="0" w:space="0" w:color="auto"/>
              </w:divBdr>
              <w:divsChild>
                <w:div w:id="1764497456">
                  <w:marLeft w:val="0"/>
                  <w:marRight w:val="0"/>
                  <w:marTop w:val="0"/>
                  <w:marBottom w:val="0"/>
                  <w:divBdr>
                    <w:top w:val="none" w:sz="0" w:space="0" w:color="auto"/>
                    <w:left w:val="none" w:sz="0" w:space="0" w:color="auto"/>
                    <w:bottom w:val="none" w:sz="0" w:space="0" w:color="auto"/>
                    <w:right w:val="none" w:sz="0" w:space="0" w:color="auto"/>
                  </w:divBdr>
                  <w:divsChild>
                    <w:div w:id="69318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619131">
          <w:marLeft w:val="0"/>
          <w:marRight w:val="0"/>
          <w:marTop w:val="240"/>
          <w:marBottom w:val="0"/>
          <w:divBdr>
            <w:top w:val="none" w:sz="0" w:space="0" w:color="auto"/>
            <w:left w:val="none" w:sz="0" w:space="0" w:color="auto"/>
            <w:bottom w:val="none" w:sz="0" w:space="0" w:color="auto"/>
            <w:right w:val="none" w:sz="0" w:space="0" w:color="auto"/>
          </w:divBdr>
          <w:divsChild>
            <w:div w:id="459804598">
              <w:marLeft w:val="0"/>
              <w:marRight w:val="0"/>
              <w:marTop w:val="0"/>
              <w:marBottom w:val="0"/>
              <w:divBdr>
                <w:top w:val="none" w:sz="0" w:space="0" w:color="auto"/>
                <w:left w:val="none" w:sz="0" w:space="0" w:color="auto"/>
                <w:bottom w:val="none" w:sz="0" w:space="0" w:color="auto"/>
                <w:right w:val="none" w:sz="0" w:space="0" w:color="auto"/>
              </w:divBdr>
              <w:divsChild>
                <w:div w:id="35700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315991">
          <w:marLeft w:val="0"/>
          <w:marRight w:val="0"/>
          <w:marTop w:val="240"/>
          <w:marBottom w:val="0"/>
          <w:divBdr>
            <w:top w:val="none" w:sz="0" w:space="0" w:color="auto"/>
            <w:left w:val="none" w:sz="0" w:space="0" w:color="auto"/>
            <w:bottom w:val="none" w:sz="0" w:space="0" w:color="auto"/>
            <w:right w:val="none" w:sz="0" w:space="0" w:color="auto"/>
          </w:divBdr>
          <w:divsChild>
            <w:div w:id="886259223">
              <w:marLeft w:val="0"/>
              <w:marRight w:val="0"/>
              <w:marTop w:val="0"/>
              <w:marBottom w:val="0"/>
              <w:divBdr>
                <w:top w:val="none" w:sz="0" w:space="0" w:color="auto"/>
                <w:left w:val="none" w:sz="0" w:space="0" w:color="auto"/>
                <w:bottom w:val="none" w:sz="0" w:space="0" w:color="auto"/>
                <w:right w:val="none" w:sz="0" w:space="0" w:color="auto"/>
              </w:divBdr>
              <w:divsChild>
                <w:div w:id="87307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853251">
      <w:bodyDiv w:val="1"/>
      <w:marLeft w:val="0"/>
      <w:marRight w:val="0"/>
      <w:marTop w:val="0"/>
      <w:marBottom w:val="0"/>
      <w:divBdr>
        <w:top w:val="none" w:sz="0" w:space="0" w:color="auto"/>
        <w:left w:val="none" w:sz="0" w:space="0" w:color="auto"/>
        <w:bottom w:val="none" w:sz="0" w:space="0" w:color="auto"/>
        <w:right w:val="none" w:sz="0" w:space="0" w:color="auto"/>
      </w:divBdr>
      <w:divsChild>
        <w:div w:id="367032251">
          <w:marLeft w:val="0"/>
          <w:marRight w:val="0"/>
          <w:marTop w:val="24"/>
          <w:marBottom w:val="24"/>
          <w:divBdr>
            <w:top w:val="none" w:sz="0" w:space="0" w:color="auto"/>
            <w:left w:val="none" w:sz="0" w:space="0" w:color="auto"/>
            <w:bottom w:val="none" w:sz="0" w:space="0" w:color="auto"/>
            <w:right w:val="none" w:sz="0" w:space="0" w:color="auto"/>
          </w:divBdr>
          <w:divsChild>
            <w:div w:id="1204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6116">
      <w:bodyDiv w:val="1"/>
      <w:marLeft w:val="0"/>
      <w:marRight w:val="0"/>
      <w:marTop w:val="0"/>
      <w:marBottom w:val="0"/>
      <w:divBdr>
        <w:top w:val="none" w:sz="0" w:space="0" w:color="auto"/>
        <w:left w:val="none" w:sz="0" w:space="0" w:color="auto"/>
        <w:bottom w:val="none" w:sz="0" w:space="0" w:color="auto"/>
        <w:right w:val="none" w:sz="0" w:space="0" w:color="auto"/>
      </w:divBdr>
      <w:divsChild>
        <w:div w:id="1068844615">
          <w:marLeft w:val="0"/>
          <w:marRight w:val="0"/>
          <w:marTop w:val="240"/>
          <w:marBottom w:val="0"/>
          <w:divBdr>
            <w:top w:val="none" w:sz="0" w:space="0" w:color="auto"/>
            <w:left w:val="none" w:sz="0" w:space="0" w:color="auto"/>
            <w:bottom w:val="none" w:sz="0" w:space="0" w:color="auto"/>
            <w:right w:val="none" w:sz="0" w:space="0" w:color="auto"/>
          </w:divBdr>
        </w:div>
        <w:div w:id="917982241">
          <w:marLeft w:val="0"/>
          <w:marRight w:val="0"/>
          <w:marTop w:val="0"/>
          <w:marBottom w:val="0"/>
          <w:divBdr>
            <w:top w:val="none" w:sz="0" w:space="0" w:color="auto"/>
            <w:left w:val="none" w:sz="0" w:space="0" w:color="auto"/>
            <w:bottom w:val="none" w:sz="0" w:space="0" w:color="auto"/>
            <w:right w:val="none" w:sz="0" w:space="0" w:color="auto"/>
          </w:divBdr>
        </w:div>
        <w:div w:id="1700736159">
          <w:marLeft w:val="0"/>
          <w:marRight w:val="0"/>
          <w:marTop w:val="240"/>
          <w:marBottom w:val="0"/>
          <w:divBdr>
            <w:top w:val="none" w:sz="0" w:space="0" w:color="auto"/>
            <w:left w:val="none" w:sz="0" w:space="0" w:color="auto"/>
            <w:bottom w:val="none" w:sz="0" w:space="0" w:color="auto"/>
            <w:right w:val="none" w:sz="0" w:space="0" w:color="auto"/>
          </w:divBdr>
          <w:divsChild>
            <w:div w:id="872619923">
              <w:marLeft w:val="0"/>
              <w:marRight w:val="0"/>
              <w:marTop w:val="0"/>
              <w:marBottom w:val="0"/>
              <w:divBdr>
                <w:top w:val="none" w:sz="0" w:space="0" w:color="auto"/>
                <w:left w:val="none" w:sz="0" w:space="0" w:color="auto"/>
                <w:bottom w:val="none" w:sz="0" w:space="0" w:color="auto"/>
                <w:right w:val="none" w:sz="0" w:space="0" w:color="auto"/>
              </w:divBdr>
            </w:div>
          </w:divsChild>
        </w:div>
        <w:div w:id="31424093">
          <w:marLeft w:val="0"/>
          <w:marRight w:val="0"/>
          <w:marTop w:val="240"/>
          <w:marBottom w:val="0"/>
          <w:divBdr>
            <w:top w:val="none" w:sz="0" w:space="0" w:color="auto"/>
            <w:left w:val="none" w:sz="0" w:space="0" w:color="auto"/>
            <w:bottom w:val="none" w:sz="0" w:space="0" w:color="auto"/>
            <w:right w:val="none" w:sz="0" w:space="0" w:color="auto"/>
          </w:divBdr>
          <w:divsChild>
            <w:div w:id="1622345925">
              <w:marLeft w:val="0"/>
              <w:marRight w:val="0"/>
              <w:marTop w:val="0"/>
              <w:marBottom w:val="0"/>
              <w:divBdr>
                <w:top w:val="none" w:sz="0" w:space="0" w:color="auto"/>
                <w:left w:val="none" w:sz="0" w:space="0" w:color="auto"/>
                <w:bottom w:val="none" w:sz="0" w:space="0" w:color="auto"/>
                <w:right w:val="none" w:sz="0" w:space="0" w:color="auto"/>
              </w:divBdr>
            </w:div>
          </w:divsChild>
        </w:div>
        <w:div w:id="902594529">
          <w:marLeft w:val="0"/>
          <w:marRight w:val="0"/>
          <w:marTop w:val="240"/>
          <w:marBottom w:val="0"/>
          <w:divBdr>
            <w:top w:val="none" w:sz="0" w:space="0" w:color="auto"/>
            <w:left w:val="none" w:sz="0" w:space="0" w:color="auto"/>
            <w:bottom w:val="none" w:sz="0" w:space="0" w:color="auto"/>
            <w:right w:val="none" w:sz="0" w:space="0" w:color="auto"/>
          </w:divBdr>
          <w:divsChild>
            <w:div w:id="1471049127">
              <w:marLeft w:val="0"/>
              <w:marRight w:val="0"/>
              <w:marTop w:val="0"/>
              <w:marBottom w:val="0"/>
              <w:divBdr>
                <w:top w:val="none" w:sz="0" w:space="0" w:color="auto"/>
                <w:left w:val="none" w:sz="0" w:space="0" w:color="auto"/>
                <w:bottom w:val="none" w:sz="0" w:space="0" w:color="auto"/>
                <w:right w:val="none" w:sz="0" w:space="0" w:color="auto"/>
              </w:divBdr>
            </w:div>
          </w:divsChild>
        </w:div>
        <w:div w:id="531502402">
          <w:marLeft w:val="0"/>
          <w:marRight w:val="0"/>
          <w:marTop w:val="240"/>
          <w:marBottom w:val="0"/>
          <w:divBdr>
            <w:top w:val="none" w:sz="0" w:space="0" w:color="auto"/>
            <w:left w:val="none" w:sz="0" w:space="0" w:color="auto"/>
            <w:bottom w:val="none" w:sz="0" w:space="0" w:color="auto"/>
            <w:right w:val="none" w:sz="0" w:space="0" w:color="auto"/>
          </w:divBdr>
          <w:divsChild>
            <w:div w:id="2101831568">
              <w:marLeft w:val="0"/>
              <w:marRight w:val="0"/>
              <w:marTop w:val="0"/>
              <w:marBottom w:val="0"/>
              <w:divBdr>
                <w:top w:val="none" w:sz="0" w:space="0" w:color="auto"/>
                <w:left w:val="none" w:sz="0" w:space="0" w:color="auto"/>
                <w:bottom w:val="none" w:sz="0" w:space="0" w:color="auto"/>
                <w:right w:val="none" w:sz="0" w:space="0" w:color="auto"/>
              </w:divBdr>
            </w:div>
          </w:divsChild>
        </w:div>
        <w:div w:id="160049444">
          <w:marLeft w:val="0"/>
          <w:marRight w:val="0"/>
          <w:marTop w:val="240"/>
          <w:marBottom w:val="0"/>
          <w:divBdr>
            <w:top w:val="none" w:sz="0" w:space="0" w:color="auto"/>
            <w:left w:val="none" w:sz="0" w:space="0" w:color="auto"/>
            <w:bottom w:val="none" w:sz="0" w:space="0" w:color="auto"/>
            <w:right w:val="none" w:sz="0" w:space="0" w:color="auto"/>
          </w:divBdr>
        </w:div>
        <w:div w:id="1828589372">
          <w:marLeft w:val="0"/>
          <w:marRight w:val="0"/>
          <w:marTop w:val="0"/>
          <w:marBottom w:val="0"/>
          <w:divBdr>
            <w:top w:val="none" w:sz="0" w:space="0" w:color="auto"/>
            <w:left w:val="none" w:sz="0" w:space="0" w:color="auto"/>
            <w:bottom w:val="none" w:sz="0" w:space="0" w:color="auto"/>
            <w:right w:val="none" w:sz="0" w:space="0" w:color="auto"/>
          </w:divBdr>
        </w:div>
      </w:divsChild>
    </w:div>
    <w:div w:id="1955289583">
      <w:bodyDiv w:val="1"/>
      <w:marLeft w:val="0"/>
      <w:marRight w:val="0"/>
      <w:marTop w:val="0"/>
      <w:marBottom w:val="0"/>
      <w:divBdr>
        <w:top w:val="none" w:sz="0" w:space="0" w:color="auto"/>
        <w:left w:val="none" w:sz="0" w:space="0" w:color="auto"/>
        <w:bottom w:val="none" w:sz="0" w:space="0" w:color="auto"/>
        <w:right w:val="none" w:sz="0" w:space="0" w:color="auto"/>
      </w:divBdr>
      <w:divsChild>
        <w:div w:id="2008164705">
          <w:marLeft w:val="0"/>
          <w:marRight w:val="0"/>
          <w:marTop w:val="240"/>
          <w:marBottom w:val="0"/>
          <w:divBdr>
            <w:top w:val="none" w:sz="0" w:space="0" w:color="auto"/>
            <w:left w:val="none" w:sz="0" w:space="0" w:color="auto"/>
            <w:bottom w:val="none" w:sz="0" w:space="0" w:color="auto"/>
            <w:right w:val="none" w:sz="0" w:space="0" w:color="auto"/>
          </w:divBdr>
        </w:div>
        <w:div w:id="297346555">
          <w:marLeft w:val="0"/>
          <w:marRight w:val="0"/>
          <w:marTop w:val="0"/>
          <w:marBottom w:val="0"/>
          <w:divBdr>
            <w:top w:val="none" w:sz="0" w:space="0" w:color="auto"/>
            <w:left w:val="none" w:sz="0" w:space="0" w:color="auto"/>
            <w:bottom w:val="none" w:sz="0" w:space="0" w:color="auto"/>
            <w:right w:val="none" w:sz="0" w:space="0" w:color="auto"/>
          </w:divBdr>
        </w:div>
        <w:div w:id="2106143947">
          <w:marLeft w:val="0"/>
          <w:marRight w:val="0"/>
          <w:marTop w:val="240"/>
          <w:marBottom w:val="0"/>
          <w:divBdr>
            <w:top w:val="none" w:sz="0" w:space="0" w:color="auto"/>
            <w:left w:val="none" w:sz="0" w:space="0" w:color="auto"/>
            <w:bottom w:val="none" w:sz="0" w:space="0" w:color="auto"/>
            <w:right w:val="none" w:sz="0" w:space="0" w:color="auto"/>
          </w:divBdr>
          <w:divsChild>
            <w:div w:id="71546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2102">
      <w:bodyDiv w:val="1"/>
      <w:marLeft w:val="0"/>
      <w:marRight w:val="0"/>
      <w:marTop w:val="0"/>
      <w:marBottom w:val="0"/>
      <w:divBdr>
        <w:top w:val="none" w:sz="0" w:space="0" w:color="auto"/>
        <w:left w:val="none" w:sz="0" w:space="0" w:color="auto"/>
        <w:bottom w:val="none" w:sz="0" w:space="0" w:color="auto"/>
        <w:right w:val="none" w:sz="0" w:space="0" w:color="auto"/>
      </w:divBdr>
      <w:divsChild>
        <w:div w:id="1378697146">
          <w:marLeft w:val="0"/>
          <w:marRight w:val="0"/>
          <w:marTop w:val="240"/>
          <w:marBottom w:val="0"/>
          <w:divBdr>
            <w:top w:val="none" w:sz="0" w:space="0" w:color="auto"/>
            <w:left w:val="none" w:sz="0" w:space="0" w:color="auto"/>
            <w:bottom w:val="none" w:sz="0" w:space="0" w:color="auto"/>
            <w:right w:val="none" w:sz="0" w:space="0" w:color="auto"/>
          </w:divBdr>
        </w:div>
        <w:div w:id="1764646965">
          <w:marLeft w:val="0"/>
          <w:marRight w:val="0"/>
          <w:marTop w:val="0"/>
          <w:marBottom w:val="0"/>
          <w:divBdr>
            <w:top w:val="none" w:sz="0" w:space="0" w:color="auto"/>
            <w:left w:val="none" w:sz="0" w:space="0" w:color="auto"/>
            <w:bottom w:val="none" w:sz="0" w:space="0" w:color="auto"/>
            <w:right w:val="none" w:sz="0" w:space="0" w:color="auto"/>
          </w:divBdr>
        </w:div>
      </w:divsChild>
    </w:div>
    <w:div w:id="1971666683">
      <w:bodyDiv w:val="1"/>
      <w:marLeft w:val="0"/>
      <w:marRight w:val="0"/>
      <w:marTop w:val="0"/>
      <w:marBottom w:val="0"/>
      <w:divBdr>
        <w:top w:val="none" w:sz="0" w:space="0" w:color="auto"/>
        <w:left w:val="none" w:sz="0" w:space="0" w:color="auto"/>
        <w:bottom w:val="none" w:sz="0" w:space="0" w:color="auto"/>
        <w:right w:val="none" w:sz="0" w:space="0" w:color="auto"/>
      </w:divBdr>
      <w:divsChild>
        <w:div w:id="1537037063">
          <w:marLeft w:val="0"/>
          <w:marRight w:val="0"/>
          <w:marTop w:val="240"/>
          <w:marBottom w:val="0"/>
          <w:divBdr>
            <w:top w:val="none" w:sz="0" w:space="0" w:color="auto"/>
            <w:left w:val="none" w:sz="0" w:space="0" w:color="auto"/>
            <w:bottom w:val="none" w:sz="0" w:space="0" w:color="auto"/>
            <w:right w:val="none" w:sz="0" w:space="0" w:color="auto"/>
          </w:divBdr>
        </w:div>
        <w:div w:id="1375543531">
          <w:marLeft w:val="0"/>
          <w:marRight w:val="0"/>
          <w:marTop w:val="0"/>
          <w:marBottom w:val="0"/>
          <w:divBdr>
            <w:top w:val="none" w:sz="0" w:space="0" w:color="auto"/>
            <w:left w:val="none" w:sz="0" w:space="0" w:color="auto"/>
            <w:bottom w:val="none" w:sz="0" w:space="0" w:color="auto"/>
            <w:right w:val="none" w:sz="0" w:space="0" w:color="auto"/>
          </w:divBdr>
        </w:div>
        <w:div w:id="1759598420">
          <w:marLeft w:val="0"/>
          <w:marRight w:val="0"/>
          <w:marTop w:val="240"/>
          <w:marBottom w:val="0"/>
          <w:divBdr>
            <w:top w:val="none" w:sz="0" w:space="0" w:color="auto"/>
            <w:left w:val="none" w:sz="0" w:space="0" w:color="auto"/>
            <w:bottom w:val="none" w:sz="0" w:space="0" w:color="auto"/>
            <w:right w:val="none" w:sz="0" w:space="0" w:color="auto"/>
          </w:divBdr>
          <w:divsChild>
            <w:div w:id="1910185472">
              <w:marLeft w:val="0"/>
              <w:marRight w:val="0"/>
              <w:marTop w:val="0"/>
              <w:marBottom w:val="0"/>
              <w:divBdr>
                <w:top w:val="none" w:sz="0" w:space="0" w:color="auto"/>
                <w:left w:val="none" w:sz="0" w:space="0" w:color="auto"/>
                <w:bottom w:val="none" w:sz="0" w:space="0" w:color="auto"/>
                <w:right w:val="none" w:sz="0" w:space="0" w:color="auto"/>
              </w:divBdr>
            </w:div>
          </w:divsChild>
        </w:div>
        <w:div w:id="23751576">
          <w:marLeft w:val="0"/>
          <w:marRight w:val="0"/>
          <w:marTop w:val="240"/>
          <w:marBottom w:val="0"/>
          <w:divBdr>
            <w:top w:val="none" w:sz="0" w:space="0" w:color="auto"/>
            <w:left w:val="none" w:sz="0" w:space="0" w:color="auto"/>
            <w:bottom w:val="none" w:sz="0" w:space="0" w:color="auto"/>
            <w:right w:val="none" w:sz="0" w:space="0" w:color="auto"/>
          </w:divBdr>
          <w:divsChild>
            <w:div w:id="1347712278">
              <w:marLeft w:val="0"/>
              <w:marRight w:val="0"/>
              <w:marTop w:val="0"/>
              <w:marBottom w:val="0"/>
              <w:divBdr>
                <w:top w:val="none" w:sz="0" w:space="0" w:color="auto"/>
                <w:left w:val="none" w:sz="0" w:space="0" w:color="auto"/>
                <w:bottom w:val="none" w:sz="0" w:space="0" w:color="auto"/>
                <w:right w:val="none" w:sz="0" w:space="0" w:color="auto"/>
              </w:divBdr>
            </w:div>
          </w:divsChild>
        </w:div>
        <w:div w:id="984316545">
          <w:marLeft w:val="0"/>
          <w:marRight w:val="0"/>
          <w:marTop w:val="240"/>
          <w:marBottom w:val="0"/>
          <w:divBdr>
            <w:top w:val="none" w:sz="0" w:space="0" w:color="auto"/>
            <w:left w:val="none" w:sz="0" w:space="0" w:color="auto"/>
            <w:bottom w:val="none" w:sz="0" w:space="0" w:color="auto"/>
            <w:right w:val="none" w:sz="0" w:space="0" w:color="auto"/>
          </w:divBdr>
          <w:divsChild>
            <w:div w:id="1582251457">
              <w:marLeft w:val="0"/>
              <w:marRight w:val="0"/>
              <w:marTop w:val="0"/>
              <w:marBottom w:val="0"/>
              <w:divBdr>
                <w:top w:val="none" w:sz="0" w:space="0" w:color="auto"/>
                <w:left w:val="none" w:sz="0" w:space="0" w:color="auto"/>
                <w:bottom w:val="none" w:sz="0" w:space="0" w:color="auto"/>
                <w:right w:val="none" w:sz="0" w:space="0" w:color="auto"/>
              </w:divBdr>
            </w:div>
          </w:divsChild>
        </w:div>
        <w:div w:id="1842967448">
          <w:marLeft w:val="0"/>
          <w:marRight w:val="0"/>
          <w:marTop w:val="240"/>
          <w:marBottom w:val="0"/>
          <w:divBdr>
            <w:top w:val="none" w:sz="0" w:space="0" w:color="auto"/>
            <w:left w:val="none" w:sz="0" w:space="0" w:color="auto"/>
            <w:bottom w:val="none" w:sz="0" w:space="0" w:color="auto"/>
            <w:right w:val="none" w:sz="0" w:space="0" w:color="auto"/>
          </w:divBdr>
          <w:divsChild>
            <w:div w:id="1264726129">
              <w:marLeft w:val="0"/>
              <w:marRight w:val="0"/>
              <w:marTop w:val="0"/>
              <w:marBottom w:val="0"/>
              <w:divBdr>
                <w:top w:val="none" w:sz="0" w:space="0" w:color="auto"/>
                <w:left w:val="none" w:sz="0" w:space="0" w:color="auto"/>
                <w:bottom w:val="none" w:sz="0" w:space="0" w:color="auto"/>
                <w:right w:val="none" w:sz="0" w:space="0" w:color="auto"/>
              </w:divBdr>
            </w:div>
          </w:divsChild>
        </w:div>
        <w:div w:id="1042248942">
          <w:marLeft w:val="0"/>
          <w:marRight w:val="0"/>
          <w:marTop w:val="240"/>
          <w:marBottom w:val="0"/>
          <w:divBdr>
            <w:top w:val="none" w:sz="0" w:space="0" w:color="auto"/>
            <w:left w:val="none" w:sz="0" w:space="0" w:color="auto"/>
            <w:bottom w:val="none" w:sz="0" w:space="0" w:color="auto"/>
            <w:right w:val="none" w:sz="0" w:space="0" w:color="auto"/>
          </w:divBdr>
        </w:div>
        <w:div w:id="203712191">
          <w:marLeft w:val="0"/>
          <w:marRight w:val="0"/>
          <w:marTop w:val="0"/>
          <w:marBottom w:val="0"/>
          <w:divBdr>
            <w:top w:val="none" w:sz="0" w:space="0" w:color="auto"/>
            <w:left w:val="none" w:sz="0" w:space="0" w:color="auto"/>
            <w:bottom w:val="none" w:sz="0" w:space="0" w:color="auto"/>
            <w:right w:val="none" w:sz="0" w:space="0" w:color="auto"/>
          </w:divBdr>
        </w:div>
        <w:div w:id="1254974853">
          <w:marLeft w:val="0"/>
          <w:marRight w:val="0"/>
          <w:marTop w:val="240"/>
          <w:marBottom w:val="0"/>
          <w:divBdr>
            <w:top w:val="none" w:sz="0" w:space="0" w:color="auto"/>
            <w:left w:val="none" w:sz="0" w:space="0" w:color="auto"/>
            <w:bottom w:val="none" w:sz="0" w:space="0" w:color="auto"/>
            <w:right w:val="none" w:sz="0" w:space="0" w:color="auto"/>
          </w:divBdr>
        </w:div>
        <w:div w:id="883492069">
          <w:marLeft w:val="0"/>
          <w:marRight w:val="0"/>
          <w:marTop w:val="0"/>
          <w:marBottom w:val="0"/>
          <w:divBdr>
            <w:top w:val="none" w:sz="0" w:space="0" w:color="auto"/>
            <w:left w:val="none" w:sz="0" w:space="0" w:color="auto"/>
            <w:bottom w:val="none" w:sz="0" w:space="0" w:color="auto"/>
            <w:right w:val="none" w:sz="0" w:space="0" w:color="auto"/>
          </w:divBdr>
        </w:div>
        <w:div w:id="1226795197">
          <w:marLeft w:val="0"/>
          <w:marRight w:val="0"/>
          <w:marTop w:val="240"/>
          <w:marBottom w:val="0"/>
          <w:divBdr>
            <w:top w:val="none" w:sz="0" w:space="0" w:color="auto"/>
            <w:left w:val="none" w:sz="0" w:space="0" w:color="auto"/>
            <w:bottom w:val="none" w:sz="0" w:space="0" w:color="auto"/>
            <w:right w:val="none" w:sz="0" w:space="0" w:color="auto"/>
          </w:divBdr>
        </w:div>
        <w:div w:id="1100761515">
          <w:marLeft w:val="0"/>
          <w:marRight w:val="0"/>
          <w:marTop w:val="0"/>
          <w:marBottom w:val="0"/>
          <w:divBdr>
            <w:top w:val="none" w:sz="0" w:space="0" w:color="auto"/>
            <w:left w:val="none" w:sz="0" w:space="0" w:color="auto"/>
            <w:bottom w:val="none" w:sz="0" w:space="0" w:color="auto"/>
            <w:right w:val="none" w:sz="0" w:space="0" w:color="auto"/>
          </w:divBdr>
        </w:div>
        <w:div w:id="1955088407">
          <w:marLeft w:val="0"/>
          <w:marRight w:val="0"/>
          <w:marTop w:val="240"/>
          <w:marBottom w:val="0"/>
          <w:divBdr>
            <w:top w:val="none" w:sz="0" w:space="0" w:color="auto"/>
            <w:left w:val="none" w:sz="0" w:space="0" w:color="auto"/>
            <w:bottom w:val="none" w:sz="0" w:space="0" w:color="auto"/>
            <w:right w:val="none" w:sz="0" w:space="0" w:color="auto"/>
          </w:divBdr>
          <w:divsChild>
            <w:div w:id="1014844164">
              <w:marLeft w:val="0"/>
              <w:marRight w:val="0"/>
              <w:marTop w:val="0"/>
              <w:marBottom w:val="0"/>
              <w:divBdr>
                <w:top w:val="none" w:sz="0" w:space="0" w:color="auto"/>
                <w:left w:val="none" w:sz="0" w:space="0" w:color="auto"/>
                <w:bottom w:val="none" w:sz="0" w:space="0" w:color="auto"/>
                <w:right w:val="none" w:sz="0" w:space="0" w:color="auto"/>
              </w:divBdr>
            </w:div>
          </w:divsChild>
        </w:div>
        <w:div w:id="86386487">
          <w:marLeft w:val="0"/>
          <w:marRight w:val="0"/>
          <w:marTop w:val="240"/>
          <w:marBottom w:val="0"/>
          <w:divBdr>
            <w:top w:val="none" w:sz="0" w:space="0" w:color="auto"/>
            <w:left w:val="none" w:sz="0" w:space="0" w:color="auto"/>
            <w:bottom w:val="none" w:sz="0" w:space="0" w:color="auto"/>
            <w:right w:val="none" w:sz="0" w:space="0" w:color="auto"/>
          </w:divBdr>
          <w:divsChild>
            <w:div w:id="1068454544">
              <w:marLeft w:val="0"/>
              <w:marRight w:val="0"/>
              <w:marTop w:val="0"/>
              <w:marBottom w:val="0"/>
              <w:divBdr>
                <w:top w:val="none" w:sz="0" w:space="0" w:color="auto"/>
                <w:left w:val="none" w:sz="0" w:space="0" w:color="auto"/>
                <w:bottom w:val="none" w:sz="0" w:space="0" w:color="auto"/>
                <w:right w:val="none" w:sz="0" w:space="0" w:color="auto"/>
              </w:divBdr>
            </w:div>
          </w:divsChild>
        </w:div>
        <w:div w:id="877476477">
          <w:marLeft w:val="0"/>
          <w:marRight w:val="0"/>
          <w:marTop w:val="240"/>
          <w:marBottom w:val="0"/>
          <w:divBdr>
            <w:top w:val="none" w:sz="0" w:space="0" w:color="auto"/>
            <w:left w:val="none" w:sz="0" w:space="0" w:color="auto"/>
            <w:bottom w:val="none" w:sz="0" w:space="0" w:color="auto"/>
            <w:right w:val="none" w:sz="0" w:space="0" w:color="auto"/>
          </w:divBdr>
          <w:divsChild>
            <w:div w:id="196661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132246">
      <w:bodyDiv w:val="1"/>
      <w:marLeft w:val="0"/>
      <w:marRight w:val="0"/>
      <w:marTop w:val="0"/>
      <w:marBottom w:val="0"/>
      <w:divBdr>
        <w:top w:val="none" w:sz="0" w:space="0" w:color="auto"/>
        <w:left w:val="none" w:sz="0" w:space="0" w:color="auto"/>
        <w:bottom w:val="none" w:sz="0" w:space="0" w:color="auto"/>
        <w:right w:val="none" w:sz="0" w:space="0" w:color="auto"/>
      </w:divBdr>
      <w:divsChild>
        <w:div w:id="1140465483">
          <w:marLeft w:val="0"/>
          <w:marRight w:val="0"/>
          <w:marTop w:val="240"/>
          <w:marBottom w:val="0"/>
          <w:divBdr>
            <w:top w:val="none" w:sz="0" w:space="0" w:color="auto"/>
            <w:left w:val="none" w:sz="0" w:space="0" w:color="auto"/>
            <w:bottom w:val="none" w:sz="0" w:space="0" w:color="auto"/>
            <w:right w:val="none" w:sz="0" w:space="0" w:color="auto"/>
          </w:divBdr>
        </w:div>
        <w:div w:id="550380885">
          <w:marLeft w:val="0"/>
          <w:marRight w:val="0"/>
          <w:marTop w:val="0"/>
          <w:marBottom w:val="0"/>
          <w:divBdr>
            <w:top w:val="none" w:sz="0" w:space="0" w:color="auto"/>
            <w:left w:val="none" w:sz="0" w:space="0" w:color="auto"/>
            <w:bottom w:val="none" w:sz="0" w:space="0" w:color="auto"/>
            <w:right w:val="none" w:sz="0" w:space="0" w:color="auto"/>
          </w:divBdr>
        </w:div>
        <w:div w:id="1559779791">
          <w:marLeft w:val="0"/>
          <w:marRight w:val="0"/>
          <w:marTop w:val="240"/>
          <w:marBottom w:val="0"/>
          <w:divBdr>
            <w:top w:val="none" w:sz="0" w:space="0" w:color="auto"/>
            <w:left w:val="none" w:sz="0" w:space="0" w:color="auto"/>
            <w:bottom w:val="none" w:sz="0" w:space="0" w:color="auto"/>
            <w:right w:val="none" w:sz="0" w:space="0" w:color="auto"/>
          </w:divBdr>
          <w:divsChild>
            <w:div w:id="9464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601074">
      <w:bodyDiv w:val="1"/>
      <w:marLeft w:val="0"/>
      <w:marRight w:val="0"/>
      <w:marTop w:val="0"/>
      <w:marBottom w:val="0"/>
      <w:divBdr>
        <w:top w:val="none" w:sz="0" w:space="0" w:color="auto"/>
        <w:left w:val="none" w:sz="0" w:space="0" w:color="auto"/>
        <w:bottom w:val="none" w:sz="0" w:space="0" w:color="auto"/>
        <w:right w:val="none" w:sz="0" w:space="0" w:color="auto"/>
      </w:divBdr>
      <w:divsChild>
        <w:div w:id="485629325">
          <w:marLeft w:val="0"/>
          <w:marRight w:val="0"/>
          <w:marTop w:val="240"/>
          <w:marBottom w:val="0"/>
          <w:divBdr>
            <w:top w:val="none" w:sz="0" w:space="0" w:color="auto"/>
            <w:left w:val="none" w:sz="0" w:space="0" w:color="auto"/>
            <w:bottom w:val="none" w:sz="0" w:space="0" w:color="auto"/>
            <w:right w:val="none" w:sz="0" w:space="0" w:color="auto"/>
          </w:divBdr>
        </w:div>
        <w:div w:id="1158038929">
          <w:marLeft w:val="0"/>
          <w:marRight w:val="0"/>
          <w:marTop w:val="0"/>
          <w:marBottom w:val="0"/>
          <w:divBdr>
            <w:top w:val="none" w:sz="0" w:space="0" w:color="auto"/>
            <w:left w:val="none" w:sz="0" w:space="0" w:color="auto"/>
            <w:bottom w:val="none" w:sz="0" w:space="0" w:color="auto"/>
            <w:right w:val="none" w:sz="0" w:space="0" w:color="auto"/>
          </w:divBdr>
        </w:div>
      </w:divsChild>
    </w:div>
    <w:div w:id="1975673945">
      <w:bodyDiv w:val="1"/>
      <w:marLeft w:val="0"/>
      <w:marRight w:val="0"/>
      <w:marTop w:val="0"/>
      <w:marBottom w:val="0"/>
      <w:divBdr>
        <w:top w:val="none" w:sz="0" w:space="0" w:color="auto"/>
        <w:left w:val="none" w:sz="0" w:space="0" w:color="auto"/>
        <w:bottom w:val="none" w:sz="0" w:space="0" w:color="auto"/>
        <w:right w:val="none" w:sz="0" w:space="0" w:color="auto"/>
      </w:divBdr>
      <w:divsChild>
        <w:div w:id="27947981">
          <w:marLeft w:val="0"/>
          <w:marRight w:val="0"/>
          <w:marTop w:val="24"/>
          <w:marBottom w:val="24"/>
          <w:divBdr>
            <w:top w:val="none" w:sz="0" w:space="0" w:color="auto"/>
            <w:left w:val="none" w:sz="0" w:space="0" w:color="auto"/>
            <w:bottom w:val="none" w:sz="0" w:space="0" w:color="auto"/>
            <w:right w:val="none" w:sz="0" w:space="0" w:color="auto"/>
          </w:divBdr>
          <w:divsChild>
            <w:div w:id="503865454">
              <w:marLeft w:val="0"/>
              <w:marRight w:val="0"/>
              <w:marTop w:val="0"/>
              <w:marBottom w:val="0"/>
              <w:divBdr>
                <w:top w:val="none" w:sz="0" w:space="0" w:color="auto"/>
                <w:left w:val="none" w:sz="0" w:space="0" w:color="auto"/>
                <w:bottom w:val="none" w:sz="0" w:space="0" w:color="auto"/>
                <w:right w:val="none" w:sz="0" w:space="0" w:color="auto"/>
              </w:divBdr>
            </w:div>
          </w:divsChild>
        </w:div>
        <w:div w:id="831796928">
          <w:marLeft w:val="0"/>
          <w:marRight w:val="0"/>
          <w:marTop w:val="24"/>
          <w:marBottom w:val="24"/>
          <w:divBdr>
            <w:top w:val="none" w:sz="0" w:space="0" w:color="auto"/>
            <w:left w:val="none" w:sz="0" w:space="0" w:color="auto"/>
            <w:bottom w:val="none" w:sz="0" w:space="0" w:color="auto"/>
            <w:right w:val="none" w:sz="0" w:space="0" w:color="auto"/>
          </w:divBdr>
          <w:divsChild>
            <w:div w:id="59552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5396">
      <w:bodyDiv w:val="1"/>
      <w:marLeft w:val="0"/>
      <w:marRight w:val="0"/>
      <w:marTop w:val="0"/>
      <w:marBottom w:val="0"/>
      <w:divBdr>
        <w:top w:val="none" w:sz="0" w:space="0" w:color="auto"/>
        <w:left w:val="none" w:sz="0" w:space="0" w:color="auto"/>
        <w:bottom w:val="none" w:sz="0" w:space="0" w:color="auto"/>
        <w:right w:val="none" w:sz="0" w:space="0" w:color="auto"/>
      </w:divBdr>
    </w:div>
    <w:div w:id="1980458877">
      <w:bodyDiv w:val="1"/>
      <w:marLeft w:val="0"/>
      <w:marRight w:val="0"/>
      <w:marTop w:val="0"/>
      <w:marBottom w:val="0"/>
      <w:divBdr>
        <w:top w:val="none" w:sz="0" w:space="0" w:color="auto"/>
        <w:left w:val="none" w:sz="0" w:space="0" w:color="auto"/>
        <w:bottom w:val="none" w:sz="0" w:space="0" w:color="auto"/>
        <w:right w:val="none" w:sz="0" w:space="0" w:color="auto"/>
      </w:divBdr>
      <w:divsChild>
        <w:div w:id="1526408752">
          <w:marLeft w:val="0"/>
          <w:marRight w:val="0"/>
          <w:marTop w:val="240"/>
          <w:marBottom w:val="0"/>
          <w:divBdr>
            <w:top w:val="none" w:sz="0" w:space="0" w:color="auto"/>
            <w:left w:val="none" w:sz="0" w:space="0" w:color="auto"/>
            <w:bottom w:val="none" w:sz="0" w:space="0" w:color="auto"/>
            <w:right w:val="none" w:sz="0" w:space="0" w:color="auto"/>
          </w:divBdr>
          <w:divsChild>
            <w:div w:id="346754291">
              <w:marLeft w:val="0"/>
              <w:marRight w:val="0"/>
              <w:marTop w:val="0"/>
              <w:marBottom w:val="0"/>
              <w:divBdr>
                <w:top w:val="none" w:sz="0" w:space="0" w:color="auto"/>
                <w:left w:val="none" w:sz="0" w:space="0" w:color="auto"/>
                <w:bottom w:val="none" w:sz="0" w:space="0" w:color="auto"/>
                <w:right w:val="none" w:sz="0" w:space="0" w:color="auto"/>
              </w:divBdr>
              <w:divsChild>
                <w:div w:id="135306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22283">
          <w:marLeft w:val="0"/>
          <w:marRight w:val="0"/>
          <w:marTop w:val="240"/>
          <w:marBottom w:val="0"/>
          <w:divBdr>
            <w:top w:val="none" w:sz="0" w:space="0" w:color="auto"/>
            <w:left w:val="none" w:sz="0" w:space="0" w:color="auto"/>
            <w:bottom w:val="none" w:sz="0" w:space="0" w:color="auto"/>
            <w:right w:val="none" w:sz="0" w:space="0" w:color="auto"/>
          </w:divBdr>
          <w:divsChild>
            <w:div w:id="995845124">
              <w:marLeft w:val="0"/>
              <w:marRight w:val="0"/>
              <w:marTop w:val="0"/>
              <w:marBottom w:val="0"/>
              <w:divBdr>
                <w:top w:val="none" w:sz="0" w:space="0" w:color="auto"/>
                <w:left w:val="none" w:sz="0" w:space="0" w:color="auto"/>
                <w:bottom w:val="none" w:sz="0" w:space="0" w:color="auto"/>
                <w:right w:val="none" w:sz="0" w:space="0" w:color="auto"/>
              </w:divBdr>
              <w:divsChild>
                <w:div w:id="14378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255598">
          <w:marLeft w:val="0"/>
          <w:marRight w:val="0"/>
          <w:marTop w:val="240"/>
          <w:marBottom w:val="0"/>
          <w:divBdr>
            <w:top w:val="none" w:sz="0" w:space="0" w:color="auto"/>
            <w:left w:val="none" w:sz="0" w:space="0" w:color="auto"/>
            <w:bottom w:val="none" w:sz="0" w:space="0" w:color="auto"/>
            <w:right w:val="none" w:sz="0" w:space="0" w:color="auto"/>
          </w:divBdr>
          <w:divsChild>
            <w:div w:id="916595816">
              <w:marLeft w:val="0"/>
              <w:marRight w:val="0"/>
              <w:marTop w:val="0"/>
              <w:marBottom w:val="0"/>
              <w:divBdr>
                <w:top w:val="none" w:sz="0" w:space="0" w:color="auto"/>
                <w:left w:val="none" w:sz="0" w:space="0" w:color="auto"/>
                <w:bottom w:val="none" w:sz="0" w:space="0" w:color="auto"/>
                <w:right w:val="none" w:sz="0" w:space="0" w:color="auto"/>
              </w:divBdr>
              <w:divsChild>
                <w:div w:id="3655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37059">
          <w:marLeft w:val="0"/>
          <w:marRight w:val="0"/>
          <w:marTop w:val="240"/>
          <w:marBottom w:val="0"/>
          <w:divBdr>
            <w:top w:val="none" w:sz="0" w:space="0" w:color="auto"/>
            <w:left w:val="none" w:sz="0" w:space="0" w:color="auto"/>
            <w:bottom w:val="none" w:sz="0" w:space="0" w:color="auto"/>
            <w:right w:val="none" w:sz="0" w:space="0" w:color="auto"/>
          </w:divBdr>
          <w:divsChild>
            <w:div w:id="130639728">
              <w:marLeft w:val="0"/>
              <w:marRight w:val="0"/>
              <w:marTop w:val="0"/>
              <w:marBottom w:val="0"/>
              <w:divBdr>
                <w:top w:val="none" w:sz="0" w:space="0" w:color="auto"/>
                <w:left w:val="none" w:sz="0" w:space="0" w:color="auto"/>
                <w:bottom w:val="none" w:sz="0" w:space="0" w:color="auto"/>
                <w:right w:val="none" w:sz="0" w:space="0" w:color="auto"/>
              </w:divBdr>
              <w:divsChild>
                <w:div w:id="170532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23612">
          <w:marLeft w:val="0"/>
          <w:marRight w:val="0"/>
          <w:marTop w:val="240"/>
          <w:marBottom w:val="0"/>
          <w:divBdr>
            <w:top w:val="none" w:sz="0" w:space="0" w:color="auto"/>
            <w:left w:val="none" w:sz="0" w:space="0" w:color="auto"/>
            <w:bottom w:val="none" w:sz="0" w:space="0" w:color="auto"/>
            <w:right w:val="none" w:sz="0" w:space="0" w:color="auto"/>
          </w:divBdr>
          <w:divsChild>
            <w:div w:id="642780344">
              <w:marLeft w:val="0"/>
              <w:marRight w:val="0"/>
              <w:marTop w:val="0"/>
              <w:marBottom w:val="0"/>
              <w:divBdr>
                <w:top w:val="none" w:sz="0" w:space="0" w:color="auto"/>
                <w:left w:val="none" w:sz="0" w:space="0" w:color="auto"/>
                <w:bottom w:val="none" w:sz="0" w:space="0" w:color="auto"/>
                <w:right w:val="none" w:sz="0" w:space="0" w:color="auto"/>
              </w:divBdr>
              <w:divsChild>
                <w:div w:id="141316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730807">
          <w:marLeft w:val="0"/>
          <w:marRight w:val="0"/>
          <w:marTop w:val="240"/>
          <w:marBottom w:val="0"/>
          <w:divBdr>
            <w:top w:val="none" w:sz="0" w:space="0" w:color="auto"/>
            <w:left w:val="none" w:sz="0" w:space="0" w:color="auto"/>
            <w:bottom w:val="none" w:sz="0" w:space="0" w:color="auto"/>
            <w:right w:val="none" w:sz="0" w:space="0" w:color="auto"/>
          </w:divBdr>
          <w:divsChild>
            <w:div w:id="498497041">
              <w:marLeft w:val="0"/>
              <w:marRight w:val="0"/>
              <w:marTop w:val="0"/>
              <w:marBottom w:val="0"/>
              <w:divBdr>
                <w:top w:val="none" w:sz="0" w:space="0" w:color="auto"/>
                <w:left w:val="none" w:sz="0" w:space="0" w:color="auto"/>
                <w:bottom w:val="none" w:sz="0" w:space="0" w:color="auto"/>
                <w:right w:val="none" w:sz="0" w:space="0" w:color="auto"/>
              </w:divBdr>
              <w:divsChild>
                <w:div w:id="99518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0141">
          <w:marLeft w:val="0"/>
          <w:marRight w:val="0"/>
          <w:marTop w:val="240"/>
          <w:marBottom w:val="0"/>
          <w:divBdr>
            <w:top w:val="none" w:sz="0" w:space="0" w:color="auto"/>
            <w:left w:val="none" w:sz="0" w:space="0" w:color="auto"/>
            <w:bottom w:val="none" w:sz="0" w:space="0" w:color="auto"/>
            <w:right w:val="none" w:sz="0" w:space="0" w:color="auto"/>
          </w:divBdr>
          <w:divsChild>
            <w:div w:id="1748501489">
              <w:marLeft w:val="0"/>
              <w:marRight w:val="0"/>
              <w:marTop w:val="0"/>
              <w:marBottom w:val="0"/>
              <w:divBdr>
                <w:top w:val="none" w:sz="0" w:space="0" w:color="auto"/>
                <w:left w:val="none" w:sz="0" w:space="0" w:color="auto"/>
                <w:bottom w:val="none" w:sz="0" w:space="0" w:color="auto"/>
                <w:right w:val="none" w:sz="0" w:space="0" w:color="auto"/>
              </w:divBdr>
              <w:divsChild>
                <w:div w:id="1853493198">
                  <w:marLeft w:val="0"/>
                  <w:marRight w:val="0"/>
                  <w:marTop w:val="0"/>
                  <w:marBottom w:val="0"/>
                  <w:divBdr>
                    <w:top w:val="none" w:sz="0" w:space="0" w:color="auto"/>
                    <w:left w:val="none" w:sz="0" w:space="0" w:color="auto"/>
                    <w:bottom w:val="single" w:sz="6" w:space="0" w:color="252525"/>
                    <w:right w:val="none" w:sz="0" w:space="0" w:color="auto"/>
                  </w:divBdr>
                  <w:divsChild>
                    <w:div w:id="34906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003995">
              <w:marLeft w:val="0"/>
              <w:marRight w:val="0"/>
              <w:marTop w:val="240"/>
              <w:marBottom w:val="0"/>
              <w:divBdr>
                <w:top w:val="none" w:sz="0" w:space="0" w:color="auto"/>
                <w:left w:val="none" w:sz="0" w:space="0" w:color="auto"/>
                <w:bottom w:val="none" w:sz="0" w:space="0" w:color="auto"/>
                <w:right w:val="none" w:sz="0" w:space="0" w:color="auto"/>
              </w:divBdr>
              <w:divsChild>
                <w:div w:id="983586633">
                  <w:marLeft w:val="0"/>
                  <w:marRight w:val="0"/>
                  <w:marTop w:val="0"/>
                  <w:marBottom w:val="0"/>
                  <w:divBdr>
                    <w:top w:val="none" w:sz="0" w:space="0" w:color="auto"/>
                    <w:left w:val="none" w:sz="0" w:space="0" w:color="auto"/>
                    <w:bottom w:val="none" w:sz="0" w:space="0" w:color="auto"/>
                    <w:right w:val="none" w:sz="0" w:space="0" w:color="auto"/>
                  </w:divBdr>
                </w:div>
              </w:divsChild>
            </w:div>
            <w:div w:id="98138120">
              <w:marLeft w:val="0"/>
              <w:marRight w:val="0"/>
              <w:marTop w:val="0"/>
              <w:marBottom w:val="0"/>
              <w:divBdr>
                <w:top w:val="none" w:sz="0" w:space="0" w:color="auto"/>
                <w:left w:val="none" w:sz="0" w:space="0" w:color="auto"/>
                <w:bottom w:val="none" w:sz="0" w:space="0" w:color="auto"/>
                <w:right w:val="none" w:sz="0" w:space="0" w:color="auto"/>
              </w:divBdr>
              <w:divsChild>
                <w:div w:id="1611014105">
                  <w:marLeft w:val="0"/>
                  <w:marRight w:val="0"/>
                  <w:marTop w:val="24"/>
                  <w:marBottom w:val="24"/>
                  <w:divBdr>
                    <w:top w:val="none" w:sz="0" w:space="0" w:color="auto"/>
                    <w:left w:val="none" w:sz="0" w:space="0" w:color="auto"/>
                    <w:bottom w:val="none" w:sz="0" w:space="0" w:color="auto"/>
                    <w:right w:val="none" w:sz="0" w:space="0" w:color="auto"/>
                  </w:divBdr>
                  <w:divsChild>
                    <w:div w:id="1088230180">
                      <w:marLeft w:val="0"/>
                      <w:marRight w:val="0"/>
                      <w:marTop w:val="0"/>
                      <w:marBottom w:val="0"/>
                      <w:divBdr>
                        <w:top w:val="none" w:sz="0" w:space="0" w:color="auto"/>
                        <w:left w:val="none" w:sz="0" w:space="0" w:color="auto"/>
                        <w:bottom w:val="single" w:sz="6" w:space="0" w:color="252525"/>
                        <w:right w:val="none" w:sz="0" w:space="0" w:color="auto"/>
                      </w:divBdr>
                      <w:divsChild>
                        <w:div w:id="173284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73721">
                  <w:marLeft w:val="0"/>
                  <w:marRight w:val="0"/>
                  <w:marTop w:val="24"/>
                  <w:marBottom w:val="24"/>
                  <w:divBdr>
                    <w:top w:val="none" w:sz="0" w:space="0" w:color="auto"/>
                    <w:left w:val="none" w:sz="0" w:space="0" w:color="auto"/>
                    <w:bottom w:val="none" w:sz="0" w:space="0" w:color="auto"/>
                    <w:right w:val="none" w:sz="0" w:space="0" w:color="auto"/>
                  </w:divBdr>
                  <w:divsChild>
                    <w:div w:id="82605170">
                      <w:marLeft w:val="0"/>
                      <w:marRight w:val="0"/>
                      <w:marTop w:val="0"/>
                      <w:marBottom w:val="0"/>
                      <w:divBdr>
                        <w:top w:val="none" w:sz="0" w:space="0" w:color="auto"/>
                        <w:left w:val="none" w:sz="0" w:space="0" w:color="auto"/>
                        <w:bottom w:val="none" w:sz="0" w:space="0" w:color="auto"/>
                        <w:right w:val="none" w:sz="0" w:space="0" w:color="auto"/>
                      </w:divBdr>
                      <w:divsChild>
                        <w:div w:id="174332959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77499211">
                  <w:marLeft w:val="0"/>
                  <w:marRight w:val="0"/>
                  <w:marTop w:val="24"/>
                  <w:marBottom w:val="24"/>
                  <w:divBdr>
                    <w:top w:val="none" w:sz="0" w:space="0" w:color="auto"/>
                    <w:left w:val="none" w:sz="0" w:space="0" w:color="auto"/>
                    <w:bottom w:val="none" w:sz="0" w:space="0" w:color="auto"/>
                    <w:right w:val="none" w:sz="0" w:space="0" w:color="auto"/>
                  </w:divBdr>
                  <w:divsChild>
                    <w:div w:id="1420253805">
                      <w:marLeft w:val="0"/>
                      <w:marRight w:val="0"/>
                      <w:marTop w:val="0"/>
                      <w:marBottom w:val="0"/>
                      <w:divBdr>
                        <w:top w:val="none" w:sz="0" w:space="0" w:color="auto"/>
                        <w:left w:val="none" w:sz="0" w:space="0" w:color="auto"/>
                        <w:bottom w:val="none" w:sz="0" w:space="0" w:color="auto"/>
                        <w:right w:val="none" w:sz="0" w:space="0" w:color="auto"/>
                      </w:divBdr>
                    </w:div>
                  </w:divsChild>
                </w:div>
                <w:div w:id="502401738">
                  <w:marLeft w:val="0"/>
                  <w:marRight w:val="0"/>
                  <w:marTop w:val="24"/>
                  <w:marBottom w:val="24"/>
                  <w:divBdr>
                    <w:top w:val="none" w:sz="0" w:space="0" w:color="auto"/>
                    <w:left w:val="none" w:sz="0" w:space="0" w:color="auto"/>
                    <w:bottom w:val="none" w:sz="0" w:space="0" w:color="auto"/>
                    <w:right w:val="none" w:sz="0" w:space="0" w:color="auto"/>
                  </w:divBdr>
                  <w:divsChild>
                    <w:div w:id="1059480353">
                      <w:marLeft w:val="0"/>
                      <w:marRight w:val="0"/>
                      <w:marTop w:val="0"/>
                      <w:marBottom w:val="0"/>
                      <w:divBdr>
                        <w:top w:val="none" w:sz="0" w:space="0" w:color="auto"/>
                        <w:left w:val="none" w:sz="0" w:space="0" w:color="auto"/>
                        <w:bottom w:val="none" w:sz="0" w:space="0" w:color="auto"/>
                        <w:right w:val="none" w:sz="0" w:space="0" w:color="auto"/>
                      </w:divBdr>
                      <w:divsChild>
                        <w:div w:id="7470033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37069678">
                  <w:marLeft w:val="0"/>
                  <w:marRight w:val="0"/>
                  <w:marTop w:val="24"/>
                  <w:marBottom w:val="24"/>
                  <w:divBdr>
                    <w:top w:val="none" w:sz="0" w:space="0" w:color="auto"/>
                    <w:left w:val="none" w:sz="0" w:space="0" w:color="auto"/>
                    <w:bottom w:val="none" w:sz="0" w:space="0" w:color="auto"/>
                    <w:right w:val="none" w:sz="0" w:space="0" w:color="auto"/>
                  </w:divBdr>
                  <w:divsChild>
                    <w:div w:id="1702512114">
                      <w:marLeft w:val="0"/>
                      <w:marRight w:val="0"/>
                      <w:marTop w:val="0"/>
                      <w:marBottom w:val="0"/>
                      <w:divBdr>
                        <w:top w:val="none" w:sz="0" w:space="0" w:color="auto"/>
                        <w:left w:val="none" w:sz="0" w:space="0" w:color="auto"/>
                        <w:bottom w:val="none" w:sz="0" w:space="0" w:color="auto"/>
                        <w:right w:val="none" w:sz="0" w:space="0" w:color="auto"/>
                      </w:divBdr>
                    </w:div>
                  </w:divsChild>
                </w:div>
                <w:div w:id="1978296630">
                  <w:marLeft w:val="0"/>
                  <w:marRight w:val="0"/>
                  <w:marTop w:val="24"/>
                  <w:marBottom w:val="24"/>
                  <w:divBdr>
                    <w:top w:val="none" w:sz="0" w:space="0" w:color="auto"/>
                    <w:left w:val="none" w:sz="0" w:space="0" w:color="auto"/>
                    <w:bottom w:val="none" w:sz="0" w:space="0" w:color="auto"/>
                    <w:right w:val="none" w:sz="0" w:space="0" w:color="auto"/>
                  </w:divBdr>
                  <w:divsChild>
                    <w:div w:id="1666856366">
                      <w:marLeft w:val="0"/>
                      <w:marRight w:val="0"/>
                      <w:marTop w:val="0"/>
                      <w:marBottom w:val="0"/>
                      <w:divBdr>
                        <w:top w:val="none" w:sz="0" w:space="0" w:color="auto"/>
                        <w:left w:val="none" w:sz="0" w:space="0" w:color="auto"/>
                        <w:bottom w:val="none" w:sz="0" w:space="0" w:color="auto"/>
                        <w:right w:val="none" w:sz="0" w:space="0" w:color="auto"/>
                      </w:divBdr>
                      <w:divsChild>
                        <w:div w:id="63872455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28888848">
                  <w:marLeft w:val="0"/>
                  <w:marRight w:val="0"/>
                  <w:marTop w:val="24"/>
                  <w:marBottom w:val="24"/>
                  <w:divBdr>
                    <w:top w:val="none" w:sz="0" w:space="0" w:color="auto"/>
                    <w:left w:val="none" w:sz="0" w:space="0" w:color="auto"/>
                    <w:bottom w:val="none" w:sz="0" w:space="0" w:color="auto"/>
                    <w:right w:val="none" w:sz="0" w:space="0" w:color="auto"/>
                  </w:divBdr>
                  <w:divsChild>
                    <w:div w:id="1735619517">
                      <w:marLeft w:val="0"/>
                      <w:marRight w:val="0"/>
                      <w:marTop w:val="0"/>
                      <w:marBottom w:val="0"/>
                      <w:divBdr>
                        <w:top w:val="none" w:sz="0" w:space="0" w:color="auto"/>
                        <w:left w:val="none" w:sz="0" w:space="0" w:color="auto"/>
                        <w:bottom w:val="none" w:sz="0" w:space="0" w:color="auto"/>
                        <w:right w:val="none" w:sz="0" w:space="0" w:color="auto"/>
                      </w:divBdr>
                    </w:div>
                  </w:divsChild>
                </w:div>
                <w:div w:id="835271371">
                  <w:marLeft w:val="0"/>
                  <w:marRight w:val="0"/>
                  <w:marTop w:val="24"/>
                  <w:marBottom w:val="24"/>
                  <w:divBdr>
                    <w:top w:val="none" w:sz="0" w:space="0" w:color="auto"/>
                    <w:left w:val="none" w:sz="0" w:space="0" w:color="auto"/>
                    <w:bottom w:val="none" w:sz="0" w:space="0" w:color="auto"/>
                    <w:right w:val="none" w:sz="0" w:space="0" w:color="auto"/>
                  </w:divBdr>
                  <w:divsChild>
                    <w:div w:id="194989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607983">
              <w:marLeft w:val="0"/>
              <w:marRight w:val="0"/>
              <w:marTop w:val="24"/>
              <w:marBottom w:val="24"/>
              <w:divBdr>
                <w:top w:val="none" w:sz="0" w:space="0" w:color="auto"/>
                <w:left w:val="none" w:sz="0" w:space="0" w:color="auto"/>
                <w:bottom w:val="none" w:sz="0" w:space="0" w:color="auto"/>
                <w:right w:val="none" w:sz="0" w:space="0" w:color="auto"/>
              </w:divBdr>
              <w:divsChild>
                <w:div w:id="2053456460">
                  <w:marLeft w:val="0"/>
                  <w:marRight w:val="0"/>
                  <w:marTop w:val="0"/>
                  <w:marBottom w:val="0"/>
                  <w:divBdr>
                    <w:top w:val="none" w:sz="0" w:space="0" w:color="auto"/>
                    <w:left w:val="none" w:sz="0" w:space="0" w:color="auto"/>
                    <w:bottom w:val="single" w:sz="6" w:space="0" w:color="252525"/>
                    <w:right w:val="none" w:sz="0" w:space="0" w:color="auto"/>
                  </w:divBdr>
                  <w:divsChild>
                    <w:div w:id="10651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9510">
              <w:marLeft w:val="0"/>
              <w:marRight w:val="0"/>
              <w:marTop w:val="24"/>
              <w:marBottom w:val="24"/>
              <w:divBdr>
                <w:top w:val="none" w:sz="0" w:space="0" w:color="auto"/>
                <w:left w:val="none" w:sz="0" w:space="0" w:color="auto"/>
                <w:bottom w:val="none" w:sz="0" w:space="0" w:color="auto"/>
                <w:right w:val="none" w:sz="0" w:space="0" w:color="auto"/>
              </w:divBdr>
              <w:divsChild>
                <w:div w:id="1267349798">
                  <w:marLeft w:val="0"/>
                  <w:marRight w:val="0"/>
                  <w:marTop w:val="0"/>
                  <w:marBottom w:val="0"/>
                  <w:divBdr>
                    <w:top w:val="none" w:sz="0" w:space="0" w:color="auto"/>
                    <w:left w:val="none" w:sz="0" w:space="0" w:color="auto"/>
                    <w:bottom w:val="none" w:sz="0" w:space="0" w:color="auto"/>
                    <w:right w:val="none" w:sz="0" w:space="0" w:color="auto"/>
                  </w:divBdr>
                  <w:divsChild>
                    <w:div w:id="7805375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8852285">
              <w:marLeft w:val="0"/>
              <w:marRight w:val="0"/>
              <w:marTop w:val="24"/>
              <w:marBottom w:val="24"/>
              <w:divBdr>
                <w:top w:val="none" w:sz="0" w:space="0" w:color="auto"/>
                <w:left w:val="none" w:sz="0" w:space="0" w:color="auto"/>
                <w:bottom w:val="none" w:sz="0" w:space="0" w:color="auto"/>
                <w:right w:val="none" w:sz="0" w:space="0" w:color="auto"/>
              </w:divBdr>
              <w:divsChild>
                <w:div w:id="1342203886">
                  <w:marLeft w:val="0"/>
                  <w:marRight w:val="0"/>
                  <w:marTop w:val="0"/>
                  <w:marBottom w:val="0"/>
                  <w:divBdr>
                    <w:top w:val="none" w:sz="0" w:space="0" w:color="auto"/>
                    <w:left w:val="none" w:sz="0" w:space="0" w:color="auto"/>
                    <w:bottom w:val="none" w:sz="0" w:space="0" w:color="auto"/>
                    <w:right w:val="none" w:sz="0" w:space="0" w:color="auto"/>
                  </w:divBdr>
                </w:div>
              </w:divsChild>
            </w:div>
            <w:div w:id="1170295892">
              <w:marLeft w:val="0"/>
              <w:marRight w:val="0"/>
              <w:marTop w:val="24"/>
              <w:marBottom w:val="24"/>
              <w:divBdr>
                <w:top w:val="none" w:sz="0" w:space="0" w:color="auto"/>
                <w:left w:val="none" w:sz="0" w:space="0" w:color="auto"/>
                <w:bottom w:val="none" w:sz="0" w:space="0" w:color="auto"/>
                <w:right w:val="none" w:sz="0" w:space="0" w:color="auto"/>
              </w:divBdr>
              <w:divsChild>
                <w:div w:id="138020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773326">
      <w:bodyDiv w:val="1"/>
      <w:marLeft w:val="0"/>
      <w:marRight w:val="0"/>
      <w:marTop w:val="0"/>
      <w:marBottom w:val="0"/>
      <w:divBdr>
        <w:top w:val="none" w:sz="0" w:space="0" w:color="auto"/>
        <w:left w:val="none" w:sz="0" w:space="0" w:color="auto"/>
        <w:bottom w:val="none" w:sz="0" w:space="0" w:color="auto"/>
        <w:right w:val="none" w:sz="0" w:space="0" w:color="auto"/>
      </w:divBdr>
      <w:divsChild>
        <w:div w:id="916136263">
          <w:marLeft w:val="0"/>
          <w:marRight w:val="0"/>
          <w:marTop w:val="24"/>
          <w:marBottom w:val="24"/>
          <w:divBdr>
            <w:top w:val="none" w:sz="0" w:space="0" w:color="auto"/>
            <w:left w:val="none" w:sz="0" w:space="0" w:color="auto"/>
            <w:bottom w:val="none" w:sz="0" w:space="0" w:color="auto"/>
            <w:right w:val="none" w:sz="0" w:space="0" w:color="auto"/>
          </w:divBdr>
          <w:divsChild>
            <w:div w:id="599339763">
              <w:marLeft w:val="0"/>
              <w:marRight w:val="0"/>
              <w:marTop w:val="0"/>
              <w:marBottom w:val="0"/>
              <w:divBdr>
                <w:top w:val="none" w:sz="0" w:space="0" w:color="auto"/>
                <w:left w:val="none" w:sz="0" w:space="0" w:color="auto"/>
                <w:bottom w:val="none" w:sz="0" w:space="0" w:color="auto"/>
                <w:right w:val="none" w:sz="0" w:space="0" w:color="auto"/>
              </w:divBdr>
              <w:divsChild>
                <w:div w:id="9460829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15188928">
          <w:marLeft w:val="0"/>
          <w:marRight w:val="0"/>
          <w:marTop w:val="24"/>
          <w:marBottom w:val="24"/>
          <w:divBdr>
            <w:top w:val="none" w:sz="0" w:space="0" w:color="auto"/>
            <w:left w:val="none" w:sz="0" w:space="0" w:color="auto"/>
            <w:bottom w:val="none" w:sz="0" w:space="0" w:color="auto"/>
            <w:right w:val="none" w:sz="0" w:space="0" w:color="auto"/>
          </w:divBdr>
          <w:divsChild>
            <w:div w:id="395397459">
              <w:marLeft w:val="0"/>
              <w:marRight w:val="0"/>
              <w:marTop w:val="0"/>
              <w:marBottom w:val="0"/>
              <w:divBdr>
                <w:top w:val="none" w:sz="0" w:space="0" w:color="auto"/>
                <w:left w:val="none" w:sz="0" w:space="0" w:color="auto"/>
                <w:bottom w:val="none" w:sz="0" w:space="0" w:color="auto"/>
                <w:right w:val="none" w:sz="0" w:space="0" w:color="auto"/>
              </w:divBdr>
              <w:divsChild>
                <w:div w:id="61317621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4530512">
          <w:marLeft w:val="0"/>
          <w:marRight w:val="0"/>
          <w:marTop w:val="24"/>
          <w:marBottom w:val="24"/>
          <w:divBdr>
            <w:top w:val="none" w:sz="0" w:space="0" w:color="auto"/>
            <w:left w:val="none" w:sz="0" w:space="0" w:color="auto"/>
            <w:bottom w:val="none" w:sz="0" w:space="0" w:color="auto"/>
            <w:right w:val="none" w:sz="0" w:space="0" w:color="auto"/>
          </w:divBdr>
          <w:divsChild>
            <w:div w:id="222836075">
              <w:marLeft w:val="0"/>
              <w:marRight w:val="0"/>
              <w:marTop w:val="0"/>
              <w:marBottom w:val="0"/>
              <w:divBdr>
                <w:top w:val="none" w:sz="0" w:space="0" w:color="auto"/>
                <w:left w:val="none" w:sz="0" w:space="0" w:color="auto"/>
                <w:bottom w:val="none" w:sz="0" w:space="0" w:color="auto"/>
                <w:right w:val="none" w:sz="0" w:space="0" w:color="auto"/>
              </w:divBdr>
            </w:div>
          </w:divsChild>
        </w:div>
        <w:div w:id="414208022">
          <w:marLeft w:val="0"/>
          <w:marRight w:val="0"/>
          <w:marTop w:val="24"/>
          <w:marBottom w:val="24"/>
          <w:divBdr>
            <w:top w:val="none" w:sz="0" w:space="0" w:color="auto"/>
            <w:left w:val="none" w:sz="0" w:space="0" w:color="auto"/>
            <w:bottom w:val="none" w:sz="0" w:space="0" w:color="auto"/>
            <w:right w:val="none" w:sz="0" w:space="0" w:color="auto"/>
          </w:divBdr>
          <w:divsChild>
            <w:div w:id="1182477629">
              <w:marLeft w:val="0"/>
              <w:marRight w:val="0"/>
              <w:marTop w:val="0"/>
              <w:marBottom w:val="0"/>
              <w:divBdr>
                <w:top w:val="none" w:sz="0" w:space="0" w:color="auto"/>
                <w:left w:val="none" w:sz="0" w:space="0" w:color="auto"/>
                <w:bottom w:val="none" w:sz="0" w:space="0" w:color="auto"/>
                <w:right w:val="none" w:sz="0" w:space="0" w:color="auto"/>
              </w:divBdr>
              <w:divsChild>
                <w:div w:id="201768235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992249107">
      <w:bodyDiv w:val="1"/>
      <w:marLeft w:val="0"/>
      <w:marRight w:val="0"/>
      <w:marTop w:val="0"/>
      <w:marBottom w:val="0"/>
      <w:divBdr>
        <w:top w:val="none" w:sz="0" w:space="0" w:color="auto"/>
        <w:left w:val="none" w:sz="0" w:space="0" w:color="auto"/>
        <w:bottom w:val="none" w:sz="0" w:space="0" w:color="auto"/>
        <w:right w:val="none" w:sz="0" w:space="0" w:color="auto"/>
      </w:divBdr>
      <w:divsChild>
        <w:div w:id="896092666">
          <w:marLeft w:val="0"/>
          <w:marRight w:val="0"/>
          <w:marTop w:val="240"/>
          <w:marBottom w:val="0"/>
          <w:divBdr>
            <w:top w:val="none" w:sz="0" w:space="0" w:color="auto"/>
            <w:left w:val="none" w:sz="0" w:space="0" w:color="auto"/>
            <w:bottom w:val="none" w:sz="0" w:space="0" w:color="auto"/>
            <w:right w:val="none" w:sz="0" w:space="0" w:color="auto"/>
          </w:divBdr>
        </w:div>
        <w:div w:id="408698000">
          <w:marLeft w:val="0"/>
          <w:marRight w:val="0"/>
          <w:marTop w:val="0"/>
          <w:marBottom w:val="0"/>
          <w:divBdr>
            <w:top w:val="none" w:sz="0" w:space="0" w:color="auto"/>
            <w:left w:val="none" w:sz="0" w:space="0" w:color="auto"/>
            <w:bottom w:val="none" w:sz="0" w:space="0" w:color="auto"/>
            <w:right w:val="none" w:sz="0" w:space="0" w:color="auto"/>
          </w:divBdr>
        </w:div>
        <w:div w:id="1605069505">
          <w:marLeft w:val="0"/>
          <w:marRight w:val="0"/>
          <w:marTop w:val="240"/>
          <w:marBottom w:val="0"/>
          <w:divBdr>
            <w:top w:val="none" w:sz="0" w:space="0" w:color="auto"/>
            <w:left w:val="none" w:sz="0" w:space="0" w:color="auto"/>
            <w:bottom w:val="none" w:sz="0" w:space="0" w:color="auto"/>
            <w:right w:val="none" w:sz="0" w:space="0" w:color="auto"/>
          </w:divBdr>
          <w:divsChild>
            <w:div w:id="2111391047">
              <w:marLeft w:val="0"/>
              <w:marRight w:val="0"/>
              <w:marTop w:val="0"/>
              <w:marBottom w:val="0"/>
              <w:divBdr>
                <w:top w:val="none" w:sz="0" w:space="0" w:color="auto"/>
                <w:left w:val="none" w:sz="0" w:space="0" w:color="auto"/>
                <w:bottom w:val="none" w:sz="0" w:space="0" w:color="auto"/>
                <w:right w:val="none" w:sz="0" w:space="0" w:color="auto"/>
              </w:divBdr>
            </w:div>
          </w:divsChild>
        </w:div>
        <w:div w:id="1986423842">
          <w:marLeft w:val="0"/>
          <w:marRight w:val="0"/>
          <w:marTop w:val="240"/>
          <w:marBottom w:val="0"/>
          <w:divBdr>
            <w:top w:val="none" w:sz="0" w:space="0" w:color="auto"/>
            <w:left w:val="none" w:sz="0" w:space="0" w:color="auto"/>
            <w:bottom w:val="none" w:sz="0" w:space="0" w:color="auto"/>
            <w:right w:val="none" w:sz="0" w:space="0" w:color="auto"/>
          </w:divBdr>
          <w:divsChild>
            <w:div w:id="53989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28608">
      <w:bodyDiv w:val="1"/>
      <w:marLeft w:val="0"/>
      <w:marRight w:val="0"/>
      <w:marTop w:val="0"/>
      <w:marBottom w:val="0"/>
      <w:divBdr>
        <w:top w:val="none" w:sz="0" w:space="0" w:color="auto"/>
        <w:left w:val="none" w:sz="0" w:space="0" w:color="auto"/>
        <w:bottom w:val="none" w:sz="0" w:space="0" w:color="auto"/>
        <w:right w:val="none" w:sz="0" w:space="0" w:color="auto"/>
      </w:divBdr>
      <w:divsChild>
        <w:div w:id="485317898">
          <w:marLeft w:val="0"/>
          <w:marRight w:val="0"/>
          <w:marTop w:val="0"/>
          <w:marBottom w:val="0"/>
          <w:divBdr>
            <w:top w:val="none" w:sz="0" w:space="0" w:color="auto"/>
            <w:left w:val="none" w:sz="0" w:space="0" w:color="auto"/>
            <w:bottom w:val="none" w:sz="0" w:space="0" w:color="auto"/>
            <w:right w:val="none" w:sz="0" w:space="0" w:color="auto"/>
          </w:divBdr>
        </w:div>
        <w:div w:id="1782258463">
          <w:marLeft w:val="0"/>
          <w:marRight w:val="0"/>
          <w:marTop w:val="240"/>
          <w:marBottom w:val="0"/>
          <w:divBdr>
            <w:top w:val="none" w:sz="0" w:space="0" w:color="auto"/>
            <w:left w:val="none" w:sz="0" w:space="0" w:color="auto"/>
            <w:bottom w:val="none" w:sz="0" w:space="0" w:color="auto"/>
            <w:right w:val="none" w:sz="0" w:space="0" w:color="auto"/>
          </w:divBdr>
          <w:divsChild>
            <w:div w:id="1249148139">
              <w:marLeft w:val="0"/>
              <w:marRight w:val="0"/>
              <w:marTop w:val="0"/>
              <w:marBottom w:val="0"/>
              <w:divBdr>
                <w:top w:val="none" w:sz="0" w:space="0" w:color="auto"/>
                <w:left w:val="none" w:sz="0" w:space="0" w:color="auto"/>
                <w:bottom w:val="none" w:sz="0" w:space="0" w:color="auto"/>
                <w:right w:val="none" w:sz="0" w:space="0" w:color="auto"/>
              </w:divBdr>
              <w:divsChild>
                <w:div w:id="153426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561551">
          <w:marLeft w:val="0"/>
          <w:marRight w:val="0"/>
          <w:marTop w:val="240"/>
          <w:marBottom w:val="0"/>
          <w:divBdr>
            <w:top w:val="none" w:sz="0" w:space="0" w:color="auto"/>
            <w:left w:val="none" w:sz="0" w:space="0" w:color="auto"/>
            <w:bottom w:val="none" w:sz="0" w:space="0" w:color="auto"/>
            <w:right w:val="none" w:sz="0" w:space="0" w:color="auto"/>
          </w:divBdr>
          <w:divsChild>
            <w:div w:id="106705831">
              <w:marLeft w:val="0"/>
              <w:marRight w:val="0"/>
              <w:marTop w:val="0"/>
              <w:marBottom w:val="0"/>
              <w:divBdr>
                <w:top w:val="none" w:sz="0" w:space="0" w:color="auto"/>
                <w:left w:val="none" w:sz="0" w:space="0" w:color="auto"/>
                <w:bottom w:val="none" w:sz="0" w:space="0" w:color="auto"/>
                <w:right w:val="none" w:sz="0" w:space="0" w:color="auto"/>
              </w:divBdr>
              <w:divsChild>
                <w:div w:id="212487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7852">
      <w:bodyDiv w:val="1"/>
      <w:marLeft w:val="0"/>
      <w:marRight w:val="0"/>
      <w:marTop w:val="0"/>
      <w:marBottom w:val="0"/>
      <w:divBdr>
        <w:top w:val="none" w:sz="0" w:space="0" w:color="auto"/>
        <w:left w:val="none" w:sz="0" w:space="0" w:color="auto"/>
        <w:bottom w:val="none" w:sz="0" w:space="0" w:color="auto"/>
        <w:right w:val="none" w:sz="0" w:space="0" w:color="auto"/>
      </w:divBdr>
      <w:divsChild>
        <w:div w:id="427965714">
          <w:marLeft w:val="0"/>
          <w:marRight w:val="0"/>
          <w:marTop w:val="240"/>
          <w:marBottom w:val="0"/>
          <w:divBdr>
            <w:top w:val="none" w:sz="0" w:space="0" w:color="auto"/>
            <w:left w:val="none" w:sz="0" w:space="0" w:color="auto"/>
            <w:bottom w:val="none" w:sz="0" w:space="0" w:color="auto"/>
            <w:right w:val="none" w:sz="0" w:space="0" w:color="auto"/>
          </w:divBdr>
          <w:divsChild>
            <w:div w:id="180359707">
              <w:marLeft w:val="0"/>
              <w:marRight w:val="0"/>
              <w:marTop w:val="0"/>
              <w:marBottom w:val="0"/>
              <w:divBdr>
                <w:top w:val="none" w:sz="0" w:space="0" w:color="auto"/>
                <w:left w:val="none" w:sz="0" w:space="0" w:color="auto"/>
                <w:bottom w:val="none" w:sz="0" w:space="0" w:color="auto"/>
                <w:right w:val="none" w:sz="0" w:space="0" w:color="auto"/>
              </w:divBdr>
              <w:divsChild>
                <w:div w:id="95787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77107">
          <w:marLeft w:val="0"/>
          <w:marRight w:val="0"/>
          <w:marTop w:val="240"/>
          <w:marBottom w:val="0"/>
          <w:divBdr>
            <w:top w:val="none" w:sz="0" w:space="0" w:color="auto"/>
            <w:left w:val="none" w:sz="0" w:space="0" w:color="auto"/>
            <w:bottom w:val="none" w:sz="0" w:space="0" w:color="auto"/>
            <w:right w:val="none" w:sz="0" w:space="0" w:color="auto"/>
          </w:divBdr>
          <w:divsChild>
            <w:div w:id="924845905">
              <w:marLeft w:val="0"/>
              <w:marRight w:val="0"/>
              <w:marTop w:val="0"/>
              <w:marBottom w:val="0"/>
              <w:divBdr>
                <w:top w:val="none" w:sz="0" w:space="0" w:color="auto"/>
                <w:left w:val="none" w:sz="0" w:space="0" w:color="auto"/>
                <w:bottom w:val="none" w:sz="0" w:space="0" w:color="auto"/>
                <w:right w:val="none" w:sz="0" w:space="0" w:color="auto"/>
              </w:divBdr>
              <w:divsChild>
                <w:div w:id="178835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11884">
          <w:marLeft w:val="0"/>
          <w:marRight w:val="0"/>
          <w:marTop w:val="240"/>
          <w:marBottom w:val="0"/>
          <w:divBdr>
            <w:top w:val="none" w:sz="0" w:space="0" w:color="auto"/>
            <w:left w:val="none" w:sz="0" w:space="0" w:color="auto"/>
            <w:bottom w:val="none" w:sz="0" w:space="0" w:color="auto"/>
            <w:right w:val="none" w:sz="0" w:space="0" w:color="auto"/>
          </w:divBdr>
          <w:divsChild>
            <w:div w:id="1417366200">
              <w:marLeft w:val="0"/>
              <w:marRight w:val="0"/>
              <w:marTop w:val="0"/>
              <w:marBottom w:val="0"/>
              <w:divBdr>
                <w:top w:val="none" w:sz="0" w:space="0" w:color="auto"/>
                <w:left w:val="none" w:sz="0" w:space="0" w:color="auto"/>
                <w:bottom w:val="none" w:sz="0" w:space="0" w:color="auto"/>
                <w:right w:val="none" w:sz="0" w:space="0" w:color="auto"/>
              </w:divBdr>
              <w:divsChild>
                <w:div w:id="20750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80377">
          <w:marLeft w:val="0"/>
          <w:marRight w:val="0"/>
          <w:marTop w:val="240"/>
          <w:marBottom w:val="0"/>
          <w:divBdr>
            <w:top w:val="none" w:sz="0" w:space="0" w:color="auto"/>
            <w:left w:val="none" w:sz="0" w:space="0" w:color="auto"/>
            <w:bottom w:val="none" w:sz="0" w:space="0" w:color="auto"/>
            <w:right w:val="none" w:sz="0" w:space="0" w:color="auto"/>
          </w:divBdr>
          <w:divsChild>
            <w:div w:id="725106765">
              <w:marLeft w:val="0"/>
              <w:marRight w:val="0"/>
              <w:marTop w:val="0"/>
              <w:marBottom w:val="0"/>
              <w:divBdr>
                <w:top w:val="none" w:sz="0" w:space="0" w:color="auto"/>
                <w:left w:val="none" w:sz="0" w:space="0" w:color="auto"/>
                <w:bottom w:val="none" w:sz="0" w:space="0" w:color="auto"/>
                <w:right w:val="none" w:sz="0" w:space="0" w:color="auto"/>
              </w:divBdr>
              <w:divsChild>
                <w:div w:id="141986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703314">
      <w:bodyDiv w:val="1"/>
      <w:marLeft w:val="0"/>
      <w:marRight w:val="0"/>
      <w:marTop w:val="0"/>
      <w:marBottom w:val="0"/>
      <w:divBdr>
        <w:top w:val="none" w:sz="0" w:space="0" w:color="auto"/>
        <w:left w:val="none" w:sz="0" w:space="0" w:color="auto"/>
        <w:bottom w:val="none" w:sz="0" w:space="0" w:color="auto"/>
        <w:right w:val="none" w:sz="0" w:space="0" w:color="auto"/>
      </w:divBdr>
      <w:divsChild>
        <w:div w:id="272593534">
          <w:marLeft w:val="0"/>
          <w:marRight w:val="0"/>
          <w:marTop w:val="240"/>
          <w:marBottom w:val="0"/>
          <w:divBdr>
            <w:top w:val="none" w:sz="0" w:space="0" w:color="auto"/>
            <w:left w:val="none" w:sz="0" w:space="0" w:color="auto"/>
            <w:bottom w:val="none" w:sz="0" w:space="0" w:color="auto"/>
            <w:right w:val="none" w:sz="0" w:space="0" w:color="auto"/>
          </w:divBdr>
        </w:div>
        <w:div w:id="125438725">
          <w:marLeft w:val="0"/>
          <w:marRight w:val="0"/>
          <w:marTop w:val="0"/>
          <w:marBottom w:val="0"/>
          <w:divBdr>
            <w:top w:val="none" w:sz="0" w:space="0" w:color="auto"/>
            <w:left w:val="none" w:sz="0" w:space="0" w:color="auto"/>
            <w:bottom w:val="none" w:sz="0" w:space="0" w:color="auto"/>
            <w:right w:val="none" w:sz="0" w:space="0" w:color="auto"/>
          </w:divBdr>
        </w:div>
        <w:div w:id="692809482">
          <w:marLeft w:val="0"/>
          <w:marRight w:val="0"/>
          <w:marTop w:val="240"/>
          <w:marBottom w:val="0"/>
          <w:divBdr>
            <w:top w:val="none" w:sz="0" w:space="0" w:color="auto"/>
            <w:left w:val="none" w:sz="0" w:space="0" w:color="auto"/>
            <w:bottom w:val="none" w:sz="0" w:space="0" w:color="auto"/>
            <w:right w:val="none" w:sz="0" w:space="0" w:color="auto"/>
          </w:divBdr>
          <w:divsChild>
            <w:div w:id="141416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00192">
      <w:bodyDiv w:val="1"/>
      <w:marLeft w:val="0"/>
      <w:marRight w:val="0"/>
      <w:marTop w:val="0"/>
      <w:marBottom w:val="0"/>
      <w:divBdr>
        <w:top w:val="none" w:sz="0" w:space="0" w:color="auto"/>
        <w:left w:val="none" w:sz="0" w:space="0" w:color="auto"/>
        <w:bottom w:val="none" w:sz="0" w:space="0" w:color="auto"/>
        <w:right w:val="none" w:sz="0" w:space="0" w:color="auto"/>
      </w:divBdr>
      <w:divsChild>
        <w:div w:id="509950429">
          <w:marLeft w:val="0"/>
          <w:marRight w:val="0"/>
          <w:marTop w:val="240"/>
          <w:marBottom w:val="0"/>
          <w:divBdr>
            <w:top w:val="none" w:sz="0" w:space="0" w:color="auto"/>
            <w:left w:val="none" w:sz="0" w:space="0" w:color="auto"/>
            <w:bottom w:val="none" w:sz="0" w:space="0" w:color="auto"/>
            <w:right w:val="none" w:sz="0" w:space="0" w:color="auto"/>
          </w:divBdr>
          <w:divsChild>
            <w:div w:id="241187628">
              <w:marLeft w:val="0"/>
              <w:marRight w:val="0"/>
              <w:marTop w:val="0"/>
              <w:marBottom w:val="0"/>
              <w:divBdr>
                <w:top w:val="none" w:sz="0" w:space="0" w:color="auto"/>
                <w:left w:val="none" w:sz="0" w:space="0" w:color="auto"/>
                <w:bottom w:val="none" w:sz="0" w:space="0" w:color="auto"/>
                <w:right w:val="none" w:sz="0" w:space="0" w:color="auto"/>
              </w:divBdr>
              <w:divsChild>
                <w:div w:id="1515916122">
                  <w:marLeft w:val="0"/>
                  <w:marRight w:val="0"/>
                  <w:marTop w:val="0"/>
                  <w:marBottom w:val="0"/>
                  <w:divBdr>
                    <w:top w:val="none" w:sz="0" w:space="0" w:color="auto"/>
                    <w:left w:val="none" w:sz="0" w:space="0" w:color="auto"/>
                    <w:bottom w:val="single" w:sz="6" w:space="0" w:color="252525"/>
                    <w:right w:val="none" w:sz="0" w:space="0" w:color="auto"/>
                  </w:divBdr>
                  <w:divsChild>
                    <w:div w:id="206039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451538">
      <w:bodyDiv w:val="1"/>
      <w:marLeft w:val="0"/>
      <w:marRight w:val="0"/>
      <w:marTop w:val="0"/>
      <w:marBottom w:val="0"/>
      <w:divBdr>
        <w:top w:val="none" w:sz="0" w:space="0" w:color="auto"/>
        <w:left w:val="none" w:sz="0" w:space="0" w:color="auto"/>
        <w:bottom w:val="none" w:sz="0" w:space="0" w:color="auto"/>
        <w:right w:val="none" w:sz="0" w:space="0" w:color="auto"/>
      </w:divBdr>
      <w:divsChild>
        <w:div w:id="1959025110">
          <w:marLeft w:val="0"/>
          <w:marRight w:val="0"/>
          <w:marTop w:val="24"/>
          <w:marBottom w:val="24"/>
          <w:divBdr>
            <w:top w:val="none" w:sz="0" w:space="0" w:color="auto"/>
            <w:left w:val="none" w:sz="0" w:space="0" w:color="auto"/>
            <w:bottom w:val="none" w:sz="0" w:space="0" w:color="auto"/>
            <w:right w:val="none" w:sz="0" w:space="0" w:color="auto"/>
          </w:divBdr>
          <w:divsChild>
            <w:div w:id="1137380339">
              <w:marLeft w:val="0"/>
              <w:marRight w:val="0"/>
              <w:marTop w:val="0"/>
              <w:marBottom w:val="0"/>
              <w:divBdr>
                <w:top w:val="none" w:sz="0" w:space="0" w:color="auto"/>
                <w:left w:val="none" w:sz="0" w:space="0" w:color="auto"/>
                <w:bottom w:val="none" w:sz="0" w:space="0" w:color="auto"/>
                <w:right w:val="none" w:sz="0" w:space="0" w:color="auto"/>
              </w:divBdr>
            </w:div>
          </w:divsChild>
        </w:div>
        <w:div w:id="329329025">
          <w:marLeft w:val="0"/>
          <w:marRight w:val="0"/>
          <w:marTop w:val="24"/>
          <w:marBottom w:val="24"/>
          <w:divBdr>
            <w:top w:val="none" w:sz="0" w:space="0" w:color="auto"/>
            <w:left w:val="none" w:sz="0" w:space="0" w:color="auto"/>
            <w:bottom w:val="none" w:sz="0" w:space="0" w:color="auto"/>
            <w:right w:val="none" w:sz="0" w:space="0" w:color="auto"/>
          </w:divBdr>
          <w:divsChild>
            <w:div w:id="221596120">
              <w:marLeft w:val="0"/>
              <w:marRight w:val="0"/>
              <w:marTop w:val="0"/>
              <w:marBottom w:val="0"/>
              <w:divBdr>
                <w:top w:val="none" w:sz="0" w:space="0" w:color="auto"/>
                <w:left w:val="none" w:sz="0" w:space="0" w:color="auto"/>
                <w:bottom w:val="none" w:sz="0" w:space="0" w:color="auto"/>
                <w:right w:val="none" w:sz="0" w:space="0" w:color="auto"/>
              </w:divBdr>
            </w:div>
          </w:divsChild>
        </w:div>
        <w:div w:id="699401351">
          <w:marLeft w:val="0"/>
          <w:marRight w:val="0"/>
          <w:marTop w:val="24"/>
          <w:marBottom w:val="24"/>
          <w:divBdr>
            <w:top w:val="none" w:sz="0" w:space="0" w:color="auto"/>
            <w:left w:val="none" w:sz="0" w:space="0" w:color="auto"/>
            <w:bottom w:val="none" w:sz="0" w:space="0" w:color="auto"/>
            <w:right w:val="none" w:sz="0" w:space="0" w:color="auto"/>
          </w:divBdr>
          <w:divsChild>
            <w:div w:id="1598832108">
              <w:marLeft w:val="0"/>
              <w:marRight w:val="0"/>
              <w:marTop w:val="0"/>
              <w:marBottom w:val="0"/>
              <w:divBdr>
                <w:top w:val="none" w:sz="0" w:space="0" w:color="auto"/>
                <w:left w:val="none" w:sz="0" w:space="0" w:color="auto"/>
                <w:bottom w:val="none" w:sz="0" w:space="0" w:color="auto"/>
                <w:right w:val="none" w:sz="0" w:space="0" w:color="auto"/>
              </w:divBdr>
            </w:div>
          </w:divsChild>
        </w:div>
        <w:div w:id="1575814255">
          <w:marLeft w:val="0"/>
          <w:marRight w:val="0"/>
          <w:marTop w:val="24"/>
          <w:marBottom w:val="24"/>
          <w:divBdr>
            <w:top w:val="none" w:sz="0" w:space="0" w:color="auto"/>
            <w:left w:val="none" w:sz="0" w:space="0" w:color="auto"/>
            <w:bottom w:val="none" w:sz="0" w:space="0" w:color="auto"/>
            <w:right w:val="none" w:sz="0" w:space="0" w:color="auto"/>
          </w:divBdr>
          <w:divsChild>
            <w:div w:id="1262642032">
              <w:marLeft w:val="0"/>
              <w:marRight w:val="0"/>
              <w:marTop w:val="0"/>
              <w:marBottom w:val="0"/>
              <w:divBdr>
                <w:top w:val="none" w:sz="0" w:space="0" w:color="auto"/>
                <w:left w:val="none" w:sz="0" w:space="0" w:color="auto"/>
                <w:bottom w:val="none" w:sz="0" w:space="0" w:color="auto"/>
                <w:right w:val="none" w:sz="0" w:space="0" w:color="auto"/>
              </w:divBdr>
            </w:div>
          </w:divsChild>
        </w:div>
        <w:div w:id="757867352">
          <w:marLeft w:val="0"/>
          <w:marRight w:val="0"/>
          <w:marTop w:val="24"/>
          <w:marBottom w:val="24"/>
          <w:divBdr>
            <w:top w:val="none" w:sz="0" w:space="0" w:color="auto"/>
            <w:left w:val="none" w:sz="0" w:space="0" w:color="auto"/>
            <w:bottom w:val="none" w:sz="0" w:space="0" w:color="auto"/>
            <w:right w:val="none" w:sz="0" w:space="0" w:color="auto"/>
          </w:divBdr>
          <w:divsChild>
            <w:div w:id="29946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599981">
      <w:bodyDiv w:val="1"/>
      <w:marLeft w:val="0"/>
      <w:marRight w:val="0"/>
      <w:marTop w:val="0"/>
      <w:marBottom w:val="0"/>
      <w:divBdr>
        <w:top w:val="none" w:sz="0" w:space="0" w:color="auto"/>
        <w:left w:val="none" w:sz="0" w:space="0" w:color="auto"/>
        <w:bottom w:val="none" w:sz="0" w:space="0" w:color="auto"/>
        <w:right w:val="none" w:sz="0" w:space="0" w:color="auto"/>
      </w:divBdr>
      <w:divsChild>
        <w:div w:id="619267835">
          <w:marLeft w:val="0"/>
          <w:marRight w:val="0"/>
          <w:marTop w:val="24"/>
          <w:marBottom w:val="24"/>
          <w:divBdr>
            <w:top w:val="none" w:sz="0" w:space="0" w:color="auto"/>
            <w:left w:val="none" w:sz="0" w:space="0" w:color="auto"/>
            <w:bottom w:val="none" w:sz="0" w:space="0" w:color="auto"/>
            <w:right w:val="none" w:sz="0" w:space="0" w:color="auto"/>
          </w:divBdr>
          <w:divsChild>
            <w:div w:id="1158421333">
              <w:marLeft w:val="0"/>
              <w:marRight w:val="0"/>
              <w:marTop w:val="0"/>
              <w:marBottom w:val="0"/>
              <w:divBdr>
                <w:top w:val="none" w:sz="0" w:space="0" w:color="auto"/>
                <w:left w:val="none" w:sz="0" w:space="0" w:color="auto"/>
                <w:bottom w:val="none" w:sz="0" w:space="0" w:color="auto"/>
                <w:right w:val="none" w:sz="0" w:space="0" w:color="auto"/>
              </w:divBdr>
            </w:div>
          </w:divsChild>
        </w:div>
        <w:div w:id="1302729948">
          <w:marLeft w:val="0"/>
          <w:marRight w:val="0"/>
          <w:marTop w:val="24"/>
          <w:marBottom w:val="24"/>
          <w:divBdr>
            <w:top w:val="none" w:sz="0" w:space="0" w:color="auto"/>
            <w:left w:val="none" w:sz="0" w:space="0" w:color="auto"/>
            <w:bottom w:val="none" w:sz="0" w:space="0" w:color="auto"/>
            <w:right w:val="none" w:sz="0" w:space="0" w:color="auto"/>
          </w:divBdr>
          <w:divsChild>
            <w:div w:id="586770645">
              <w:marLeft w:val="0"/>
              <w:marRight w:val="0"/>
              <w:marTop w:val="0"/>
              <w:marBottom w:val="0"/>
              <w:divBdr>
                <w:top w:val="none" w:sz="0" w:space="0" w:color="auto"/>
                <w:left w:val="none" w:sz="0" w:space="0" w:color="auto"/>
                <w:bottom w:val="none" w:sz="0" w:space="0" w:color="auto"/>
                <w:right w:val="none" w:sz="0" w:space="0" w:color="auto"/>
              </w:divBdr>
            </w:div>
          </w:divsChild>
        </w:div>
        <w:div w:id="1931771392">
          <w:marLeft w:val="0"/>
          <w:marRight w:val="0"/>
          <w:marTop w:val="24"/>
          <w:marBottom w:val="24"/>
          <w:divBdr>
            <w:top w:val="none" w:sz="0" w:space="0" w:color="auto"/>
            <w:left w:val="none" w:sz="0" w:space="0" w:color="auto"/>
            <w:bottom w:val="none" w:sz="0" w:space="0" w:color="auto"/>
            <w:right w:val="none" w:sz="0" w:space="0" w:color="auto"/>
          </w:divBdr>
          <w:divsChild>
            <w:div w:id="1362317971">
              <w:marLeft w:val="0"/>
              <w:marRight w:val="0"/>
              <w:marTop w:val="0"/>
              <w:marBottom w:val="0"/>
              <w:divBdr>
                <w:top w:val="none" w:sz="0" w:space="0" w:color="auto"/>
                <w:left w:val="none" w:sz="0" w:space="0" w:color="auto"/>
                <w:bottom w:val="none" w:sz="0" w:space="0" w:color="auto"/>
                <w:right w:val="none" w:sz="0" w:space="0" w:color="auto"/>
              </w:divBdr>
            </w:div>
          </w:divsChild>
        </w:div>
        <w:div w:id="693577779">
          <w:marLeft w:val="0"/>
          <w:marRight w:val="0"/>
          <w:marTop w:val="24"/>
          <w:marBottom w:val="24"/>
          <w:divBdr>
            <w:top w:val="none" w:sz="0" w:space="0" w:color="auto"/>
            <w:left w:val="none" w:sz="0" w:space="0" w:color="auto"/>
            <w:bottom w:val="none" w:sz="0" w:space="0" w:color="auto"/>
            <w:right w:val="none" w:sz="0" w:space="0" w:color="auto"/>
          </w:divBdr>
          <w:divsChild>
            <w:div w:id="1782727896">
              <w:marLeft w:val="0"/>
              <w:marRight w:val="0"/>
              <w:marTop w:val="0"/>
              <w:marBottom w:val="0"/>
              <w:divBdr>
                <w:top w:val="none" w:sz="0" w:space="0" w:color="auto"/>
                <w:left w:val="none" w:sz="0" w:space="0" w:color="auto"/>
                <w:bottom w:val="none" w:sz="0" w:space="0" w:color="auto"/>
                <w:right w:val="none" w:sz="0" w:space="0" w:color="auto"/>
              </w:divBdr>
            </w:div>
          </w:divsChild>
        </w:div>
        <w:div w:id="427390318">
          <w:marLeft w:val="0"/>
          <w:marRight w:val="0"/>
          <w:marTop w:val="24"/>
          <w:marBottom w:val="24"/>
          <w:divBdr>
            <w:top w:val="none" w:sz="0" w:space="0" w:color="auto"/>
            <w:left w:val="none" w:sz="0" w:space="0" w:color="auto"/>
            <w:bottom w:val="none" w:sz="0" w:space="0" w:color="auto"/>
            <w:right w:val="none" w:sz="0" w:space="0" w:color="auto"/>
          </w:divBdr>
          <w:divsChild>
            <w:div w:id="994071929">
              <w:marLeft w:val="0"/>
              <w:marRight w:val="0"/>
              <w:marTop w:val="0"/>
              <w:marBottom w:val="0"/>
              <w:divBdr>
                <w:top w:val="none" w:sz="0" w:space="0" w:color="auto"/>
                <w:left w:val="none" w:sz="0" w:space="0" w:color="auto"/>
                <w:bottom w:val="none" w:sz="0" w:space="0" w:color="auto"/>
                <w:right w:val="none" w:sz="0" w:space="0" w:color="auto"/>
              </w:divBdr>
            </w:div>
          </w:divsChild>
        </w:div>
        <w:div w:id="1991708391">
          <w:marLeft w:val="0"/>
          <w:marRight w:val="0"/>
          <w:marTop w:val="24"/>
          <w:marBottom w:val="24"/>
          <w:divBdr>
            <w:top w:val="none" w:sz="0" w:space="0" w:color="auto"/>
            <w:left w:val="none" w:sz="0" w:space="0" w:color="auto"/>
            <w:bottom w:val="none" w:sz="0" w:space="0" w:color="auto"/>
            <w:right w:val="none" w:sz="0" w:space="0" w:color="auto"/>
          </w:divBdr>
          <w:divsChild>
            <w:div w:id="418792292">
              <w:marLeft w:val="0"/>
              <w:marRight w:val="0"/>
              <w:marTop w:val="0"/>
              <w:marBottom w:val="0"/>
              <w:divBdr>
                <w:top w:val="none" w:sz="0" w:space="0" w:color="auto"/>
                <w:left w:val="none" w:sz="0" w:space="0" w:color="auto"/>
                <w:bottom w:val="none" w:sz="0" w:space="0" w:color="auto"/>
                <w:right w:val="none" w:sz="0" w:space="0" w:color="auto"/>
              </w:divBdr>
            </w:div>
          </w:divsChild>
        </w:div>
        <w:div w:id="1300106852">
          <w:marLeft w:val="0"/>
          <w:marRight w:val="0"/>
          <w:marTop w:val="24"/>
          <w:marBottom w:val="24"/>
          <w:divBdr>
            <w:top w:val="none" w:sz="0" w:space="0" w:color="auto"/>
            <w:left w:val="none" w:sz="0" w:space="0" w:color="auto"/>
            <w:bottom w:val="none" w:sz="0" w:space="0" w:color="auto"/>
            <w:right w:val="none" w:sz="0" w:space="0" w:color="auto"/>
          </w:divBdr>
          <w:divsChild>
            <w:div w:id="1637877766">
              <w:marLeft w:val="0"/>
              <w:marRight w:val="0"/>
              <w:marTop w:val="0"/>
              <w:marBottom w:val="0"/>
              <w:divBdr>
                <w:top w:val="none" w:sz="0" w:space="0" w:color="auto"/>
                <w:left w:val="none" w:sz="0" w:space="0" w:color="auto"/>
                <w:bottom w:val="none" w:sz="0" w:space="0" w:color="auto"/>
                <w:right w:val="none" w:sz="0" w:space="0" w:color="auto"/>
              </w:divBdr>
              <w:divsChild>
                <w:div w:id="13908074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1424275">
          <w:marLeft w:val="0"/>
          <w:marRight w:val="0"/>
          <w:marTop w:val="24"/>
          <w:marBottom w:val="24"/>
          <w:divBdr>
            <w:top w:val="none" w:sz="0" w:space="0" w:color="auto"/>
            <w:left w:val="none" w:sz="0" w:space="0" w:color="auto"/>
            <w:bottom w:val="none" w:sz="0" w:space="0" w:color="auto"/>
            <w:right w:val="none" w:sz="0" w:space="0" w:color="auto"/>
          </w:divBdr>
          <w:divsChild>
            <w:div w:id="191185235">
              <w:marLeft w:val="0"/>
              <w:marRight w:val="0"/>
              <w:marTop w:val="0"/>
              <w:marBottom w:val="0"/>
              <w:divBdr>
                <w:top w:val="none" w:sz="0" w:space="0" w:color="auto"/>
                <w:left w:val="none" w:sz="0" w:space="0" w:color="auto"/>
                <w:bottom w:val="none" w:sz="0" w:space="0" w:color="auto"/>
                <w:right w:val="none" w:sz="0" w:space="0" w:color="auto"/>
              </w:divBdr>
              <w:divsChild>
                <w:div w:id="4719489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54482405">
          <w:marLeft w:val="0"/>
          <w:marRight w:val="0"/>
          <w:marTop w:val="24"/>
          <w:marBottom w:val="24"/>
          <w:divBdr>
            <w:top w:val="none" w:sz="0" w:space="0" w:color="auto"/>
            <w:left w:val="none" w:sz="0" w:space="0" w:color="auto"/>
            <w:bottom w:val="none" w:sz="0" w:space="0" w:color="auto"/>
            <w:right w:val="none" w:sz="0" w:space="0" w:color="auto"/>
          </w:divBdr>
          <w:divsChild>
            <w:div w:id="1266886898">
              <w:marLeft w:val="0"/>
              <w:marRight w:val="0"/>
              <w:marTop w:val="0"/>
              <w:marBottom w:val="0"/>
              <w:divBdr>
                <w:top w:val="none" w:sz="0" w:space="0" w:color="auto"/>
                <w:left w:val="none" w:sz="0" w:space="0" w:color="auto"/>
                <w:bottom w:val="none" w:sz="0" w:space="0" w:color="auto"/>
                <w:right w:val="none" w:sz="0" w:space="0" w:color="auto"/>
              </w:divBdr>
            </w:div>
          </w:divsChild>
        </w:div>
        <w:div w:id="404114202">
          <w:marLeft w:val="0"/>
          <w:marRight w:val="0"/>
          <w:marTop w:val="24"/>
          <w:marBottom w:val="24"/>
          <w:divBdr>
            <w:top w:val="none" w:sz="0" w:space="0" w:color="auto"/>
            <w:left w:val="none" w:sz="0" w:space="0" w:color="auto"/>
            <w:bottom w:val="none" w:sz="0" w:space="0" w:color="auto"/>
            <w:right w:val="none" w:sz="0" w:space="0" w:color="auto"/>
          </w:divBdr>
          <w:divsChild>
            <w:div w:id="124854795">
              <w:marLeft w:val="0"/>
              <w:marRight w:val="0"/>
              <w:marTop w:val="0"/>
              <w:marBottom w:val="0"/>
              <w:divBdr>
                <w:top w:val="none" w:sz="0" w:space="0" w:color="auto"/>
                <w:left w:val="none" w:sz="0" w:space="0" w:color="auto"/>
                <w:bottom w:val="none" w:sz="0" w:space="0" w:color="auto"/>
                <w:right w:val="none" w:sz="0" w:space="0" w:color="auto"/>
              </w:divBdr>
              <w:divsChild>
                <w:div w:id="4845868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3830294">
          <w:marLeft w:val="0"/>
          <w:marRight w:val="0"/>
          <w:marTop w:val="24"/>
          <w:marBottom w:val="24"/>
          <w:divBdr>
            <w:top w:val="none" w:sz="0" w:space="0" w:color="auto"/>
            <w:left w:val="none" w:sz="0" w:space="0" w:color="auto"/>
            <w:bottom w:val="none" w:sz="0" w:space="0" w:color="auto"/>
            <w:right w:val="none" w:sz="0" w:space="0" w:color="auto"/>
          </w:divBdr>
          <w:divsChild>
            <w:div w:id="270364322">
              <w:marLeft w:val="0"/>
              <w:marRight w:val="0"/>
              <w:marTop w:val="0"/>
              <w:marBottom w:val="0"/>
              <w:divBdr>
                <w:top w:val="none" w:sz="0" w:space="0" w:color="auto"/>
                <w:left w:val="none" w:sz="0" w:space="0" w:color="auto"/>
                <w:bottom w:val="none" w:sz="0" w:space="0" w:color="auto"/>
                <w:right w:val="none" w:sz="0" w:space="0" w:color="auto"/>
              </w:divBdr>
              <w:divsChild>
                <w:div w:id="86259611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88663960">
          <w:marLeft w:val="0"/>
          <w:marRight w:val="0"/>
          <w:marTop w:val="24"/>
          <w:marBottom w:val="24"/>
          <w:divBdr>
            <w:top w:val="none" w:sz="0" w:space="0" w:color="auto"/>
            <w:left w:val="none" w:sz="0" w:space="0" w:color="auto"/>
            <w:bottom w:val="none" w:sz="0" w:space="0" w:color="auto"/>
            <w:right w:val="none" w:sz="0" w:space="0" w:color="auto"/>
          </w:divBdr>
          <w:divsChild>
            <w:div w:id="1703361658">
              <w:marLeft w:val="0"/>
              <w:marRight w:val="0"/>
              <w:marTop w:val="0"/>
              <w:marBottom w:val="0"/>
              <w:divBdr>
                <w:top w:val="none" w:sz="0" w:space="0" w:color="auto"/>
                <w:left w:val="none" w:sz="0" w:space="0" w:color="auto"/>
                <w:bottom w:val="none" w:sz="0" w:space="0" w:color="auto"/>
                <w:right w:val="none" w:sz="0" w:space="0" w:color="auto"/>
              </w:divBdr>
            </w:div>
          </w:divsChild>
        </w:div>
        <w:div w:id="1938978680">
          <w:marLeft w:val="0"/>
          <w:marRight w:val="0"/>
          <w:marTop w:val="24"/>
          <w:marBottom w:val="24"/>
          <w:divBdr>
            <w:top w:val="none" w:sz="0" w:space="0" w:color="auto"/>
            <w:left w:val="none" w:sz="0" w:space="0" w:color="auto"/>
            <w:bottom w:val="none" w:sz="0" w:space="0" w:color="auto"/>
            <w:right w:val="none" w:sz="0" w:space="0" w:color="auto"/>
          </w:divBdr>
          <w:divsChild>
            <w:div w:id="550312718">
              <w:marLeft w:val="0"/>
              <w:marRight w:val="0"/>
              <w:marTop w:val="0"/>
              <w:marBottom w:val="0"/>
              <w:divBdr>
                <w:top w:val="none" w:sz="0" w:space="0" w:color="auto"/>
                <w:left w:val="none" w:sz="0" w:space="0" w:color="auto"/>
                <w:bottom w:val="none" w:sz="0" w:space="0" w:color="auto"/>
                <w:right w:val="none" w:sz="0" w:space="0" w:color="auto"/>
              </w:divBdr>
              <w:divsChild>
                <w:div w:id="20532634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21108036">
          <w:marLeft w:val="0"/>
          <w:marRight w:val="0"/>
          <w:marTop w:val="24"/>
          <w:marBottom w:val="24"/>
          <w:divBdr>
            <w:top w:val="none" w:sz="0" w:space="0" w:color="auto"/>
            <w:left w:val="none" w:sz="0" w:space="0" w:color="auto"/>
            <w:bottom w:val="none" w:sz="0" w:space="0" w:color="auto"/>
            <w:right w:val="none" w:sz="0" w:space="0" w:color="auto"/>
          </w:divBdr>
          <w:divsChild>
            <w:div w:id="1971279313">
              <w:marLeft w:val="0"/>
              <w:marRight w:val="0"/>
              <w:marTop w:val="0"/>
              <w:marBottom w:val="0"/>
              <w:divBdr>
                <w:top w:val="none" w:sz="0" w:space="0" w:color="auto"/>
                <w:left w:val="none" w:sz="0" w:space="0" w:color="auto"/>
                <w:bottom w:val="none" w:sz="0" w:space="0" w:color="auto"/>
                <w:right w:val="none" w:sz="0" w:space="0" w:color="auto"/>
              </w:divBdr>
              <w:divsChild>
                <w:div w:id="17542810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7309493">
          <w:marLeft w:val="0"/>
          <w:marRight w:val="0"/>
          <w:marTop w:val="24"/>
          <w:marBottom w:val="24"/>
          <w:divBdr>
            <w:top w:val="none" w:sz="0" w:space="0" w:color="auto"/>
            <w:left w:val="none" w:sz="0" w:space="0" w:color="auto"/>
            <w:bottom w:val="none" w:sz="0" w:space="0" w:color="auto"/>
            <w:right w:val="none" w:sz="0" w:space="0" w:color="auto"/>
          </w:divBdr>
          <w:divsChild>
            <w:div w:id="567301556">
              <w:marLeft w:val="0"/>
              <w:marRight w:val="0"/>
              <w:marTop w:val="0"/>
              <w:marBottom w:val="0"/>
              <w:divBdr>
                <w:top w:val="none" w:sz="0" w:space="0" w:color="auto"/>
                <w:left w:val="none" w:sz="0" w:space="0" w:color="auto"/>
                <w:bottom w:val="none" w:sz="0" w:space="0" w:color="auto"/>
                <w:right w:val="none" w:sz="0" w:space="0" w:color="auto"/>
              </w:divBdr>
            </w:div>
          </w:divsChild>
        </w:div>
        <w:div w:id="2098095993">
          <w:marLeft w:val="0"/>
          <w:marRight w:val="0"/>
          <w:marTop w:val="24"/>
          <w:marBottom w:val="24"/>
          <w:divBdr>
            <w:top w:val="none" w:sz="0" w:space="0" w:color="auto"/>
            <w:left w:val="none" w:sz="0" w:space="0" w:color="auto"/>
            <w:bottom w:val="none" w:sz="0" w:space="0" w:color="auto"/>
            <w:right w:val="none" w:sz="0" w:space="0" w:color="auto"/>
          </w:divBdr>
          <w:divsChild>
            <w:div w:id="5525603">
              <w:marLeft w:val="0"/>
              <w:marRight w:val="0"/>
              <w:marTop w:val="0"/>
              <w:marBottom w:val="0"/>
              <w:divBdr>
                <w:top w:val="none" w:sz="0" w:space="0" w:color="auto"/>
                <w:left w:val="none" w:sz="0" w:space="0" w:color="auto"/>
                <w:bottom w:val="none" w:sz="0" w:space="0" w:color="auto"/>
                <w:right w:val="none" w:sz="0" w:space="0" w:color="auto"/>
              </w:divBdr>
              <w:divsChild>
                <w:div w:id="178896671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21490985">
          <w:marLeft w:val="0"/>
          <w:marRight w:val="0"/>
          <w:marTop w:val="24"/>
          <w:marBottom w:val="24"/>
          <w:divBdr>
            <w:top w:val="none" w:sz="0" w:space="0" w:color="auto"/>
            <w:left w:val="none" w:sz="0" w:space="0" w:color="auto"/>
            <w:bottom w:val="none" w:sz="0" w:space="0" w:color="auto"/>
            <w:right w:val="none" w:sz="0" w:space="0" w:color="auto"/>
          </w:divBdr>
          <w:divsChild>
            <w:div w:id="486478899">
              <w:marLeft w:val="0"/>
              <w:marRight w:val="0"/>
              <w:marTop w:val="0"/>
              <w:marBottom w:val="0"/>
              <w:divBdr>
                <w:top w:val="none" w:sz="0" w:space="0" w:color="auto"/>
                <w:left w:val="none" w:sz="0" w:space="0" w:color="auto"/>
                <w:bottom w:val="none" w:sz="0" w:space="0" w:color="auto"/>
                <w:right w:val="none" w:sz="0" w:space="0" w:color="auto"/>
              </w:divBdr>
              <w:divsChild>
                <w:div w:id="90210805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3100444">
          <w:marLeft w:val="0"/>
          <w:marRight w:val="0"/>
          <w:marTop w:val="24"/>
          <w:marBottom w:val="24"/>
          <w:divBdr>
            <w:top w:val="none" w:sz="0" w:space="0" w:color="auto"/>
            <w:left w:val="none" w:sz="0" w:space="0" w:color="auto"/>
            <w:bottom w:val="none" w:sz="0" w:space="0" w:color="auto"/>
            <w:right w:val="none" w:sz="0" w:space="0" w:color="auto"/>
          </w:divBdr>
          <w:divsChild>
            <w:div w:id="1975790838">
              <w:marLeft w:val="0"/>
              <w:marRight w:val="0"/>
              <w:marTop w:val="0"/>
              <w:marBottom w:val="0"/>
              <w:divBdr>
                <w:top w:val="none" w:sz="0" w:space="0" w:color="auto"/>
                <w:left w:val="none" w:sz="0" w:space="0" w:color="auto"/>
                <w:bottom w:val="none" w:sz="0" w:space="0" w:color="auto"/>
                <w:right w:val="none" w:sz="0" w:space="0" w:color="auto"/>
              </w:divBdr>
            </w:div>
          </w:divsChild>
        </w:div>
        <w:div w:id="476453833">
          <w:marLeft w:val="0"/>
          <w:marRight w:val="0"/>
          <w:marTop w:val="24"/>
          <w:marBottom w:val="24"/>
          <w:divBdr>
            <w:top w:val="none" w:sz="0" w:space="0" w:color="auto"/>
            <w:left w:val="none" w:sz="0" w:space="0" w:color="auto"/>
            <w:bottom w:val="none" w:sz="0" w:space="0" w:color="auto"/>
            <w:right w:val="none" w:sz="0" w:space="0" w:color="auto"/>
          </w:divBdr>
          <w:divsChild>
            <w:div w:id="1150177176">
              <w:marLeft w:val="0"/>
              <w:marRight w:val="0"/>
              <w:marTop w:val="0"/>
              <w:marBottom w:val="0"/>
              <w:divBdr>
                <w:top w:val="none" w:sz="0" w:space="0" w:color="auto"/>
                <w:left w:val="none" w:sz="0" w:space="0" w:color="auto"/>
                <w:bottom w:val="none" w:sz="0" w:space="0" w:color="auto"/>
                <w:right w:val="none" w:sz="0" w:space="0" w:color="auto"/>
              </w:divBdr>
              <w:divsChild>
                <w:div w:id="14926726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5952324">
          <w:marLeft w:val="0"/>
          <w:marRight w:val="0"/>
          <w:marTop w:val="24"/>
          <w:marBottom w:val="24"/>
          <w:divBdr>
            <w:top w:val="none" w:sz="0" w:space="0" w:color="auto"/>
            <w:left w:val="none" w:sz="0" w:space="0" w:color="auto"/>
            <w:bottom w:val="none" w:sz="0" w:space="0" w:color="auto"/>
            <w:right w:val="none" w:sz="0" w:space="0" w:color="auto"/>
          </w:divBdr>
          <w:divsChild>
            <w:div w:id="1235504490">
              <w:marLeft w:val="0"/>
              <w:marRight w:val="0"/>
              <w:marTop w:val="0"/>
              <w:marBottom w:val="0"/>
              <w:divBdr>
                <w:top w:val="none" w:sz="0" w:space="0" w:color="auto"/>
                <w:left w:val="none" w:sz="0" w:space="0" w:color="auto"/>
                <w:bottom w:val="none" w:sz="0" w:space="0" w:color="auto"/>
                <w:right w:val="none" w:sz="0" w:space="0" w:color="auto"/>
              </w:divBdr>
              <w:divsChild>
                <w:div w:id="19913231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73671601">
          <w:marLeft w:val="0"/>
          <w:marRight w:val="0"/>
          <w:marTop w:val="24"/>
          <w:marBottom w:val="24"/>
          <w:divBdr>
            <w:top w:val="none" w:sz="0" w:space="0" w:color="auto"/>
            <w:left w:val="none" w:sz="0" w:space="0" w:color="auto"/>
            <w:bottom w:val="none" w:sz="0" w:space="0" w:color="auto"/>
            <w:right w:val="none" w:sz="0" w:space="0" w:color="auto"/>
          </w:divBdr>
          <w:divsChild>
            <w:div w:id="751436599">
              <w:marLeft w:val="0"/>
              <w:marRight w:val="0"/>
              <w:marTop w:val="0"/>
              <w:marBottom w:val="0"/>
              <w:divBdr>
                <w:top w:val="none" w:sz="0" w:space="0" w:color="auto"/>
                <w:left w:val="none" w:sz="0" w:space="0" w:color="auto"/>
                <w:bottom w:val="none" w:sz="0" w:space="0" w:color="auto"/>
                <w:right w:val="none" w:sz="0" w:space="0" w:color="auto"/>
              </w:divBdr>
            </w:div>
          </w:divsChild>
        </w:div>
        <w:div w:id="1411926349">
          <w:marLeft w:val="0"/>
          <w:marRight w:val="0"/>
          <w:marTop w:val="24"/>
          <w:marBottom w:val="24"/>
          <w:divBdr>
            <w:top w:val="none" w:sz="0" w:space="0" w:color="auto"/>
            <w:left w:val="none" w:sz="0" w:space="0" w:color="auto"/>
            <w:bottom w:val="none" w:sz="0" w:space="0" w:color="auto"/>
            <w:right w:val="none" w:sz="0" w:space="0" w:color="auto"/>
          </w:divBdr>
          <w:divsChild>
            <w:div w:id="155459645">
              <w:marLeft w:val="0"/>
              <w:marRight w:val="0"/>
              <w:marTop w:val="0"/>
              <w:marBottom w:val="0"/>
              <w:divBdr>
                <w:top w:val="none" w:sz="0" w:space="0" w:color="auto"/>
                <w:left w:val="none" w:sz="0" w:space="0" w:color="auto"/>
                <w:bottom w:val="none" w:sz="0" w:space="0" w:color="auto"/>
                <w:right w:val="none" w:sz="0" w:space="0" w:color="auto"/>
              </w:divBdr>
              <w:divsChild>
                <w:div w:id="16913727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74525032">
          <w:marLeft w:val="0"/>
          <w:marRight w:val="0"/>
          <w:marTop w:val="24"/>
          <w:marBottom w:val="24"/>
          <w:divBdr>
            <w:top w:val="none" w:sz="0" w:space="0" w:color="auto"/>
            <w:left w:val="none" w:sz="0" w:space="0" w:color="auto"/>
            <w:bottom w:val="none" w:sz="0" w:space="0" w:color="auto"/>
            <w:right w:val="none" w:sz="0" w:space="0" w:color="auto"/>
          </w:divBdr>
          <w:divsChild>
            <w:div w:id="468205862">
              <w:marLeft w:val="0"/>
              <w:marRight w:val="0"/>
              <w:marTop w:val="0"/>
              <w:marBottom w:val="0"/>
              <w:divBdr>
                <w:top w:val="none" w:sz="0" w:space="0" w:color="auto"/>
                <w:left w:val="none" w:sz="0" w:space="0" w:color="auto"/>
                <w:bottom w:val="none" w:sz="0" w:space="0" w:color="auto"/>
                <w:right w:val="none" w:sz="0" w:space="0" w:color="auto"/>
              </w:divBdr>
              <w:divsChild>
                <w:div w:id="84189136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63986991">
          <w:marLeft w:val="0"/>
          <w:marRight w:val="0"/>
          <w:marTop w:val="24"/>
          <w:marBottom w:val="24"/>
          <w:divBdr>
            <w:top w:val="none" w:sz="0" w:space="0" w:color="auto"/>
            <w:left w:val="none" w:sz="0" w:space="0" w:color="auto"/>
            <w:bottom w:val="none" w:sz="0" w:space="0" w:color="auto"/>
            <w:right w:val="none" w:sz="0" w:space="0" w:color="auto"/>
          </w:divBdr>
          <w:divsChild>
            <w:div w:id="1815828623">
              <w:marLeft w:val="0"/>
              <w:marRight w:val="0"/>
              <w:marTop w:val="0"/>
              <w:marBottom w:val="0"/>
              <w:divBdr>
                <w:top w:val="none" w:sz="0" w:space="0" w:color="auto"/>
                <w:left w:val="none" w:sz="0" w:space="0" w:color="auto"/>
                <w:bottom w:val="none" w:sz="0" w:space="0" w:color="auto"/>
                <w:right w:val="none" w:sz="0" w:space="0" w:color="auto"/>
              </w:divBdr>
            </w:div>
          </w:divsChild>
        </w:div>
        <w:div w:id="865950174">
          <w:marLeft w:val="0"/>
          <w:marRight w:val="0"/>
          <w:marTop w:val="24"/>
          <w:marBottom w:val="24"/>
          <w:divBdr>
            <w:top w:val="none" w:sz="0" w:space="0" w:color="auto"/>
            <w:left w:val="none" w:sz="0" w:space="0" w:color="auto"/>
            <w:bottom w:val="none" w:sz="0" w:space="0" w:color="auto"/>
            <w:right w:val="none" w:sz="0" w:space="0" w:color="auto"/>
          </w:divBdr>
          <w:divsChild>
            <w:div w:id="1216890342">
              <w:marLeft w:val="0"/>
              <w:marRight w:val="0"/>
              <w:marTop w:val="0"/>
              <w:marBottom w:val="0"/>
              <w:divBdr>
                <w:top w:val="none" w:sz="0" w:space="0" w:color="auto"/>
                <w:left w:val="none" w:sz="0" w:space="0" w:color="auto"/>
                <w:bottom w:val="none" w:sz="0" w:space="0" w:color="auto"/>
                <w:right w:val="none" w:sz="0" w:space="0" w:color="auto"/>
              </w:divBdr>
              <w:divsChild>
                <w:div w:id="46832309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5759140">
          <w:marLeft w:val="0"/>
          <w:marRight w:val="0"/>
          <w:marTop w:val="24"/>
          <w:marBottom w:val="24"/>
          <w:divBdr>
            <w:top w:val="none" w:sz="0" w:space="0" w:color="auto"/>
            <w:left w:val="none" w:sz="0" w:space="0" w:color="auto"/>
            <w:bottom w:val="none" w:sz="0" w:space="0" w:color="auto"/>
            <w:right w:val="none" w:sz="0" w:space="0" w:color="auto"/>
          </w:divBdr>
          <w:divsChild>
            <w:div w:id="784933399">
              <w:marLeft w:val="0"/>
              <w:marRight w:val="0"/>
              <w:marTop w:val="0"/>
              <w:marBottom w:val="0"/>
              <w:divBdr>
                <w:top w:val="none" w:sz="0" w:space="0" w:color="auto"/>
                <w:left w:val="none" w:sz="0" w:space="0" w:color="auto"/>
                <w:bottom w:val="none" w:sz="0" w:space="0" w:color="auto"/>
                <w:right w:val="none" w:sz="0" w:space="0" w:color="auto"/>
              </w:divBdr>
              <w:divsChild>
                <w:div w:id="9094606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22553724">
          <w:marLeft w:val="0"/>
          <w:marRight w:val="0"/>
          <w:marTop w:val="24"/>
          <w:marBottom w:val="24"/>
          <w:divBdr>
            <w:top w:val="none" w:sz="0" w:space="0" w:color="auto"/>
            <w:left w:val="none" w:sz="0" w:space="0" w:color="auto"/>
            <w:bottom w:val="none" w:sz="0" w:space="0" w:color="auto"/>
            <w:right w:val="none" w:sz="0" w:space="0" w:color="auto"/>
          </w:divBdr>
          <w:divsChild>
            <w:div w:id="572661161">
              <w:marLeft w:val="0"/>
              <w:marRight w:val="0"/>
              <w:marTop w:val="0"/>
              <w:marBottom w:val="0"/>
              <w:divBdr>
                <w:top w:val="none" w:sz="0" w:space="0" w:color="auto"/>
                <w:left w:val="none" w:sz="0" w:space="0" w:color="auto"/>
                <w:bottom w:val="none" w:sz="0" w:space="0" w:color="auto"/>
                <w:right w:val="none" w:sz="0" w:space="0" w:color="auto"/>
              </w:divBdr>
            </w:div>
          </w:divsChild>
        </w:div>
        <w:div w:id="303972427">
          <w:marLeft w:val="0"/>
          <w:marRight w:val="0"/>
          <w:marTop w:val="24"/>
          <w:marBottom w:val="24"/>
          <w:divBdr>
            <w:top w:val="none" w:sz="0" w:space="0" w:color="auto"/>
            <w:left w:val="none" w:sz="0" w:space="0" w:color="auto"/>
            <w:bottom w:val="none" w:sz="0" w:space="0" w:color="auto"/>
            <w:right w:val="none" w:sz="0" w:space="0" w:color="auto"/>
          </w:divBdr>
          <w:divsChild>
            <w:div w:id="712313870">
              <w:marLeft w:val="0"/>
              <w:marRight w:val="0"/>
              <w:marTop w:val="0"/>
              <w:marBottom w:val="0"/>
              <w:divBdr>
                <w:top w:val="none" w:sz="0" w:space="0" w:color="auto"/>
                <w:left w:val="none" w:sz="0" w:space="0" w:color="auto"/>
                <w:bottom w:val="none" w:sz="0" w:space="0" w:color="auto"/>
                <w:right w:val="none" w:sz="0" w:space="0" w:color="auto"/>
              </w:divBdr>
              <w:divsChild>
                <w:div w:id="169561603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7078259">
          <w:marLeft w:val="0"/>
          <w:marRight w:val="0"/>
          <w:marTop w:val="24"/>
          <w:marBottom w:val="24"/>
          <w:divBdr>
            <w:top w:val="none" w:sz="0" w:space="0" w:color="auto"/>
            <w:left w:val="none" w:sz="0" w:space="0" w:color="auto"/>
            <w:bottom w:val="none" w:sz="0" w:space="0" w:color="auto"/>
            <w:right w:val="none" w:sz="0" w:space="0" w:color="auto"/>
          </w:divBdr>
          <w:divsChild>
            <w:div w:id="1183663345">
              <w:marLeft w:val="0"/>
              <w:marRight w:val="0"/>
              <w:marTop w:val="0"/>
              <w:marBottom w:val="0"/>
              <w:divBdr>
                <w:top w:val="none" w:sz="0" w:space="0" w:color="auto"/>
                <w:left w:val="none" w:sz="0" w:space="0" w:color="auto"/>
                <w:bottom w:val="none" w:sz="0" w:space="0" w:color="auto"/>
                <w:right w:val="none" w:sz="0" w:space="0" w:color="auto"/>
              </w:divBdr>
              <w:divsChild>
                <w:div w:id="4127506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94384392">
          <w:marLeft w:val="0"/>
          <w:marRight w:val="0"/>
          <w:marTop w:val="24"/>
          <w:marBottom w:val="24"/>
          <w:divBdr>
            <w:top w:val="none" w:sz="0" w:space="0" w:color="auto"/>
            <w:left w:val="none" w:sz="0" w:space="0" w:color="auto"/>
            <w:bottom w:val="none" w:sz="0" w:space="0" w:color="auto"/>
            <w:right w:val="none" w:sz="0" w:space="0" w:color="auto"/>
          </w:divBdr>
          <w:divsChild>
            <w:div w:id="713383213">
              <w:marLeft w:val="0"/>
              <w:marRight w:val="0"/>
              <w:marTop w:val="0"/>
              <w:marBottom w:val="0"/>
              <w:divBdr>
                <w:top w:val="none" w:sz="0" w:space="0" w:color="auto"/>
                <w:left w:val="none" w:sz="0" w:space="0" w:color="auto"/>
                <w:bottom w:val="none" w:sz="0" w:space="0" w:color="auto"/>
                <w:right w:val="none" w:sz="0" w:space="0" w:color="auto"/>
              </w:divBdr>
            </w:div>
          </w:divsChild>
        </w:div>
        <w:div w:id="87578944">
          <w:marLeft w:val="0"/>
          <w:marRight w:val="0"/>
          <w:marTop w:val="24"/>
          <w:marBottom w:val="24"/>
          <w:divBdr>
            <w:top w:val="none" w:sz="0" w:space="0" w:color="auto"/>
            <w:left w:val="none" w:sz="0" w:space="0" w:color="auto"/>
            <w:bottom w:val="none" w:sz="0" w:space="0" w:color="auto"/>
            <w:right w:val="none" w:sz="0" w:space="0" w:color="auto"/>
          </w:divBdr>
          <w:divsChild>
            <w:div w:id="1593975300">
              <w:marLeft w:val="0"/>
              <w:marRight w:val="0"/>
              <w:marTop w:val="0"/>
              <w:marBottom w:val="0"/>
              <w:divBdr>
                <w:top w:val="none" w:sz="0" w:space="0" w:color="auto"/>
                <w:left w:val="none" w:sz="0" w:space="0" w:color="auto"/>
                <w:bottom w:val="none" w:sz="0" w:space="0" w:color="auto"/>
                <w:right w:val="none" w:sz="0" w:space="0" w:color="auto"/>
              </w:divBdr>
              <w:divsChild>
                <w:div w:id="6790906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1510518">
          <w:marLeft w:val="0"/>
          <w:marRight w:val="0"/>
          <w:marTop w:val="24"/>
          <w:marBottom w:val="24"/>
          <w:divBdr>
            <w:top w:val="none" w:sz="0" w:space="0" w:color="auto"/>
            <w:left w:val="none" w:sz="0" w:space="0" w:color="auto"/>
            <w:bottom w:val="none" w:sz="0" w:space="0" w:color="auto"/>
            <w:right w:val="none" w:sz="0" w:space="0" w:color="auto"/>
          </w:divBdr>
          <w:divsChild>
            <w:div w:id="730351369">
              <w:marLeft w:val="0"/>
              <w:marRight w:val="0"/>
              <w:marTop w:val="0"/>
              <w:marBottom w:val="0"/>
              <w:divBdr>
                <w:top w:val="none" w:sz="0" w:space="0" w:color="auto"/>
                <w:left w:val="none" w:sz="0" w:space="0" w:color="auto"/>
                <w:bottom w:val="none" w:sz="0" w:space="0" w:color="auto"/>
                <w:right w:val="none" w:sz="0" w:space="0" w:color="auto"/>
              </w:divBdr>
              <w:divsChild>
                <w:div w:id="14197337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01051429">
          <w:marLeft w:val="0"/>
          <w:marRight w:val="0"/>
          <w:marTop w:val="24"/>
          <w:marBottom w:val="24"/>
          <w:divBdr>
            <w:top w:val="none" w:sz="0" w:space="0" w:color="auto"/>
            <w:left w:val="none" w:sz="0" w:space="0" w:color="auto"/>
            <w:bottom w:val="none" w:sz="0" w:space="0" w:color="auto"/>
            <w:right w:val="none" w:sz="0" w:space="0" w:color="auto"/>
          </w:divBdr>
          <w:divsChild>
            <w:div w:id="444807761">
              <w:marLeft w:val="0"/>
              <w:marRight w:val="0"/>
              <w:marTop w:val="0"/>
              <w:marBottom w:val="0"/>
              <w:divBdr>
                <w:top w:val="none" w:sz="0" w:space="0" w:color="auto"/>
                <w:left w:val="none" w:sz="0" w:space="0" w:color="auto"/>
                <w:bottom w:val="none" w:sz="0" w:space="0" w:color="auto"/>
                <w:right w:val="none" w:sz="0" w:space="0" w:color="auto"/>
              </w:divBdr>
            </w:div>
          </w:divsChild>
        </w:div>
        <w:div w:id="506943058">
          <w:marLeft w:val="0"/>
          <w:marRight w:val="0"/>
          <w:marTop w:val="24"/>
          <w:marBottom w:val="24"/>
          <w:divBdr>
            <w:top w:val="none" w:sz="0" w:space="0" w:color="auto"/>
            <w:left w:val="none" w:sz="0" w:space="0" w:color="auto"/>
            <w:bottom w:val="none" w:sz="0" w:space="0" w:color="auto"/>
            <w:right w:val="none" w:sz="0" w:space="0" w:color="auto"/>
          </w:divBdr>
          <w:divsChild>
            <w:div w:id="1780250870">
              <w:marLeft w:val="0"/>
              <w:marRight w:val="0"/>
              <w:marTop w:val="0"/>
              <w:marBottom w:val="0"/>
              <w:divBdr>
                <w:top w:val="none" w:sz="0" w:space="0" w:color="auto"/>
                <w:left w:val="none" w:sz="0" w:space="0" w:color="auto"/>
                <w:bottom w:val="none" w:sz="0" w:space="0" w:color="auto"/>
                <w:right w:val="none" w:sz="0" w:space="0" w:color="auto"/>
              </w:divBdr>
              <w:divsChild>
                <w:div w:id="198280845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05538028">
          <w:marLeft w:val="0"/>
          <w:marRight w:val="0"/>
          <w:marTop w:val="24"/>
          <w:marBottom w:val="24"/>
          <w:divBdr>
            <w:top w:val="none" w:sz="0" w:space="0" w:color="auto"/>
            <w:left w:val="none" w:sz="0" w:space="0" w:color="auto"/>
            <w:bottom w:val="none" w:sz="0" w:space="0" w:color="auto"/>
            <w:right w:val="none" w:sz="0" w:space="0" w:color="auto"/>
          </w:divBdr>
          <w:divsChild>
            <w:div w:id="406197103">
              <w:marLeft w:val="0"/>
              <w:marRight w:val="0"/>
              <w:marTop w:val="0"/>
              <w:marBottom w:val="0"/>
              <w:divBdr>
                <w:top w:val="none" w:sz="0" w:space="0" w:color="auto"/>
                <w:left w:val="none" w:sz="0" w:space="0" w:color="auto"/>
                <w:bottom w:val="none" w:sz="0" w:space="0" w:color="auto"/>
                <w:right w:val="none" w:sz="0" w:space="0" w:color="auto"/>
              </w:divBdr>
              <w:divsChild>
                <w:div w:id="8096384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00252494">
          <w:marLeft w:val="0"/>
          <w:marRight w:val="0"/>
          <w:marTop w:val="24"/>
          <w:marBottom w:val="24"/>
          <w:divBdr>
            <w:top w:val="none" w:sz="0" w:space="0" w:color="auto"/>
            <w:left w:val="none" w:sz="0" w:space="0" w:color="auto"/>
            <w:bottom w:val="none" w:sz="0" w:space="0" w:color="auto"/>
            <w:right w:val="none" w:sz="0" w:space="0" w:color="auto"/>
          </w:divBdr>
          <w:divsChild>
            <w:div w:id="1234699522">
              <w:marLeft w:val="0"/>
              <w:marRight w:val="0"/>
              <w:marTop w:val="0"/>
              <w:marBottom w:val="0"/>
              <w:divBdr>
                <w:top w:val="none" w:sz="0" w:space="0" w:color="auto"/>
                <w:left w:val="none" w:sz="0" w:space="0" w:color="auto"/>
                <w:bottom w:val="none" w:sz="0" w:space="0" w:color="auto"/>
                <w:right w:val="none" w:sz="0" w:space="0" w:color="auto"/>
              </w:divBdr>
            </w:div>
          </w:divsChild>
        </w:div>
        <w:div w:id="1048143939">
          <w:marLeft w:val="0"/>
          <w:marRight w:val="0"/>
          <w:marTop w:val="24"/>
          <w:marBottom w:val="24"/>
          <w:divBdr>
            <w:top w:val="none" w:sz="0" w:space="0" w:color="auto"/>
            <w:left w:val="none" w:sz="0" w:space="0" w:color="auto"/>
            <w:bottom w:val="none" w:sz="0" w:space="0" w:color="auto"/>
            <w:right w:val="none" w:sz="0" w:space="0" w:color="auto"/>
          </w:divBdr>
          <w:divsChild>
            <w:div w:id="1205950335">
              <w:marLeft w:val="0"/>
              <w:marRight w:val="0"/>
              <w:marTop w:val="0"/>
              <w:marBottom w:val="0"/>
              <w:divBdr>
                <w:top w:val="none" w:sz="0" w:space="0" w:color="auto"/>
                <w:left w:val="none" w:sz="0" w:space="0" w:color="auto"/>
                <w:bottom w:val="none" w:sz="0" w:space="0" w:color="auto"/>
                <w:right w:val="none" w:sz="0" w:space="0" w:color="auto"/>
              </w:divBdr>
              <w:divsChild>
                <w:div w:id="156920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09182798">
          <w:marLeft w:val="0"/>
          <w:marRight w:val="0"/>
          <w:marTop w:val="24"/>
          <w:marBottom w:val="24"/>
          <w:divBdr>
            <w:top w:val="none" w:sz="0" w:space="0" w:color="auto"/>
            <w:left w:val="none" w:sz="0" w:space="0" w:color="auto"/>
            <w:bottom w:val="none" w:sz="0" w:space="0" w:color="auto"/>
            <w:right w:val="none" w:sz="0" w:space="0" w:color="auto"/>
          </w:divBdr>
          <w:divsChild>
            <w:div w:id="1090541882">
              <w:marLeft w:val="0"/>
              <w:marRight w:val="0"/>
              <w:marTop w:val="0"/>
              <w:marBottom w:val="0"/>
              <w:divBdr>
                <w:top w:val="none" w:sz="0" w:space="0" w:color="auto"/>
                <w:left w:val="none" w:sz="0" w:space="0" w:color="auto"/>
                <w:bottom w:val="none" w:sz="0" w:space="0" w:color="auto"/>
                <w:right w:val="none" w:sz="0" w:space="0" w:color="auto"/>
              </w:divBdr>
              <w:divsChild>
                <w:div w:id="18764981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13820545">
          <w:marLeft w:val="0"/>
          <w:marRight w:val="0"/>
          <w:marTop w:val="24"/>
          <w:marBottom w:val="24"/>
          <w:divBdr>
            <w:top w:val="none" w:sz="0" w:space="0" w:color="auto"/>
            <w:left w:val="none" w:sz="0" w:space="0" w:color="auto"/>
            <w:bottom w:val="none" w:sz="0" w:space="0" w:color="auto"/>
            <w:right w:val="none" w:sz="0" w:space="0" w:color="auto"/>
          </w:divBdr>
          <w:divsChild>
            <w:div w:id="1426731746">
              <w:marLeft w:val="0"/>
              <w:marRight w:val="0"/>
              <w:marTop w:val="0"/>
              <w:marBottom w:val="0"/>
              <w:divBdr>
                <w:top w:val="none" w:sz="0" w:space="0" w:color="auto"/>
                <w:left w:val="none" w:sz="0" w:space="0" w:color="auto"/>
                <w:bottom w:val="none" w:sz="0" w:space="0" w:color="auto"/>
                <w:right w:val="none" w:sz="0" w:space="0" w:color="auto"/>
              </w:divBdr>
            </w:div>
          </w:divsChild>
        </w:div>
        <w:div w:id="511333845">
          <w:marLeft w:val="0"/>
          <w:marRight w:val="0"/>
          <w:marTop w:val="24"/>
          <w:marBottom w:val="24"/>
          <w:divBdr>
            <w:top w:val="none" w:sz="0" w:space="0" w:color="auto"/>
            <w:left w:val="none" w:sz="0" w:space="0" w:color="auto"/>
            <w:bottom w:val="none" w:sz="0" w:space="0" w:color="auto"/>
            <w:right w:val="none" w:sz="0" w:space="0" w:color="auto"/>
          </w:divBdr>
          <w:divsChild>
            <w:div w:id="1873574047">
              <w:marLeft w:val="0"/>
              <w:marRight w:val="0"/>
              <w:marTop w:val="0"/>
              <w:marBottom w:val="0"/>
              <w:divBdr>
                <w:top w:val="none" w:sz="0" w:space="0" w:color="auto"/>
                <w:left w:val="none" w:sz="0" w:space="0" w:color="auto"/>
                <w:bottom w:val="none" w:sz="0" w:space="0" w:color="auto"/>
                <w:right w:val="none" w:sz="0" w:space="0" w:color="auto"/>
              </w:divBdr>
              <w:divsChild>
                <w:div w:id="28947907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90174377">
          <w:marLeft w:val="0"/>
          <w:marRight w:val="0"/>
          <w:marTop w:val="24"/>
          <w:marBottom w:val="24"/>
          <w:divBdr>
            <w:top w:val="none" w:sz="0" w:space="0" w:color="auto"/>
            <w:left w:val="none" w:sz="0" w:space="0" w:color="auto"/>
            <w:bottom w:val="none" w:sz="0" w:space="0" w:color="auto"/>
            <w:right w:val="none" w:sz="0" w:space="0" w:color="auto"/>
          </w:divBdr>
          <w:divsChild>
            <w:div w:id="1159347345">
              <w:marLeft w:val="0"/>
              <w:marRight w:val="0"/>
              <w:marTop w:val="0"/>
              <w:marBottom w:val="0"/>
              <w:divBdr>
                <w:top w:val="none" w:sz="0" w:space="0" w:color="auto"/>
                <w:left w:val="none" w:sz="0" w:space="0" w:color="auto"/>
                <w:bottom w:val="none" w:sz="0" w:space="0" w:color="auto"/>
                <w:right w:val="none" w:sz="0" w:space="0" w:color="auto"/>
              </w:divBdr>
              <w:divsChild>
                <w:div w:id="171777596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11843830">
          <w:marLeft w:val="0"/>
          <w:marRight w:val="0"/>
          <w:marTop w:val="24"/>
          <w:marBottom w:val="24"/>
          <w:divBdr>
            <w:top w:val="none" w:sz="0" w:space="0" w:color="auto"/>
            <w:left w:val="none" w:sz="0" w:space="0" w:color="auto"/>
            <w:bottom w:val="none" w:sz="0" w:space="0" w:color="auto"/>
            <w:right w:val="none" w:sz="0" w:space="0" w:color="auto"/>
          </w:divBdr>
          <w:divsChild>
            <w:div w:id="1687251715">
              <w:marLeft w:val="0"/>
              <w:marRight w:val="0"/>
              <w:marTop w:val="0"/>
              <w:marBottom w:val="0"/>
              <w:divBdr>
                <w:top w:val="none" w:sz="0" w:space="0" w:color="auto"/>
                <w:left w:val="none" w:sz="0" w:space="0" w:color="auto"/>
                <w:bottom w:val="none" w:sz="0" w:space="0" w:color="auto"/>
                <w:right w:val="none" w:sz="0" w:space="0" w:color="auto"/>
              </w:divBdr>
            </w:div>
          </w:divsChild>
        </w:div>
        <w:div w:id="1588034682">
          <w:marLeft w:val="0"/>
          <w:marRight w:val="0"/>
          <w:marTop w:val="24"/>
          <w:marBottom w:val="24"/>
          <w:divBdr>
            <w:top w:val="none" w:sz="0" w:space="0" w:color="auto"/>
            <w:left w:val="none" w:sz="0" w:space="0" w:color="auto"/>
            <w:bottom w:val="none" w:sz="0" w:space="0" w:color="auto"/>
            <w:right w:val="none" w:sz="0" w:space="0" w:color="auto"/>
          </w:divBdr>
          <w:divsChild>
            <w:div w:id="810176987">
              <w:marLeft w:val="0"/>
              <w:marRight w:val="0"/>
              <w:marTop w:val="0"/>
              <w:marBottom w:val="0"/>
              <w:divBdr>
                <w:top w:val="none" w:sz="0" w:space="0" w:color="auto"/>
                <w:left w:val="none" w:sz="0" w:space="0" w:color="auto"/>
                <w:bottom w:val="none" w:sz="0" w:space="0" w:color="auto"/>
                <w:right w:val="none" w:sz="0" w:space="0" w:color="auto"/>
              </w:divBdr>
              <w:divsChild>
                <w:div w:id="14702002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44520368">
          <w:marLeft w:val="0"/>
          <w:marRight w:val="0"/>
          <w:marTop w:val="24"/>
          <w:marBottom w:val="24"/>
          <w:divBdr>
            <w:top w:val="none" w:sz="0" w:space="0" w:color="auto"/>
            <w:left w:val="none" w:sz="0" w:space="0" w:color="auto"/>
            <w:bottom w:val="none" w:sz="0" w:space="0" w:color="auto"/>
            <w:right w:val="none" w:sz="0" w:space="0" w:color="auto"/>
          </w:divBdr>
          <w:divsChild>
            <w:div w:id="193555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237861">
      <w:bodyDiv w:val="1"/>
      <w:marLeft w:val="0"/>
      <w:marRight w:val="0"/>
      <w:marTop w:val="0"/>
      <w:marBottom w:val="0"/>
      <w:divBdr>
        <w:top w:val="none" w:sz="0" w:space="0" w:color="auto"/>
        <w:left w:val="none" w:sz="0" w:space="0" w:color="auto"/>
        <w:bottom w:val="none" w:sz="0" w:space="0" w:color="auto"/>
        <w:right w:val="none" w:sz="0" w:space="0" w:color="auto"/>
      </w:divBdr>
      <w:divsChild>
        <w:div w:id="311257418">
          <w:marLeft w:val="0"/>
          <w:marRight w:val="0"/>
          <w:marTop w:val="240"/>
          <w:marBottom w:val="0"/>
          <w:divBdr>
            <w:top w:val="none" w:sz="0" w:space="0" w:color="auto"/>
            <w:left w:val="none" w:sz="0" w:space="0" w:color="auto"/>
            <w:bottom w:val="none" w:sz="0" w:space="0" w:color="auto"/>
            <w:right w:val="none" w:sz="0" w:space="0" w:color="auto"/>
          </w:divBdr>
          <w:divsChild>
            <w:div w:id="1954626024">
              <w:marLeft w:val="0"/>
              <w:marRight w:val="0"/>
              <w:marTop w:val="0"/>
              <w:marBottom w:val="0"/>
              <w:divBdr>
                <w:top w:val="none" w:sz="0" w:space="0" w:color="auto"/>
                <w:left w:val="none" w:sz="0" w:space="0" w:color="auto"/>
                <w:bottom w:val="none" w:sz="0" w:space="0" w:color="auto"/>
                <w:right w:val="none" w:sz="0" w:space="0" w:color="auto"/>
              </w:divBdr>
              <w:divsChild>
                <w:div w:id="12597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367453">
          <w:marLeft w:val="0"/>
          <w:marRight w:val="0"/>
          <w:marTop w:val="240"/>
          <w:marBottom w:val="0"/>
          <w:divBdr>
            <w:top w:val="none" w:sz="0" w:space="0" w:color="auto"/>
            <w:left w:val="none" w:sz="0" w:space="0" w:color="auto"/>
            <w:bottom w:val="none" w:sz="0" w:space="0" w:color="auto"/>
            <w:right w:val="none" w:sz="0" w:space="0" w:color="auto"/>
          </w:divBdr>
          <w:divsChild>
            <w:div w:id="199366665">
              <w:marLeft w:val="0"/>
              <w:marRight w:val="0"/>
              <w:marTop w:val="0"/>
              <w:marBottom w:val="0"/>
              <w:divBdr>
                <w:top w:val="none" w:sz="0" w:space="0" w:color="auto"/>
                <w:left w:val="none" w:sz="0" w:space="0" w:color="auto"/>
                <w:bottom w:val="none" w:sz="0" w:space="0" w:color="auto"/>
                <w:right w:val="none" w:sz="0" w:space="0" w:color="auto"/>
              </w:divBdr>
              <w:divsChild>
                <w:div w:id="135634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662312">
          <w:marLeft w:val="0"/>
          <w:marRight w:val="0"/>
          <w:marTop w:val="240"/>
          <w:marBottom w:val="0"/>
          <w:divBdr>
            <w:top w:val="none" w:sz="0" w:space="0" w:color="auto"/>
            <w:left w:val="none" w:sz="0" w:space="0" w:color="auto"/>
            <w:bottom w:val="none" w:sz="0" w:space="0" w:color="auto"/>
            <w:right w:val="none" w:sz="0" w:space="0" w:color="auto"/>
          </w:divBdr>
          <w:divsChild>
            <w:div w:id="667903728">
              <w:marLeft w:val="0"/>
              <w:marRight w:val="0"/>
              <w:marTop w:val="0"/>
              <w:marBottom w:val="0"/>
              <w:divBdr>
                <w:top w:val="none" w:sz="0" w:space="0" w:color="auto"/>
                <w:left w:val="none" w:sz="0" w:space="0" w:color="auto"/>
                <w:bottom w:val="none" w:sz="0" w:space="0" w:color="auto"/>
                <w:right w:val="none" w:sz="0" w:space="0" w:color="auto"/>
              </w:divBdr>
              <w:divsChild>
                <w:div w:id="97467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619344">
      <w:bodyDiv w:val="1"/>
      <w:marLeft w:val="0"/>
      <w:marRight w:val="0"/>
      <w:marTop w:val="0"/>
      <w:marBottom w:val="0"/>
      <w:divBdr>
        <w:top w:val="none" w:sz="0" w:space="0" w:color="auto"/>
        <w:left w:val="none" w:sz="0" w:space="0" w:color="auto"/>
        <w:bottom w:val="none" w:sz="0" w:space="0" w:color="auto"/>
        <w:right w:val="none" w:sz="0" w:space="0" w:color="auto"/>
      </w:divBdr>
      <w:divsChild>
        <w:div w:id="1343245263">
          <w:marLeft w:val="0"/>
          <w:marRight w:val="0"/>
          <w:marTop w:val="240"/>
          <w:marBottom w:val="0"/>
          <w:divBdr>
            <w:top w:val="none" w:sz="0" w:space="0" w:color="auto"/>
            <w:left w:val="none" w:sz="0" w:space="0" w:color="auto"/>
            <w:bottom w:val="none" w:sz="0" w:space="0" w:color="auto"/>
            <w:right w:val="none" w:sz="0" w:space="0" w:color="auto"/>
          </w:divBdr>
        </w:div>
        <w:div w:id="1967815160">
          <w:marLeft w:val="0"/>
          <w:marRight w:val="0"/>
          <w:marTop w:val="0"/>
          <w:marBottom w:val="0"/>
          <w:divBdr>
            <w:top w:val="none" w:sz="0" w:space="0" w:color="auto"/>
            <w:left w:val="none" w:sz="0" w:space="0" w:color="auto"/>
            <w:bottom w:val="none" w:sz="0" w:space="0" w:color="auto"/>
            <w:right w:val="none" w:sz="0" w:space="0" w:color="auto"/>
          </w:divBdr>
        </w:div>
        <w:div w:id="1883249290">
          <w:marLeft w:val="0"/>
          <w:marRight w:val="0"/>
          <w:marTop w:val="240"/>
          <w:marBottom w:val="0"/>
          <w:divBdr>
            <w:top w:val="none" w:sz="0" w:space="0" w:color="auto"/>
            <w:left w:val="none" w:sz="0" w:space="0" w:color="auto"/>
            <w:bottom w:val="none" w:sz="0" w:space="0" w:color="auto"/>
            <w:right w:val="none" w:sz="0" w:space="0" w:color="auto"/>
          </w:divBdr>
          <w:divsChild>
            <w:div w:id="1282029792">
              <w:marLeft w:val="0"/>
              <w:marRight w:val="0"/>
              <w:marTop w:val="0"/>
              <w:marBottom w:val="0"/>
              <w:divBdr>
                <w:top w:val="none" w:sz="0" w:space="0" w:color="auto"/>
                <w:left w:val="none" w:sz="0" w:space="0" w:color="auto"/>
                <w:bottom w:val="none" w:sz="0" w:space="0" w:color="auto"/>
                <w:right w:val="none" w:sz="0" w:space="0" w:color="auto"/>
              </w:divBdr>
            </w:div>
          </w:divsChild>
        </w:div>
        <w:div w:id="1095369121">
          <w:marLeft w:val="0"/>
          <w:marRight w:val="0"/>
          <w:marTop w:val="240"/>
          <w:marBottom w:val="0"/>
          <w:divBdr>
            <w:top w:val="none" w:sz="0" w:space="0" w:color="auto"/>
            <w:left w:val="none" w:sz="0" w:space="0" w:color="auto"/>
            <w:bottom w:val="none" w:sz="0" w:space="0" w:color="auto"/>
            <w:right w:val="none" w:sz="0" w:space="0" w:color="auto"/>
          </w:divBdr>
          <w:divsChild>
            <w:div w:id="814954074">
              <w:marLeft w:val="0"/>
              <w:marRight w:val="0"/>
              <w:marTop w:val="0"/>
              <w:marBottom w:val="0"/>
              <w:divBdr>
                <w:top w:val="none" w:sz="0" w:space="0" w:color="auto"/>
                <w:left w:val="none" w:sz="0" w:space="0" w:color="auto"/>
                <w:bottom w:val="none" w:sz="0" w:space="0" w:color="auto"/>
                <w:right w:val="none" w:sz="0" w:space="0" w:color="auto"/>
              </w:divBdr>
            </w:div>
          </w:divsChild>
        </w:div>
        <w:div w:id="499658868">
          <w:marLeft w:val="0"/>
          <w:marRight w:val="0"/>
          <w:marTop w:val="240"/>
          <w:marBottom w:val="0"/>
          <w:divBdr>
            <w:top w:val="none" w:sz="0" w:space="0" w:color="auto"/>
            <w:left w:val="none" w:sz="0" w:space="0" w:color="auto"/>
            <w:bottom w:val="none" w:sz="0" w:space="0" w:color="auto"/>
            <w:right w:val="none" w:sz="0" w:space="0" w:color="auto"/>
          </w:divBdr>
          <w:divsChild>
            <w:div w:id="2086686336">
              <w:marLeft w:val="0"/>
              <w:marRight w:val="0"/>
              <w:marTop w:val="0"/>
              <w:marBottom w:val="0"/>
              <w:divBdr>
                <w:top w:val="none" w:sz="0" w:space="0" w:color="auto"/>
                <w:left w:val="none" w:sz="0" w:space="0" w:color="auto"/>
                <w:bottom w:val="none" w:sz="0" w:space="0" w:color="auto"/>
                <w:right w:val="none" w:sz="0" w:space="0" w:color="auto"/>
              </w:divBdr>
            </w:div>
          </w:divsChild>
        </w:div>
        <w:div w:id="1896431857">
          <w:marLeft w:val="0"/>
          <w:marRight w:val="0"/>
          <w:marTop w:val="240"/>
          <w:marBottom w:val="0"/>
          <w:divBdr>
            <w:top w:val="none" w:sz="0" w:space="0" w:color="auto"/>
            <w:left w:val="none" w:sz="0" w:space="0" w:color="auto"/>
            <w:bottom w:val="none" w:sz="0" w:space="0" w:color="auto"/>
            <w:right w:val="none" w:sz="0" w:space="0" w:color="auto"/>
          </w:divBdr>
        </w:div>
        <w:div w:id="1779517968">
          <w:marLeft w:val="0"/>
          <w:marRight w:val="0"/>
          <w:marTop w:val="0"/>
          <w:marBottom w:val="0"/>
          <w:divBdr>
            <w:top w:val="none" w:sz="0" w:space="0" w:color="auto"/>
            <w:left w:val="none" w:sz="0" w:space="0" w:color="auto"/>
            <w:bottom w:val="none" w:sz="0" w:space="0" w:color="auto"/>
            <w:right w:val="none" w:sz="0" w:space="0" w:color="auto"/>
          </w:divBdr>
        </w:div>
      </w:divsChild>
    </w:div>
    <w:div w:id="2022510601">
      <w:bodyDiv w:val="1"/>
      <w:marLeft w:val="0"/>
      <w:marRight w:val="0"/>
      <w:marTop w:val="0"/>
      <w:marBottom w:val="0"/>
      <w:divBdr>
        <w:top w:val="none" w:sz="0" w:space="0" w:color="auto"/>
        <w:left w:val="none" w:sz="0" w:space="0" w:color="auto"/>
        <w:bottom w:val="none" w:sz="0" w:space="0" w:color="auto"/>
        <w:right w:val="none" w:sz="0" w:space="0" w:color="auto"/>
      </w:divBdr>
      <w:divsChild>
        <w:div w:id="2025477599">
          <w:marLeft w:val="0"/>
          <w:marRight w:val="0"/>
          <w:marTop w:val="240"/>
          <w:marBottom w:val="0"/>
          <w:divBdr>
            <w:top w:val="none" w:sz="0" w:space="0" w:color="auto"/>
            <w:left w:val="none" w:sz="0" w:space="0" w:color="auto"/>
            <w:bottom w:val="none" w:sz="0" w:space="0" w:color="auto"/>
            <w:right w:val="none" w:sz="0" w:space="0" w:color="auto"/>
          </w:divBdr>
          <w:divsChild>
            <w:div w:id="930046129">
              <w:marLeft w:val="0"/>
              <w:marRight w:val="0"/>
              <w:marTop w:val="0"/>
              <w:marBottom w:val="0"/>
              <w:divBdr>
                <w:top w:val="none" w:sz="0" w:space="0" w:color="auto"/>
                <w:left w:val="none" w:sz="0" w:space="0" w:color="auto"/>
                <w:bottom w:val="none" w:sz="0" w:space="0" w:color="auto"/>
                <w:right w:val="none" w:sz="0" w:space="0" w:color="auto"/>
              </w:divBdr>
              <w:divsChild>
                <w:div w:id="135666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86341">
          <w:marLeft w:val="0"/>
          <w:marRight w:val="0"/>
          <w:marTop w:val="240"/>
          <w:marBottom w:val="0"/>
          <w:divBdr>
            <w:top w:val="none" w:sz="0" w:space="0" w:color="auto"/>
            <w:left w:val="none" w:sz="0" w:space="0" w:color="auto"/>
            <w:bottom w:val="none" w:sz="0" w:space="0" w:color="auto"/>
            <w:right w:val="none" w:sz="0" w:space="0" w:color="auto"/>
          </w:divBdr>
          <w:divsChild>
            <w:div w:id="1532035097">
              <w:marLeft w:val="0"/>
              <w:marRight w:val="0"/>
              <w:marTop w:val="0"/>
              <w:marBottom w:val="0"/>
              <w:divBdr>
                <w:top w:val="none" w:sz="0" w:space="0" w:color="auto"/>
                <w:left w:val="none" w:sz="0" w:space="0" w:color="auto"/>
                <w:bottom w:val="none" w:sz="0" w:space="0" w:color="auto"/>
                <w:right w:val="none" w:sz="0" w:space="0" w:color="auto"/>
              </w:divBdr>
              <w:divsChild>
                <w:div w:id="170324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54779">
          <w:marLeft w:val="0"/>
          <w:marRight w:val="0"/>
          <w:marTop w:val="240"/>
          <w:marBottom w:val="0"/>
          <w:divBdr>
            <w:top w:val="none" w:sz="0" w:space="0" w:color="auto"/>
            <w:left w:val="none" w:sz="0" w:space="0" w:color="auto"/>
            <w:bottom w:val="none" w:sz="0" w:space="0" w:color="auto"/>
            <w:right w:val="none" w:sz="0" w:space="0" w:color="auto"/>
          </w:divBdr>
          <w:divsChild>
            <w:div w:id="195047779">
              <w:marLeft w:val="0"/>
              <w:marRight w:val="0"/>
              <w:marTop w:val="0"/>
              <w:marBottom w:val="0"/>
              <w:divBdr>
                <w:top w:val="none" w:sz="0" w:space="0" w:color="auto"/>
                <w:left w:val="none" w:sz="0" w:space="0" w:color="auto"/>
                <w:bottom w:val="none" w:sz="0" w:space="0" w:color="auto"/>
                <w:right w:val="none" w:sz="0" w:space="0" w:color="auto"/>
              </w:divBdr>
              <w:divsChild>
                <w:div w:id="34000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322589">
          <w:marLeft w:val="0"/>
          <w:marRight w:val="0"/>
          <w:marTop w:val="240"/>
          <w:marBottom w:val="0"/>
          <w:divBdr>
            <w:top w:val="none" w:sz="0" w:space="0" w:color="auto"/>
            <w:left w:val="none" w:sz="0" w:space="0" w:color="auto"/>
            <w:bottom w:val="none" w:sz="0" w:space="0" w:color="auto"/>
            <w:right w:val="none" w:sz="0" w:space="0" w:color="auto"/>
          </w:divBdr>
          <w:divsChild>
            <w:div w:id="1426002106">
              <w:marLeft w:val="0"/>
              <w:marRight w:val="0"/>
              <w:marTop w:val="0"/>
              <w:marBottom w:val="0"/>
              <w:divBdr>
                <w:top w:val="none" w:sz="0" w:space="0" w:color="auto"/>
                <w:left w:val="none" w:sz="0" w:space="0" w:color="auto"/>
                <w:bottom w:val="none" w:sz="0" w:space="0" w:color="auto"/>
                <w:right w:val="none" w:sz="0" w:space="0" w:color="auto"/>
              </w:divBdr>
              <w:divsChild>
                <w:div w:id="120162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202032">
          <w:marLeft w:val="0"/>
          <w:marRight w:val="0"/>
          <w:marTop w:val="240"/>
          <w:marBottom w:val="0"/>
          <w:divBdr>
            <w:top w:val="none" w:sz="0" w:space="0" w:color="auto"/>
            <w:left w:val="none" w:sz="0" w:space="0" w:color="auto"/>
            <w:bottom w:val="none" w:sz="0" w:space="0" w:color="auto"/>
            <w:right w:val="none" w:sz="0" w:space="0" w:color="auto"/>
          </w:divBdr>
          <w:divsChild>
            <w:div w:id="1961918001">
              <w:marLeft w:val="0"/>
              <w:marRight w:val="0"/>
              <w:marTop w:val="0"/>
              <w:marBottom w:val="0"/>
              <w:divBdr>
                <w:top w:val="none" w:sz="0" w:space="0" w:color="auto"/>
                <w:left w:val="none" w:sz="0" w:space="0" w:color="auto"/>
                <w:bottom w:val="none" w:sz="0" w:space="0" w:color="auto"/>
                <w:right w:val="none" w:sz="0" w:space="0" w:color="auto"/>
              </w:divBdr>
              <w:divsChild>
                <w:div w:id="98015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776507">
      <w:bodyDiv w:val="1"/>
      <w:marLeft w:val="0"/>
      <w:marRight w:val="0"/>
      <w:marTop w:val="0"/>
      <w:marBottom w:val="0"/>
      <w:divBdr>
        <w:top w:val="none" w:sz="0" w:space="0" w:color="auto"/>
        <w:left w:val="none" w:sz="0" w:space="0" w:color="auto"/>
        <w:bottom w:val="none" w:sz="0" w:space="0" w:color="auto"/>
        <w:right w:val="none" w:sz="0" w:space="0" w:color="auto"/>
      </w:divBdr>
      <w:divsChild>
        <w:div w:id="626352883">
          <w:marLeft w:val="0"/>
          <w:marRight w:val="0"/>
          <w:marTop w:val="240"/>
          <w:marBottom w:val="0"/>
          <w:divBdr>
            <w:top w:val="none" w:sz="0" w:space="0" w:color="auto"/>
            <w:left w:val="none" w:sz="0" w:space="0" w:color="auto"/>
            <w:bottom w:val="none" w:sz="0" w:space="0" w:color="auto"/>
            <w:right w:val="none" w:sz="0" w:space="0" w:color="auto"/>
          </w:divBdr>
        </w:div>
        <w:div w:id="767888778">
          <w:marLeft w:val="0"/>
          <w:marRight w:val="0"/>
          <w:marTop w:val="240"/>
          <w:marBottom w:val="0"/>
          <w:divBdr>
            <w:top w:val="none" w:sz="0" w:space="0" w:color="auto"/>
            <w:left w:val="none" w:sz="0" w:space="0" w:color="auto"/>
            <w:bottom w:val="none" w:sz="0" w:space="0" w:color="auto"/>
            <w:right w:val="none" w:sz="0" w:space="0" w:color="auto"/>
          </w:divBdr>
          <w:divsChild>
            <w:div w:id="897011332">
              <w:marLeft w:val="0"/>
              <w:marRight w:val="0"/>
              <w:marTop w:val="0"/>
              <w:marBottom w:val="0"/>
              <w:divBdr>
                <w:top w:val="none" w:sz="0" w:space="0" w:color="auto"/>
                <w:left w:val="none" w:sz="0" w:space="0" w:color="auto"/>
                <w:bottom w:val="none" w:sz="0" w:space="0" w:color="auto"/>
                <w:right w:val="none" w:sz="0" w:space="0" w:color="auto"/>
              </w:divBdr>
            </w:div>
          </w:divsChild>
        </w:div>
        <w:div w:id="681587149">
          <w:marLeft w:val="0"/>
          <w:marRight w:val="0"/>
          <w:marTop w:val="240"/>
          <w:marBottom w:val="0"/>
          <w:divBdr>
            <w:top w:val="none" w:sz="0" w:space="0" w:color="auto"/>
            <w:left w:val="none" w:sz="0" w:space="0" w:color="auto"/>
            <w:bottom w:val="none" w:sz="0" w:space="0" w:color="auto"/>
            <w:right w:val="none" w:sz="0" w:space="0" w:color="auto"/>
          </w:divBdr>
          <w:divsChild>
            <w:div w:id="2052068134">
              <w:marLeft w:val="0"/>
              <w:marRight w:val="0"/>
              <w:marTop w:val="0"/>
              <w:marBottom w:val="0"/>
              <w:divBdr>
                <w:top w:val="none" w:sz="0" w:space="0" w:color="auto"/>
                <w:left w:val="none" w:sz="0" w:space="0" w:color="auto"/>
                <w:bottom w:val="none" w:sz="0" w:space="0" w:color="auto"/>
                <w:right w:val="none" w:sz="0" w:space="0" w:color="auto"/>
              </w:divBdr>
              <w:divsChild>
                <w:div w:id="7143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1251">
          <w:marLeft w:val="0"/>
          <w:marRight w:val="0"/>
          <w:marTop w:val="240"/>
          <w:marBottom w:val="0"/>
          <w:divBdr>
            <w:top w:val="none" w:sz="0" w:space="0" w:color="auto"/>
            <w:left w:val="none" w:sz="0" w:space="0" w:color="auto"/>
            <w:bottom w:val="none" w:sz="0" w:space="0" w:color="auto"/>
            <w:right w:val="none" w:sz="0" w:space="0" w:color="auto"/>
          </w:divBdr>
          <w:divsChild>
            <w:div w:id="270093487">
              <w:marLeft w:val="0"/>
              <w:marRight w:val="0"/>
              <w:marTop w:val="0"/>
              <w:marBottom w:val="0"/>
              <w:divBdr>
                <w:top w:val="none" w:sz="0" w:space="0" w:color="auto"/>
                <w:left w:val="none" w:sz="0" w:space="0" w:color="auto"/>
                <w:bottom w:val="none" w:sz="0" w:space="0" w:color="auto"/>
                <w:right w:val="none" w:sz="0" w:space="0" w:color="auto"/>
              </w:divBdr>
              <w:divsChild>
                <w:div w:id="17334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23841">
          <w:marLeft w:val="0"/>
          <w:marRight w:val="0"/>
          <w:marTop w:val="240"/>
          <w:marBottom w:val="0"/>
          <w:divBdr>
            <w:top w:val="none" w:sz="0" w:space="0" w:color="auto"/>
            <w:left w:val="none" w:sz="0" w:space="0" w:color="auto"/>
            <w:bottom w:val="none" w:sz="0" w:space="0" w:color="auto"/>
            <w:right w:val="none" w:sz="0" w:space="0" w:color="auto"/>
          </w:divBdr>
          <w:divsChild>
            <w:div w:id="363944668">
              <w:marLeft w:val="0"/>
              <w:marRight w:val="0"/>
              <w:marTop w:val="0"/>
              <w:marBottom w:val="0"/>
              <w:divBdr>
                <w:top w:val="none" w:sz="0" w:space="0" w:color="auto"/>
                <w:left w:val="none" w:sz="0" w:space="0" w:color="auto"/>
                <w:bottom w:val="none" w:sz="0" w:space="0" w:color="auto"/>
                <w:right w:val="none" w:sz="0" w:space="0" w:color="auto"/>
              </w:divBdr>
              <w:divsChild>
                <w:div w:id="170493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071692">
          <w:marLeft w:val="0"/>
          <w:marRight w:val="0"/>
          <w:marTop w:val="240"/>
          <w:marBottom w:val="0"/>
          <w:divBdr>
            <w:top w:val="none" w:sz="0" w:space="0" w:color="auto"/>
            <w:left w:val="none" w:sz="0" w:space="0" w:color="auto"/>
            <w:bottom w:val="none" w:sz="0" w:space="0" w:color="auto"/>
            <w:right w:val="none" w:sz="0" w:space="0" w:color="auto"/>
          </w:divBdr>
          <w:divsChild>
            <w:div w:id="1533808327">
              <w:marLeft w:val="0"/>
              <w:marRight w:val="0"/>
              <w:marTop w:val="0"/>
              <w:marBottom w:val="0"/>
              <w:divBdr>
                <w:top w:val="none" w:sz="0" w:space="0" w:color="auto"/>
                <w:left w:val="none" w:sz="0" w:space="0" w:color="auto"/>
                <w:bottom w:val="none" w:sz="0" w:space="0" w:color="auto"/>
                <w:right w:val="none" w:sz="0" w:space="0" w:color="auto"/>
              </w:divBdr>
              <w:divsChild>
                <w:div w:id="24840872">
                  <w:marLeft w:val="0"/>
                  <w:marRight w:val="0"/>
                  <w:marTop w:val="0"/>
                  <w:marBottom w:val="0"/>
                  <w:divBdr>
                    <w:top w:val="none" w:sz="0" w:space="0" w:color="auto"/>
                    <w:left w:val="none" w:sz="0" w:space="0" w:color="auto"/>
                    <w:bottom w:val="none" w:sz="0" w:space="0" w:color="auto"/>
                    <w:right w:val="none" w:sz="0" w:space="0" w:color="auto"/>
                  </w:divBdr>
                </w:div>
              </w:divsChild>
            </w:div>
            <w:div w:id="270406667">
              <w:marLeft w:val="0"/>
              <w:marRight w:val="0"/>
              <w:marTop w:val="240"/>
              <w:marBottom w:val="0"/>
              <w:divBdr>
                <w:top w:val="none" w:sz="0" w:space="0" w:color="auto"/>
                <w:left w:val="none" w:sz="0" w:space="0" w:color="auto"/>
                <w:bottom w:val="none" w:sz="0" w:space="0" w:color="auto"/>
                <w:right w:val="none" w:sz="0" w:space="0" w:color="auto"/>
              </w:divBdr>
              <w:divsChild>
                <w:div w:id="1824853490">
                  <w:marLeft w:val="0"/>
                  <w:marRight w:val="0"/>
                  <w:marTop w:val="0"/>
                  <w:marBottom w:val="0"/>
                  <w:divBdr>
                    <w:top w:val="none" w:sz="0" w:space="0" w:color="auto"/>
                    <w:left w:val="none" w:sz="0" w:space="0" w:color="auto"/>
                    <w:bottom w:val="none" w:sz="0" w:space="0" w:color="auto"/>
                    <w:right w:val="none" w:sz="0" w:space="0" w:color="auto"/>
                  </w:divBdr>
                </w:div>
              </w:divsChild>
            </w:div>
            <w:div w:id="1906329451">
              <w:marLeft w:val="0"/>
              <w:marRight w:val="0"/>
              <w:marTop w:val="0"/>
              <w:marBottom w:val="0"/>
              <w:divBdr>
                <w:top w:val="none" w:sz="0" w:space="0" w:color="auto"/>
                <w:left w:val="none" w:sz="0" w:space="0" w:color="auto"/>
                <w:bottom w:val="none" w:sz="0" w:space="0" w:color="auto"/>
                <w:right w:val="none" w:sz="0" w:space="0" w:color="auto"/>
              </w:divBdr>
              <w:divsChild>
                <w:div w:id="1855150676">
                  <w:marLeft w:val="0"/>
                  <w:marRight w:val="0"/>
                  <w:marTop w:val="24"/>
                  <w:marBottom w:val="24"/>
                  <w:divBdr>
                    <w:top w:val="none" w:sz="0" w:space="0" w:color="auto"/>
                    <w:left w:val="none" w:sz="0" w:space="0" w:color="auto"/>
                    <w:bottom w:val="none" w:sz="0" w:space="0" w:color="auto"/>
                    <w:right w:val="none" w:sz="0" w:space="0" w:color="auto"/>
                  </w:divBdr>
                  <w:divsChild>
                    <w:div w:id="2067071606">
                      <w:marLeft w:val="0"/>
                      <w:marRight w:val="0"/>
                      <w:marTop w:val="0"/>
                      <w:marBottom w:val="0"/>
                      <w:divBdr>
                        <w:top w:val="none" w:sz="0" w:space="0" w:color="auto"/>
                        <w:left w:val="none" w:sz="0" w:space="0" w:color="auto"/>
                        <w:bottom w:val="none" w:sz="0" w:space="0" w:color="auto"/>
                        <w:right w:val="none" w:sz="0" w:space="0" w:color="auto"/>
                      </w:divBdr>
                    </w:div>
                  </w:divsChild>
                </w:div>
                <w:div w:id="1923681432">
                  <w:marLeft w:val="0"/>
                  <w:marRight w:val="0"/>
                  <w:marTop w:val="24"/>
                  <w:marBottom w:val="24"/>
                  <w:divBdr>
                    <w:top w:val="none" w:sz="0" w:space="0" w:color="auto"/>
                    <w:left w:val="none" w:sz="0" w:space="0" w:color="auto"/>
                    <w:bottom w:val="none" w:sz="0" w:space="0" w:color="auto"/>
                    <w:right w:val="none" w:sz="0" w:space="0" w:color="auto"/>
                  </w:divBdr>
                  <w:divsChild>
                    <w:div w:id="1984116052">
                      <w:marLeft w:val="0"/>
                      <w:marRight w:val="0"/>
                      <w:marTop w:val="0"/>
                      <w:marBottom w:val="0"/>
                      <w:divBdr>
                        <w:top w:val="none" w:sz="0" w:space="0" w:color="auto"/>
                        <w:left w:val="none" w:sz="0" w:space="0" w:color="auto"/>
                        <w:bottom w:val="none" w:sz="0" w:space="0" w:color="auto"/>
                        <w:right w:val="none" w:sz="0" w:space="0" w:color="auto"/>
                      </w:divBdr>
                    </w:div>
                  </w:divsChild>
                </w:div>
                <w:div w:id="529496259">
                  <w:marLeft w:val="0"/>
                  <w:marRight w:val="0"/>
                  <w:marTop w:val="24"/>
                  <w:marBottom w:val="24"/>
                  <w:divBdr>
                    <w:top w:val="none" w:sz="0" w:space="0" w:color="auto"/>
                    <w:left w:val="none" w:sz="0" w:space="0" w:color="auto"/>
                    <w:bottom w:val="none" w:sz="0" w:space="0" w:color="auto"/>
                    <w:right w:val="none" w:sz="0" w:space="0" w:color="auto"/>
                  </w:divBdr>
                  <w:divsChild>
                    <w:div w:id="943532372">
                      <w:marLeft w:val="0"/>
                      <w:marRight w:val="0"/>
                      <w:marTop w:val="0"/>
                      <w:marBottom w:val="0"/>
                      <w:divBdr>
                        <w:top w:val="none" w:sz="0" w:space="0" w:color="auto"/>
                        <w:left w:val="none" w:sz="0" w:space="0" w:color="auto"/>
                        <w:bottom w:val="none" w:sz="0" w:space="0" w:color="auto"/>
                        <w:right w:val="none" w:sz="0" w:space="0" w:color="auto"/>
                      </w:divBdr>
                    </w:div>
                  </w:divsChild>
                </w:div>
                <w:div w:id="2008243406">
                  <w:marLeft w:val="0"/>
                  <w:marRight w:val="0"/>
                  <w:marTop w:val="24"/>
                  <w:marBottom w:val="24"/>
                  <w:divBdr>
                    <w:top w:val="none" w:sz="0" w:space="0" w:color="auto"/>
                    <w:left w:val="none" w:sz="0" w:space="0" w:color="auto"/>
                    <w:bottom w:val="none" w:sz="0" w:space="0" w:color="auto"/>
                    <w:right w:val="none" w:sz="0" w:space="0" w:color="auto"/>
                  </w:divBdr>
                  <w:divsChild>
                    <w:div w:id="5374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293750">
      <w:bodyDiv w:val="1"/>
      <w:marLeft w:val="0"/>
      <w:marRight w:val="0"/>
      <w:marTop w:val="0"/>
      <w:marBottom w:val="0"/>
      <w:divBdr>
        <w:top w:val="none" w:sz="0" w:space="0" w:color="auto"/>
        <w:left w:val="none" w:sz="0" w:space="0" w:color="auto"/>
        <w:bottom w:val="none" w:sz="0" w:space="0" w:color="auto"/>
        <w:right w:val="none" w:sz="0" w:space="0" w:color="auto"/>
      </w:divBdr>
      <w:divsChild>
        <w:div w:id="247737260">
          <w:marLeft w:val="0"/>
          <w:marRight w:val="0"/>
          <w:marTop w:val="240"/>
          <w:marBottom w:val="0"/>
          <w:divBdr>
            <w:top w:val="none" w:sz="0" w:space="0" w:color="auto"/>
            <w:left w:val="none" w:sz="0" w:space="0" w:color="auto"/>
            <w:bottom w:val="none" w:sz="0" w:space="0" w:color="auto"/>
            <w:right w:val="none" w:sz="0" w:space="0" w:color="auto"/>
          </w:divBdr>
          <w:divsChild>
            <w:div w:id="1183470908">
              <w:marLeft w:val="0"/>
              <w:marRight w:val="0"/>
              <w:marTop w:val="0"/>
              <w:marBottom w:val="0"/>
              <w:divBdr>
                <w:top w:val="none" w:sz="0" w:space="0" w:color="auto"/>
                <w:left w:val="none" w:sz="0" w:space="0" w:color="auto"/>
                <w:bottom w:val="none" w:sz="0" w:space="0" w:color="auto"/>
                <w:right w:val="none" w:sz="0" w:space="0" w:color="auto"/>
              </w:divBdr>
              <w:divsChild>
                <w:div w:id="111182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13492">
          <w:marLeft w:val="0"/>
          <w:marRight w:val="0"/>
          <w:marTop w:val="240"/>
          <w:marBottom w:val="0"/>
          <w:divBdr>
            <w:top w:val="none" w:sz="0" w:space="0" w:color="auto"/>
            <w:left w:val="none" w:sz="0" w:space="0" w:color="auto"/>
            <w:bottom w:val="none" w:sz="0" w:space="0" w:color="auto"/>
            <w:right w:val="none" w:sz="0" w:space="0" w:color="auto"/>
          </w:divBdr>
          <w:divsChild>
            <w:div w:id="773209651">
              <w:marLeft w:val="0"/>
              <w:marRight w:val="0"/>
              <w:marTop w:val="0"/>
              <w:marBottom w:val="0"/>
              <w:divBdr>
                <w:top w:val="none" w:sz="0" w:space="0" w:color="auto"/>
                <w:left w:val="none" w:sz="0" w:space="0" w:color="auto"/>
                <w:bottom w:val="none" w:sz="0" w:space="0" w:color="auto"/>
                <w:right w:val="none" w:sz="0" w:space="0" w:color="auto"/>
              </w:divBdr>
              <w:divsChild>
                <w:div w:id="2107730889">
                  <w:marLeft w:val="0"/>
                  <w:marRight w:val="0"/>
                  <w:marTop w:val="0"/>
                  <w:marBottom w:val="0"/>
                  <w:divBdr>
                    <w:top w:val="none" w:sz="0" w:space="0" w:color="auto"/>
                    <w:left w:val="none" w:sz="0" w:space="0" w:color="auto"/>
                    <w:bottom w:val="none" w:sz="0" w:space="0" w:color="auto"/>
                    <w:right w:val="none" w:sz="0" w:space="0" w:color="auto"/>
                  </w:divBdr>
                </w:div>
              </w:divsChild>
            </w:div>
            <w:div w:id="2079283955">
              <w:marLeft w:val="0"/>
              <w:marRight w:val="0"/>
              <w:marTop w:val="240"/>
              <w:marBottom w:val="0"/>
              <w:divBdr>
                <w:top w:val="none" w:sz="0" w:space="0" w:color="auto"/>
                <w:left w:val="none" w:sz="0" w:space="0" w:color="auto"/>
                <w:bottom w:val="none" w:sz="0" w:space="0" w:color="auto"/>
                <w:right w:val="none" w:sz="0" w:space="0" w:color="auto"/>
              </w:divBdr>
              <w:divsChild>
                <w:div w:id="1678462064">
                  <w:marLeft w:val="0"/>
                  <w:marRight w:val="0"/>
                  <w:marTop w:val="0"/>
                  <w:marBottom w:val="0"/>
                  <w:divBdr>
                    <w:top w:val="none" w:sz="0" w:space="0" w:color="auto"/>
                    <w:left w:val="none" w:sz="0" w:space="0" w:color="auto"/>
                    <w:bottom w:val="none" w:sz="0" w:space="0" w:color="auto"/>
                    <w:right w:val="none" w:sz="0" w:space="0" w:color="auto"/>
                  </w:divBdr>
                  <w:divsChild>
                    <w:div w:id="101715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957560">
              <w:marLeft w:val="0"/>
              <w:marRight w:val="0"/>
              <w:marTop w:val="240"/>
              <w:marBottom w:val="0"/>
              <w:divBdr>
                <w:top w:val="none" w:sz="0" w:space="0" w:color="auto"/>
                <w:left w:val="none" w:sz="0" w:space="0" w:color="auto"/>
                <w:bottom w:val="none" w:sz="0" w:space="0" w:color="auto"/>
                <w:right w:val="none" w:sz="0" w:space="0" w:color="auto"/>
              </w:divBdr>
              <w:divsChild>
                <w:div w:id="1437092689">
                  <w:marLeft w:val="0"/>
                  <w:marRight w:val="0"/>
                  <w:marTop w:val="0"/>
                  <w:marBottom w:val="0"/>
                  <w:divBdr>
                    <w:top w:val="none" w:sz="0" w:space="0" w:color="auto"/>
                    <w:left w:val="none" w:sz="0" w:space="0" w:color="auto"/>
                    <w:bottom w:val="none" w:sz="0" w:space="0" w:color="auto"/>
                    <w:right w:val="none" w:sz="0" w:space="0" w:color="auto"/>
                  </w:divBdr>
                  <w:divsChild>
                    <w:div w:id="911820113">
                      <w:marLeft w:val="0"/>
                      <w:marRight w:val="0"/>
                      <w:marTop w:val="0"/>
                      <w:marBottom w:val="0"/>
                      <w:divBdr>
                        <w:top w:val="none" w:sz="0" w:space="0" w:color="auto"/>
                        <w:left w:val="none" w:sz="0" w:space="0" w:color="auto"/>
                        <w:bottom w:val="none" w:sz="0" w:space="0" w:color="auto"/>
                        <w:right w:val="none" w:sz="0" w:space="0" w:color="auto"/>
                      </w:divBdr>
                    </w:div>
                  </w:divsChild>
                </w:div>
                <w:div w:id="1529488942">
                  <w:marLeft w:val="0"/>
                  <w:marRight w:val="0"/>
                  <w:marTop w:val="240"/>
                  <w:marBottom w:val="0"/>
                  <w:divBdr>
                    <w:top w:val="none" w:sz="0" w:space="0" w:color="auto"/>
                    <w:left w:val="none" w:sz="0" w:space="0" w:color="auto"/>
                    <w:bottom w:val="none" w:sz="0" w:space="0" w:color="auto"/>
                    <w:right w:val="none" w:sz="0" w:space="0" w:color="auto"/>
                  </w:divBdr>
                  <w:divsChild>
                    <w:div w:id="1904442119">
                      <w:marLeft w:val="0"/>
                      <w:marRight w:val="0"/>
                      <w:marTop w:val="0"/>
                      <w:marBottom w:val="0"/>
                      <w:divBdr>
                        <w:top w:val="none" w:sz="0" w:space="0" w:color="auto"/>
                        <w:left w:val="none" w:sz="0" w:space="0" w:color="auto"/>
                        <w:bottom w:val="none" w:sz="0" w:space="0" w:color="auto"/>
                        <w:right w:val="none" w:sz="0" w:space="0" w:color="auto"/>
                      </w:divBdr>
                      <w:divsChild>
                        <w:div w:id="213601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862834">
                  <w:marLeft w:val="0"/>
                  <w:marRight w:val="0"/>
                  <w:marTop w:val="240"/>
                  <w:marBottom w:val="0"/>
                  <w:divBdr>
                    <w:top w:val="none" w:sz="0" w:space="0" w:color="auto"/>
                    <w:left w:val="none" w:sz="0" w:space="0" w:color="auto"/>
                    <w:bottom w:val="none" w:sz="0" w:space="0" w:color="auto"/>
                    <w:right w:val="none" w:sz="0" w:space="0" w:color="auto"/>
                  </w:divBdr>
                  <w:divsChild>
                    <w:div w:id="1488204720">
                      <w:marLeft w:val="0"/>
                      <w:marRight w:val="0"/>
                      <w:marTop w:val="0"/>
                      <w:marBottom w:val="0"/>
                      <w:divBdr>
                        <w:top w:val="none" w:sz="0" w:space="0" w:color="auto"/>
                        <w:left w:val="none" w:sz="0" w:space="0" w:color="auto"/>
                        <w:bottom w:val="none" w:sz="0" w:space="0" w:color="auto"/>
                        <w:right w:val="none" w:sz="0" w:space="0" w:color="auto"/>
                      </w:divBdr>
                      <w:divsChild>
                        <w:div w:id="98280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176659">
                  <w:marLeft w:val="0"/>
                  <w:marRight w:val="0"/>
                  <w:marTop w:val="240"/>
                  <w:marBottom w:val="0"/>
                  <w:divBdr>
                    <w:top w:val="none" w:sz="0" w:space="0" w:color="auto"/>
                    <w:left w:val="none" w:sz="0" w:space="0" w:color="auto"/>
                    <w:bottom w:val="none" w:sz="0" w:space="0" w:color="auto"/>
                    <w:right w:val="none" w:sz="0" w:space="0" w:color="auto"/>
                  </w:divBdr>
                  <w:divsChild>
                    <w:div w:id="1629162044">
                      <w:marLeft w:val="0"/>
                      <w:marRight w:val="0"/>
                      <w:marTop w:val="0"/>
                      <w:marBottom w:val="0"/>
                      <w:divBdr>
                        <w:top w:val="none" w:sz="0" w:space="0" w:color="auto"/>
                        <w:left w:val="none" w:sz="0" w:space="0" w:color="auto"/>
                        <w:bottom w:val="none" w:sz="0" w:space="0" w:color="auto"/>
                        <w:right w:val="none" w:sz="0" w:space="0" w:color="auto"/>
                      </w:divBdr>
                      <w:divsChild>
                        <w:div w:id="197494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93336">
                  <w:marLeft w:val="0"/>
                  <w:marRight w:val="0"/>
                  <w:marTop w:val="240"/>
                  <w:marBottom w:val="0"/>
                  <w:divBdr>
                    <w:top w:val="none" w:sz="0" w:space="0" w:color="auto"/>
                    <w:left w:val="none" w:sz="0" w:space="0" w:color="auto"/>
                    <w:bottom w:val="none" w:sz="0" w:space="0" w:color="auto"/>
                    <w:right w:val="none" w:sz="0" w:space="0" w:color="auto"/>
                  </w:divBdr>
                  <w:divsChild>
                    <w:div w:id="1364869579">
                      <w:marLeft w:val="0"/>
                      <w:marRight w:val="0"/>
                      <w:marTop w:val="0"/>
                      <w:marBottom w:val="0"/>
                      <w:divBdr>
                        <w:top w:val="none" w:sz="0" w:space="0" w:color="auto"/>
                        <w:left w:val="none" w:sz="0" w:space="0" w:color="auto"/>
                        <w:bottom w:val="none" w:sz="0" w:space="0" w:color="auto"/>
                        <w:right w:val="none" w:sz="0" w:space="0" w:color="auto"/>
                      </w:divBdr>
                      <w:divsChild>
                        <w:div w:id="16574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345066">
          <w:marLeft w:val="0"/>
          <w:marRight w:val="0"/>
          <w:marTop w:val="240"/>
          <w:marBottom w:val="0"/>
          <w:divBdr>
            <w:top w:val="none" w:sz="0" w:space="0" w:color="auto"/>
            <w:left w:val="none" w:sz="0" w:space="0" w:color="auto"/>
            <w:bottom w:val="none" w:sz="0" w:space="0" w:color="auto"/>
            <w:right w:val="none" w:sz="0" w:space="0" w:color="auto"/>
          </w:divBdr>
          <w:divsChild>
            <w:div w:id="2031834880">
              <w:marLeft w:val="0"/>
              <w:marRight w:val="0"/>
              <w:marTop w:val="0"/>
              <w:marBottom w:val="0"/>
              <w:divBdr>
                <w:top w:val="none" w:sz="0" w:space="0" w:color="auto"/>
                <w:left w:val="none" w:sz="0" w:space="0" w:color="auto"/>
                <w:bottom w:val="none" w:sz="0" w:space="0" w:color="auto"/>
                <w:right w:val="none" w:sz="0" w:space="0" w:color="auto"/>
              </w:divBdr>
              <w:divsChild>
                <w:div w:id="181799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07950">
          <w:marLeft w:val="0"/>
          <w:marRight w:val="0"/>
          <w:marTop w:val="240"/>
          <w:marBottom w:val="0"/>
          <w:divBdr>
            <w:top w:val="none" w:sz="0" w:space="0" w:color="auto"/>
            <w:left w:val="none" w:sz="0" w:space="0" w:color="auto"/>
            <w:bottom w:val="none" w:sz="0" w:space="0" w:color="auto"/>
            <w:right w:val="none" w:sz="0" w:space="0" w:color="auto"/>
          </w:divBdr>
          <w:divsChild>
            <w:div w:id="1365670024">
              <w:marLeft w:val="0"/>
              <w:marRight w:val="0"/>
              <w:marTop w:val="0"/>
              <w:marBottom w:val="0"/>
              <w:divBdr>
                <w:top w:val="none" w:sz="0" w:space="0" w:color="auto"/>
                <w:left w:val="none" w:sz="0" w:space="0" w:color="auto"/>
                <w:bottom w:val="none" w:sz="0" w:space="0" w:color="auto"/>
                <w:right w:val="none" w:sz="0" w:space="0" w:color="auto"/>
              </w:divBdr>
              <w:divsChild>
                <w:div w:id="7224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759924">
          <w:marLeft w:val="0"/>
          <w:marRight w:val="0"/>
          <w:marTop w:val="240"/>
          <w:marBottom w:val="0"/>
          <w:divBdr>
            <w:top w:val="none" w:sz="0" w:space="0" w:color="auto"/>
            <w:left w:val="none" w:sz="0" w:space="0" w:color="auto"/>
            <w:bottom w:val="none" w:sz="0" w:space="0" w:color="auto"/>
            <w:right w:val="none" w:sz="0" w:space="0" w:color="auto"/>
          </w:divBdr>
          <w:divsChild>
            <w:div w:id="1481994060">
              <w:marLeft w:val="0"/>
              <w:marRight w:val="0"/>
              <w:marTop w:val="0"/>
              <w:marBottom w:val="0"/>
              <w:divBdr>
                <w:top w:val="none" w:sz="0" w:space="0" w:color="auto"/>
                <w:left w:val="none" w:sz="0" w:space="0" w:color="auto"/>
                <w:bottom w:val="none" w:sz="0" w:space="0" w:color="auto"/>
                <w:right w:val="none" w:sz="0" w:space="0" w:color="auto"/>
              </w:divBdr>
              <w:divsChild>
                <w:div w:id="1145505688">
                  <w:marLeft w:val="0"/>
                  <w:marRight w:val="0"/>
                  <w:marTop w:val="0"/>
                  <w:marBottom w:val="0"/>
                  <w:divBdr>
                    <w:top w:val="none" w:sz="0" w:space="0" w:color="auto"/>
                    <w:left w:val="none" w:sz="0" w:space="0" w:color="auto"/>
                    <w:bottom w:val="none" w:sz="0" w:space="0" w:color="auto"/>
                    <w:right w:val="none" w:sz="0" w:space="0" w:color="auto"/>
                  </w:divBdr>
                </w:div>
              </w:divsChild>
            </w:div>
            <w:div w:id="1186096691">
              <w:marLeft w:val="0"/>
              <w:marRight w:val="0"/>
              <w:marTop w:val="240"/>
              <w:marBottom w:val="0"/>
              <w:divBdr>
                <w:top w:val="none" w:sz="0" w:space="0" w:color="auto"/>
                <w:left w:val="none" w:sz="0" w:space="0" w:color="auto"/>
                <w:bottom w:val="none" w:sz="0" w:space="0" w:color="auto"/>
                <w:right w:val="none" w:sz="0" w:space="0" w:color="auto"/>
              </w:divBdr>
              <w:divsChild>
                <w:div w:id="1881890834">
                  <w:marLeft w:val="0"/>
                  <w:marRight w:val="0"/>
                  <w:marTop w:val="0"/>
                  <w:marBottom w:val="0"/>
                  <w:divBdr>
                    <w:top w:val="none" w:sz="0" w:space="0" w:color="auto"/>
                    <w:left w:val="none" w:sz="0" w:space="0" w:color="auto"/>
                    <w:bottom w:val="none" w:sz="0" w:space="0" w:color="auto"/>
                    <w:right w:val="none" w:sz="0" w:space="0" w:color="auto"/>
                  </w:divBdr>
                  <w:divsChild>
                    <w:div w:id="131302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162955">
              <w:marLeft w:val="0"/>
              <w:marRight w:val="0"/>
              <w:marTop w:val="240"/>
              <w:marBottom w:val="0"/>
              <w:divBdr>
                <w:top w:val="none" w:sz="0" w:space="0" w:color="auto"/>
                <w:left w:val="none" w:sz="0" w:space="0" w:color="auto"/>
                <w:bottom w:val="none" w:sz="0" w:space="0" w:color="auto"/>
                <w:right w:val="none" w:sz="0" w:space="0" w:color="auto"/>
              </w:divBdr>
              <w:divsChild>
                <w:div w:id="1873111356">
                  <w:marLeft w:val="0"/>
                  <w:marRight w:val="0"/>
                  <w:marTop w:val="0"/>
                  <w:marBottom w:val="0"/>
                  <w:divBdr>
                    <w:top w:val="none" w:sz="0" w:space="0" w:color="auto"/>
                    <w:left w:val="none" w:sz="0" w:space="0" w:color="auto"/>
                    <w:bottom w:val="none" w:sz="0" w:space="0" w:color="auto"/>
                    <w:right w:val="none" w:sz="0" w:space="0" w:color="auto"/>
                  </w:divBdr>
                  <w:divsChild>
                    <w:div w:id="1758166321">
                      <w:marLeft w:val="0"/>
                      <w:marRight w:val="0"/>
                      <w:marTop w:val="0"/>
                      <w:marBottom w:val="0"/>
                      <w:divBdr>
                        <w:top w:val="none" w:sz="0" w:space="0" w:color="auto"/>
                        <w:left w:val="none" w:sz="0" w:space="0" w:color="auto"/>
                        <w:bottom w:val="none" w:sz="0" w:space="0" w:color="auto"/>
                        <w:right w:val="none" w:sz="0" w:space="0" w:color="auto"/>
                      </w:divBdr>
                    </w:div>
                  </w:divsChild>
                </w:div>
                <w:div w:id="665742625">
                  <w:marLeft w:val="0"/>
                  <w:marRight w:val="0"/>
                  <w:marTop w:val="240"/>
                  <w:marBottom w:val="0"/>
                  <w:divBdr>
                    <w:top w:val="none" w:sz="0" w:space="0" w:color="auto"/>
                    <w:left w:val="none" w:sz="0" w:space="0" w:color="auto"/>
                    <w:bottom w:val="none" w:sz="0" w:space="0" w:color="auto"/>
                    <w:right w:val="none" w:sz="0" w:space="0" w:color="auto"/>
                  </w:divBdr>
                  <w:divsChild>
                    <w:div w:id="1215003985">
                      <w:marLeft w:val="0"/>
                      <w:marRight w:val="0"/>
                      <w:marTop w:val="0"/>
                      <w:marBottom w:val="0"/>
                      <w:divBdr>
                        <w:top w:val="none" w:sz="0" w:space="0" w:color="auto"/>
                        <w:left w:val="none" w:sz="0" w:space="0" w:color="auto"/>
                        <w:bottom w:val="none" w:sz="0" w:space="0" w:color="auto"/>
                        <w:right w:val="none" w:sz="0" w:space="0" w:color="auto"/>
                      </w:divBdr>
                      <w:divsChild>
                        <w:div w:id="155858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850">
                  <w:marLeft w:val="0"/>
                  <w:marRight w:val="0"/>
                  <w:marTop w:val="240"/>
                  <w:marBottom w:val="0"/>
                  <w:divBdr>
                    <w:top w:val="none" w:sz="0" w:space="0" w:color="auto"/>
                    <w:left w:val="none" w:sz="0" w:space="0" w:color="auto"/>
                    <w:bottom w:val="none" w:sz="0" w:space="0" w:color="auto"/>
                    <w:right w:val="none" w:sz="0" w:space="0" w:color="auto"/>
                  </w:divBdr>
                  <w:divsChild>
                    <w:div w:id="909576768">
                      <w:marLeft w:val="0"/>
                      <w:marRight w:val="0"/>
                      <w:marTop w:val="0"/>
                      <w:marBottom w:val="0"/>
                      <w:divBdr>
                        <w:top w:val="none" w:sz="0" w:space="0" w:color="auto"/>
                        <w:left w:val="none" w:sz="0" w:space="0" w:color="auto"/>
                        <w:bottom w:val="none" w:sz="0" w:space="0" w:color="auto"/>
                        <w:right w:val="none" w:sz="0" w:space="0" w:color="auto"/>
                      </w:divBdr>
                      <w:divsChild>
                        <w:div w:id="77818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82620">
                  <w:marLeft w:val="0"/>
                  <w:marRight w:val="0"/>
                  <w:marTop w:val="240"/>
                  <w:marBottom w:val="0"/>
                  <w:divBdr>
                    <w:top w:val="none" w:sz="0" w:space="0" w:color="auto"/>
                    <w:left w:val="none" w:sz="0" w:space="0" w:color="auto"/>
                    <w:bottom w:val="none" w:sz="0" w:space="0" w:color="auto"/>
                    <w:right w:val="none" w:sz="0" w:space="0" w:color="auto"/>
                  </w:divBdr>
                  <w:divsChild>
                    <w:div w:id="1780566640">
                      <w:marLeft w:val="0"/>
                      <w:marRight w:val="0"/>
                      <w:marTop w:val="0"/>
                      <w:marBottom w:val="0"/>
                      <w:divBdr>
                        <w:top w:val="none" w:sz="0" w:space="0" w:color="auto"/>
                        <w:left w:val="none" w:sz="0" w:space="0" w:color="auto"/>
                        <w:bottom w:val="none" w:sz="0" w:space="0" w:color="auto"/>
                        <w:right w:val="none" w:sz="0" w:space="0" w:color="auto"/>
                      </w:divBdr>
                      <w:divsChild>
                        <w:div w:id="112226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488661">
          <w:marLeft w:val="0"/>
          <w:marRight w:val="0"/>
          <w:marTop w:val="240"/>
          <w:marBottom w:val="0"/>
          <w:divBdr>
            <w:top w:val="none" w:sz="0" w:space="0" w:color="auto"/>
            <w:left w:val="none" w:sz="0" w:space="0" w:color="auto"/>
            <w:bottom w:val="none" w:sz="0" w:space="0" w:color="auto"/>
            <w:right w:val="none" w:sz="0" w:space="0" w:color="auto"/>
          </w:divBdr>
          <w:divsChild>
            <w:div w:id="838927285">
              <w:marLeft w:val="0"/>
              <w:marRight w:val="0"/>
              <w:marTop w:val="0"/>
              <w:marBottom w:val="0"/>
              <w:divBdr>
                <w:top w:val="none" w:sz="0" w:space="0" w:color="auto"/>
                <w:left w:val="none" w:sz="0" w:space="0" w:color="auto"/>
                <w:bottom w:val="none" w:sz="0" w:space="0" w:color="auto"/>
                <w:right w:val="none" w:sz="0" w:space="0" w:color="auto"/>
              </w:divBdr>
              <w:divsChild>
                <w:div w:id="92164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303110">
      <w:bodyDiv w:val="1"/>
      <w:marLeft w:val="0"/>
      <w:marRight w:val="0"/>
      <w:marTop w:val="0"/>
      <w:marBottom w:val="0"/>
      <w:divBdr>
        <w:top w:val="none" w:sz="0" w:space="0" w:color="auto"/>
        <w:left w:val="none" w:sz="0" w:space="0" w:color="auto"/>
        <w:bottom w:val="none" w:sz="0" w:space="0" w:color="auto"/>
        <w:right w:val="none" w:sz="0" w:space="0" w:color="auto"/>
      </w:divBdr>
      <w:divsChild>
        <w:div w:id="1078749053">
          <w:marLeft w:val="0"/>
          <w:marRight w:val="0"/>
          <w:marTop w:val="240"/>
          <w:marBottom w:val="0"/>
          <w:divBdr>
            <w:top w:val="none" w:sz="0" w:space="0" w:color="auto"/>
            <w:left w:val="none" w:sz="0" w:space="0" w:color="auto"/>
            <w:bottom w:val="none" w:sz="0" w:space="0" w:color="auto"/>
            <w:right w:val="none" w:sz="0" w:space="0" w:color="auto"/>
          </w:divBdr>
        </w:div>
        <w:div w:id="980617340">
          <w:marLeft w:val="0"/>
          <w:marRight w:val="0"/>
          <w:marTop w:val="0"/>
          <w:marBottom w:val="0"/>
          <w:divBdr>
            <w:top w:val="none" w:sz="0" w:space="0" w:color="auto"/>
            <w:left w:val="none" w:sz="0" w:space="0" w:color="auto"/>
            <w:bottom w:val="none" w:sz="0" w:space="0" w:color="auto"/>
            <w:right w:val="none" w:sz="0" w:space="0" w:color="auto"/>
          </w:divBdr>
        </w:div>
        <w:div w:id="660156064">
          <w:marLeft w:val="0"/>
          <w:marRight w:val="0"/>
          <w:marTop w:val="240"/>
          <w:marBottom w:val="0"/>
          <w:divBdr>
            <w:top w:val="none" w:sz="0" w:space="0" w:color="auto"/>
            <w:left w:val="none" w:sz="0" w:space="0" w:color="auto"/>
            <w:bottom w:val="none" w:sz="0" w:space="0" w:color="auto"/>
            <w:right w:val="none" w:sz="0" w:space="0" w:color="auto"/>
          </w:divBdr>
          <w:divsChild>
            <w:div w:id="388310410">
              <w:marLeft w:val="0"/>
              <w:marRight w:val="0"/>
              <w:marTop w:val="0"/>
              <w:marBottom w:val="0"/>
              <w:divBdr>
                <w:top w:val="none" w:sz="0" w:space="0" w:color="auto"/>
                <w:left w:val="none" w:sz="0" w:space="0" w:color="auto"/>
                <w:bottom w:val="none" w:sz="0" w:space="0" w:color="auto"/>
                <w:right w:val="none" w:sz="0" w:space="0" w:color="auto"/>
              </w:divBdr>
            </w:div>
          </w:divsChild>
        </w:div>
        <w:div w:id="120618515">
          <w:marLeft w:val="0"/>
          <w:marRight w:val="0"/>
          <w:marTop w:val="240"/>
          <w:marBottom w:val="0"/>
          <w:divBdr>
            <w:top w:val="none" w:sz="0" w:space="0" w:color="auto"/>
            <w:left w:val="none" w:sz="0" w:space="0" w:color="auto"/>
            <w:bottom w:val="none" w:sz="0" w:space="0" w:color="auto"/>
            <w:right w:val="none" w:sz="0" w:space="0" w:color="auto"/>
          </w:divBdr>
          <w:divsChild>
            <w:div w:id="1046640782">
              <w:marLeft w:val="0"/>
              <w:marRight w:val="0"/>
              <w:marTop w:val="0"/>
              <w:marBottom w:val="0"/>
              <w:divBdr>
                <w:top w:val="none" w:sz="0" w:space="0" w:color="auto"/>
                <w:left w:val="none" w:sz="0" w:space="0" w:color="auto"/>
                <w:bottom w:val="none" w:sz="0" w:space="0" w:color="auto"/>
                <w:right w:val="none" w:sz="0" w:space="0" w:color="auto"/>
              </w:divBdr>
            </w:div>
          </w:divsChild>
        </w:div>
        <w:div w:id="1458142410">
          <w:marLeft w:val="0"/>
          <w:marRight w:val="0"/>
          <w:marTop w:val="240"/>
          <w:marBottom w:val="0"/>
          <w:divBdr>
            <w:top w:val="none" w:sz="0" w:space="0" w:color="auto"/>
            <w:left w:val="none" w:sz="0" w:space="0" w:color="auto"/>
            <w:bottom w:val="none" w:sz="0" w:space="0" w:color="auto"/>
            <w:right w:val="none" w:sz="0" w:space="0" w:color="auto"/>
          </w:divBdr>
          <w:divsChild>
            <w:div w:id="1538200109">
              <w:marLeft w:val="0"/>
              <w:marRight w:val="0"/>
              <w:marTop w:val="0"/>
              <w:marBottom w:val="0"/>
              <w:divBdr>
                <w:top w:val="none" w:sz="0" w:space="0" w:color="auto"/>
                <w:left w:val="none" w:sz="0" w:space="0" w:color="auto"/>
                <w:bottom w:val="none" w:sz="0" w:space="0" w:color="auto"/>
                <w:right w:val="none" w:sz="0" w:space="0" w:color="auto"/>
              </w:divBdr>
            </w:div>
          </w:divsChild>
        </w:div>
        <w:div w:id="977340323">
          <w:marLeft w:val="0"/>
          <w:marRight w:val="0"/>
          <w:marTop w:val="240"/>
          <w:marBottom w:val="0"/>
          <w:divBdr>
            <w:top w:val="none" w:sz="0" w:space="0" w:color="auto"/>
            <w:left w:val="none" w:sz="0" w:space="0" w:color="auto"/>
            <w:bottom w:val="none" w:sz="0" w:space="0" w:color="auto"/>
            <w:right w:val="none" w:sz="0" w:space="0" w:color="auto"/>
          </w:divBdr>
          <w:divsChild>
            <w:div w:id="10682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688878">
      <w:bodyDiv w:val="1"/>
      <w:marLeft w:val="0"/>
      <w:marRight w:val="0"/>
      <w:marTop w:val="0"/>
      <w:marBottom w:val="0"/>
      <w:divBdr>
        <w:top w:val="none" w:sz="0" w:space="0" w:color="auto"/>
        <w:left w:val="none" w:sz="0" w:space="0" w:color="auto"/>
        <w:bottom w:val="none" w:sz="0" w:space="0" w:color="auto"/>
        <w:right w:val="none" w:sz="0" w:space="0" w:color="auto"/>
      </w:divBdr>
    </w:div>
    <w:div w:id="2038235288">
      <w:bodyDiv w:val="1"/>
      <w:marLeft w:val="0"/>
      <w:marRight w:val="0"/>
      <w:marTop w:val="0"/>
      <w:marBottom w:val="0"/>
      <w:divBdr>
        <w:top w:val="none" w:sz="0" w:space="0" w:color="auto"/>
        <w:left w:val="none" w:sz="0" w:space="0" w:color="auto"/>
        <w:bottom w:val="none" w:sz="0" w:space="0" w:color="auto"/>
        <w:right w:val="none" w:sz="0" w:space="0" w:color="auto"/>
      </w:divBdr>
      <w:divsChild>
        <w:div w:id="2008288067">
          <w:marLeft w:val="0"/>
          <w:marRight w:val="0"/>
          <w:marTop w:val="24"/>
          <w:marBottom w:val="24"/>
          <w:divBdr>
            <w:top w:val="none" w:sz="0" w:space="0" w:color="auto"/>
            <w:left w:val="none" w:sz="0" w:space="0" w:color="auto"/>
            <w:bottom w:val="none" w:sz="0" w:space="0" w:color="auto"/>
            <w:right w:val="none" w:sz="0" w:space="0" w:color="auto"/>
          </w:divBdr>
          <w:divsChild>
            <w:div w:id="788428825">
              <w:marLeft w:val="0"/>
              <w:marRight w:val="0"/>
              <w:marTop w:val="0"/>
              <w:marBottom w:val="0"/>
              <w:divBdr>
                <w:top w:val="none" w:sz="0" w:space="0" w:color="auto"/>
                <w:left w:val="none" w:sz="0" w:space="0" w:color="auto"/>
                <w:bottom w:val="none" w:sz="0" w:space="0" w:color="auto"/>
                <w:right w:val="none" w:sz="0" w:space="0" w:color="auto"/>
              </w:divBdr>
            </w:div>
          </w:divsChild>
        </w:div>
        <w:div w:id="981622498">
          <w:marLeft w:val="0"/>
          <w:marRight w:val="0"/>
          <w:marTop w:val="24"/>
          <w:marBottom w:val="24"/>
          <w:divBdr>
            <w:top w:val="none" w:sz="0" w:space="0" w:color="auto"/>
            <w:left w:val="none" w:sz="0" w:space="0" w:color="auto"/>
            <w:bottom w:val="none" w:sz="0" w:space="0" w:color="auto"/>
            <w:right w:val="none" w:sz="0" w:space="0" w:color="auto"/>
          </w:divBdr>
          <w:divsChild>
            <w:div w:id="627979533">
              <w:marLeft w:val="0"/>
              <w:marRight w:val="0"/>
              <w:marTop w:val="0"/>
              <w:marBottom w:val="0"/>
              <w:divBdr>
                <w:top w:val="none" w:sz="0" w:space="0" w:color="auto"/>
                <w:left w:val="none" w:sz="0" w:space="0" w:color="auto"/>
                <w:bottom w:val="none" w:sz="0" w:space="0" w:color="auto"/>
                <w:right w:val="none" w:sz="0" w:space="0" w:color="auto"/>
              </w:divBdr>
            </w:div>
          </w:divsChild>
        </w:div>
        <w:div w:id="1041441549">
          <w:marLeft w:val="0"/>
          <w:marRight w:val="0"/>
          <w:marTop w:val="24"/>
          <w:marBottom w:val="24"/>
          <w:divBdr>
            <w:top w:val="none" w:sz="0" w:space="0" w:color="auto"/>
            <w:left w:val="none" w:sz="0" w:space="0" w:color="auto"/>
            <w:bottom w:val="none" w:sz="0" w:space="0" w:color="auto"/>
            <w:right w:val="none" w:sz="0" w:space="0" w:color="auto"/>
          </w:divBdr>
          <w:divsChild>
            <w:div w:id="1939168911">
              <w:marLeft w:val="0"/>
              <w:marRight w:val="0"/>
              <w:marTop w:val="0"/>
              <w:marBottom w:val="0"/>
              <w:divBdr>
                <w:top w:val="none" w:sz="0" w:space="0" w:color="auto"/>
                <w:left w:val="none" w:sz="0" w:space="0" w:color="auto"/>
                <w:bottom w:val="single" w:sz="6" w:space="0" w:color="252525"/>
                <w:right w:val="none" w:sz="0" w:space="0" w:color="auto"/>
              </w:divBdr>
              <w:divsChild>
                <w:div w:id="7606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39305">
          <w:marLeft w:val="0"/>
          <w:marRight w:val="0"/>
          <w:marTop w:val="24"/>
          <w:marBottom w:val="24"/>
          <w:divBdr>
            <w:top w:val="none" w:sz="0" w:space="0" w:color="auto"/>
            <w:left w:val="none" w:sz="0" w:space="0" w:color="auto"/>
            <w:bottom w:val="none" w:sz="0" w:space="0" w:color="auto"/>
            <w:right w:val="none" w:sz="0" w:space="0" w:color="auto"/>
          </w:divBdr>
          <w:divsChild>
            <w:div w:id="766317549">
              <w:marLeft w:val="0"/>
              <w:marRight w:val="0"/>
              <w:marTop w:val="0"/>
              <w:marBottom w:val="0"/>
              <w:divBdr>
                <w:top w:val="none" w:sz="0" w:space="0" w:color="auto"/>
                <w:left w:val="none" w:sz="0" w:space="0" w:color="auto"/>
                <w:bottom w:val="none" w:sz="0" w:space="0" w:color="auto"/>
                <w:right w:val="none" w:sz="0" w:space="0" w:color="auto"/>
              </w:divBdr>
            </w:div>
          </w:divsChild>
        </w:div>
        <w:div w:id="789711032">
          <w:marLeft w:val="0"/>
          <w:marRight w:val="0"/>
          <w:marTop w:val="24"/>
          <w:marBottom w:val="24"/>
          <w:divBdr>
            <w:top w:val="none" w:sz="0" w:space="0" w:color="auto"/>
            <w:left w:val="none" w:sz="0" w:space="0" w:color="auto"/>
            <w:bottom w:val="none" w:sz="0" w:space="0" w:color="auto"/>
            <w:right w:val="none" w:sz="0" w:space="0" w:color="auto"/>
          </w:divBdr>
          <w:divsChild>
            <w:div w:id="1175727275">
              <w:marLeft w:val="0"/>
              <w:marRight w:val="0"/>
              <w:marTop w:val="0"/>
              <w:marBottom w:val="0"/>
              <w:divBdr>
                <w:top w:val="none" w:sz="0" w:space="0" w:color="auto"/>
                <w:left w:val="none" w:sz="0" w:space="0" w:color="auto"/>
                <w:bottom w:val="none" w:sz="0" w:space="0" w:color="auto"/>
                <w:right w:val="none" w:sz="0" w:space="0" w:color="auto"/>
              </w:divBdr>
            </w:div>
          </w:divsChild>
        </w:div>
        <w:div w:id="817261866">
          <w:marLeft w:val="0"/>
          <w:marRight w:val="0"/>
          <w:marTop w:val="24"/>
          <w:marBottom w:val="24"/>
          <w:divBdr>
            <w:top w:val="none" w:sz="0" w:space="0" w:color="auto"/>
            <w:left w:val="none" w:sz="0" w:space="0" w:color="auto"/>
            <w:bottom w:val="none" w:sz="0" w:space="0" w:color="auto"/>
            <w:right w:val="none" w:sz="0" w:space="0" w:color="auto"/>
          </w:divBdr>
          <w:divsChild>
            <w:div w:id="220409560">
              <w:marLeft w:val="0"/>
              <w:marRight w:val="0"/>
              <w:marTop w:val="0"/>
              <w:marBottom w:val="0"/>
              <w:divBdr>
                <w:top w:val="none" w:sz="0" w:space="0" w:color="auto"/>
                <w:left w:val="none" w:sz="0" w:space="0" w:color="auto"/>
                <w:bottom w:val="none" w:sz="0" w:space="0" w:color="auto"/>
                <w:right w:val="none" w:sz="0" w:space="0" w:color="auto"/>
              </w:divBdr>
            </w:div>
          </w:divsChild>
        </w:div>
        <w:div w:id="1870490477">
          <w:marLeft w:val="0"/>
          <w:marRight w:val="0"/>
          <w:marTop w:val="24"/>
          <w:marBottom w:val="24"/>
          <w:divBdr>
            <w:top w:val="none" w:sz="0" w:space="0" w:color="auto"/>
            <w:left w:val="none" w:sz="0" w:space="0" w:color="auto"/>
            <w:bottom w:val="none" w:sz="0" w:space="0" w:color="auto"/>
            <w:right w:val="none" w:sz="0" w:space="0" w:color="auto"/>
          </w:divBdr>
          <w:divsChild>
            <w:div w:id="1328482334">
              <w:marLeft w:val="0"/>
              <w:marRight w:val="0"/>
              <w:marTop w:val="0"/>
              <w:marBottom w:val="0"/>
              <w:divBdr>
                <w:top w:val="none" w:sz="0" w:space="0" w:color="auto"/>
                <w:left w:val="none" w:sz="0" w:space="0" w:color="auto"/>
                <w:bottom w:val="single" w:sz="6" w:space="0" w:color="252525"/>
                <w:right w:val="none" w:sz="0" w:space="0" w:color="auto"/>
              </w:divBdr>
              <w:divsChild>
                <w:div w:id="422607125">
                  <w:marLeft w:val="0"/>
                  <w:marRight w:val="0"/>
                  <w:marTop w:val="0"/>
                  <w:marBottom w:val="0"/>
                  <w:divBdr>
                    <w:top w:val="none" w:sz="0" w:space="0" w:color="auto"/>
                    <w:left w:val="none" w:sz="0" w:space="0" w:color="auto"/>
                    <w:bottom w:val="none" w:sz="0" w:space="0" w:color="auto"/>
                    <w:right w:val="none" w:sz="0" w:space="0" w:color="auto"/>
                  </w:divBdr>
                </w:div>
                <w:div w:id="1114637604">
                  <w:marLeft w:val="0"/>
                  <w:marRight w:val="0"/>
                  <w:marTop w:val="0"/>
                  <w:marBottom w:val="0"/>
                  <w:divBdr>
                    <w:top w:val="none" w:sz="0" w:space="0" w:color="auto"/>
                    <w:left w:val="none" w:sz="0" w:space="0" w:color="auto"/>
                    <w:bottom w:val="none" w:sz="0" w:space="0" w:color="auto"/>
                    <w:right w:val="none" w:sz="0" w:space="0" w:color="auto"/>
                  </w:divBdr>
                </w:div>
                <w:div w:id="95244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942723">
          <w:marLeft w:val="0"/>
          <w:marRight w:val="0"/>
          <w:marTop w:val="24"/>
          <w:marBottom w:val="24"/>
          <w:divBdr>
            <w:top w:val="none" w:sz="0" w:space="0" w:color="auto"/>
            <w:left w:val="none" w:sz="0" w:space="0" w:color="auto"/>
            <w:bottom w:val="none" w:sz="0" w:space="0" w:color="auto"/>
            <w:right w:val="none" w:sz="0" w:space="0" w:color="auto"/>
          </w:divBdr>
          <w:divsChild>
            <w:div w:id="1544707310">
              <w:marLeft w:val="0"/>
              <w:marRight w:val="0"/>
              <w:marTop w:val="0"/>
              <w:marBottom w:val="0"/>
              <w:divBdr>
                <w:top w:val="none" w:sz="0" w:space="0" w:color="auto"/>
                <w:left w:val="none" w:sz="0" w:space="0" w:color="auto"/>
                <w:bottom w:val="none" w:sz="0" w:space="0" w:color="auto"/>
                <w:right w:val="none" w:sz="0" w:space="0" w:color="auto"/>
              </w:divBdr>
            </w:div>
          </w:divsChild>
        </w:div>
        <w:div w:id="1798835407">
          <w:marLeft w:val="0"/>
          <w:marRight w:val="0"/>
          <w:marTop w:val="24"/>
          <w:marBottom w:val="24"/>
          <w:divBdr>
            <w:top w:val="none" w:sz="0" w:space="0" w:color="auto"/>
            <w:left w:val="none" w:sz="0" w:space="0" w:color="auto"/>
            <w:bottom w:val="none" w:sz="0" w:space="0" w:color="auto"/>
            <w:right w:val="none" w:sz="0" w:space="0" w:color="auto"/>
          </w:divBdr>
          <w:divsChild>
            <w:div w:id="913471439">
              <w:marLeft w:val="0"/>
              <w:marRight w:val="0"/>
              <w:marTop w:val="0"/>
              <w:marBottom w:val="0"/>
              <w:divBdr>
                <w:top w:val="none" w:sz="0" w:space="0" w:color="auto"/>
                <w:left w:val="none" w:sz="0" w:space="0" w:color="auto"/>
                <w:bottom w:val="none" w:sz="0" w:space="0" w:color="auto"/>
                <w:right w:val="none" w:sz="0" w:space="0" w:color="auto"/>
              </w:divBdr>
            </w:div>
          </w:divsChild>
        </w:div>
        <w:div w:id="1496066294">
          <w:marLeft w:val="0"/>
          <w:marRight w:val="0"/>
          <w:marTop w:val="24"/>
          <w:marBottom w:val="24"/>
          <w:divBdr>
            <w:top w:val="none" w:sz="0" w:space="0" w:color="auto"/>
            <w:left w:val="none" w:sz="0" w:space="0" w:color="auto"/>
            <w:bottom w:val="none" w:sz="0" w:space="0" w:color="auto"/>
            <w:right w:val="none" w:sz="0" w:space="0" w:color="auto"/>
          </w:divBdr>
          <w:divsChild>
            <w:div w:id="178260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230572">
      <w:bodyDiv w:val="1"/>
      <w:marLeft w:val="0"/>
      <w:marRight w:val="0"/>
      <w:marTop w:val="0"/>
      <w:marBottom w:val="0"/>
      <w:divBdr>
        <w:top w:val="none" w:sz="0" w:space="0" w:color="auto"/>
        <w:left w:val="none" w:sz="0" w:space="0" w:color="auto"/>
        <w:bottom w:val="none" w:sz="0" w:space="0" w:color="auto"/>
        <w:right w:val="none" w:sz="0" w:space="0" w:color="auto"/>
      </w:divBdr>
      <w:divsChild>
        <w:div w:id="1658877510">
          <w:marLeft w:val="0"/>
          <w:marRight w:val="0"/>
          <w:marTop w:val="240"/>
          <w:marBottom w:val="0"/>
          <w:divBdr>
            <w:top w:val="none" w:sz="0" w:space="0" w:color="auto"/>
            <w:left w:val="none" w:sz="0" w:space="0" w:color="auto"/>
            <w:bottom w:val="none" w:sz="0" w:space="0" w:color="auto"/>
            <w:right w:val="none" w:sz="0" w:space="0" w:color="auto"/>
          </w:divBdr>
        </w:div>
        <w:div w:id="2003924020">
          <w:marLeft w:val="0"/>
          <w:marRight w:val="0"/>
          <w:marTop w:val="0"/>
          <w:marBottom w:val="0"/>
          <w:divBdr>
            <w:top w:val="none" w:sz="0" w:space="0" w:color="auto"/>
            <w:left w:val="none" w:sz="0" w:space="0" w:color="auto"/>
            <w:bottom w:val="none" w:sz="0" w:space="0" w:color="auto"/>
            <w:right w:val="none" w:sz="0" w:space="0" w:color="auto"/>
          </w:divBdr>
        </w:div>
        <w:div w:id="1816024540">
          <w:marLeft w:val="0"/>
          <w:marRight w:val="0"/>
          <w:marTop w:val="240"/>
          <w:marBottom w:val="0"/>
          <w:divBdr>
            <w:top w:val="none" w:sz="0" w:space="0" w:color="auto"/>
            <w:left w:val="none" w:sz="0" w:space="0" w:color="auto"/>
            <w:bottom w:val="none" w:sz="0" w:space="0" w:color="auto"/>
            <w:right w:val="none" w:sz="0" w:space="0" w:color="auto"/>
          </w:divBdr>
          <w:divsChild>
            <w:div w:id="423651528">
              <w:marLeft w:val="0"/>
              <w:marRight w:val="0"/>
              <w:marTop w:val="0"/>
              <w:marBottom w:val="0"/>
              <w:divBdr>
                <w:top w:val="none" w:sz="0" w:space="0" w:color="auto"/>
                <w:left w:val="none" w:sz="0" w:space="0" w:color="auto"/>
                <w:bottom w:val="none" w:sz="0" w:space="0" w:color="auto"/>
                <w:right w:val="none" w:sz="0" w:space="0" w:color="auto"/>
              </w:divBdr>
            </w:div>
          </w:divsChild>
        </w:div>
        <w:div w:id="1236478128">
          <w:marLeft w:val="0"/>
          <w:marRight w:val="0"/>
          <w:marTop w:val="240"/>
          <w:marBottom w:val="0"/>
          <w:divBdr>
            <w:top w:val="none" w:sz="0" w:space="0" w:color="auto"/>
            <w:left w:val="none" w:sz="0" w:space="0" w:color="auto"/>
            <w:bottom w:val="none" w:sz="0" w:space="0" w:color="auto"/>
            <w:right w:val="none" w:sz="0" w:space="0" w:color="auto"/>
          </w:divBdr>
          <w:divsChild>
            <w:div w:id="178306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23036">
      <w:bodyDiv w:val="1"/>
      <w:marLeft w:val="0"/>
      <w:marRight w:val="0"/>
      <w:marTop w:val="0"/>
      <w:marBottom w:val="0"/>
      <w:divBdr>
        <w:top w:val="none" w:sz="0" w:space="0" w:color="auto"/>
        <w:left w:val="none" w:sz="0" w:space="0" w:color="auto"/>
        <w:bottom w:val="none" w:sz="0" w:space="0" w:color="auto"/>
        <w:right w:val="none" w:sz="0" w:space="0" w:color="auto"/>
      </w:divBdr>
      <w:divsChild>
        <w:div w:id="587733376">
          <w:marLeft w:val="0"/>
          <w:marRight w:val="0"/>
          <w:marTop w:val="240"/>
          <w:marBottom w:val="0"/>
          <w:divBdr>
            <w:top w:val="none" w:sz="0" w:space="0" w:color="auto"/>
            <w:left w:val="none" w:sz="0" w:space="0" w:color="auto"/>
            <w:bottom w:val="none" w:sz="0" w:space="0" w:color="auto"/>
            <w:right w:val="none" w:sz="0" w:space="0" w:color="auto"/>
          </w:divBdr>
        </w:div>
        <w:div w:id="1381904631">
          <w:marLeft w:val="0"/>
          <w:marRight w:val="0"/>
          <w:marTop w:val="0"/>
          <w:marBottom w:val="0"/>
          <w:divBdr>
            <w:top w:val="none" w:sz="0" w:space="0" w:color="auto"/>
            <w:left w:val="none" w:sz="0" w:space="0" w:color="auto"/>
            <w:bottom w:val="none" w:sz="0" w:space="0" w:color="auto"/>
            <w:right w:val="none" w:sz="0" w:space="0" w:color="auto"/>
          </w:divBdr>
        </w:div>
      </w:divsChild>
    </w:div>
    <w:div w:id="2042319294">
      <w:bodyDiv w:val="1"/>
      <w:marLeft w:val="0"/>
      <w:marRight w:val="0"/>
      <w:marTop w:val="0"/>
      <w:marBottom w:val="0"/>
      <w:divBdr>
        <w:top w:val="none" w:sz="0" w:space="0" w:color="auto"/>
        <w:left w:val="none" w:sz="0" w:space="0" w:color="auto"/>
        <w:bottom w:val="none" w:sz="0" w:space="0" w:color="auto"/>
        <w:right w:val="none" w:sz="0" w:space="0" w:color="auto"/>
      </w:divBdr>
      <w:divsChild>
        <w:div w:id="155079088">
          <w:marLeft w:val="0"/>
          <w:marRight w:val="0"/>
          <w:marTop w:val="240"/>
          <w:marBottom w:val="0"/>
          <w:divBdr>
            <w:top w:val="none" w:sz="0" w:space="0" w:color="auto"/>
            <w:left w:val="none" w:sz="0" w:space="0" w:color="auto"/>
            <w:bottom w:val="none" w:sz="0" w:space="0" w:color="auto"/>
            <w:right w:val="none" w:sz="0" w:space="0" w:color="auto"/>
          </w:divBdr>
        </w:div>
        <w:div w:id="1624266821">
          <w:marLeft w:val="0"/>
          <w:marRight w:val="0"/>
          <w:marTop w:val="0"/>
          <w:marBottom w:val="0"/>
          <w:divBdr>
            <w:top w:val="none" w:sz="0" w:space="0" w:color="auto"/>
            <w:left w:val="none" w:sz="0" w:space="0" w:color="auto"/>
            <w:bottom w:val="none" w:sz="0" w:space="0" w:color="auto"/>
            <w:right w:val="none" w:sz="0" w:space="0" w:color="auto"/>
          </w:divBdr>
        </w:div>
      </w:divsChild>
    </w:div>
    <w:div w:id="2058580208">
      <w:bodyDiv w:val="1"/>
      <w:marLeft w:val="0"/>
      <w:marRight w:val="0"/>
      <w:marTop w:val="0"/>
      <w:marBottom w:val="0"/>
      <w:divBdr>
        <w:top w:val="none" w:sz="0" w:space="0" w:color="auto"/>
        <w:left w:val="none" w:sz="0" w:space="0" w:color="auto"/>
        <w:bottom w:val="none" w:sz="0" w:space="0" w:color="auto"/>
        <w:right w:val="none" w:sz="0" w:space="0" w:color="auto"/>
      </w:divBdr>
      <w:divsChild>
        <w:div w:id="1285426521">
          <w:marLeft w:val="0"/>
          <w:marRight w:val="0"/>
          <w:marTop w:val="24"/>
          <w:marBottom w:val="24"/>
          <w:divBdr>
            <w:top w:val="none" w:sz="0" w:space="0" w:color="auto"/>
            <w:left w:val="none" w:sz="0" w:space="0" w:color="auto"/>
            <w:bottom w:val="none" w:sz="0" w:space="0" w:color="auto"/>
            <w:right w:val="none" w:sz="0" w:space="0" w:color="auto"/>
          </w:divBdr>
          <w:divsChild>
            <w:div w:id="1729958341">
              <w:marLeft w:val="0"/>
              <w:marRight w:val="0"/>
              <w:marTop w:val="0"/>
              <w:marBottom w:val="0"/>
              <w:divBdr>
                <w:top w:val="none" w:sz="0" w:space="0" w:color="auto"/>
                <w:left w:val="none" w:sz="0" w:space="0" w:color="auto"/>
                <w:bottom w:val="none" w:sz="0" w:space="0" w:color="auto"/>
                <w:right w:val="none" w:sz="0" w:space="0" w:color="auto"/>
              </w:divBdr>
            </w:div>
          </w:divsChild>
        </w:div>
        <w:div w:id="424111067">
          <w:marLeft w:val="0"/>
          <w:marRight w:val="0"/>
          <w:marTop w:val="24"/>
          <w:marBottom w:val="24"/>
          <w:divBdr>
            <w:top w:val="none" w:sz="0" w:space="0" w:color="auto"/>
            <w:left w:val="none" w:sz="0" w:space="0" w:color="auto"/>
            <w:bottom w:val="none" w:sz="0" w:space="0" w:color="auto"/>
            <w:right w:val="none" w:sz="0" w:space="0" w:color="auto"/>
          </w:divBdr>
          <w:divsChild>
            <w:div w:id="632291392">
              <w:marLeft w:val="0"/>
              <w:marRight w:val="0"/>
              <w:marTop w:val="0"/>
              <w:marBottom w:val="0"/>
              <w:divBdr>
                <w:top w:val="none" w:sz="0" w:space="0" w:color="auto"/>
                <w:left w:val="none" w:sz="0" w:space="0" w:color="auto"/>
                <w:bottom w:val="none" w:sz="0" w:space="0" w:color="auto"/>
                <w:right w:val="none" w:sz="0" w:space="0" w:color="auto"/>
              </w:divBdr>
            </w:div>
          </w:divsChild>
        </w:div>
        <w:div w:id="747270188">
          <w:marLeft w:val="0"/>
          <w:marRight w:val="0"/>
          <w:marTop w:val="24"/>
          <w:marBottom w:val="24"/>
          <w:divBdr>
            <w:top w:val="none" w:sz="0" w:space="0" w:color="auto"/>
            <w:left w:val="none" w:sz="0" w:space="0" w:color="auto"/>
            <w:bottom w:val="none" w:sz="0" w:space="0" w:color="auto"/>
            <w:right w:val="none" w:sz="0" w:space="0" w:color="auto"/>
          </w:divBdr>
          <w:divsChild>
            <w:div w:id="1273978401">
              <w:marLeft w:val="0"/>
              <w:marRight w:val="0"/>
              <w:marTop w:val="0"/>
              <w:marBottom w:val="0"/>
              <w:divBdr>
                <w:top w:val="none" w:sz="0" w:space="0" w:color="auto"/>
                <w:left w:val="none" w:sz="0" w:space="0" w:color="auto"/>
                <w:bottom w:val="none" w:sz="0" w:space="0" w:color="auto"/>
                <w:right w:val="none" w:sz="0" w:space="0" w:color="auto"/>
              </w:divBdr>
            </w:div>
          </w:divsChild>
        </w:div>
        <w:div w:id="620846296">
          <w:marLeft w:val="0"/>
          <w:marRight w:val="0"/>
          <w:marTop w:val="24"/>
          <w:marBottom w:val="24"/>
          <w:divBdr>
            <w:top w:val="none" w:sz="0" w:space="0" w:color="auto"/>
            <w:left w:val="none" w:sz="0" w:space="0" w:color="auto"/>
            <w:bottom w:val="none" w:sz="0" w:space="0" w:color="auto"/>
            <w:right w:val="none" w:sz="0" w:space="0" w:color="auto"/>
          </w:divBdr>
          <w:divsChild>
            <w:div w:id="207108941">
              <w:marLeft w:val="0"/>
              <w:marRight w:val="0"/>
              <w:marTop w:val="0"/>
              <w:marBottom w:val="0"/>
              <w:divBdr>
                <w:top w:val="none" w:sz="0" w:space="0" w:color="auto"/>
                <w:left w:val="none" w:sz="0" w:space="0" w:color="auto"/>
                <w:bottom w:val="single" w:sz="6" w:space="0" w:color="252525"/>
                <w:right w:val="none" w:sz="0" w:space="0" w:color="auto"/>
              </w:divBdr>
              <w:divsChild>
                <w:div w:id="189315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167036">
      <w:bodyDiv w:val="1"/>
      <w:marLeft w:val="0"/>
      <w:marRight w:val="0"/>
      <w:marTop w:val="0"/>
      <w:marBottom w:val="0"/>
      <w:divBdr>
        <w:top w:val="none" w:sz="0" w:space="0" w:color="auto"/>
        <w:left w:val="none" w:sz="0" w:space="0" w:color="auto"/>
        <w:bottom w:val="none" w:sz="0" w:space="0" w:color="auto"/>
        <w:right w:val="none" w:sz="0" w:space="0" w:color="auto"/>
      </w:divBdr>
      <w:divsChild>
        <w:div w:id="2045903005">
          <w:marLeft w:val="0"/>
          <w:marRight w:val="0"/>
          <w:marTop w:val="240"/>
          <w:marBottom w:val="0"/>
          <w:divBdr>
            <w:top w:val="none" w:sz="0" w:space="0" w:color="auto"/>
            <w:left w:val="none" w:sz="0" w:space="0" w:color="auto"/>
            <w:bottom w:val="none" w:sz="0" w:space="0" w:color="auto"/>
            <w:right w:val="none" w:sz="0" w:space="0" w:color="auto"/>
          </w:divBdr>
        </w:div>
        <w:div w:id="136997929">
          <w:marLeft w:val="0"/>
          <w:marRight w:val="0"/>
          <w:marTop w:val="0"/>
          <w:marBottom w:val="0"/>
          <w:divBdr>
            <w:top w:val="none" w:sz="0" w:space="0" w:color="auto"/>
            <w:left w:val="none" w:sz="0" w:space="0" w:color="auto"/>
            <w:bottom w:val="none" w:sz="0" w:space="0" w:color="auto"/>
            <w:right w:val="none" w:sz="0" w:space="0" w:color="auto"/>
          </w:divBdr>
        </w:div>
      </w:divsChild>
    </w:div>
    <w:div w:id="2064988257">
      <w:bodyDiv w:val="1"/>
      <w:marLeft w:val="0"/>
      <w:marRight w:val="0"/>
      <w:marTop w:val="0"/>
      <w:marBottom w:val="0"/>
      <w:divBdr>
        <w:top w:val="none" w:sz="0" w:space="0" w:color="auto"/>
        <w:left w:val="none" w:sz="0" w:space="0" w:color="auto"/>
        <w:bottom w:val="none" w:sz="0" w:space="0" w:color="auto"/>
        <w:right w:val="none" w:sz="0" w:space="0" w:color="auto"/>
      </w:divBdr>
      <w:divsChild>
        <w:div w:id="538855567">
          <w:marLeft w:val="0"/>
          <w:marRight w:val="0"/>
          <w:marTop w:val="240"/>
          <w:marBottom w:val="0"/>
          <w:divBdr>
            <w:top w:val="none" w:sz="0" w:space="0" w:color="auto"/>
            <w:left w:val="none" w:sz="0" w:space="0" w:color="auto"/>
            <w:bottom w:val="none" w:sz="0" w:space="0" w:color="auto"/>
            <w:right w:val="none" w:sz="0" w:space="0" w:color="auto"/>
          </w:divBdr>
        </w:div>
        <w:div w:id="1121613909">
          <w:marLeft w:val="0"/>
          <w:marRight w:val="0"/>
          <w:marTop w:val="0"/>
          <w:marBottom w:val="0"/>
          <w:divBdr>
            <w:top w:val="none" w:sz="0" w:space="0" w:color="auto"/>
            <w:left w:val="none" w:sz="0" w:space="0" w:color="auto"/>
            <w:bottom w:val="none" w:sz="0" w:space="0" w:color="auto"/>
            <w:right w:val="none" w:sz="0" w:space="0" w:color="auto"/>
          </w:divBdr>
        </w:div>
      </w:divsChild>
    </w:div>
    <w:div w:id="2069719082">
      <w:bodyDiv w:val="1"/>
      <w:marLeft w:val="0"/>
      <w:marRight w:val="0"/>
      <w:marTop w:val="0"/>
      <w:marBottom w:val="0"/>
      <w:divBdr>
        <w:top w:val="none" w:sz="0" w:space="0" w:color="auto"/>
        <w:left w:val="none" w:sz="0" w:space="0" w:color="auto"/>
        <w:bottom w:val="none" w:sz="0" w:space="0" w:color="auto"/>
        <w:right w:val="none" w:sz="0" w:space="0" w:color="auto"/>
      </w:divBdr>
      <w:divsChild>
        <w:div w:id="65340914">
          <w:marLeft w:val="0"/>
          <w:marRight w:val="0"/>
          <w:marTop w:val="240"/>
          <w:marBottom w:val="0"/>
          <w:divBdr>
            <w:top w:val="none" w:sz="0" w:space="0" w:color="auto"/>
            <w:left w:val="none" w:sz="0" w:space="0" w:color="auto"/>
            <w:bottom w:val="none" w:sz="0" w:space="0" w:color="auto"/>
            <w:right w:val="none" w:sz="0" w:space="0" w:color="auto"/>
          </w:divBdr>
        </w:div>
        <w:div w:id="413472634">
          <w:marLeft w:val="0"/>
          <w:marRight w:val="0"/>
          <w:marTop w:val="0"/>
          <w:marBottom w:val="0"/>
          <w:divBdr>
            <w:top w:val="none" w:sz="0" w:space="0" w:color="auto"/>
            <w:left w:val="none" w:sz="0" w:space="0" w:color="auto"/>
            <w:bottom w:val="none" w:sz="0" w:space="0" w:color="auto"/>
            <w:right w:val="none" w:sz="0" w:space="0" w:color="auto"/>
          </w:divBdr>
        </w:div>
        <w:div w:id="823818664">
          <w:marLeft w:val="0"/>
          <w:marRight w:val="0"/>
          <w:marTop w:val="240"/>
          <w:marBottom w:val="0"/>
          <w:divBdr>
            <w:top w:val="none" w:sz="0" w:space="0" w:color="auto"/>
            <w:left w:val="none" w:sz="0" w:space="0" w:color="auto"/>
            <w:bottom w:val="none" w:sz="0" w:space="0" w:color="auto"/>
            <w:right w:val="none" w:sz="0" w:space="0" w:color="auto"/>
          </w:divBdr>
          <w:divsChild>
            <w:div w:id="1019504482">
              <w:marLeft w:val="0"/>
              <w:marRight w:val="0"/>
              <w:marTop w:val="0"/>
              <w:marBottom w:val="0"/>
              <w:divBdr>
                <w:top w:val="none" w:sz="0" w:space="0" w:color="auto"/>
                <w:left w:val="none" w:sz="0" w:space="0" w:color="auto"/>
                <w:bottom w:val="none" w:sz="0" w:space="0" w:color="auto"/>
                <w:right w:val="none" w:sz="0" w:space="0" w:color="auto"/>
              </w:divBdr>
            </w:div>
          </w:divsChild>
        </w:div>
        <w:div w:id="1369380792">
          <w:marLeft w:val="0"/>
          <w:marRight w:val="0"/>
          <w:marTop w:val="240"/>
          <w:marBottom w:val="0"/>
          <w:divBdr>
            <w:top w:val="none" w:sz="0" w:space="0" w:color="auto"/>
            <w:left w:val="none" w:sz="0" w:space="0" w:color="auto"/>
            <w:bottom w:val="none" w:sz="0" w:space="0" w:color="auto"/>
            <w:right w:val="none" w:sz="0" w:space="0" w:color="auto"/>
          </w:divBdr>
        </w:div>
        <w:div w:id="1980842608">
          <w:marLeft w:val="0"/>
          <w:marRight w:val="0"/>
          <w:marTop w:val="0"/>
          <w:marBottom w:val="0"/>
          <w:divBdr>
            <w:top w:val="none" w:sz="0" w:space="0" w:color="auto"/>
            <w:left w:val="none" w:sz="0" w:space="0" w:color="auto"/>
            <w:bottom w:val="none" w:sz="0" w:space="0" w:color="auto"/>
            <w:right w:val="none" w:sz="0" w:space="0" w:color="auto"/>
          </w:divBdr>
        </w:div>
        <w:div w:id="1939098136">
          <w:marLeft w:val="0"/>
          <w:marRight w:val="0"/>
          <w:marTop w:val="240"/>
          <w:marBottom w:val="0"/>
          <w:divBdr>
            <w:top w:val="none" w:sz="0" w:space="0" w:color="auto"/>
            <w:left w:val="none" w:sz="0" w:space="0" w:color="auto"/>
            <w:bottom w:val="none" w:sz="0" w:space="0" w:color="auto"/>
            <w:right w:val="none" w:sz="0" w:space="0" w:color="auto"/>
          </w:divBdr>
          <w:divsChild>
            <w:div w:id="1431898075">
              <w:marLeft w:val="0"/>
              <w:marRight w:val="0"/>
              <w:marTop w:val="0"/>
              <w:marBottom w:val="0"/>
              <w:divBdr>
                <w:top w:val="none" w:sz="0" w:space="0" w:color="auto"/>
                <w:left w:val="none" w:sz="0" w:space="0" w:color="auto"/>
                <w:bottom w:val="none" w:sz="0" w:space="0" w:color="auto"/>
                <w:right w:val="none" w:sz="0" w:space="0" w:color="auto"/>
              </w:divBdr>
            </w:div>
          </w:divsChild>
        </w:div>
        <w:div w:id="884215825">
          <w:marLeft w:val="0"/>
          <w:marRight w:val="0"/>
          <w:marTop w:val="240"/>
          <w:marBottom w:val="0"/>
          <w:divBdr>
            <w:top w:val="none" w:sz="0" w:space="0" w:color="auto"/>
            <w:left w:val="none" w:sz="0" w:space="0" w:color="auto"/>
            <w:bottom w:val="none" w:sz="0" w:space="0" w:color="auto"/>
            <w:right w:val="none" w:sz="0" w:space="0" w:color="auto"/>
          </w:divBdr>
          <w:divsChild>
            <w:div w:id="505558455">
              <w:marLeft w:val="0"/>
              <w:marRight w:val="0"/>
              <w:marTop w:val="0"/>
              <w:marBottom w:val="0"/>
              <w:divBdr>
                <w:top w:val="none" w:sz="0" w:space="0" w:color="auto"/>
                <w:left w:val="none" w:sz="0" w:space="0" w:color="auto"/>
                <w:bottom w:val="none" w:sz="0" w:space="0" w:color="auto"/>
                <w:right w:val="none" w:sz="0" w:space="0" w:color="auto"/>
              </w:divBdr>
            </w:div>
          </w:divsChild>
        </w:div>
        <w:div w:id="787167599">
          <w:marLeft w:val="0"/>
          <w:marRight w:val="0"/>
          <w:marTop w:val="240"/>
          <w:marBottom w:val="0"/>
          <w:divBdr>
            <w:top w:val="none" w:sz="0" w:space="0" w:color="auto"/>
            <w:left w:val="none" w:sz="0" w:space="0" w:color="auto"/>
            <w:bottom w:val="none" w:sz="0" w:space="0" w:color="auto"/>
            <w:right w:val="none" w:sz="0" w:space="0" w:color="auto"/>
          </w:divBdr>
          <w:divsChild>
            <w:div w:id="1969435950">
              <w:marLeft w:val="0"/>
              <w:marRight w:val="0"/>
              <w:marTop w:val="0"/>
              <w:marBottom w:val="0"/>
              <w:divBdr>
                <w:top w:val="none" w:sz="0" w:space="0" w:color="auto"/>
                <w:left w:val="none" w:sz="0" w:space="0" w:color="auto"/>
                <w:bottom w:val="none" w:sz="0" w:space="0" w:color="auto"/>
                <w:right w:val="none" w:sz="0" w:space="0" w:color="auto"/>
              </w:divBdr>
            </w:div>
          </w:divsChild>
        </w:div>
        <w:div w:id="789009513">
          <w:marLeft w:val="0"/>
          <w:marRight w:val="0"/>
          <w:marTop w:val="240"/>
          <w:marBottom w:val="0"/>
          <w:divBdr>
            <w:top w:val="none" w:sz="0" w:space="0" w:color="auto"/>
            <w:left w:val="none" w:sz="0" w:space="0" w:color="auto"/>
            <w:bottom w:val="none" w:sz="0" w:space="0" w:color="auto"/>
            <w:right w:val="none" w:sz="0" w:space="0" w:color="auto"/>
          </w:divBdr>
          <w:divsChild>
            <w:div w:id="2082556017">
              <w:marLeft w:val="0"/>
              <w:marRight w:val="0"/>
              <w:marTop w:val="0"/>
              <w:marBottom w:val="0"/>
              <w:divBdr>
                <w:top w:val="none" w:sz="0" w:space="0" w:color="auto"/>
                <w:left w:val="none" w:sz="0" w:space="0" w:color="auto"/>
                <w:bottom w:val="none" w:sz="0" w:space="0" w:color="auto"/>
                <w:right w:val="none" w:sz="0" w:space="0" w:color="auto"/>
              </w:divBdr>
            </w:div>
          </w:divsChild>
        </w:div>
        <w:div w:id="274291389">
          <w:marLeft w:val="0"/>
          <w:marRight w:val="0"/>
          <w:marTop w:val="240"/>
          <w:marBottom w:val="0"/>
          <w:divBdr>
            <w:top w:val="none" w:sz="0" w:space="0" w:color="auto"/>
            <w:left w:val="none" w:sz="0" w:space="0" w:color="auto"/>
            <w:bottom w:val="none" w:sz="0" w:space="0" w:color="auto"/>
            <w:right w:val="none" w:sz="0" w:space="0" w:color="auto"/>
          </w:divBdr>
          <w:divsChild>
            <w:div w:id="1407460612">
              <w:marLeft w:val="0"/>
              <w:marRight w:val="0"/>
              <w:marTop w:val="0"/>
              <w:marBottom w:val="0"/>
              <w:divBdr>
                <w:top w:val="none" w:sz="0" w:space="0" w:color="auto"/>
                <w:left w:val="none" w:sz="0" w:space="0" w:color="auto"/>
                <w:bottom w:val="none" w:sz="0" w:space="0" w:color="auto"/>
                <w:right w:val="none" w:sz="0" w:space="0" w:color="auto"/>
              </w:divBdr>
            </w:div>
          </w:divsChild>
        </w:div>
        <w:div w:id="1157380347">
          <w:marLeft w:val="0"/>
          <w:marRight w:val="0"/>
          <w:marTop w:val="240"/>
          <w:marBottom w:val="0"/>
          <w:divBdr>
            <w:top w:val="none" w:sz="0" w:space="0" w:color="auto"/>
            <w:left w:val="none" w:sz="0" w:space="0" w:color="auto"/>
            <w:bottom w:val="none" w:sz="0" w:space="0" w:color="auto"/>
            <w:right w:val="none" w:sz="0" w:space="0" w:color="auto"/>
          </w:divBdr>
          <w:divsChild>
            <w:div w:id="508057925">
              <w:marLeft w:val="0"/>
              <w:marRight w:val="0"/>
              <w:marTop w:val="0"/>
              <w:marBottom w:val="0"/>
              <w:divBdr>
                <w:top w:val="none" w:sz="0" w:space="0" w:color="auto"/>
                <w:left w:val="none" w:sz="0" w:space="0" w:color="auto"/>
                <w:bottom w:val="none" w:sz="0" w:space="0" w:color="auto"/>
                <w:right w:val="none" w:sz="0" w:space="0" w:color="auto"/>
              </w:divBdr>
            </w:div>
          </w:divsChild>
        </w:div>
        <w:div w:id="389353700">
          <w:marLeft w:val="0"/>
          <w:marRight w:val="0"/>
          <w:marTop w:val="240"/>
          <w:marBottom w:val="0"/>
          <w:divBdr>
            <w:top w:val="none" w:sz="0" w:space="0" w:color="auto"/>
            <w:left w:val="none" w:sz="0" w:space="0" w:color="auto"/>
            <w:bottom w:val="none" w:sz="0" w:space="0" w:color="auto"/>
            <w:right w:val="none" w:sz="0" w:space="0" w:color="auto"/>
          </w:divBdr>
          <w:divsChild>
            <w:div w:id="452141699">
              <w:marLeft w:val="0"/>
              <w:marRight w:val="0"/>
              <w:marTop w:val="0"/>
              <w:marBottom w:val="0"/>
              <w:divBdr>
                <w:top w:val="none" w:sz="0" w:space="0" w:color="auto"/>
                <w:left w:val="none" w:sz="0" w:space="0" w:color="auto"/>
                <w:bottom w:val="none" w:sz="0" w:space="0" w:color="auto"/>
                <w:right w:val="none" w:sz="0" w:space="0" w:color="auto"/>
              </w:divBdr>
            </w:div>
          </w:divsChild>
        </w:div>
        <w:div w:id="1602226066">
          <w:marLeft w:val="0"/>
          <w:marRight w:val="0"/>
          <w:marTop w:val="240"/>
          <w:marBottom w:val="0"/>
          <w:divBdr>
            <w:top w:val="none" w:sz="0" w:space="0" w:color="auto"/>
            <w:left w:val="none" w:sz="0" w:space="0" w:color="auto"/>
            <w:bottom w:val="none" w:sz="0" w:space="0" w:color="auto"/>
            <w:right w:val="none" w:sz="0" w:space="0" w:color="auto"/>
          </w:divBdr>
          <w:divsChild>
            <w:div w:id="349380069">
              <w:marLeft w:val="0"/>
              <w:marRight w:val="0"/>
              <w:marTop w:val="0"/>
              <w:marBottom w:val="0"/>
              <w:divBdr>
                <w:top w:val="none" w:sz="0" w:space="0" w:color="auto"/>
                <w:left w:val="none" w:sz="0" w:space="0" w:color="auto"/>
                <w:bottom w:val="none" w:sz="0" w:space="0" w:color="auto"/>
                <w:right w:val="none" w:sz="0" w:space="0" w:color="auto"/>
              </w:divBdr>
            </w:div>
          </w:divsChild>
        </w:div>
        <w:div w:id="1182086679">
          <w:marLeft w:val="0"/>
          <w:marRight w:val="0"/>
          <w:marTop w:val="240"/>
          <w:marBottom w:val="0"/>
          <w:divBdr>
            <w:top w:val="none" w:sz="0" w:space="0" w:color="auto"/>
            <w:left w:val="none" w:sz="0" w:space="0" w:color="auto"/>
            <w:bottom w:val="none" w:sz="0" w:space="0" w:color="auto"/>
            <w:right w:val="none" w:sz="0" w:space="0" w:color="auto"/>
          </w:divBdr>
          <w:divsChild>
            <w:div w:id="20786434">
              <w:marLeft w:val="0"/>
              <w:marRight w:val="0"/>
              <w:marTop w:val="0"/>
              <w:marBottom w:val="0"/>
              <w:divBdr>
                <w:top w:val="none" w:sz="0" w:space="0" w:color="auto"/>
                <w:left w:val="none" w:sz="0" w:space="0" w:color="auto"/>
                <w:bottom w:val="none" w:sz="0" w:space="0" w:color="auto"/>
                <w:right w:val="none" w:sz="0" w:space="0" w:color="auto"/>
              </w:divBdr>
            </w:div>
          </w:divsChild>
        </w:div>
        <w:div w:id="587272153">
          <w:marLeft w:val="0"/>
          <w:marRight w:val="0"/>
          <w:marTop w:val="240"/>
          <w:marBottom w:val="0"/>
          <w:divBdr>
            <w:top w:val="none" w:sz="0" w:space="0" w:color="auto"/>
            <w:left w:val="none" w:sz="0" w:space="0" w:color="auto"/>
            <w:bottom w:val="none" w:sz="0" w:space="0" w:color="auto"/>
            <w:right w:val="none" w:sz="0" w:space="0" w:color="auto"/>
          </w:divBdr>
          <w:divsChild>
            <w:div w:id="674694615">
              <w:marLeft w:val="0"/>
              <w:marRight w:val="0"/>
              <w:marTop w:val="0"/>
              <w:marBottom w:val="0"/>
              <w:divBdr>
                <w:top w:val="none" w:sz="0" w:space="0" w:color="auto"/>
                <w:left w:val="none" w:sz="0" w:space="0" w:color="auto"/>
                <w:bottom w:val="none" w:sz="0" w:space="0" w:color="auto"/>
                <w:right w:val="none" w:sz="0" w:space="0" w:color="auto"/>
              </w:divBdr>
            </w:div>
          </w:divsChild>
        </w:div>
        <w:div w:id="2098213231">
          <w:marLeft w:val="0"/>
          <w:marRight w:val="0"/>
          <w:marTop w:val="240"/>
          <w:marBottom w:val="0"/>
          <w:divBdr>
            <w:top w:val="none" w:sz="0" w:space="0" w:color="auto"/>
            <w:left w:val="none" w:sz="0" w:space="0" w:color="auto"/>
            <w:bottom w:val="none" w:sz="0" w:space="0" w:color="auto"/>
            <w:right w:val="none" w:sz="0" w:space="0" w:color="auto"/>
          </w:divBdr>
          <w:divsChild>
            <w:div w:id="2047364949">
              <w:marLeft w:val="0"/>
              <w:marRight w:val="0"/>
              <w:marTop w:val="0"/>
              <w:marBottom w:val="0"/>
              <w:divBdr>
                <w:top w:val="none" w:sz="0" w:space="0" w:color="auto"/>
                <w:left w:val="none" w:sz="0" w:space="0" w:color="auto"/>
                <w:bottom w:val="none" w:sz="0" w:space="0" w:color="auto"/>
                <w:right w:val="none" w:sz="0" w:space="0" w:color="auto"/>
              </w:divBdr>
            </w:div>
          </w:divsChild>
        </w:div>
        <w:div w:id="1975600960">
          <w:marLeft w:val="0"/>
          <w:marRight w:val="0"/>
          <w:marTop w:val="240"/>
          <w:marBottom w:val="0"/>
          <w:divBdr>
            <w:top w:val="none" w:sz="0" w:space="0" w:color="auto"/>
            <w:left w:val="none" w:sz="0" w:space="0" w:color="auto"/>
            <w:bottom w:val="none" w:sz="0" w:space="0" w:color="auto"/>
            <w:right w:val="none" w:sz="0" w:space="0" w:color="auto"/>
          </w:divBdr>
          <w:divsChild>
            <w:div w:id="2113158992">
              <w:marLeft w:val="0"/>
              <w:marRight w:val="0"/>
              <w:marTop w:val="0"/>
              <w:marBottom w:val="0"/>
              <w:divBdr>
                <w:top w:val="none" w:sz="0" w:space="0" w:color="auto"/>
                <w:left w:val="none" w:sz="0" w:space="0" w:color="auto"/>
                <w:bottom w:val="none" w:sz="0" w:space="0" w:color="auto"/>
                <w:right w:val="none" w:sz="0" w:space="0" w:color="auto"/>
              </w:divBdr>
            </w:div>
          </w:divsChild>
        </w:div>
        <w:div w:id="267589892">
          <w:marLeft w:val="0"/>
          <w:marRight w:val="0"/>
          <w:marTop w:val="240"/>
          <w:marBottom w:val="0"/>
          <w:divBdr>
            <w:top w:val="none" w:sz="0" w:space="0" w:color="auto"/>
            <w:left w:val="none" w:sz="0" w:space="0" w:color="auto"/>
            <w:bottom w:val="none" w:sz="0" w:space="0" w:color="auto"/>
            <w:right w:val="none" w:sz="0" w:space="0" w:color="auto"/>
          </w:divBdr>
          <w:divsChild>
            <w:div w:id="1999266339">
              <w:marLeft w:val="0"/>
              <w:marRight w:val="0"/>
              <w:marTop w:val="0"/>
              <w:marBottom w:val="0"/>
              <w:divBdr>
                <w:top w:val="none" w:sz="0" w:space="0" w:color="auto"/>
                <w:left w:val="none" w:sz="0" w:space="0" w:color="auto"/>
                <w:bottom w:val="none" w:sz="0" w:space="0" w:color="auto"/>
                <w:right w:val="none" w:sz="0" w:space="0" w:color="auto"/>
              </w:divBdr>
            </w:div>
          </w:divsChild>
        </w:div>
        <w:div w:id="1083377959">
          <w:marLeft w:val="0"/>
          <w:marRight w:val="0"/>
          <w:marTop w:val="240"/>
          <w:marBottom w:val="0"/>
          <w:divBdr>
            <w:top w:val="none" w:sz="0" w:space="0" w:color="auto"/>
            <w:left w:val="none" w:sz="0" w:space="0" w:color="auto"/>
            <w:bottom w:val="none" w:sz="0" w:space="0" w:color="auto"/>
            <w:right w:val="none" w:sz="0" w:space="0" w:color="auto"/>
          </w:divBdr>
          <w:divsChild>
            <w:div w:id="1288508512">
              <w:marLeft w:val="0"/>
              <w:marRight w:val="0"/>
              <w:marTop w:val="0"/>
              <w:marBottom w:val="0"/>
              <w:divBdr>
                <w:top w:val="none" w:sz="0" w:space="0" w:color="auto"/>
                <w:left w:val="none" w:sz="0" w:space="0" w:color="auto"/>
                <w:bottom w:val="none" w:sz="0" w:space="0" w:color="auto"/>
                <w:right w:val="none" w:sz="0" w:space="0" w:color="auto"/>
              </w:divBdr>
            </w:div>
          </w:divsChild>
        </w:div>
        <w:div w:id="895430562">
          <w:marLeft w:val="0"/>
          <w:marRight w:val="0"/>
          <w:marTop w:val="240"/>
          <w:marBottom w:val="0"/>
          <w:divBdr>
            <w:top w:val="none" w:sz="0" w:space="0" w:color="auto"/>
            <w:left w:val="none" w:sz="0" w:space="0" w:color="auto"/>
            <w:bottom w:val="none" w:sz="0" w:space="0" w:color="auto"/>
            <w:right w:val="none" w:sz="0" w:space="0" w:color="auto"/>
          </w:divBdr>
          <w:divsChild>
            <w:div w:id="663975365">
              <w:marLeft w:val="0"/>
              <w:marRight w:val="0"/>
              <w:marTop w:val="0"/>
              <w:marBottom w:val="0"/>
              <w:divBdr>
                <w:top w:val="none" w:sz="0" w:space="0" w:color="auto"/>
                <w:left w:val="none" w:sz="0" w:space="0" w:color="auto"/>
                <w:bottom w:val="none" w:sz="0" w:space="0" w:color="auto"/>
                <w:right w:val="none" w:sz="0" w:space="0" w:color="auto"/>
              </w:divBdr>
            </w:div>
          </w:divsChild>
        </w:div>
        <w:div w:id="1296712760">
          <w:marLeft w:val="0"/>
          <w:marRight w:val="0"/>
          <w:marTop w:val="240"/>
          <w:marBottom w:val="0"/>
          <w:divBdr>
            <w:top w:val="none" w:sz="0" w:space="0" w:color="auto"/>
            <w:left w:val="none" w:sz="0" w:space="0" w:color="auto"/>
            <w:bottom w:val="none" w:sz="0" w:space="0" w:color="auto"/>
            <w:right w:val="none" w:sz="0" w:space="0" w:color="auto"/>
          </w:divBdr>
          <w:divsChild>
            <w:div w:id="2100825895">
              <w:marLeft w:val="0"/>
              <w:marRight w:val="0"/>
              <w:marTop w:val="0"/>
              <w:marBottom w:val="0"/>
              <w:divBdr>
                <w:top w:val="none" w:sz="0" w:space="0" w:color="auto"/>
                <w:left w:val="none" w:sz="0" w:space="0" w:color="auto"/>
                <w:bottom w:val="none" w:sz="0" w:space="0" w:color="auto"/>
                <w:right w:val="none" w:sz="0" w:space="0" w:color="auto"/>
              </w:divBdr>
            </w:div>
          </w:divsChild>
        </w:div>
        <w:div w:id="150946069">
          <w:marLeft w:val="0"/>
          <w:marRight w:val="0"/>
          <w:marTop w:val="240"/>
          <w:marBottom w:val="0"/>
          <w:divBdr>
            <w:top w:val="none" w:sz="0" w:space="0" w:color="auto"/>
            <w:left w:val="none" w:sz="0" w:space="0" w:color="auto"/>
            <w:bottom w:val="none" w:sz="0" w:space="0" w:color="auto"/>
            <w:right w:val="none" w:sz="0" w:space="0" w:color="auto"/>
          </w:divBdr>
          <w:divsChild>
            <w:div w:id="1201624334">
              <w:marLeft w:val="0"/>
              <w:marRight w:val="0"/>
              <w:marTop w:val="0"/>
              <w:marBottom w:val="0"/>
              <w:divBdr>
                <w:top w:val="none" w:sz="0" w:space="0" w:color="auto"/>
                <w:left w:val="none" w:sz="0" w:space="0" w:color="auto"/>
                <w:bottom w:val="none" w:sz="0" w:space="0" w:color="auto"/>
                <w:right w:val="none" w:sz="0" w:space="0" w:color="auto"/>
              </w:divBdr>
            </w:div>
          </w:divsChild>
        </w:div>
        <w:div w:id="1562986936">
          <w:marLeft w:val="0"/>
          <w:marRight w:val="0"/>
          <w:marTop w:val="240"/>
          <w:marBottom w:val="0"/>
          <w:divBdr>
            <w:top w:val="none" w:sz="0" w:space="0" w:color="auto"/>
            <w:left w:val="none" w:sz="0" w:space="0" w:color="auto"/>
            <w:bottom w:val="none" w:sz="0" w:space="0" w:color="auto"/>
            <w:right w:val="none" w:sz="0" w:space="0" w:color="auto"/>
          </w:divBdr>
          <w:divsChild>
            <w:div w:id="1522474679">
              <w:marLeft w:val="0"/>
              <w:marRight w:val="0"/>
              <w:marTop w:val="0"/>
              <w:marBottom w:val="0"/>
              <w:divBdr>
                <w:top w:val="none" w:sz="0" w:space="0" w:color="auto"/>
                <w:left w:val="none" w:sz="0" w:space="0" w:color="auto"/>
                <w:bottom w:val="none" w:sz="0" w:space="0" w:color="auto"/>
                <w:right w:val="none" w:sz="0" w:space="0" w:color="auto"/>
              </w:divBdr>
            </w:div>
          </w:divsChild>
        </w:div>
        <w:div w:id="1780560187">
          <w:marLeft w:val="0"/>
          <w:marRight w:val="0"/>
          <w:marTop w:val="240"/>
          <w:marBottom w:val="0"/>
          <w:divBdr>
            <w:top w:val="none" w:sz="0" w:space="0" w:color="auto"/>
            <w:left w:val="none" w:sz="0" w:space="0" w:color="auto"/>
            <w:bottom w:val="none" w:sz="0" w:space="0" w:color="auto"/>
            <w:right w:val="none" w:sz="0" w:space="0" w:color="auto"/>
          </w:divBdr>
          <w:divsChild>
            <w:div w:id="914978140">
              <w:marLeft w:val="0"/>
              <w:marRight w:val="0"/>
              <w:marTop w:val="0"/>
              <w:marBottom w:val="0"/>
              <w:divBdr>
                <w:top w:val="none" w:sz="0" w:space="0" w:color="auto"/>
                <w:left w:val="none" w:sz="0" w:space="0" w:color="auto"/>
                <w:bottom w:val="none" w:sz="0" w:space="0" w:color="auto"/>
                <w:right w:val="none" w:sz="0" w:space="0" w:color="auto"/>
              </w:divBdr>
            </w:div>
          </w:divsChild>
        </w:div>
        <w:div w:id="1432094000">
          <w:marLeft w:val="0"/>
          <w:marRight w:val="0"/>
          <w:marTop w:val="240"/>
          <w:marBottom w:val="0"/>
          <w:divBdr>
            <w:top w:val="none" w:sz="0" w:space="0" w:color="auto"/>
            <w:left w:val="none" w:sz="0" w:space="0" w:color="auto"/>
            <w:bottom w:val="none" w:sz="0" w:space="0" w:color="auto"/>
            <w:right w:val="none" w:sz="0" w:space="0" w:color="auto"/>
          </w:divBdr>
          <w:divsChild>
            <w:div w:id="1025444156">
              <w:marLeft w:val="0"/>
              <w:marRight w:val="0"/>
              <w:marTop w:val="0"/>
              <w:marBottom w:val="0"/>
              <w:divBdr>
                <w:top w:val="none" w:sz="0" w:space="0" w:color="auto"/>
                <w:left w:val="none" w:sz="0" w:space="0" w:color="auto"/>
                <w:bottom w:val="none" w:sz="0" w:space="0" w:color="auto"/>
                <w:right w:val="none" w:sz="0" w:space="0" w:color="auto"/>
              </w:divBdr>
            </w:div>
          </w:divsChild>
        </w:div>
        <w:div w:id="183176238">
          <w:marLeft w:val="0"/>
          <w:marRight w:val="0"/>
          <w:marTop w:val="240"/>
          <w:marBottom w:val="0"/>
          <w:divBdr>
            <w:top w:val="none" w:sz="0" w:space="0" w:color="auto"/>
            <w:left w:val="none" w:sz="0" w:space="0" w:color="auto"/>
            <w:bottom w:val="none" w:sz="0" w:space="0" w:color="auto"/>
            <w:right w:val="none" w:sz="0" w:space="0" w:color="auto"/>
          </w:divBdr>
          <w:divsChild>
            <w:div w:id="146702182">
              <w:marLeft w:val="0"/>
              <w:marRight w:val="0"/>
              <w:marTop w:val="0"/>
              <w:marBottom w:val="0"/>
              <w:divBdr>
                <w:top w:val="none" w:sz="0" w:space="0" w:color="auto"/>
                <w:left w:val="none" w:sz="0" w:space="0" w:color="auto"/>
                <w:bottom w:val="none" w:sz="0" w:space="0" w:color="auto"/>
                <w:right w:val="none" w:sz="0" w:space="0" w:color="auto"/>
              </w:divBdr>
            </w:div>
          </w:divsChild>
        </w:div>
        <w:div w:id="801460474">
          <w:marLeft w:val="0"/>
          <w:marRight w:val="0"/>
          <w:marTop w:val="240"/>
          <w:marBottom w:val="0"/>
          <w:divBdr>
            <w:top w:val="none" w:sz="0" w:space="0" w:color="auto"/>
            <w:left w:val="none" w:sz="0" w:space="0" w:color="auto"/>
            <w:bottom w:val="none" w:sz="0" w:space="0" w:color="auto"/>
            <w:right w:val="none" w:sz="0" w:space="0" w:color="auto"/>
          </w:divBdr>
          <w:divsChild>
            <w:div w:id="1280841984">
              <w:marLeft w:val="0"/>
              <w:marRight w:val="0"/>
              <w:marTop w:val="0"/>
              <w:marBottom w:val="0"/>
              <w:divBdr>
                <w:top w:val="none" w:sz="0" w:space="0" w:color="auto"/>
                <w:left w:val="none" w:sz="0" w:space="0" w:color="auto"/>
                <w:bottom w:val="none" w:sz="0" w:space="0" w:color="auto"/>
                <w:right w:val="none" w:sz="0" w:space="0" w:color="auto"/>
              </w:divBdr>
            </w:div>
          </w:divsChild>
        </w:div>
        <w:div w:id="2052226944">
          <w:marLeft w:val="0"/>
          <w:marRight w:val="0"/>
          <w:marTop w:val="240"/>
          <w:marBottom w:val="0"/>
          <w:divBdr>
            <w:top w:val="none" w:sz="0" w:space="0" w:color="auto"/>
            <w:left w:val="none" w:sz="0" w:space="0" w:color="auto"/>
            <w:bottom w:val="none" w:sz="0" w:space="0" w:color="auto"/>
            <w:right w:val="none" w:sz="0" w:space="0" w:color="auto"/>
          </w:divBdr>
          <w:divsChild>
            <w:div w:id="85049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919289">
      <w:bodyDiv w:val="1"/>
      <w:marLeft w:val="0"/>
      <w:marRight w:val="0"/>
      <w:marTop w:val="0"/>
      <w:marBottom w:val="0"/>
      <w:divBdr>
        <w:top w:val="none" w:sz="0" w:space="0" w:color="auto"/>
        <w:left w:val="none" w:sz="0" w:space="0" w:color="auto"/>
        <w:bottom w:val="none" w:sz="0" w:space="0" w:color="auto"/>
        <w:right w:val="none" w:sz="0" w:space="0" w:color="auto"/>
      </w:divBdr>
      <w:divsChild>
        <w:div w:id="1461727531">
          <w:marLeft w:val="0"/>
          <w:marRight w:val="0"/>
          <w:marTop w:val="240"/>
          <w:marBottom w:val="0"/>
          <w:divBdr>
            <w:top w:val="none" w:sz="0" w:space="0" w:color="auto"/>
            <w:left w:val="none" w:sz="0" w:space="0" w:color="auto"/>
            <w:bottom w:val="none" w:sz="0" w:space="0" w:color="auto"/>
            <w:right w:val="none" w:sz="0" w:space="0" w:color="auto"/>
          </w:divBdr>
        </w:div>
        <w:div w:id="1618099417">
          <w:marLeft w:val="0"/>
          <w:marRight w:val="0"/>
          <w:marTop w:val="0"/>
          <w:marBottom w:val="0"/>
          <w:divBdr>
            <w:top w:val="none" w:sz="0" w:space="0" w:color="auto"/>
            <w:left w:val="none" w:sz="0" w:space="0" w:color="auto"/>
            <w:bottom w:val="none" w:sz="0" w:space="0" w:color="auto"/>
            <w:right w:val="none" w:sz="0" w:space="0" w:color="auto"/>
          </w:divBdr>
        </w:div>
        <w:div w:id="2010135646">
          <w:marLeft w:val="0"/>
          <w:marRight w:val="0"/>
          <w:marTop w:val="240"/>
          <w:marBottom w:val="0"/>
          <w:divBdr>
            <w:top w:val="none" w:sz="0" w:space="0" w:color="auto"/>
            <w:left w:val="none" w:sz="0" w:space="0" w:color="auto"/>
            <w:bottom w:val="none" w:sz="0" w:space="0" w:color="auto"/>
            <w:right w:val="none" w:sz="0" w:space="0" w:color="auto"/>
          </w:divBdr>
          <w:divsChild>
            <w:div w:id="1723169814">
              <w:marLeft w:val="0"/>
              <w:marRight w:val="0"/>
              <w:marTop w:val="0"/>
              <w:marBottom w:val="0"/>
              <w:divBdr>
                <w:top w:val="none" w:sz="0" w:space="0" w:color="auto"/>
                <w:left w:val="none" w:sz="0" w:space="0" w:color="auto"/>
                <w:bottom w:val="none" w:sz="0" w:space="0" w:color="auto"/>
                <w:right w:val="none" w:sz="0" w:space="0" w:color="auto"/>
              </w:divBdr>
            </w:div>
          </w:divsChild>
        </w:div>
        <w:div w:id="554583048">
          <w:marLeft w:val="0"/>
          <w:marRight w:val="0"/>
          <w:marTop w:val="240"/>
          <w:marBottom w:val="0"/>
          <w:divBdr>
            <w:top w:val="none" w:sz="0" w:space="0" w:color="auto"/>
            <w:left w:val="none" w:sz="0" w:space="0" w:color="auto"/>
            <w:bottom w:val="none" w:sz="0" w:space="0" w:color="auto"/>
            <w:right w:val="none" w:sz="0" w:space="0" w:color="auto"/>
          </w:divBdr>
          <w:divsChild>
            <w:div w:id="52655753">
              <w:marLeft w:val="0"/>
              <w:marRight w:val="0"/>
              <w:marTop w:val="0"/>
              <w:marBottom w:val="0"/>
              <w:divBdr>
                <w:top w:val="none" w:sz="0" w:space="0" w:color="auto"/>
                <w:left w:val="none" w:sz="0" w:space="0" w:color="auto"/>
                <w:bottom w:val="none" w:sz="0" w:space="0" w:color="auto"/>
                <w:right w:val="none" w:sz="0" w:space="0" w:color="auto"/>
              </w:divBdr>
            </w:div>
          </w:divsChild>
        </w:div>
        <w:div w:id="51000887">
          <w:marLeft w:val="0"/>
          <w:marRight w:val="0"/>
          <w:marTop w:val="240"/>
          <w:marBottom w:val="0"/>
          <w:divBdr>
            <w:top w:val="none" w:sz="0" w:space="0" w:color="auto"/>
            <w:left w:val="none" w:sz="0" w:space="0" w:color="auto"/>
            <w:bottom w:val="none" w:sz="0" w:space="0" w:color="auto"/>
            <w:right w:val="none" w:sz="0" w:space="0" w:color="auto"/>
          </w:divBdr>
          <w:divsChild>
            <w:div w:id="198030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59633">
      <w:bodyDiv w:val="1"/>
      <w:marLeft w:val="0"/>
      <w:marRight w:val="0"/>
      <w:marTop w:val="0"/>
      <w:marBottom w:val="0"/>
      <w:divBdr>
        <w:top w:val="none" w:sz="0" w:space="0" w:color="auto"/>
        <w:left w:val="none" w:sz="0" w:space="0" w:color="auto"/>
        <w:bottom w:val="none" w:sz="0" w:space="0" w:color="auto"/>
        <w:right w:val="none" w:sz="0" w:space="0" w:color="auto"/>
      </w:divBdr>
      <w:divsChild>
        <w:div w:id="1461265268">
          <w:marLeft w:val="0"/>
          <w:marRight w:val="0"/>
          <w:marTop w:val="240"/>
          <w:marBottom w:val="0"/>
          <w:divBdr>
            <w:top w:val="none" w:sz="0" w:space="0" w:color="auto"/>
            <w:left w:val="none" w:sz="0" w:space="0" w:color="auto"/>
            <w:bottom w:val="none" w:sz="0" w:space="0" w:color="auto"/>
            <w:right w:val="none" w:sz="0" w:space="0" w:color="auto"/>
          </w:divBdr>
          <w:divsChild>
            <w:div w:id="1767186823">
              <w:marLeft w:val="0"/>
              <w:marRight w:val="0"/>
              <w:marTop w:val="0"/>
              <w:marBottom w:val="0"/>
              <w:divBdr>
                <w:top w:val="none" w:sz="0" w:space="0" w:color="auto"/>
                <w:left w:val="none" w:sz="0" w:space="0" w:color="auto"/>
                <w:bottom w:val="none" w:sz="0" w:space="0" w:color="auto"/>
                <w:right w:val="none" w:sz="0" w:space="0" w:color="auto"/>
              </w:divBdr>
              <w:divsChild>
                <w:div w:id="203137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594248">
          <w:marLeft w:val="0"/>
          <w:marRight w:val="0"/>
          <w:marTop w:val="240"/>
          <w:marBottom w:val="0"/>
          <w:divBdr>
            <w:top w:val="none" w:sz="0" w:space="0" w:color="auto"/>
            <w:left w:val="none" w:sz="0" w:space="0" w:color="auto"/>
            <w:bottom w:val="none" w:sz="0" w:space="0" w:color="auto"/>
            <w:right w:val="none" w:sz="0" w:space="0" w:color="auto"/>
          </w:divBdr>
          <w:divsChild>
            <w:div w:id="635338339">
              <w:marLeft w:val="0"/>
              <w:marRight w:val="0"/>
              <w:marTop w:val="0"/>
              <w:marBottom w:val="0"/>
              <w:divBdr>
                <w:top w:val="none" w:sz="0" w:space="0" w:color="auto"/>
                <w:left w:val="none" w:sz="0" w:space="0" w:color="auto"/>
                <w:bottom w:val="none" w:sz="0" w:space="0" w:color="auto"/>
                <w:right w:val="none" w:sz="0" w:space="0" w:color="auto"/>
              </w:divBdr>
              <w:divsChild>
                <w:div w:id="96161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863104">
          <w:marLeft w:val="0"/>
          <w:marRight w:val="0"/>
          <w:marTop w:val="240"/>
          <w:marBottom w:val="0"/>
          <w:divBdr>
            <w:top w:val="none" w:sz="0" w:space="0" w:color="auto"/>
            <w:left w:val="none" w:sz="0" w:space="0" w:color="auto"/>
            <w:bottom w:val="none" w:sz="0" w:space="0" w:color="auto"/>
            <w:right w:val="none" w:sz="0" w:space="0" w:color="auto"/>
          </w:divBdr>
          <w:divsChild>
            <w:div w:id="1343046749">
              <w:marLeft w:val="0"/>
              <w:marRight w:val="0"/>
              <w:marTop w:val="0"/>
              <w:marBottom w:val="0"/>
              <w:divBdr>
                <w:top w:val="none" w:sz="0" w:space="0" w:color="auto"/>
                <w:left w:val="none" w:sz="0" w:space="0" w:color="auto"/>
                <w:bottom w:val="none" w:sz="0" w:space="0" w:color="auto"/>
                <w:right w:val="none" w:sz="0" w:space="0" w:color="auto"/>
              </w:divBdr>
              <w:divsChild>
                <w:div w:id="919213383">
                  <w:marLeft w:val="0"/>
                  <w:marRight w:val="0"/>
                  <w:marTop w:val="0"/>
                  <w:marBottom w:val="0"/>
                  <w:divBdr>
                    <w:top w:val="none" w:sz="0" w:space="0" w:color="auto"/>
                    <w:left w:val="none" w:sz="0" w:space="0" w:color="auto"/>
                    <w:bottom w:val="none" w:sz="0" w:space="0" w:color="auto"/>
                    <w:right w:val="none" w:sz="0" w:space="0" w:color="auto"/>
                  </w:divBdr>
                </w:div>
              </w:divsChild>
            </w:div>
            <w:div w:id="871697995">
              <w:marLeft w:val="0"/>
              <w:marRight w:val="0"/>
              <w:marTop w:val="240"/>
              <w:marBottom w:val="0"/>
              <w:divBdr>
                <w:top w:val="none" w:sz="0" w:space="0" w:color="auto"/>
                <w:left w:val="none" w:sz="0" w:space="0" w:color="auto"/>
                <w:bottom w:val="none" w:sz="0" w:space="0" w:color="auto"/>
                <w:right w:val="none" w:sz="0" w:space="0" w:color="auto"/>
              </w:divBdr>
              <w:divsChild>
                <w:div w:id="1671450290">
                  <w:marLeft w:val="0"/>
                  <w:marRight w:val="0"/>
                  <w:marTop w:val="0"/>
                  <w:marBottom w:val="0"/>
                  <w:divBdr>
                    <w:top w:val="none" w:sz="0" w:space="0" w:color="auto"/>
                    <w:left w:val="none" w:sz="0" w:space="0" w:color="auto"/>
                    <w:bottom w:val="none" w:sz="0" w:space="0" w:color="auto"/>
                    <w:right w:val="none" w:sz="0" w:space="0" w:color="auto"/>
                  </w:divBdr>
                  <w:divsChild>
                    <w:div w:id="118332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9188">
              <w:marLeft w:val="0"/>
              <w:marRight w:val="0"/>
              <w:marTop w:val="240"/>
              <w:marBottom w:val="0"/>
              <w:divBdr>
                <w:top w:val="none" w:sz="0" w:space="0" w:color="auto"/>
                <w:left w:val="none" w:sz="0" w:space="0" w:color="auto"/>
                <w:bottom w:val="none" w:sz="0" w:space="0" w:color="auto"/>
                <w:right w:val="none" w:sz="0" w:space="0" w:color="auto"/>
              </w:divBdr>
              <w:divsChild>
                <w:div w:id="1501696249">
                  <w:marLeft w:val="0"/>
                  <w:marRight w:val="0"/>
                  <w:marTop w:val="0"/>
                  <w:marBottom w:val="0"/>
                  <w:divBdr>
                    <w:top w:val="none" w:sz="0" w:space="0" w:color="auto"/>
                    <w:left w:val="none" w:sz="0" w:space="0" w:color="auto"/>
                    <w:bottom w:val="none" w:sz="0" w:space="0" w:color="auto"/>
                    <w:right w:val="none" w:sz="0" w:space="0" w:color="auto"/>
                  </w:divBdr>
                  <w:divsChild>
                    <w:div w:id="1705860051">
                      <w:marLeft w:val="0"/>
                      <w:marRight w:val="0"/>
                      <w:marTop w:val="0"/>
                      <w:marBottom w:val="0"/>
                      <w:divBdr>
                        <w:top w:val="none" w:sz="0" w:space="0" w:color="auto"/>
                        <w:left w:val="none" w:sz="0" w:space="0" w:color="auto"/>
                        <w:bottom w:val="none" w:sz="0" w:space="0" w:color="auto"/>
                        <w:right w:val="none" w:sz="0" w:space="0" w:color="auto"/>
                      </w:divBdr>
                    </w:div>
                  </w:divsChild>
                </w:div>
                <w:div w:id="2102331736">
                  <w:marLeft w:val="0"/>
                  <w:marRight w:val="0"/>
                  <w:marTop w:val="240"/>
                  <w:marBottom w:val="0"/>
                  <w:divBdr>
                    <w:top w:val="none" w:sz="0" w:space="0" w:color="auto"/>
                    <w:left w:val="none" w:sz="0" w:space="0" w:color="auto"/>
                    <w:bottom w:val="none" w:sz="0" w:space="0" w:color="auto"/>
                    <w:right w:val="none" w:sz="0" w:space="0" w:color="auto"/>
                  </w:divBdr>
                  <w:divsChild>
                    <w:div w:id="667948260">
                      <w:marLeft w:val="0"/>
                      <w:marRight w:val="0"/>
                      <w:marTop w:val="0"/>
                      <w:marBottom w:val="0"/>
                      <w:divBdr>
                        <w:top w:val="none" w:sz="0" w:space="0" w:color="auto"/>
                        <w:left w:val="none" w:sz="0" w:space="0" w:color="auto"/>
                        <w:bottom w:val="none" w:sz="0" w:space="0" w:color="auto"/>
                        <w:right w:val="none" w:sz="0" w:space="0" w:color="auto"/>
                      </w:divBdr>
                      <w:divsChild>
                        <w:div w:id="71527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356348">
                  <w:marLeft w:val="0"/>
                  <w:marRight w:val="0"/>
                  <w:marTop w:val="240"/>
                  <w:marBottom w:val="0"/>
                  <w:divBdr>
                    <w:top w:val="none" w:sz="0" w:space="0" w:color="auto"/>
                    <w:left w:val="none" w:sz="0" w:space="0" w:color="auto"/>
                    <w:bottom w:val="none" w:sz="0" w:space="0" w:color="auto"/>
                    <w:right w:val="none" w:sz="0" w:space="0" w:color="auto"/>
                  </w:divBdr>
                  <w:divsChild>
                    <w:div w:id="630600850">
                      <w:marLeft w:val="0"/>
                      <w:marRight w:val="0"/>
                      <w:marTop w:val="0"/>
                      <w:marBottom w:val="0"/>
                      <w:divBdr>
                        <w:top w:val="none" w:sz="0" w:space="0" w:color="auto"/>
                        <w:left w:val="none" w:sz="0" w:space="0" w:color="auto"/>
                        <w:bottom w:val="none" w:sz="0" w:space="0" w:color="auto"/>
                        <w:right w:val="none" w:sz="0" w:space="0" w:color="auto"/>
                      </w:divBdr>
                      <w:divsChild>
                        <w:div w:id="200898769">
                          <w:marLeft w:val="0"/>
                          <w:marRight w:val="0"/>
                          <w:marTop w:val="0"/>
                          <w:marBottom w:val="0"/>
                          <w:divBdr>
                            <w:top w:val="none" w:sz="0" w:space="0" w:color="auto"/>
                            <w:left w:val="none" w:sz="0" w:space="0" w:color="auto"/>
                            <w:bottom w:val="none" w:sz="0" w:space="0" w:color="auto"/>
                            <w:right w:val="none" w:sz="0" w:space="0" w:color="auto"/>
                          </w:divBdr>
                        </w:div>
                      </w:divsChild>
                    </w:div>
                    <w:div w:id="922951666">
                      <w:marLeft w:val="0"/>
                      <w:marRight w:val="0"/>
                      <w:marTop w:val="240"/>
                      <w:marBottom w:val="0"/>
                      <w:divBdr>
                        <w:top w:val="none" w:sz="0" w:space="0" w:color="auto"/>
                        <w:left w:val="none" w:sz="0" w:space="0" w:color="auto"/>
                        <w:bottom w:val="none" w:sz="0" w:space="0" w:color="auto"/>
                        <w:right w:val="none" w:sz="0" w:space="0" w:color="auto"/>
                      </w:divBdr>
                      <w:divsChild>
                        <w:div w:id="1921672200">
                          <w:marLeft w:val="0"/>
                          <w:marRight w:val="0"/>
                          <w:marTop w:val="0"/>
                          <w:marBottom w:val="0"/>
                          <w:divBdr>
                            <w:top w:val="none" w:sz="0" w:space="0" w:color="auto"/>
                            <w:left w:val="none" w:sz="0" w:space="0" w:color="auto"/>
                            <w:bottom w:val="none" w:sz="0" w:space="0" w:color="auto"/>
                            <w:right w:val="none" w:sz="0" w:space="0" w:color="auto"/>
                          </w:divBdr>
                          <w:divsChild>
                            <w:div w:id="124749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731673">
                      <w:marLeft w:val="0"/>
                      <w:marRight w:val="0"/>
                      <w:marTop w:val="240"/>
                      <w:marBottom w:val="0"/>
                      <w:divBdr>
                        <w:top w:val="none" w:sz="0" w:space="0" w:color="auto"/>
                        <w:left w:val="none" w:sz="0" w:space="0" w:color="auto"/>
                        <w:bottom w:val="none" w:sz="0" w:space="0" w:color="auto"/>
                        <w:right w:val="none" w:sz="0" w:space="0" w:color="auto"/>
                      </w:divBdr>
                      <w:divsChild>
                        <w:div w:id="902984590">
                          <w:marLeft w:val="0"/>
                          <w:marRight w:val="0"/>
                          <w:marTop w:val="0"/>
                          <w:marBottom w:val="0"/>
                          <w:divBdr>
                            <w:top w:val="none" w:sz="0" w:space="0" w:color="auto"/>
                            <w:left w:val="none" w:sz="0" w:space="0" w:color="auto"/>
                            <w:bottom w:val="none" w:sz="0" w:space="0" w:color="auto"/>
                            <w:right w:val="none" w:sz="0" w:space="0" w:color="auto"/>
                          </w:divBdr>
                          <w:divsChild>
                            <w:div w:id="23012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928309">
                  <w:marLeft w:val="0"/>
                  <w:marRight w:val="0"/>
                  <w:marTop w:val="240"/>
                  <w:marBottom w:val="0"/>
                  <w:divBdr>
                    <w:top w:val="none" w:sz="0" w:space="0" w:color="auto"/>
                    <w:left w:val="none" w:sz="0" w:space="0" w:color="auto"/>
                    <w:bottom w:val="none" w:sz="0" w:space="0" w:color="auto"/>
                    <w:right w:val="none" w:sz="0" w:space="0" w:color="auto"/>
                  </w:divBdr>
                  <w:divsChild>
                    <w:div w:id="5639904">
                      <w:marLeft w:val="0"/>
                      <w:marRight w:val="0"/>
                      <w:marTop w:val="0"/>
                      <w:marBottom w:val="0"/>
                      <w:divBdr>
                        <w:top w:val="none" w:sz="0" w:space="0" w:color="auto"/>
                        <w:left w:val="none" w:sz="0" w:space="0" w:color="auto"/>
                        <w:bottom w:val="none" w:sz="0" w:space="0" w:color="auto"/>
                        <w:right w:val="none" w:sz="0" w:space="0" w:color="auto"/>
                      </w:divBdr>
                      <w:divsChild>
                        <w:div w:id="196129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34237">
                  <w:marLeft w:val="0"/>
                  <w:marRight w:val="0"/>
                  <w:marTop w:val="240"/>
                  <w:marBottom w:val="0"/>
                  <w:divBdr>
                    <w:top w:val="none" w:sz="0" w:space="0" w:color="auto"/>
                    <w:left w:val="none" w:sz="0" w:space="0" w:color="auto"/>
                    <w:bottom w:val="none" w:sz="0" w:space="0" w:color="auto"/>
                    <w:right w:val="none" w:sz="0" w:space="0" w:color="auto"/>
                  </w:divBdr>
                  <w:divsChild>
                    <w:div w:id="384261651">
                      <w:marLeft w:val="0"/>
                      <w:marRight w:val="0"/>
                      <w:marTop w:val="0"/>
                      <w:marBottom w:val="0"/>
                      <w:divBdr>
                        <w:top w:val="none" w:sz="0" w:space="0" w:color="auto"/>
                        <w:left w:val="none" w:sz="0" w:space="0" w:color="auto"/>
                        <w:bottom w:val="none" w:sz="0" w:space="0" w:color="auto"/>
                        <w:right w:val="none" w:sz="0" w:space="0" w:color="auto"/>
                      </w:divBdr>
                      <w:divsChild>
                        <w:div w:id="61814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021450">
                  <w:marLeft w:val="0"/>
                  <w:marRight w:val="0"/>
                  <w:marTop w:val="240"/>
                  <w:marBottom w:val="0"/>
                  <w:divBdr>
                    <w:top w:val="none" w:sz="0" w:space="0" w:color="auto"/>
                    <w:left w:val="none" w:sz="0" w:space="0" w:color="auto"/>
                    <w:bottom w:val="none" w:sz="0" w:space="0" w:color="auto"/>
                    <w:right w:val="none" w:sz="0" w:space="0" w:color="auto"/>
                  </w:divBdr>
                  <w:divsChild>
                    <w:div w:id="683942555">
                      <w:marLeft w:val="0"/>
                      <w:marRight w:val="0"/>
                      <w:marTop w:val="0"/>
                      <w:marBottom w:val="0"/>
                      <w:divBdr>
                        <w:top w:val="none" w:sz="0" w:space="0" w:color="auto"/>
                        <w:left w:val="none" w:sz="0" w:space="0" w:color="auto"/>
                        <w:bottom w:val="none" w:sz="0" w:space="0" w:color="auto"/>
                        <w:right w:val="none" w:sz="0" w:space="0" w:color="auto"/>
                      </w:divBdr>
                      <w:divsChild>
                        <w:div w:id="68394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411871">
          <w:marLeft w:val="0"/>
          <w:marRight w:val="0"/>
          <w:marTop w:val="240"/>
          <w:marBottom w:val="0"/>
          <w:divBdr>
            <w:top w:val="none" w:sz="0" w:space="0" w:color="auto"/>
            <w:left w:val="none" w:sz="0" w:space="0" w:color="auto"/>
            <w:bottom w:val="none" w:sz="0" w:space="0" w:color="auto"/>
            <w:right w:val="none" w:sz="0" w:space="0" w:color="auto"/>
          </w:divBdr>
          <w:divsChild>
            <w:div w:id="2014990360">
              <w:marLeft w:val="0"/>
              <w:marRight w:val="0"/>
              <w:marTop w:val="0"/>
              <w:marBottom w:val="0"/>
              <w:divBdr>
                <w:top w:val="none" w:sz="0" w:space="0" w:color="auto"/>
                <w:left w:val="none" w:sz="0" w:space="0" w:color="auto"/>
                <w:bottom w:val="none" w:sz="0" w:space="0" w:color="auto"/>
                <w:right w:val="none" w:sz="0" w:space="0" w:color="auto"/>
              </w:divBdr>
              <w:divsChild>
                <w:div w:id="191628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948381">
      <w:bodyDiv w:val="1"/>
      <w:marLeft w:val="0"/>
      <w:marRight w:val="0"/>
      <w:marTop w:val="0"/>
      <w:marBottom w:val="0"/>
      <w:divBdr>
        <w:top w:val="none" w:sz="0" w:space="0" w:color="auto"/>
        <w:left w:val="none" w:sz="0" w:space="0" w:color="auto"/>
        <w:bottom w:val="none" w:sz="0" w:space="0" w:color="auto"/>
        <w:right w:val="none" w:sz="0" w:space="0" w:color="auto"/>
      </w:divBdr>
      <w:divsChild>
        <w:div w:id="1660380091">
          <w:marLeft w:val="0"/>
          <w:marRight w:val="0"/>
          <w:marTop w:val="24"/>
          <w:marBottom w:val="24"/>
          <w:divBdr>
            <w:top w:val="none" w:sz="0" w:space="0" w:color="auto"/>
            <w:left w:val="none" w:sz="0" w:space="0" w:color="auto"/>
            <w:bottom w:val="none" w:sz="0" w:space="0" w:color="auto"/>
            <w:right w:val="none" w:sz="0" w:space="0" w:color="auto"/>
          </w:divBdr>
          <w:divsChild>
            <w:div w:id="111486047">
              <w:marLeft w:val="0"/>
              <w:marRight w:val="0"/>
              <w:marTop w:val="0"/>
              <w:marBottom w:val="0"/>
              <w:divBdr>
                <w:top w:val="none" w:sz="0" w:space="0" w:color="auto"/>
                <w:left w:val="none" w:sz="0" w:space="0" w:color="auto"/>
                <w:bottom w:val="none" w:sz="0" w:space="0" w:color="auto"/>
                <w:right w:val="none" w:sz="0" w:space="0" w:color="auto"/>
              </w:divBdr>
            </w:div>
          </w:divsChild>
        </w:div>
        <w:div w:id="261958095">
          <w:marLeft w:val="0"/>
          <w:marRight w:val="0"/>
          <w:marTop w:val="24"/>
          <w:marBottom w:val="24"/>
          <w:divBdr>
            <w:top w:val="none" w:sz="0" w:space="0" w:color="auto"/>
            <w:left w:val="none" w:sz="0" w:space="0" w:color="auto"/>
            <w:bottom w:val="none" w:sz="0" w:space="0" w:color="auto"/>
            <w:right w:val="none" w:sz="0" w:space="0" w:color="auto"/>
          </w:divBdr>
          <w:divsChild>
            <w:div w:id="383873322">
              <w:marLeft w:val="0"/>
              <w:marRight w:val="0"/>
              <w:marTop w:val="0"/>
              <w:marBottom w:val="0"/>
              <w:divBdr>
                <w:top w:val="none" w:sz="0" w:space="0" w:color="auto"/>
                <w:left w:val="none" w:sz="0" w:space="0" w:color="auto"/>
                <w:bottom w:val="none" w:sz="0" w:space="0" w:color="auto"/>
                <w:right w:val="none" w:sz="0" w:space="0" w:color="auto"/>
              </w:divBdr>
            </w:div>
          </w:divsChild>
        </w:div>
        <w:div w:id="121508775">
          <w:marLeft w:val="0"/>
          <w:marRight w:val="0"/>
          <w:marTop w:val="24"/>
          <w:marBottom w:val="24"/>
          <w:divBdr>
            <w:top w:val="none" w:sz="0" w:space="0" w:color="auto"/>
            <w:left w:val="none" w:sz="0" w:space="0" w:color="auto"/>
            <w:bottom w:val="none" w:sz="0" w:space="0" w:color="auto"/>
            <w:right w:val="none" w:sz="0" w:space="0" w:color="auto"/>
          </w:divBdr>
          <w:divsChild>
            <w:div w:id="83915891">
              <w:marLeft w:val="0"/>
              <w:marRight w:val="0"/>
              <w:marTop w:val="0"/>
              <w:marBottom w:val="0"/>
              <w:divBdr>
                <w:top w:val="none" w:sz="0" w:space="0" w:color="auto"/>
                <w:left w:val="none" w:sz="0" w:space="0" w:color="auto"/>
                <w:bottom w:val="none" w:sz="0" w:space="0" w:color="auto"/>
                <w:right w:val="none" w:sz="0" w:space="0" w:color="auto"/>
              </w:divBdr>
            </w:div>
          </w:divsChild>
        </w:div>
        <w:div w:id="1965040797">
          <w:marLeft w:val="0"/>
          <w:marRight w:val="0"/>
          <w:marTop w:val="24"/>
          <w:marBottom w:val="24"/>
          <w:divBdr>
            <w:top w:val="none" w:sz="0" w:space="0" w:color="auto"/>
            <w:left w:val="none" w:sz="0" w:space="0" w:color="auto"/>
            <w:bottom w:val="none" w:sz="0" w:space="0" w:color="auto"/>
            <w:right w:val="none" w:sz="0" w:space="0" w:color="auto"/>
          </w:divBdr>
          <w:divsChild>
            <w:div w:id="2072070052">
              <w:marLeft w:val="0"/>
              <w:marRight w:val="0"/>
              <w:marTop w:val="0"/>
              <w:marBottom w:val="0"/>
              <w:divBdr>
                <w:top w:val="none" w:sz="0" w:space="0" w:color="auto"/>
                <w:left w:val="none" w:sz="0" w:space="0" w:color="auto"/>
                <w:bottom w:val="single" w:sz="6" w:space="0" w:color="252525"/>
                <w:right w:val="none" w:sz="0" w:space="0" w:color="auto"/>
              </w:divBdr>
              <w:divsChild>
                <w:div w:id="1776705619">
                  <w:marLeft w:val="0"/>
                  <w:marRight w:val="0"/>
                  <w:marTop w:val="0"/>
                  <w:marBottom w:val="0"/>
                  <w:divBdr>
                    <w:top w:val="none" w:sz="0" w:space="0" w:color="auto"/>
                    <w:left w:val="none" w:sz="0" w:space="0" w:color="auto"/>
                    <w:bottom w:val="none" w:sz="0" w:space="0" w:color="auto"/>
                    <w:right w:val="none" w:sz="0" w:space="0" w:color="auto"/>
                  </w:divBdr>
                </w:div>
                <w:div w:id="180430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303530">
          <w:marLeft w:val="0"/>
          <w:marRight w:val="0"/>
          <w:marTop w:val="24"/>
          <w:marBottom w:val="24"/>
          <w:divBdr>
            <w:top w:val="none" w:sz="0" w:space="0" w:color="auto"/>
            <w:left w:val="none" w:sz="0" w:space="0" w:color="auto"/>
            <w:bottom w:val="none" w:sz="0" w:space="0" w:color="auto"/>
            <w:right w:val="none" w:sz="0" w:space="0" w:color="auto"/>
          </w:divBdr>
          <w:divsChild>
            <w:div w:id="549465532">
              <w:marLeft w:val="0"/>
              <w:marRight w:val="0"/>
              <w:marTop w:val="0"/>
              <w:marBottom w:val="0"/>
              <w:divBdr>
                <w:top w:val="none" w:sz="0" w:space="0" w:color="auto"/>
                <w:left w:val="none" w:sz="0" w:space="0" w:color="auto"/>
                <w:bottom w:val="none" w:sz="0" w:space="0" w:color="auto"/>
                <w:right w:val="none" w:sz="0" w:space="0" w:color="auto"/>
              </w:divBdr>
            </w:div>
          </w:divsChild>
        </w:div>
        <w:div w:id="530454785">
          <w:marLeft w:val="0"/>
          <w:marRight w:val="0"/>
          <w:marTop w:val="24"/>
          <w:marBottom w:val="24"/>
          <w:divBdr>
            <w:top w:val="none" w:sz="0" w:space="0" w:color="auto"/>
            <w:left w:val="none" w:sz="0" w:space="0" w:color="auto"/>
            <w:bottom w:val="none" w:sz="0" w:space="0" w:color="auto"/>
            <w:right w:val="none" w:sz="0" w:space="0" w:color="auto"/>
          </w:divBdr>
          <w:divsChild>
            <w:div w:id="694229785">
              <w:marLeft w:val="0"/>
              <w:marRight w:val="0"/>
              <w:marTop w:val="0"/>
              <w:marBottom w:val="0"/>
              <w:divBdr>
                <w:top w:val="none" w:sz="0" w:space="0" w:color="auto"/>
                <w:left w:val="none" w:sz="0" w:space="0" w:color="auto"/>
                <w:bottom w:val="none" w:sz="0" w:space="0" w:color="auto"/>
                <w:right w:val="none" w:sz="0" w:space="0" w:color="auto"/>
              </w:divBdr>
            </w:div>
          </w:divsChild>
        </w:div>
        <w:div w:id="875310425">
          <w:marLeft w:val="0"/>
          <w:marRight w:val="0"/>
          <w:marTop w:val="24"/>
          <w:marBottom w:val="24"/>
          <w:divBdr>
            <w:top w:val="none" w:sz="0" w:space="0" w:color="auto"/>
            <w:left w:val="none" w:sz="0" w:space="0" w:color="auto"/>
            <w:bottom w:val="none" w:sz="0" w:space="0" w:color="auto"/>
            <w:right w:val="none" w:sz="0" w:space="0" w:color="auto"/>
          </w:divBdr>
          <w:divsChild>
            <w:div w:id="1715764891">
              <w:marLeft w:val="0"/>
              <w:marRight w:val="0"/>
              <w:marTop w:val="0"/>
              <w:marBottom w:val="0"/>
              <w:divBdr>
                <w:top w:val="none" w:sz="0" w:space="0" w:color="auto"/>
                <w:left w:val="none" w:sz="0" w:space="0" w:color="auto"/>
                <w:bottom w:val="single" w:sz="6" w:space="0" w:color="252525"/>
                <w:right w:val="none" w:sz="0" w:space="0" w:color="auto"/>
              </w:divBdr>
              <w:divsChild>
                <w:div w:id="1306659782">
                  <w:marLeft w:val="0"/>
                  <w:marRight w:val="0"/>
                  <w:marTop w:val="0"/>
                  <w:marBottom w:val="0"/>
                  <w:divBdr>
                    <w:top w:val="none" w:sz="0" w:space="0" w:color="auto"/>
                    <w:left w:val="none" w:sz="0" w:space="0" w:color="auto"/>
                    <w:bottom w:val="none" w:sz="0" w:space="0" w:color="auto"/>
                    <w:right w:val="none" w:sz="0" w:space="0" w:color="auto"/>
                  </w:divBdr>
                </w:div>
                <w:div w:id="119585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870371">
          <w:marLeft w:val="0"/>
          <w:marRight w:val="0"/>
          <w:marTop w:val="24"/>
          <w:marBottom w:val="24"/>
          <w:divBdr>
            <w:top w:val="none" w:sz="0" w:space="0" w:color="auto"/>
            <w:left w:val="none" w:sz="0" w:space="0" w:color="auto"/>
            <w:bottom w:val="none" w:sz="0" w:space="0" w:color="auto"/>
            <w:right w:val="none" w:sz="0" w:space="0" w:color="auto"/>
          </w:divBdr>
          <w:divsChild>
            <w:div w:id="1464807199">
              <w:marLeft w:val="0"/>
              <w:marRight w:val="0"/>
              <w:marTop w:val="0"/>
              <w:marBottom w:val="0"/>
              <w:divBdr>
                <w:top w:val="none" w:sz="0" w:space="0" w:color="auto"/>
                <w:left w:val="none" w:sz="0" w:space="0" w:color="auto"/>
                <w:bottom w:val="none" w:sz="0" w:space="0" w:color="auto"/>
                <w:right w:val="none" w:sz="0" w:space="0" w:color="auto"/>
              </w:divBdr>
            </w:div>
          </w:divsChild>
        </w:div>
        <w:div w:id="1516188285">
          <w:marLeft w:val="0"/>
          <w:marRight w:val="0"/>
          <w:marTop w:val="24"/>
          <w:marBottom w:val="24"/>
          <w:divBdr>
            <w:top w:val="none" w:sz="0" w:space="0" w:color="auto"/>
            <w:left w:val="none" w:sz="0" w:space="0" w:color="auto"/>
            <w:bottom w:val="none" w:sz="0" w:space="0" w:color="auto"/>
            <w:right w:val="none" w:sz="0" w:space="0" w:color="auto"/>
          </w:divBdr>
          <w:divsChild>
            <w:div w:id="1579053203">
              <w:marLeft w:val="0"/>
              <w:marRight w:val="0"/>
              <w:marTop w:val="0"/>
              <w:marBottom w:val="0"/>
              <w:divBdr>
                <w:top w:val="none" w:sz="0" w:space="0" w:color="auto"/>
                <w:left w:val="none" w:sz="0" w:space="0" w:color="auto"/>
                <w:bottom w:val="none" w:sz="0" w:space="0" w:color="auto"/>
                <w:right w:val="none" w:sz="0" w:space="0" w:color="auto"/>
              </w:divBdr>
            </w:div>
          </w:divsChild>
        </w:div>
        <w:div w:id="1660037938">
          <w:marLeft w:val="0"/>
          <w:marRight w:val="0"/>
          <w:marTop w:val="24"/>
          <w:marBottom w:val="24"/>
          <w:divBdr>
            <w:top w:val="none" w:sz="0" w:space="0" w:color="auto"/>
            <w:left w:val="none" w:sz="0" w:space="0" w:color="auto"/>
            <w:bottom w:val="none" w:sz="0" w:space="0" w:color="auto"/>
            <w:right w:val="none" w:sz="0" w:space="0" w:color="auto"/>
          </w:divBdr>
          <w:divsChild>
            <w:div w:id="2029479092">
              <w:marLeft w:val="0"/>
              <w:marRight w:val="0"/>
              <w:marTop w:val="0"/>
              <w:marBottom w:val="0"/>
              <w:divBdr>
                <w:top w:val="none" w:sz="0" w:space="0" w:color="auto"/>
                <w:left w:val="none" w:sz="0" w:space="0" w:color="auto"/>
                <w:bottom w:val="none" w:sz="0" w:space="0" w:color="auto"/>
                <w:right w:val="none" w:sz="0" w:space="0" w:color="auto"/>
              </w:divBdr>
            </w:div>
          </w:divsChild>
        </w:div>
        <w:div w:id="1920821285">
          <w:marLeft w:val="0"/>
          <w:marRight w:val="0"/>
          <w:marTop w:val="24"/>
          <w:marBottom w:val="24"/>
          <w:divBdr>
            <w:top w:val="none" w:sz="0" w:space="0" w:color="auto"/>
            <w:left w:val="none" w:sz="0" w:space="0" w:color="auto"/>
            <w:bottom w:val="none" w:sz="0" w:space="0" w:color="auto"/>
            <w:right w:val="none" w:sz="0" w:space="0" w:color="auto"/>
          </w:divBdr>
          <w:divsChild>
            <w:div w:id="671764091">
              <w:marLeft w:val="0"/>
              <w:marRight w:val="0"/>
              <w:marTop w:val="0"/>
              <w:marBottom w:val="0"/>
              <w:divBdr>
                <w:top w:val="none" w:sz="0" w:space="0" w:color="auto"/>
                <w:left w:val="none" w:sz="0" w:space="0" w:color="auto"/>
                <w:bottom w:val="none" w:sz="0" w:space="0" w:color="auto"/>
                <w:right w:val="none" w:sz="0" w:space="0" w:color="auto"/>
              </w:divBdr>
            </w:div>
          </w:divsChild>
        </w:div>
        <w:div w:id="767769665">
          <w:marLeft w:val="0"/>
          <w:marRight w:val="0"/>
          <w:marTop w:val="24"/>
          <w:marBottom w:val="24"/>
          <w:divBdr>
            <w:top w:val="none" w:sz="0" w:space="0" w:color="auto"/>
            <w:left w:val="none" w:sz="0" w:space="0" w:color="auto"/>
            <w:bottom w:val="none" w:sz="0" w:space="0" w:color="auto"/>
            <w:right w:val="none" w:sz="0" w:space="0" w:color="auto"/>
          </w:divBdr>
          <w:divsChild>
            <w:div w:id="75632265">
              <w:marLeft w:val="0"/>
              <w:marRight w:val="0"/>
              <w:marTop w:val="0"/>
              <w:marBottom w:val="0"/>
              <w:divBdr>
                <w:top w:val="none" w:sz="0" w:space="0" w:color="auto"/>
                <w:left w:val="none" w:sz="0" w:space="0" w:color="auto"/>
                <w:bottom w:val="none" w:sz="0" w:space="0" w:color="auto"/>
                <w:right w:val="none" w:sz="0" w:space="0" w:color="auto"/>
              </w:divBdr>
            </w:div>
          </w:divsChild>
        </w:div>
        <w:div w:id="1796827647">
          <w:marLeft w:val="0"/>
          <w:marRight w:val="0"/>
          <w:marTop w:val="24"/>
          <w:marBottom w:val="24"/>
          <w:divBdr>
            <w:top w:val="none" w:sz="0" w:space="0" w:color="auto"/>
            <w:left w:val="none" w:sz="0" w:space="0" w:color="auto"/>
            <w:bottom w:val="none" w:sz="0" w:space="0" w:color="auto"/>
            <w:right w:val="none" w:sz="0" w:space="0" w:color="auto"/>
          </w:divBdr>
          <w:divsChild>
            <w:div w:id="275216732">
              <w:marLeft w:val="0"/>
              <w:marRight w:val="0"/>
              <w:marTop w:val="0"/>
              <w:marBottom w:val="0"/>
              <w:divBdr>
                <w:top w:val="none" w:sz="0" w:space="0" w:color="auto"/>
                <w:left w:val="none" w:sz="0" w:space="0" w:color="auto"/>
                <w:bottom w:val="single" w:sz="6" w:space="0" w:color="252525"/>
                <w:right w:val="none" w:sz="0" w:space="0" w:color="auto"/>
              </w:divBdr>
              <w:divsChild>
                <w:div w:id="592204003">
                  <w:marLeft w:val="0"/>
                  <w:marRight w:val="0"/>
                  <w:marTop w:val="0"/>
                  <w:marBottom w:val="0"/>
                  <w:divBdr>
                    <w:top w:val="none" w:sz="0" w:space="0" w:color="auto"/>
                    <w:left w:val="none" w:sz="0" w:space="0" w:color="auto"/>
                    <w:bottom w:val="none" w:sz="0" w:space="0" w:color="auto"/>
                    <w:right w:val="none" w:sz="0" w:space="0" w:color="auto"/>
                  </w:divBdr>
                </w:div>
                <w:div w:id="78835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05945">
          <w:marLeft w:val="0"/>
          <w:marRight w:val="0"/>
          <w:marTop w:val="24"/>
          <w:marBottom w:val="24"/>
          <w:divBdr>
            <w:top w:val="none" w:sz="0" w:space="0" w:color="auto"/>
            <w:left w:val="none" w:sz="0" w:space="0" w:color="auto"/>
            <w:bottom w:val="none" w:sz="0" w:space="0" w:color="auto"/>
            <w:right w:val="none" w:sz="0" w:space="0" w:color="auto"/>
          </w:divBdr>
          <w:divsChild>
            <w:div w:id="148715315">
              <w:marLeft w:val="0"/>
              <w:marRight w:val="0"/>
              <w:marTop w:val="0"/>
              <w:marBottom w:val="0"/>
              <w:divBdr>
                <w:top w:val="none" w:sz="0" w:space="0" w:color="auto"/>
                <w:left w:val="none" w:sz="0" w:space="0" w:color="auto"/>
                <w:bottom w:val="none" w:sz="0" w:space="0" w:color="auto"/>
                <w:right w:val="none" w:sz="0" w:space="0" w:color="auto"/>
              </w:divBdr>
            </w:div>
          </w:divsChild>
        </w:div>
        <w:div w:id="560793386">
          <w:marLeft w:val="0"/>
          <w:marRight w:val="0"/>
          <w:marTop w:val="24"/>
          <w:marBottom w:val="24"/>
          <w:divBdr>
            <w:top w:val="none" w:sz="0" w:space="0" w:color="auto"/>
            <w:left w:val="none" w:sz="0" w:space="0" w:color="auto"/>
            <w:bottom w:val="none" w:sz="0" w:space="0" w:color="auto"/>
            <w:right w:val="none" w:sz="0" w:space="0" w:color="auto"/>
          </w:divBdr>
          <w:divsChild>
            <w:div w:id="679890243">
              <w:marLeft w:val="0"/>
              <w:marRight w:val="0"/>
              <w:marTop w:val="0"/>
              <w:marBottom w:val="0"/>
              <w:divBdr>
                <w:top w:val="none" w:sz="0" w:space="0" w:color="auto"/>
                <w:left w:val="none" w:sz="0" w:space="0" w:color="auto"/>
                <w:bottom w:val="none" w:sz="0" w:space="0" w:color="auto"/>
                <w:right w:val="none" w:sz="0" w:space="0" w:color="auto"/>
              </w:divBdr>
            </w:div>
          </w:divsChild>
        </w:div>
        <w:div w:id="1301152650">
          <w:marLeft w:val="0"/>
          <w:marRight w:val="0"/>
          <w:marTop w:val="24"/>
          <w:marBottom w:val="24"/>
          <w:divBdr>
            <w:top w:val="none" w:sz="0" w:space="0" w:color="auto"/>
            <w:left w:val="none" w:sz="0" w:space="0" w:color="auto"/>
            <w:bottom w:val="none" w:sz="0" w:space="0" w:color="auto"/>
            <w:right w:val="none" w:sz="0" w:space="0" w:color="auto"/>
          </w:divBdr>
          <w:divsChild>
            <w:div w:id="1287470743">
              <w:marLeft w:val="0"/>
              <w:marRight w:val="0"/>
              <w:marTop w:val="0"/>
              <w:marBottom w:val="0"/>
              <w:divBdr>
                <w:top w:val="none" w:sz="0" w:space="0" w:color="auto"/>
                <w:left w:val="none" w:sz="0" w:space="0" w:color="auto"/>
                <w:bottom w:val="single" w:sz="6" w:space="0" w:color="252525"/>
                <w:right w:val="none" w:sz="0" w:space="0" w:color="auto"/>
              </w:divBdr>
              <w:divsChild>
                <w:div w:id="1493329949">
                  <w:marLeft w:val="0"/>
                  <w:marRight w:val="0"/>
                  <w:marTop w:val="0"/>
                  <w:marBottom w:val="0"/>
                  <w:divBdr>
                    <w:top w:val="none" w:sz="0" w:space="0" w:color="auto"/>
                    <w:left w:val="none" w:sz="0" w:space="0" w:color="auto"/>
                    <w:bottom w:val="none" w:sz="0" w:space="0" w:color="auto"/>
                    <w:right w:val="none" w:sz="0" w:space="0" w:color="auto"/>
                  </w:divBdr>
                </w:div>
                <w:div w:id="89026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766922">
          <w:marLeft w:val="0"/>
          <w:marRight w:val="0"/>
          <w:marTop w:val="24"/>
          <w:marBottom w:val="24"/>
          <w:divBdr>
            <w:top w:val="none" w:sz="0" w:space="0" w:color="auto"/>
            <w:left w:val="none" w:sz="0" w:space="0" w:color="auto"/>
            <w:bottom w:val="none" w:sz="0" w:space="0" w:color="auto"/>
            <w:right w:val="none" w:sz="0" w:space="0" w:color="auto"/>
          </w:divBdr>
          <w:divsChild>
            <w:div w:id="1146823897">
              <w:marLeft w:val="0"/>
              <w:marRight w:val="0"/>
              <w:marTop w:val="0"/>
              <w:marBottom w:val="0"/>
              <w:divBdr>
                <w:top w:val="none" w:sz="0" w:space="0" w:color="auto"/>
                <w:left w:val="none" w:sz="0" w:space="0" w:color="auto"/>
                <w:bottom w:val="none" w:sz="0" w:space="0" w:color="auto"/>
                <w:right w:val="none" w:sz="0" w:space="0" w:color="auto"/>
              </w:divBdr>
            </w:div>
          </w:divsChild>
        </w:div>
        <w:div w:id="964309021">
          <w:marLeft w:val="0"/>
          <w:marRight w:val="0"/>
          <w:marTop w:val="24"/>
          <w:marBottom w:val="24"/>
          <w:divBdr>
            <w:top w:val="none" w:sz="0" w:space="0" w:color="auto"/>
            <w:left w:val="none" w:sz="0" w:space="0" w:color="auto"/>
            <w:bottom w:val="none" w:sz="0" w:space="0" w:color="auto"/>
            <w:right w:val="none" w:sz="0" w:space="0" w:color="auto"/>
          </w:divBdr>
          <w:divsChild>
            <w:div w:id="254049821">
              <w:marLeft w:val="0"/>
              <w:marRight w:val="0"/>
              <w:marTop w:val="0"/>
              <w:marBottom w:val="0"/>
              <w:divBdr>
                <w:top w:val="none" w:sz="0" w:space="0" w:color="auto"/>
                <w:left w:val="none" w:sz="0" w:space="0" w:color="auto"/>
                <w:bottom w:val="none" w:sz="0" w:space="0" w:color="auto"/>
                <w:right w:val="none" w:sz="0" w:space="0" w:color="auto"/>
              </w:divBdr>
            </w:div>
          </w:divsChild>
        </w:div>
        <w:div w:id="2044551552">
          <w:marLeft w:val="0"/>
          <w:marRight w:val="0"/>
          <w:marTop w:val="24"/>
          <w:marBottom w:val="24"/>
          <w:divBdr>
            <w:top w:val="none" w:sz="0" w:space="0" w:color="auto"/>
            <w:left w:val="none" w:sz="0" w:space="0" w:color="auto"/>
            <w:bottom w:val="none" w:sz="0" w:space="0" w:color="auto"/>
            <w:right w:val="none" w:sz="0" w:space="0" w:color="auto"/>
          </w:divBdr>
          <w:divsChild>
            <w:div w:id="1928881662">
              <w:marLeft w:val="0"/>
              <w:marRight w:val="0"/>
              <w:marTop w:val="0"/>
              <w:marBottom w:val="0"/>
              <w:divBdr>
                <w:top w:val="none" w:sz="0" w:space="0" w:color="auto"/>
                <w:left w:val="none" w:sz="0" w:space="0" w:color="auto"/>
                <w:bottom w:val="single" w:sz="6" w:space="0" w:color="252525"/>
                <w:right w:val="none" w:sz="0" w:space="0" w:color="auto"/>
              </w:divBdr>
              <w:divsChild>
                <w:div w:id="1669552803">
                  <w:marLeft w:val="0"/>
                  <w:marRight w:val="0"/>
                  <w:marTop w:val="0"/>
                  <w:marBottom w:val="0"/>
                  <w:divBdr>
                    <w:top w:val="none" w:sz="0" w:space="0" w:color="auto"/>
                    <w:left w:val="none" w:sz="0" w:space="0" w:color="auto"/>
                    <w:bottom w:val="none" w:sz="0" w:space="0" w:color="auto"/>
                    <w:right w:val="none" w:sz="0" w:space="0" w:color="auto"/>
                  </w:divBdr>
                </w:div>
                <w:div w:id="1155954545">
                  <w:marLeft w:val="0"/>
                  <w:marRight w:val="0"/>
                  <w:marTop w:val="0"/>
                  <w:marBottom w:val="0"/>
                  <w:divBdr>
                    <w:top w:val="none" w:sz="0" w:space="0" w:color="auto"/>
                    <w:left w:val="none" w:sz="0" w:space="0" w:color="auto"/>
                    <w:bottom w:val="none" w:sz="0" w:space="0" w:color="auto"/>
                    <w:right w:val="none" w:sz="0" w:space="0" w:color="auto"/>
                  </w:divBdr>
                </w:div>
                <w:div w:id="1565607423">
                  <w:marLeft w:val="0"/>
                  <w:marRight w:val="0"/>
                  <w:marTop w:val="0"/>
                  <w:marBottom w:val="0"/>
                  <w:divBdr>
                    <w:top w:val="none" w:sz="0" w:space="0" w:color="auto"/>
                    <w:left w:val="none" w:sz="0" w:space="0" w:color="auto"/>
                    <w:bottom w:val="none" w:sz="0" w:space="0" w:color="auto"/>
                    <w:right w:val="none" w:sz="0" w:space="0" w:color="auto"/>
                  </w:divBdr>
                </w:div>
                <w:div w:id="196499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774902">
          <w:marLeft w:val="0"/>
          <w:marRight w:val="0"/>
          <w:marTop w:val="24"/>
          <w:marBottom w:val="24"/>
          <w:divBdr>
            <w:top w:val="none" w:sz="0" w:space="0" w:color="auto"/>
            <w:left w:val="none" w:sz="0" w:space="0" w:color="auto"/>
            <w:bottom w:val="none" w:sz="0" w:space="0" w:color="auto"/>
            <w:right w:val="none" w:sz="0" w:space="0" w:color="auto"/>
          </w:divBdr>
          <w:divsChild>
            <w:div w:id="485972441">
              <w:marLeft w:val="0"/>
              <w:marRight w:val="0"/>
              <w:marTop w:val="0"/>
              <w:marBottom w:val="0"/>
              <w:divBdr>
                <w:top w:val="none" w:sz="0" w:space="0" w:color="auto"/>
                <w:left w:val="none" w:sz="0" w:space="0" w:color="auto"/>
                <w:bottom w:val="none" w:sz="0" w:space="0" w:color="auto"/>
                <w:right w:val="none" w:sz="0" w:space="0" w:color="auto"/>
              </w:divBdr>
            </w:div>
          </w:divsChild>
        </w:div>
        <w:div w:id="240333115">
          <w:marLeft w:val="0"/>
          <w:marRight w:val="0"/>
          <w:marTop w:val="24"/>
          <w:marBottom w:val="24"/>
          <w:divBdr>
            <w:top w:val="none" w:sz="0" w:space="0" w:color="auto"/>
            <w:left w:val="none" w:sz="0" w:space="0" w:color="auto"/>
            <w:bottom w:val="none" w:sz="0" w:space="0" w:color="auto"/>
            <w:right w:val="none" w:sz="0" w:space="0" w:color="auto"/>
          </w:divBdr>
          <w:divsChild>
            <w:div w:id="1458791401">
              <w:marLeft w:val="0"/>
              <w:marRight w:val="0"/>
              <w:marTop w:val="0"/>
              <w:marBottom w:val="0"/>
              <w:divBdr>
                <w:top w:val="none" w:sz="0" w:space="0" w:color="auto"/>
                <w:left w:val="none" w:sz="0" w:space="0" w:color="auto"/>
                <w:bottom w:val="none" w:sz="0" w:space="0" w:color="auto"/>
                <w:right w:val="none" w:sz="0" w:space="0" w:color="auto"/>
              </w:divBdr>
            </w:div>
          </w:divsChild>
        </w:div>
        <w:div w:id="1124812506">
          <w:marLeft w:val="0"/>
          <w:marRight w:val="0"/>
          <w:marTop w:val="24"/>
          <w:marBottom w:val="24"/>
          <w:divBdr>
            <w:top w:val="none" w:sz="0" w:space="0" w:color="auto"/>
            <w:left w:val="none" w:sz="0" w:space="0" w:color="auto"/>
            <w:bottom w:val="none" w:sz="0" w:space="0" w:color="auto"/>
            <w:right w:val="none" w:sz="0" w:space="0" w:color="auto"/>
          </w:divBdr>
          <w:divsChild>
            <w:div w:id="888035249">
              <w:marLeft w:val="0"/>
              <w:marRight w:val="0"/>
              <w:marTop w:val="0"/>
              <w:marBottom w:val="0"/>
              <w:divBdr>
                <w:top w:val="none" w:sz="0" w:space="0" w:color="auto"/>
                <w:left w:val="none" w:sz="0" w:space="0" w:color="auto"/>
                <w:bottom w:val="none" w:sz="0" w:space="0" w:color="auto"/>
                <w:right w:val="none" w:sz="0" w:space="0" w:color="auto"/>
              </w:divBdr>
            </w:div>
          </w:divsChild>
        </w:div>
        <w:div w:id="1823152383">
          <w:marLeft w:val="0"/>
          <w:marRight w:val="0"/>
          <w:marTop w:val="24"/>
          <w:marBottom w:val="24"/>
          <w:divBdr>
            <w:top w:val="none" w:sz="0" w:space="0" w:color="auto"/>
            <w:left w:val="none" w:sz="0" w:space="0" w:color="auto"/>
            <w:bottom w:val="none" w:sz="0" w:space="0" w:color="auto"/>
            <w:right w:val="none" w:sz="0" w:space="0" w:color="auto"/>
          </w:divBdr>
          <w:divsChild>
            <w:div w:id="636569237">
              <w:marLeft w:val="0"/>
              <w:marRight w:val="0"/>
              <w:marTop w:val="0"/>
              <w:marBottom w:val="0"/>
              <w:divBdr>
                <w:top w:val="none" w:sz="0" w:space="0" w:color="auto"/>
                <w:left w:val="none" w:sz="0" w:space="0" w:color="auto"/>
                <w:bottom w:val="none" w:sz="0" w:space="0" w:color="auto"/>
                <w:right w:val="none" w:sz="0" w:space="0" w:color="auto"/>
              </w:divBdr>
            </w:div>
          </w:divsChild>
        </w:div>
        <w:div w:id="1839030785">
          <w:marLeft w:val="0"/>
          <w:marRight w:val="0"/>
          <w:marTop w:val="24"/>
          <w:marBottom w:val="24"/>
          <w:divBdr>
            <w:top w:val="none" w:sz="0" w:space="0" w:color="auto"/>
            <w:left w:val="none" w:sz="0" w:space="0" w:color="auto"/>
            <w:bottom w:val="none" w:sz="0" w:space="0" w:color="auto"/>
            <w:right w:val="none" w:sz="0" w:space="0" w:color="auto"/>
          </w:divBdr>
          <w:divsChild>
            <w:div w:id="14309662">
              <w:marLeft w:val="0"/>
              <w:marRight w:val="0"/>
              <w:marTop w:val="0"/>
              <w:marBottom w:val="0"/>
              <w:divBdr>
                <w:top w:val="none" w:sz="0" w:space="0" w:color="auto"/>
                <w:left w:val="none" w:sz="0" w:space="0" w:color="auto"/>
                <w:bottom w:val="none" w:sz="0" w:space="0" w:color="auto"/>
                <w:right w:val="none" w:sz="0" w:space="0" w:color="auto"/>
              </w:divBdr>
            </w:div>
          </w:divsChild>
        </w:div>
        <w:div w:id="585190042">
          <w:marLeft w:val="0"/>
          <w:marRight w:val="0"/>
          <w:marTop w:val="24"/>
          <w:marBottom w:val="24"/>
          <w:divBdr>
            <w:top w:val="none" w:sz="0" w:space="0" w:color="auto"/>
            <w:left w:val="none" w:sz="0" w:space="0" w:color="auto"/>
            <w:bottom w:val="none" w:sz="0" w:space="0" w:color="auto"/>
            <w:right w:val="none" w:sz="0" w:space="0" w:color="auto"/>
          </w:divBdr>
          <w:divsChild>
            <w:div w:id="1499611331">
              <w:marLeft w:val="0"/>
              <w:marRight w:val="0"/>
              <w:marTop w:val="0"/>
              <w:marBottom w:val="0"/>
              <w:divBdr>
                <w:top w:val="none" w:sz="0" w:space="0" w:color="auto"/>
                <w:left w:val="none" w:sz="0" w:space="0" w:color="auto"/>
                <w:bottom w:val="none" w:sz="0" w:space="0" w:color="auto"/>
                <w:right w:val="none" w:sz="0" w:space="0" w:color="auto"/>
              </w:divBdr>
            </w:div>
          </w:divsChild>
        </w:div>
        <w:div w:id="2023435453">
          <w:marLeft w:val="0"/>
          <w:marRight w:val="0"/>
          <w:marTop w:val="24"/>
          <w:marBottom w:val="24"/>
          <w:divBdr>
            <w:top w:val="none" w:sz="0" w:space="0" w:color="auto"/>
            <w:left w:val="none" w:sz="0" w:space="0" w:color="auto"/>
            <w:bottom w:val="none" w:sz="0" w:space="0" w:color="auto"/>
            <w:right w:val="none" w:sz="0" w:space="0" w:color="auto"/>
          </w:divBdr>
          <w:divsChild>
            <w:div w:id="367221809">
              <w:marLeft w:val="0"/>
              <w:marRight w:val="0"/>
              <w:marTop w:val="0"/>
              <w:marBottom w:val="0"/>
              <w:divBdr>
                <w:top w:val="none" w:sz="0" w:space="0" w:color="auto"/>
                <w:left w:val="none" w:sz="0" w:space="0" w:color="auto"/>
                <w:bottom w:val="none" w:sz="0" w:space="0" w:color="auto"/>
                <w:right w:val="none" w:sz="0" w:space="0" w:color="auto"/>
              </w:divBdr>
            </w:div>
          </w:divsChild>
        </w:div>
        <w:div w:id="1985305549">
          <w:marLeft w:val="0"/>
          <w:marRight w:val="0"/>
          <w:marTop w:val="24"/>
          <w:marBottom w:val="24"/>
          <w:divBdr>
            <w:top w:val="none" w:sz="0" w:space="0" w:color="auto"/>
            <w:left w:val="none" w:sz="0" w:space="0" w:color="auto"/>
            <w:bottom w:val="none" w:sz="0" w:space="0" w:color="auto"/>
            <w:right w:val="none" w:sz="0" w:space="0" w:color="auto"/>
          </w:divBdr>
          <w:divsChild>
            <w:div w:id="1949968723">
              <w:marLeft w:val="0"/>
              <w:marRight w:val="0"/>
              <w:marTop w:val="0"/>
              <w:marBottom w:val="0"/>
              <w:divBdr>
                <w:top w:val="none" w:sz="0" w:space="0" w:color="auto"/>
                <w:left w:val="none" w:sz="0" w:space="0" w:color="auto"/>
                <w:bottom w:val="none" w:sz="0" w:space="0" w:color="auto"/>
                <w:right w:val="none" w:sz="0" w:space="0" w:color="auto"/>
              </w:divBdr>
            </w:div>
          </w:divsChild>
        </w:div>
        <w:div w:id="1011445164">
          <w:marLeft w:val="0"/>
          <w:marRight w:val="0"/>
          <w:marTop w:val="24"/>
          <w:marBottom w:val="24"/>
          <w:divBdr>
            <w:top w:val="none" w:sz="0" w:space="0" w:color="auto"/>
            <w:left w:val="none" w:sz="0" w:space="0" w:color="auto"/>
            <w:bottom w:val="none" w:sz="0" w:space="0" w:color="auto"/>
            <w:right w:val="none" w:sz="0" w:space="0" w:color="auto"/>
          </w:divBdr>
          <w:divsChild>
            <w:div w:id="1889606306">
              <w:marLeft w:val="0"/>
              <w:marRight w:val="0"/>
              <w:marTop w:val="0"/>
              <w:marBottom w:val="0"/>
              <w:divBdr>
                <w:top w:val="none" w:sz="0" w:space="0" w:color="auto"/>
                <w:left w:val="none" w:sz="0" w:space="0" w:color="auto"/>
                <w:bottom w:val="single" w:sz="6" w:space="0" w:color="252525"/>
                <w:right w:val="none" w:sz="0" w:space="0" w:color="auto"/>
              </w:divBdr>
              <w:divsChild>
                <w:div w:id="1538617587">
                  <w:marLeft w:val="0"/>
                  <w:marRight w:val="0"/>
                  <w:marTop w:val="0"/>
                  <w:marBottom w:val="0"/>
                  <w:divBdr>
                    <w:top w:val="none" w:sz="0" w:space="0" w:color="auto"/>
                    <w:left w:val="none" w:sz="0" w:space="0" w:color="auto"/>
                    <w:bottom w:val="none" w:sz="0" w:space="0" w:color="auto"/>
                    <w:right w:val="none" w:sz="0" w:space="0" w:color="auto"/>
                  </w:divBdr>
                </w:div>
                <w:div w:id="10320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831020">
          <w:marLeft w:val="0"/>
          <w:marRight w:val="0"/>
          <w:marTop w:val="0"/>
          <w:marBottom w:val="0"/>
          <w:divBdr>
            <w:top w:val="none" w:sz="0" w:space="0" w:color="auto"/>
            <w:left w:val="none" w:sz="0" w:space="0" w:color="auto"/>
            <w:bottom w:val="none" w:sz="0" w:space="0" w:color="auto"/>
            <w:right w:val="none" w:sz="0" w:space="0" w:color="auto"/>
          </w:divBdr>
        </w:div>
        <w:div w:id="823666430">
          <w:marLeft w:val="0"/>
          <w:marRight w:val="0"/>
          <w:marTop w:val="240"/>
          <w:marBottom w:val="0"/>
          <w:divBdr>
            <w:top w:val="none" w:sz="0" w:space="0" w:color="auto"/>
            <w:left w:val="none" w:sz="0" w:space="0" w:color="auto"/>
            <w:bottom w:val="none" w:sz="0" w:space="0" w:color="auto"/>
            <w:right w:val="none" w:sz="0" w:space="0" w:color="auto"/>
          </w:divBdr>
          <w:divsChild>
            <w:div w:id="124584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29784">
      <w:bodyDiv w:val="1"/>
      <w:marLeft w:val="0"/>
      <w:marRight w:val="0"/>
      <w:marTop w:val="0"/>
      <w:marBottom w:val="0"/>
      <w:divBdr>
        <w:top w:val="none" w:sz="0" w:space="0" w:color="auto"/>
        <w:left w:val="none" w:sz="0" w:space="0" w:color="auto"/>
        <w:bottom w:val="none" w:sz="0" w:space="0" w:color="auto"/>
        <w:right w:val="none" w:sz="0" w:space="0" w:color="auto"/>
      </w:divBdr>
      <w:divsChild>
        <w:div w:id="1790128543">
          <w:marLeft w:val="0"/>
          <w:marRight w:val="0"/>
          <w:marTop w:val="24"/>
          <w:marBottom w:val="24"/>
          <w:divBdr>
            <w:top w:val="none" w:sz="0" w:space="0" w:color="auto"/>
            <w:left w:val="none" w:sz="0" w:space="0" w:color="auto"/>
            <w:bottom w:val="none" w:sz="0" w:space="0" w:color="auto"/>
            <w:right w:val="none" w:sz="0" w:space="0" w:color="auto"/>
          </w:divBdr>
          <w:divsChild>
            <w:div w:id="205525980">
              <w:marLeft w:val="0"/>
              <w:marRight w:val="0"/>
              <w:marTop w:val="0"/>
              <w:marBottom w:val="0"/>
              <w:divBdr>
                <w:top w:val="none" w:sz="0" w:space="0" w:color="auto"/>
                <w:left w:val="none" w:sz="0" w:space="0" w:color="auto"/>
                <w:bottom w:val="none" w:sz="0" w:space="0" w:color="auto"/>
                <w:right w:val="none" w:sz="0" w:space="0" w:color="auto"/>
              </w:divBdr>
            </w:div>
          </w:divsChild>
        </w:div>
        <w:div w:id="230967052">
          <w:marLeft w:val="0"/>
          <w:marRight w:val="0"/>
          <w:marTop w:val="24"/>
          <w:marBottom w:val="24"/>
          <w:divBdr>
            <w:top w:val="none" w:sz="0" w:space="0" w:color="auto"/>
            <w:left w:val="none" w:sz="0" w:space="0" w:color="auto"/>
            <w:bottom w:val="none" w:sz="0" w:space="0" w:color="auto"/>
            <w:right w:val="none" w:sz="0" w:space="0" w:color="auto"/>
          </w:divBdr>
          <w:divsChild>
            <w:div w:id="637145360">
              <w:marLeft w:val="0"/>
              <w:marRight w:val="0"/>
              <w:marTop w:val="0"/>
              <w:marBottom w:val="0"/>
              <w:divBdr>
                <w:top w:val="none" w:sz="0" w:space="0" w:color="auto"/>
                <w:left w:val="none" w:sz="0" w:space="0" w:color="auto"/>
                <w:bottom w:val="none" w:sz="0" w:space="0" w:color="auto"/>
                <w:right w:val="none" w:sz="0" w:space="0" w:color="auto"/>
              </w:divBdr>
            </w:div>
          </w:divsChild>
        </w:div>
        <w:div w:id="1938948140">
          <w:marLeft w:val="0"/>
          <w:marRight w:val="0"/>
          <w:marTop w:val="24"/>
          <w:marBottom w:val="24"/>
          <w:divBdr>
            <w:top w:val="none" w:sz="0" w:space="0" w:color="auto"/>
            <w:left w:val="none" w:sz="0" w:space="0" w:color="auto"/>
            <w:bottom w:val="none" w:sz="0" w:space="0" w:color="auto"/>
            <w:right w:val="none" w:sz="0" w:space="0" w:color="auto"/>
          </w:divBdr>
          <w:divsChild>
            <w:div w:id="749739373">
              <w:marLeft w:val="0"/>
              <w:marRight w:val="0"/>
              <w:marTop w:val="0"/>
              <w:marBottom w:val="0"/>
              <w:divBdr>
                <w:top w:val="none" w:sz="0" w:space="0" w:color="auto"/>
                <w:left w:val="none" w:sz="0" w:space="0" w:color="auto"/>
                <w:bottom w:val="none" w:sz="0" w:space="0" w:color="auto"/>
                <w:right w:val="none" w:sz="0" w:space="0" w:color="auto"/>
              </w:divBdr>
            </w:div>
          </w:divsChild>
        </w:div>
        <w:div w:id="2036422669">
          <w:marLeft w:val="0"/>
          <w:marRight w:val="0"/>
          <w:marTop w:val="24"/>
          <w:marBottom w:val="24"/>
          <w:divBdr>
            <w:top w:val="none" w:sz="0" w:space="0" w:color="auto"/>
            <w:left w:val="none" w:sz="0" w:space="0" w:color="auto"/>
            <w:bottom w:val="none" w:sz="0" w:space="0" w:color="auto"/>
            <w:right w:val="none" w:sz="0" w:space="0" w:color="auto"/>
          </w:divBdr>
          <w:divsChild>
            <w:div w:id="623509874">
              <w:marLeft w:val="0"/>
              <w:marRight w:val="0"/>
              <w:marTop w:val="0"/>
              <w:marBottom w:val="0"/>
              <w:divBdr>
                <w:top w:val="none" w:sz="0" w:space="0" w:color="auto"/>
                <w:left w:val="none" w:sz="0" w:space="0" w:color="auto"/>
                <w:bottom w:val="none" w:sz="0" w:space="0" w:color="auto"/>
                <w:right w:val="none" w:sz="0" w:space="0" w:color="auto"/>
              </w:divBdr>
            </w:div>
          </w:divsChild>
        </w:div>
        <w:div w:id="999313106">
          <w:marLeft w:val="0"/>
          <w:marRight w:val="0"/>
          <w:marTop w:val="24"/>
          <w:marBottom w:val="24"/>
          <w:divBdr>
            <w:top w:val="none" w:sz="0" w:space="0" w:color="auto"/>
            <w:left w:val="none" w:sz="0" w:space="0" w:color="auto"/>
            <w:bottom w:val="none" w:sz="0" w:space="0" w:color="auto"/>
            <w:right w:val="none" w:sz="0" w:space="0" w:color="auto"/>
          </w:divBdr>
          <w:divsChild>
            <w:div w:id="326636714">
              <w:marLeft w:val="0"/>
              <w:marRight w:val="0"/>
              <w:marTop w:val="0"/>
              <w:marBottom w:val="0"/>
              <w:divBdr>
                <w:top w:val="none" w:sz="0" w:space="0" w:color="auto"/>
                <w:left w:val="none" w:sz="0" w:space="0" w:color="auto"/>
                <w:bottom w:val="none" w:sz="0" w:space="0" w:color="auto"/>
                <w:right w:val="none" w:sz="0" w:space="0" w:color="auto"/>
              </w:divBdr>
            </w:div>
          </w:divsChild>
        </w:div>
        <w:div w:id="188839536">
          <w:marLeft w:val="0"/>
          <w:marRight w:val="0"/>
          <w:marTop w:val="24"/>
          <w:marBottom w:val="24"/>
          <w:divBdr>
            <w:top w:val="none" w:sz="0" w:space="0" w:color="auto"/>
            <w:left w:val="none" w:sz="0" w:space="0" w:color="auto"/>
            <w:bottom w:val="none" w:sz="0" w:space="0" w:color="auto"/>
            <w:right w:val="none" w:sz="0" w:space="0" w:color="auto"/>
          </w:divBdr>
          <w:divsChild>
            <w:div w:id="1580408774">
              <w:marLeft w:val="0"/>
              <w:marRight w:val="0"/>
              <w:marTop w:val="0"/>
              <w:marBottom w:val="0"/>
              <w:divBdr>
                <w:top w:val="none" w:sz="0" w:space="0" w:color="auto"/>
                <w:left w:val="none" w:sz="0" w:space="0" w:color="auto"/>
                <w:bottom w:val="none" w:sz="0" w:space="0" w:color="auto"/>
                <w:right w:val="none" w:sz="0" w:space="0" w:color="auto"/>
              </w:divBdr>
            </w:div>
          </w:divsChild>
        </w:div>
        <w:div w:id="819930058">
          <w:marLeft w:val="0"/>
          <w:marRight w:val="0"/>
          <w:marTop w:val="24"/>
          <w:marBottom w:val="24"/>
          <w:divBdr>
            <w:top w:val="none" w:sz="0" w:space="0" w:color="auto"/>
            <w:left w:val="none" w:sz="0" w:space="0" w:color="auto"/>
            <w:bottom w:val="none" w:sz="0" w:space="0" w:color="auto"/>
            <w:right w:val="none" w:sz="0" w:space="0" w:color="auto"/>
          </w:divBdr>
          <w:divsChild>
            <w:div w:id="1620145999">
              <w:marLeft w:val="0"/>
              <w:marRight w:val="0"/>
              <w:marTop w:val="0"/>
              <w:marBottom w:val="0"/>
              <w:divBdr>
                <w:top w:val="none" w:sz="0" w:space="0" w:color="auto"/>
                <w:left w:val="none" w:sz="0" w:space="0" w:color="auto"/>
                <w:bottom w:val="none" w:sz="0" w:space="0" w:color="auto"/>
                <w:right w:val="none" w:sz="0" w:space="0" w:color="auto"/>
              </w:divBdr>
            </w:div>
          </w:divsChild>
        </w:div>
        <w:div w:id="413161710">
          <w:marLeft w:val="0"/>
          <w:marRight w:val="0"/>
          <w:marTop w:val="24"/>
          <w:marBottom w:val="24"/>
          <w:divBdr>
            <w:top w:val="none" w:sz="0" w:space="0" w:color="auto"/>
            <w:left w:val="none" w:sz="0" w:space="0" w:color="auto"/>
            <w:bottom w:val="none" w:sz="0" w:space="0" w:color="auto"/>
            <w:right w:val="none" w:sz="0" w:space="0" w:color="auto"/>
          </w:divBdr>
          <w:divsChild>
            <w:div w:id="1902669489">
              <w:marLeft w:val="0"/>
              <w:marRight w:val="0"/>
              <w:marTop w:val="0"/>
              <w:marBottom w:val="0"/>
              <w:divBdr>
                <w:top w:val="none" w:sz="0" w:space="0" w:color="auto"/>
                <w:left w:val="none" w:sz="0" w:space="0" w:color="auto"/>
                <w:bottom w:val="none" w:sz="0" w:space="0" w:color="auto"/>
                <w:right w:val="none" w:sz="0" w:space="0" w:color="auto"/>
              </w:divBdr>
              <w:divsChild>
                <w:div w:id="23620934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79095226">
          <w:marLeft w:val="0"/>
          <w:marRight w:val="0"/>
          <w:marTop w:val="24"/>
          <w:marBottom w:val="24"/>
          <w:divBdr>
            <w:top w:val="none" w:sz="0" w:space="0" w:color="auto"/>
            <w:left w:val="none" w:sz="0" w:space="0" w:color="auto"/>
            <w:bottom w:val="none" w:sz="0" w:space="0" w:color="auto"/>
            <w:right w:val="none" w:sz="0" w:space="0" w:color="auto"/>
          </w:divBdr>
          <w:divsChild>
            <w:div w:id="2070301800">
              <w:marLeft w:val="0"/>
              <w:marRight w:val="0"/>
              <w:marTop w:val="0"/>
              <w:marBottom w:val="0"/>
              <w:divBdr>
                <w:top w:val="none" w:sz="0" w:space="0" w:color="auto"/>
                <w:left w:val="none" w:sz="0" w:space="0" w:color="auto"/>
                <w:bottom w:val="single" w:sz="6" w:space="0" w:color="252525"/>
                <w:right w:val="none" w:sz="0" w:space="0" w:color="auto"/>
              </w:divBdr>
              <w:divsChild>
                <w:div w:id="129571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000402">
          <w:marLeft w:val="0"/>
          <w:marRight w:val="0"/>
          <w:marTop w:val="24"/>
          <w:marBottom w:val="24"/>
          <w:divBdr>
            <w:top w:val="none" w:sz="0" w:space="0" w:color="auto"/>
            <w:left w:val="none" w:sz="0" w:space="0" w:color="auto"/>
            <w:bottom w:val="none" w:sz="0" w:space="0" w:color="auto"/>
            <w:right w:val="none" w:sz="0" w:space="0" w:color="auto"/>
          </w:divBdr>
          <w:divsChild>
            <w:div w:id="902179060">
              <w:marLeft w:val="0"/>
              <w:marRight w:val="0"/>
              <w:marTop w:val="0"/>
              <w:marBottom w:val="0"/>
              <w:divBdr>
                <w:top w:val="none" w:sz="0" w:space="0" w:color="auto"/>
                <w:left w:val="none" w:sz="0" w:space="0" w:color="auto"/>
                <w:bottom w:val="none" w:sz="0" w:space="0" w:color="auto"/>
                <w:right w:val="none" w:sz="0" w:space="0" w:color="auto"/>
              </w:divBdr>
            </w:div>
          </w:divsChild>
        </w:div>
        <w:div w:id="1749961999">
          <w:marLeft w:val="0"/>
          <w:marRight w:val="0"/>
          <w:marTop w:val="24"/>
          <w:marBottom w:val="24"/>
          <w:divBdr>
            <w:top w:val="none" w:sz="0" w:space="0" w:color="auto"/>
            <w:left w:val="none" w:sz="0" w:space="0" w:color="auto"/>
            <w:bottom w:val="none" w:sz="0" w:space="0" w:color="auto"/>
            <w:right w:val="none" w:sz="0" w:space="0" w:color="auto"/>
          </w:divBdr>
          <w:divsChild>
            <w:div w:id="1492796724">
              <w:marLeft w:val="0"/>
              <w:marRight w:val="0"/>
              <w:marTop w:val="0"/>
              <w:marBottom w:val="0"/>
              <w:divBdr>
                <w:top w:val="none" w:sz="0" w:space="0" w:color="auto"/>
                <w:left w:val="none" w:sz="0" w:space="0" w:color="auto"/>
                <w:bottom w:val="none" w:sz="0" w:space="0" w:color="auto"/>
                <w:right w:val="none" w:sz="0" w:space="0" w:color="auto"/>
              </w:divBdr>
            </w:div>
          </w:divsChild>
        </w:div>
        <w:div w:id="2050106728">
          <w:marLeft w:val="0"/>
          <w:marRight w:val="0"/>
          <w:marTop w:val="24"/>
          <w:marBottom w:val="24"/>
          <w:divBdr>
            <w:top w:val="none" w:sz="0" w:space="0" w:color="auto"/>
            <w:left w:val="none" w:sz="0" w:space="0" w:color="auto"/>
            <w:bottom w:val="none" w:sz="0" w:space="0" w:color="auto"/>
            <w:right w:val="none" w:sz="0" w:space="0" w:color="auto"/>
          </w:divBdr>
          <w:divsChild>
            <w:div w:id="1286698225">
              <w:marLeft w:val="0"/>
              <w:marRight w:val="0"/>
              <w:marTop w:val="0"/>
              <w:marBottom w:val="0"/>
              <w:divBdr>
                <w:top w:val="none" w:sz="0" w:space="0" w:color="auto"/>
                <w:left w:val="none" w:sz="0" w:space="0" w:color="auto"/>
                <w:bottom w:val="none" w:sz="0" w:space="0" w:color="auto"/>
                <w:right w:val="none" w:sz="0" w:space="0" w:color="auto"/>
              </w:divBdr>
            </w:div>
          </w:divsChild>
        </w:div>
        <w:div w:id="1637180818">
          <w:marLeft w:val="0"/>
          <w:marRight w:val="0"/>
          <w:marTop w:val="24"/>
          <w:marBottom w:val="24"/>
          <w:divBdr>
            <w:top w:val="none" w:sz="0" w:space="0" w:color="auto"/>
            <w:left w:val="none" w:sz="0" w:space="0" w:color="auto"/>
            <w:bottom w:val="none" w:sz="0" w:space="0" w:color="auto"/>
            <w:right w:val="none" w:sz="0" w:space="0" w:color="auto"/>
          </w:divBdr>
          <w:divsChild>
            <w:div w:id="473959627">
              <w:marLeft w:val="0"/>
              <w:marRight w:val="0"/>
              <w:marTop w:val="0"/>
              <w:marBottom w:val="0"/>
              <w:divBdr>
                <w:top w:val="none" w:sz="0" w:space="0" w:color="auto"/>
                <w:left w:val="none" w:sz="0" w:space="0" w:color="auto"/>
                <w:bottom w:val="none" w:sz="0" w:space="0" w:color="auto"/>
                <w:right w:val="none" w:sz="0" w:space="0" w:color="auto"/>
              </w:divBdr>
            </w:div>
          </w:divsChild>
        </w:div>
        <w:div w:id="161481426">
          <w:marLeft w:val="0"/>
          <w:marRight w:val="0"/>
          <w:marTop w:val="24"/>
          <w:marBottom w:val="24"/>
          <w:divBdr>
            <w:top w:val="none" w:sz="0" w:space="0" w:color="auto"/>
            <w:left w:val="none" w:sz="0" w:space="0" w:color="auto"/>
            <w:bottom w:val="none" w:sz="0" w:space="0" w:color="auto"/>
            <w:right w:val="none" w:sz="0" w:space="0" w:color="auto"/>
          </w:divBdr>
          <w:divsChild>
            <w:div w:id="1120295786">
              <w:marLeft w:val="0"/>
              <w:marRight w:val="0"/>
              <w:marTop w:val="0"/>
              <w:marBottom w:val="0"/>
              <w:divBdr>
                <w:top w:val="none" w:sz="0" w:space="0" w:color="auto"/>
                <w:left w:val="none" w:sz="0" w:space="0" w:color="auto"/>
                <w:bottom w:val="none" w:sz="0" w:space="0" w:color="auto"/>
                <w:right w:val="none" w:sz="0" w:space="0" w:color="auto"/>
              </w:divBdr>
            </w:div>
          </w:divsChild>
        </w:div>
        <w:div w:id="1277785183">
          <w:marLeft w:val="0"/>
          <w:marRight w:val="0"/>
          <w:marTop w:val="24"/>
          <w:marBottom w:val="24"/>
          <w:divBdr>
            <w:top w:val="none" w:sz="0" w:space="0" w:color="auto"/>
            <w:left w:val="none" w:sz="0" w:space="0" w:color="auto"/>
            <w:bottom w:val="none" w:sz="0" w:space="0" w:color="auto"/>
            <w:right w:val="none" w:sz="0" w:space="0" w:color="auto"/>
          </w:divBdr>
          <w:divsChild>
            <w:div w:id="819228248">
              <w:marLeft w:val="0"/>
              <w:marRight w:val="0"/>
              <w:marTop w:val="0"/>
              <w:marBottom w:val="0"/>
              <w:divBdr>
                <w:top w:val="none" w:sz="0" w:space="0" w:color="auto"/>
                <w:left w:val="none" w:sz="0" w:space="0" w:color="auto"/>
                <w:bottom w:val="none" w:sz="0" w:space="0" w:color="auto"/>
                <w:right w:val="none" w:sz="0" w:space="0" w:color="auto"/>
              </w:divBdr>
            </w:div>
          </w:divsChild>
        </w:div>
        <w:div w:id="1546327894">
          <w:marLeft w:val="0"/>
          <w:marRight w:val="0"/>
          <w:marTop w:val="24"/>
          <w:marBottom w:val="24"/>
          <w:divBdr>
            <w:top w:val="none" w:sz="0" w:space="0" w:color="auto"/>
            <w:left w:val="none" w:sz="0" w:space="0" w:color="auto"/>
            <w:bottom w:val="none" w:sz="0" w:space="0" w:color="auto"/>
            <w:right w:val="none" w:sz="0" w:space="0" w:color="auto"/>
          </w:divBdr>
          <w:divsChild>
            <w:div w:id="150952618">
              <w:marLeft w:val="0"/>
              <w:marRight w:val="0"/>
              <w:marTop w:val="0"/>
              <w:marBottom w:val="0"/>
              <w:divBdr>
                <w:top w:val="none" w:sz="0" w:space="0" w:color="auto"/>
                <w:left w:val="none" w:sz="0" w:space="0" w:color="auto"/>
                <w:bottom w:val="none" w:sz="0" w:space="0" w:color="auto"/>
                <w:right w:val="none" w:sz="0" w:space="0" w:color="auto"/>
              </w:divBdr>
            </w:div>
          </w:divsChild>
        </w:div>
        <w:div w:id="650063531">
          <w:marLeft w:val="0"/>
          <w:marRight w:val="0"/>
          <w:marTop w:val="24"/>
          <w:marBottom w:val="24"/>
          <w:divBdr>
            <w:top w:val="none" w:sz="0" w:space="0" w:color="auto"/>
            <w:left w:val="none" w:sz="0" w:space="0" w:color="auto"/>
            <w:bottom w:val="none" w:sz="0" w:space="0" w:color="auto"/>
            <w:right w:val="none" w:sz="0" w:space="0" w:color="auto"/>
          </w:divBdr>
          <w:divsChild>
            <w:div w:id="1572616841">
              <w:marLeft w:val="0"/>
              <w:marRight w:val="0"/>
              <w:marTop w:val="0"/>
              <w:marBottom w:val="0"/>
              <w:divBdr>
                <w:top w:val="none" w:sz="0" w:space="0" w:color="auto"/>
                <w:left w:val="none" w:sz="0" w:space="0" w:color="auto"/>
                <w:bottom w:val="none" w:sz="0" w:space="0" w:color="auto"/>
                <w:right w:val="none" w:sz="0" w:space="0" w:color="auto"/>
              </w:divBdr>
            </w:div>
          </w:divsChild>
        </w:div>
        <w:div w:id="786628810">
          <w:marLeft w:val="0"/>
          <w:marRight w:val="0"/>
          <w:marTop w:val="24"/>
          <w:marBottom w:val="24"/>
          <w:divBdr>
            <w:top w:val="none" w:sz="0" w:space="0" w:color="auto"/>
            <w:left w:val="none" w:sz="0" w:space="0" w:color="auto"/>
            <w:bottom w:val="none" w:sz="0" w:space="0" w:color="auto"/>
            <w:right w:val="none" w:sz="0" w:space="0" w:color="auto"/>
          </w:divBdr>
          <w:divsChild>
            <w:div w:id="1756433653">
              <w:marLeft w:val="0"/>
              <w:marRight w:val="0"/>
              <w:marTop w:val="0"/>
              <w:marBottom w:val="0"/>
              <w:divBdr>
                <w:top w:val="none" w:sz="0" w:space="0" w:color="auto"/>
                <w:left w:val="none" w:sz="0" w:space="0" w:color="auto"/>
                <w:bottom w:val="none" w:sz="0" w:space="0" w:color="auto"/>
                <w:right w:val="none" w:sz="0" w:space="0" w:color="auto"/>
              </w:divBdr>
            </w:div>
          </w:divsChild>
        </w:div>
        <w:div w:id="1818691613">
          <w:marLeft w:val="0"/>
          <w:marRight w:val="0"/>
          <w:marTop w:val="24"/>
          <w:marBottom w:val="24"/>
          <w:divBdr>
            <w:top w:val="none" w:sz="0" w:space="0" w:color="auto"/>
            <w:left w:val="none" w:sz="0" w:space="0" w:color="auto"/>
            <w:bottom w:val="none" w:sz="0" w:space="0" w:color="auto"/>
            <w:right w:val="none" w:sz="0" w:space="0" w:color="auto"/>
          </w:divBdr>
          <w:divsChild>
            <w:div w:id="1395160492">
              <w:marLeft w:val="0"/>
              <w:marRight w:val="0"/>
              <w:marTop w:val="0"/>
              <w:marBottom w:val="0"/>
              <w:divBdr>
                <w:top w:val="none" w:sz="0" w:space="0" w:color="auto"/>
                <w:left w:val="none" w:sz="0" w:space="0" w:color="auto"/>
                <w:bottom w:val="none" w:sz="0" w:space="0" w:color="auto"/>
                <w:right w:val="none" w:sz="0" w:space="0" w:color="auto"/>
              </w:divBdr>
            </w:div>
          </w:divsChild>
        </w:div>
        <w:div w:id="1243829441">
          <w:marLeft w:val="0"/>
          <w:marRight w:val="0"/>
          <w:marTop w:val="24"/>
          <w:marBottom w:val="24"/>
          <w:divBdr>
            <w:top w:val="none" w:sz="0" w:space="0" w:color="auto"/>
            <w:left w:val="none" w:sz="0" w:space="0" w:color="auto"/>
            <w:bottom w:val="none" w:sz="0" w:space="0" w:color="auto"/>
            <w:right w:val="none" w:sz="0" w:space="0" w:color="auto"/>
          </w:divBdr>
          <w:divsChild>
            <w:div w:id="1404986837">
              <w:marLeft w:val="0"/>
              <w:marRight w:val="0"/>
              <w:marTop w:val="0"/>
              <w:marBottom w:val="0"/>
              <w:divBdr>
                <w:top w:val="none" w:sz="0" w:space="0" w:color="auto"/>
                <w:left w:val="none" w:sz="0" w:space="0" w:color="auto"/>
                <w:bottom w:val="none" w:sz="0" w:space="0" w:color="auto"/>
                <w:right w:val="none" w:sz="0" w:space="0" w:color="auto"/>
              </w:divBdr>
            </w:div>
          </w:divsChild>
        </w:div>
        <w:div w:id="1112630750">
          <w:marLeft w:val="0"/>
          <w:marRight w:val="0"/>
          <w:marTop w:val="24"/>
          <w:marBottom w:val="24"/>
          <w:divBdr>
            <w:top w:val="none" w:sz="0" w:space="0" w:color="auto"/>
            <w:left w:val="none" w:sz="0" w:space="0" w:color="auto"/>
            <w:bottom w:val="none" w:sz="0" w:space="0" w:color="auto"/>
            <w:right w:val="none" w:sz="0" w:space="0" w:color="auto"/>
          </w:divBdr>
          <w:divsChild>
            <w:div w:id="1988853697">
              <w:marLeft w:val="0"/>
              <w:marRight w:val="0"/>
              <w:marTop w:val="0"/>
              <w:marBottom w:val="0"/>
              <w:divBdr>
                <w:top w:val="none" w:sz="0" w:space="0" w:color="auto"/>
                <w:left w:val="none" w:sz="0" w:space="0" w:color="auto"/>
                <w:bottom w:val="single" w:sz="6" w:space="0" w:color="252525"/>
                <w:right w:val="none" w:sz="0" w:space="0" w:color="auto"/>
              </w:divBdr>
              <w:divsChild>
                <w:div w:id="47495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782709">
          <w:marLeft w:val="0"/>
          <w:marRight w:val="0"/>
          <w:marTop w:val="24"/>
          <w:marBottom w:val="24"/>
          <w:divBdr>
            <w:top w:val="none" w:sz="0" w:space="0" w:color="auto"/>
            <w:left w:val="none" w:sz="0" w:space="0" w:color="auto"/>
            <w:bottom w:val="none" w:sz="0" w:space="0" w:color="auto"/>
            <w:right w:val="none" w:sz="0" w:space="0" w:color="auto"/>
          </w:divBdr>
          <w:divsChild>
            <w:div w:id="2142456115">
              <w:marLeft w:val="0"/>
              <w:marRight w:val="0"/>
              <w:marTop w:val="0"/>
              <w:marBottom w:val="0"/>
              <w:divBdr>
                <w:top w:val="none" w:sz="0" w:space="0" w:color="auto"/>
                <w:left w:val="none" w:sz="0" w:space="0" w:color="auto"/>
                <w:bottom w:val="single" w:sz="6" w:space="0" w:color="252525"/>
                <w:right w:val="none" w:sz="0" w:space="0" w:color="auto"/>
              </w:divBdr>
              <w:divsChild>
                <w:div w:id="75760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035314">
          <w:marLeft w:val="0"/>
          <w:marRight w:val="0"/>
          <w:marTop w:val="24"/>
          <w:marBottom w:val="24"/>
          <w:divBdr>
            <w:top w:val="none" w:sz="0" w:space="0" w:color="auto"/>
            <w:left w:val="none" w:sz="0" w:space="0" w:color="auto"/>
            <w:bottom w:val="none" w:sz="0" w:space="0" w:color="auto"/>
            <w:right w:val="none" w:sz="0" w:space="0" w:color="auto"/>
          </w:divBdr>
          <w:divsChild>
            <w:div w:id="1214150990">
              <w:marLeft w:val="0"/>
              <w:marRight w:val="0"/>
              <w:marTop w:val="0"/>
              <w:marBottom w:val="0"/>
              <w:divBdr>
                <w:top w:val="none" w:sz="0" w:space="0" w:color="auto"/>
                <w:left w:val="none" w:sz="0" w:space="0" w:color="auto"/>
                <w:bottom w:val="none" w:sz="0" w:space="0" w:color="auto"/>
                <w:right w:val="none" w:sz="0" w:space="0" w:color="auto"/>
              </w:divBdr>
            </w:div>
          </w:divsChild>
        </w:div>
        <w:div w:id="202063870">
          <w:marLeft w:val="0"/>
          <w:marRight w:val="0"/>
          <w:marTop w:val="24"/>
          <w:marBottom w:val="24"/>
          <w:divBdr>
            <w:top w:val="none" w:sz="0" w:space="0" w:color="auto"/>
            <w:left w:val="none" w:sz="0" w:space="0" w:color="auto"/>
            <w:bottom w:val="none" w:sz="0" w:space="0" w:color="auto"/>
            <w:right w:val="none" w:sz="0" w:space="0" w:color="auto"/>
          </w:divBdr>
          <w:divsChild>
            <w:div w:id="1548955718">
              <w:marLeft w:val="0"/>
              <w:marRight w:val="0"/>
              <w:marTop w:val="0"/>
              <w:marBottom w:val="0"/>
              <w:divBdr>
                <w:top w:val="none" w:sz="0" w:space="0" w:color="auto"/>
                <w:left w:val="none" w:sz="0" w:space="0" w:color="auto"/>
                <w:bottom w:val="none" w:sz="0" w:space="0" w:color="auto"/>
                <w:right w:val="none" w:sz="0" w:space="0" w:color="auto"/>
              </w:divBdr>
            </w:div>
          </w:divsChild>
        </w:div>
        <w:div w:id="670913813">
          <w:marLeft w:val="0"/>
          <w:marRight w:val="0"/>
          <w:marTop w:val="24"/>
          <w:marBottom w:val="24"/>
          <w:divBdr>
            <w:top w:val="none" w:sz="0" w:space="0" w:color="auto"/>
            <w:left w:val="none" w:sz="0" w:space="0" w:color="auto"/>
            <w:bottom w:val="none" w:sz="0" w:space="0" w:color="auto"/>
            <w:right w:val="none" w:sz="0" w:space="0" w:color="auto"/>
          </w:divBdr>
          <w:divsChild>
            <w:div w:id="116721499">
              <w:marLeft w:val="0"/>
              <w:marRight w:val="0"/>
              <w:marTop w:val="0"/>
              <w:marBottom w:val="0"/>
              <w:divBdr>
                <w:top w:val="none" w:sz="0" w:space="0" w:color="auto"/>
                <w:left w:val="none" w:sz="0" w:space="0" w:color="auto"/>
                <w:bottom w:val="none" w:sz="0" w:space="0" w:color="auto"/>
                <w:right w:val="none" w:sz="0" w:space="0" w:color="auto"/>
              </w:divBdr>
            </w:div>
          </w:divsChild>
        </w:div>
        <w:div w:id="111243023">
          <w:marLeft w:val="0"/>
          <w:marRight w:val="0"/>
          <w:marTop w:val="24"/>
          <w:marBottom w:val="24"/>
          <w:divBdr>
            <w:top w:val="none" w:sz="0" w:space="0" w:color="auto"/>
            <w:left w:val="none" w:sz="0" w:space="0" w:color="auto"/>
            <w:bottom w:val="none" w:sz="0" w:space="0" w:color="auto"/>
            <w:right w:val="none" w:sz="0" w:space="0" w:color="auto"/>
          </w:divBdr>
          <w:divsChild>
            <w:div w:id="585653448">
              <w:marLeft w:val="0"/>
              <w:marRight w:val="0"/>
              <w:marTop w:val="0"/>
              <w:marBottom w:val="0"/>
              <w:divBdr>
                <w:top w:val="none" w:sz="0" w:space="0" w:color="auto"/>
                <w:left w:val="none" w:sz="0" w:space="0" w:color="auto"/>
                <w:bottom w:val="none" w:sz="0" w:space="0" w:color="auto"/>
                <w:right w:val="none" w:sz="0" w:space="0" w:color="auto"/>
              </w:divBdr>
            </w:div>
          </w:divsChild>
        </w:div>
        <w:div w:id="347679439">
          <w:marLeft w:val="0"/>
          <w:marRight w:val="0"/>
          <w:marTop w:val="24"/>
          <w:marBottom w:val="24"/>
          <w:divBdr>
            <w:top w:val="none" w:sz="0" w:space="0" w:color="auto"/>
            <w:left w:val="none" w:sz="0" w:space="0" w:color="auto"/>
            <w:bottom w:val="none" w:sz="0" w:space="0" w:color="auto"/>
            <w:right w:val="none" w:sz="0" w:space="0" w:color="auto"/>
          </w:divBdr>
          <w:divsChild>
            <w:div w:id="1262571266">
              <w:marLeft w:val="0"/>
              <w:marRight w:val="0"/>
              <w:marTop w:val="0"/>
              <w:marBottom w:val="0"/>
              <w:divBdr>
                <w:top w:val="none" w:sz="0" w:space="0" w:color="auto"/>
                <w:left w:val="none" w:sz="0" w:space="0" w:color="auto"/>
                <w:bottom w:val="none" w:sz="0" w:space="0" w:color="auto"/>
                <w:right w:val="none" w:sz="0" w:space="0" w:color="auto"/>
              </w:divBdr>
            </w:div>
          </w:divsChild>
        </w:div>
        <w:div w:id="301469158">
          <w:marLeft w:val="0"/>
          <w:marRight w:val="0"/>
          <w:marTop w:val="24"/>
          <w:marBottom w:val="24"/>
          <w:divBdr>
            <w:top w:val="none" w:sz="0" w:space="0" w:color="auto"/>
            <w:left w:val="none" w:sz="0" w:space="0" w:color="auto"/>
            <w:bottom w:val="none" w:sz="0" w:space="0" w:color="auto"/>
            <w:right w:val="none" w:sz="0" w:space="0" w:color="auto"/>
          </w:divBdr>
          <w:divsChild>
            <w:div w:id="1774402791">
              <w:marLeft w:val="0"/>
              <w:marRight w:val="0"/>
              <w:marTop w:val="0"/>
              <w:marBottom w:val="0"/>
              <w:divBdr>
                <w:top w:val="none" w:sz="0" w:space="0" w:color="auto"/>
                <w:left w:val="none" w:sz="0" w:space="0" w:color="auto"/>
                <w:bottom w:val="none" w:sz="0" w:space="0" w:color="auto"/>
                <w:right w:val="none" w:sz="0" w:space="0" w:color="auto"/>
              </w:divBdr>
            </w:div>
          </w:divsChild>
        </w:div>
        <w:div w:id="263808257">
          <w:marLeft w:val="0"/>
          <w:marRight w:val="0"/>
          <w:marTop w:val="24"/>
          <w:marBottom w:val="24"/>
          <w:divBdr>
            <w:top w:val="none" w:sz="0" w:space="0" w:color="auto"/>
            <w:left w:val="none" w:sz="0" w:space="0" w:color="auto"/>
            <w:bottom w:val="none" w:sz="0" w:space="0" w:color="auto"/>
            <w:right w:val="none" w:sz="0" w:space="0" w:color="auto"/>
          </w:divBdr>
          <w:divsChild>
            <w:div w:id="1189105490">
              <w:marLeft w:val="0"/>
              <w:marRight w:val="0"/>
              <w:marTop w:val="0"/>
              <w:marBottom w:val="0"/>
              <w:divBdr>
                <w:top w:val="none" w:sz="0" w:space="0" w:color="auto"/>
                <w:left w:val="none" w:sz="0" w:space="0" w:color="auto"/>
                <w:bottom w:val="none" w:sz="0" w:space="0" w:color="auto"/>
                <w:right w:val="none" w:sz="0" w:space="0" w:color="auto"/>
              </w:divBdr>
            </w:div>
          </w:divsChild>
        </w:div>
        <w:div w:id="1170952585">
          <w:marLeft w:val="0"/>
          <w:marRight w:val="0"/>
          <w:marTop w:val="24"/>
          <w:marBottom w:val="24"/>
          <w:divBdr>
            <w:top w:val="none" w:sz="0" w:space="0" w:color="auto"/>
            <w:left w:val="none" w:sz="0" w:space="0" w:color="auto"/>
            <w:bottom w:val="none" w:sz="0" w:space="0" w:color="auto"/>
            <w:right w:val="none" w:sz="0" w:space="0" w:color="auto"/>
          </w:divBdr>
          <w:divsChild>
            <w:div w:id="1148550391">
              <w:marLeft w:val="0"/>
              <w:marRight w:val="0"/>
              <w:marTop w:val="0"/>
              <w:marBottom w:val="0"/>
              <w:divBdr>
                <w:top w:val="none" w:sz="0" w:space="0" w:color="auto"/>
                <w:left w:val="none" w:sz="0" w:space="0" w:color="auto"/>
                <w:bottom w:val="single" w:sz="6" w:space="0" w:color="252525"/>
                <w:right w:val="none" w:sz="0" w:space="0" w:color="auto"/>
              </w:divBdr>
              <w:divsChild>
                <w:div w:id="1930964896">
                  <w:marLeft w:val="0"/>
                  <w:marRight w:val="0"/>
                  <w:marTop w:val="0"/>
                  <w:marBottom w:val="0"/>
                  <w:divBdr>
                    <w:top w:val="none" w:sz="0" w:space="0" w:color="auto"/>
                    <w:left w:val="none" w:sz="0" w:space="0" w:color="auto"/>
                    <w:bottom w:val="none" w:sz="0" w:space="0" w:color="auto"/>
                    <w:right w:val="none" w:sz="0" w:space="0" w:color="auto"/>
                  </w:divBdr>
                </w:div>
                <w:div w:id="53674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8219">
          <w:marLeft w:val="0"/>
          <w:marRight w:val="0"/>
          <w:marTop w:val="24"/>
          <w:marBottom w:val="24"/>
          <w:divBdr>
            <w:top w:val="none" w:sz="0" w:space="0" w:color="auto"/>
            <w:left w:val="none" w:sz="0" w:space="0" w:color="auto"/>
            <w:bottom w:val="none" w:sz="0" w:space="0" w:color="auto"/>
            <w:right w:val="none" w:sz="0" w:space="0" w:color="auto"/>
          </w:divBdr>
          <w:divsChild>
            <w:div w:id="511990977">
              <w:marLeft w:val="0"/>
              <w:marRight w:val="0"/>
              <w:marTop w:val="0"/>
              <w:marBottom w:val="0"/>
              <w:divBdr>
                <w:top w:val="none" w:sz="0" w:space="0" w:color="auto"/>
                <w:left w:val="none" w:sz="0" w:space="0" w:color="auto"/>
                <w:bottom w:val="none" w:sz="0" w:space="0" w:color="auto"/>
                <w:right w:val="none" w:sz="0" w:space="0" w:color="auto"/>
              </w:divBdr>
            </w:div>
          </w:divsChild>
        </w:div>
        <w:div w:id="1281841671">
          <w:marLeft w:val="0"/>
          <w:marRight w:val="0"/>
          <w:marTop w:val="24"/>
          <w:marBottom w:val="24"/>
          <w:divBdr>
            <w:top w:val="none" w:sz="0" w:space="0" w:color="auto"/>
            <w:left w:val="none" w:sz="0" w:space="0" w:color="auto"/>
            <w:bottom w:val="none" w:sz="0" w:space="0" w:color="auto"/>
            <w:right w:val="none" w:sz="0" w:space="0" w:color="auto"/>
          </w:divBdr>
          <w:divsChild>
            <w:div w:id="331418353">
              <w:marLeft w:val="0"/>
              <w:marRight w:val="0"/>
              <w:marTop w:val="0"/>
              <w:marBottom w:val="0"/>
              <w:divBdr>
                <w:top w:val="none" w:sz="0" w:space="0" w:color="auto"/>
                <w:left w:val="none" w:sz="0" w:space="0" w:color="auto"/>
                <w:bottom w:val="none" w:sz="0" w:space="0" w:color="auto"/>
                <w:right w:val="none" w:sz="0" w:space="0" w:color="auto"/>
              </w:divBdr>
            </w:div>
          </w:divsChild>
        </w:div>
        <w:div w:id="1975983082">
          <w:marLeft w:val="0"/>
          <w:marRight w:val="0"/>
          <w:marTop w:val="24"/>
          <w:marBottom w:val="24"/>
          <w:divBdr>
            <w:top w:val="none" w:sz="0" w:space="0" w:color="auto"/>
            <w:left w:val="none" w:sz="0" w:space="0" w:color="auto"/>
            <w:bottom w:val="none" w:sz="0" w:space="0" w:color="auto"/>
            <w:right w:val="none" w:sz="0" w:space="0" w:color="auto"/>
          </w:divBdr>
          <w:divsChild>
            <w:div w:id="1767656516">
              <w:marLeft w:val="0"/>
              <w:marRight w:val="0"/>
              <w:marTop w:val="0"/>
              <w:marBottom w:val="0"/>
              <w:divBdr>
                <w:top w:val="none" w:sz="0" w:space="0" w:color="auto"/>
                <w:left w:val="none" w:sz="0" w:space="0" w:color="auto"/>
                <w:bottom w:val="none" w:sz="0" w:space="0" w:color="auto"/>
                <w:right w:val="none" w:sz="0" w:space="0" w:color="auto"/>
              </w:divBdr>
            </w:div>
          </w:divsChild>
        </w:div>
        <w:div w:id="302201119">
          <w:marLeft w:val="0"/>
          <w:marRight w:val="0"/>
          <w:marTop w:val="24"/>
          <w:marBottom w:val="24"/>
          <w:divBdr>
            <w:top w:val="none" w:sz="0" w:space="0" w:color="auto"/>
            <w:left w:val="none" w:sz="0" w:space="0" w:color="auto"/>
            <w:bottom w:val="none" w:sz="0" w:space="0" w:color="auto"/>
            <w:right w:val="none" w:sz="0" w:space="0" w:color="auto"/>
          </w:divBdr>
          <w:divsChild>
            <w:div w:id="1977293102">
              <w:marLeft w:val="0"/>
              <w:marRight w:val="0"/>
              <w:marTop w:val="0"/>
              <w:marBottom w:val="0"/>
              <w:divBdr>
                <w:top w:val="none" w:sz="0" w:space="0" w:color="auto"/>
                <w:left w:val="none" w:sz="0" w:space="0" w:color="auto"/>
                <w:bottom w:val="none" w:sz="0" w:space="0" w:color="auto"/>
                <w:right w:val="none" w:sz="0" w:space="0" w:color="auto"/>
              </w:divBdr>
            </w:div>
          </w:divsChild>
        </w:div>
        <w:div w:id="1951664555">
          <w:marLeft w:val="0"/>
          <w:marRight w:val="0"/>
          <w:marTop w:val="24"/>
          <w:marBottom w:val="24"/>
          <w:divBdr>
            <w:top w:val="none" w:sz="0" w:space="0" w:color="auto"/>
            <w:left w:val="none" w:sz="0" w:space="0" w:color="auto"/>
            <w:bottom w:val="none" w:sz="0" w:space="0" w:color="auto"/>
            <w:right w:val="none" w:sz="0" w:space="0" w:color="auto"/>
          </w:divBdr>
          <w:divsChild>
            <w:div w:id="2115974851">
              <w:marLeft w:val="0"/>
              <w:marRight w:val="0"/>
              <w:marTop w:val="0"/>
              <w:marBottom w:val="0"/>
              <w:divBdr>
                <w:top w:val="none" w:sz="0" w:space="0" w:color="auto"/>
                <w:left w:val="none" w:sz="0" w:space="0" w:color="auto"/>
                <w:bottom w:val="none" w:sz="0" w:space="0" w:color="auto"/>
                <w:right w:val="none" w:sz="0" w:space="0" w:color="auto"/>
              </w:divBdr>
            </w:div>
          </w:divsChild>
        </w:div>
        <w:div w:id="507406889">
          <w:marLeft w:val="0"/>
          <w:marRight w:val="0"/>
          <w:marTop w:val="24"/>
          <w:marBottom w:val="24"/>
          <w:divBdr>
            <w:top w:val="none" w:sz="0" w:space="0" w:color="auto"/>
            <w:left w:val="none" w:sz="0" w:space="0" w:color="auto"/>
            <w:bottom w:val="none" w:sz="0" w:space="0" w:color="auto"/>
            <w:right w:val="none" w:sz="0" w:space="0" w:color="auto"/>
          </w:divBdr>
          <w:divsChild>
            <w:div w:id="1720132811">
              <w:marLeft w:val="0"/>
              <w:marRight w:val="0"/>
              <w:marTop w:val="0"/>
              <w:marBottom w:val="0"/>
              <w:divBdr>
                <w:top w:val="none" w:sz="0" w:space="0" w:color="auto"/>
                <w:left w:val="none" w:sz="0" w:space="0" w:color="auto"/>
                <w:bottom w:val="single" w:sz="6" w:space="0" w:color="252525"/>
                <w:right w:val="none" w:sz="0" w:space="0" w:color="auto"/>
              </w:divBdr>
              <w:divsChild>
                <w:div w:id="198793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15801">
          <w:marLeft w:val="0"/>
          <w:marRight w:val="0"/>
          <w:marTop w:val="24"/>
          <w:marBottom w:val="24"/>
          <w:divBdr>
            <w:top w:val="none" w:sz="0" w:space="0" w:color="auto"/>
            <w:left w:val="none" w:sz="0" w:space="0" w:color="auto"/>
            <w:bottom w:val="none" w:sz="0" w:space="0" w:color="auto"/>
            <w:right w:val="none" w:sz="0" w:space="0" w:color="auto"/>
          </w:divBdr>
          <w:divsChild>
            <w:div w:id="1296108389">
              <w:marLeft w:val="0"/>
              <w:marRight w:val="0"/>
              <w:marTop w:val="0"/>
              <w:marBottom w:val="0"/>
              <w:divBdr>
                <w:top w:val="none" w:sz="0" w:space="0" w:color="auto"/>
                <w:left w:val="none" w:sz="0" w:space="0" w:color="auto"/>
                <w:bottom w:val="none" w:sz="0" w:space="0" w:color="auto"/>
                <w:right w:val="none" w:sz="0" w:space="0" w:color="auto"/>
              </w:divBdr>
              <w:divsChild>
                <w:div w:id="14499294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085714983">
      <w:bodyDiv w:val="1"/>
      <w:marLeft w:val="0"/>
      <w:marRight w:val="0"/>
      <w:marTop w:val="0"/>
      <w:marBottom w:val="0"/>
      <w:divBdr>
        <w:top w:val="none" w:sz="0" w:space="0" w:color="auto"/>
        <w:left w:val="none" w:sz="0" w:space="0" w:color="auto"/>
        <w:bottom w:val="none" w:sz="0" w:space="0" w:color="auto"/>
        <w:right w:val="none" w:sz="0" w:space="0" w:color="auto"/>
      </w:divBdr>
      <w:divsChild>
        <w:div w:id="391925527">
          <w:marLeft w:val="0"/>
          <w:marRight w:val="0"/>
          <w:marTop w:val="0"/>
          <w:marBottom w:val="0"/>
          <w:divBdr>
            <w:top w:val="none" w:sz="0" w:space="0" w:color="auto"/>
            <w:left w:val="none" w:sz="0" w:space="0" w:color="auto"/>
            <w:bottom w:val="none" w:sz="0" w:space="0" w:color="auto"/>
            <w:right w:val="none" w:sz="0" w:space="0" w:color="auto"/>
          </w:divBdr>
        </w:div>
        <w:div w:id="591355093">
          <w:marLeft w:val="0"/>
          <w:marRight w:val="0"/>
          <w:marTop w:val="240"/>
          <w:marBottom w:val="0"/>
          <w:divBdr>
            <w:top w:val="none" w:sz="0" w:space="0" w:color="auto"/>
            <w:left w:val="none" w:sz="0" w:space="0" w:color="auto"/>
            <w:bottom w:val="none" w:sz="0" w:space="0" w:color="auto"/>
            <w:right w:val="none" w:sz="0" w:space="0" w:color="auto"/>
          </w:divBdr>
          <w:divsChild>
            <w:div w:id="138799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70791">
      <w:bodyDiv w:val="1"/>
      <w:marLeft w:val="0"/>
      <w:marRight w:val="0"/>
      <w:marTop w:val="0"/>
      <w:marBottom w:val="0"/>
      <w:divBdr>
        <w:top w:val="none" w:sz="0" w:space="0" w:color="auto"/>
        <w:left w:val="none" w:sz="0" w:space="0" w:color="auto"/>
        <w:bottom w:val="none" w:sz="0" w:space="0" w:color="auto"/>
        <w:right w:val="none" w:sz="0" w:space="0" w:color="auto"/>
      </w:divBdr>
      <w:divsChild>
        <w:div w:id="319232560">
          <w:marLeft w:val="0"/>
          <w:marRight w:val="0"/>
          <w:marTop w:val="240"/>
          <w:marBottom w:val="0"/>
          <w:divBdr>
            <w:top w:val="none" w:sz="0" w:space="0" w:color="auto"/>
            <w:left w:val="none" w:sz="0" w:space="0" w:color="auto"/>
            <w:bottom w:val="none" w:sz="0" w:space="0" w:color="auto"/>
            <w:right w:val="none" w:sz="0" w:space="0" w:color="auto"/>
          </w:divBdr>
        </w:div>
        <w:div w:id="721095909">
          <w:marLeft w:val="0"/>
          <w:marRight w:val="0"/>
          <w:marTop w:val="0"/>
          <w:marBottom w:val="0"/>
          <w:divBdr>
            <w:top w:val="none" w:sz="0" w:space="0" w:color="auto"/>
            <w:left w:val="none" w:sz="0" w:space="0" w:color="auto"/>
            <w:bottom w:val="none" w:sz="0" w:space="0" w:color="auto"/>
            <w:right w:val="none" w:sz="0" w:space="0" w:color="auto"/>
          </w:divBdr>
        </w:div>
        <w:div w:id="2022394198">
          <w:marLeft w:val="0"/>
          <w:marRight w:val="0"/>
          <w:marTop w:val="240"/>
          <w:marBottom w:val="0"/>
          <w:divBdr>
            <w:top w:val="none" w:sz="0" w:space="0" w:color="auto"/>
            <w:left w:val="none" w:sz="0" w:space="0" w:color="auto"/>
            <w:bottom w:val="none" w:sz="0" w:space="0" w:color="auto"/>
            <w:right w:val="none" w:sz="0" w:space="0" w:color="auto"/>
          </w:divBdr>
          <w:divsChild>
            <w:div w:id="1063262173">
              <w:marLeft w:val="0"/>
              <w:marRight w:val="0"/>
              <w:marTop w:val="0"/>
              <w:marBottom w:val="0"/>
              <w:divBdr>
                <w:top w:val="none" w:sz="0" w:space="0" w:color="auto"/>
                <w:left w:val="none" w:sz="0" w:space="0" w:color="auto"/>
                <w:bottom w:val="none" w:sz="0" w:space="0" w:color="auto"/>
                <w:right w:val="none" w:sz="0" w:space="0" w:color="auto"/>
              </w:divBdr>
            </w:div>
          </w:divsChild>
        </w:div>
        <w:div w:id="536236067">
          <w:marLeft w:val="0"/>
          <w:marRight w:val="0"/>
          <w:marTop w:val="240"/>
          <w:marBottom w:val="0"/>
          <w:divBdr>
            <w:top w:val="none" w:sz="0" w:space="0" w:color="auto"/>
            <w:left w:val="none" w:sz="0" w:space="0" w:color="auto"/>
            <w:bottom w:val="none" w:sz="0" w:space="0" w:color="auto"/>
            <w:right w:val="none" w:sz="0" w:space="0" w:color="auto"/>
          </w:divBdr>
          <w:divsChild>
            <w:div w:id="45375182">
              <w:marLeft w:val="0"/>
              <w:marRight w:val="0"/>
              <w:marTop w:val="0"/>
              <w:marBottom w:val="0"/>
              <w:divBdr>
                <w:top w:val="none" w:sz="0" w:space="0" w:color="auto"/>
                <w:left w:val="none" w:sz="0" w:space="0" w:color="auto"/>
                <w:bottom w:val="none" w:sz="0" w:space="0" w:color="auto"/>
                <w:right w:val="none" w:sz="0" w:space="0" w:color="auto"/>
              </w:divBdr>
            </w:div>
          </w:divsChild>
        </w:div>
        <w:div w:id="1843543026">
          <w:marLeft w:val="0"/>
          <w:marRight w:val="0"/>
          <w:marTop w:val="240"/>
          <w:marBottom w:val="0"/>
          <w:divBdr>
            <w:top w:val="none" w:sz="0" w:space="0" w:color="auto"/>
            <w:left w:val="none" w:sz="0" w:space="0" w:color="auto"/>
            <w:bottom w:val="none" w:sz="0" w:space="0" w:color="auto"/>
            <w:right w:val="none" w:sz="0" w:space="0" w:color="auto"/>
          </w:divBdr>
          <w:divsChild>
            <w:div w:id="1920284045">
              <w:marLeft w:val="0"/>
              <w:marRight w:val="0"/>
              <w:marTop w:val="0"/>
              <w:marBottom w:val="0"/>
              <w:divBdr>
                <w:top w:val="none" w:sz="0" w:space="0" w:color="auto"/>
                <w:left w:val="none" w:sz="0" w:space="0" w:color="auto"/>
                <w:bottom w:val="none" w:sz="0" w:space="0" w:color="auto"/>
                <w:right w:val="none" w:sz="0" w:space="0" w:color="auto"/>
              </w:divBdr>
            </w:div>
          </w:divsChild>
        </w:div>
        <w:div w:id="498547914">
          <w:marLeft w:val="0"/>
          <w:marRight w:val="0"/>
          <w:marTop w:val="240"/>
          <w:marBottom w:val="0"/>
          <w:divBdr>
            <w:top w:val="none" w:sz="0" w:space="0" w:color="auto"/>
            <w:left w:val="none" w:sz="0" w:space="0" w:color="auto"/>
            <w:bottom w:val="none" w:sz="0" w:space="0" w:color="auto"/>
            <w:right w:val="none" w:sz="0" w:space="0" w:color="auto"/>
          </w:divBdr>
          <w:divsChild>
            <w:div w:id="1246300558">
              <w:marLeft w:val="0"/>
              <w:marRight w:val="0"/>
              <w:marTop w:val="0"/>
              <w:marBottom w:val="0"/>
              <w:divBdr>
                <w:top w:val="none" w:sz="0" w:space="0" w:color="auto"/>
                <w:left w:val="none" w:sz="0" w:space="0" w:color="auto"/>
                <w:bottom w:val="none" w:sz="0" w:space="0" w:color="auto"/>
                <w:right w:val="none" w:sz="0" w:space="0" w:color="auto"/>
              </w:divBdr>
            </w:div>
          </w:divsChild>
        </w:div>
        <w:div w:id="1021471288">
          <w:marLeft w:val="0"/>
          <w:marRight w:val="0"/>
          <w:marTop w:val="240"/>
          <w:marBottom w:val="0"/>
          <w:divBdr>
            <w:top w:val="none" w:sz="0" w:space="0" w:color="auto"/>
            <w:left w:val="none" w:sz="0" w:space="0" w:color="auto"/>
            <w:bottom w:val="none" w:sz="0" w:space="0" w:color="auto"/>
            <w:right w:val="none" w:sz="0" w:space="0" w:color="auto"/>
          </w:divBdr>
          <w:divsChild>
            <w:div w:id="68093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71976">
      <w:bodyDiv w:val="1"/>
      <w:marLeft w:val="0"/>
      <w:marRight w:val="0"/>
      <w:marTop w:val="0"/>
      <w:marBottom w:val="0"/>
      <w:divBdr>
        <w:top w:val="none" w:sz="0" w:space="0" w:color="auto"/>
        <w:left w:val="none" w:sz="0" w:space="0" w:color="auto"/>
        <w:bottom w:val="none" w:sz="0" w:space="0" w:color="auto"/>
        <w:right w:val="none" w:sz="0" w:space="0" w:color="auto"/>
      </w:divBdr>
      <w:divsChild>
        <w:div w:id="1415972022">
          <w:marLeft w:val="0"/>
          <w:marRight w:val="0"/>
          <w:marTop w:val="24"/>
          <w:marBottom w:val="24"/>
          <w:divBdr>
            <w:top w:val="none" w:sz="0" w:space="0" w:color="auto"/>
            <w:left w:val="none" w:sz="0" w:space="0" w:color="auto"/>
            <w:bottom w:val="none" w:sz="0" w:space="0" w:color="auto"/>
            <w:right w:val="none" w:sz="0" w:space="0" w:color="auto"/>
          </w:divBdr>
          <w:divsChild>
            <w:div w:id="392003044">
              <w:marLeft w:val="0"/>
              <w:marRight w:val="0"/>
              <w:marTop w:val="0"/>
              <w:marBottom w:val="0"/>
              <w:divBdr>
                <w:top w:val="none" w:sz="0" w:space="0" w:color="auto"/>
                <w:left w:val="none" w:sz="0" w:space="0" w:color="auto"/>
                <w:bottom w:val="none" w:sz="0" w:space="0" w:color="auto"/>
                <w:right w:val="none" w:sz="0" w:space="0" w:color="auto"/>
              </w:divBdr>
              <w:divsChild>
                <w:div w:id="22186860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58667640">
          <w:marLeft w:val="0"/>
          <w:marRight w:val="0"/>
          <w:marTop w:val="24"/>
          <w:marBottom w:val="24"/>
          <w:divBdr>
            <w:top w:val="none" w:sz="0" w:space="0" w:color="auto"/>
            <w:left w:val="none" w:sz="0" w:space="0" w:color="auto"/>
            <w:bottom w:val="none" w:sz="0" w:space="0" w:color="auto"/>
            <w:right w:val="none" w:sz="0" w:space="0" w:color="auto"/>
          </w:divBdr>
          <w:divsChild>
            <w:div w:id="1470323306">
              <w:marLeft w:val="0"/>
              <w:marRight w:val="0"/>
              <w:marTop w:val="0"/>
              <w:marBottom w:val="0"/>
              <w:divBdr>
                <w:top w:val="none" w:sz="0" w:space="0" w:color="auto"/>
                <w:left w:val="none" w:sz="0" w:space="0" w:color="auto"/>
                <w:bottom w:val="none" w:sz="0" w:space="0" w:color="auto"/>
                <w:right w:val="none" w:sz="0" w:space="0" w:color="auto"/>
              </w:divBdr>
              <w:divsChild>
                <w:div w:id="9567648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11871957">
          <w:marLeft w:val="0"/>
          <w:marRight w:val="0"/>
          <w:marTop w:val="24"/>
          <w:marBottom w:val="24"/>
          <w:divBdr>
            <w:top w:val="none" w:sz="0" w:space="0" w:color="auto"/>
            <w:left w:val="none" w:sz="0" w:space="0" w:color="auto"/>
            <w:bottom w:val="none" w:sz="0" w:space="0" w:color="auto"/>
            <w:right w:val="none" w:sz="0" w:space="0" w:color="auto"/>
          </w:divBdr>
          <w:divsChild>
            <w:div w:id="948201233">
              <w:marLeft w:val="0"/>
              <w:marRight w:val="0"/>
              <w:marTop w:val="0"/>
              <w:marBottom w:val="0"/>
              <w:divBdr>
                <w:top w:val="none" w:sz="0" w:space="0" w:color="auto"/>
                <w:left w:val="none" w:sz="0" w:space="0" w:color="auto"/>
                <w:bottom w:val="none" w:sz="0" w:space="0" w:color="auto"/>
                <w:right w:val="none" w:sz="0" w:space="0" w:color="auto"/>
              </w:divBdr>
            </w:div>
          </w:divsChild>
        </w:div>
        <w:div w:id="1296832901">
          <w:marLeft w:val="0"/>
          <w:marRight w:val="0"/>
          <w:marTop w:val="24"/>
          <w:marBottom w:val="24"/>
          <w:divBdr>
            <w:top w:val="none" w:sz="0" w:space="0" w:color="auto"/>
            <w:left w:val="none" w:sz="0" w:space="0" w:color="auto"/>
            <w:bottom w:val="none" w:sz="0" w:space="0" w:color="auto"/>
            <w:right w:val="none" w:sz="0" w:space="0" w:color="auto"/>
          </w:divBdr>
          <w:divsChild>
            <w:div w:id="1224219889">
              <w:marLeft w:val="0"/>
              <w:marRight w:val="0"/>
              <w:marTop w:val="0"/>
              <w:marBottom w:val="0"/>
              <w:divBdr>
                <w:top w:val="none" w:sz="0" w:space="0" w:color="auto"/>
                <w:left w:val="none" w:sz="0" w:space="0" w:color="auto"/>
                <w:bottom w:val="none" w:sz="0" w:space="0" w:color="auto"/>
                <w:right w:val="none" w:sz="0" w:space="0" w:color="auto"/>
              </w:divBdr>
            </w:div>
          </w:divsChild>
        </w:div>
        <w:div w:id="2104302396">
          <w:marLeft w:val="0"/>
          <w:marRight w:val="0"/>
          <w:marTop w:val="24"/>
          <w:marBottom w:val="24"/>
          <w:divBdr>
            <w:top w:val="none" w:sz="0" w:space="0" w:color="auto"/>
            <w:left w:val="none" w:sz="0" w:space="0" w:color="auto"/>
            <w:bottom w:val="none" w:sz="0" w:space="0" w:color="auto"/>
            <w:right w:val="none" w:sz="0" w:space="0" w:color="auto"/>
          </w:divBdr>
          <w:divsChild>
            <w:div w:id="189344007">
              <w:marLeft w:val="0"/>
              <w:marRight w:val="0"/>
              <w:marTop w:val="0"/>
              <w:marBottom w:val="0"/>
              <w:divBdr>
                <w:top w:val="none" w:sz="0" w:space="0" w:color="auto"/>
                <w:left w:val="none" w:sz="0" w:space="0" w:color="auto"/>
                <w:bottom w:val="none" w:sz="0" w:space="0" w:color="auto"/>
                <w:right w:val="none" w:sz="0" w:space="0" w:color="auto"/>
              </w:divBdr>
            </w:div>
          </w:divsChild>
        </w:div>
        <w:div w:id="964894306">
          <w:marLeft w:val="0"/>
          <w:marRight w:val="0"/>
          <w:marTop w:val="24"/>
          <w:marBottom w:val="24"/>
          <w:divBdr>
            <w:top w:val="none" w:sz="0" w:space="0" w:color="auto"/>
            <w:left w:val="none" w:sz="0" w:space="0" w:color="auto"/>
            <w:bottom w:val="none" w:sz="0" w:space="0" w:color="auto"/>
            <w:right w:val="none" w:sz="0" w:space="0" w:color="auto"/>
          </w:divBdr>
          <w:divsChild>
            <w:div w:id="1309091427">
              <w:marLeft w:val="0"/>
              <w:marRight w:val="0"/>
              <w:marTop w:val="0"/>
              <w:marBottom w:val="0"/>
              <w:divBdr>
                <w:top w:val="none" w:sz="0" w:space="0" w:color="auto"/>
                <w:left w:val="none" w:sz="0" w:space="0" w:color="auto"/>
                <w:bottom w:val="none" w:sz="0" w:space="0" w:color="auto"/>
                <w:right w:val="none" w:sz="0" w:space="0" w:color="auto"/>
              </w:divBdr>
            </w:div>
          </w:divsChild>
        </w:div>
        <w:div w:id="825247079">
          <w:marLeft w:val="0"/>
          <w:marRight w:val="0"/>
          <w:marTop w:val="24"/>
          <w:marBottom w:val="24"/>
          <w:divBdr>
            <w:top w:val="none" w:sz="0" w:space="0" w:color="auto"/>
            <w:left w:val="none" w:sz="0" w:space="0" w:color="auto"/>
            <w:bottom w:val="none" w:sz="0" w:space="0" w:color="auto"/>
            <w:right w:val="none" w:sz="0" w:space="0" w:color="auto"/>
          </w:divBdr>
          <w:divsChild>
            <w:div w:id="512033453">
              <w:marLeft w:val="0"/>
              <w:marRight w:val="0"/>
              <w:marTop w:val="0"/>
              <w:marBottom w:val="0"/>
              <w:divBdr>
                <w:top w:val="none" w:sz="0" w:space="0" w:color="auto"/>
                <w:left w:val="none" w:sz="0" w:space="0" w:color="auto"/>
                <w:bottom w:val="none" w:sz="0" w:space="0" w:color="auto"/>
                <w:right w:val="none" w:sz="0" w:space="0" w:color="auto"/>
              </w:divBdr>
            </w:div>
          </w:divsChild>
        </w:div>
        <w:div w:id="362947062">
          <w:marLeft w:val="0"/>
          <w:marRight w:val="0"/>
          <w:marTop w:val="24"/>
          <w:marBottom w:val="24"/>
          <w:divBdr>
            <w:top w:val="none" w:sz="0" w:space="0" w:color="auto"/>
            <w:left w:val="none" w:sz="0" w:space="0" w:color="auto"/>
            <w:bottom w:val="none" w:sz="0" w:space="0" w:color="auto"/>
            <w:right w:val="none" w:sz="0" w:space="0" w:color="auto"/>
          </w:divBdr>
          <w:divsChild>
            <w:div w:id="425536178">
              <w:marLeft w:val="0"/>
              <w:marRight w:val="0"/>
              <w:marTop w:val="0"/>
              <w:marBottom w:val="0"/>
              <w:divBdr>
                <w:top w:val="none" w:sz="0" w:space="0" w:color="auto"/>
                <w:left w:val="none" w:sz="0" w:space="0" w:color="auto"/>
                <w:bottom w:val="none" w:sz="0" w:space="0" w:color="auto"/>
                <w:right w:val="none" w:sz="0" w:space="0" w:color="auto"/>
              </w:divBdr>
            </w:div>
          </w:divsChild>
        </w:div>
        <w:div w:id="8455332">
          <w:marLeft w:val="0"/>
          <w:marRight w:val="0"/>
          <w:marTop w:val="24"/>
          <w:marBottom w:val="24"/>
          <w:divBdr>
            <w:top w:val="none" w:sz="0" w:space="0" w:color="auto"/>
            <w:left w:val="none" w:sz="0" w:space="0" w:color="auto"/>
            <w:bottom w:val="none" w:sz="0" w:space="0" w:color="auto"/>
            <w:right w:val="none" w:sz="0" w:space="0" w:color="auto"/>
          </w:divBdr>
          <w:divsChild>
            <w:div w:id="1859733142">
              <w:marLeft w:val="0"/>
              <w:marRight w:val="0"/>
              <w:marTop w:val="0"/>
              <w:marBottom w:val="0"/>
              <w:divBdr>
                <w:top w:val="none" w:sz="0" w:space="0" w:color="auto"/>
                <w:left w:val="none" w:sz="0" w:space="0" w:color="auto"/>
                <w:bottom w:val="none" w:sz="0" w:space="0" w:color="auto"/>
                <w:right w:val="none" w:sz="0" w:space="0" w:color="auto"/>
              </w:divBdr>
            </w:div>
          </w:divsChild>
        </w:div>
        <w:div w:id="1893882540">
          <w:marLeft w:val="0"/>
          <w:marRight w:val="0"/>
          <w:marTop w:val="24"/>
          <w:marBottom w:val="24"/>
          <w:divBdr>
            <w:top w:val="none" w:sz="0" w:space="0" w:color="auto"/>
            <w:left w:val="none" w:sz="0" w:space="0" w:color="auto"/>
            <w:bottom w:val="none" w:sz="0" w:space="0" w:color="auto"/>
            <w:right w:val="none" w:sz="0" w:space="0" w:color="auto"/>
          </w:divBdr>
          <w:divsChild>
            <w:div w:id="262230892">
              <w:marLeft w:val="0"/>
              <w:marRight w:val="0"/>
              <w:marTop w:val="0"/>
              <w:marBottom w:val="0"/>
              <w:divBdr>
                <w:top w:val="none" w:sz="0" w:space="0" w:color="auto"/>
                <w:left w:val="none" w:sz="0" w:space="0" w:color="auto"/>
                <w:bottom w:val="none" w:sz="0" w:space="0" w:color="auto"/>
                <w:right w:val="none" w:sz="0" w:space="0" w:color="auto"/>
              </w:divBdr>
            </w:div>
          </w:divsChild>
        </w:div>
        <w:div w:id="1530296241">
          <w:marLeft w:val="0"/>
          <w:marRight w:val="0"/>
          <w:marTop w:val="24"/>
          <w:marBottom w:val="24"/>
          <w:divBdr>
            <w:top w:val="none" w:sz="0" w:space="0" w:color="auto"/>
            <w:left w:val="none" w:sz="0" w:space="0" w:color="auto"/>
            <w:bottom w:val="none" w:sz="0" w:space="0" w:color="auto"/>
            <w:right w:val="none" w:sz="0" w:space="0" w:color="auto"/>
          </w:divBdr>
          <w:divsChild>
            <w:div w:id="452409971">
              <w:marLeft w:val="0"/>
              <w:marRight w:val="0"/>
              <w:marTop w:val="0"/>
              <w:marBottom w:val="0"/>
              <w:divBdr>
                <w:top w:val="none" w:sz="0" w:space="0" w:color="auto"/>
                <w:left w:val="none" w:sz="0" w:space="0" w:color="auto"/>
                <w:bottom w:val="none" w:sz="0" w:space="0" w:color="auto"/>
                <w:right w:val="none" w:sz="0" w:space="0" w:color="auto"/>
              </w:divBdr>
            </w:div>
          </w:divsChild>
        </w:div>
        <w:div w:id="1693460293">
          <w:marLeft w:val="0"/>
          <w:marRight w:val="0"/>
          <w:marTop w:val="24"/>
          <w:marBottom w:val="24"/>
          <w:divBdr>
            <w:top w:val="none" w:sz="0" w:space="0" w:color="auto"/>
            <w:left w:val="none" w:sz="0" w:space="0" w:color="auto"/>
            <w:bottom w:val="none" w:sz="0" w:space="0" w:color="auto"/>
            <w:right w:val="none" w:sz="0" w:space="0" w:color="auto"/>
          </w:divBdr>
          <w:divsChild>
            <w:div w:id="1872377352">
              <w:marLeft w:val="0"/>
              <w:marRight w:val="0"/>
              <w:marTop w:val="0"/>
              <w:marBottom w:val="0"/>
              <w:divBdr>
                <w:top w:val="none" w:sz="0" w:space="0" w:color="auto"/>
                <w:left w:val="none" w:sz="0" w:space="0" w:color="auto"/>
                <w:bottom w:val="none" w:sz="0" w:space="0" w:color="auto"/>
                <w:right w:val="none" w:sz="0" w:space="0" w:color="auto"/>
              </w:divBdr>
            </w:div>
          </w:divsChild>
        </w:div>
        <w:div w:id="2050448355">
          <w:marLeft w:val="0"/>
          <w:marRight w:val="0"/>
          <w:marTop w:val="24"/>
          <w:marBottom w:val="24"/>
          <w:divBdr>
            <w:top w:val="none" w:sz="0" w:space="0" w:color="auto"/>
            <w:left w:val="none" w:sz="0" w:space="0" w:color="auto"/>
            <w:bottom w:val="none" w:sz="0" w:space="0" w:color="auto"/>
            <w:right w:val="none" w:sz="0" w:space="0" w:color="auto"/>
          </w:divBdr>
          <w:divsChild>
            <w:div w:id="199324686">
              <w:marLeft w:val="0"/>
              <w:marRight w:val="0"/>
              <w:marTop w:val="0"/>
              <w:marBottom w:val="0"/>
              <w:divBdr>
                <w:top w:val="none" w:sz="0" w:space="0" w:color="auto"/>
                <w:left w:val="none" w:sz="0" w:space="0" w:color="auto"/>
                <w:bottom w:val="none" w:sz="0" w:space="0" w:color="auto"/>
                <w:right w:val="none" w:sz="0" w:space="0" w:color="auto"/>
              </w:divBdr>
            </w:div>
          </w:divsChild>
        </w:div>
        <w:div w:id="1770806785">
          <w:marLeft w:val="0"/>
          <w:marRight w:val="0"/>
          <w:marTop w:val="24"/>
          <w:marBottom w:val="24"/>
          <w:divBdr>
            <w:top w:val="none" w:sz="0" w:space="0" w:color="auto"/>
            <w:left w:val="none" w:sz="0" w:space="0" w:color="auto"/>
            <w:bottom w:val="none" w:sz="0" w:space="0" w:color="auto"/>
            <w:right w:val="none" w:sz="0" w:space="0" w:color="auto"/>
          </w:divBdr>
          <w:divsChild>
            <w:div w:id="1154875608">
              <w:marLeft w:val="0"/>
              <w:marRight w:val="0"/>
              <w:marTop w:val="0"/>
              <w:marBottom w:val="0"/>
              <w:divBdr>
                <w:top w:val="none" w:sz="0" w:space="0" w:color="auto"/>
                <w:left w:val="none" w:sz="0" w:space="0" w:color="auto"/>
                <w:bottom w:val="none" w:sz="0" w:space="0" w:color="auto"/>
                <w:right w:val="none" w:sz="0" w:space="0" w:color="auto"/>
              </w:divBdr>
            </w:div>
          </w:divsChild>
        </w:div>
        <w:div w:id="261228484">
          <w:marLeft w:val="0"/>
          <w:marRight w:val="0"/>
          <w:marTop w:val="24"/>
          <w:marBottom w:val="24"/>
          <w:divBdr>
            <w:top w:val="none" w:sz="0" w:space="0" w:color="auto"/>
            <w:left w:val="none" w:sz="0" w:space="0" w:color="auto"/>
            <w:bottom w:val="none" w:sz="0" w:space="0" w:color="auto"/>
            <w:right w:val="none" w:sz="0" w:space="0" w:color="auto"/>
          </w:divBdr>
          <w:divsChild>
            <w:div w:id="181783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965088">
      <w:bodyDiv w:val="1"/>
      <w:marLeft w:val="0"/>
      <w:marRight w:val="0"/>
      <w:marTop w:val="0"/>
      <w:marBottom w:val="0"/>
      <w:divBdr>
        <w:top w:val="none" w:sz="0" w:space="0" w:color="auto"/>
        <w:left w:val="none" w:sz="0" w:space="0" w:color="auto"/>
        <w:bottom w:val="none" w:sz="0" w:space="0" w:color="auto"/>
        <w:right w:val="none" w:sz="0" w:space="0" w:color="auto"/>
      </w:divBdr>
      <w:divsChild>
        <w:div w:id="799887112">
          <w:marLeft w:val="0"/>
          <w:marRight w:val="0"/>
          <w:marTop w:val="240"/>
          <w:marBottom w:val="0"/>
          <w:divBdr>
            <w:top w:val="none" w:sz="0" w:space="0" w:color="auto"/>
            <w:left w:val="none" w:sz="0" w:space="0" w:color="auto"/>
            <w:bottom w:val="none" w:sz="0" w:space="0" w:color="auto"/>
            <w:right w:val="none" w:sz="0" w:space="0" w:color="auto"/>
          </w:divBdr>
          <w:divsChild>
            <w:div w:id="215121620">
              <w:marLeft w:val="0"/>
              <w:marRight w:val="0"/>
              <w:marTop w:val="0"/>
              <w:marBottom w:val="0"/>
              <w:divBdr>
                <w:top w:val="none" w:sz="0" w:space="0" w:color="auto"/>
                <w:left w:val="none" w:sz="0" w:space="0" w:color="auto"/>
                <w:bottom w:val="none" w:sz="0" w:space="0" w:color="auto"/>
                <w:right w:val="none" w:sz="0" w:space="0" w:color="auto"/>
              </w:divBdr>
              <w:divsChild>
                <w:div w:id="132975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054972">
          <w:marLeft w:val="0"/>
          <w:marRight w:val="0"/>
          <w:marTop w:val="240"/>
          <w:marBottom w:val="0"/>
          <w:divBdr>
            <w:top w:val="none" w:sz="0" w:space="0" w:color="auto"/>
            <w:left w:val="none" w:sz="0" w:space="0" w:color="auto"/>
            <w:bottom w:val="none" w:sz="0" w:space="0" w:color="auto"/>
            <w:right w:val="none" w:sz="0" w:space="0" w:color="auto"/>
          </w:divBdr>
          <w:divsChild>
            <w:div w:id="280648428">
              <w:marLeft w:val="0"/>
              <w:marRight w:val="0"/>
              <w:marTop w:val="0"/>
              <w:marBottom w:val="0"/>
              <w:divBdr>
                <w:top w:val="none" w:sz="0" w:space="0" w:color="auto"/>
                <w:left w:val="none" w:sz="0" w:space="0" w:color="auto"/>
                <w:bottom w:val="none" w:sz="0" w:space="0" w:color="auto"/>
                <w:right w:val="none" w:sz="0" w:space="0" w:color="auto"/>
              </w:divBdr>
              <w:divsChild>
                <w:div w:id="19665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5801">
          <w:marLeft w:val="0"/>
          <w:marRight w:val="0"/>
          <w:marTop w:val="240"/>
          <w:marBottom w:val="0"/>
          <w:divBdr>
            <w:top w:val="none" w:sz="0" w:space="0" w:color="auto"/>
            <w:left w:val="none" w:sz="0" w:space="0" w:color="auto"/>
            <w:bottom w:val="none" w:sz="0" w:space="0" w:color="auto"/>
            <w:right w:val="none" w:sz="0" w:space="0" w:color="auto"/>
          </w:divBdr>
          <w:divsChild>
            <w:div w:id="1221090147">
              <w:marLeft w:val="0"/>
              <w:marRight w:val="0"/>
              <w:marTop w:val="0"/>
              <w:marBottom w:val="0"/>
              <w:divBdr>
                <w:top w:val="none" w:sz="0" w:space="0" w:color="auto"/>
                <w:left w:val="none" w:sz="0" w:space="0" w:color="auto"/>
                <w:bottom w:val="none" w:sz="0" w:space="0" w:color="auto"/>
                <w:right w:val="none" w:sz="0" w:space="0" w:color="auto"/>
              </w:divBdr>
              <w:divsChild>
                <w:div w:id="30207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140299">
          <w:marLeft w:val="0"/>
          <w:marRight w:val="0"/>
          <w:marTop w:val="240"/>
          <w:marBottom w:val="0"/>
          <w:divBdr>
            <w:top w:val="none" w:sz="0" w:space="0" w:color="auto"/>
            <w:left w:val="none" w:sz="0" w:space="0" w:color="auto"/>
            <w:bottom w:val="none" w:sz="0" w:space="0" w:color="auto"/>
            <w:right w:val="none" w:sz="0" w:space="0" w:color="auto"/>
          </w:divBdr>
          <w:divsChild>
            <w:div w:id="306977348">
              <w:marLeft w:val="0"/>
              <w:marRight w:val="0"/>
              <w:marTop w:val="0"/>
              <w:marBottom w:val="0"/>
              <w:divBdr>
                <w:top w:val="none" w:sz="0" w:space="0" w:color="auto"/>
                <w:left w:val="none" w:sz="0" w:space="0" w:color="auto"/>
                <w:bottom w:val="none" w:sz="0" w:space="0" w:color="auto"/>
                <w:right w:val="none" w:sz="0" w:space="0" w:color="auto"/>
              </w:divBdr>
              <w:divsChild>
                <w:div w:id="85846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029917">
          <w:marLeft w:val="0"/>
          <w:marRight w:val="0"/>
          <w:marTop w:val="240"/>
          <w:marBottom w:val="0"/>
          <w:divBdr>
            <w:top w:val="none" w:sz="0" w:space="0" w:color="auto"/>
            <w:left w:val="none" w:sz="0" w:space="0" w:color="auto"/>
            <w:bottom w:val="none" w:sz="0" w:space="0" w:color="auto"/>
            <w:right w:val="none" w:sz="0" w:space="0" w:color="auto"/>
          </w:divBdr>
          <w:divsChild>
            <w:div w:id="1667857274">
              <w:marLeft w:val="0"/>
              <w:marRight w:val="0"/>
              <w:marTop w:val="0"/>
              <w:marBottom w:val="0"/>
              <w:divBdr>
                <w:top w:val="none" w:sz="0" w:space="0" w:color="auto"/>
                <w:left w:val="none" w:sz="0" w:space="0" w:color="auto"/>
                <w:bottom w:val="none" w:sz="0" w:space="0" w:color="auto"/>
                <w:right w:val="none" w:sz="0" w:space="0" w:color="auto"/>
              </w:divBdr>
              <w:divsChild>
                <w:div w:id="131656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654611">
          <w:marLeft w:val="0"/>
          <w:marRight w:val="0"/>
          <w:marTop w:val="240"/>
          <w:marBottom w:val="0"/>
          <w:divBdr>
            <w:top w:val="none" w:sz="0" w:space="0" w:color="auto"/>
            <w:left w:val="none" w:sz="0" w:space="0" w:color="auto"/>
            <w:bottom w:val="none" w:sz="0" w:space="0" w:color="auto"/>
            <w:right w:val="none" w:sz="0" w:space="0" w:color="auto"/>
          </w:divBdr>
          <w:divsChild>
            <w:div w:id="200290652">
              <w:marLeft w:val="0"/>
              <w:marRight w:val="0"/>
              <w:marTop w:val="0"/>
              <w:marBottom w:val="0"/>
              <w:divBdr>
                <w:top w:val="none" w:sz="0" w:space="0" w:color="auto"/>
                <w:left w:val="none" w:sz="0" w:space="0" w:color="auto"/>
                <w:bottom w:val="none" w:sz="0" w:space="0" w:color="auto"/>
                <w:right w:val="none" w:sz="0" w:space="0" w:color="auto"/>
              </w:divBdr>
              <w:divsChild>
                <w:div w:id="1923757460">
                  <w:marLeft w:val="0"/>
                  <w:marRight w:val="0"/>
                  <w:marTop w:val="0"/>
                  <w:marBottom w:val="0"/>
                  <w:divBdr>
                    <w:top w:val="none" w:sz="0" w:space="0" w:color="auto"/>
                    <w:left w:val="none" w:sz="0" w:space="0" w:color="auto"/>
                    <w:bottom w:val="none" w:sz="0" w:space="0" w:color="auto"/>
                    <w:right w:val="none" w:sz="0" w:space="0" w:color="auto"/>
                  </w:divBdr>
                </w:div>
              </w:divsChild>
            </w:div>
            <w:div w:id="1446775623">
              <w:marLeft w:val="0"/>
              <w:marRight w:val="0"/>
              <w:marTop w:val="240"/>
              <w:marBottom w:val="0"/>
              <w:divBdr>
                <w:top w:val="none" w:sz="0" w:space="0" w:color="auto"/>
                <w:left w:val="none" w:sz="0" w:space="0" w:color="auto"/>
                <w:bottom w:val="none" w:sz="0" w:space="0" w:color="auto"/>
                <w:right w:val="none" w:sz="0" w:space="0" w:color="auto"/>
              </w:divBdr>
              <w:divsChild>
                <w:div w:id="1957254612">
                  <w:marLeft w:val="0"/>
                  <w:marRight w:val="0"/>
                  <w:marTop w:val="0"/>
                  <w:marBottom w:val="0"/>
                  <w:divBdr>
                    <w:top w:val="none" w:sz="0" w:space="0" w:color="auto"/>
                    <w:left w:val="none" w:sz="0" w:space="0" w:color="auto"/>
                    <w:bottom w:val="none" w:sz="0" w:space="0" w:color="auto"/>
                    <w:right w:val="none" w:sz="0" w:space="0" w:color="auto"/>
                  </w:divBdr>
                  <w:divsChild>
                    <w:div w:id="79929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0995">
              <w:marLeft w:val="0"/>
              <w:marRight w:val="0"/>
              <w:marTop w:val="240"/>
              <w:marBottom w:val="0"/>
              <w:divBdr>
                <w:top w:val="none" w:sz="0" w:space="0" w:color="auto"/>
                <w:left w:val="none" w:sz="0" w:space="0" w:color="auto"/>
                <w:bottom w:val="none" w:sz="0" w:space="0" w:color="auto"/>
                <w:right w:val="none" w:sz="0" w:space="0" w:color="auto"/>
              </w:divBdr>
              <w:divsChild>
                <w:div w:id="351684963">
                  <w:marLeft w:val="0"/>
                  <w:marRight w:val="0"/>
                  <w:marTop w:val="0"/>
                  <w:marBottom w:val="0"/>
                  <w:divBdr>
                    <w:top w:val="none" w:sz="0" w:space="0" w:color="auto"/>
                    <w:left w:val="none" w:sz="0" w:space="0" w:color="auto"/>
                    <w:bottom w:val="none" w:sz="0" w:space="0" w:color="auto"/>
                    <w:right w:val="none" w:sz="0" w:space="0" w:color="auto"/>
                  </w:divBdr>
                  <w:divsChild>
                    <w:div w:id="109250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749154">
              <w:marLeft w:val="0"/>
              <w:marRight w:val="0"/>
              <w:marTop w:val="240"/>
              <w:marBottom w:val="0"/>
              <w:divBdr>
                <w:top w:val="none" w:sz="0" w:space="0" w:color="auto"/>
                <w:left w:val="none" w:sz="0" w:space="0" w:color="auto"/>
                <w:bottom w:val="none" w:sz="0" w:space="0" w:color="auto"/>
                <w:right w:val="none" w:sz="0" w:space="0" w:color="auto"/>
              </w:divBdr>
              <w:divsChild>
                <w:div w:id="1714888517">
                  <w:marLeft w:val="0"/>
                  <w:marRight w:val="0"/>
                  <w:marTop w:val="0"/>
                  <w:marBottom w:val="0"/>
                  <w:divBdr>
                    <w:top w:val="none" w:sz="0" w:space="0" w:color="auto"/>
                    <w:left w:val="none" w:sz="0" w:space="0" w:color="auto"/>
                    <w:bottom w:val="none" w:sz="0" w:space="0" w:color="auto"/>
                    <w:right w:val="none" w:sz="0" w:space="0" w:color="auto"/>
                  </w:divBdr>
                  <w:divsChild>
                    <w:div w:id="178830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577676">
              <w:marLeft w:val="0"/>
              <w:marRight w:val="0"/>
              <w:marTop w:val="240"/>
              <w:marBottom w:val="0"/>
              <w:divBdr>
                <w:top w:val="none" w:sz="0" w:space="0" w:color="auto"/>
                <w:left w:val="none" w:sz="0" w:space="0" w:color="auto"/>
                <w:bottom w:val="none" w:sz="0" w:space="0" w:color="auto"/>
                <w:right w:val="none" w:sz="0" w:space="0" w:color="auto"/>
              </w:divBdr>
              <w:divsChild>
                <w:div w:id="1620527659">
                  <w:marLeft w:val="0"/>
                  <w:marRight w:val="0"/>
                  <w:marTop w:val="0"/>
                  <w:marBottom w:val="0"/>
                  <w:divBdr>
                    <w:top w:val="none" w:sz="0" w:space="0" w:color="auto"/>
                    <w:left w:val="none" w:sz="0" w:space="0" w:color="auto"/>
                    <w:bottom w:val="none" w:sz="0" w:space="0" w:color="auto"/>
                    <w:right w:val="none" w:sz="0" w:space="0" w:color="auto"/>
                  </w:divBdr>
                  <w:divsChild>
                    <w:div w:id="82346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596544">
              <w:marLeft w:val="0"/>
              <w:marRight w:val="0"/>
              <w:marTop w:val="240"/>
              <w:marBottom w:val="0"/>
              <w:divBdr>
                <w:top w:val="none" w:sz="0" w:space="0" w:color="auto"/>
                <w:left w:val="none" w:sz="0" w:space="0" w:color="auto"/>
                <w:bottom w:val="none" w:sz="0" w:space="0" w:color="auto"/>
                <w:right w:val="none" w:sz="0" w:space="0" w:color="auto"/>
              </w:divBdr>
              <w:divsChild>
                <w:div w:id="863640902">
                  <w:marLeft w:val="0"/>
                  <w:marRight w:val="0"/>
                  <w:marTop w:val="0"/>
                  <w:marBottom w:val="0"/>
                  <w:divBdr>
                    <w:top w:val="none" w:sz="0" w:space="0" w:color="auto"/>
                    <w:left w:val="none" w:sz="0" w:space="0" w:color="auto"/>
                    <w:bottom w:val="none" w:sz="0" w:space="0" w:color="auto"/>
                    <w:right w:val="none" w:sz="0" w:space="0" w:color="auto"/>
                  </w:divBdr>
                  <w:divsChild>
                    <w:div w:id="12081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20138">
              <w:marLeft w:val="0"/>
              <w:marRight w:val="0"/>
              <w:marTop w:val="240"/>
              <w:marBottom w:val="0"/>
              <w:divBdr>
                <w:top w:val="none" w:sz="0" w:space="0" w:color="auto"/>
                <w:left w:val="none" w:sz="0" w:space="0" w:color="auto"/>
                <w:bottom w:val="none" w:sz="0" w:space="0" w:color="auto"/>
                <w:right w:val="none" w:sz="0" w:space="0" w:color="auto"/>
              </w:divBdr>
              <w:divsChild>
                <w:div w:id="1033263339">
                  <w:marLeft w:val="0"/>
                  <w:marRight w:val="0"/>
                  <w:marTop w:val="0"/>
                  <w:marBottom w:val="0"/>
                  <w:divBdr>
                    <w:top w:val="none" w:sz="0" w:space="0" w:color="auto"/>
                    <w:left w:val="none" w:sz="0" w:space="0" w:color="auto"/>
                    <w:bottom w:val="none" w:sz="0" w:space="0" w:color="auto"/>
                    <w:right w:val="none" w:sz="0" w:space="0" w:color="auto"/>
                  </w:divBdr>
                  <w:divsChild>
                    <w:div w:id="10853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880334">
              <w:marLeft w:val="0"/>
              <w:marRight w:val="0"/>
              <w:marTop w:val="0"/>
              <w:marBottom w:val="0"/>
              <w:divBdr>
                <w:top w:val="none" w:sz="0" w:space="0" w:color="auto"/>
                <w:left w:val="none" w:sz="0" w:space="0" w:color="auto"/>
                <w:bottom w:val="none" w:sz="0" w:space="0" w:color="auto"/>
                <w:right w:val="none" w:sz="0" w:space="0" w:color="auto"/>
              </w:divBdr>
              <w:divsChild>
                <w:div w:id="136570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2222">
          <w:marLeft w:val="0"/>
          <w:marRight w:val="0"/>
          <w:marTop w:val="240"/>
          <w:marBottom w:val="0"/>
          <w:divBdr>
            <w:top w:val="none" w:sz="0" w:space="0" w:color="auto"/>
            <w:left w:val="none" w:sz="0" w:space="0" w:color="auto"/>
            <w:bottom w:val="none" w:sz="0" w:space="0" w:color="auto"/>
            <w:right w:val="none" w:sz="0" w:space="0" w:color="auto"/>
          </w:divBdr>
          <w:divsChild>
            <w:div w:id="1543860976">
              <w:marLeft w:val="0"/>
              <w:marRight w:val="0"/>
              <w:marTop w:val="0"/>
              <w:marBottom w:val="0"/>
              <w:divBdr>
                <w:top w:val="none" w:sz="0" w:space="0" w:color="auto"/>
                <w:left w:val="none" w:sz="0" w:space="0" w:color="auto"/>
                <w:bottom w:val="none" w:sz="0" w:space="0" w:color="auto"/>
                <w:right w:val="none" w:sz="0" w:space="0" w:color="auto"/>
              </w:divBdr>
              <w:divsChild>
                <w:div w:id="16811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160089">
      <w:bodyDiv w:val="1"/>
      <w:marLeft w:val="0"/>
      <w:marRight w:val="0"/>
      <w:marTop w:val="0"/>
      <w:marBottom w:val="0"/>
      <w:divBdr>
        <w:top w:val="none" w:sz="0" w:space="0" w:color="auto"/>
        <w:left w:val="none" w:sz="0" w:space="0" w:color="auto"/>
        <w:bottom w:val="none" w:sz="0" w:space="0" w:color="auto"/>
        <w:right w:val="none" w:sz="0" w:space="0" w:color="auto"/>
      </w:divBdr>
      <w:divsChild>
        <w:div w:id="792165109">
          <w:marLeft w:val="0"/>
          <w:marRight w:val="0"/>
          <w:marTop w:val="240"/>
          <w:marBottom w:val="0"/>
          <w:divBdr>
            <w:top w:val="none" w:sz="0" w:space="0" w:color="auto"/>
            <w:left w:val="none" w:sz="0" w:space="0" w:color="auto"/>
            <w:bottom w:val="none" w:sz="0" w:space="0" w:color="auto"/>
            <w:right w:val="none" w:sz="0" w:space="0" w:color="auto"/>
          </w:divBdr>
        </w:div>
        <w:div w:id="688993991">
          <w:marLeft w:val="0"/>
          <w:marRight w:val="0"/>
          <w:marTop w:val="0"/>
          <w:marBottom w:val="0"/>
          <w:divBdr>
            <w:top w:val="none" w:sz="0" w:space="0" w:color="auto"/>
            <w:left w:val="none" w:sz="0" w:space="0" w:color="auto"/>
            <w:bottom w:val="none" w:sz="0" w:space="0" w:color="auto"/>
            <w:right w:val="none" w:sz="0" w:space="0" w:color="auto"/>
          </w:divBdr>
        </w:div>
      </w:divsChild>
    </w:div>
    <w:div w:id="2094275653">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9">
          <w:marLeft w:val="0"/>
          <w:marRight w:val="0"/>
          <w:marTop w:val="240"/>
          <w:marBottom w:val="0"/>
          <w:divBdr>
            <w:top w:val="none" w:sz="0" w:space="0" w:color="auto"/>
            <w:left w:val="none" w:sz="0" w:space="0" w:color="auto"/>
            <w:bottom w:val="none" w:sz="0" w:space="0" w:color="auto"/>
            <w:right w:val="none" w:sz="0" w:space="0" w:color="auto"/>
          </w:divBdr>
          <w:divsChild>
            <w:div w:id="869301379">
              <w:marLeft w:val="0"/>
              <w:marRight w:val="0"/>
              <w:marTop w:val="0"/>
              <w:marBottom w:val="0"/>
              <w:divBdr>
                <w:top w:val="none" w:sz="0" w:space="0" w:color="auto"/>
                <w:left w:val="none" w:sz="0" w:space="0" w:color="auto"/>
                <w:bottom w:val="none" w:sz="0" w:space="0" w:color="auto"/>
                <w:right w:val="none" w:sz="0" w:space="0" w:color="auto"/>
              </w:divBdr>
              <w:divsChild>
                <w:div w:id="2100827249">
                  <w:marLeft w:val="0"/>
                  <w:marRight w:val="0"/>
                  <w:marTop w:val="0"/>
                  <w:marBottom w:val="0"/>
                  <w:divBdr>
                    <w:top w:val="none" w:sz="0" w:space="0" w:color="auto"/>
                    <w:left w:val="none" w:sz="0" w:space="0" w:color="auto"/>
                    <w:bottom w:val="none" w:sz="0" w:space="0" w:color="auto"/>
                    <w:right w:val="none" w:sz="0" w:space="0" w:color="auto"/>
                  </w:divBdr>
                </w:div>
              </w:divsChild>
            </w:div>
            <w:div w:id="1680889577">
              <w:marLeft w:val="0"/>
              <w:marRight w:val="0"/>
              <w:marTop w:val="240"/>
              <w:marBottom w:val="0"/>
              <w:divBdr>
                <w:top w:val="none" w:sz="0" w:space="0" w:color="auto"/>
                <w:left w:val="none" w:sz="0" w:space="0" w:color="auto"/>
                <w:bottom w:val="none" w:sz="0" w:space="0" w:color="auto"/>
                <w:right w:val="none" w:sz="0" w:space="0" w:color="auto"/>
              </w:divBdr>
              <w:divsChild>
                <w:div w:id="1846161838">
                  <w:marLeft w:val="0"/>
                  <w:marRight w:val="0"/>
                  <w:marTop w:val="0"/>
                  <w:marBottom w:val="0"/>
                  <w:divBdr>
                    <w:top w:val="none" w:sz="0" w:space="0" w:color="auto"/>
                    <w:left w:val="none" w:sz="0" w:space="0" w:color="auto"/>
                    <w:bottom w:val="none" w:sz="0" w:space="0" w:color="auto"/>
                    <w:right w:val="none" w:sz="0" w:space="0" w:color="auto"/>
                  </w:divBdr>
                  <w:divsChild>
                    <w:div w:id="167001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49490">
              <w:marLeft w:val="0"/>
              <w:marRight w:val="0"/>
              <w:marTop w:val="240"/>
              <w:marBottom w:val="0"/>
              <w:divBdr>
                <w:top w:val="none" w:sz="0" w:space="0" w:color="auto"/>
                <w:left w:val="none" w:sz="0" w:space="0" w:color="auto"/>
                <w:bottom w:val="none" w:sz="0" w:space="0" w:color="auto"/>
                <w:right w:val="none" w:sz="0" w:space="0" w:color="auto"/>
              </w:divBdr>
              <w:divsChild>
                <w:div w:id="650014700">
                  <w:marLeft w:val="0"/>
                  <w:marRight w:val="0"/>
                  <w:marTop w:val="0"/>
                  <w:marBottom w:val="0"/>
                  <w:divBdr>
                    <w:top w:val="none" w:sz="0" w:space="0" w:color="auto"/>
                    <w:left w:val="none" w:sz="0" w:space="0" w:color="auto"/>
                    <w:bottom w:val="none" w:sz="0" w:space="0" w:color="auto"/>
                    <w:right w:val="none" w:sz="0" w:space="0" w:color="auto"/>
                  </w:divBdr>
                  <w:divsChild>
                    <w:div w:id="137299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142387">
          <w:marLeft w:val="0"/>
          <w:marRight w:val="0"/>
          <w:marTop w:val="240"/>
          <w:marBottom w:val="0"/>
          <w:divBdr>
            <w:top w:val="none" w:sz="0" w:space="0" w:color="auto"/>
            <w:left w:val="none" w:sz="0" w:space="0" w:color="auto"/>
            <w:bottom w:val="none" w:sz="0" w:space="0" w:color="auto"/>
            <w:right w:val="none" w:sz="0" w:space="0" w:color="auto"/>
          </w:divBdr>
          <w:divsChild>
            <w:div w:id="15281020">
              <w:marLeft w:val="0"/>
              <w:marRight w:val="0"/>
              <w:marTop w:val="0"/>
              <w:marBottom w:val="0"/>
              <w:divBdr>
                <w:top w:val="none" w:sz="0" w:space="0" w:color="auto"/>
                <w:left w:val="none" w:sz="0" w:space="0" w:color="auto"/>
                <w:bottom w:val="none" w:sz="0" w:space="0" w:color="auto"/>
                <w:right w:val="none" w:sz="0" w:space="0" w:color="auto"/>
              </w:divBdr>
              <w:divsChild>
                <w:div w:id="3698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12791">
          <w:marLeft w:val="0"/>
          <w:marRight w:val="0"/>
          <w:marTop w:val="240"/>
          <w:marBottom w:val="0"/>
          <w:divBdr>
            <w:top w:val="none" w:sz="0" w:space="0" w:color="auto"/>
            <w:left w:val="none" w:sz="0" w:space="0" w:color="auto"/>
            <w:bottom w:val="none" w:sz="0" w:space="0" w:color="auto"/>
            <w:right w:val="none" w:sz="0" w:space="0" w:color="auto"/>
          </w:divBdr>
          <w:divsChild>
            <w:div w:id="1900314192">
              <w:marLeft w:val="0"/>
              <w:marRight w:val="0"/>
              <w:marTop w:val="0"/>
              <w:marBottom w:val="0"/>
              <w:divBdr>
                <w:top w:val="none" w:sz="0" w:space="0" w:color="auto"/>
                <w:left w:val="none" w:sz="0" w:space="0" w:color="auto"/>
                <w:bottom w:val="none" w:sz="0" w:space="0" w:color="auto"/>
                <w:right w:val="none" w:sz="0" w:space="0" w:color="auto"/>
              </w:divBdr>
              <w:divsChild>
                <w:div w:id="141944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64484">
          <w:marLeft w:val="0"/>
          <w:marRight w:val="0"/>
          <w:marTop w:val="240"/>
          <w:marBottom w:val="0"/>
          <w:divBdr>
            <w:top w:val="none" w:sz="0" w:space="0" w:color="auto"/>
            <w:left w:val="none" w:sz="0" w:space="0" w:color="auto"/>
            <w:bottom w:val="none" w:sz="0" w:space="0" w:color="auto"/>
            <w:right w:val="none" w:sz="0" w:space="0" w:color="auto"/>
          </w:divBdr>
          <w:divsChild>
            <w:div w:id="937837324">
              <w:marLeft w:val="0"/>
              <w:marRight w:val="0"/>
              <w:marTop w:val="0"/>
              <w:marBottom w:val="0"/>
              <w:divBdr>
                <w:top w:val="none" w:sz="0" w:space="0" w:color="auto"/>
                <w:left w:val="none" w:sz="0" w:space="0" w:color="auto"/>
                <w:bottom w:val="none" w:sz="0" w:space="0" w:color="auto"/>
                <w:right w:val="none" w:sz="0" w:space="0" w:color="auto"/>
              </w:divBdr>
              <w:divsChild>
                <w:div w:id="52495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02737">
          <w:marLeft w:val="0"/>
          <w:marRight w:val="0"/>
          <w:marTop w:val="240"/>
          <w:marBottom w:val="0"/>
          <w:divBdr>
            <w:top w:val="none" w:sz="0" w:space="0" w:color="auto"/>
            <w:left w:val="none" w:sz="0" w:space="0" w:color="auto"/>
            <w:bottom w:val="none" w:sz="0" w:space="0" w:color="auto"/>
            <w:right w:val="none" w:sz="0" w:space="0" w:color="auto"/>
          </w:divBdr>
          <w:divsChild>
            <w:div w:id="53356404">
              <w:marLeft w:val="0"/>
              <w:marRight w:val="0"/>
              <w:marTop w:val="0"/>
              <w:marBottom w:val="0"/>
              <w:divBdr>
                <w:top w:val="none" w:sz="0" w:space="0" w:color="auto"/>
                <w:left w:val="none" w:sz="0" w:space="0" w:color="auto"/>
                <w:bottom w:val="none" w:sz="0" w:space="0" w:color="auto"/>
                <w:right w:val="none" w:sz="0" w:space="0" w:color="auto"/>
              </w:divBdr>
            </w:div>
            <w:div w:id="951277631">
              <w:marLeft w:val="0"/>
              <w:marRight w:val="0"/>
              <w:marTop w:val="240"/>
              <w:marBottom w:val="0"/>
              <w:divBdr>
                <w:top w:val="none" w:sz="0" w:space="0" w:color="auto"/>
                <w:left w:val="none" w:sz="0" w:space="0" w:color="auto"/>
                <w:bottom w:val="none" w:sz="0" w:space="0" w:color="auto"/>
                <w:right w:val="none" w:sz="0" w:space="0" w:color="auto"/>
              </w:divBdr>
              <w:divsChild>
                <w:div w:id="71782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239831">
      <w:bodyDiv w:val="1"/>
      <w:marLeft w:val="0"/>
      <w:marRight w:val="0"/>
      <w:marTop w:val="0"/>
      <w:marBottom w:val="0"/>
      <w:divBdr>
        <w:top w:val="none" w:sz="0" w:space="0" w:color="auto"/>
        <w:left w:val="none" w:sz="0" w:space="0" w:color="auto"/>
        <w:bottom w:val="none" w:sz="0" w:space="0" w:color="auto"/>
        <w:right w:val="none" w:sz="0" w:space="0" w:color="auto"/>
      </w:divBdr>
      <w:divsChild>
        <w:div w:id="1774007631">
          <w:marLeft w:val="0"/>
          <w:marRight w:val="0"/>
          <w:marTop w:val="24"/>
          <w:marBottom w:val="24"/>
          <w:divBdr>
            <w:top w:val="none" w:sz="0" w:space="0" w:color="auto"/>
            <w:left w:val="none" w:sz="0" w:space="0" w:color="auto"/>
            <w:bottom w:val="none" w:sz="0" w:space="0" w:color="auto"/>
            <w:right w:val="none" w:sz="0" w:space="0" w:color="auto"/>
          </w:divBdr>
          <w:divsChild>
            <w:div w:id="160395578">
              <w:marLeft w:val="0"/>
              <w:marRight w:val="0"/>
              <w:marTop w:val="0"/>
              <w:marBottom w:val="0"/>
              <w:divBdr>
                <w:top w:val="none" w:sz="0" w:space="0" w:color="auto"/>
                <w:left w:val="none" w:sz="0" w:space="0" w:color="auto"/>
                <w:bottom w:val="none" w:sz="0" w:space="0" w:color="auto"/>
                <w:right w:val="none" w:sz="0" w:space="0" w:color="auto"/>
              </w:divBdr>
            </w:div>
          </w:divsChild>
        </w:div>
        <w:div w:id="279537467">
          <w:marLeft w:val="0"/>
          <w:marRight w:val="0"/>
          <w:marTop w:val="24"/>
          <w:marBottom w:val="24"/>
          <w:divBdr>
            <w:top w:val="none" w:sz="0" w:space="0" w:color="auto"/>
            <w:left w:val="none" w:sz="0" w:space="0" w:color="auto"/>
            <w:bottom w:val="none" w:sz="0" w:space="0" w:color="auto"/>
            <w:right w:val="none" w:sz="0" w:space="0" w:color="auto"/>
          </w:divBdr>
          <w:divsChild>
            <w:div w:id="922107402">
              <w:marLeft w:val="0"/>
              <w:marRight w:val="0"/>
              <w:marTop w:val="0"/>
              <w:marBottom w:val="0"/>
              <w:divBdr>
                <w:top w:val="none" w:sz="0" w:space="0" w:color="auto"/>
                <w:left w:val="none" w:sz="0" w:space="0" w:color="auto"/>
                <w:bottom w:val="none" w:sz="0" w:space="0" w:color="auto"/>
                <w:right w:val="none" w:sz="0" w:space="0" w:color="auto"/>
              </w:divBdr>
            </w:div>
          </w:divsChild>
        </w:div>
        <w:div w:id="626736437">
          <w:marLeft w:val="0"/>
          <w:marRight w:val="0"/>
          <w:marTop w:val="24"/>
          <w:marBottom w:val="24"/>
          <w:divBdr>
            <w:top w:val="none" w:sz="0" w:space="0" w:color="auto"/>
            <w:left w:val="none" w:sz="0" w:space="0" w:color="auto"/>
            <w:bottom w:val="none" w:sz="0" w:space="0" w:color="auto"/>
            <w:right w:val="none" w:sz="0" w:space="0" w:color="auto"/>
          </w:divBdr>
          <w:divsChild>
            <w:div w:id="1527014495">
              <w:marLeft w:val="0"/>
              <w:marRight w:val="0"/>
              <w:marTop w:val="0"/>
              <w:marBottom w:val="0"/>
              <w:divBdr>
                <w:top w:val="none" w:sz="0" w:space="0" w:color="auto"/>
                <w:left w:val="none" w:sz="0" w:space="0" w:color="auto"/>
                <w:bottom w:val="none" w:sz="0" w:space="0" w:color="auto"/>
                <w:right w:val="none" w:sz="0" w:space="0" w:color="auto"/>
              </w:divBdr>
            </w:div>
          </w:divsChild>
        </w:div>
        <w:div w:id="1583368898">
          <w:marLeft w:val="0"/>
          <w:marRight w:val="0"/>
          <w:marTop w:val="24"/>
          <w:marBottom w:val="24"/>
          <w:divBdr>
            <w:top w:val="none" w:sz="0" w:space="0" w:color="auto"/>
            <w:left w:val="none" w:sz="0" w:space="0" w:color="auto"/>
            <w:bottom w:val="none" w:sz="0" w:space="0" w:color="auto"/>
            <w:right w:val="none" w:sz="0" w:space="0" w:color="auto"/>
          </w:divBdr>
          <w:divsChild>
            <w:div w:id="1029526967">
              <w:marLeft w:val="0"/>
              <w:marRight w:val="0"/>
              <w:marTop w:val="0"/>
              <w:marBottom w:val="0"/>
              <w:divBdr>
                <w:top w:val="none" w:sz="0" w:space="0" w:color="auto"/>
                <w:left w:val="none" w:sz="0" w:space="0" w:color="auto"/>
                <w:bottom w:val="none" w:sz="0" w:space="0" w:color="auto"/>
                <w:right w:val="none" w:sz="0" w:space="0" w:color="auto"/>
              </w:divBdr>
            </w:div>
          </w:divsChild>
        </w:div>
        <w:div w:id="624234985">
          <w:marLeft w:val="0"/>
          <w:marRight w:val="0"/>
          <w:marTop w:val="24"/>
          <w:marBottom w:val="24"/>
          <w:divBdr>
            <w:top w:val="none" w:sz="0" w:space="0" w:color="auto"/>
            <w:left w:val="none" w:sz="0" w:space="0" w:color="auto"/>
            <w:bottom w:val="none" w:sz="0" w:space="0" w:color="auto"/>
            <w:right w:val="none" w:sz="0" w:space="0" w:color="auto"/>
          </w:divBdr>
          <w:divsChild>
            <w:div w:id="632830841">
              <w:marLeft w:val="0"/>
              <w:marRight w:val="0"/>
              <w:marTop w:val="0"/>
              <w:marBottom w:val="0"/>
              <w:divBdr>
                <w:top w:val="none" w:sz="0" w:space="0" w:color="auto"/>
                <w:left w:val="none" w:sz="0" w:space="0" w:color="auto"/>
                <w:bottom w:val="none" w:sz="0" w:space="0" w:color="auto"/>
                <w:right w:val="none" w:sz="0" w:space="0" w:color="auto"/>
              </w:divBdr>
            </w:div>
          </w:divsChild>
        </w:div>
        <w:div w:id="1773550501">
          <w:marLeft w:val="0"/>
          <w:marRight w:val="0"/>
          <w:marTop w:val="24"/>
          <w:marBottom w:val="24"/>
          <w:divBdr>
            <w:top w:val="none" w:sz="0" w:space="0" w:color="auto"/>
            <w:left w:val="none" w:sz="0" w:space="0" w:color="auto"/>
            <w:bottom w:val="none" w:sz="0" w:space="0" w:color="auto"/>
            <w:right w:val="none" w:sz="0" w:space="0" w:color="auto"/>
          </w:divBdr>
          <w:divsChild>
            <w:div w:id="379867898">
              <w:marLeft w:val="0"/>
              <w:marRight w:val="0"/>
              <w:marTop w:val="0"/>
              <w:marBottom w:val="0"/>
              <w:divBdr>
                <w:top w:val="none" w:sz="0" w:space="0" w:color="auto"/>
                <w:left w:val="none" w:sz="0" w:space="0" w:color="auto"/>
                <w:bottom w:val="none" w:sz="0" w:space="0" w:color="auto"/>
                <w:right w:val="none" w:sz="0" w:space="0" w:color="auto"/>
              </w:divBdr>
            </w:div>
          </w:divsChild>
        </w:div>
        <w:div w:id="593055038">
          <w:marLeft w:val="0"/>
          <w:marRight w:val="0"/>
          <w:marTop w:val="24"/>
          <w:marBottom w:val="24"/>
          <w:divBdr>
            <w:top w:val="none" w:sz="0" w:space="0" w:color="auto"/>
            <w:left w:val="none" w:sz="0" w:space="0" w:color="auto"/>
            <w:bottom w:val="none" w:sz="0" w:space="0" w:color="auto"/>
            <w:right w:val="none" w:sz="0" w:space="0" w:color="auto"/>
          </w:divBdr>
          <w:divsChild>
            <w:div w:id="173417929">
              <w:marLeft w:val="0"/>
              <w:marRight w:val="0"/>
              <w:marTop w:val="0"/>
              <w:marBottom w:val="0"/>
              <w:divBdr>
                <w:top w:val="none" w:sz="0" w:space="0" w:color="auto"/>
                <w:left w:val="none" w:sz="0" w:space="0" w:color="auto"/>
                <w:bottom w:val="none" w:sz="0" w:space="0" w:color="auto"/>
                <w:right w:val="none" w:sz="0" w:space="0" w:color="auto"/>
              </w:divBdr>
              <w:divsChild>
                <w:div w:id="12246770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19562846">
          <w:marLeft w:val="0"/>
          <w:marRight w:val="0"/>
          <w:marTop w:val="24"/>
          <w:marBottom w:val="24"/>
          <w:divBdr>
            <w:top w:val="none" w:sz="0" w:space="0" w:color="auto"/>
            <w:left w:val="none" w:sz="0" w:space="0" w:color="auto"/>
            <w:bottom w:val="none" w:sz="0" w:space="0" w:color="auto"/>
            <w:right w:val="none" w:sz="0" w:space="0" w:color="auto"/>
          </w:divBdr>
          <w:divsChild>
            <w:div w:id="1343553923">
              <w:marLeft w:val="0"/>
              <w:marRight w:val="0"/>
              <w:marTop w:val="0"/>
              <w:marBottom w:val="0"/>
              <w:divBdr>
                <w:top w:val="none" w:sz="0" w:space="0" w:color="auto"/>
                <w:left w:val="none" w:sz="0" w:space="0" w:color="auto"/>
                <w:bottom w:val="none" w:sz="0" w:space="0" w:color="auto"/>
                <w:right w:val="none" w:sz="0" w:space="0" w:color="auto"/>
              </w:divBdr>
            </w:div>
          </w:divsChild>
        </w:div>
        <w:div w:id="125123314">
          <w:marLeft w:val="0"/>
          <w:marRight w:val="0"/>
          <w:marTop w:val="24"/>
          <w:marBottom w:val="24"/>
          <w:divBdr>
            <w:top w:val="none" w:sz="0" w:space="0" w:color="auto"/>
            <w:left w:val="none" w:sz="0" w:space="0" w:color="auto"/>
            <w:bottom w:val="none" w:sz="0" w:space="0" w:color="auto"/>
            <w:right w:val="none" w:sz="0" w:space="0" w:color="auto"/>
          </w:divBdr>
          <w:divsChild>
            <w:div w:id="440151170">
              <w:marLeft w:val="0"/>
              <w:marRight w:val="0"/>
              <w:marTop w:val="0"/>
              <w:marBottom w:val="0"/>
              <w:divBdr>
                <w:top w:val="none" w:sz="0" w:space="0" w:color="auto"/>
                <w:left w:val="none" w:sz="0" w:space="0" w:color="auto"/>
                <w:bottom w:val="none" w:sz="0" w:space="0" w:color="auto"/>
                <w:right w:val="none" w:sz="0" w:space="0" w:color="auto"/>
              </w:divBdr>
              <w:divsChild>
                <w:div w:id="19993842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103259789">
      <w:bodyDiv w:val="1"/>
      <w:marLeft w:val="0"/>
      <w:marRight w:val="0"/>
      <w:marTop w:val="0"/>
      <w:marBottom w:val="0"/>
      <w:divBdr>
        <w:top w:val="none" w:sz="0" w:space="0" w:color="auto"/>
        <w:left w:val="none" w:sz="0" w:space="0" w:color="auto"/>
        <w:bottom w:val="none" w:sz="0" w:space="0" w:color="auto"/>
        <w:right w:val="none" w:sz="0" w:space="0" w:color="auto"/>
      </w:divBdr>
      <w:divsChild>
        <w:div w:id="1683773464">
          <w:marLeft w:val="0"/>
          <w:marRight w:val="0"/>
          <w:marTop w:val="240"/>
          <w:marBottom w:val="0"/>
          <w:divBdr>
            <w:top w:val="none" w:sz="0" w:space="0" w:color="auto"/>
            <w:left w:val="none" w:sz="0" w:space="0" w:color="auto"/>
            <w:bottom w:val="none" w:sz="0" w:space="0" w:color="auto"/>
            <w:right w:val="none" w:sz="0" w:space="0" w:color="auto"/>
          </w:divBdr>
        </w:div>
        <w:div w:id="700936165">
          <w:marLeft w:val="0"/>
          <w:marRight w:val="0"/>
          <w:marTop w:val="0"/>
          <w:marBottom w:val="0"/>
          <w:divBdr>
            <w:top w:val="none" w:sz="0" w:space="0" w:color="auto"/>
            <w:left w:val="none" w:sz="0" w:space="0" w:color="auto"/>
            <w:bottom w:val="none" w:sz="0" w:space="0" w:color="auto"/>
            <w:right w:val="none" w:sz="0" w:space="0" w:color="auto"/>
          </w:divBdr>
        </w:div>
        <w:div w:id="1167788474">
          <w:marLeft w:val="0"/>
          <w:marRight w:val="0"/>
          <w:marTop w:val="240"/>
          <w:marBottom w:val="0"/>
          <w:divBdr>
            <w:top w:val="none" w:sz="0" w:space="0" w:color="auto"/>
            <w:left w:val="none" w:sz="0" w:space="0" w:color="auto"/>
            <w:bottom w:val="none" w:sz="0" w:space="0" w:color="auto"/>
            <w:right w:val="none" w:sz="0" w:space="0" w:color="auto"/>
          </w:divBdr>
        </w:div>
        <w:div w:id="906653109">
          <w:marLeft w:val="0"/>
          <w:marRight w:val="0"/>
          <w:marTop w:val="0"/>
          <w:marBottom w:val="0"/>
          <w:divBdr>
            <w:top w:val="none" w:sz="0" w:space="0" w:color="auto"/>
            <w:left w:val="none" w:sz="0" w:space="0" w:color="auto"/>
            <w:bottom w:val="none" w:sz="0" w:space="0" w:color="auto"/>
            <w:right w:val="none" w:sz="0" w:space="0" w:color="auto"/>
          </w:divBdr>
        </w:div>
        <w:div w:id="413286172">
          <w:marLeft w:val="0"/>
          <w:marRight w:val="0"/>
          <w:marTop w:val="240"/>
          <w:marBottom w:val="0"/>
          <w:divBdr>
            <w:top w:val="none" w:sz="0" w:space="0" w:color="auto"/>
            <w:left w:val="none" w:sz="0" w:space="0" w:color="auto"/>
            <w:bottom w:val="none" w:sz="0" w:space="0" w:color="auto"/>
            <w:right w:val="none" w:sz="0" w:space="0" w:color="auto"/>
          </w:divBdr>
          <w:divsChild>
            <w:div w:id="1546790108">
              <w:marLeft w:val="0"/>
              <w:marRight w:val="0"/>
              <w:marTop w:val="0"/>
              <w:marBottom w:val="0"/>
              <w:divBdr>
                <w:top w:val="none" w:sz="0" w:space="0" w:color="auto"/>
                <w:left w:val="none" w:sz="0" w:space="0" w:color="auto"/>
                <w:bottom w:val="none" w:sz="0" w:space="0" w:color="auto"/>
                <w:right w:val="none" w:sz="0" w:space="0" w:color="auto"/>
              </w:divBdr>
            </w:div>
          </w:divsChild>
        </w:div>
        <w:div w:id="1332676805">
          <w:marLeft w:val="0"/>
          <w:marRight w:val="0"/>
          <w:marTop w:val="240"/>
          <w:marBottom w:val="0"/>
          <w:divBdr>
            <w:top w:val="none" w:sz="0" w:space="0" w:color="auto"/>
            <w:left w:val="none" w:sz="0" w:space="0" w:color="auto"/>
            <w:bottom w:val="none" w:sz="0" w:space="0" w:color="auto"/>
            <w:right w:val="none" w:sz="0" w:space="0" w:color="auto"/>
          </w:divBdr>
          <w:divsChild>
            <w:div w:id="611282840">
              <w:marLeft w:val="0"/>
              <w:marRight w:val="0"/>
              <w:marTop w:val="0"/>
              <w:marBottom w:val="0"/>
              <w:divBdr>
                <w:top w:val="none" w:sz="0" w:space="0" w:color="auto"/>
                <w:left w:val="none" w:sz="0" w:space="0" w:color="auto"/>
                <w:bottom w:val="none" w:sz="0" w:space="0" w:color="auto"/>
                <w:right w:val="none" w:sz="0" w:space="0" w:color="auto"/>
              </w:divBdr>
            </w:div>
          </w:divsChild>
        </w:div>
        <w:div w:id="1352682364">
          <w:marLeft w:val="0"/>
          <w:marRight w:val="0"/>
          <w:marTop w:val="240"/>
          <w:marBottom w:val="0"/>
          <w:divBdr>
            <w:top w:val="none" w:sz="0" w:space="0" w:color="auto"/>
            <w:left w:val="none" w:sz="0" w:space="0" w:color="auto"/>
            <w:bottom w:val="none" w:sz="0" w:space="0" w:color="auto"/>
            <w:right w:val="none" w:sz="0" w:space="0" w:color="auto"/>
          </w:divBdr>
          <w:divsChild>
            <w:div w:id="9583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301735">
      <w:bodyDiv w:val="1"/>
      <w:marLeft w:val="0"/>
      <w:marRight w:val="0"/>
      <w:marTop w:val="0"/>
      <w:marBottom w:val="0"/>
      <w:divBdr>
        <w:top w:val="none" w:sz="0" w:space="0" w:color="auto"/>
        <w:left w:val="none" w:sz="0" w:space="0" w:color="auto"/>
        <w:bottom w:val="none" w:sz="0" w:space="0" w:color="auto"/>
        <w:right w:val="none" w:sz="0" w:space="0" w:color="auto"/>
      </w:divBdr>
      <w:divsChild>
        <w:div w:id="1122528939">
          <w:marLeft w:val="0"/>
          <w:marRight w:val="0"/>
          <w:marTop w:val="240"/>
          <w:marBottom w:val="0"/>
          <w:divBdr>
            <w:top w:val="none" w:sz="0" w:space="0" w:color="auto"/>
            <w:left w:val="none" w:sz="0" w:space="0" w:color="auto"/>
            <w:bottom w:val="none" w:sz="0" w:space="0" w:color="auto"/>
            <w:right w:val="none" w:sz="0" w:space="0" w:color="auto"/>
          </w:divBdr>
        </w:div>
        <w:div w:id="806553218">
          <w:marLeft w:val="0"/>
          <w:marRight w:val="0"/>
          <w:marTop w:val="0"/>
          <w:marBottom w:val="0"/>
          <w:divBdr>
            <w:top w:val="none" w:sz="0" w:space="0" w:color="auto"/>
            <w:left w:val="none" w:sz="0" w:space="0" w:color="auto"/>
            <w:bottom w:val="none" w:sz="0" w:space="0" w:color="auto"/>
            <w:right w:val="none" w:sz="0" w:space="0" w:color="auto"/>
          </w:divBdr>
        </w:div>
        <w:div w:id="1500732290">
          <w:marLeft w:val="0"/>
          <w:marRight w:val="0"/>
          <w:marTop w:val="240"/>
          <w:marBottom w:val="0"/>
          <w:divBdr>
            <w:top w:val="none" w:sz="0" w:space="0" w:color="auto"/>
            <w:left w:val="none" w:sz="0" w:space="0" w:color="auto"/>
            <w:bottom w:val="none" w:sz="0" w:space="0" w:color="auto"/>
            <w:right w:val="none" w:sz="0" w:space="0" w:color="auto"/>
          </w:divBdr>
          <w:divsChild>
            <w:div w:id="1025252803">
              <w:marLeft w:val="0"/>
              <w:marRight w:val="0"/>
              <w:marTop w:val="0"/>
              <w:marBottom w:val="0"/>
              <w:divBdr>
                <w:top w:val="none" w:sz="0" w:space="0" w:color="auto"/>
                <w:left w:val="none" w:sz="0" w:space="0" w:color="auto"/>
                <w:bottom w:val="none" w:sz="0" w:space="0" w:color="auto"/>
                <w:right w:val="none" w:sz="0" w:space="0" w:color="auto"/>
              </w:divBdr>
            </w:div>
          </w:divsChild>
        </w:div>
        <w:div w:id="1243418478">
          <w:marLeft w:val="0"/>
          <w:marRight w:val="0"/>
          <w:marTop w:val="240"/>
          <w:marBottom w:val="0"/>
          <w:divBdr>
            <w:top w:val="none" w:sz="0" w:space="0" w:color="auto"/>
            <w:left w:val="none" w:sz="0" w:space="0" w:color="auto"/>
            <w:bottom w:val="none" w:sz="0" w:space="0" w:color="auto"/>
            <w:right w:val="none" w:sz="0" w:space="0" w:color="auto"/>
          </w:divBdr>
          <w:divsChild>
            <w:div w:id="1072385778">
              <w:marLeft w:val="0"/>
              <w:marRight w:val="0"/>
              <w:marTop w:val="0"/>
              <w:marBottom w:val="0"/>
              <w:divBdr>
                <w:top w:val="none" w:sz="0" w:space="0" w:color="auto"/>
                <w:left w:val="none" w:sz="0" w:space="0" w:color="auto"/>
                <w:bottom w:val="none" w:sz="0" w:space="0" w:color="auto"/>
                <w:right w:val="none" w:sz="0" w:space="0" w:color="auto"/>
              </w:divBdr>
            </w:div>
          </w:divsChild>
        </w:div>
        <w:div w:id="1770851820">
          <w:marLeft w:val="0"/>
          <w:marRight w:val="0"/>
          <w:marTop w:val="240"/>
          <w:marBottom w:val="0"/>
          <w:divBdr>
            <w:top w:val="none" w:sz="0" w:space="0" w:color="auto"/>
            <w:left w:val="none" w:sz="0" w:space="0" w:color="auto"/>
            <w:bottom w:val="none" w:sz="0" w:space="0" w:color="auto"/>
            <w:right w:val="none" w:sz="0" w:space="0" w:color="auto"/>
          </w:divBdr>
          <w:divsChild>
            <w:div w:id="2055956653">
              <w:marLeft w:val="0"/>
              <w:marRight w:val="0"/>
              <w:marTop w:val="0"/>
              <w:marBottom w:val="0"/>
              <w:divBdr>
                <w:top w:val="none" w:sz="0" w:space="0" w:color="auto"/>
                <w:left w:val="none" w:sz="0" w:space="0" w:color="auto"/>
                <w:bottom w:val="none" w:sz="0" w:space="0" w:color="auto"/>
                <w:right w:val="none" w:sz="0" w:space="0" w:color="auto"/>
              </w:divBdr>
            </w:div>
          </w:divsChild>
        </w:div>
        <w:div w:id="508907672">
          <w:marLeft w:val="0"/>
          <w:marRight w:val="0"/>
          <w:marTop w:val="240"/>
          <w:marBottom w:val="0"/>
          <w:divBdr>
            <w:top w:val="none" w:sz="0" w:space="0" w:color="auto"/>
            <w:left w:val="none" w:sz="0" w:space="0" w:color="auto"/>
            <w:bottom w:val="none" w:sz="0" w:space="0" w:color="auto"/>
            <w:right w:val="none" w:sz="0" w:space="0" w:color="auto"/>
          </w:divBdr>
        </w:div>
        <w:div w:id="78411342">
          <w:marLeft w:val="0"/>
          <w:marRight w:val="0"/>
          <w:marTop w:val="0"/>
          <w:marBottom w:val="0"/>
          <w:divBdr>
            <w:top w:val="none" w:sz="0" w:space="0" w:color="auto"/>
            <w:left w:val="none" w:sz="0" w:space="0" w:color="auto"/>
            <w:bottom w:val="none" w:sz="0" w:space="0" w:color="auto"/>
            <w:right w:val="none" w:sz="0" w:space="0" w:color="auto"/>
          </w:divBdr>
        </w:div>
        <w:div w:id="677970430">
          <w:marLeft w:val="0"/>
          <w:marRight w:val="0"/>
          <w:marTop w:val="240"/>
          <w:marBottom w:val="0"/>
          <w:divBdr>
            <w:top w:val="none" w:sz="0" w:space="0" w:color="auto"/>
            <w:left w:val="none" w:sz="0" w:space="0" w:color="auto"/>
            <w:bottom w:val="none" w:sz="0" w:space="0" w:color="auto"/>
            <w:right w:val="none" w:sz="0" w:space="0" w:color="auto"/>
          </w:divBdr>
        </w:div>
        <w:div w:id="1834367547">
          <w:marLeft w:val="0"/>
          <w:marRight w:val="0"/>
          <w:marTop w:val="0"/>
          <w:marBottom w:val="0"/>
          <w:divBdr>
            <w:top w:val="none" w:sz="0" w:space="0" w:color="auto"/>
            <w:left w:val="none" w:sz="0" w:space="0" w:color="auto"/>
            <w:bottom w:val="none" w:sz="0" w:space="0" w:color="auto"/>
            <w:right w:val="none" w:sz="0" w:space="0" w:color="auto"/>
          </w:divBdr>
        </w:div>
      </w:divsChild>
    </w:div>
    <w:div w:id="2114206952">
      <w:bodyDiv w:val="1"/>
      <w:marLeft w:val="0"/>
      <w:marRight w:val="0"/>
      <w:marTop w:val="0"/>
      <w:marBottom w:val="0"/>
      <w:divBdr>
        <w:top w:val="none" w:sz="0" w:space="0" w:color="auto"/>
        <w:left w:val="none" w:sz="0" w:space="0" w:color="auto"/>
        <w:bottom w:val="none" w:sz="0" w:space="0" w:color="auto"/>
        <w:right w:val="none" w:sz="0" w:space="0" w:color="auto"/>
      </w:divBdr>
      <w:divsChild>
        <w:div w:id="1140998654">
          <w:marLeft w:val="0"/>
          <w:marRight w:val="0"/>
          <w:marTop w:val="240"/>
          <w:marBottom w:val="0"/>
          <w:divBdr>
            <w:top w:val="none" w:sz="0" w:space="0" w:color="auto"/>
            <w:left w:val="none" w:sz="0" w:space="0" w:color="auto"/>
            <w:bottom w:val="none" w:sz="0" w:space="0" w:color="auto"/>
            <w:right w:val="none" w:sz="0" w:space="0" w:color="auto"/>
          </w:divBdr>
        </w:div>
        <w:div w:id="1333414723">
          <w:marLeft w:val="0"/>
          <w:marRight w:val="0"/>
          <w:marTop w:val="0"/>
          <w:marBottom w:val="0"/>
          <w:divBdr>
            <w:top w:val="none" w:sz="0" w:space="0" w:color="auto"/>
            <w:left w:val="none" w:sz="0" w:space="0" w:color="auto"/>
            <w:bottom w:val="none" w:sz="0" w:space="0" w:color="auto"/>
            <w:right w:val="none" w:sz="0" w:space="0" w:color="auto"/>
          </w:divBdr>
        </w:div>
        <w:div w:id="1740595270">
          <w:marLeft w:val="0"/>
          <w:marRight w:val="0"/>
          <w:marTop w:val="240"/>
          <w:marBottom w:val="0"/>
          <w:divBdr>
            <w:top w:val="none" w:sz="0" w:space="0" w:color="auto"/>
            <w:left w:val="none" w:sz="0" w:space="0" w:color="auto"/>
            <w:bottom w:val="none" w:sz="0" w:space="0" w:color="auto"/>
            <w:right w:val="none" w:sz="0" w:space="0" w:color="auto"/>
          </w:divBdr>
          <w:divsChild>
            <w:div w:id="1723334715">
              <w:marLeft w:val="0"/>
              <w:marRight w:val="0"/>
              <w:marTop w:val="0"/>
              <w:marBottom w:val="0"/>
              <w:divBdr>
                <w:top w:val="none" w:sz="0" w:space="0" w:color="auto"/>
                <w:left w:val="none" w:sz="0" w:space="0" w:color="auto"/>
                <w:bottom w:val="none" w:sz="0" w:space="0" w:color="auto"/>
                <w:right w:val="none" w:sz="0" w:space="0" w:color="auto"/>
              </w:divBdr>
            </w:div>
          </w:divsChild>
        </w:div>
        <w:div w:id="2040430585">
          <w:marLeft w:val="0"/>
          <w:marRight w:val="0"/>
          <w:marTop w:val="240"/>
          <w:marBottom w:val="0"/>
          <w:divBdr>
            <w:top w:val="none" w:sz="0" w:space="0" w:color="auto"/>
            <w:left w:val="none" w:sz="0" w:space="0" w:color="auto"/>
            <w:bottom w:val="none" w:sz="0" w:space="0" w:color="auto"/>
            <w:right w:val="none" w:sz="0" w:space="0" w:color="auto"/>
          </w:divBdr>
          <w:divsChild>
            <w:div w:id="100271171">
              <w:marLeft w:val="0"/>
              <w:marRight w:val="0"/>
              <w:marTop w:val="0"/>
              <w:marBottom w:val="0"/>
              <w:divBdr>
                <w:top w:val="none" w:sz="0" w:space="0" w:color="auto"/>
                <w:left w:val="none" w:sz="0" w:space="0" w:color="auto"/>
                <w:bottom w:val="none" w:sz="0" w:space="0" w:color="auto"/>
                <w:right w:val="none" w:sz="0" w:space="0" w:color="auto"/>
              </w:divBdr>
            </w:div>
          </w:divsChild>
        </w:div>
        <w:div w:id="321617379">
          <w:marLeft w:val="0"/>
          <w:marRight w:val="0"/>
          <w:marTop w:val="240"/>
          <w:marBottom w:val="0"/>
          <w:divBdr>
            <w:top w:val="none" w:sz="0" w:space="0" w:color="auto"/>
            <w:left w:val="none" w:sz="0" w:space="0" w:color="auto"/>
            <w:bottom w:val="none" w:sz="0" w:space="0" w:color="auto"/>
            <w:right w:val="none" w:sz="0" w:space="0" w:color="auto"/>
          </w:divBdr>
          <w:divsChild>
            <w:div w:id="881013253">
              <w:marLeft w:val="0"/>
              <w:marRight w:val="0"/>
              <w:marTop w:val="0"/>
              <w:marBottom w:val="0"/>
              <w:divBdr>
                <w:top w:val="none" w:sz="0" w:space="0" w:color="auto"/>
                <w:left w:val="none" w:sz="0" w:space="0" w:color="auto"/>
                <w:bottom w:val="none" w:sz="0" w:space="0" w:color="auto"/>
                <w:right w:val="none" w:sz="0" w:space="0" w:color="auto"/>
              </w:divBdr>
            </w:div>
          </w:divsChild>
        </w:div>
        <w:div w:id="1443110029">
          <w:marLeft w:val="0"/>
          <w:marRight w:val="0"/>
          <w:marTop w:val="240"/>
          <w:marBottom w:val="0"/>
          <w:divBdr>
            <w:top w:val="none" w:sz="0" w:space="0" w:color="auto"/>
            <w:left w:val="none" w:sz="0" w:space="0" w:color="auto"/>
            <w:bottom w:val="none" w:sz="0" w:space="0" w:color="auto"/>
            <w:right w:val="none" w:sz="0" w:space="0" w:color="auto"/>
          </w:divBdr>
          <w:divsChild>
            <w:div w:id="245461639">
              <w:marLeft w:val="0"/>
              <w:marRight w:val="0"/>
              <w:marTop w:val="0"/>
              <w:marBottom w:val="0"/>
              <w:divBdr>
                <w:top w:val="none" w:sz="0" w:space="0" w:color="auto"/>
                <w:left w:val="none" w:sz="0" w:space="0" w:color="auto"/>
                <w:bottom w:val="none" w:sz="0" w:space="0" w:color="auto"/>
                <w:right w:val="none" w:sz="0" w:space="0" w:color="auto"/>
              </w:divBdr>
            </w:div>
          </w:divsChild>
        </w:div>
        <w:div w:id="1284851482">
          <w:marLeft w:val="0"/>
          <w:marRight w:val="0"/>
          <w:marTop w:val="240"/>
          <w:marBottom w:val="0"/>
          <w:divBdr>
            <w:top w:val="none" w:sz="0" w:space="0" w:color="auto"/>
            <w:left w:val="none" w:sz="0" w:space="0" w:color="auto"/>
            <w:bottom w:val="none" w:sz="0" w:space="0" w:color="auto"/>
            <w:right w:val="none" w:sz="0" w:space="0" w:color="auto"/>
          </w:divBdr>
          <w:divsChild>
            <w:div w:id="1466922344">
              <w:marLeft w:val="0"/>
              <w:marRight w:val="0"/>
              <w:marTop w:val="0"/>
              <w:marBottom w:val="0"/>
              <w:divBdr>
                <w:top w:val="none" w:sz="0" w:space="0" w:color="auto"/>
                <w:left w:val="none" w:sz="0" w:space="0" w:color="auto"/>
                <w:bottom w:val="none" w:sz="0" w:space="0" w:color="auto"/>
                <w:right w:val="none" w:sz="0" w:space="0" w:color="auto"/>
              </w:divBdr>
            </w:div>
          </w:divsChild>
        </w:div>
        <w:div w:id="434904543">
          <w:marLeft w:val="0"/>
          <w:marRight w:val="0"/>
          <w:marTop w:val="240"/>
          <w:marBottom w:val="0"/>
          <w:divBdr>
            <w:top w:val="none" w:sz="0" w:space="0" w:color="auto"/>
            <w:left w:val="none" w:sz="0" w:space="0" w:color="auto"/>
            <w:bottom w:val="none" w:sz="0" w:space="0" w:color="auto"/>
            <w:right w:val="none" w:sz="0" w:space="0" w:color="auto"/>
          </w:divBdr>
          <w:divsChild>
            <w:div w:id="10580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400234">
      <w:bodyDiv w:val="1"/>
      <w:marLeft w:val="0"/>
      <w:marRight w:val="0"/>
      <w:marTop w:val="0"/>
      <w:marBottom w:val="0"/>
      <w:divBdr>
        <w:top w:val="none" w:sz="0" w:space="0" w:color="auto"/>
        <w:left w:val="none" w:sz="0" w:space="0" w:color="auto"/>
        <w:bottom w:val="none" w:sz="0" w:space="0" w:color="auto"/>
        <w:right w:val="none" w:sz="0" w:space="0" w:color="auto"/>
      </w:divBdr>
      <w:divsChild>
        <w:div w:id="1095049962">
          <w:marLeft w:val="0"/>
          <w:marRight w:val="0"/>
          <w:marTop w:val="0"/>
          <w:marBottom w:val="0"/>
          <w:divBdr>
            <w:top w:val="none" w:sz="0" w:space="0" w:color="auto"/>
            <w:left w:val="none" w:sz="0" w:space="0" w:color="auto"/>
            <w:bottom w:val="none" w:sz="0" w:space="0" w:color="auto"/>
            <w:right w:val="none" w:sz="0" w:space="0" w:color="auto"/>
          </w:divBdr>
        </w:div>
        <w:div w:id="7559852">
          <w:marLeft w:val="0"/>
          <w:marRight w:val="0"/>
          <w:marTop w:val="240"/>
          <w:marBottom w:val="0"/>
          <w:divBdr>
            <w:top w:val="none" w:sz="0" w:space="0" w:color="auto"/>
            <w:left w:val="none" w:sz="0" w:space="0" w:color="auto"/>
            <w:bottom w:val="none" w:sz="0" w:space="0" w:color="auto"/>
            <w:right w:val="none" w:sz="0" w:space="0" w:color="auto"/>
          </w:divBdr>
          <w:divsChild>
            <w:div w:id="1047220876">
              <w:marLeft w:val="0"/>
              <w:marRight w:val="0"/>
              <w:marTop w:val="0"/>
              <w:marBottom w:val="0"/>
              <w:divBdr>
                <w:top w:val="none" w:sz="0" w:space="0" w:color="auto"/>
                <w:left w:val="none" w:sz="0" w:space="0" w:color="auto"/>
                <w:bottom w:val="none" w:sz="0" w:space="0" w:color="auto"/>
                <w:right w:val="none" w:sz="0" w:space="0" w:color="auto"/>
              </w:divBdr>
              <w:divsChild>
                <w:div w:id="1843471517">
                  <w:marLeft w:val="0"/>
                  <w:marRight w:val="0"/>
                  <w:marTop w:val="0"/>
                  <w:marBottom w:val="0"/>
                  <w:divBdr>
                    <w:top w:val="none" w:sz="0" w:space="0" w:color="auto"/>
                    <w:left w:val="none" w:sz="0" w:space="0" w:color="auto"/>
                    <w:bottom w:val="none" w:sz="0" w:space="0" w:color="auto"/>
                    <w:right w:val="none" w:sz="0" w:space="0" w:color="auto"/>
                  </w:divBdr>
                </w:div>
              </w:divsChild>
            </w:div>
            <w:div w:id="145245313">
              <w:marLeft w:val="0"/>
              <w:marRight w:val="0"/>
              <w:marTop w:val="240"/>
              <w:marBottom w:val="0"/>
              <w:divBdr>
                <w:top w:val="none" w:sz="0" w:space="0" w:color="auto"/>
                <w:left w:val="none" w:sz="0" w:space="0" w:color="auto"/>
                <w:bottom w:val="none" w:sz="0" w:space="0" w:color="auto"/>
                <w:right w:val="none" w:sz="0" w:space="0" w:color="auto"/>
              </w:divBdr>
              <w:divsChild>
                <w:div w:id="583879674">
                  <w:marLeft w:val="0"/>
                  <w:marRight w:val="0"/>
                  <w:marTop w:val="0"/>
                  <w:marBottom w:val="0"/>
                  <w:divBdr>
                    <w:top w:val="none" w:sz="0" w:space="0" w:color="auto"/>
                    <w:left w:val="none" w:sz="0" w:space="0" w:color="auto"/>
                    <w:bottom w:val="none" w:sz="0" w:space="0" w:color="auto"/>
                    <w:right w:val="none" w:sz="0" w:space="0" w:color="auto"/>
                  </w:divBdr>
                  <w:divsChild>
                    <w:div w:id="1761638586">
                      <w:marLeft w:val="0"/>
                      <w:marRight w:val="0"/>
                      <w:marTop w:val="0"/>
                      <w:marBottom w:val="0"/>
                      <w:divBdr>
                        <w:top w:val="none" w:sz="0" w:space="0" w:color="auto"/>
                        <w:left w:val="none" w:sz="0" w:space="0" w:color="auto"/>
                        <w:bottom w:val="none" w:sz="0" w:space="0" w:color="auto"/>
                        <w:right w:val="none" w:sz="0" w:space="0" w:color="auto"/>
                      </w:divBdr>
                    </w:div>
                  </w:divsChild>
                </w:div>
                <w:div w:id="470751792">
                  <w:marLeft w:val="0"/>
                  <w:marRight w:val="0"/>
                  <w:marTop w:val="240"/>
                  <w:marBottom w:val="0"/>
                  <w:divBdr>
                    <w:top w:val="none" w:sz="0" w:space="0" w:color="auto"/>
                    <w:left w:val="none" w:sz="0" w:space="0" w:color="auto"/>
                    <w:bottom w:val="none" w:sz="0" w:space="0" w:color="auto"/>
                    <w:right w:val="none" w:sz="0" w:space="0" w:color="auto"/>
                  </w:divBdr>
                  <w:divsChild>
                    <w:div w:id="2101556759">
                      <w:marLeft w:val="0"/>
                      <w:marRight w:val="0"/>
                      <w:marTop w:val="0"/>
                      <w:marBottom w:val="0"/>
                      <w:divBdr>
                        <w:top w:val="none" w:sz="0" w:space="0" w:color="auto"/>
                        <w:left w:val="none" w:sz="0" w:space="0" w:color="auto"/>
                        <w:bottom w:val="none" w:sz="0" w:space="0" w:color="auto"/>
                        <w:right w:val="none" w:sz="0" w:space="0" w:color="auto"/>
                      </w:divBdr>
                      <w:divsChild>
                        <w:div w:id="114466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16751">
                  <w:marLeft w:val="0"/>
                  <w:marRight w:val="0"/>
                  <w:marTop w:val="240"/>
                  <w:marBottom w:val="0"/>
                  <w:divBdr>
                    <w:top w:val="none" w:sz="0" w:space="0" w:color="auto"/>
                    <w:left w:val="none" w:sz="0" w:space="0" w:color="auto"/>
                    <w:bottom w:val="none" w:sz="0" w:space="0" w:color="auto"/>
                    <w:right w:val="none" w:sz="0" w:space="0" w:color="auto"/>
                  </w:divBdr>
                  <w:divsChild>
                    <w:div w:id="289631379">
                      <w:marLeft w:val="0"/>
                      <w:marRight w:val="0"/>
                      <w:marTop w:val="0"/>
                      <w:marBottom w:val="0"/>
                      <w:divBdr>
                        <w:top w:val="none" w:sz="0" w:space="0" w:color="auto"/>
                        <w:left w:val="none" w:sz="0" w:space="0" w:color="auto"/>
                        <w:bottom w:val="none" w:sz="0" w:space="0" w:color="auto"/>
                        <w:right w:val="none" w:sz="0" w:space="0" w:color="auto"/>
                      </w:divBdr>
                      <w:divsChild>
                        <w:div w:id="115306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10443">
                  <w:marLeft w:val="0"/>
                  <w:marRight w:val="0"/>
                  <w:marTop w:val="240"/>
                  <w:marBottom w:val="0"/>
                  <w:divBdr>
                    <w:top w:val="none" w:sz="0" w:space="0" w:color="auto"/>
                    <w:left w:val="none" w:sz="0" w:space="0" w:color="auto"/>
                    <w:bottom w:val="none" w:sz="0" w:space="0" w:color="auto"/>
                    <w:right w:val="none" w:sz="0" w:space="0" w:color="auto"/>
                  </w:divBdr>
                  <w:divsChild>
                    <w:div w:id="430584541">
                      <w:marLeft w:val="0"/>
                      <w:marRight w:val="0"/>
                      <w:marTop w:val="0"/>
                      <w:marBottom w:val="0"/>
                      <w:divBdr>
                        <w:top w:val="none" w:sz="0" w:space="0" w:color="auto"/>
                        <w:left w:val="none" w:sz="0" w:space="0" w:color="auto"/>
                        <w:bottom w:val="none" w:sz="0" w:space="0" w:color="auto"/>
                        <w:right w:val="none" w:sz="0" w:space="0" w:color="auto"/>
                      </w:divBdr>
                      <w:divsChild>
                        <w:div w:id="100559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023666">
              <w:marLeft w:val="0"/>
              <w:marRight w:val="0"/>
              <w:marTop w:val="240"/>
              <w:marBottom w:val="0"/>
              <w:divBdr>
                <w:top w:val="none" w:sz="0" w:space="0" w:color="auto"/>
                <w:left w:val="none" w:sz="0" w:space="0" w:color="auto"/>
                <w:bottom w:val="none" w:sz="0" w:space="0" w:color="auto"/>
                <w:right w:val="none" w:sz="0" w:space="0" w:color="auto"/>
              </w:divBdr>
              <w:divsChild>
                <w:div w:id="775447969">
                  <w:marLeft w:val="0"/>
                  <w:marRight w:val="0"/>
                  <w:marTop w:val="0"/>
                  <w:marBottom w:val="0"/>
                  <w:divBdr>
                    <w:top w:val="none" w:sz="0" w:space="0" w:color="auto"/>
                    <w:left w:val="none" w:sz="0" w:space="0" w:color="auto"/>
                    <w:bottom w:val="none" w:sz="0" w:space="0" w:color="auto"/>
                    <w:right w:val="none" w:sz="0" w:space="0" w:color="auto"/>
                  </w:divBdr>
                  <w:divsChild>
                    <w:div w:id="36722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432858">
          <w:marLeft w:val="0"/>
          <w:marRight w:val="0"/>
          <w:marTop w:val="240"/>
          <w:marBottom w:val="0"/>
          <w:divBdr>
            <w:top w:val="none" w:sz="0" w:space="0" w:color="auto"/>
            <w:left w:val="none" w:sz="0" w:space="0" w:color="auto"/>
            <w:bottom w:val="none" w:sz="0" w:space="0" w:color="auto"/>
            <w:right w:val="none" w:sz="0" w:space="0" w:color="auto"/>
          </w:divBdr>
          <w:divsChild>
            <w:div w:id="1020156499">
              <w:marLeft w:val="0"/>
              <w:marRight w:val="0"/>
              <w:marTop w:val="0"/>
              <w:marBottom w:val="0"/>
              <w:divBdr>
                <w:top w:val="none" w:sz="0" w:space="0" w:color="auto"/>
                <w:left w:val="none" w:sz="0" w:space="0" w:color="auto"/>
                <w:bottom w:val="none" w:sz="0" w:space="0" w:color="auto"/>
                <w:right w:val="none" w:sz="0" w:space="0" w:color="auto"/>
              </w:divBdr>
              <w:divsChild>
                <w:div w:id="766778048">
                  <w:marLeft w:val="0"/>
                  <w:marRight w:val="0"/>
                  <w:marTop w:val="0"/>
                  <w:marBottom w:val="0"/>
                  <w:divBdr>
                    <w:top w:val="none" w:sz="0" w:space="0" w:color="auto"/>
                    <w:left w:val="none" w:sz="0" w:space="0" w:color="auto"/>
                    <w:bottom w:val="none" w:sz="0" w:space="0" w:color="auto"/>
                    <w:right w:val="none" w:sz="0" w:space="0" w:color="auto"/>
                  </w:divBdr>
                </w:div>
              </w:divsChild>
            </w:div>
            <w:div w:id="685861515">
              <w:marLeft w:val="0"/>
              <w:marRight w:val="0"/>
              <w:marTop w:val="240"/>
              <w:marBottom w:val="0"/>
              <w:divBdr>
                <w:top w:val="none" w:sz="0" w:space="0" w:color="auto"/>
                <w:left w:val="none" w:sz="0" w:space="0" w:color="auto"/>
                <w:bottom w:val="none" w:sz="0" w:space="0" w:color="auto"/>
                <w:right w:val="none" w:sz="0" w:space="0" w:color="auto"/>
              </w:divBdr>
              <w:divsChild>
                <w:div w:id="926571421">
                  <w:marLeft w:val="0"/>
                  <w:marRight w:val="0"/>
                  <w:marTop w:val="0"/>
                  <w:marBottom w:val="0"/>
                  <w:divBdr>
                    <w:top w:val="none" w:sz="0" w:space="0" w:color="auto"/>
                    <w:left w:val="none" w:sz="0" w:space="0" w:color="auto"/>
                    <w:bottom w:val="none" w:sz="0" w:space="0" w:color="auto"/>
                    <w:right w:val="none" w:sz="0" w:space="0" w:color="auto"/>
                  </w:divBdr>
                  <w:divsChild>
                    <w:div w:id="112200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751707">
              <w:marLeft w:val="0"/>
              <w:marRight w:val="0"/>
              <w:marTop w:val="240"/>
              <w:marBottom w:val="0"/>
              <w:divBdr>
                <w:top w:val="none" w:sz="0" w:space="0" w:color="auto"/>
                <w:left w:val="none" w:sz="0" w:space="0" w:color="auto"/>
                <w:bottom w:val="none" w:sz="0" w:space="0" w:color="auto"/>
                <w:right w:val="none" w:sz="0" w:space="0" w:color="auto"/>
              </w:divBdr>
              <w:divsChild>
                <w:div w:id="848787032">
                  <w:marLeft w:val="0"/>
                  <w:marRight w:val="0"/>
                  <w:marTop w:val="0"/>
                  <w:marBottom w:val="0"/>
                  <w:divBdr>
                    <w:top w:val="none" w:sz="0" w:space="0" w:color="auto"/>
                    <w:left w:val="none" w:sz="0" w:space="0" w:color="auto"/>
                    <w:bottom w:val="none" w:sz="0" w:space="0" w:color="auto"/>
                    <w:right w:val="none" w:sz="0" w:space="0" w:color="auto"/>
                  </w:divBdr>
                  <w:divsChild>
                    <w:div w:id="180535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292174">
          <w:marLeft w:val="0"/>
          <w:marRight w:val="0"/>
          <w:marTop w:val="240"/>
          <w:marBottom w:val="0"/>
          <w:divBdr>
            <w:top w:val="none" w:sz="0" w:space="0" w:color="auto"/>
            <w:left w:val="none" w:sz="0" w:space="0" w:color="auto"/>
            <w:bottom w:val="none" w:sz="0" w:space="0" w:color="auto"/>
            <w:right w:val="none" w:sz="0" w:space="0" w:color="auto"/>
          </w:divBdr>
          <w:divsChild>
            <w:div w:id="601575460">
              <w:marLeft w:val="0"/>
              <w:marRight w:val="0"/>
              <w:marTop w:val="0"/>
              <w:marBottom w:val="0"/>
              <w:divBdr>
                <w:top w:val="none" w:sz="0" w:space="0" w:color="auto"/>
                <w:left w:val="none" w:sz="0" w:space="0" w:color="auto"/>
                <w:bottom w:val="none" w:sz="0" w:space="0" w:color="auto"/>
                <w:right w:val="none" w:sz="0" w:space="0" w:color="auto"/>
              </w:divBdr>
              <w:divsChild>
                <w:div w:id="213466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02588">
          <w:marLeft w:val="0"/>
          <w:marRight w:val="0"/>
          <w:marTop w:val="240"/>
          <w:marBottom w:val="0"/>
          <w:divBdr>
            <w:top w:val="none" w:sz="0" w:space="0" w:color="auto"/>
            <w:left w:val="none" w:sz="0" w:space="0" w:color="auto"/>
            <w:bottom w:val="none" w:sz="0" w:space="0" w:color="auto"/>
            <w:right w:val="none" w:sz="0" w:space="0" w:color="auto"/>
          </w:divBdr>
          <w:divsChild>
            <w:div w:id="1746142923">
              <w:marLeft w:val="0"/>
              <w:marRight w:val="0"/>
              <w:marTop w:val="0"/>
              <w:marBottom w:val="0"/>
              <w:divBdr>
                <w:top w:val="none" w:sz="0" w:space="0" w:color="auto"/>
                <w:left w:val="none" w:sz="0" w:space="0" w:color="auto"/>
                <w:bottom w:val="none" w:sz="0" w:space="0" w:color="auto"/>
                <w:right w:val="none" w:sz="0" w:space="0" w:color="auto"/>
              </w:divBdr>
              <w:divsChild>
                <w:div w:id="6804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16522">
          <w:marLeft w:val="0"/>
          <w:marRight w:val="0"/>
          <w:marTop w:val="240"/>
          <w:marBottom w:val="0"/>
          <w:divBdr>
            <w:top w:val="none" w:sz="0" w:space="0" w:color="auto"/>
            <w:left w:val="none" w:sz="0" w:space="0" w:color="auto"/>
            <w:bottom w:val="none" w:sz="0" w:space="0" w:color="auto"/>
            <w:right w:val="none" w:sz="0" w:space="0" w:color="auto"/>
          </w:divBdr>
          <w:divsChild>
            <w:div w:id="2076777396">
              <w:marLeft w:val="0"/>
              <w:marRight w:val="0"/>
              <w:marTop w:val="0"/>
              <w:marBottom w:val="0"/>
              <w:divBdr>
                <w:top w:val="none" w:sz="0" w:space="0" w:color="auto"/>
                <w:left w:val="none" w:sz="0" w:space="0" w:color="auto"/>
                <w:bottom w:val="none" w:sz="0" w:space="0" w:color="auto"/>
                <w:right w:val="none" w:sz="0" w:space="0" w:color="auto"/>
              </w:divBdr>
              <w:divsChild>
                <w:div w:id="115075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61455">
          <w:marLeft w:val="0"/>
          <w:marRight w:val="0"/>
          <w:marTop w:val="240"/>
          <w:marBottom w:val="0"/>
          <w:divBdr>
            <w:top w:val="none" w:sz="0" w:space="0" w:color="auto"/>
            <w:left w:val="none" w:sz="0" w:space="0" w:color="auto"/>
            <w:bottom w:val="none" w:sz="0" w:space="0" w:color="auto"/>
            <w:right w:val="none" w:sz="0" w:space="0" w:color="auto"/>
          </w:divBdr>
          <w:divsChild>
            <w:div w:id="243609638">
              <w:marLeft w:val="0"/>
              <w:marRight w:val="0"/>
              <w:marTop w:val="0"/>
              <w:marBottom w:val="0"/>
              <w:divBdr>
                <w:top w:val="none" w:sz="0" w:space="0" w:color="auto"/>
                <w:left w:val="none" w:sz="0" w:space="0" w:color="auto"/>
                <w:bottom w:val="none" w:sz="0" w:space="0" w:color="auto"/>
                <w:right w:val="none" w:sz="0" w:space="0" w:color="auto"/>
              </w:divBdr>
              <w:divsChild>
                <w:div w:id="74083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519351">
      <w:bodyDiv w:val="1"/>
      <w:marLeft w:val="0"/>
      <w:marRight w:val="0"/>
      <w:marTop w:val="0"/>
      <w:marBottom w:val="0"/>
      <w:divBdr>
        <w:top w:val="none" w:sz="0" w:space="0" w:color="auto"/>
        <w:left w:val="none" w:sz="0" w:space="0" w:color="auto"/>
        <w:bottom w:val="none" w:sz="0" w:space="0" w:color="auto"/>
        <w:right w:val="none" w:sz="0" w:space="0" w:color="auto"/>
      </w:divBdr>
      <w:divsChild>
        <w:div w:id="1987513199">
          <w:marLeft w:val="0"/>
          <w:marRight w:val="0"/>
          <w:marTop w:val="240"/>
          <w:marBottom w:val="0"/>
          <w:divBdr>
            <w:top w:val="none" w:sz="0" w:space="0" w:color="auto"/>
            <w:left w:val="none" w:sz="0" w:space="0" w:color="auto"/>
            <w:bottom w:val="none" w:sz="0" w:space="0" w:color="auto"/>
            <w:right w:val="none" w:sz="0" w:space="0" w:color="auto"/>
          </w:divBdr>
        </w:div>
        <w:div w:id="1026708781">
          <w:marLeft w:val="0"/>
          <w:marRight w:val="0"/>
          <w:marTop w:val="0"/>
          <w:marBottom w:val="0"/>
          <w:divBdr>
            <w:top w:val="none" w:sz="0" w:space="0" w:color="auto"/>
            <w:left w:val="none" w:sz="0" w:space="0" w:color="auto"/>
            <w:bottom w:val="none" w:sz="0" w:space="0" w:color="auto"/>
            <w:right w:val="none" w:sz="0" w:space="0" w:color="auto"/>
          </w:divBdr>
        </w:div>
        <w:div w:id="690841864">
          <w:marLeft w:val="0"/>
          <w:marRight w:val="0"/>
          <w:marTop w:val="240"/>
          <w:marBottom w:val="0"/>
          <w:divBdr>
            <w:top w:val="none" w:sz="0" w:space="0" w:color="auto"/>
            <w:left w:val="none" w:sz="0" w:space="0" w:color="auto"/>
            <w:bottom w:val="none" w:sz="0" w:space="0" w:color="auto"/>
            <w:right w:val="none" w:sz="0" w:space="0" w:color="auto"/>
          </w:divBdr>
          <w:divsChild>
            <w:div w:id="85153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17199">
      <w:bodyDiv w:val="1"/>
      <w:marLeft w:val="0"/>
      <w:marRight w:val="0"/>
      <w:marTop w:val="0"/>
      <w:marBottom w:val="0"/>
      <w:divBdr>
        <w:top w:val="none" w:sz="0" w:space="0" w:color="auto"/>
        <w:left w:val="none" w:sz="0" w:space="0" w:color="auto"/>
        <w:bottom w:val="none" w:sz="0" w:space="0" w:color="auto"/>
        <w:right w:val="none" w:sz="0" w:space="0" w:color="auto"/>
      </w:divBdr>
      <w:divsChild>
        <w:div w:id="883176022">
          <w:marLeft w:val="0"/>
          <w:marRight w:val="0"/>
          <w:marTop w:val="240"/>
          <w:marBottom w:val="0"/>
          <w:divBdr>
            <w:top w:val="none" w:sz="0" w:space="0" w:color="auto"/>
            <w:left w:val="none" w:sz="0" w:space="0" w:color="auto"/>
            <w:bottom w:val="none" w:sz="0" w:space="0" w:color="auto"/>
            <w:right w:val="none" w:sz="0" w:space="0" w:color="auto"/>
          </w:divBdr>
        </w:div>
        <w:div w:id="677006852">
          <w:marLeft w:val="0"/>
          <w:marRight w:val="0"/>
          <w:marTop w:val="0"/>
          <w:marBottom w:val="0"/>
          <w:divBdr>
            <w:top w:val="none" w:sz="0" w:space="0" w:color="auto"/>
            <w:left w:val="none" w:sz="0" w:space="0" w:color="auto"/>
            <w:bottom w:val="none" w:sz="0" w:space="0" w:color="auto"/>
            <w:right w:val="none" w:sz="0" w:space="0" w:color="auto"/>
          </w:divBdr>
        </w:div>
        <w:div w:id="1064792857">
          <w:marLeft w:val="0"/>
          <w:marRight w:val="0"/>
          <w:marTop w:val="240"/>
          <w:marBottom w:val="0"/>
          <w:divBdr>
            <w:top w:val="none" w:sz="0" w:space="0" w:color="auto"/>
            <w:left w:val="none" w:sz="0" w:space="0" w:color="auto"/>
            <w:bottom w:val="none" w:sz="0" w:space="0" w:color="auto"/>
            <w:right w:val="none" w:sz="0" w:space="0" w:color="auto"/>
          </w:divBdr>
          <w:divsChild>
            <w:div w:id="25763967">
              <w:marLeft w:val="0"/>
              <w:marRight w:val="0"/>
              <w:marTop w:val="0"/>
              <w:marBottom w:val="0"/>
              <w:divBdr>
                <w:top w:val="none" w:sz="0" w:space="0" w:color="auto"/>
                <w:left w:val="none" w:sz="0" w:space="0" w:color="auto"/>
                <w:bottom w:val="none" w:sz="0" w:space="0" w:color="auto"/>
                <w:right w:val="none" w:sz="0" w:space="0" w:color="auto"/>
              </w:divBdr>
            </w:div>
          </w:divsChild>
        </w:div>
        <w:div w:id="8602028">
          <w:marLeft w:val="0"/>
          <w:marRight w:val="0"/>
          <w:marTop w:val="240"/>
          <w:marBottom w:val="0"/>
          <w:divBdr>
            <w:top w:val="none" w:sz="0" w:space="0" w:color="auto"/>
            <w:left w:val="none" w:sz="0" w:space="0" w:color="auto"/>
            <w:bottom w:val="none" w:sz="0" w:space="0" w:color="auto"/>
            <w:right w:val="none" w:sz="0" w:space="0" w:color="auto"/>
          </w:divBdr>
          <w:divsChild>
            <w:div w:id="102232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33025">
      <w:bodyDiv w:val="1"/>
      <w:marLeft w:val="0"/>
      <w:marRight w:val="0"/>
      <w:marTop w:val="0"/>
      <w:marBottom w:val="0"/>
      <w:divBdr>
        <w:top w:val="none" w:sz="0" w:space="0" w:color="auto"/>
        <w:left w:val="none" w:sz="0" w:space="0" w:color="auto"/>
        <w:bottom w:val="none" w:sz="0" w:space="0" w:color="auto"/>
        <w:right w:val="none" w:sz="0" w:space="0" w:color="auto"/>
      </w:divBdr>
      <w:divsChild>
        <w:div w:id="1593051979">
          <w:marLeft w:val="0"/>
          <w:marRight w:val="0"/>
          <w:marTop w:val="24"/>
          <w:marBottom w:val="24"/>
          <w:divBdr>
            <w:top w:val="none" w:sz="0" w:space="0" w:color="auto"/>
            <w:left w:val="none" w:sz="0" w:space="0" w:color="auto"/>
            <w:bottom w:val="none" w:sz="0" w:space="0" w:color="auto"/>
            <w:right w:val="none" w:sz="0" w:space="0" w:color="auto"/>
          </w:divBdr>
          <w:divsChild>
            <w:div w:id="1697190122">
              <w:marLeft w:val="0"/>
              <w:marRight w:val="0"/>
              <w:marTop w:val="0"/>
              <w:marBottom w:val="0"/>
              <w:divBdr>
                <w:top w:val="none" w:sz="0" w:space="0" w:color="auto"/>
                <w:left w:val="none" w:sz="0" w:space="0" w:color="auto"/>
                <w:bottom w:val="none" w:sz="0" w:space="0" w:color="auto"/>
                <w:right w:val="none" w:sz="0" w:space="0" w:color="auto"/>
              </w:divBdr>
            </w:div>
          </w:divsChild>
        </w:div>
        <w:div w:id="1206020719">
          <w:marLeft w:val="0"/>
          <w:marRight w:val="0"/>
          <w:marTop w:val="24"/>
          <w:marBottom w:val="24"/>
          <w:divBdr>
            <w:top w:val="none" w:sz="0" w:space="0" w:color="auto"/>
            <w:left w:val="none" w:sz="0" w:space="0" w:color="auto"/>
            <w:bottom w:val="none" w:sz="0" w:space="0" w:color="auto"/>
            <w:right w:val="none" w:sz="0" w:space="0" w:color="auto"/>
          </w:divBdr>
          <w:divsChild>
            <w:div w:id="1247307835">
              <w:marLeft w:val="0"/>
              <w:marRight w:val="0"/>
              <w:marTop w:val="0"/>
              <w:marBottom w:val="0"/>
              <w:divBdr>
                <w:top w:val="none" w:sz="0" w:space="0" w:color="auto"/>
                <w:left w:val="none" w:sz="0" w:space="0" w:color="auto"/>
                <w:bottom w:val="none" w:sz="0" w:space="0" w:color="auto"/>
                <w:right w:val="none" w:sz="0" w:space="0" w:color="auto"/>
              </w:divBdr>
            </w:div>
          </w:divsChild>
        </w:div>
        <w:div w:id="1026561884">
          <w:marLeft w:val="0"/>
          <w:marRight w:val="0"/>
          <w:marTop w:val="24"/>
          <w:marBottom w:val="24"/>
          <w:divBdr>
            <w:top w:val="none" w:sz="0" w:space="0" w:color="auto"/>
            <w:left w:val="none" w:sz="0" w:space="0" w:color="auto"/>
            <w:bottom w:val="none" w:sz="0" w:space="0" w:color="auto"/>
            <w:right w:val="none" w:sz="0" w:space="0" w:color="auto"/>
          </w:divBdr>
          <w:divsChild>
            <w:div w:id="1369916636">
              <w:marLeft w:val="0"/>
              <w:marRight w:val="0"/>
              <w:marTop w:val="0"/>
              <w:marBottom w:val="0"/>
              <w:divBdr>
                <w:top w:val="none" w:sz="0" w:space="0" w:color="auto"/>
                <w:left w:val="none" w:sz="0" w:space="0" w:color="auto"/>
                <w:bottom w:val="none" w:sz="0" w:space="0" w:color="auto"/>
                <w:right w:val="none" w:sz="0" w:space="0" w:color="auto"/>
              </w:divBdr>
            </w:div>
          </w:divsChild>
        </w:div>
        <w:div w:id="570964729">
          <w:marLeft w:val="0"/>
          <w:marRight w:val="0"/>
          <w:marTop w:val="24"/>
          <w:marBottom w:val="24"/>
          <w:divBdr>
            <w:top w:val="none" w:sz="0" w:space="0" w:color="auto"/>
            <w:left w:val="none" w:sz="0" w:space="0" w:color="auto"/>
            <w:bottom w:val="none" w:sz="0" w:space="0" w:color="auto"/>
            <w:right w:val="none" w:sz="0" w:space="0" w:color="auto"/>
          </w:divBdr>
          <w:divsChild>
            <w:div w:id="1037320431">
              <w:marLeft w:val="0"/>
              <w:marRight w:val="0"/>
              <w:marTop w:val="0"/>
              <w:marBottom w:val="0"/>
              <w:divBdr>
                <w:top w:val="none" w:sz="0" w:space="0" w:color="auto"/>
                <w:left w:val="none" w:sz="0" w:space="0" w:color="auto"/>
                <w:bottom w:val="none" w:sz="0" w:space="0" w:color="auto"/>
                <w:right w:val="none" w:sz="0" w:space="0" w:color="auto"/>
              </w:divBdr>
            </w:div>
          </w:divsChild>
        </w:div>
        <w:div w:id="1163550854">
          <w:marLeft w:val="0"/>
          <w:marRight w:val="0"/>
          <w:marTop w:val="24"/>
          <w:marBottom w:val="24"/>
          <w:divBdr>
            <w:top w:val="none" w:sz="0" w:space="0" w:color="auto"/>
            <w:left w:val="none" w:sz="0" w:space="0" w:color="auto"/>
            <w:bottom w:val="none" w:sz="0" w:space="0" w:color="auto"/>
            <w:right w:val="none" w:sz="0" w:space="0" w:color="auto"/>
          </w:divBdr>
          <w:divsChild>
            <w:div w:id="2115593675">
              <w:marLeft w:val="0"/>
              <w:marRight w:val="0"/>
              <w:marTop w:val="0"/>
              <w:marBottom w:val="0"/>
              <w:divBdr>
                <w:top w:val="none" w:sz="0" w:space="0" w:color="auto"/>
                <w:left w:val="none" w:sz="0" w:space="0" w:color="auto"/>
                <w:bottom w:val="none" w:sz="0" w:space="0" w:color="auto"/>
                <w:right w:val="none" w:sz="0" w:space="0" w:color="auto"/>
              </w:divBdr>
            </w:div>
          </w:divsChild>
        </w:div>
        <w:div w:id="175929436">
          <w:marLeft w:val="0"/>
          <w:marRight w:val="0"/>
          <w:marTop w:val="24"/>
          <w:marBottom w:val="24"/>
          <w:divBdr>
            <w:top w:val="none" w:sz="0" w:space="0" w:color="auto"/>
            <w:left w:val="none" w:sz="0" w:space="0" w:color="auto"/>
            <w:bottom w:val="none" w:sz="0" w:space="0" w:color="auto"/>
            <w:right w:val="none" w:sz="0" w:space="0" w:color="auto"/>
          </w:divBdr>
          <w:divsChild>
            <w:div w:id="199324987">
              <w:marLeft w:val="0"/>
              <w:marRight w:val="0"/>
              <w:marTop w:val="0"/>
              <w:marBottom w:val="0"/>
              <w:divBdr>
                <w:top w:val="none" w:sz="0" w:space="0" w:color="auto"/>
                <w:left w:val="none" w:sz="0" w:space="0" w:color="auto"/>
                <w:bottom w:val="none" w:sz="0" w:space="0" w:color="auto"/>
                <w:right w:val="none" w:sz="0" w:space="0" w:color="auto"/>
              </w:divBdr>
            </w:div>
          </w:divsChild>
        </w:div>
        <w:div w:id="853306387">
          <w:marLeft w:val="0"/>
          <w:marRight w:val="0"/>
          <w:marTop w:val="24"/>
          <w:marBottom w:val="24"/>
          <w:divBdr>
            <w:top w:val="none" w:sz="0" w:space="0" w:color="auto"/>
            <w:left w:val="none" w:sz="0" w:space="0" w:color="auto"/>
            <w:bottom w:val="none" w:sz="0" w:space="0" w:color="auto"/>
            <w:right w:val="none" w:sz="0" w:space="0" w:color="auto"/>
          </w:divBdr>
          <w:divsChild>
            <w:div w:id="411463789">
              <w:marLeft w:val="0"/>
              <w:marRight w:val="0"/>
              <w:marTop w:val="0"/>
              <w:marBottom w:val="0"/>
              <w:divBdr>
                <w:top w:val="none" w:sz="0" w:space="0" w:color="auto"/>
                <w:left w:val="none" w:sz="0" w:space="0" w:color="auto"/>
                <w:bottom w:val="none" w:sz="0" w:space="0" w:color="auto"/>
                <w:right w:val="none" w:sz="0" w:space="0" w:color="auto"/>
              </w:divBdr>
            </w:div>
          </w:divsChild>
        </w:div>
        <w:div w:id="1149902014">
          <w:marLeft w:val="0"/>
          <w:marRight w:val="0"/>
          <w:marTop w:val="24"/>
          <w:marBottom w:val="24"/>
          <w:divBdr>
            <w:top w:val="none" w:sz="0" w:space="0" w:color="auto"/>
            <w:left w:val="none" w:sz="0" w:space="0" w:color="auto"/>
            <w:bottom w:val="none" w:sz="0" w:space="0" w:color="auto"/>
            <w:right w:val="none" w:sz="0" w:space="0" w:color="auto"/>
          </w:divBdr>
          <w:divsChild>
            <w:div w:id="823275058">
              <w:marLeft w:val="0"/>
              <w:marRight w:val="0"/>
              <w:marTop w:val="0"/>
              <w:marBottom w:val="0"/>
              <w:divBdr>
                <w:top w:val="none" w:sz="0" w:space="0" w:color="auto"/>
                <w:left w:val="none" w:sz="0" w:space="0" w:color="auto"/>
                <w:bottom w:val="none" w:sz="0" w:space="0" w:color="auto"/>
                <w:right w:val="none" w:sz="0" w:space="0" w:color="auto"/>
              </w:divBdr>
            </w:div>
          </w:divsChild>
        </w:div>
        <w:div w:id="832837113">
          <w:marLeft w:val="0"/>
          <w:marRight w:val="0"/>
          <w:marTop w:val="24"/>
          <w:marBottom w:val="24"/>
          <w:divBdr>
            <w:top w:val="none" w:sz="0" w:space="0" w:color="auto"/>
            <w:left w:val="none" w:sz="0" w:space="0" w:color="auto"/>
            <w:bottom w:val="none" w:sz="0" w:space="0" w:color="auto"/>
            <w:right w:val="none" w:sz="0" w:space="0" w:color="auto"/>
          </w:divBdr>
          <w:divsChild>
            <w:div w:id="729571646">
              <w:marLeft w:val="0"/>
              <w:marRight w:val="0"/>
              <w:marTop w:val="0"/>
              <w:marBottom w:val="0"/>
              <w:divBdr>
                <w:top w:val="none" w:sz="0" w:space="0" w:color="auto"/>
                <w:left w:val="none" w:sz="0" w:space="0" w:color="auto"/>
                <w:bottom w:val="none" w:sz="0" w:space="0" w:color="auto"/>
                <w:right w:val="none" w:sz="0" w:space="0" w:color="auto"/>
              </w:divBdr>
            </w:div>
          </w:divsChild>
        </w:div>
        <w:div w:id="138229808">
          <w:marLeft w:val="0"/>
          <w:marRight w:val="0"/>
          <w:marTop w:val="0"/>
          <w:marBottom w:val="0"/>
          <w:divBdr>
            <w:top w:val="none" w:sz="0" w:space="0" w:color="auto"/>
            <w:left w:val="none" w:sz="0" w:space="0" w:color="auto"/>
            <w:bottom w:val="none" w:sz="0" w:space="0" w:color="auto"/>
            <w:right w:val="none" w:sz="0" w:space="0" w:color="auto"/>
          </w:divBdr>
        </w:div>
        <w:div w:id="168837342">
          <w:marLeft w:val="0"/>
          <w:marRight w:val="0"/>
          <w:marTop w:val="240"/>
          <w:marBottom w:val="0"/>
          <w:divBdr>
            <w:top w:val="none" w:sz="0" w:space="0" w:color="auto"/>
            <w:left w:val="none" w:sz="0" w:space="0" w:color="auto"/>
            <w:bottom w:val="none" w:sz="0" w:space="0" w:color="auto"/>
            <w:right w:val="none" w:sz="0" w:space="0" w:color="auto"/>
          </w:divBdr>
          <w:divsChild>
            <w:div w:id="442918172">
              <w:marLeft w:val="0"/>
              <w:marRight w:val="0"/>
              <w:marTop w:val="0"/>
              <w:marBottom w:val="0"/>
              <w:divBdr>
                <w:top w:val="none" w:sz="0" w:space="0" w:color="auto"/>
                <w:left w:val="none" w:sz="0" w:space="0" w:color="auto"/>
                <w:bottom w:val="none" w:sz="0" w:space="0" w:color="auto"/>
                <w:right w:val="none" w:sz="0" w:space="0" w:color="auto"/>
              </w:divBdr>
            </w:div>
          </w:divsChild>
        </w:div>
        <w:div w:id="1099252643">
          <w:marLeft w:val="0"/>
          <w:marRight w:val="0"/>
          <w:marTop w:val="240"/>
          <w:marBottom w:val="0"/>
          <w:divBdr>
            <w:top w:val="none" w:sz="0" w:space="0" w:color="auto"/>
            <w:left w:val="none" w:sz="0" w:space="0" w:color="auto"/>
            <w:bottom w:val="none" w:sz="0" w:space="0" w:color="auto"/>
            <w:right w:val="none" w:sz="0" w:space="0" w:color="auto"/>
          </w:divBdr>
          <w:divsChild>
            <w:div w:id="304091499">
              <w:marLeft w:val="0"/>
              <w:marRight w:val="0"/>
              <w:marTop w:val="0"/>
              <w:marBottom w:val="0"/>
              <w:divBdr>
                <w:top w:val="none" w:sz="0" w:space="0" w:color="auto"/>
                <w:left w:val="none" w:sz="0" w:space="0" w:color="auto"/>
                <w:bottom w:val="none" w:sz="0" w:space="0" w:color="auto"/>
                <w:right w:val="none" w:sz="0" w:space="0" w:color="auto"/>
              </w:divBdr>
            </w:div>
          </w:divsChild>
        </w:div>
        <w:div w:id="1875145119">
          <w:marLeft w:val="0"/>
          <w:marRight w:val="0"/>
          <w:marTop w:val="240"/>
          <w:marBottom w:val="0"/>
          <w:divBdr>
            <w:top w:val="none" w:sz="0" w:space="0" w:color="auto"/>
            <w:left w:val="none" w:sz="0" w:space="0" w:color="auto"/>
            <w:bottom w:val="none" w:sz="0" w:space="0" w:color="auto"/>
            <w:right w:val="none" w:sz="0" w:space="0" w:color="auto"/>
          </w:divBdr>
          <w:divsChild>
            <w:div w:id="1772318951">
              <w:marLeft w:val="0"/>
              <w:marRight w:val="0"/>
              <w:marTop w:val="0"/>
              <w:marBottom w:val="0"/>
              <w:divBdr>
                <w:top w:val="none" w:sz="0" w:space="0" w:color="auto"/>
                <w:left w:val="none" w:sz="0" w:space="0" w:color="auto"/>
                <w:bottom w:val="none" w:sz="0" w:space="0" w:color="auto"/>
                <w:right w:val="none" w:sz="0" w:space="0" w:color="auto"/>
              </w:divBdr>
            </w:div>
          </w:divsChild>
        </w:div>
        <w:div w:id="1114330876">
          <w:marLeft w:val="0"/>
          <w:marRight w:val="0"/>
          <w:marTop w:val="240"/>
          <w:marBottom w:val="0"/>
          <w:divBdr>
            <w:top w:val="none" w:sz="0" w:space="0" w:color="auto"/>
            <w:left w:val="none" w:sz="0" w:space="0" w:color="auto"/>
            <w:bottom w:val="none" w:sz="0" w:space="0" w:color="auto"/>
            <w:right w:val="none" w:sz="0" w:space="0" w:color="auto"/>
          </w:divBdr>
          <w:divsChild>
            <w:div w:id="328601796">
              <w:marLeft w:val="0"/>
              <w:marRight w:val="0"/>
              <w:marTop w:val="0"/>
              <w:marBottom w:val="0"/>
              <w:divBdr>
                <w:top w:val="none" w:sz="0" w:space="0" w:color="auto"/>
                <w:left w:val="none" w:sz="0" w:space="0" w:color="auto"/>
                <w:bottom w:val="none" w:sz="0" w:space="0" w:color="auto"/>
                <w:right w:val="none" w:sz="0" w:space="0" w:color="auto"/>
              </w:divBdr>
            </w:div>
          </w:divsChild>
        </w:div>
        <w:div w:id="711855044">
          <w:marLeft w:val="0"/>
          <w:marRight w:val="0"/>
          <w:marTop w:val="240"/>
          <w:marBottom w:val="0"/>
          <w:divBdr>
            <w:top w:val="none" w:sz="0" w:space="0" w:color="auto"/>
            <w:left w:val="none" w:sz="0" w:space="0" w:color="auto"/>
            <w:bottom w:val="none" w:sz="0" w:space="0" w:color="auto"/>
            <w:right w:val="none" w:sz="0" w:space="0" w:color="auto"/>
          </w:divBdr>
          <w:divsChild>
            <w:div w:id="490801097">
              <w:marLeft w:val="0"/>
              <w:marRight w:val="0"/>
              <w:marTop w:val="0"/>
              <w:marBottom w:val="0"/>
              <w:divBdr>
                <w:top w:val="none" w:sz="0" w:space="0" w:color="auto"/>
                <w:left w:val="none" w:sz="0" w:space="0" w:color="auto"/>
                <w:bottom w:val="none" w:sz="0" w:space="0" w:color="auto"/>
                <w:right w:val="none" w:sz="0" w:space="0" w:color="auto"/>
              </w:divBdr>
            </w:div>
          </w:divsChild>
        </w:div>
        <w:div w:id="933364055">
          <w:marLeft w:val="0"/>
          <w:marRight w:val="0"/>
          <w:marTop w:val="240"/>
          <w:marBottom w:val="0"/>
          <w:divBdr>
            <w:top w:val="none" w:sz="0" w:space="0" w:color="auto"/>
            <w:left w:val="none" w:sz="0" w:space="0" w:color="auto"/>
            <w:bottom w:val="none" w:sz="0" w:space="0" w:color="auto"/>
            <w:right w:val="none" w:sz="0" w:space="0" w:color="auto"/>
          </w:divBdr>
          <w:divsChild>
            <w:div w:id="700319989">
              <w:marLeft w:val="0"/>
              <w:marRight w:val="0"/>
              <w:marTop w:val="0"/>
              <w:marBottom w:val="0"/>
              <w:divBdr>
                <w:top w:val="none" w:sz="0" w:space="0" w:color="auto"/>
                <w:left w:val="none" w:sz="0" w:space="0" w:color="auto"/>
                <w:bottom w:val="single" w:sz="6" w:space="0" w:color="252525"/>
                <w:right w:val="none" w:sz="0" w:space="0" w:color="auto"/>
              </w:divBdr>
              <w:divsChild>
                <w:div w:id="186852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434545">
          <w:marLeft w:val="0"/>
          <w:marRight w:val="0"/>
          <w:marTop w:val="240"/>
          <w:marBottom w:val="0"/>
          <w:divBdr>
            <w:top w:val="none" w:sz="0" w:space="0" w:color="auto"/>
            <w:left w:val="none" w:sz="0" w:space="0" w:color="auto"/>
            <w:bottom w:val="none" w:sz="0" w:space="0" w:color="auto"/>
            <w:right w:val="none" w:sz="0" w:space="0" w:color="auto"/>
          </w:divBdr>
          <w:divsChild>
            <w:div w:id="213934664">
              <w:marLeft w:val="0"/>
              <w:marRight w:val="0"/>
              <w:marTop w:val="0"/>
              <w:marBottom w:val="0"/>
              <w:divBdr>
                <w:top w:val="none" w:sz="0" w:space="0" w:color="auto"/>
                <w:left w:val="none" w:sz="0" w:space="0" w:color="auto"/>
                <w:bottom w:val="single" w:sz="6" w:space="0" w:color="252525"/>
                <w:right w:val="none" w:sz="0" w:space="0" w:color="auto"/>
              </w:divBdr>
              <w:divsChild>
                <w:div w:id="1750886299">
                  <w:marLeft w:val="0"/>
                  <w:marRight w:val="0"/>
                  <w:marTop w:val="0"/>
                  <w:marBottom w:val="0"/>
                  <w:divBdr>
                    <w:top w:val="none" w:sz="0" w:space="0" w:color="auto"/>
                    <w:left w:val="none" w:sz="0" w:space="0" w:color="auto"/>
                    <w:bottom w:val="none" w:sz="0" w:space="0" w:color="auto"/>
                    <w:right w:val="none" w:sz="0" w:space="0" w:color="auto"/>
                  </w:divBdr>
                </w:div>
                <w:div w:id="140025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152157">
          <w:marLeft w:val="0"/>
          <w:marRight w:val="0"/>
          <w:marTop w:val="240"/>
          <w:marBottom w:val="0"/>
          <w:divBdr>
            <w:top w:val="none" w:sz="0" w:space="0" w:color="auto"/>
            <w:left w:val="none" w:sz="0" w:space="0" w:color="auto"/>
            <w:bottom w:val="none" w:sz="0" w:space="0" w:color="auto"/>
            <w:right w:val="none" w:sz="0" w:space="0" w:color="auto"/>
          </w:divBdr>
          <w:divsChild>
            <w:div w:id="71587837">
              <w:marLeft w:val="0"/>
              <w:marRight w:val="0"/>
              <w:marTop w:val="0"/>
              <w:marBottom w:val="0"/>
              <w:divBdr>
                <w:top w:val="none" w:sz="0" w:space="0" w:color="auto"/>
                <w:left w:val="none" w:sz="0" w:space="0" w:color="auto"/>
                <w:bottom w:val="none" w:sz="0" w:space="0" w:color="auto"/>
                <w:right w:val="none" w:sz="0" w:space="0" w:color="auto"/>
              </w:divBdr>
              <w:divsChild>
                <w:div w:id="792988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17304274">
          <w:marLeft w:val="0"/>
          <w:marRight w:val="0"/>
          <w:marTop w:val="240"/>
          <w:marBottom w:val="0"/>
          <w:divBdr>
            <w:top w:val="none" w:sz="0" w:space="0" w:color="auto"/>
            <w:left w:val="none" w:sz="0" w:space="0" w:color="auto"/>
            <w:bottom w:val="none" w:sz="0" w:space="0" w:color="auto"/>
            <w:right w:val="none" w:sz="0" w:space="0" w:color="auto"/>
          </w:divBdr>
          <w:divsChild>
            <w:div w:id="1636569157">
              <w:marLeft w:val="0"/>
              <w:marRight w:val="0"/>
              <w:marTop w:val="0"/>
              <w:marBottom w:val="0"/>
              <w:divBdr>
                <w:top w:val="none" w:sz="0" w:space="0" w:color="auto"/>
                <w:left w:val="none" w:sz="0" w:space="0" w:color="auto"/>
                <w:bottom w:val="single" w:sz="6" w:space="0" w:color="252525"/>
                <w:right w:val="none" w:sz="0" w:space="0" w:color="auto"/>
              </w:divBdr>
              <w:divsChild>
                <w:div w:id="1256012214">
                  <w:marLeft w:val="0"/>
                  <w:marRight w:val="0"/>
                  <w:marTop w:val="0"/>
                  <w:marBottom w:val="0"/>
                  <w:divBdr>
                    <w:top w:val="none" w:sz="0" w:space="0" w:color="auto"/>
                    <w:left w:val="none" w:sz="0" w:space="0" w:color="auto"/>
                    <w:bottom w:val="none" w:sz="0" w:space="0" w:color="auto"/>
                    <w:right w:val="none" w:sz="0" w:space="0" w:color="auto"/>
                  </w:divBdr>
                </w:div>
                <w:div w:id="21175750">
                  <w:marLeft w:val="0"/>
                  <w:marRight w:val="0"/>
                  <w:marTop w:val="0"/>
                  <w:marBottom w:val="0"/>
                  <w:divBdr>
                    <w:top w:val="none" w:sz="0" w:space="0" w:color="auto"/>
                    <w:left w:val="none" w:sz="0" w:space="0" w:color="auto"/>
                    <w:bottom w:val="none" w:sz="0" w:space="0" w:color="auto"/>
                    <w:right w:val="none" w:sz="0" w:space="0" w:color="auto"/>
                  </w:divBdr>
                </w:div>
                <w:div w:id="136290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307545">
          <w:marLeft w:val="0"/>
          <w:marRight w:val="0"/>
          <w:marTop w:val="240"/>
          <w:marBottom w:val="0"/>
          <w:divBdr>
            <w:top w:val="none" w:sz="0" w:space="0" w:color="auto"/>
            <w:left w:val="none" w:sz="0" w:space="0" w:color="auto"/>
            <w:bottom w:val="none" w:sz="0" w:space="0" w:color="auto"/>
            <w:right w:val="none" w:sz="0" w:space="0" w:color="auto"/>
          </w:divBdr>
          <w:divsChild>
            <w:div w:id="2077587970">
              <w:marLeft w:val="0"/>
              <w:marRight w:val="0"/>
              <w:marTop w:val="0"/>
              <w:marBottom w:val="0"/>
              <w:divBdr>
                <w:top w:val="none" w:sz="0" w:space="0" w:color="auto"/>
                <w:left w:val="none" w:sz="0" w:space="0" w:color="auto"/>
                <w:bottom w:val="none" w:sz="0" w:space="0" w:color="auto"/>
                <w:right w:val="none" w:sz="0" w:space="0" w:color="auto"/>
              </w:divBdr>
              <w:divsChild>
                <w:div w:id="2150477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93526055">
          <w:marLeft w:val="0"/>
          <w:marRight w:val="0"/>
          <w:marTop w:val="240"/>
          <w:marBottom w:val="0"/>
          <w:divBdr>
            <w:top w:val="none" w:sz="0" w:space="0" w:color="auto"/>
            <w:left w:val="none" w:sz="0" w:space="0" w:color="auto"/>
            <w:bottom w:val="none" w:sz="0" w:space="0" w:color="auto"/>
            <w:right w:val="none" w:sz="0" w:space="0" w:color="auto"/>
          </w:divBdr>
          <w:divsChild>
            <w:div w:id="206917876">
              <w:marLeft w:val="0"/>
              <w:marRight w:val="0"/>
              <w:marTop w:val="0"/>
              <w:marBottom w:val="0"/>
              <w:divBdr>
                <w:top w:val="none" w:sz="0" w:space="0" w:color="auto"/>
                <w:left w:val="none" w:sz="0" w:space="0" w:color="auto"/>
                <w:bottom w:val="none" w:sz="0" w:space="0" w:color="auto"/>
                <w:right w:val="none" w:sz="0" w:space="0" w:color="auto"/>
              </w:divBdr>
              <w:divsChild>
                <w:div w:id="15854550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47465481">
          <w:marLeft w:val="0"/>
          <w:marRight w:val="0"/>
          <w:marTop w:val="240"/>
          <w:marBottom w:val="0"/>
          <w:divBdr>
            <w:top w:val="none" w:sz="0" w:space="0" w:color="auto"/>
            <w:left w:val="none" w:sz="0" w:space="0" w:color="auto"/>
            <w:bottom w:val="none" w:sz="0" w:space="0" w:color="auto"/>
            <w:right w:val="none" w:sz="0" w:space="0" w:color="auto"/>
          </w:divBdr>
          <w:divsChild>
            <w:div w:id="856381735">
              <w:marLeft w:val="0"/>
              <w:marRight w:val="0"/>
              <w:marTop w:val="0"/>
              <w:marBottom w:val="0"/>
              <w:divBdr>
                <w:top w:val="none" w:sz="0" w:space="0" w:color="auto"/>
                <w:left w:val="none" w:sz="0" w:space="0" w:color="auto"/>
                <w:bottom w:val="none" w:sz="0" w:space="0" w:color="auto"/>
                <w:right w:val="none" w:sz="0" w:space="0" w:color="auto"/>
              </w:divBdr>
            </w:div>
          </w:divsChild>
        </w:div>
        <w:div w:id="154954679">
          <w:marLeft w:val="0"/>
          <w:marRight w:val="0"/>
          <w:marTop w:val="240"/>
          <w:marBottom w:val="0"/>
          <w:divBdr>
            <w:top w:val="none" w:sz="0" w:space="0" w:color="auto"/>
            <w:left w:val="none" w:sz="0" w:space="0" w:color="auto"/>
            <w:bottom w:val="none" w:sz="0" w:space="0" w:color="auto"/>
            <w:right w:val="none" w:sz="0" w:space="0" w:color="auto"/>
          </w:divBdr>
          <w:divsChild>
            <w:div w:id="1828590790">
              <w:marLeft w:val="0"/>
              <w:marRight w:val="0"/>
              <w:marTop w:val="0"/>
              <w:marBottom w:val="0"/>
              <w:divBdr>
                <w:top w:val="none" w:sz="0" w:space="0" w:color="auto"/>
                <w:left w:val="none" w:sz="0" w:space="0" w:color="auto"/>
                <w:bottom w:val="none" w:sz="0" w:space="0" w:color="auto"/>
                <w:right w:val="none" w:sz="0" w:space="0" w:color="auto"/>
              </w:divBdr>
            </w:div>
          </w:divsChild>
        </w:div>
        <w:div w:id="394813634">
          <w:marLeft w:val="0"/>
          <w:marRight w:val="0"/>
          <w:marTop w:val="240"/>
          <w:marBottom w:val="0"/>
          <w:divBdr>
            <w:top w:val="none" w:sz="0" w:space="0" w:color="auto"/>
            <w:left w:val="none" w:sz="0" w:space="0" w:color="auto"/>
            <w:bottom w:val="none" w:sz="0" w:space="0" w:color="auto"/>
            <w:right w:val="none" w:sz="0" w:space="0" w:color="auto"/>
          </w:divBdr>
          <w:divsChild>
            <w:div w:id="1725834473">
              <w:marLeft w:val="0"/>
              <w:marRight w:val="0"/>
              <w:marTop w:val="0"/>
              <w:marBottom w:val="0"/>
              <w:divBdr>
                <w:top w:val="none" w:sz="0" w:space="0" w:color="auto"/>
                <w:left w:val="none" w:sz="0" w:space="0" w:color="auto"/>
                <w:bottom w:val="none" w:sz="0" w:space="0" w:color="auto"/>
                <w:right w:val="none" w:sz="0" w:space="0" w:color="auto"/>
              </w:divBdr>
            </w:div>
          </w:divsChild>
        </w:div>
        <w:div w:id="1272130282">
          <w:marLeft w:val="0"/>
          <w:marRight w:val="0"/>
          <w:marTop w:val="240"/>
          <w:marBottom w:val="0"/>
          <w:divBdr>
            <w:top w:val="none" w:sz="0" w:space="0" w:color="auto"/>
            <w:left w:val="none" w:sz="0" w:space="0" w:color="auto"/>
            <w:bottom w:val="none" w:sz="0" w:space="0" w:color="auto"/>
            <w:right w:val="none" w:sz="0" w:space="0" w:color="auto"/>
          </w:divBdr>
          <w:divsChild>
            <w:div w:id="79453796">
              <w:marLeft w:val="0"/>
              <w:marRight w:val="0"/>
              <w:marTop w:val="0"/>
              <w:marBottom w:val="0"/>
              <w:divBdr>
                <w:top w:val="none" w:sz="0" w:space="0" w:color="auto"/>
                <w:left w:val="none" w:sz="0" w:space="0" w:color="auto"/>
                <w:bottom w:val="none" w:sz="0" w:space="0" w:color="auto"/>
                <w:right w:val="none" w:sz="0" w:space="0" w:color="auto"/>
              </w:divBdr>
            </w:div>
          </w:divsChild>
        </w:div>
        <w:div w:id="2081707336">
          <w:marLeft w:val="0"/>
          <w:marRight w:val="0"/>
          <w:marTop w:val="240"/>
          <w:marBottom w:val="0"/>
          <w:divBdr>
            <w:top w:val="none" w:sz="0" w:space="0" w:color="auto"/>
            <w:left w:val="none" w:sz="0" w:space="0" w:color="auto"/>
            <w:bottom w:val="none" w:sz="0" w:space="0" w:color="auto"/>
            <w:right w:val="none" w:sz="0" w:space="0" w:color="auto"/>
          </w:divBdr>
          <w:divsChild>
            <w:div w:id="1523476167">
              <w:marLeft w:val="0"/>
              <w:marRight w:val="0"/>
              <w:marTop w:val="0"/>
              <w:marBottom w:val="0"/>
              <w:divBdr>
                <w:top w:val="none" w:sz="0" w:space="0" w:color="auto"/>
                <w:left w:val="none" w:sz="0" w:space="0" w:color="auto"/>
                <w:bottom w:val="none" w:sz="0" w:space="0" w:color="auto"/>
                <w:right w:val="none" w:sz="0" w:space="0" w:color="auto"/>
              </w:divBdr>
            </w:div>
          </w:divsChild>
        </w:div>
        <w:div w:id="867908322">
          <w:marLeft w:val="0"/>
          <w:marRight w:val="0"/>
          <w:marTop w:val="240"/>
          <w:marBottom w:val="0"/>
          <w:divBdr>
            <w:top w:val="none" w:sz="0" w:space="0" w:color="auto"/>
            <w:left w:val="none" w:sz="0" w:space="0" w:color="auto"/>
            <w:bottom w:val="none" w:sz="0" w:space="0" w:color="auto"/>
            <w:right w:val="none" w:sz="0" w:space="0" w:color="auto"/>
          </w:divBdr>
          <w:divsChild>
            <w:div w:id="1427380761">
              <w:marLeft w:val="0"/>
              <w:marRight w:val="0"/>
              <w:marTop w:val="0"/>
              <w:marBottom w:val="0"/>
              <w:divBdr>
                <w:top w:val="none" w:sz="0" w:space="0" w:color="auto"/>
                <w:left w:val="none" w:sz="0" w:space="0" w:color="auto"/>
                <w:bottom w:val="none" w:sz="0" w:space="0" w:color="auto"/>
                <w:right w:val="none" w:sz="0" w:space="0" w:color="auto"/>
              </w:divBdr>
            </w:div>
          </w:divsChild>
        </w:div>
        <w:div w:id="2095859205">
          <w:marLeft w:val="0"/>
          <w:marRight w:val="0"/>
          <w:marTop w:val="240"/>
          <w:marBottom w:val="0"/>
          <w:divBdr>
            <w:top w:val="none" w:sz="0" w:space="0" w:color="auto"/>
            <w:left w:val="none" w:sz="0" w:space="0" w:color="auto"/>
            <w:bottom w:val="none" w:sz="0" w:space="0" w:color="auto"/>
            <w:right w:val="none" w:sz="0" w:space="0" w:color="auto"/>
          </w:divBdr>
          <w:divsChild>
            <w:div w:id="61804645">
              <w:marLeft w:val="0"/>
              <w:marRight w:val="0"/>
              <w:marTop w:val="0"/>
              <w:marBottom w:val="0"/>
              <w:divBdr>
                <w:top w:val="none" w:sz="0" w:space="0" w:color="auto"/>
                <w:left w:val="none" w:sz="0" w:space="0" w:color="auto"/>
                <w:bottom w:val="none" w:sz="0" w:space="0" w:color="auto"/>
                <w:right w:val="none" w:sz="0" w:space="0" w:color="auto"/>
              </w:divBdr>
            </w:div>
          </w:divsChild>
        </w:div>
        <w:div w:id="1722090700">
          <w:marLeft w:val="0"/>
          <w:marRight w:val="0"/>
          <w:marTop w:val="240"/>
          <w:marBottom w:val="0"/>
          <w:divBdr>
            <w:top w:val="none" w:sz="0" w:space="0" w:color="auto"/>
            <w:left w:val="none" w:sz="0" w:space="0" w:color="auto"/>
            <w:bottom w:val="none" w:sz="0" w:space="0" w:color="auto"/>
            <w:right w:val="none" w:sz="0" w:space="0" w:color="auto"/>
          </w:divBdr>
          <w:divsChild>
            <w:div w:id="1263493359">
              <w:marLeft w:val="0"/>
              <w:marRight w:val="0"/>
              <w:marTop w:val="0"/>
              <w:marBottom w:val="0"/>
              <w:divBdr>
                <w:top w:val="none" w:sz="0" w:space="0" w:color="auto"/>
                <w:left w:val="none" w:sz="0" w:space="0" w:color="auto"/>
                <w:bottom w:val="none" w:sz="0" w:space="0" w:color="auto"/>
                <w:right w:val="none" w:sz="0" w:space="0" w:color="auto"/>
              </w:divBdr>
            </w:div>
          </w:divsChild>
        </w:div>
        <w:div w:id="1602567388">
          <w:marLeft w:val="0"/>
          <w:marRight w:val="0"/>
          <w:marTop w:val="24"/>
          <w:marBottom w:val="24"/>
          <w:divBdr>
            <w:top w:val="none" w:sz="0" w:space="0" w:color="auto"/>
            <w:left w:val="none" w:sz="0" w:space="0" w:color="auto"/>
            <w:bottom w:val="none" w:sz="0" w:space="0" w:color="auto"/>
            <w:right w:val="none" w:sz="0" w:space="0" w:color="auto"/>
          </w:divBdr>
          <w:divsChild>
            <w:div w:id="296379688">
              <w:marLeft w:val="0"/>
              <w:marRight w:val="0"/>
              <w:marTop w:val="0"/>
              <w:marBottom w:val="0"/>
              <w:divBdr>
                <w:top w:val="none" w:sz="0" w:space="0" w:color="auto"/>
                <w:left w:val="none" w:sz="0" w:space="0" w:color="auto"/>
                <w:bottom w:val="none" w:sz="0" w:space="0" w:color="auto"/>
                <w:right w:val="none" w:sz="0" w:space="0" w:color="auto"/>
              </w:divBdr>
            </w:div>
          </w:divsChild>
        </w:div>
        <w:div w:id="265383097">
          <w:marLeft w:val="0"/>
          <w:marRight w:val="0"/>
          <w:marTop w:val="24"/>
          <w:marBottom w:val="24"/>
          <w:divBdr>
            <w:top w:val="none" w:sz="0" w:space="0" w:color="auto"/>
            <w:left w:val="none" w:sz="0" w:space="0" w:color="auto"/>
            <w:bottom w:val="none" w:sz="0" w:space="0" w:color="auto"/>
            <w:right w:val="none" w:sz="0" w:space="0" w:color="auto"/>
          </w:divBdr>
          <w:divsChild>
            <w:div w:id="601956858">
              <w:marLeft w:val="0"/>
              <w:marRight w:val="0"/>
              <w:marTop w:val="0"/>
              <w:marBottom w:val="0"/>
              <w:divBdr>
                <w:top w:val="none" w:sz="0" w:space="0" w:color="auto"/>
                <w:left w:val="none" w:sz="0" w:space="0" w:color="auto"/>
                <w:bottom w:val="none" w:sz="0" w:space="0" w:color="auto"/>
                <w:right w:val="none" w:sz="0" w:space="0" w:color="auto"/>
              </w:divBdr>
              <w:divsChild>
                <w:div w:id="18161426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61687084">
          <w:marLeft w:val="0"/>
          <w:marRight w:val="0"/>
          <w:marTop w:val="24"/>
          <w:marBottom w:val="24"/>
          <w:divBdr>
            <w:top w:val="none" w:sz="0" w:space="0" w:color="auto"/>
            <w:left w:val="none" w:sz="0" w:space="0" w:color="auto"/>
            <w:bottom w:val="none" w:sz="0" w:space="0" w:color="auto"/>
            <w:right w:val="none" w:sz="0" w:space="0" w:color="auto"/>
          </w:divBdr>
          <w:divsChild>
            <w:div w:id="657922163">
              <w:marLeft w:val="0"/>
              <w:marRight w:val="0"/>
              <w:marTop w:val="0"/>
              <w:marBottom w:val="0"/>
              <w:divBdr>
                <w:top w:val="none" w:sz="0" w:space="0" w:color="auto"/>
                <w:left w:val="none" w:sz="0" w:space="0" w:color="auto"/>
                <w:bottom w:val="none" w:sz="0" w:space="0" w:color="auto"/>
                <w:right w:val="none" w:sz="0" w:space="0" w:color="auto"/>
              </w:divBdr>
            </w:div>
          </w:divsChild>
        </w:div>
        <w:div w:id="111095817">
          <w:marLeft w:val="0"/>
          <w:marRight w:val="0"/>
          <w:marTop w:val="24"/>
          <w:marBottom w:val="24"/>
          <w:divBdr>
            <w:top w:val="none" w:sz="0" w:space="0" w:color="auto"/>
            <w:left w:val="none" w:sz="0" w:space="0" w:color="auto"/>
            <w:bottom w:val="none" w:sz="0" w:space="0" w:color="auto"/>
            <w:right w:val="none" w:sz="0" w:space="0" w:color="auto"/>
          </w:divBdr>
          <w:divsChild>
            <w:div w:id="524442430">
              <w:marLeft w:val="0"/>
              <w:marRight w:val="0"/>
              <w:marTop w:val="0"/>
              <w:marBottom w:val="0"/>
              <w:divBdr>
                <w:top w:val="none" w:sz="0" w:space="0" w:color="auto"/>
                <w:left w:val="none" w:sz="0" w:space="0" w:color="auto"/>
                <w:bottom w:val="none" w:sz="0" w:space="0" w:color="auto"/>
                <w:right w:val="none" w:sz="0" w:space="0" w:color="auto"/>
              </w:divBdr>
            </w:div>
          </w:divsChild>
        </w:div>
        <w:div w:id="1859808463">
          <w:marLeft w:val="0"/>
          <w:marRight w:val="0"/>
          <w:marTop w:val="0"/>
          <w:marBottom w:val="0"/>
          <w:divBdr>
            <w:top w:val="none" w:sz="0" w:space="0" w:color="auto"/>
            <w:left w:val="none" w:sz="0" w:space="0" w:color="auto"/>
            <w:bottom w:val="none" w:sz="0" w:space="0" w:color="auto"/>
            <w:right w:val="none" w:sz="0" w:space="0" w:color="auto"/>
          </w:divBdr>
        </w:div>
        <w:div w:id="936400423">
          <w:marLeft w:val="0"/>
          <w:marRight w:val="0"/>
          <w:marTop w:val="24"/>
          <w:marBottom w:val="24"/>
          <w:divBdr>
            <w:top w:val="none" w:sz="0" w:space="0" w:color="auto"/>
            <w:left w:val="none" w:sz="0" w:space="0" w:color="auto"/>
            <w:bottom w:val="none" w:sz="0" w:space="0" w:color="auto"/>
            <w:right w:val="none" w:sz="0" w:space="0" w:color="auto"/>
          </w:divBdr>
          <w:divsChild>
            <w:div w:id="1882015850">
              <w:marLeft w:val="0"/>
              <w:marRight w:val="0"/>
              <w:marTop w:val="0"/>
              <w:marBottom w:val="0"/>
              <w:divBdr>
                <w:top w:val="none" w:sz="0" w:space="0" w:color="auto"/>
                <w:left w:val="none" w:sz="0" w:space="0" w:color="auto"/>
                <w:bottom w:val="none" w:sz="0" w:space="0" w:color="auto"/>
                <w:right w:val="none" w:sz="0" w:space="0" w:color="auto"/>
              </w:divBdr>
            </w:div>
          </w:divsChild>
        </w:div>
        <w:div w:id="812454748">
          <w:marLeft w:val="0"/>
          <w:marRight w:val="0"/>
          <w:marTop w:val="24"/>
          <w:marBottom w:val="24"/>
          <w:divBdr>
            <w:top w:val="none" w:sz="0" w:space="0" w:color="auto"/>
            <w:left w:val="none" w:sz="0" w:space="0" w:color="auto"/>
            <w:bottom w:val="none" w:sz="0" w:space="0" w:color="auto"/>
            <w:right w:val="none" w:sz="0" w:space="0" w:color="auto"/>
          </w:divBdr>
          <w:divsChild>
            <w:div w:id="1400903262">
              <w:marLeft w:val="0"/>
              <w:marRight w:val="0"/>
              <w:marTop w:val="0"/>
              <w:marBottom w:val="0"/>
              <w:divBdr>
                <w:top w:val="none" w:sz="0" w:space="0" w:color="auto"/>
                <w:left w:val="none" w:sz="0" w:space="0" w:color="auto"/>
                <w:bottom w:val="none" w:sz="0" w:space="0" w:color="auto"/>
                <w:right w:val="none" w:sz="0" w:space="0" w:color="auto"/>
              </w:divBdr>
              <w:divsChild>
                <w:div w:id="89824648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8865792">
          <w:marLeft w:val="0"/>
          <w:marRight w:val="0"/>
          <w:marTop w:val="24"/>
          <w:marBottom w:val="24"/>
          <w:divBdr>
            <w:top w:val="none" w:sz="0" w:space="0" w:color="auto"/>
            <w:left w:val="none" w:sz="0" w:space="0" w:color="auto"/>
            <w:bottom w:val="none" w:sz="0" w:space="0" w:color="auto"/>
            <w:right w:val="none" w:sz="0" w:space="0" w:color="auto"/>
          </w:divBdr>
          <w:divsChild>
            <w:div w:id="1020861639">
              <w:marLeft w:val="0"/>
              <w:marRight w:val="0"/>
              <w:marTop w:val="0"/>
              <w:marBottom w:val="0"/>
              <w:divBdr>
                <w:top w:val="none" w:sz="0" w:space="0" w:color="auto"/>
                <w:left w:val="none" w:sz="0" w:space="0" w:color="auto"/>
                <w:bottom w:val="none" w:sz="0" w:space="0" w:color="auto"/>
                <w:right w:val="none" w:sz="0" w:space="0" w:color="auto"/>
              </w:divBdr>
            </w:div>
          </w:divsChild>
        </w:div>
        <w:div w:id="1895308649">
          <w:marLeft w:val="0"/>
          <w:marRight w:val="0"/>
          <w:marTop w:val="24"/>
          <w:marBottom w:val="24"/>
          <w:divBdr>
            <w:top w:val="none" w:sz="0" w:space="0" w:color="auto"/>
            <w:left w:val="none" w:sz="0" w:space="0" w:color="auto"/>
            <w:bottom w:val="none" w:sz="0" w:space="0" w:color="auto"/>
            <w:right w:val="none" w:sz="0" w:space="0" w:color="auto"/>
          </w:divBdr>
          <w:divsChild>
            <w:div w:id="1507356002">
              <w:marLeft w:val="0"/>
              <w:marRight w:val="0"/>
              <w:marTop w:val="0"/>
              <w:marBottom w:val="0"/>
              <w:divBdr>
                <w:top w:val="none" w:sz="0" w:space="0" w:color="auto"/>
                <w:left w:val="none" w:sz="0" w:space="0" w:color="auto"/>
                <w:bottom w:val="none" w:sz="0" w:space="0" w:color="auto"/>
                <w:right w:val="none" w:sz="0" w:space="0" w:color="auto"/>
              </w:divBdr>
            </w:div>
          </w:divsChild>
        </w:div>
        <w:div w:id="1699743094">
          <w:marLeft w:val="0"/>
          <w:marRight w:val="0"/>
          <w:marTop w:val="0"/>
          <w:marBottom w:val="0"/>
          <w:divBdr>
            <w:top w:val="none" w:sz="0" w:space="0" w:color="auto"/>
            <w:left w:val="none" w:sz="0" w:space="0" w:color="auto"/>
            <w:bottom w:val="none" w:sz="0" w:space="0" w:color="auto"/>
            <w:right w:val="none" w:sz="0" w:space="0" w:color="auto"/>
          </w:divBdr>
        </w:div>
        <w:div w:id="1017393009">
          <w:marLeft w:val="0"/>
          <w:marRight w:val="0"/>
          <w:marTop w:val="24"/>
          <w:marBottom w:val="24"/>
          <w:divBdr>
            <w:top w:val="none" w:sz="0" w:space="0" w:color="auto"/>
            <w:left w:val="none" w:sz="0" w:space="0" w:color="auto"/>
            <w:bottom w:val="none" w:sz="0" w:space="0" w:color="auto"/>
            <w:right w:val="none" w:sz="0" w:space="0" w:color="auto"/>
          </w:divBdr>
          <w:divsChild>
            <w:div w:id="2015953935">
              <w:marLeft w:val="0"/>
              <w:marRight w:val="0"/>
              <w:marTop w:val="0"/>
              <w:marBottom w:val="0"/>
              <w:divBdr>
                <w:top w:val="none" w:sz="0" w:space="0" w:color="auto"/>
                <w:left w:val="none" w:sz="0" w:space="0" w:color="auto"/>
                <w:bottom w:val="none" w:sz="0" w:space="0" w:color="auto"/>
                <w:right w:val="none" w:sz="0" w:space="0" w:color="auto"/>
              </w:divBdr>
            </w:div>
          </w:divsChild>
        </w:div>
        <w:div w:id="1392851573">
          <w:marLeft w:val="0"/>
          <w:marRight w:val="0"/>
          <w:marTop w:val="24"/>
          <w:marBottom w:val="24"/>
          <w:divBdr>
            <w:top w:val="none" w:sz="0" w:space="0" w:color="auto"/>
            <w:left w:val="none" w:sz="0" w:space="0" w:color="auto"/>
            <w:bottom w:val="none" w:sz="0" w:space="0" w:color="auto"/>
            <w:right w:val="none" w:sz="0" w:space="0" w:color="auto"/>
          </w:divBdr>
          <w:divsChild>
            <w:div w:id="1535577191">
              <w:marLeft w:val="0"/>
              <w:marRight w:val="0"/>
              <w:marTop w:val="0"/>
              <w:marBottom w:val="0"/>
              <w:divBdr>
                <w:top w:val="none" w:sz="0" w:space="0" w:color="auto"/>
                <w:left w:val="none" w:sz="0" w:space="0" w:color="auto"/>
                <w:bottom w:val="none" w:sz="0" w:space="0" w:color="auto"/>
                <w:right w:val="none" w:sz="0" w:space="0" w:color="auto"/>
              </w:divBdr>
              <w:divsChild>
                <w:div w:id="4801167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94740972">
          <w:marLeft w:val="0"/>
          <w:marRight w:val="0"/>
          <w:marTop w:val="24"/>
          <w:marBottom w:val="24"/>
          <w:divBdr>
            <w:top w:val="none" w:sz="0" w:space="0" w:color="auto"/>
            <w:left w:val="none" w:sz="0" w:space="0" w:color="auto"/>
            <w:bottom w:val="none" w:sz="0" w:space="0" w:color="auto"/>
            <w:right w:val="none" w:sz="0" w:space="0" w:color="auto"/>
          </w:divBdr>
          <w:divsChild>
            <w:div w:id="768163074">
              <w:marLeft w:val="0"/>
              <w:marRight w:val="0"/>
              <w:marTop w:val="0"/>
              <w:marBottom w:val="0"/>
              <w:divBdr>
                <w:top w:val="none" w:sz="0" w:space="0" w:color="auto"/>
                <w:left w:val="none" w:sz="0" w:space="0" w:color="auto"/>
                <w:bottom w:val="none" w:sz="0" w:space="0" w:color="auto"/>
                <w:right w:val="none" w:sz="0" w:space="0" w:color="auto"/>
              </w:divBdr>
            </w:div>
          </w:divsChild>
        </w:div>
        <w:div w:id="842473504">
          <w:marLeft w:val="0"/>
          <w:marRight w:val="0"/>
          <w:marTop w:val="24"/>
          <w:marBottom w:val="24"/>
          <w:divBdr>
            <w:top w:val="none" w:sz="0" w:space="0" w:color="auto"/>
            <w:left w:val="none" w:sz="0" w:space="0" w:color="auto"/>
            <w:bottom w:val="none" w:sz="0" w:space="0" w:color="auto"/>
            <w:right w:val="none" w:sz="0" w:space="0" w:color="auto"/>
          </w:divBdr>
          <w:divsChild>
            <w:div w:id="92472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476562">
      <w:bodyDiv w:val="1"/>
      <w:marLeft w:val="0"/>
      <w:marRight w:val="0"/>
      <w:marTop w:val="0"/>
      <w:marBottom w:val="0"/>
      <w:divBdr>
        <w:top w:val="none" w:sz="0" w:space="0" w:color="auto"/>
        <w:left w:val="none" w:sz="0" w:space="0" w:color="auto"/>
        <w:bottom w:val="none" w:sz="0" w:space="0" w:color="auto"/>
        <w:right w:val="none" w:sz="0" w:space="0" w:color="auto"/>
      </w:divBdr>
      <w:divsChild>
        <w:div w:id="1050378033">
          <w:marLeft w:val="0"/>
          <w:marRight w:val="0"/>
          <w:marTop w:val="240"/>
          <w:marBottom w:val="0"/>
          <w:divBdr>
            <w:top w:val="none" w:sz="0" w:space="0" w:color="auto"/>
            <w:left w:val="none" w:sz="0" w:space="0" w:color="auto"/>
            <w:bottom w:val="none" w:sz="0" w:space="0" w:color="auto"/>
            <w:right w:val="none" w:sz="0" w:space="0" w:color="auto"/>
          </w:divBdr>
        </w:div>
        <w:div w:id="929967051">
          <w:marLeft w:val="0"/>
          <w:marRight w:val="0"/>
          <w:marTop w:val="0"/>
          <w:marBottom w:val="0"/>
          <w:divBdr>
            <w:top w:val="none" w:sz="0" w:space="0" w:color="auto"/>
            <w:left w:val="none" w:sz="0" w:space="0" w:color="auto"/>
            <w:bottom w:val="none" w:sz="0" w:space="0" w:color="auto"/>
            <w:right w:val="none" w:sz="0" w:space="0" w:color="auto"/>
          </w:divBdr>
        </w:div>
        <w:div w:id="776021783">
          <w:marLeft w:val="0"/>
          <w:marRight w:val="0"/>
          <w:marTop w:val="240"/>
          <w:marBottom w:val="0"/>
          <w:divBdr>
            <w:top w:val="none" w:sz="0" w:space="0" w:color="auto"/>
            <w:left w:val="none" w:sz="0" w:space="0" w:color="auto"/>
            <w:bottom w:val="none" w:sz="0" w:space="0" w:color="auto"/>
            <w:right w:val="none" w:sz="0" w:space="0" w:color="auto"/>
          </w:divBdr>
          <w:divsChild>
            <w:div w:id="664669890">
              <w:marLeft w:val="0"/>
              <w:marRight w:val="0"/>
              <w:marTop w:val="0"/>
              <w:marBottom w:val="0"/>
              <w:divBdr>
                <w:top w:val="none" w:sz="0" w:space="0" w:color="auto"/>
                <w:left w:val="none" w:sz="0" w:space="0" w:color="auto"/>
                <w:bottom w:val="none" w:sz="0" w:space="0" w:color="auto"/>
                <w:right w:val="none" w:sz="0" w:space="0" w:color="auto"/>
              </w:divBdr>
            </w:div>
          </w:divsChild>
        </w:div>
        <w:div w:id="832992177">
          <w:marLeft w:val="0"/>
          <w:marRight w:val="0"/>
          <w:marTop w:val="240"/>
          <w:marBottom w:val="0"/>
          <w:divBdr>
            <w:top w:val="none" w:sz="0" w:space="0" w:color="auto"/>
            <w:left w:val="none" w:sz="0" w:space="0" w:color="auto"/>
            <w:bottom w:val="none" w:sz="0" w:space="0" w:color="auto"/>
            <w:right w:val="none" w:sz="0" w:space="0" w:color="auto"/>
          </w:divBdr>
          <w:divsChild>
            <w:div w:id="566234398">
              <w:marLeft w:val="0"/>
              <w:marRight w:val="0"/>
              <w:marTop w:val="0"/>
              <w:marBottom w:val="0"/>
              <w:divBdr>
                <w:top w:val="none" w:sz="0" w:space="0" w:color="auto"/>
                <w:left w:val="none" w:sz="0" w:space="0" w:color="auto"/>
                <w:bottom w:val="none" w:sz="0" w:space="0" w:color="auto"/>
                <w:right w:val="none" w:sz="0" w:space="0" w:color="auto"/>
              </w:divBdr>
            </w:div>
          </w:divsChild>
        </w:div>
        <w:div w:id="675184623">
          <w:marLeft w:val="0"/>
          <w:marRight w:val="0"/>
          <w:marTop w:val="240"/>
          <w:marBottom w:val="0"/>
          <w:divBdr>
            <w:top w:val="none" w:sz="0" w:space="0" w:color="auto"/>
            <w:left w:val="none" w:sz="0" w:space="0" w:color="auto"/>
            <w:bottom w:val="none" w:sz="0" w:space="0" w:color="auto"/>
            <w:right w:val="none" w:sz="0" w:space="0" w:color="auto"/>
          </w:divBdr>
          <w:divsChild>
            <w:div w:id="2006934202">
              <w:marLeft w:val="0"/>
              <w:marRight w:val="0"/>
              <w:marTop w:val="0"/>
              <w:marBottom w:val="0"/>
              <w:divBdr>
                <w:top w:val="none" w:sz="0" w:space="0" w:color="auto"/>
                <w:left w:val="none" w:sz="0" w:space="0" w:color="auto"/>
                <w:bottom w:val="none" w:sz="0" w:space="0" w:color="auto"/>
                <w:right w:val="none" w:sz="0" w:space="0" w:color="auto"/>
              </w:divBdr>
            </w:div>
          </w:divsChild>
        </w:div>
        <w:div w:id="78722387">
          <w:marLeft w:val="0"/>
          <w:marRight w:val="0"/>
          <w:marTop w:val="240"/>
          <w:marBottom w:val="0"/>
          <w:divBdr>
            <w:top w:val="none" w:sz="0" w:space="0" w:color="auto"/>
            <w:left w:val="none" w:sz="0" w:space="0" w:color="auto"/>
            <w:bottom w:val="none" w:sz="0" w:space="0" w:color="auto"/>
            <w:right w:val="none" w:sz="0" w:space="0" w:color="auto"/>
          </w:divBdr>
          <w:divsChild>
            <w:div w:id="321859160">
              <w:marLeft w:val="0"/>
              <w:marRight w:val="0"/>
              <w:marTop w:val="0"/>
              <w:marBottom w:val="0"/>
              <w:divBdr>
                <w:top w:val="none" w:sz="0" w:space="0" w:color="auto"/>
                <w:left w:val="none" w:sz="0" w:space="0" w:color="auto"/>
                <w:bottom w:val="none" w:sz="0" w:space="0" w:color="auto"/>
                <w:right w:val="none" w:sz="0" w:space="0" w:color="auto"/>
              </w:divBdr>
            </w:div>
          </w:divsChild>
        </w:div>
        <w:div w:id="690643244">
          <w:marLeft w:val="0"/>
          <w:marRight w:val="0"/>
          <w:marTop w:val="240"/>
          <w:marBottom w:val="0"/>
          <w:divBdr>
            <w:top w:val="none" w:sz="0" w:space="0" w:color="auto"/>
            <w:left w:val="none" w:sz="0" w:space="0" w:color="auto"/>
            <w:bottom w:val="none" w:sz="0" w:space="0" w:color="auto"/>
            <w:right w:val="none" w:sz="0" w:space="0" w:color="auto"/>
          </w:divBdr>
          <w:divsChild>
            <w:div w:id="1029914796">
              <w:marLeft w:val="0"/>
              <w:marRight w:val="0"/>
              <w:marTop w:val="0"/>
              <w:marBottom w:val="0"/>
              <w:divBdr>
                <w:top w:val="none" w:sz="0" w:space="0" w:color="auto"/>
                <w:left w:val="none" w:sz="0" w:space="0" w:color="auto"/>
                <w:bottom w:val="none" w:sz="0" w:space="0" w:color="auto"/>
                <w:right w:val="none" w:sz="0" w:space="0" w:color="auto"/>
              </w:divBdr>
            </w:div>
          </w:divsChild>
        </w:div>
        <w:div w:id="1078863828">
          <w:marLeft w:val="0"/>
          <w:marRight w:val="0"/>
          <w:marTop w:val="240"/>
          <w:marBottom w:val="0"/>
          <w:divBdr>
            <w:top w:val="none" w:sz="0" w:space="0" w:color="auto"/>
            <w:left w:val="none" w:sz="0" w:space="0" w:color="auto"/>
            <w:bottom w:val="none" w:sz="0" w:space="0" w:color="auto"/>
            <w:right w:val="none" w:sz="0" w:space="0" w:color="auto"/>
          </w:divBdr>
          <w:divsChild>
            <w:div w:id="196669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87526">
      <w:bodyDiv w:val="1"/>
      <w:marLeft w:val="0"/>
      <w:marRight w:val="0"/>
      <w:marTop w:val="0"/>
      <w:marBottom w:val="0"/>
      <w:divBdr>
        <w:top w:val="none" w:sz="0" w:space="0" w:color="auto"/>
        <w:left w:val="none" w:sz="0" w:space="0" w:color="auto"/>
        <w:bottom w:val="none" w:sz="0" w:space="0" w:color="auto"/>
        <w:right w:val="none" w:sz="0" w:space="0" w:color="auto"/>
      </w:divBdr>
      <w:divsChild>
        <w:div w:id="628361556">
          <w:marLeft w:val="0"/>
          <w:marRight w:val="0"/>
          <w:marTop w:val="240"/>
          <w:marBottom w:val="0"/>
          <w:divBdr>
            <w:top w:val="none" w:sz="0" w:space="0" w:color="auto"/>
            <w:left w:val="none" w:sz="0" w:space="0" w:color="auto"/>
            <w:bottom w:val="none" w:sz="0" w:space="0" w:color="auto"/>
            <w:right w:val="none" w:sz="0" w:space="0" w:color="auto"/>
          </w:divBdr>
        </w:div>
        <w:div w:id="1574701912">
          <w:marLeft w:val="0"/>
          <w:marRight w:val="0"/>
          <w:marTop w:val="0"/>
          <w:marBottom w:val="0"/>
          <w:divBdr>
            <w:top w:val="none" w:sz="0" w:space="0" w:color="auto"/>
            <w:left w:val="none" w:sz="0" w:space="0" w:color="auto"/>
            <w:bottom w:val="none" w:sz="0" w:space="0" w:color="auto"/>
            <w:right w:val="none" w:sz="0" w:space="0" w:color="auto"/>
          </w:divBdr>
        </w:div>
        <w:div w:id="1857763876">
          <w:marLeft w:val="0"/>
          <w:marRight w:val="0"/>
          <w:marTop w:val="240"/>
          <w:marBottom w:val="0"/>
          <w:divBdr>
            <w:top w:val="none" w:sz="0" w:space="0" w:color="auto"/>
            <w:left w:val="none" w:sz="0" w:space="0" w:color="auto"/>
            <w:bottom w:val="none" w:sz="0" w:space="0" w:color="auto"/>
            <w:right w:val="none" w:sz="0" w:space="0" w:color="auto"/>
          </w:divBdr>
          <w:divsChild>
            <w:div w:id="125917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231584">
      <w:bodyDiv w:val="1"/>
      <w:marLeft w:val="0"/>
      <w:marRight w:val="0"/>
      <w:marTop w:val="0"/>
      <w:marBottom w:val="0"/>
      <w:divBdr>
        <w:top w:val="none" w:sz="0" w:space="0" w:color="auto"/>
        <w:left w:val="none" w:sz="0" w:space="0" w:color="auto"/>
        <w:bottom w:val="none" w:sz="0" w:space="0" w:color="auto"/>
        <w:right w:val="none" w:sz="0" w:space="0" w:color="auto"/>
      </w:divBdr>
      <w:divsChild>
        <w:div w:id="1700549725">
          <w:marLeft w:val="0"/>
          <w:marRight w:val="0"/>
          <w:marTop w:val="240"/>
          <w:marBottom w:val="0"/>
          <w:divBdr>
            <w:top w:val="none" w:sz="0" w:space="0" w:color="auto"/>
            <w:left w:val="none" w:sz="0" w:space="0" w:color="auto"/>
            <w:bottom w:val="none" w:sz="0" w:space="0" w:color="auto"/>
            <w:right w:val="none" w:sz="0" w:space="0" w:color="auto"/>
          </w:divBdr>
        </w:div>
        <w:div w:id="38670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1.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1.next.westlaw.com/Link/Document/FullText?findType=L&amp;pubNum=1000251&amp;cite=AZSTS8-201&amp;originatingDoc=N75482830388011E480F7C166FF7F8F21&amp;refType=LQ&amp;originationContext=document&amp;transitionType=DocumentItem&amp;contextData=(sc.Documen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azcourts.gov/selfservicecenter/Self-Service-Forms/ArizonaFamilyLawProcedureForm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1.next.westlaw.com/Link/Document/FullText?findType=L&amp;pubNum=1000251&amp;cite=AZSTS25-403.03&amp;originatingDoc=N75482830388011E480F7C166FF7F8F21&amp;refType=LQ&amp;originationContext=document&amp;transitionType=DocumentItem&amp;contextData=(sc.Document)" TargetMode="External"/><Relationship Id="rId5" Type="http://schemas.openxmlformats.org/officeDocument/2006/relationships/footnotes" Target="footnotes.xml"/><Relationship Id="rId15" Type="http://schemas.openxmlformats.org/officeDocument/2006/relationships/hyperlink" Target="http://www.azcourts.gov/selfservicecenter/Self-Service-Forms/ArizonaFamilyLawProcedureForms" TargetMode="External"/><Relationship Id="rId10" Type="http://schemas.openxmlformats.org/officeDocument/2006/relationships/hyperlink" Target="https://1.next.westlaw.com/Link/Document/FullText?findType=L&amp;pubNum=1000251&amp;cite=AZSTS13-3601&amp;originatingDoc=N75482830388011E480F7C166FF7F8F21&amp;refType=LQ&amp;originationContext=document&amp;transitionType=DocumentItem&amp;contextData=(sc.Document)"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264</Pages>
  <Words>68882</Words>
  <Characters>351987</Characters>
  <Application>Microsoft Office Word</Application>
  <DocSecurity>0</DocSecurity>
  <Lines>6768</Lines>
  <Paragraphs>3140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2018-03-21T19:29:00Z</dcterms:created>
  <dcterms:modified xsi:type="dcterms:W3CDTF">2018-03-22T21:54:00Z</dcterms:modified>
</cp:coreProperties>
</file>