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14:paraId="21714679" w14:textId="77777777" w:rsidTr="006F63FD">
        <w:trPr>
          <w:cantSplit/>
          <w:trHeight w:val="1987"/>
        </w:trPr>
        <w:tc>
          <w:tcPr>
            <w:tcW w:w="4836" w:type="dxa"/>
          </w:tcPr>
          <w:p w14:paraId="334EB4BB" w14:textId="77777777" w:rsidR="00052FB5" w:rsidRDefault="00052FB5" w:rsidP="00052FB5">
            <w:pPr>
              <w:pStyle w:val="FirmInformation"/>
              <w:spacing w:line="240" w:lineRule="auto"/>
              <w:rPr>
                <w:sz w:val="28"/>
                <w:szCs w:val="28"/>
              </w:rPr>
            </w:pPr>
            <w:bookmarkStart w:id="0" w:name="_zzmpFIXED_CounselTable"/>
            <w:r>
              <w:rPr>
                <w:sz w:val="28"/>
                <w:szCs w:val="28"/>
              </w:rPr>
              <w:t>Ann B. Ching, Bar No. 020407</w:t>
            </w:r>
          </w:p>
          <w:p w14:paraId="6D783443" w14:textId="77777777" w:rsidR="00052FB5" w:rsidRDefault="00052FB5" w:rsidP="00052FB5">
            <w:pPr>
              <w:pStyle w:val="FirmInformation"/>
              <w:spacing w:line="240" w:lineRule="auto"/>
              <w:rPr>
                <w:sz w:val="28"/>
                <w:szCs w:val="28"/>
              </w:rPr>
            </w:pPr>
            <w:r>
              <w:rPr>
                <w:sz w:val="28"/>
                <w:szCs w:val="28"/>
              </w:rPr>
              <w:t xml:space="preserve">Ethics Counsel </w:t>
            </w:r>
          </w:p>
          <w:p w14:paraId="3779CF5F" w14:textId="77777777" w:rsidR="00000C35" w:rsidRDefault="00F850BE" w:rsidP="00052FB5">
            <w:pPr>
              <w:pStyle w:val="FirmInformation"/>
              <w:spacing w:line="240" w:lineRule="auto"/>
              <w:rPr>
                <w:sz w:val="28"/>
                <w:szCs w:val="28"/>
              </w:rPr>
            </w:pPr>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5715520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67F9445D"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60C091D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56A851E1"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1259FDFB" w14:textId="77777777" w:rsidR="00357F4D" w:rsidRPr="000F7A7F" w:rsidRDefault="00357F4D" w:rsidP="00000C35">
            <w:pPr>
              <w:ind w:left="113" w:right="113"/>
              <w:rPr>
                <w:sz w:val="26"/>
                <w:szCs w:val="26"/>
              </w:rPr>
            </w:pPr>
          </w:p>
        </w:tc>
      </w:tr>
      <w:bookmarkEnd w:id="0"/>
    </w:tbl>
    <w:p w14:paraId="11A963F4" w14:textId="77777777" w:rsidR="00357F4D" w:rsidRPr="000F7A7F" w:rsidRDefault="00357F4D" w:rsidP="00735659">
      <w:pPr>
        <w:pStyle w:val="Court"/>
        <w:spacing w:line="508" w:lineRule="exact"/>
        <w:jc w:val="left"/>
        <w:rPr>
          <w:b/>
        </w:rPr>
      </w:pPr>
    </w:p>
    <w:p w14:paraId="2A6C52DF"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4873D034" w14:textId="77777777" w:rsidTr="004331B2">
        <w:tc>
          <w:tcPr>
            <w:tcW w:w="4680" w:type="dxa"/>
            <w:tcBorders>
              <w:top w:val="nil"/>
              <w:bottom w:val="single" w:sz="4" w:space="0" w:color="auto"/>
              <w:right w:val="single" w:sz="4" w:space="0" w:color="auto"/>
            </w:tcBorders>
            <w:shd w:val="clear" w:color="auto" w:fill="auto"/>
          </w:tcPr>
          <w:p w14:paraId="18B3F6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4B073CC5" w14:textId="77777777"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052FB5">
              <w:rPr>
                <w:b/>
                <w:sz w:val="28"/>
                <w:szCs w:val="28"/>
              </w:rPr>
              <w:t>AMEND RULE 45, ARIZONA RULES OF SUPREME COURT</w:t>
            </w:r>
          </w:p>
          <w:p w14:paraId="6FB32376"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46645429" w14:textId="5910DA4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2D3F88">
              <w:rPr>
                <w:sz w:val="28"/>
                <w:szCs w:val="28"/>
              </w:rPr>
              <w:t>18</w:t>
            </w:r>
            <w:r w:rsidR="00F850BE">
              <w:rPr>
                <w:sz w:val="28"/>
                <w:szCs w:val="28"/>
              </w:rPr>
              <w:t>-</w:t>
            </w:r>
          </w:p>
          <w:p w14:paraId="11FD911F" w14:textId="77777777"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14:paraId="47B51F23" w14:textId="77777777" w:rsidR="00357F4D" w:rsidRPr="000F7A7F" w:rsidRDefault="00357F4D" w:rsidP="00E321C5">
            <w:pPr>
              <w:pStyle w:val="DocumentTitle"/>
              <w:rPr>
                <w:szCs w:val="26"/>
              </w:rPr>
            </w:pPr>
          </w:p>
          <w:p w14:paraId="0A78697E" w14:textId="77777777" w:rsidR="00357F4D" w:rsidRPr="000F7A7F" w:rsidRDefault="00357F4D" w:rsidP="00E321C5">
            <w:pPr>
              <w:pStyle w:val="Caption"/>
              <w:ind w:left="1512" w:right="115" w:hanging="1253"/>
              <w:rPr>
                <w:szCs w:val="26"/>
              </w:rPr>
            </w:pPr>
          </w:p>
        </w:tc>
      </w:tr>
      <w:bookmarkEnd w:id="1"/>
    </w:tbl>
    <w:p w14:paraId="1E073508" w14:textId="77777777" w:rsidR="004331B2" w:rsidRDefault="004331B2" w:rsidP="006338C1">
      <w:pPr>
        <w:pStyle w:val="Body"/>
        <w:widowControl w:val="0"/>
        <w:ind w:firstLine="720"/>
        <w:jc w:val="both"/>
        <w:rPr>
          <w:sz w:val="28"/>
          <w:szCs w:val="28"/>
        </w:rPr>
      </w:pPr>
    </w:p>
    <w:p w14:paraId="158A3B17" w14:textId="1CB028FA" w:rsidR="001F591C" w:rsidRDefault="00D3404B" w:rsidP="006766BF">
      <w:pPr>
        <w:pStyle w:val="Body"/>
        <w:widowControl w:val="0"/>
        <w:spacing w:line="480" w:lineRule="auto"/>
        <w:ind w:firstLine="720"/>
        <w:jc w:val="both"/>
        <w:rPr>
          <w:sz w:val="28"/>
          <w:szCs w:val="28"/>
        </w:rPr>
      </w:pPr>
      <w:r>
        <w:rPr>
          <w:sz w:val="28"/>
          <w:szCs w:val="28"/>
        </w:rPr>
        <w:t xml:space="preserve">Pursuant to Rule 28, Ariz. R. Sup. Ct., the State Bar of Arizona (“State Bar”) petitions the Court to amend Rule 45, Ariz. R. Sup. Ct. </w:t>
      </w:r>
      <w:r w:rsidR="008C1C9B">
        <w:rPr>
          <w:sz w:val="28"/>
          <w:szCs w:val="28"/>
        </w:rPr>
        <w:t xml:space="preserve"> </w:t>
      </w:r>
      <w:r>
        <w:rPr>
          <w:sz w:val="28"/>
          <w:szCs w:val="28"/>
        </w:rPr>
        <w:t xml:space="preserve">This proposed amendment is necessary to eliminate certain outdated provisions </w:t>
      </w:r>
      <w:r w:rsidR="000071A1">
        <w:rPr>
          <w:sz w:val="28"/>
          <w:szCs w:val="28"/>
        </w:rPr>
        <w:t>of this Rule</w:t>
      </w:r>
      <w:r w:rsidR="00584222">
        <w:rPr>
          <w:sz w:val="28"/>
          <w:szCs w:val="28"/>
        </w:rPr>
        <w:t xml:space="preserve">, </w:t>
      </w:r>
      <w:r w:rsidR="00584222" w:rsidRPr="00FD4A1D">
        <w:rPr>
          <w:sz w:val="28"/>
          <w:szCs w:val="28"/>
        </w:rPr>
        <w:t>and to allow delinquency fees to change in the future without further Rule amendment</w:t>
      </w:r>
      <w:r w:rsidRPr="00FD4A1D">
        <w:rPr>
          <w:sz w:val="28"/>
          <w:szCs w:val="28"/>
        </w:rPr>
        <w:t>.</w:t>
      </w:r>
    </w:p>
    <w:p w14:paraId="7309AA42" w14:textId="77777777" w:rsidR="00D3404B" w:rsidRPr="006F63FD" w:rsidRDefault="00D3404B" w:rsidP="00D3404B">
      <w:pPr>
        <w:pStyle w:val="Body"/>
        <w:widowControl w:val="0"/>
        <w:spacing w:line="480" w:lineRule="auto"/>
        <w:ind w:firstLine="0"/>
        <w:jc w:val="center"/>
        <w:rPr>
          <w:rStyle w:val="BodyTextChar"/>
          <w:b/>
          <w:sz w:val="28"/>
          <w:szCs w:val="28"/>
        </w:rPr>
      </w:pPr>
      <w:r>
        <w:rPr>
          <w:rStyle w:val="BodyTextChar"/>
          <w:b/>
          <w:sz w:val="28"/>
          <w:szCs w:val="28"/>
        </w:rPr>
        <w:t>DISCUSSION</w:t>
      </w:r>
    </w:p>
    <w:p w14:paraId="54D59C10" w14:textId="43148DBE" w:rsidR="00584222" w:rsidRDefault="00D3404B" w:rsidP="006766BF">
      <w:pPr>
        <w:pStyle w:val="Body"/>
        <w:widowControl w:val="0"/>
        <w:spacing w:line="480" w:lineRule="auto"/>
        <w:ind w:firstLine="720"/>
        <w:jc w:val="both"/>
        <w:rPr>
          <w:rStyle w:val="BodyTextChar"/>
          <w:sz w:val="28"/>
          <w:szCs w:val="28"/>
        </w:rPr>
      </w:pPr>
      <w:r>
        <w:rPr>
          <w:rStyle w:val="BodyTextChar"/>
          <w:sz w:val="28"/>
          <w:szCs w:val="28"/>
        </w:rPr>
        <w:t>Rule 45, Ariz. R. Sup. Ct.</w:t>
      </w:r>
      <w:r w:rsidR="00094CA8">
        <w:rPr>
          <w:rStyle w:val="BodyTextChar"/>
          <w:sz w:val="28"/>
          <w:szCs w:val="28"/>
        </w:rPr>
        <w:t>,</w:t>
      </w:r>
      <w:r>
        <w:rPr>
          <w:rStyle w:val="BodyTextChar"/>
          <w:sz w:val="28"/>
          <w:szCs w:val="28"/>
        </w:rPr>
        <w:t xml:space="preserve"> governs </w:t>
      </w:r>
      <w:r w:rsidR="00575B33">
        <w:rPr>
          <w:rStyle w:val="BodyTextChar"/>
          <w:sz w:val="28"/>
          <w:szCs w:val="28"/>
        </w:rPr>
        <w:t>mandatory continuing legal education (“</w:t>
      </w:r>
      <w:r w:rsidR="001B1F98">
        <w:rPr>
          <w:rStyle w:val="BodyTextChar"/>
          <w:sz w:val="28"/>
          <w:szCs w:val="28"/>
        </w:rPr>
        <w:t>MCLE</w:t>
      </w:r>
      <w:r w:rsidR="00575B33">
        <w:rPr>
          <w:rStyle w:val="BodyTextChar"/>
          <w:sz w:val="28"/>
          <w:szCs w:val="28"/>
        </w:rPr>
        <w:t>”)</w:t>
      </w:r>
      <w:r w:rsidR="001B1F98">
        <w:rPr>
          <w:rStyle w:val="BodyTextChar"/>
          <w:sz w:val="28"/>
          <w:szCs w:val="28"/>
        </w:rPr>
        <w:t xml:space="preserve"> requirements for those members of the </w:t>
      </w:r>
      <w:r w:rsidR="00094CA8">
        <w:rPr>
          <w:rStyle w:val="BodyTextChar"/>
          <w:sz w:val="28"/>
          <w:szCs w:val="28"/>
        </w:rPr>
        <w:t xml:space="preserve">State </w:t>
      </w:r>
      <w:r w:rsidR="001B1F98">
        <w:rPr>
          <w:rStyle w:val="BodyTextChar"/>
          <w:sz w:val="28"/>
          <w:szCs w:val="28"/>
        </w:rPr>
        <w:t xml:space="preserve">Bar subject to its provisions. The current version of Rule 45 contains several provisions </w:t>
      </w:r>
      <w:r w:rsidR="00584222">
        <w:rPr>
          <w:rStyle w:val="BodyTextChar"/>
          <w:sz w:val="28"/>
          <w:szCs w:val="28"/>
        </w:rPr>
        <w:t xml:space="preserve">that have </w:t>
      </w:r>
      <w:r w:rsidR="00575B33">
        <w:rPr>
          <w:rStyle w:val="BodyTextChar"/>
          <w:sz w:val="28"/>
          <w:szCs w:val="28"/>
        </w:rPr>
        <w:t>become outdated</w:t>
      </w:r>
      <w:r w:rsidR="001B1F98">
        <w:rPr>
          <w:rStyle w:val="BodyTextChar"/>
          <w:sz w:val="28"/>
          <w:szCs w:val="28"/>
        </w:rPr>
        <w:t xml:space="preserve">. </w:t>
      </w:r>
      <w:r w:rsidR="00584222" w:rsidRPr="00524B31">
        <w:rPr>
          <w:rStyle w:val="BodyTextChar"/>
          <w:sz w:val="28"/>
          <w:szCs w:val="28"/>
        </w:rPr>
        <w:t xml:space="preserve">In addition, the current version of Rule 45 sets forth the specific </w:t>
      </w:r>
      <w:r w:rsidR="00584222" w:rsidRPr="00524B31">
        <w:rPr>
          <w:rStyle w:val="BodyTextChar"/>
          <w:sz w:val="28"/>
          <w:szCs w:val="28"/>
        </w:rPr>
        <w:lastRenderedPageBreak/>
        <w:t>delinquency fee schedule established by this Court in Administrative Order 2014-89. The proposed revision eliminates this specific delinquency fee schedule, instead</w:t>
      </w:r>
      <w:r w:rsidR="008B3717" w:rsidRPr="00524B31">
        <w:rPr>
          <w:rStyle w:val="BodyTextChar"/>
          <w:sz w:val="28"/>
          <w:szCs w:val="28"/>
        </w:rPr>
        <w:t xml:space="preserve"> referring to delinquency fees established by the B</w:t>
      </w:r>
      <w:r w:rsidR="00584222" w:rsidRPr="00524B31">
        <w:rPr>
          <w:rStyle w:val="BodyTextChar"/>
          <w:sz w:val="28"/>
          <w:szCs w:val="28"/>
        </w:rPr>
        <w:t xml:space="preserve">oard with </w:t>
      </w:r>
      <w:r w:rsidR="00575B33" w:rsidRPr="00524B31">
        <w:rPr>
          <w:rStyle w:val="BodyTextChar"/>
          <w:sz w:val="28"/>
          <w:szCs w:val="28"/>
        </w:rPr>
        <w:t>the consent of this</w:t>
      </w:r>
      <w:r w:rsidR="008B3717" w:rsidRPr="00524B31">
        <w:rPr>
          <w:rStyle w:val="BodyTextChar"/>
          <w:sz w:val="28"/>
          <w:szCs w:val="28"/>
        </w:rPr>
        <w:t xml:space="preserve"> C</w:t>
      </w:r>
      <w:r w:rsidR="00584222" w:rsidRPr="00524B31">
        <w:rPr>
          <w:rStyle w:val="BodyTextChar"/>
          <w:sz w:val="28"/>
          <w:szCs w:val="28"/>
        </w:rPr>
        <w:t>ourt.</w:t>
      </w:r>
      <w:r w:rsidR="00575B33">
        <w:rPr>
          <w:rStyle w:val="BodyTextChar"/>
          <w:sz w:val="28"/>
          <w:szCs w:val="28"/>
        </w:rPr>
        <w:t xml:space="preserve"> </w:t>
      </w:r>
    </w:p>
    <w:p w14:paraId="21D0F5D8" w14:textId="77777777" w:rsidR="004331B2" w:rsidRDefault="001B1F98" w:rsidP="006766BF">
      <w:pPr>
        <w:pStyle w:val="Body"/>
        <w:widowControl w:val="0"/>
        <w:spacing w:line="480" w:lineRule="auto"/>
        <w:ind w:firstLine="720"/>
        <w:jc w:val="both"/>
        <w:rPr>
          <w:rStyle w:val="BodyTextChar"/>
          <w:sz w:val="28"/>
          <w:szCs w:val="28"/>
        </w:rPr>
      </w:pPr>
      <w:r>
        <w:rPr>
          <w:rStyle w:val="BodyTextChar"/>
          <w:sz w:val="28"/>
          <w:szCs w:val="28"/>
        </w:rPr>
        <w:t xml:space="preserve">A redline of the proposed revisions is located at </w:t>
      </w:r>
      <w:r w:rsidR="00341164">
        <w:rPr>
          <w:rStyle w:val="BodyTextChar"/>
          <w:sz w:val="28"/>
          <w:szCs w:val="28"/>
        </w:rPr>
        <w:t xml:space="preserve">the </w:t>
      </w:r>
      <w:r>
        <w:rPr>
          <w:rStyle w:val="BodyTextChar"/>
          <w:sz w:val="28"/>
          <w:szCs w:val="28"/>
        </w:rPr>
        <w:t>Appendix. The outdated provisions and proposed revisions are summarized below.</w:t>
      </w:r>
    </w:p>
    <w:p w14:paraId="687425C0" w14:textId="77777777" w:rsidR="00D21F78" w:rsidRDefault="006D1051" w:rsidP="00D21F78">
      <w:pPr>
        <w:pStyle w:val="Body"/>
        <w:widowControl w:val="0"/>
        <w:numPr>
          <w:ilvl w:val="0"/>
          <w:numId w:val="17"/>
        </w:numPr>
        <w:spacing w:line="480" w:lineRule="auto"/>
        <w:jc w:val="both"/>
        <w:rPr>
          <w:rStyle w:val="BodyTextChar"/>
          <w:sz w:val="28"/>
          <w:szCs w:val="28"/>
        </w:rPr>
      </w:pPr>
      <w:r>
        <w:rPr>
          <w:rStyle w:val="BodyTextChar"/>
          <w:sz w:val="28"/>
          <w:szCs w:val="28"/>
        </w:rPr>
        <w:t xml:space="preserve">Subsection </w:t>
      </w:r>
      <w:r w:rsidR="00D21F78">
        <w:rPr>
          <w:rStyle w:val="BodyTextChar"/>
          <w:sz w:val="28"/>
          <w:szCs w:val="28"/>
        </w:rPr>
        <w:t>(a</w:t>
      </w:r>
      <w:proofErr w:type="gramStart"/>
      <w:r w:rsidR="00D21F78">
        <w:rPr>
          <w:rStyle w:val="BodyTextChar"/>
          <w:sz w:val="28"/>
          <w:szCs w:val="28"/>
        </w:rPr>
        <w:t>)(</w:t>
      </w:r>
      <w:proofErr w:type="gramEnd"/>
      <w:r w:rsidR="00D21F78">
        <w:rPr>
          <w:rStyle w:val="BodyTextChar"/>
          <w:sz w:val="28"/>
          <w:szCs w:val="28"/>
        </w:rPr>
        <w:t>3), requiring active members to complete a professionalism course between July 1, 1999 and June 30, 2004, is deleted in its entirety.</w:t>
      </w:r>
      <w:r>
        <w:rPr>
          <w:rStyle w:val="BodyTextChar"/>
          <w:sz w:val="28"/>
          <w:szCs w:val="28"/>
        </w:rPr>
        <w:t xml:space="preserve"> This provision has been rendered obsolete by the passage of time.</w:t>
      </w:r>
    </w:p>
    <w:p w14:paraId="4AD91F20" w14:textId="24A70F07" w:rsidR="006D1051" w:rsidRDefault="006D1051" w:rsidP="00D21F78">
      <w:pPr>
        <w:pStyle w:val="Body"/>
        <w:widowControl w:val="0"/>
        <w:numPr>
          <w:ilvl w:val="0"/>
          <w:numId w:val="17"/>
        </w:numPr>
        <w:spacing w:line="480" w:lineRule="auto"/>
        <w:jc w:val="both"/>
        <w:rPr>
          <w:rStyle w:val="BodyTextChar"/>
          <w:sz w:val="28"/>
          <w:szCs w:val="28"/>
        </w:rPr>
      </w:pPr>
      <w:r>
        <w:rPr>
          <w:rStyle w:val="BodyTextChar"/>
          <w:sz w:val="28"/>
          <w:szCs w:val="28"/>
        </w:rPr>
        <w:t>Subsection (b</w:t>
      </w:r>
      <w:proofErr w:type="gramStart"/>
      <w:r>
        <w:rPr>
          <w:rStyle w:val="BodyTextChar"/>
          <w:sz w:val="28"/>
          <w:szCs w:val="28"/>
        </w:rPr>
        <w:t>)(</w:t>
      </w:r>
      <w:proofErr w:type="gramEnd"/>
      <w:r>
        <w:rPr>
          <w:rStyle w:val="BodyTextChar"/>
          <w:sz w:val="28"/>
          <w:szCs w:val="28"/>
        </w:rPr>
        <w:t xml:space="preserve">6) is revised to eliminate reference to the MCLE Committee. </w:t>
      </w:r>
      <w:r w:rsidR="00650C1B">
        <w:rPr>
          <w:rStyle w:val="BodyTextChar"/>
          <w:sz w:val="28"/>
          <w:szCs w:val="28"/>
        </w:rPr>
        <w:t xml:space="preserve">To simplify and expedite the administrative task of granting a hardship exemption, the State Bar proposes to </w:t>
      </w:r>
      <w:r>
        <w:rPr>
          <w:rStyle w:val="BodyTextChar"/>
          <w:sz w:val="28"/>
          <w:szCs w:val="28"/>
        </w:rPr>
        <w:t>designate the Chief Executive Officer/Executive Director (CEO/ED) or his or her designee as approval authority for hardship exemption requests, with denials of such requests review</w:t>
      </w:r>
      <w:r w:rsidR="003E73A6">
        <w:rPr>
          <w:rStyle w:val="BodyTextChar"/>
          <w:sz w:val="28"/>
          <w:szCs w:val="28"/>
        </w:rPr>
        <w:t>ed</w:t>
      </w:r>
      <w:r>
        <w:rPr>
          <w:rStyle w:val="BodyTextChar"/>
          <w:sz w:val="28"/>
          <w:szCs w:val="28"/>
        </w:rPr>
        <w:t xml:space="preserve"> by the Board of Governors. Finally, this subsection is revised to delete a superfluous comma.</w:t>
      </w:r>
    </w:p>
    <w:p w14:paraId="068BE971" w14:textId="77777777" w:rsidR="006D1051" w:rsidRDefault="006D1051" w:rsidP="00D21F78">
      <w:pPr>
        <w:pStyle w:val="Body"/>
        <w:widowControl w:val="0"/>
        <w:numPr>
          <w:ilvl w:val="0"/>
          <w:numId w:val="17"/>
        </w:numPr>
        <w:spacing w:line="480" w:lineRule="auto"/>
        <w:jc w:val="both"/>
        <w:rPr>
          <w:rStyle w:val="BodyTextChar"/>
          <w:sz w:val="28"/>
          <w:szCs w:val="28"/>
        </w:rPr>
      </w:pPr>
      <w:r>
        <w:rPr>
          <w:rStyle w:val="BodyTextChar"/>
          <w:sz w:val="28"/>
          <w:szCs w:val="28"/>
        </w:rPr>
        <w:t>Subsections (d</w:t>
      </w:r>
      <w:proofErr w:type="gramStart"/>
      <w:r>
        <w:rPr>
          <w:rStyle w:val="BodyTextChar"/>
          <w:sz w:val="28"/>
          <w:szCs w:val="28"/>
        </w:rPr>
        <w:t>)(</w:t>
      </w:r>
      <w:proofErr w:type="gramEnd"/>
      <w:r>
        <w:rPr>
          <w:rStyle w:val="BodyTextChar"/>
          <w:sz w:val="28"/>
          <w:szCs w:val="28"/>
        </w:rPr>
        <w:t>1)-(2</w:t>
      </w:r>
      <w:r w:rsidRPr="007101E6">
        <w:rPr>
          <w:rStyle w:val="BodyTextChar"/>
          <w:sz w:val="28"/>
          <w:szCs w:val="28"/>
        </w:rPr>
        <w:t>) are revised to indicate that delinquency fees shall be assessed per a delinquency fee schedule established by the Board with the Court’s consent.</w:t>
      </w:r>
      <w:r>
        <w:rPr>
          <w:rStyle w:val="BodyTextChar"/>
          <w:sz w:val="28"/>
          <w:szCs w:val="28"/>
        </w:rPr>
        <w:t xml:space="preserve"> These revisions are consistent with the language of Rule 32(c</w:t>
      </w:r>
      <w:proofErr w:type="gramStart"/>
      <w:r>
        <w:rPr>
          <w:rStyle w:val="BodyTextChar"/>
          <w:sz w:val="28"/>
          <w:szCs w:val="28"/>
        </w:rPr>
        <w:t>)(</w:t>
      </w:r>
      <w:proofErr w:type="gramEnd"/>
      <w:r>
        <w:rPr>
          <w:rStyle w:val="BodyTextChar"/>
          <w:sz w:val="28"/>
          <w:szCs w:val="28"/>
        </w:rPr>
        <w:t>10) pertaining to delinquent membership fees, and allows the delinquency fee schedule to be changed</w:t>
      </w:r>
      <w:r w:rsidR="00584222">
        <w:rPr>
          <w:rStyle w:val="BodyTextChar"/>
          <w:sz w:val="28"/>
          <w:szCs w:val="28"/>
        </w:rPr>
        <w:t xml:space="preserve"> in the future</w:t>
      </w:r>
      <w:r>
        <w:rPr>
          <w:rStyle w:val="BodyTextChar"/>
          <w:sz w:val="28"/>
          <w:szCs w:val="28"/>
        </w:rPr>
        <w:t xml:space="preserve"> without further Rule </w:t>
      </w:r>
      <w:r w:rsidR="00584222">
        <w:rPr>
          <w:rStyle w:val="BodyTextChar"/>
          <w:sz w:val="28"/>
          <w:szCs w:val="28"/>
        </w:rPr>
        <w:lastRenderedPageBreak/>
        <w:t>amendment</w:t>
      </w:r>
      <w:r>
        <w:rPr>
          <w:rStyle w:val="BodyTextChar"/>
          <w:sz w:val="28"/>
          <w:szCs w:val="28"/>
        </w:rPr>
        <w:t>.</w:t>
      </w:r>
    </w:p>
    <w:p w14:paraId="40874D39" w14:textId="77777777" w:rsidR="00546502" w:rsidRDefault="00546502" w:rsidP="00D21F78">
      <w:pPr>
        <w:pStyle w:val="Body"/>
        <w:widowControl w:val="0"/>
        <w:numPr>
          <w:ilvl w:val="0"/>
          <w:numId w:val="17"/>
        </w:numPr>
        <w:spacing w:line="480" w:lineRule="auto"/>
        <w:jc w:val="both"/>
        <w:rPr>
          <w:rStyle w:val="BodyTextChar"/>
          <w:sz w:val="28"/>
          <w:szCs w:val="28"/>
        </w:rPr>
      </w:pPr>
      <w:r>
        <w:rPr>
          <w:rStyle w:val="BodyTextChar"/>
          <w:sz w:val="28"/>
          <w:szCs w:val="28"/>
        </w:rPr>
        <w:t>For reasons described above, subsection (</w:t>
      </w:r>
      <w:proofErr w:type="spellStart"/>
      <w:r>
        <w:rPr>
          <w:rStyle w:val="BodyTextChar"/>
          <w:sz w:val="28"/>
          <w:szCs w:val="28"/>
        </w:rPr>
        <w:t>i</w:t>
      </w:r>
      <w:proofErr w:type="spellEnd"/>
      <w:r>
        <w:rPr>
          <w:rStyle w:val="BodyTextChar"/>
          <w:sz w:val="28"/>
          <w:szCs w:val="28"/>
        </w:rPr>
        <w:t>) is revised to eliminate reference to a specific reinstatement fee of $100. The revised subsection requires payment of a reinstatement fee “as established by the board with consent of this court.”</w:t>
      </w:r>
    </w:p>
    <w:p w14:paraId="21AA4DE3" w14:textId="02972E5B" w:rsidR="006D1051" w:rsidRDefault="00546502" w:rsidP="00D21F78">
      <w:pPr>
        <w:pStyle w:val="Body"/>
        <w:widowControl w:val="0"/>
        <w:numPr>
          <w:ilvl w:val="0"/>
          <w:numId w:val="17"/>
        </w:numPr>
        <w:spacing w:line="480" w:lineRule="auto"/>
        <w:jc w:val="both"/>
        <w:rPr>
          <w:rStyle w:val="BodyTextChar"/>
          <w:sz w:val="28"/>
          <w:szCs w:val="28"/>
        </w:rPr>
      </w:pPr>
      <w:r>
        <w:rPr>
          <w:rStyle w:val="BodyTextChar"/>
          <w:sz w:val="28"/>
          <w:szCs w:val="28"/>
        </w:rPr>
        <w:t>Subsection (k) is revised to eliminate reference to the MCLE Committee</w:t>
      </w:r>
      <w:r w:rsidR="00FD6667">
        <w:rPr>
          <w:rStyle w:val="BodyTextChar"/>
          <w:sz w:val="28"/>
          <w:szCs w:val="28"/>
        </w:rPr>
        <w:t>, and replace it with “volunteers.” If subsection (b</w:t>
      </w:r>
      <w:proofErr w:type="gramStart"/>
      <w:r w:rsidR="00FD6667">
        <w:rPr>
          <w:rStyle w:val="BodyTextChar"/>
          <w:sz w:val="28"/>
          <w:szCs w:val="28"/>
        </w:rPr>
        <w:t>)(</w:t>
      </w:r>
      <w:proofErr w:type="gramEnd"/>
      <w:r w:rsidR="00FD6667">
        <w:rPr>
          <w:rStyle w:val="BodyTextChar"/>
          <w:sz w:val="28"/>
          <w:szCs w:val="28"/>
        </w:rPr>
        <w:t>6) is revised as described in paragraph 2, above, then the MCLE Committee will be disbanded. However, the State Bar anticipates involving volunteers in MCLE working groups, panels, or task forces in the future, and would desire that these volunteers also be immune from suit for conduct performed in the course of their official volunteer duties, to the extent permitted by law.</w:t>
      </w:r>
    </w:p>
    <w:p w14:paraId="1D7AD090"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0B9FE8A7" w14:textId="77777777" w:rsidR="000F7A7F" w:rsidRPr="00094CA8" w:rsidRDefault="000C48A9" w:rsidP="00094CA8">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w:t>
      </w:r>
      <w:r w:rsidR="00094CA8" w:rsidRPr="008A51BA">
        <w:rPr>
          <w:sz w:val="28"/>
          <w:szCs w:val="28"/>
        </w:rPr>
        <w:t xml:space="preserve">respectfully requests amendment of Rule </w:t>
      </w:r>
      <w:r w:rsidR="00094CA8">
        <w:rPr>
          <w:sz w:val="28"/>
          <w:szCs w:val="28"/>
        </w:rPr>
        <w:t>45</w:t>
      </w:r>
      <w:r w:rsidR="00094CA8" w:rsidRPr="008A51BA">
        <w:rPr>
          <w:sz w:val="28"/>
          <w:szCs w:val="28"/>
        </w:rPr>
        <w:t xml:space="preserve">, Ariz. R. Sup. Ct., as stated herein. </w:t>
      </w:r>
    </w:p>
    <w:p w14:paraId="10ACF4F6" w14:textId="03437B6C"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2D3F88">
        <w:rPr>
          <w:sz w:val="28"/>
          <w:szCs w:val="28"/>
        </w:rPr>
        <w:t>, 2018</w:t>
      </w:r>
      <w:r w:rsidR="000C48A9" w:rsidRPr="006F63FD">
        <w:rPr>
          <w:sz w:val="28"/>
          <w:szCs w:val="28"/>
        </w:rPr>
        <w:t>.</w:t>
      </w:r>
    </w:p>
    <w:p w14:paraId="563E2DE0" w14:textId="77777777" w:rsidR="000C48A9" w:rsidRPr="000F7A7F" w:rsidRDefault="000C48A9" w:rsidP="000C48A9">
      <w:pPr>
        <w:pStyle w:val="Body"/>
        <w:widowControl w:val="0"/>
        <w:tabs>
          <w:tab w:val="left" w:pos="720"/>
        </w:tabs>
        <w:ind w:firstLine="0"/>
        <w:rPr>
          <w:szCs w:val="26"/>
        </w:rPr>
      </w:pPr>
    </w:p>
    <w:p w14:paraId="2A72C02B" w14:textId="77777777" w:rsidR="000C48A9" w:rsidRPr="000F7A7F" w:rsidRDefault="000C48A9" w:rsidP="000C48A9">
      <w:pPr>
        <w:pStyle w:val="Body"/>
        <w:widowControl w:val="0"/>
        <w:tabs>
          <w:tab w:val="left" w:pos="720"/>
        </w:tabs>
        <w:ind w:firstLine="0"/>
        <w:rPr>
          <w:szCs w:val="26"/>
        </w:rPr>
      </w:pPr>
    </w:p>
    <w:p w14:paraId="0F430AA4" w14:textId="77777777" w:rsidR="000C48A9" w:rsidRPr="000F7A7F" w:rsidRDefault="000C48A9" w:rsidP="000C48A9">
      <w:pPr>
        <w:pStyle w:val="Body"/>
        <w:widowControl w:val="0"/>
        <w:tabs>
          <w:tab w:val="left" w:pos="720"/>
        </w:tabs>
        <w:ind w:firstLine="0"/>
        <w:rPr>
          <w:szCs w:val="26"/>
        </w:rPr>
      </w:pPr>
    </w:p>
    <w:p w14:paraId="19FBE0F7"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EF21DB9"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96B32AC" w14:textId="77777777" w:rsidR="000C48A9" w:rsidRPr="000F7A7F" w:rsidRDefault="000C48A9" w:rsidP="000C48A9">
      <w:pPr>
        <w:pStyle w:val="PleadingSignature"/>
        <w:keepNext w:val="0"/>
        <w:keepLines w:val="0"/>
        <w:spacing w:line="240" w:lineRule="auto"/>
        <w:ind w:left="5070"/>
        <w:rPr>
          <w:szCs w:val="26"/>
        </w:rPr>
      </w:pPr>
    </w:p>
    <w:p w14:paraId="35997599" w14:textId="77777777" w:rsidR="000C48A9" w:rsidRPr="00C52E56" w:rsidRDefault="000C48A9" w:rsidP="004331B2">
      <w:pPr>
        <w:widowControl w:val="0"/>
        <w:spacing w:line="240" w:lineRule="auto"/>
        <w:ind w:right="4140"/>
        <w:rPr>
          <w:sz w:val="28"/>
          <w:szCs w:val="28"/>
        </w:rPr>
      </w:pPr>
      <w:bookmarkStart w:id="2" w:name="_GoBack"/>
      <w:bookmarkEnd w:id="2"/>
      <w:r w:rsidRPr="00C52E56">
        <w:rPr>
          <w:sz w:val="28"/>
          <w:szCs w:val="28"/>
        </w:rPr>
        <w:lastRenderedPageBreak/>
        <w:t>Electronic copy filed with the</w:t>
      </w:r>
    </w:p>
    <w:p w14:paraId="5B414D71"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7344C03D" w14:textId="4F499713"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2D3F88">
        <w:rPr>
          <w:sz w:val="28"/>
          <w:szCs w:val="28"/>
        </w:rPr>
        <w:t>2018</w:t>
      </w:r>
      <w:r w:rsidR="000F7A7F" w:rsidRPr="00C52E56">
        <w:rPr>
          <w:sz w:val="28"/>
          <w:szCs w:val="28"/>
        </w:rPr>
        <w:t>.</w:t>
      </w:r>
    </w:p>
    <w:p w14:paraId="2F8FDC59" w14:textId="77777777" w:rsidR="000F7A7F" w:rsidRPr="00C52E56" w:rsidRDefault="000F7A7F" w:rsidP="000C48A9">
      <w:pPr>
        <w:spacing w:line="240" w:lineRule="auto"/>
        <w:ind w:right="4572"/>
        <w:rPr>
          <w:sz w:val="28"/>
          <w:szCs w:val="28"/>
        </w:rPr>
      </w:pPr>
    </w:p>
    <w:p w14:paraId="3D05034C" w14:textId="77777777"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14:paraId="22BEB41E"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4A79" w14:textId="77777777" w:rsidR="00D423FE" w:rsidRDefault="00D423FE">
      <w:r>
        <w:separator/>
      </w:r>
    </w:p>
  </w:endnote>
  <w:endnote w:type="continuationSeparator" w:id="0">
    <w:p w14:paraId="0E3A01B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D825"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7AE598" w14:textId="77777777" w:rsidR="007870CB" w:rsidRDefault="007870CB" w:rsidP="00861563">
    <w:pPr>
      <w:pStyle w:val="Footer"/>
      <w:ind w:right="360"/>
    </w:pPr>
  </w:p>
  <w:p w14:paraId="4BC6F679" w14:textId="77777777"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14:paraId="7BE57461"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007F9">
          <w:rPr>
            <w:noProof/>
            <w:sz w:val="26"/>
            <w:szCs w:val="26"/>
          </w:rPr>
          <w:t>1</w:t>
        </w:r>
        <w:r w:rsidRPr="006B4F9A">
          <w:rPr>
            <w:noProof/>
            <w:sz w:val="26"/>
            <w:szCs w:val="26"/>
          </w:rPr>
          <w:fldChar w:fldCharType="end"/>
        </w:r>
      </w:p>
    </w:sdtContent>
  </w:sdt>
  <w:p w14:paraId="2CAEBA54" w14:textId="77777777"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B7D0C" w14:textId="77777777" w:rsidR="00D423FE" w:rsidRDefault="00D423FE">
      <w:r>
        <w:separator/>
      </w:r>
    </w:p>
  </w:footnote>
  <w:footnote w:type="continuationSeparator" w:id="0">
    <w:p w14:paraId="04F7CB16" w14:textId="77777777"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2FBC"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2C63394" wp14:editId="58B5629F">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1954DE5" wp14:editId="17DA25C2">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26E7359B" wp14:editId="0F0042A5">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3AC82C78" w14:textId="77777777" w:rsidR="007D5C49" w:rsidRDefault="00000C35">
    <w:r>
      <w:rPr>
        <w:noProof/>
      </w:rPr>
      <mc:AlternateContent>
        <mc:Choice Requires="wps">
          <w:drawing>
            <wp:anchor distT="0" distB="0" distL="114300" distR="114300" simplePos="0" relativeHeight="251659264" behindDoc="0" locked="0" layoutInCell="1" allowOverlap="1" wp14:anchorId="1809646C" wp14:editId="3B5E4AB7">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53343" w14:textId="77777777" w:rsidR="007870CB" w:rsidRPr="00000C35" w:rsidRDefault="007870CB">
                          <w:pPr>
                            <w:jc w:val="right"/>
                            <w:rPr>
                              <w:sz w:val="28"/>
                              <w:szCs w:val="28"/>
                            </w:rPr>
                          </w:pPr>
                          <w:r w:rsidRPr="00000C35">
                            <w:rPr>
                              <w:sz w:val="28"/>
                              <w:szCs w:val="28"/>
                            </w:rPr>
                            <w:t>1</w:t>
                          </w:r>
                        </w:p>
                        <w:p w14:paraId="646C5094" w14:textId="77777777" w:rsidR="007870CB" w:rsidRPr="00000C35" w:rsidRDefault="007870CB">
                          <w:pPr>
                            <w:jc w:val="right"/>
                            <w:rPr>
                              <w:sz w:val="28"/>
                              <w:szCs w:val="28"/>
                            </w:rPr>
                          </w:pPr>
                          <w:r w:rsidRPr="00000C35">
                            <w:rPr>
                              <w:sz w:val="28"/>
                              <w:szCs w:val="28"/>
                            </w:rPr>
                            <w:t>2</w:t>
                          </w:r>
                        </w:p>
                        <w:p w14:paraId="2A5C234C" w14:textId="77777777" w:rsidR="007870CB" w:rsidRPr="00000C35" w:rsidRDefault="007870CB">
                          <w:pPr>
                            <w:jc w:val="right"/>
                            <w:rPr>
                              <w:sz w:val="28"/>
                              <w:szCs w:val="28"/>
                            </w:rPr>
                          </w:pPr>
                          <w:r w:rsidRPr="00000C35">
                            <w:rPr>
                              <w:sz w:val="28"/>
                              <w:szCs w:val="28"/>
                            </w:rPr>
                            <w:t>3</w:t>
                          </w:r>
                        </w:p>
                        <w:p w14:paraId="2BC2D2CF" w14:textId="77777777" w:rsidR="007870CB" w:rsidRPr="00000C35" w:rsidRDefault="007870CB">
                          <w:pPr>
                            <w:jc w:val="right"/>
                            <w:rPr>
                              <w:sz w:val="28"/>
                              <w:szCs w:val="28"/>
                            </w:rPr>
                          </w:pPr>
                          <w:r w:rsidRPr="00000C35">
                            <w:rPr>
                              <w:sz w:val="28"/>
                              <w:szCs w:val="28"/>
                            </w:rPr>
                            <w:t>4</w:t>
                          </w:r>
                        </w:p>
                        <w:p w14:paraId="6C1E0B84" w14:textId="77777777" w:rsidR="007870CB" w:rsidRPr="00000C35" w:rsidRDefault="007870CB">
                          <w:pPr>
                            <w:jc w:val="right"/>
                            <w:rPr>
                              <w:sz w:val="28"/>
                              <w:szCs w:val="28"/>
                            </w:rPr>
                          </w:pPr>
                          <w:r w:rsidRPr="00000C35">
                            <w:rPr>
                              <w:sz w:val="28"/>
                              <w:szCs w:val="28"/>
                            </w:rPr>
                            <w:t>5</w:t>
                          </w:r>
                        </w:p>
                        <w:p w14:paraId="57ACA942" w14:textId="77777777" w:rsidR="007870CB" w:rsidRPr="00000C35" w:rsidRDefault="007870CB">
                          <w:pPr>
                            <w:jc w:val="right"/>
                            <w:rPr>
                              <w:sz w:val="28"/>
                              <w:szCs w:val="28"/>
                            </w:rPr>
                          </w:pPr>
                          <w:r w:rsidRPr="00000C35">
                            <w:rPr>
                              <w:sz w:val="28"/>
                              <w:szCs w:val="28"/>
                            </w:rPr>
                            <w:t>6</w:t>
                          </w:r>
                        </w:p>
                        <w:p w14:paraId="15E62ECF" w14:textId="77777777" w:rsidR="007870CB" w:rsidRPr="00000C35" w:rsidRDefault="007870CB">
                          <w:pPr>
                            <w:jc w:val="right"/>
                            <w:rPr>
                              <w:sz w:val="28"/>
                              <w:szCs w:val="28"/>
                            </w:rPr>
                          </w:pPr>
                          <w:r w:rsidRPr="00000C35">
                            <w:rPr>
                              <w:sz w:val="28"/>
                              <w:szCs w:val="28"/>
                            </w:rPr>
                            <w:t>7</w:t>
                          </w:r>
                        </w:p>
                        <w:p w14:paraId="3A9E68E8" w14:textId="77777777" w:rsidR="007870CB" w:rsidRPr="00000C35" w:rsidRDefault="007870CB">
                          <w:pPr>
                            <w:jc w:val="right"/>
                            <w:rPr>
                              <w:sz w:val="28"/>
                              <w:szCs w:val="28"/>
                            </w:rPr>
                          </w:pPr>
                          <w:r w:rsidRPr="00000C35">
                            <w:rPr>
                              <w:sz w:val="28"/>
                              <w:szCs w:val="28"/>
                            </w:rPr>
                            <w:t>8</w:t>
                          </w:r>
                        </w:p>
                        <w:p w14:paraId="6A2B5E7A" w14:textId="77777777" w:rsidR="007870CB" w:rsidRPr="00000C35" w:rsidRDefault="007870CB">
                          <w:pPr>
                            <w:jc w:val="right"/>
                            <w:rPr>
                              <w:sz w:val="28"/>
                              <w:szCs w:val="28"/>
                            </w:rPr>
                          </w:pPr>
                          <w:r w:rsidRPr="00000C35">
                            <w:rPr>
                              <w:sz w:val="28"/>
                              <w:szCs w:val="28"/>
                            </w:rPr>
                            <w:t>9</w:t>
                          </w:r>
                        </w:p>
                        <w:p w14:paraId="1CD45221" w14:textId="77777777" w:rsidR="007870CB" w:rsidRPr="00000C35" w:rsidRDefault="007870CB">
                          <w:pPr>
                            <w:jc w:val="right"/>
                            <w:rPr>
                              <w:sz w:val="28"/>
                              <w:szCs w:val="28"/>
                            </w:rPr>
                          </w:pPr>
                          <w:r w:rsidRPr="00000C35">
                            <w:rPr>
                              <w:sz w:val="28"/>
                              <w:szCs w:val="28"/>
                            </w:rPr>
                            <w:t>10</w:t>
                          </w:r>
                        </w:p>
                        <w:p w14:paraId="185F6D5E" w14:textId="77777777" w:rsidR="007870CB" w:rsidRPr="00000C35" w:rsidRDefault="007870CB">
                          <w:pPr>
                            <w:jc w:val="right"/>
                            <w:rPr>
                              <w:sz w:val="28"/>
                              <w:szCs w:val="28"/>
                            </w:rPr>
                          </w:pPr>
                          <w:r w:rsidRPr="00000C35">
                            <w:rPr>
                              <w:sz w:val="28"/>
                              <w:szCs w:val="28"/>
                            </w:rPr>
                            <w:t>11</w:t>
                          </w:r>
                        </w:p>
                        <w:p w14:paraId="1FF37D87" w14:textId="77777777" w:rsidR="007870CB" w:rsidRPr="00000C35" w:rsidRDefault="007870CB">
                          <w:pPr>
                            <w:jc w:val="right"/>
                            <w:rPr>
                              <w:sz w:val="28"/>
                              <w:szCs w:val="28"/>
                            </w:rPr>
                          </w:pPr>
                          <w:r w:rsidRPr="00000C35">
                            <w:rPr>
                              <w:sz w:val="28"/>
                              <w:szCs w:val="28"/>
                            </w:rPr>
                            <w:t>12</w:t>
                          </w:r>
                        </w:p>
                        <w:p w14:paraId="5B23575E" w14:textId="77777777" w:rsidR="007870CB" w:rsidRPr="00000C35" w:rsidRDefault="007870CB">
                          <w:pPr>
                            <w:jc w:val="right"/>
                            <w:rPr>
                              <w:sz w:val="28"/>
                              <w:szCs w:val="28"/>
                            </w:rPr>
                          </w:pPr>
                          <w:r w:rsidRPr="00000C35">
                            <w:rPr>
                              <w:sz w:val="28"/>
                              <w:szCs w:val="28"/>
                            </w:rPr>
                            <w:t>13</w:t>
                          </w:r>
                        </w:p>
                        <w:p w14:paraId="75DB9B3E" w14:textId="77777777" w:rsidR="007870CB" w:rsidRPr="00000C35" w:rsidRDefault="007870CB">
                          <w:pPr>
                            <w:jc w:val="right"/>
                            <w:rPr>
                              <w:sz w:val="28"/>
                              <w:szCs w:val="28"/>
                            </w:rPr>
                          </w:pPr>
                          <w:r w:rsidRPr="00000C35">
                            <w:rPr>
                              <w:sz w:val="28"/>
                              <w:szCs w:val="28"/>
                            </w:rPr>
                            <w:t>14</w:t>
                          </w:r>
                        </w:p>
                        <w:p w14:paraId="04DFA186" w14:textId="77777777" w:rsidR="007870CB" w:rsidRPr="00000C35" w:rsidRDefault="007870CB">
                          <w:pPr>
                            <w:jc w:val="right"/>
                            <w:rPr>
                              <w:sz w:val="28"/>
                              <w:szCs w:val="28"/>
                            </w:rPr>
                          </w:pPr>
                          <w:r w:rsidRPr="00000C35">
                            <w:rPr>
                              <w:sz w:val="28"/>
                              <w:szCs w:val="28"/>
                            </w:rPr>
                            <w:t>15</w:t>
                          </w:r>
                        </w:p>
                        <w:p w14:paraId="124438DF" w14:textId="77777777" w:rsidR="007870CB" w:rsidRPr="00000C35" w:rsidRDefault="007870CB">
                          <w:pPr>
                            <w:jc w:val="right"/>
                            <w:rPr>
                              <w:sz w:val="28"/>
                              <w:szCs w:val="28"/>
                            </w:rPr>
                          </w:pPr>
                          <w:r w:rsidRPr="00000C35">
                            <w:rPr>
                              <w:sz w:val="28"/>
                              <w:szCs w:val="28"/>
                            </w:rPr>
                            <w:t>16</w:t>
                          </w:r>
                        </w:p>
                        <w:p w14:paraId="5E467669" w14:textId="77777777" w:rsidR="007870CB" w:rsidRPr="00000C35" w:rsidRDefault="007870CB">
                          <w:pPr>
                            <w:jc w:val="right"/>
                            <w:rPr>
                              <w:sz w:val="28"/>
                              <w:szCs w:val="28"/>
                            </w:rPr>
                          </w:pPr>
                          <w:r w:rsidRPr="00000C35">
                            <w:rPr>
                              <w:sz w:val="28"/>
                              <w:szCs w:val="28"/>
                            </w:rPr>
                            <w:t>17</w:t>
                          </w:r>
                        </w:p>
                        <w:p w14:paraId="50398B36" w14:textId="77777777" w:rsidR="007870CB" w:rsidRPr="00000C35" w:rsidRDefault="007870CB">
                          <w:pPr>
                            <w:jc w:val="right"/>
                            <w:rPr>
                              <w:sz w:val="28"/>
                              <w:szCs w:val="28"/>
                            </w:rPr>
                          </w:pPr>
                          <w:r w:rsidRPr="00000C35">
                            <w:rPr>
                              <w:sz w:val="28"/>
                              <w:szCs w:val="28"/>
                            </w:rPr>
                            <w:t>18</w:t>
                          </w:r>
                        </w:p>
                        <w:p w14:paraId="4A9E7421" w14:textId="77777777" w:rsidR="007870CB" w:rsidRPr="00000C35" w:rsidRDefault="007870CB">
                          <w:pPr>
                            <w:jc w:val="right"/>
                            <w:rPr>
                              <w:sz w:val="28"/>
                              <w:szCs w:val="28"/>
                            </w:rPr>
                          </w:pPr>
                          <w:r w:rsidRPr="00000C35">
                            <w:rPr>
                              <w:sz w:val="28"/>
                              <w:szCs w:val="28"/>
                            </w:rPr>
                            <w:t>19</w:t>
                          </w:r>
                        </w:p>
                        <w:p w14:paraId="3BD9E3D7" w14:textId="77777777" w:rsidR="007870CB" w:rsidRPr="00000C35" w:rsidRDefault="007870CB">
                          <w:pPr>
                            <w:jc w:val="right"/>
                            <w:rPr>
                              <w:sz w:val="28"/>
                              <w:szCs w:val="28"/>
                            </w:rPr>
                          </w:pPr>
                          <w:r w:rsidRPr="00000C35">
                            <w:rPr>
                              <w:sz w:val="28"/>
                              <w:szCs w:val="28"/>
                            </w:rPr>
                            <w:t>20</w:t>
                          </w:r>
                        </w:p>
                        <w:p w14:paraId="31067E61" w14:textId="77777777" w:rsidR="007870CB" w:rsidRPr="00000C35" w:rsidRDefault="007870CB">
                          <w:pPr>
                            <w:jc w:val="right"/>
                            <w:rPr>
                              <w:sz w:val="28"/>
                              <w:szCs w:val="28"/>
                            </w:rPr>
                          </w:pPr>
                          <w:r w:rsidRPr="00000C35">
                            <w:rPr>
                              <w:sz w:val="28"/>
                              <w:szCs w:val="28"/>
                            </w:rPr>
                            <w:t>21</w:t>
                          </w:r>
                        </w:p>
                        <w:p w14:paraId="612B2FD2" w14:textId="77777777" w:rsidR="007870CB" w:rsidRPr="00000C35" w:rsidRDefault="007870CB">
                          <w:pPr>
                            <w:jc w:val="right"/>
                            <w:rPr>
                              <w:sz w:val="28"/>
                              <w:szCs w:val="28"/>
                            </w:rPr>
                          </w:pPr>
                          <w:r w:rsidRPr="00000C35">
                            <w:rPr>
                              <w:sz w:val="28"/>
                              <w:szCs w:val="28"/>
                            </w:rPr>
                            <w:t>22</w:t>
                          </w:r>
                        </w:p>
                        <w:p w14:paraId="50D66A4C" w14:textId="77777777" w:rsidR="007870CB" w:rsidRPr="00000C35" w:rsidRDefault="007870CB">
                          <w:pPr>
                            <w:jc w:val="right"/>
                            <w:rPr>
                              <w:sz w:val="28"/>
                              <w:szCs w:val="28"/>
                            </w:rPr>
                          </w:pPr>
                          <w:r w:rsidRPr="00000C35">
                            <w:rPr>
                              <w:sz w:val="28"/>
                              <w:szCs w:val="28"/>
                            </w:rPr>
                            <w:t>23</w:t>
                          </w:r>
                        </w:p>
                        <w:p w14:paraId="4CB8CBBC" w14:textId="77777777" w:rsidR="007870CB" w:rsidRPr="00000C35" w:rsidRDefault="007870CB">
                          <w:pPr>
                            <w:jc w:val="right"/>
                            <w:rPr>
                              <w:sz w:val="28"/>
                              <w:szCs w:val="28"/>
                            </w:rPr>
                          </w:pPr>
                          <w:r w:rsidRPr="00000C35">
                            <w:rPr>
                              <w:sz w:val="28"/>
                              <w:szCs w:val="28"/>
                            </w:rPr>
                            <w:t>24</w:t>
                          </w:r>
                        </w:p>
                        <w:p w14:paraId="686CDB3D" w14:textId="77777777" w:rsidR="007870CB" w:rsidRPr="00000C35" w:rsidRDefault="007870CB">
                          <w:pPr>
                            <w:jc w:val="right"/>
                            <w:rPr>
                              <w:sz w:val="28"/>
                              <w:szCs w:val="28"/>
                            </w:rPr>
                          </w:pPr>
                          <w:r w:rsidRPr="00000C35">
                            <w:rPr>
                              <w:sz w:val="28"/>
                              <w:szCs w:val="28"/>
                            </w:rPr>
                            <w:t>25</w:t>
                          </w:r>
                        </w:p>
                        <w:p w14:paraId="33239B3D"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35C"/>
    <w:multiLevelType w:val="hybridMultilevel"/>
    <w:tmpl w:val="A8F097F2"/>
    <w:lvl w:ilvl="0" w:tplc="D27EA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85A75"/>
    <w:multiLevelType w:val="hybridMultilevel"/>
    <w:tmpl w:val="9BF8E920"/>
    <w:lvl w:ilvl="0" w:tplc="78D88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B596549"/>
    <w:multiLevelType w:val="hybridMultilevel"/>
    <w:tmpl w:val="6C3A7622"/>
    <w:lvl w:ilvl="0" w:tplc="D2325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1"/>
  </w:num>
  <w:num w:numId="4">
    <w:abstractNumId w:val="6"/>
  </w:num>
  <w:num w:numId="5">
    <w:abstractNumId w:val="8"/>
  </w:num>
  <w:num w:numId="6">
    <w:abstractNumId w:val="9"/>
  </w:num>
  <w:num w:numId="7">
    <w:abstractNumId w:val="2"/>
  </w:num>
  <w:num w:numId="8">
    <w:abstractNumId w:val="16"/>
  </w:num>
  <w:num w:numId="9">
    <w:abstractNumId w:val="10"/>
  </w:num>
  <w:num w:numId="10">
    <w:abstractNumId w:val="12"/>
  </w:num>
  <w:num w:numId="11">
    <w:abstractNumId w:val="11"/>
  </w:num>
  <w:num w:numId="12">
    <w:abstractNumId w:val="7"/>
  </w:num>
  <w:num w:numId="13">
    <w:abstractNumId w:val="3"/>
  </w:num>
  <w:num w:numId="14">
    <w:abstractNumId w:val="5"/>
  </w:num>
  <w:num w:numId="15">
    <w:abstractNumId w:val="0"/>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71A1"/>
    <w:rsid w:val="000228E2"/>
    <w:rsid w:val="000410B3"/>
    <w:rsid w:val="00043D4D"/>
    <w:rsid w:val="000448CC"/>
    <w:rsid w:val="00052372"/>
    <w:rsid w:val="00052FB5"/>
    <w:rsid w:val="000666D1"/>
    <w:rsid w:val="000917C0"/>
    <w:rsid w:val="00094CA8"/>
    <w:rsid w:val="000A1D6B"/>
    <w:rsid w:val="000C48A9"/>
    <w:rsid w:val="000F7A7F"/>
    <w:rsid w:val="000F7C13"/>
    <w:rsid w:val="0011662E"/>
    <w:rsid w:val="00135326"/>
    <w:rsid w:val="00173D35"/>
    <w:rsid w:val="001A2520"/>
    <w:rsid w:val="001B0218"/>
    <w:rsid w:val="001B1F98"/>
    <w:rsid w:val="001F591C"/>
    <w:rsid w:val="00207FDD"/>
    <w:rsid w:val="00274D6A"/>
    <w:rsid w:val="002D3F88"/>
    <w:rsid w:val="00341164"/>
    <w:rsid w:val="00352347"/>
    <w:rsid w:val="003566D6"/>
    <w:rsid w:val="00357F4D"/>
    <w:rsid w:val="003617D1"/>
    <w:rsid w:val="00377199"/>
    <w:rsid w:val="003A28AC"/>
    <w:rsid w:val="003C5AF7"/>
    <w:rsid w:val="003E73A6"/>
    <w:rsid w:val="003E749A"/>
    <w:rsid w:val="00407E2D"/>
    <w:rsid w:val="004331B2"/>
    <w:rsid w:val="00440E4C"/>
    <w:rsid w:val="00452035"/>
    <w:rsid w:val="00463734"/>
    <w:rsid w:val="00494BDF"/>
    <w:rsid w:val="004C3AE3"/>
    <w:rsid w:val="004D4D9F"/>
    <w:rsid w:val="00504E1E"/>
    <w:rsid w:val="00506859"/>
    <w:rsid w:val="00520F93"/>
    <w:rsid w:val="00524B31"/>
    <w:rsid w:val="00546502"/>
    <w:rsid w:val="00556952"/>
    <w:rsid w:val="00566856"/>
    <w:rsid w:val="00575B33"/>
    <w:rsid w:val="00584222"/>
    <w:rsid w:val="005A21B0"/>
    <w:rsid w:val="005B5161"/>
    <w:rsid w:val="005D6AD4"/>
    <w:rsid w:val="005F7B1E"/>
    <w:rsid w:val="006007F9"/>
    <w:rsid w:val="006338C1"/>
    <w:rsid w:val="00636F5E"/>
    <w:rsid w:val="00650C1B"/>
    <w:rsid w:val="00665CCF"/>
    <w:rsid w:val="006666D1"/>
    <w:rsid w:val="006721EC"/>
    <w:rsid w:val="006766BF"/>
    <w:rsid w:val="00677BAC"/>
    <w:rsid w:val="006932BA"/>
    <w:rsid w:val="006B4F9A"/>
    <w:rsid w:val="006D1051"/>
    <w:rsid w:val="006F63FD"/>
    <w:rsid w:val="007101E6"/>
    <w:rsid w:val="0072343C"/>
    <w:rsid w:val="007251AD"/>
    <w:rsid w:val="00732169"/>
    <w:rsid w:val="00735659"/>
    <w:rsid w:val="007427C6"/>
    <w:rsid w:val="00756FAE"/>
    <w:rsid w:val="0077110E"/>
    <w:rsid w:val="00781ACE"/>
    <w:rsid w:val="007870CB"/>
    <w:rsid w:val="007A3F0F"/>
    <w:rsid w:val="007D5C49"/>
    <w:rsid w:val="007D73FF"/>
    <w:rsid w:val="007E001C"/>
    <w:rsid w:val="007E1746"/>
    <w:rsid w:val="008006ED"/>
    <w:rsid w:val="00822598"/>
    <w:rsid w:val="008360A1"/>
    <w:rsid w:val="00844BAE"/>
    <w:rsid w:val="00861563"/>
    <w:rsid w:val="00871AAA"/>
    <w:rsid w:val="00876F57"/>
    <w:rsid w:val="00881544"/>
    <w:rsid w:val="00891AAA"/>
    <w:rsid w:val="008A39D3"/>
    <w:rsid w:val="008B3717"/>
    <w:rsid w:val="008C1C9B"/>
    <w:rsid w:val="00933EA1"/>
    <w:rsid w:val="00951416"/>
    <w:rsid w:val="00960D21"/>
    <w:rsid w:val="009717DC"/>
    <w:rsid w:val="00981D29"/>
    <w:rsid w:val="00981E11"/>
    <w:rsid w:val="009945B2"/>
    <w:rsid w:val="00A1564B"/>
    <w:rsid w:val="00A5194F"/>
    <w:rsid w:val="00A55944"/>
    <w:rsid w:val="00A74C9C"/>
    <w:rsid w:val="00A871D6"/>
    <w:rsid w:val="00A93A7C"/>
    <w:rsid w:val="00AF282C"/>
    <w:rsid w:val="00AF3FF7"/>
    <w:rsid w:val="00B1491D"/>
    <w:rsid w:val="00B47B7D"/>
    <w:rsid w:val="00B658C9"/>
    <w:rsid w:val="00C03E0F"/>
    <w:rsid w:val="00C456C7"/>
    <w:rsid w:val="00C52E56"/>
    <w:rsid w:val="00C5407A"/>
    <w:rsid w:val="00C662B0"/>
    <w:rsid w:val="00C84FD4"/>
    <w:rsid w:val="00C958EE"/>
    <w:rsid w:val="00CD21FB"/>
    <w:rsid w:val="00D21F78"/>
    <w:rsid w:val="00D3404B"/>
    <w:rsid w:val="00D423FE"/>
    <w:rsid w:val="00D442E4"/>
    <w:rsid w:val="00D558ED"/>
    <w:rsid w:val="00D74312"/>
    <w:rsid w:val="00D80EDC"/>
    <w:rsid w:val="00DE2501"/>
    <w:rsid w:val="00DF4DBD"/>
    <w:rsid w:val="00DF4F15"/>
    <w:rsid w:val="00E047D3"/>
    <w:rsid w:val="00E266B7"/>
    <w:rsid w:val="00E321C5"/>
    <w:rsid w:val="00E5772B"/>
    <w:rsid w:val="00E67511"/>
    <w:rsid w:val="00E74A61"/>
    <w:rsid w:val="00E82D0F"/>
    <w:rsid w:val="00E950B5"/>
    <w:rsid w:val="00F016A0"/>
    <w:rsid w:val="00F05879"/>
    <w:rsid w:val="00F06F5B"/>
    <w:rsid w:val="00F2485D"/>
    <w:rsid w:val="00F33926"/>
    <w:rsid w:val="00F60C61"/>
    <w:rsid w:val="00F64B52"/>
    <w:rsid w:val="00F850BE"/>
    <w:rsid w:val="00FB5291"/>
    <w:rsid w:val="00FB5E84"/>
    <w:rsid w:val="00FD4A1D"/>
    <w:rsid w:val="00FD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97823A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table" w:styleId="TableGrid">
    <w:name w:val="Table Grid"/>
    <w:basedOn w:val="TableNormal"/>
    <w:rsid w:val="0078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56952"/>
    <w:rPr>
      <w:sz w:val="16"/>
      <w:szCs w:val="16"/>
    </w:rPr>
  </w:style>
  <w:style w:type="paragraph" w:styleId="CommentText">
    <w:name w:val="annotation text"/>
    <w:basedOn w:val="Normal"/>
    <w:link w:val="CommentTextChar"/>
    <w:rsid w:val="00556952"/>
    <w:pPr>
      <w:spacing w:line="240" w:lineRule="auto"/>
    </w:pPr>
  </w:style>
  <w:style w:type="character" w:customStyle="1" w:styleId="CommentTextChar">
    <w:name w:val="Comment Text Char"/>
    <w:basedOn w:val="DefaultParagraphFont"/>
    <w:link w:val="CommentText"/>
    <w:rsid w:val="00556952"/>
  </w:style>
  <w:style w:type="paragraph" w:styleId="CommentSubject">
    <w:name w:val="annotation subject"/>
    <w:basedOn w:val="CommentText"/>
    <w:next w:val="CommentText"/>
    <w:link w:val="CommentSubjectChar"/>
    <w:rsid w:val="00556952"/>
    <w:rPr>
      <w:b/>
      <w:bCs/>
    </w:rPr>
  </w:style>
  <w:style w:type="character" w:customStyle="1" w:styleId="CommentSubjectChar">
    <w:name w:val="Comment Subject Char"/>
    <w:basedOn w:val="CommentTextChar"/>
    <w:link w:val="CommentSubject"/>
    <w:rsid w:val="00556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FCE2-3936-47F0-8746-A47FFA3C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20</TotalTime>
  <Pages>4</Pages>
  <Words>544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2017-10-10T17:15:00Z</cp:lastPrinted>
  <dcterms:created xsi:type="dcterms:W3CDTF">2018-01-08T18:53:00Z</dcterms:created>
  <dcterms:modified xsi:type="dcterms:W3CDTF">2018-01-08T22:13:00Z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