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6588"/>
        <w:gridCol w:w="3084"/>
      </w:tblGrid>
      <w:tr w:rsidR="00F02A99" w:rsidRPr="00A23A6E" w:rsidTr="00775DA5">
        <w:trPr>
          <w:trHeight w:val="2880"/>
        </w:trPr>
        <w:tc>
          <w:tcPr>
            <w:tcW w:w="6588" w:type="dxa"/>
          </w:tcPr>
          <w:p w:rsidR="00000C36" w:rsidRPr="00A23A6E" w:rsidRDefault="00000C36" w:rsidP="00000C36">
            <w:pPr>
              <w:rPr>
                <w:rFonts w:ascii="Century" w:hAnsi="Century" w:cs="Times New Roman"/>
                <w:sz w:val="28"/>
                <w:szCs w:val="28"/>
              </w:rPr>
            </w:pPr>
            <w:r w:rsidRPr="00A23A6E">
              <w:rPr>
                <w:rFonts w:ascii="Century" w:hAnsi="Century" w:cs="Times New Roman"/>
                <w:sz w:val="28"/>
                <w:szCs w:val="28"/>
              </w:rPr>
              <w:t>Steven Twist</w:t>
            </w:r>
            <w:r w:rsidR="00E169F3" w:rsidRPr="00A23A6E">
              <w:rPr>
                <w:rFonts w:ascii="Century" w:hAnsi="Century" w:cs="Times New Roman"/>
                <w:sz w:val="28"/>
                <w:szCs w:val="28"/>
              </w:rPr>
              <w:t xml:space="preserve"> </w:t>
            </w:r>
          </w:p>
          <w:p w:rsidR="00E169F3" w:rsidRPr="00A23A6E" w:rsidRDefault="00E169F3" w:rsidP="00000C36">
            <w:pPr>
              <w:rPr>
                <w:rFonts w:ascii="Century" w:hAnsi="Century" w:cs="Times New Roman"/>
                <w:sz w:val="28"/>
                <w:szCs w:val="28"/>
              </w:rPr>
            </w:pPr>
            <w:r w:rsidRPr="00A23A6E">
              <w:rPr>
                <w:rFonts w:ascii="Century" w:hAnsi="Century" w:cs="Times New Roman"/>
                <w:sz w:val="28"/>
                <w:szCs w:val="28"/>
              </w:rPr>
              <w:t>Legal, Regulatory,</w:t>
            </w:r>
            <w:r w:rsidR="00000C36" w:rsidRPr="00A23A6E">
              <w:rPr>
                <w:rFonts w:ascii="Century" w:hAnsi="Century" w:cs="Times New Roman"/>
                <w:sz w:val="28"/>
                <w:szCs w:val="28"/>
              </w:rPr>
              <w:t xml:space="preserve"> &amp; Financial Services Committee Chair</w:t>
            </w:r>
          </w:p>
          <w:p w:rsidR="00830D76" w:rsidRPr="00A23A6E" w:rsidRDefault="00830D76" w:rsidP="00775DA5">
            <w:pPr>
              <w:rPr>
                <w:rFonts w:ascii="Century" w:hAnsi="Century" w:cs="Times New Roman"/>
                <w:sz w:val="28"/>
                <w:szCs w:val="28"/>
              </w:rPr>
            </w:pPr>
            <w:r w:rsidRPr="00A23A6E">
              <w:rPr>
                <w:rFonts w:ascii="Century" w:hAnsi="Century" w:cs="Times New Roman"/>
                <w:sz w:val="28"/>
                <w:szCs w:val="28"/>
              </w:rPr>
              <w:t>Arizona Chamber of Commerce &amp; Industry</w:t>
            </w:r>
          </w:p>
          <w:p w:rsidR="00106B65" w:rsidRPr="00A23A6E" w:rsidRDefault="00106B65" w:rsidP="00775DA5">
            <w:pPr>
              <w:rPr>
                <w:rFonts w:ascii="Century" w:hAnsi="Century" w:cs="Times New Roman"/>
                <w:sz w:val="28"/>
                <w:szCs w:val="28"/>
              </w:rPr>
            </w:pPr>
            <w:r w:rsidRPr="00A23A6E">
              <w:rPr>
                <w:rFonts w:ascii="Century" w:hAnsi="Century" w:cs="Times New Roman"/>
                <w:sz w:val="28"/>
                <w:szCs w:val="28"/>
              </w:rPr>
              <w:t>3200 N. Central Avenue, Suite 1125</w:t>
            </w:r>
          </w:p>
          <w:p w:rsidR="00106B65" w:rsidRPr="00A23A6E" w:rsidRDefault="00106B65" w:rsidP="00106B65">
            <w:pPr>
              <w:spacing w:after="120"/>
              <w:rPr>
                <w:rFonts w:ascii="Century" w:hAnsi="Century" w:cs="Times New Roman"/>
                <w:sz w:val="28"/>
                <w:szCs w:val="28"/>
              </w:rPr>
            </w:pPr>
            <w:r w:rsidRPr="00A23A6E">
              <w:rPr>
                <w:rFonts w:ascii="Century" w:hAnsi="Century" w:cs="Times New Roman"/>
                <w:sz w:val="28"/>
                <w:szCs w:val="28"/>
              </w:rPr>
              <w:t>Phoenix, Arizona 85012</w:t>
            </w:r>
          </w:p>
          <w:p w:rsidR="00830D76" w:rsidRPr="00A23A6E" w:rsidRDefault="00000C36" w:rsidP="00775DA5">
            <w:pPr>
              <w:rPr>
                <w:rFonts w:ascii="Century" w:hAnsi="Century" w:cs="Times New Roman"/>
                <w:i/>
                <w:sz w:val="28"/>
                <w:szCs w:val="28"/>
              </w:rPr>
            </w:pPr>
            <w:r w:rsidRPr="00A23A6E">
              <w:rPr>
                <w:rFonts w:ascii="Century" w:hAnsi="Century" w:cs="Times New Roman"/>
                <w:i/>
                <w:sz w:val="28"/>
                <w:szCs w:val="28"/>
              </w:rPr>
              <w:t>Petitioner</w:t>
            </w:r>
          </w:p>
          <w:p w:rsidR="00775DA5" w:rsidRPr="00A23A6E" w:rsidRDefault="00775DA5" w:rsidP="00775DA5">
            <w:pPr>
              <w:rPr>
                <w:rFonts w:ascii="Century" w:hAnsi="Century" w:cs="Times New Roman"/>
                <w:sz w:val="28"/>
                <w:szCs w:val="28"/>
              </w:rPr>
            </w:pPr>
          </w:p>
          <w:p w:rsidR="00000C36" w:rsidRPr="00A23A6E" w:rsidRDefault="00000C36" w:rsidP="00000C36">
            <w:pPr>
              <w:rPr>
                <w:rFonts w:ascii="Century" w:hAnsi="Century" w:cs="Times New Roman"/>
                <w:sz w:val="28"/>
                <w:szCs w:val="28"/>
              </w:rPr>
            </w:pPr>
            <w:r w:rsidRPr="00A23A6E">
              <w:rPr>
                <w:rFonts w:ascii="Century" w:hAnsi="Century" w:cs="Times New Roman"/>
                <w:sz w:val="28"/>
                <w:szCs w:val="28"/>
              </w:rPr>
              <w:t xml:space="preserve">Sara J. </w:t>
            </w:r>
            <w:proofErr w:type="spellStart"/>
            <w:r w:rsidRPr="00A23A6E">
              <w:rPr>
                <w:rFonts w:ascii="Century" w:hAnsi="Century" w:cs="Times New Roman"/>
                <w:sz w:val="28"/>
                <w:szCs w:val="28"/>
              </w:rPr>
              <w:t>Agne</w:t>
            </w:r>
            <w:proofErr w:type="spellEnd"/>
            <w:r w:rsidRPr="00A23A6E">
              <w:rPr>
                <w:rFonts w:ascii="Century" w:hAnsi="Century" w:cs="Times New Roman"/>
                <w:sz w:val="28"/>
                <w:szCs w:val="28"/>
              </w:rPr>
              <w:t xml:space="preserve"> (#026950)</w:t>
            </w:r>
          </w:p>
          <w:p w:rsidR="00000C36" w:rsidRPr="00A23A6E" w:rsidRDefault="00000C36" w:rsidP="00000C36">
            <w:pPr>
              <w:rPr>
                <w:rFonts w:ascii="Century" w:hAnsi="Century" w:cs="Times New Roman"/>
                <w:sz w:val="28"/>
                <w:szCs w:val="28"/>
              </w:rPr>
            </w:pPr>
            <w:r w:rsidRPr="00A23A6E">
              <w:rPr>
                <w:rFonts w:ascii="Century" w:hAnsi="Century" w:cs="Times New Roman"/>
                <w:sz w:val="28"/>
                <w:szCs w:val="28"/>
              </w:rPr>
              <w:t>sagne@swlaw.com</w:t>
            </w:r>
          </w:p>
          <w:p w:rsidR="00000C36" w:rsidRPr="00A23A6E" w:rsidRDefault="00000C36" w:rsidP="00000C36">
            <w:pPr>
              <w:rPr>
                <w:rFonts w:ascii="Century" w:hAnsi="Century" w:cs="Times New Roman"/>
                <w:sz w:val="28"/>
                <w:szCs w:val="28"/>
              </w:rPr>
            </w:pPr>
            <w:r w:rsidRPr="00A23A6E">
              <w:rPr>
                <w:rFonts w:ascii="Century" w:hAnsi="Century" w:cs="Times New Roman"/>
                <w:sz w:val="28"/>
                <w:szCs w:val="28"/>
              </w:rPr>
              <w:t xml:space="preserve">SNELL &amp; WILMER </w:t>
            </w:r>
            <w:proofErr w:type="spellStart"/>
            <w:r w:rsidRPr="00A23A6E">
              <w:rPr>
                <w:rFonts w:ascii="Century" w:hAnsi="Century" w:cs="Times New Roman"/>
                <w:sz w:val="28"/>
                <w:szCs w:val="28"/>
              </w:rPr>
              <w:t>L.L.P</w:t>
            </w:r>
            <w:proofErr w:type="spellEnd"/>
            <w:r w:rsidRPr="00A23A6E">
              <w:rPr>
                <w:rFonts w:ascii="Century" w:hAnsi="Century" w:cs="Times New Roman"/>
                <w:sz w:val="28"/>
                <w:szCs w:val="28"/>
              </w:rPr>
              <w:t>.</w:t>
            </w:r>
          </w:p>
          <w:p w:rsidR="00000C36" w:rsidRPr="00A23A6E" w:rsidRDefault="00000C36" w:rsidP="00000C36">
            <w:pPr>
              <w:rPr>
                <w:rFonts w:ascii="Century" w:hAnsi="Century" w:cs="Times New Roman"/>
                <w:sz w:val="28"/>
                <w:szCs w:val="28"/>
              </w:rPr>
            </w:pPr>
            <w:r w:rsidRPr="00A23A6E">
              <w:rPr>
                <w:rFonts w:ascii="Century" w:hAnsi="Century" w:cs="Times New Roman"/>
                <w:sz w:val="28"/>
                <w:szCs w:val="28"/>
              </w:rPr>
              <w:t>One Arizona Center</w:t>
            </w:r>
          </w:p>
          <w:p w:rsidR="00000C36" w:rsidRPr="00A23A6E" w:rsidRDefault="00000C36" w:rsidP="00000C36">
            <w:pPr>
              <w:rPr>
                <w:rFonts w:ascii="Century" w:hAnsi="Century" w:cs="Times New Roman"/>
                <w:sz w:val="28"/>
                <w:szCs w:val="28"/>
              </w:rPr>
            </w:pPr>
            <w:r w:rsidRPr="00A23A6E">
              <w:rPr>
                <w:rFonts w:ascii="Century" w:hAnsi="Century" w:cs="Times New Roman"/>
                <w:sz w:val="28"/>
                <w:szCs w:val="28"/>
              </w:rPr>
              <w:t>400 E. Van Buren Street</w:t>
            </w:r>
          </w:p>
          <w:p w:rsidR="00000C36" w:rsidRPr="00A23A6E" w:rsidRDefault="00000C36" w:rsidP="00000C36">
            <w:pPr>
              <w:rPr>
                <w:rFonts w:ascii="Century" w:hAnsi="Century" w:cs="Times New Roman"/>
                <w:sz w:val="28"/>
                <w:szCs w:val="28"/>
              </w:rPr>
            </w:pPr>
            <w:r w:rsidRPr="00A23A6E">
              <w:rPr>
                <w:rFonts w:ascii="Century" w:hAnsi="Century" w:cs="Times New Roman"/>
                <w:sz w:val="28"/>
                <w:szCs w:val="28"/>
              </w:rPr>
              <w:t>Phoenix, AZ 85004-2202</w:t>
            </w:r>
          </w:p>
          <w:p w:rsidR="00000C36" w:rsidRPr="00A23A6E" w:rsidRDefault="00000C36" w:rsidP="00000C36">
            <w:pPr>
              <w:spacing w:after="120"/>
              <w:rPr>
                <w:rFonts w:ascii="Century" w:hAnsi="Century" w:cs="Times New Roman"/>
                <w:sz w:val="28"/>
                <w:szCs w:val="28"/>
              </w:rPr>
            </w:pPr>
            <w:r w:rsidRPr="00A23A6E">
              <w:rPr>
                <w:rFonts w:ascii="Century" w:hAnsi="Century" w:cs="Times New Roman"/>
                <w:sz w:val="28"/>
                <w:szCs w:val="28"/>
              </w:rPr>
              <w:t>Telephone: (602) 382-6026</w:t>
            </w:r>
          </w:p>
          <w:p w:rsidR="00000C36" w:rsidRPr="00A23A6E" w:rsidRDefault="00232814" w:rsidP="00000C36">
            <w:pPr>
              <w:rPr>
                <w:rFonts w:ascii="Century" w:hAnsi="Century" w:cs="Times New Roman"/>
                <w:i/>
                <w:sz w:val="28"/>
                <w:szCs w:val="28"/>
              </w:rPr>
            </w:pPr>
            <w:r>
              <w:rPr>
                <w:rFonts w:ascii="Century" w:hAnsi="Century" w:cs="Times New Roman"/>
                <w:i/>
                <w:sz w:val="28"/>
                <w:szCs w:val="28"/>
              </w:rPr>
              <w:t>Counsel for Petitioner</w:t>
            </w:r>
            <w:r w:rsidR="00000C36" w:rsidRPr="00A23A6E">
              <w:rPr>
                <w:rFonts w:ascii="Century" w:hAnsi="Century" w:cs="Times New Roman"/>
                <w:i/>
                <w:sz w:val="28"/>
                <w:szCs w:val="28"/>
              </w:rPr>
              <w:t xml:space="preserve"> Steven Twist</w:t>
            </w:r>
          </w:p>
          <w:p w:rsidR="00775DA5" w:rsidRPr="00A23A6E" w:rsidRDefault="00775DA5" w:rsidP="00775DA5">
            <w:pPr>
              <w:rPr>
                <w:rFonts w:ascii="Century" w:hAnsi="Century" w:cs="Times New Roman"/>
                <w:sz w:val="28"/>
                <w:szCs w:val="28"/>
              </w:rPr>
            </w:pPr>
          </w:p>
        </w:tc>
        <w:tc>
          <w:tcPr>
            <w:tcW w:w="3084" w:type="dxa"/>
          </w:tcPr>
          <w:p w:rsidR="00775DA5" w:rsidRPr="00A23A6E" w:rsidRDefault="00775DA5" w:rsidP="00775DA5">
            <w:pPr>
              <w:ind w:left="113" w:right="113"/>
              <w:rPr>
                <w:rFonts w:ascii="Century" w:hAnsi="Century" w:cs="Times New Roman"/>
                <w:sz w:val="28"/>
                <w:szCs w:val="28"/>
              </w:rPr>
            </w:pPr>
          </w:p>
        </w:tc>
      </w:tr>
    </w:tbl>
    <w:p w:rsidR="00775DA5" w:rsidRPr="00A23A6E" w:rsidRDefault="00775DA5" w:rsidP="00775DA5">
      <w:pPr>
        <w:rPr>
          <w:rFonts w:ascii="Century" w:hAnsi="Century" w:cs="Times New Roman"/>
          <w:sz w:val="28"/>
          <w:szCs w:val="28"/>
        </w:rPr>
      </w:pPr>
    </w:p>
    <w:p w:rsidR="00775DA5" w:rsidRPr="00A23A6E" w:rsidRDefault="00143D76" w:rsidP="00775DA5">
      <w:pPr>
        <w:jc w:val="center"/>
        <w:rPr>
          <w:rFonts w:ascii="Century" w:hAnsi="Century" w:cs="Times New Roman"/>
          <w:b/>
          <w:sz w:val="28"/>
          <w:szCs w:val="28"/>
        </w:rPr>
      </w:pPr>
      <w:r w:rsidRPr="00A23A6E">
        <w:rPr>
          <w:rFonts w:ascii="Century" w:hAnsi="Century" w:cs="Times New Roman"/>
          <w:b/>
          <w:sz w:val="28"/>
          <w:szCs w:val="28"/>
        </w:rPr>
        <w:t>IN THE SUPREME COURT</w:t>
      </w:r>
    </w:p>
    <w:p w:rsidR="00775DA5" w:rsidRPr="00A23A6E" w:rsidRDefault="00143D76" w:rsidP="00775DA5">
      <w:pPr>
        <w:jc w:val="center"/>
        <w:rPr>
          <w:rFonts w:ascii="Century" w:hAnsi="Century" w:cs="Times New Roman"/>
          <w:sz w:val="28"/>
          <w:szCs w:val="28"/>
        </w:rPr>
      </w:pPr>
      <w:r w:rsidRPr="00A23A6E">
        <w:rPr>
          <w:rFonts w:ascii="Century" w:hAnsi="Century" w:cs="Times New Roman"/>
          <w:b/>
          <w:sz w:val="28"/>
          <w:szCs w:val="28"/>
        </w:rPr>
        <w:t>STATE OF ARIZONA</w:t>
      </w:r>
    </w:p>
    <w:p w:rsidR="00775DA5" w:rsidRPr="00A23A6E" w:rsidRDefault="00775DA5" w:rsidP="00775DA5">
      <w:pPr>
        <w:rPr>
          <w:rFonts w:ascii="Century" w:hAnsi="Century" w:cs="Times New Roman"/>
          <w:sz w:val="28"/>
          <w:szCs w:val="28"/>
        </w:rPr>
      </w:pPr>
    </w:p>
    <w:tbl>
      <w:tblPr>
        <w:tblW w:w="9672" w:type="dxa"/>
        <w:tblLayout w:type="fixed"/>
        <w:tblLook w:val="0000" w:firstRow="0" w:lastRow="0" w:firstColumn="0" w:lastColumn="0" w:noHBand="0" w:noVBand="0"/>
      </w:tblPr>
      <w:tblGrid>
        <w:gridCol w:w="4608"/>
        <w:gridCol w:w="5064"/>
      </w:tblGrid>
      <w:tr w:rsidR="00F02A99" w:rsidRPr="00A23A6E" w:rsidTr="00775DA5">
        <w:tc>
          <w:tcPr>
            <w:tcW w:w="4608" w:type="dxa"/>
            <w:tcBorders>
              <w:bottom w:val="single" w:sz="4" w:space="0" w:color="auto"/>
              <w:right w:val="single" w:sz="4" w:space="0" w:color="auto"/>
            </w:tcBorders>
            <w:shd w:val="clear" w:color="auto" w:fill="auto"/>
          </w:tcPr>
          <w:p w:rsidR="00775DA5" w:rsidRPr="00A23A6E" w:rsidRDefault="00775DA5" w:rsidP="00775DA5">
            <w:pPr>
              <w:ind w:right="144"/>
              <w:rPr>
                <w:rFonts w:ascii="Century" w:hAnsi="Century" w:cs="Times New Roman"/>
                <w:sz w:val="28"/>
                <w:szCs w:val="28"/>
              </w:rPr>
            </w:pPr>
          </w:p>
          <w:p w:rsidR="00775DA5" w:rsidRPr="00A23A6E" w:rsidRDefault="00143D76" w:rsidP="00775DA5">
            <w:pPr>
              <w:ind w:right="144"/>
              <w:rPr>
                <w:rFonts w:ascii="Century" w:hAnsi="Century" w:cs="Times New Roman"/>
                <w:sz w:val="28"/>
                <w:szCs w:val="28"/>
              </w:rPr>
            </w:pPr>
            <w:r w:rsidRPr="00A23A6E">
              <w:rPr>
                <w:rFonts w:ascii="Century" w:hAnsi="Century" w:cs="Times New Roman"/>
                <w:sz w:val="28"/>
                <w:szCs w:val="28"/>
              </w:rPr>
              <w:t>In the Matter of:</w:t>
            </w:r>
          </w:p>
          <w:p w:rsidR="00775DA5" w:rsidRPr="00A23A6E" w:rsidRDefault="00775DA5" w:rsidP="00775DA5">
            <w:pPr>
              <w:ind w:right="144"/>
              <w:rPr>
                <w:rFonts w:ascii="Century" w:hAnsi="Century" w:cs="Times New Roman"/>
                <w:sz w:val="28"/>
                <w:szCs w:val="28"/>
              </w:rPr>
            </w:pPr>
          </w:p>
          <w:p w:rsidR="00775DA5" w:rsidRPr="00A23A6E" w:rsidRDefault="00143D76" w:rsidP="00775DA5">
            <w:pPr>
              <w:ind w:right="144"/>
              <w:rPr>
                <w:rFonts w:ascii="Century" w:hAnsi="Century" w:cs="Times New Roman"/>
                <w:caps/>
                <w:sz w:val="28"/>
                <w:szCs w:val="28"/>
              </w:rPr>
            </w:pPr>
            <w:r w:rsidRPr="00A23A6E">
              <w:rPr>
                <w:rFonts w:ascii="Century" w:hAnsi="Century" w:cs="Times New Roman"/>
                <w:sz w:val="28"/>
                <w:szCs w:val="28"/>
              </w:rPr>
              <w:t xml:space="preserve">PETITION FOR AMENDMENTS TO </w:t>
            </w:r>
            <w:r w:rsidR="00830D76" w:rsidRPr="00A23A6E">
              <w:rPr>
                <w:rFonts w:ascii="Century" w:hAnsi="Century" w:cs="Times New Roman"/>
                <w:sz w:val="28"/>
                <w:szCs w:val="28"/>
              </w:rPr>
              <w:t xml:space="preserve">ARIZONA RULES OF CIVIL </w:t>
            </w:r>
            <w:r w:rsidRPr="00A23A6E">
              <w:rPr>
                <w:rFonts w:ascii="Century" w:hAnsi="Century" w:cs="Times New Roman"/>
                <w:sz w:val="28"/>
                <w:szCs w:val="28"/>
              </w:rPr>
              <w:t>PROCEDURE</w:t>
            </w:r>
            <w:r w:rsidR="00830D76" w:rsidRPr="00A23A6E">
              <w:rPr>
                <w:rFonts w:ascii="Century" w:hAnsi="Century" w:cs="Times New Roman"/>
                <w:sz w:val="28"/>
                <w:szCs w:val="28"/>
              </w:rPr>
              <w:t xml:space="preserve"> 11 AND 26</w:t>
            </w:r>
          </w:p>
          <w:p w:rsidR="00775DA5" w:rsidRPr="00A23A6E" w:rsidRDefault="00775DA5" w:rsidP="00775DA5">
            <w:pPr>
              <w:ind w:right="144"/>
              <w:rPr>
                <w:rFonts w:ascii="Century" w:hAnsi="Century" w:cs="Times New Roman"/>
                <w:sz w:val="28"/>
                <w:szCs w:val="28"/>
              </w:rPr>
            </w:pPr>
          </w:p>
        </w:tc>
        <w:tc>
          <w:tcPr>
            <w:tcW w:w="5064" w:type="dxa"/>
            <w:tcBorders>
              <w:left w:val="nil"/>
            </w:tcBorders>
          </w:tcPr>
          <w:p w:rsidR="00775DA5" w:rsidRPr="00A23A6E" w:rsidRDefault="00000C36" w:rsidP="00775DA5">
            <w:pPr>
              <w:tabs>
                <w:tab w:val="left" w:pos="1242"/>
              </w:tabs>
              <w:ind w:left="259" w:right="115"/>
              <w:rPr>
                <w:rFonts w:ascii="Century" w:hAnsi="Century" w:cs="Times New Roman"/>
                <w:sz w:val="28"/>
                <w:szCs w:val="28"/>
              </w:rPr>
            </w:pPr>
            <w:r w:rsidRPr="00A23A6E">
              <w:rPr>
                <w:rFonts w:ascii="Century" w:hAnsi="Century" w:cs="Times New Roman"/>
                <w:sz w:val="28"/>
                <w:szCs w:val="28"/>
              </w:rPr>
              <w:t>Supreme Court No. R-17-0050</w:t>
            </w:r>
          </w:p>
          <w:p w:rsidR="00775DA5" w:rsidRPr="00A23A6E" w:rsidRDefault="00775DA5" w:rsidP="00775DA5">
            <w:pPr>
              <w:tabs>
                <w:tab w:val="left" w:pos="1242"/>
              </w:tabs>
              <w:ind w:left="259" w:right="115"/>
              <w:rPr>
                <w:rFonts w:ascii="Century" w:hAnsi="Century" w:cs="Times New Roman"/>
                <w:sz w:val="28"/>
                <w:szCs w:val="28"/>
              </w:rPr>
            </w:pPr>
          </w:p>
          <w:p w:rsidR="00775DA5" w:rsidRPr="00A23A6E" w:rsidRDefault="00143D76" w:rsidP="00000C36">
            <w:pPr>
              <w:ind w:left="259" w:right="115"/>
              <w:rPr>
                <w:rFonts w:ascii="Century" w:hAnsi="Century" w:cs="Times New Roman"/>
                <w:b/>
                <w:sz w:val="28"/>
                <w:szCs w:val="28"/>
              </w:rPr>
            </w:pPr>
            <w:r w:rsidRPr="00A23A6E">
              <w:rPr>
                <w:rFonts w:ascii="Century" w:hAnsi="Century" w:cs="Times New Roman"/>
                <w:b/>
                <w:sz w:val="28"/>
                <w:szCs w:val="28"/>
              </w:rPr>
              <w:t>Petition</w:t>
            </w:r>
            <w:r w:rsidR="00232814">
              <w:rPr>
                <w:rFonts w:ascii="Century" w:hAnsi="Century" w:cs="Times New Roman"/>
                <w:b/>
                <w:sz w:val="28"/>
                <w:szCs w:val="28"/>
              </w:rPr>
              <w:t>er</w:t>
            </w:r>
            <w:r w:rsidR="00000C36" w:rsidRPr="00A23A6E">
              <w:rPr>
                <w:rFonts w:ascii="Century" w:hAnsi="Century" w:cs="Times New Roman"/>
                <w:b/>
                <w:sz w:val="28"/>
                <w:szCs w:val="28"/>
              </w:rPr>
              <w:t>’s</w:t>
            </w:r>
            <w:r w:rsidRPr="00A23A6E">
              <w:rPr>
                <w:rFonts w:ascii="Century" w:hAnsi="Century" w:cs="Times New Roman"/>
                <w:b/>
                <w:sz w:val="28"/>
                <w:szCs w:val="28"/>
              </w:rPr>
              <w:t xml:space="preserve"> </w:t>
            </w:r>
            <w:r w:rsidR="00000C36" w:rsidRPr="00A23A6E">
              <w:rPr>
                <w:rFonts w:ascii="Century" w:hAnsi="Century" w:cs="Times New Roman"/>
                <w:b/>
                <w:sz w:val="28"/>
                <w:szCs w:val="28"/>
              </w:rPr>
              <w:t>Motion to Vacate or Modify Procedural Order Entered 10/25/17</w:t>
            </w:r>
          </w:p>
          <w:p w:rsidR="0033426B" w:rsidRPr="00A23A6E" w:rsidRDefault="0033426B" w:rsidP="00106B65">
            <w:pPr>
              <w:ind w:left="259" w:right="115"/>
              <w:rPr>
                <w:rFonts w:ascii="Century" w:hAnsi="Century" w:cs="Times New Roman"/>
                <w:b/>
                <w:sz w:val="28"/>
                <w:szCs w:val="28"/>
              </w:rPr>
            </w:pPr>
          </w:p>
          <w:p w:rsidR="0033426B" w:rsidRPr="00A23A6E" w:rsidRDefault="0033426B" w:rsidP="00106B65">
            <w:pPr>
              <w:ind w:left="259" w:right="115"/>
              <w:rPr>
                <w:rFonts w:ascii="Century" w:hAnsi="Century" w:cs="Times New Roman"/>
                <w:b/>
                <w:i/>
                <w:sz w:val="28"/>
                <w:szCs w:val="28"/>
              </w:rPr>
            </w:pPr>
            <w:r w:rsidRPr="00A23A6E">
              <w:rPr>
                <w:rFonts w:ascii="Century" w:hAnsi="Century" w:cs="Times New Roman"/>
                <w:b/>
                <w:sz w:val="28"/>
                <w:szCs w:val="28"/>
              </w:rPr>
              <w:t>(</w:t>
            </w:r>
            <w:r w:rsidRPr="00A23A6E">
              <w:rPr>
                <w:rFonts w:ascii="Century" w:hAnsi="Century" w:cs="Times New Roman"/>
                <w:b/>
                <w:i/>
                <w:sz w:val="28"/>
                <w:szCs w:val="28"/>
              </w:rPr>
              <w:t>Expedited Consideration Requested</w:t>
            </w:r>
            <w:r w:rsidRPr="00A23A6E">
              <w:rPr>
                <w:rFonts w:ascii="Century" w:hAnsi="Century" w:cs="Times New Roman"/>
                <w:b/>
                <w:sz w:val="28"/>
                <w:szCs w:val="28"/>
              </w:rPr>
              <w:t>)</w:t>
            </w:r>
          </w:p>
        </w:tc>
      </w:tr>
    </w:tbl>
    <w:p w:rsidR="001D4431" w:rsidRPr="00A23A6E" w:rsidRDefault="001B17FC" w:rsidP="009778C2">
      <w:pPr>
        <w:pStyle w:val="BodyText"/>
        <w:spacing w:before="240" w:after="0" w:line="480" w:lineRule="auto"/>
        <w:jc w:val="both"/>
        <w:rPr>
          <w:rFonts w:ascii="Century" w:hAnsi="Century"/>
          <w:sz w:val="28"/>
          <w:szCs w:val="28"/>
        </w:rPr>
      </w:pPr>
      <w:r w:rsidRPr="00A23A6E">
        <w:rPr>
          <w:rFonts w:ascii="Century" w:hAnsi="Century"/>
          <w:sz w:val="28"/>
          <w:szCs w:val="28"/>
        </w:rPr>
        <w:t xml:space="preserve">Pursuant to </w:t>
      </w:r>
      <w:proofErr w:type="spellStart"/>
      <w:r w:rsidRPr="00A23A6E">
        <w:rPr>
          <w:rFonts w:ascii="Century" w:hAnsi="Century"/>
          <w:sz w:val="28"/>
          <w:szCs w:val="28"/>
        </w:rPr>
        <w:t>ARCAP</w:t>
      </w:r>
      <w:proofErr w:type="spellEnd"/>
      <w:r w:rsidRPr="00A23A6E">
        <w:rPr>
          <w:rFonts w:ascii="Century" w:hAnsi="Century"/>
          <w:sz w:val="28"/>
          <w:szCs w:val="28"/>
        </w:rPr>
        <w:t xml:space="preserve"> 6(b)(2)</w:t>
      </w:r>
      <w:r w:rsidR="00143D76" w:rsidRPr="00A23A6E">
        <w:rPr>
          <w:rFonts w:ascii="Century" w:hAnsi="Century"/>
          <w:sz w:val="28"/>
          <w:szCs w:val="28"/>
        </w:rPr>
        <w:t xml:space="preserve">, </w:t>
      </w:r>
      <w:r w:rsidRPr="00A23A6E">
        <w:rPr>
          <w:rFonts w:ascii="Century" w:hAnsi="Century"/>
          <w:sz w:val="28"/>
          <w:szCs w:val="28"/>
        </w:rPr>
        <w:t>Petitioner Steven Twist respectfully moves</w:t>
      </w:r>
      <w:r w:rsidR="00143D76" w:rsidRPr="00A23A6E">
        <w:rPr>
          <w:rFonts w:ascii="Century" w:hAnsi="Century"/>
          <w:sz w:val="28"/>
          <w:szCs w:val="28"/>
        </w:rPr>
        <w:t xml:space="preserve"> this Court to </w:t>
      </w:r>
      <w:r w:rsidRPr="00A23A6E">
        <w:rPr>
          <w:rFonts w:ascii="Century" w:hAnsi="Century"/>
          <w:sz w:val="28"/>
          <w:szCs w:val="28"/>
        </w:rPr>
        <w:t>vacate or modi</w:t>
      </w:r>
      <w:r w:rsidR="00647DAF" w:rsidRPr="00A23A6E">
        <w:rPr>
          <w:rFonts w:ascii="Century" w:hAnsi="Century"/>
          <w:sz w:val="28"/>
          <w:szCs w:val="28"/>
        </w:rPr>
        <w:t xml:space="preserve">fy the procedural order entered </w:t>
      </w:r>
      <w:r w:rsidRPr="00A23A6E">
        <w:rPr>
          <w:rFonts w:ascii="Century" w:hAnsi="Century"/>
          <w:sz w:val="28"/>
          <w:szCs w:val="28"/>
        </w:rPr>
        <w:t>in this matter on October 25, 2017, and attached hereto as Exhibit A</w:t>
      </w:r>
      <w:r w:rsidR="00232814">
        <w:rPr>
          <w:rFonts w:ascii="Century" w:hAnsi="Century"/>
          <w:sz w:val="28"/>
          <w:szCs w:val="28"/>
        </w:rPr>
        <w:t xml:space="preserve"> (“the Order”). Petitioner</w:t>
      </w:r>
      <w:r w:rsidRPr="00A23A6E">
        <w:rPr>
          <w:rFonts w:ascii="Century" w:hAnsi="Century"/>
          <w:sz w:val="28"/>
          <w:szCs w:val="28"/>
        </w:rPr>
        <w:t xml:space="preserve"> is adversely affected by the Order and files this</w:t>
      </w:r>
      <w:r w:rsidR="00FA28B3">
        <w:rPr>
          <w:rFonts w:ascii="Century" w:hAnsi="Century"/>
          <w:sz w:val="28"/>
          <w:szCs w:val="28"/>
        </w:rPr>
        <w:t xml:space="preserve"> </w:t>
      </w:r>
      <w:r w:rsidR="00FA28B3">
        <w:rPr>
          <w:rFonts w:ascii="Century" w:hAnsi="Century"/>
          <w:sz w:val="28"/>
          <w:szCs w:val="28"/>
        </w:rPr>
        <w:lastRenderedPageBreak/>
        <w:t>Motion within 15 days after</w:t>
      </w:r>
      <w:r w:rsidRPr="00A23A6E">
        <w:rPr>
          <w:rFonts w:ascii="Century" w:hAnsi="Century"/>
          <w:sz w:val="28"/>
          <w:szCs w:val="28"/>
        </w:rPr>
        <w:t xml:space="preserve"> entry</w:t>
      </w:r>
      <w:r w:rsidR="00FA28B3">
        <w:rPr>
          <w:rFonts w:ascii="Century" w:hAnsi="Century"/>
          <w:sz w:val="28"/>
          <w:szCs w:val="28"/>
        </w:rPr>
        <w:t xml:space="preserve"> of the Order</w:t>
      </w:r>
      <w:r w:rsidRPr="00A23A6E">
        <w:rPr>
          <w:rFonts w:ascii="Century" w:hAnsi="Century"/>
          <w:sz w:val="28"/>
          <w:szCs w:val="28"/>
        </w:rPr>
        <w:t xml:space="preserve">. </w:t>
      </w:r>
      <w:proofErr w:type="spellStart"/>
      <w:r w:rsidR="005B2CA7" w:rsidRPr="00A23A6E">
        <w:rPr>
          <w:rFonts w:ascii="Century" w:hAnsi="Century"/>
          <w:sz w:val="28"/>
          <w:szCs w:val="28"/>
        </w:rPr>
        <w:t>ARCAP</w:t>
      </w:r>
      <w:proofErr w:type="spellEnd"/>
      <w:r w:rsidR="005B2CA7" w:rsidRPr="00A23A6E">
        <w:rPr>
          <w:rFonts w:ascii="Century" w:hAnsi="Century"/>
          <w:sz w:val="28"/>
          <w:szCs w:val="28"/>
        </w:rPr>
        <w:t xml:space="preserve"> 6(b)(2).</w:t>
      </w:r>
    </w:p>
    <w:p w:rsidR="007F1C0F" w:rsidRPr="00A23A6E" w:rsidRDefault="007F1C0F" w:rsidP="0088631F">
      <w:pPr>
        <w:pStyle w:val="Pleading1L1"/>
        <w:spacing w:after="0" w:line="480" w:lineRule="auto"/>
        <w:rPr>
          <w:rFonts w:ascii="Century" w:hAnsi="Century"/>
          <w:sz w:val="28"/>
          <w:szCs w:val="28"/>
        </w:rPr>
      </w:pPr>
      <w:r w:rsidRPr="00A23A6E">
        <w:rPr>
          <w:rFonts w:ascii="Century" w:hAnsi="Century"/>
          <w:sz w:val="28"/>
          <w:szCs w:val="28"/>
        </w:rPr>
        <w:t>background</w:t>
      </w:r>
    </w:p>
    <w:p w:rsidR="00CC4AE7" w:rsidRDefault="00862470" w:rsidP="00A70083">
      <w:pPr>
        <w:pStyle w:val="BodyText"/>
        <w:spacing w:after="0" w:line="480" w:lineRule="auto"/>
        <w:jc w:val="both"/>
        <w:rPr>
          <w:rFonts w:ascii="Century" w:hAnsi="Century"/>
          <w:sz w:val="28"/>
          <w:szCs w:val="28"/>
        </w:rPr>
      </w:pPr>
      <w:r>
        <w:rPr>
          <w:rFonts w:ascii="Century" w:hAnsi="Century"/>
          <w:sz w:val="28"/>
          <w:szCs w:val="28"/>
        </w:rPr>
        <w:t>The Order, Exhibit A, denied expedited consideration of Petition R-17-0050, which proposes rule changes that were unanimously recommended and petitioned for by this Court’s Committee on Civil Justice Reform (</w:t>
      </w:r>
      <w:proofErr w:type="spellStart"/>
      <w:r>
        <w:rPr>
          <w:rFonts w:ascii="Century" w:hAnsi="Century"/>
          <w:sz w:val="28"/>
          <w:szCs w:val="28"/>
        </w:rPr>
        <w:t>CCJR</w:t>
      </w:r>
      <w:proofErr w:type="spellEnd"/>
      <w:r>
        <w:rPr>
          <w:rFonts w:ascii="Century" w:hAnsi="Century"/>
          <w:sz w:val="28"/>
          <w:szCs w:val="28"/>
        </w:rPr>
        <w:t>), unanimously supported by the Arizona Judicial Council, and did n</w:t>
      </w:r>
      <w:r w:rsidR="00CC4AE7">
        <w:rPr>
          <w:rFonts w:ascii="Century" w:hAnsi="Century"/>
          <w:sz w:val="28"/>
          <w:szCs w:val="28"/>
        </w:rPr>
        <w:t>ot face widespread opposition during</w:t>
      </w:r>
      <w:r>
        <w:rPr>
          <w:rFonts w:ascii="Century" w:hAnsi="Century"/>
          <w:sz w:val="28"/>
          <w:szCs w:val="28"/>
        </w:rPr>
        <w:t xml:space="preserve"> the 2017 Rule 28 public comment process. </w:t>
      </w:r>
    </w:p>
    <w:p w:rsidR="00CC4AE7" w:rsidRDefault="00A23A6E" w:rsidP="00CC4AE7">
      <w:pPr>
        <w:pStyle w:val="BodyText"/>
        <w:spacing w:after="0" w:line="480" w:lineRule="auto"/>
        <w:jc w:val="both"/>
        <w:rPr>
          <w:rFonts w:ascii="Century" w:hAnsi="Century"/>
          <w:sz w:val="28"/>
          <w:szCs w:val="28"/>
        </w:rPr>
      </w:pPr>
      <w:r>
        <w:rPr>
          <w:rFonts w:ascii="Century" w:hAnsi="Century"/>
          <w:sz w:val="28"/>
          <w:szCs w:val="28"/>
        </w:rPr>
        <w:t>This Court appointed its Committee on Civil Justice Reform</w:t>
      </w:r>
      <w:r w:rsidR="00B010F0">
        <w:rPr>
          <w:rFonts w:ascii="Century" w:hAnsi="Century"/>
          <w:sz w:val="28"/>
          <w:szCs w:val="28"/>
        </w:rPr>
        <w:t xml:space="preserve"> </w:t>
      </w:r>
      <w:r w:rsidR="00A70083">
        <w:rPr>
          <w:rFonts w:ascii="Century" w:hAnsi="Century"/>
          <w:sz w:val="28"/>
          <w:szCs w:val="28"/>
        </w:rPr>
        <w:t>nearly two years ago</w:t>
      </w:r>
      <w:r>
        <w:rPr>
          <w:rFonts w:ascii="Century" w:hAnsi="Century"/>
          <w:sz w:val="28"/>
          <w:szCs w:val="28"/>
        </w:rPr>
        <w:t xml:space="preserve"> on December </w:t>
      </w:r>
      <w:r w:rsidR="009D360C">
        <w:rPr>
          <w:rFonts w:ascii="Century" w:hAnsi="Century"/>
          <w:sz w:val="28"/>
          <w:szCs w:val="28"/>
        </w:rPr>
        <w:t>23, 2015. Admin. Order</w:t>
      </w:r>
      <w:r w:rsidR="008741E6">
        <w:rPr>
          <w:rFonts w:ascii="Century" w:hAnsi="Century"/>
          <w:sz w:val="28"/>
          <w:szCs w:val="28"/>
        </w:rPr>
        <w:t xml:space="preserve"> No.</w:t>
      </w:r>
      <w:r w:rsidR="009D360C">
        <w:rPr>
          <w:rFonts w:ascii="Century" w:hAnsi="Century"/>
          <w:sz w:val="28"/>
          <w:szCs w:val="28"/>
        </w:rPr>
        <w:t xml:space="preserve"> 2015-126.</w:t>
      </w:r>
      <w:r w:rsidR="009D360C">
        <w:rPr>
          <w:rStyle w:val="FootnoteReference"/>
          <w:rFonts w:ascii="Century" w:hAnsi="Century"/>
          <w:sz w:val="28"/>
          <w:szCs w:val="28"/>
        </w:rPr>
        <w:footnoteReference w:id="1"/>
      </w:r>
      <w:r w:rsidR="00F10ECE">
        <w:rPr>
          <w:rFonts w:ascii="Century" w:hAnsi="Century"/>
          <w:sz w:val="28"/>
          <w:szCs w:val="28"/>
        </w:rPr>
        <w:t xml:space="preserve"> The full </w:t>
      </w:r>
      <w:proofErr w:type="spellStart"/>
      <w:r w:rsidR="00F10ECE">
        <w:rPr>
          <w:rFonts w:ascii="Century" w:hAnsi="Century"/>
          <w:sz w:val="28"/>
          <w:szCs w:val="28"/>
        </w:rPr>
        <w:t>CCJR</w:t>
      </w:r>
      <w:proofErr w:type="spellEnd"/>
      <w:r w:rsidR="00F10ECE">
        <w:rPr>
          <w:rFonts w:ascii="Century" w:hAnsi="Century"/>
          <w:sz w:val="28"/>
          <w:szCs w:val="28"/>
        </w:rPr>
        <w:t xml:space="preserve"> then met nine times before filing</w:t>
      </w:r>
      <w:r w:rsidR="00DB0B7B">
        <w:rPr>
          <w:rFonts w:ascii="Century" w:hAnsi="Century"/>
          <w:sz w:val="28"/>
          <w:szCs w:val="28"/>
        </w:rPr>
        <w:t xml:space="preserve"> its rule change petition, R-17-0010</w:t>
      </w:r>
      <w:r w:rsidR="007A0B72">
        <w:rPr>
          <w:rFonts w:ascii="Century" w:hAnsi="Century"/>
          <w:sz w:val="28"/>
          <w:szCs w:val="28"/>
        </w:rPr>
        <w:t>, on January 10, 2017</w:t>
      </w:r>
      <w:r w:rsidR="00FA28B3">
        <w:rPr>
          <w:rFonts w:ascii="Century" w:hAnsi="Century"/>
          <w:sz w:val="28"/>
          <w:szCs w:val="28"/>
        </w:rPr>
        <w:t>, with many, many subcommittee meetings also taking place before the filing</w:t>
      </w:r>
      <w:r w:rsidR="00DB0B7B">
        <w:rPr>
          <w:rFonts w:ascii="Century" w:hAnsi="Century"/>
          <w:sz w:val="28"/>
          <w:szCs w:val="28"/>
        </w:rPr>
        <w:t>.</w:t>
      </w:r>
      <w:r w:rsidR="00CC4AE7">
        <w:rPr>
          <w:rFonts w:ascii="Century" w:hAnsi="Century"/>
          <w:sz w:val="28"/>
          <w:szCs w:val="28"/>
        </w:rPr>
        <w:t xml:space="preserve"> </w:t>
      </w:r>
      <w:r w:rsidR="00DB0B7B">
        <w:rPr>
          <w:rFonts w:ascii="Century" w:hAnsi="Century"/>
          <w:sz w:val="28"/>
          <w:szCs w:val="28"/>
        </w:rPr>
        <w:t xml:space="preserve">Before </w:t>
      </w:r>
      <w:r w:rsidR="0082175A">
        <w:rPr>
          <w:rFonts w:ascii="Century" w:hAnsi="Century"/>
          <w:sz w:val="28"/>
          <w:szCs w:val="28"/>
        </w:rPr>
        <w:t>the filing</w:t>
      </w:r>
      <w:r w:rsidR="007A0B72">
        <w:rPr>
          <w:rFonts w:ascii="Century" w:hAnsi="Century"/>
          <w:sz w:val="28"/>
          <w:szCs w:val="28"/>
        </w:rPr>
        <w:t xml:space="preserve"> with this Court</w:t>
      </w:r>
      <w:r w:rsidR="00DB0B7B">
        <w:rPr>
          <w:rFonts w:ascii="Century" w:hAnsi="Century"/>
          <w:sz w:val="28"/>
          <w:szCs w:val="28"/>
        </w:rPr>
        <w:t>, t</w:t>
      </w:r>
      <w:r w:rsidR="00B010F0">
        <w:rPr>
          <w:rFonts w:ascii="Century" w:hAnsi="Century"/>
          <w:sz w:val="28"/>
          <w:szCs w:val="28"/>
        </w:rPr>
        <w:t>he</w:t>
      </w:r>
      <w:r w:rsidR="00DB0B7B">
        <w:rPr>
          <w:rFonts w:ascii="Century" w:hAnsi="Century"/>
          <w:sz w:val="28"/>
          <w:szCs w:val="28"/>
        </w:rPr>
        <w:t xml:space="preserve"> actual</w:t>
      </w:r>
      <w:r w:rsidR="00B010F0">
        <w:rPr>
          <w:rFonts w:ascii="Century" w:hAnsi="Century"/>
          <w:sz w:val="28"/>
          <w:szCs w:val="28"/>
        </w:rPr>
        <w:t xml:space="preserve"> substance of the </w:t>
      </w:r>
      <w:proofErr w:type="spellStart"/>
      <w:r w:rsidR="00B010F0">
        <w:rPr>
          <w:rFonts w:ascii="Century" w:hAnsi="Century"/>
          <w:sz w:val="28"/>
          <w:szCs w:val="28"/>
        </w:rPr>
        <w:t>CCJR’s</w:t>
      </w:r>
      <w:proofErr w:type="spellEnd"/>
      <w:r w:rsidR="00DB0B7B">
        <w:rPr>
          <w:rFonts w:ascii="Century" w:hAnsi="Century"/>
          <w:sz w:val="28"/>
          <w:szCs w:val="28"/>
        </w:rPr>
        <w:t xml:space="preserve"> rule change</w:t>
      </w:r>
      <w:r w:rsidR="00B010F0">
        <w:rPr>
          <w:rFonts w:ascii="Century" w:hAnsi="Century"/>
          <w:sz w:val="28"/>
          <w:szCs w:val="28"/>
        </w:rPr>
        <w:t xml:space="preserve"> proposals was refined and vetted no fewer than</w:t>
      </w:r>
      <w:r w:rsidR="00FA28B3">
        <w:rPr>
          <w:rFonts w:ascii="Century" w:hAnsi="Century"/>
          <w:sz w:val="28"/>
          <w:szCs w:val="28"/>
        </w:rPr>
        <w:t xml:space="preserve"> six times by the group itself—</w:t>
      </w:r>
      <w:r w:rsidR="00B010F0">
        <w:rPr>
          <w:rFonts w:ascii="Century" w:hAnsi="Century"/>
          <w:sz w:val="28"/>
          <w:szCs w:val="28"/>
        </w:rPr>
        <w:t>in meetings of several hours in length</w:t>
      </w:r>
      <w:r w:rsidR="00FA28B3">
        <w:rPr>
          <w:rFonts w:ascii="Century" w:hAnsi="Century"/>
          <w:sz w:val="28"/>
          <w:szCs w:val="28"/>
        </w:rPr>
        <w:t>—</w:t>
      </w:r>
      <w:r w:rsidR="00DB0B7B">
        <w:rPr>
          <w:rFonts w:ascii="Century" w:hAnsi="Century"/>
          <w:sz w:val="28"/>
          <w:szCs w:val="28"/>
        </w:rPr>
        <w:t>over the five months</w:t>
      </w:r>
      <w:r w:rsidR="00B010F0">
        <w:rPr>
          <w:rFonts w:ascii="Century" w:hAnsi="Century"/>
          <w:sz w:val="28"/>
          <w:szCs w:val="28"/>
        </w:rPr>
        <w:t xml:space="preserve"> between April 18, 2016, and September 13, 2016. </w:t>
      </w:r>
    </w:p>
    <w:p w:rsidR="007A0B72" w:rsidRDefault="00B010F0" w:rsidP="00CC4AE7">
      <w:pPr>
        <w:pStyle w:val="BodyText"/>
        <w:spacing w:after="0" w:line="480" w:lineRule="auto"/>
        <w:jc w:val="both"/>
        <w:rPr>
          <w:rFonts w:ascii="Century" w:hAnsi="Century"/>
          <w:sz w:val="28"/>
          <w:szCs w:val="28"/>
        </w:rPr>
      </w:pPr>
      <w:r>
        <w:rPr>
          <w:rFonts w:ascii="Century" w:hAnsi="Century"/>
          <w:sz w:val="28"/>
          <w:szCs w:val="28"/>
        </w:rPr>
        <w:t xml:space="preserve">Both the Arizona Judicial Conference, on June 22, 2016, and the </w:t>
      </w:r>
      <w:r>
        <w:rPr>
          <w:rFonts w:ascii="Century" w:hAnsi="Century"/>
          <w:sz w:val="28"/>
          <w:szCs w:val="28"/>
        </w:rPr>
        <w:lastRenderedPageBreak/>
        <w:t xml:space="preserve">Arizona Judicial Council </w:t>
      </w:r>
      <w:r w:rsidR="009307A4">
        <w:rPr>
          <w:rFonts w:ascii="Century" w:hAnsi="Century"/>
          <w:sz w:val="28"/>
          <w:szCs w:val="28"/>
        </w:rPr>
        <w:t xml:space="preserve">Leadership </w:t>
      </w:r>
      <w:r>
        <w:rPr>
          <w:rFonts w:ascii="Century" w:hAnsi="Century"/>
          <w:sz w:val="28"/>
          <w:szCs w:val="28"/>
        </w:rPr>
        <w:t>Conference, on October 27-28, 2016</w:t>
      </w:r>
      <w:r w:rsidR="00C32C8D">
        <w:rPr>
          <w:rFonts w:ascii="Century" w:hAnsi="Century"/>
          <w:sz w:val="28"/>
          <w:szCs w:val="28"/>
        </w:rPr>
        <w:t xml:space="preserve">, considered, encouraged, and in the case of the latter conference, unanimously approved the </w:t>
      </w:r>
      <w:proofErr w:type="spellStart"/>
      <w:r w:rsidR="00C32C8D">
        <w:rPr>
          <w:rFonts w:ascii="Century" w:hAnsi="Century"/>
          <w:sz w:val="28"/>
          <w:szCs w:val="28"/>
        </w:rPr>
        <w:t>CCJR’s</w:t>
      </w:r>
      <w:proofErr w:type="spellEnd"/>
      <w:r w:rsidR="00C32C8D">
        <w:rPr>
          <w:rFonts w:ascii="Century" w:hAnsi="Century"/>
          <w:sz w:val="28"/>
          <w:szCs w:val="28"/>
        </w:rPr>
        <w:t xml:space="preserve"> work.</w:t>
      </w:r>
      <w:r w:rsidR="00230A2A">
        <w:rPr>
          <w:rFonts w:ascii="Century" w:hAnsi="Century"/>
          <w:sz w:val="28"/>
          <w:szCs w:val="28"/>
        </w:rPr>
        <w:t xml:space="preserve"> The Arizona Judicial </w:t>
      </w:r>
      <w:r w:rsidR="009307A4">
        <w:rPr>
          <w:rFonts w:ascii="Century" w:hAnsi="Century"/>
          <w:sz w:val="28"/>
          <w:szCs w:val="28"/>
        </w:rPr>
        <w:t>Council</w:t>
      </w:r>
      <w:r w:rsidR="00230A2A">
        <w:rPr>
          <w:rFonts w:ascii="Century" w:hAnsi="Century"/>
          <w:sz w:val="28"/>
          <w:szCs w:val="28"/>
        </w:rPr>
        <w:t xml:space="preserve"> issued that unanimous approval after the </w:t>
      </w:r>
      <w:proofErr w:type="spellStart"/>
      <w:r w:rsidR="00230A2A">
        <w:rPr>
          <w:rFonts w:ascii="Century" w:hAnsi="Century"/>
          <w:sz w:val="28"/>
          <w:szCs w:val="28"/>
        </w:rPr>
        <w:t>CCJR</w:t>
      </w:r>
      <w:proofErr w:type="spellEnd"/>
      <w:r w:rsidR="00230A2A">
        <w:rPr>
          <w:rFonts w:ascii="Century" w:hAnsi="Century"/>
          <w:sz w:val="28"/>
          <w:szCs w:val="28"/>
        </w:rPr>
        <w:t xml:space="preserve"> had completed its report to </w:t>
      </w:r>
      <w:r w:rsidR="009307A4">
        <w:rPr>
          <w:rFonts w:ascii="Century" w:hAnsi="Century"/>
          <w:sz w:val="28"/>
          <w:szCs w:val="28"/>
        </w:rPr>
        <w:t>that body</w:t>
      </w:r>
      <w:r w:rsidR="00FA28B3">
        <w:rPr>
          <w:rFonts w:ascii="Century" w:hAnsi="Century"/>
          <w:sz w:val="28"/>
          <w:szCs w:val="28"/>
        </w:rPr>
        <w:t>. T</w:t>
      </w:r>
      <w:r w:rsidR="007A0B72">
        <w:rPr>
          <w:rFonts w:ascii="Century" w:hAnsi="Century"/>
          <w:sz w:val="28"/>
          <w:szCs w:val="28"/>
        </w:rPr>
        <w:t>he report is</w:t>
      </w:r>
      <w:r w:rsidR="00230A2A">
        <w:rPr>
          <w:rFonts w:ascii="Century" w:hAnsi="Century"/>
          <w:sz w:val="28"/>
          <w:szCs w:val="28"/>
        </w:rPr>
        <w:t xml:space="preserve"> entitled “A Call to Reform,”</w:t>
      </w:r>
      <w:r w:rsidR="007A0B72">
        <w:rPr>
          <w:rFonts w:ascii="Century" w:hAnsi="Century"/>
          <w:sz w:val="28"/>
          <w:szCs w:val="28"/>
        </w:rPr>
        <w:t xml:space="preserve"> and was submitted</w:t>
      </w:r>
      <w:r w:rsidR="00230A2A">
        <w:rPr>
          <w:rFonts w:ascii="Century" w:hAnsi="Century"/>
          <w:sz w:val="28"/>
          <w:szCs w:val="28"/>
        </w:rPr>
        <w:t xml:space="preserve"> October 1, 2016</w:t>
      </w:r>
      <w:r w:rsidR="007A0B72">
        <w:rPr>
          <w:rFonts w:ascii="Century" w:hAnsi="Century"/>
          <w:sz w:val="28"/>
          <w:szCs w:val="28"/>
        </w:rPr>
        <w:t xml:space="preserve">, pursuant to the administrative order of this Court establishing the </w:t>
      </w:r>
      <w:proofErr w:type="spellStart"/>
      <w:r w:rsidR="007A0B72">
        <w:rPr>
          <w:rFonts w:ascii="Century" w:hAnsi="Century"/>
          <w:sz w:val="28"/>
          <w:szCs w:val="28"/>
        </w:rPr>
        <w:t>CCJR</w:t>
      </w:r>
      <w:proofErr w:type="spellEnd"/>
      <w:r w:rsidR="00230A2A">
        <w:rPr>
          <w:rFonts w:ascii="Century" w:hAnsi="Century"/>
          <w:sz w:val="28"/>
          <w:szCs w:val="28"/>
        </w:rPr>
        <w:t>. “A Call to Reform” included the</w:t>
      </w:r>
      <w:r w:rsidR="00DB0B7B">
        <w:rPr>
          <w:rFonts w:ascii="Century" w:hAnsi="Century"/>
          <w:sz w:val="28"/>
          <w:szCs w:val="28"/>
        </w:rPr>
        <w:t xml:space="preserve"> substance of the</w:t>
      </w:r>
      <w:r w:rsidR="00230A2A">
        <w:rPr>
          <w:rFonts w:ascii="Century" w:hAnsi="Century"/>
          <w:sz w:val="28"/>
          <w:szCs w:val="28"/>
        </w:rPr>
        <w:t xml:space="preserve"> proposals that Petition 17-0050 seeks to have adopted</w:t>
      </w:r>
      <w:r w:rsidR="007A0B72">
        <w:rPr>
          <w:rFonts w:ascii="Century" w:hAnsi="Century"/>
          <w:sz w:val="28"/>
          <w:szCs w:val="28"/>
        </w:rPr>
        <w:t xml:space="preserve">, which are certain </w:t>
      </w:r>
      <w:r w:rsidR="00DB0B7B">
        <w:rPr>
          <w:rFonts w:ascii="Century" w:hAnsi="Century"/>
          <w:sz w:val="28"/>
          <w:szCs w:val="28"/>
        </w:rPr>
        <w:t>changes to Rules 11 and 26</w:t>
      </w:r>
      <w:r w:rsidR="00862470">
        <w:rPr>
          <w:rFonts w:ascii="Century" w:hAnsi="Century"/>
          <w:sz w:val="28"/>
          <w:szCs w:val="28"/>
        </w:rPr>
        <w:t>. The changes were also included in R-17-0010.</w:t>
      </w:r>
      <w:r w:rsidR="00DB0B7B">
        <w:rPr>
          <w:rFonts w:ascii="Century" w:hAnsi="Century"/>
          <w:sz w:val="28"/>
          <w:szCs w:val="28"/>
        </w:rPr>
        <w:t xml:space="preserve"> </w:t>
      </w:r>
    </w:p>
    <w:p w:rsidR="00FA28B3" w:rsidRDefault="00DB0B7B" w:rsidP="007A0B72">
      <w:pPr>
        <w:pStyle w:val="BodyText"/>
        <w:spacing w:after="0" w:line="480" w:lineRule="auto"/>
        <w:jc w:val="both"/>
        <w:rPr>
          <w:rFonts w:ascii="Century" w:hAnsi="Century"/>
          <w:sz w:val="28"/>
          <w:szCs w:val="28"/>
        </w:rPr>
      </w:pPr>
      <w:r>
        <w:rPr>
          <w:rFonts w:ascii="Century" w:hAnsi="Century"/>
          <w:sz w:val="28"/>
          <w:szCs w:val="28"/>
        </w:rPr>
        <w:t>The changes to Rule 11 are small, yet crucial, in that they strengthen the “Representations to the Court” section of the rule (11(b), Ariz. R. Civ. P.) and conform it to longstanding Arizona case law</w:t>
      </w:r>
      <w:r w:rsidR="00101D8F">
        <w:rPr>
          <w:rFonts w:ascii="Century" w:hAnsi="Century"/>
          <w:sz w:val="28"/>
          <w:szCs w:val="28"/>
        </w:rPr>
        <w:t>, including by using</w:t>
      </w:r>
      <w:r>
        <w:rPr>
          <w:rFonts w:ascii="Century" w:hAnsi="Century"/>
          <w:sz w:val="28"/>
          <w:szCs w:val="28"/>
        </w:rPr>
        <w:t xml:space="preserve"> of the word “colorable” in place of “</w:t>
      </w:r>
      <w:proofErr w:type="spellStart"/>
      <w:r>
        <w:rPr>
          <w:rFonts w:ascii="Century" w:hAnsi="Century"/>
          <w:sz w:val="28"/>
          <w:szCs w:val="28"/>
        </w:rPr>
        <w:t>nonfrivolous</w:t>
      </w:r>
      <w:proofErr w:type="spellEnd"/>
      <w:r>
        <w:rPr>
          <w:rFonts w:ascii="Century" w:hAnsi="Century"/>
          <w:sz w:val="28"/>
          <w:szCs w:val="28"/>
        </w:rPr>
        <w:t>.” A change to Rule 11(c) would make sanctions mandatory—instead of permissive</w:t>
      </w:r>
      <w:r w:rsidR="007A0B72">
        <w:rPr>
          <w:rFonts w:ascii="Century" w:hAnsi="Century"/>
          <w:sz w:val="28"/>
          <w:szCs w:val="28"/>
        </w:rPr>
        <w:t xml:space="preserve"> as they </w:t>
      </w:r>
      <w:r w:rsidR="0082175A">
        <w:rPr>
          <w:rFonts w:ascii="Century" w:hAnsi="Century"/>
          <w:sz w:val="28"/>
          <w:szCs w:val="28"/>
        </w:rPr>
        <w:t>are now</w:t>
      </w:r>
      <w:r>
        <w:rPr>
          <w:rFonts w:ascii="Century" w:hAnsi="Century"/>
          <w:sz w:val="28"/>
          <w:szCs w:val="28"/>
        </w:rPr>
        <w:t>—if a violation of Rule 11 is found. The change to Rule 26 is the addition of subparagraph 26(b)(2)(D)</w:t>
      </w:r>
      <w:r w:rsidR="00101D8F">
        <w:rPr>
          <w:rFonts w:ascii="Century" w:hAnsi="Century"/>
          <w:sz w:val="28"/>
          <w:szCs w:val="28"/>
        </w:rPr>
        <w:t>, dealing with discovery limits, to detail</w:t>
      </w:r>
      <w:r w:rsidR="007A0B72">
        <w:rPr>
          <w:rFonts w:ascii="Century" w:hAnsi="Century"/>
          <w:sz w:val="28"/>
          <w:szCs w:val="28"/>
        </w:rPr>
        <w:t xml:space="preserve"> that trial courts must enforce pre-litigation contracts “between business organizations (as defined in </w:t>
      </w:r>
      <w:r w:rsidR="007A0B72">
        <w:rPr>
          <w:rFonts w:ascii="Century" w:hAnsi="Century"/>
          <w:sz w:val="28"/>
          <w:szCs w:val="28"/>
        </w:rPr>
        <w:lastRenderedPageBreak/>
        <w:t>Experimental Rule 8.1(a)(3)) limiting the obligations of the contracting parties to preserve information, or to provide disclosure or discovery.”</w:t>
      </w:r>
      <w:r w:rsidR="00230A2A">
        <w:rPr>
          <w:rFonts w:ascii="Century" w:hAnsi="Century"/>
          <w:sz w:val="28"/>
          <w:szCs w:val="28"/>
        </w:rPr>
        <w:t xml:space="preserve"> </w:t>
      </w:r>
    </w:p>
    <w:p w:rsidR="00B010F0" w:rsidRDefault="007A0B72" w:rsidP="007A0B72">
      <w:pPr>
        <w:pStyle w:val="BodyText"/>
        <w:spacing w:after="0" w:line="480" w:lineRule="auto"/>
        <w:jc w:val="both"/>
        <w:rPr>
          <w:rFonts w:ascii="Century" w:hAnsi="Century"/>
          <w:sz w:val="28"/>
          <w:szCs w:val="28"/>
        </w:rPr>
      </w:pPr>
      <w:r>
        <w:rPr>
          <w:rFonts w:ascii="Century" w:hAnsi="Century"/>
          <w:sz w:val="28"/>
          <w:szCs w:val="28"/>
        </w:rPr>
        <w:t>Rule change p</w:t>
      </w:r>
      <w:r w:rsidR="00230A2A">
        <w:rPr>
          <w:rFonts w:ascii="Century" w:hAnsi="Century"/>
          <w:sz w:val="28"/>
          <w:szCs w:val="28"/>
        </w:rPr>
        <w:t xml:space="preserve">etition </w:t>
      </w:r>
      <w:r>
        <w:rPr>
          <w:rFonts w:ascii="Century" w:hAnsi="Century"/>
          <w:sz w:val="28"/>
          <w:szCs w:val="28"/>
        </w:rPr>
        <w:t>R-</w:t>
      </w:r>
      <w:r w:rsidR="00230A2A">
        <w:rPr>
          <w:rFonts w:ascii="Century" w:hAnsi="Century"/>
          <w:sz w:val="28"/>
          <w:szCs w:val="28"/>
        </w:rPr>
        <w:t>17-00</w:t>
      </w:r>
      <w:r w:rsidR="00DB0B7B">
        <w:rPr>
          <w:rFonts w:ascii="Century" w:hAnsi="Century"/>
          <w:sz w:val="28"/>
          <w:szCs w:val="28"/>
        </w:rPr>
        <w:t>10, filed on January 10</w:t>
      </w:r>
      <w:r w:rsidR="00230A2A">
        <w:rPr>
          <w:rFonts w:ascii="Century" w:hAnsi="Century"/>
          <w:sz w:val="28"/>
          <w:szCs w:val="28"/>
        </w:rPr>
        <w:t>, 2017, inclu</w:t>
      </w:r>
      <w:r>
        <w:rPr>
          <w:rFonts w:ascii="Century" w:hAnsi="Century"/>
          <w:sz w:val="28"/>
          <w:szCs w:val="28"/>
        </w:rPr>
        <w:t>ded the</w:t>
      </w:r>
      <w:r w:rsidR="00230A2A">
        <w:rPr>
          <w:rFonts w:ascii="Century" w:hAnsi="Century"/>
          <w:sz w:val="28"/>
          <w:szCs w:val="28"/>
        </w:rPr>
        <w:t>se proposals</w:t>
      </w:r>
      <w:r w:rsidR="00DB0B7B">
        <w:rPr>
          <w:rFonts w:ascii="Century" w:hAnsi="Century"/>
          <w:sz w:val="28"/>
          <w:szCs w:val="28"/>
        </w:rPr>
        <w:t xml:space="preserve">, </w:t>
      </w:r>
      <w:r w:rsidR="005B5C24">
        <w:rPr>
          <w:rFonts w:ascii="Century" w:hAnsi="Century"/>
          <w:sz w:val="28"/>
          <w:szCs w:val="28"/>
        </w:rPr>
        <w:t>and they</w:t>
      </w:r>
      <w:r w:rsidR="00DB0B7B">
        <w:rPr>
          <w:rFonts w:ascii="Century" w:hAnsi="Century"/>
          <w:sz w:val="28"/>
          <w:szCs w:val="28"/>
        </w:rPr>
        <w:t xml:space="preserve"> were further refined in response to the comment of the State Bar of Arizona during the Rule 28 processing cycle</w:t>
      </w:r>
      <w:r w:rsidR="00230A2A">
        <w:rPr>
          <w:rFonts w:ascii="Century" w:hAnsi="Century"/>
          <w:sz w:val="28"/>
          <w:szCs w:val="28"/>
        </w:rPr>
        <w:t>.</w:t>
      </w:r>
      <w:r w:rsidR="00DB0B7B">
        <w:rPr>
          <w:rFonts w:ascii="Century" w:hAnsi="Century"/>
          <w:sz w:val="28"/>
          <w:szCs w:val="28"/>
        </w:rPr>
        <w:t xml:space="preserve"> Notably, the State Bar of Arizona’s comment was the only comment in opposition to the changes to Rules 11 and 26 that are the subject of this filing.</w:t>
      </w:r>
      <w:r w:rsidR="009307A4">
        <w:rPr>
          <w:rStyle w:val="FootnoteReference"/>
          <w:rFonts w:ascii="Century" w:hAnsi="Century"/>
          <w:sz w:val="28"/>
          <w:szCs w:val="28"/>
        </w:rPr>
        <w:footnoteReference w:id="2"/>
      </w:r>
      <w:r w:rsidR="00DB0B7B">
        <w:rPr>
          <w:rFonts w:ascii="Century" w:hAnsi="Century"/>
          <w:sz w:val="28"/>
          <w:szCs w:val="28"/>
        </w:rPr>
        <w:t xml:space="preserve"> </w:t>
      </w:r>
      <w:r w:rsidR="00230A2A">
        <w:rPr>
          <w:rFonts w:ascii="Century" w:hAnsi="Century"/>
          <w:sz w:val="28"/>
          <w:szCs w:val="28"/>
        </w:rPr>
        <w:t xml:space="preserve"> </w:t>
      </w:r>
      <w:r w:rsidR="00CC4AE7">
        <w:rPr>
          <w:rFonts w:ascii="Century" w:hAnsi="Century"/>
          <w:sz w:val="28"/>
          <w:szCs w:val="28"/>
        </w:rPr>
        <w:t>The State Bar’s comment</w:t>
      </w:r>
      <w:r w:rsidR="009307A4">
        <w:rPr>
          <w:rFonts w:ascii="Century" w:hAnsi="Century"/>
          <w:sz w:val="28"/>
          <w:szCs w:val="28"/>
        </w:rPr>
        <w:t xml:space="preserve"> was filed on May 22, 2017, and the </w:t>
      </w:r>
      <w:proofErr w:type="spellStart"/>
      <w:r w:rsidR="009307A4">
        <w:rPr>
          <w:rFonts w:ascii="Century" w:hAnsi="Century"/>
          <w:sz w:val="28"/>
          <w:szCs w:val="28"/>
        </w:rPr>
        <w:t>CCJR</w:t>
      </w:r>
      <w:proofErr w:type="spellEnd"/>
      <w:r w:rsidR="00FA28B3">
        <w:rPr>
          <w:rFonts w:ascii="Century" w:hAnsi="Century"/>
          <w:sz w:val="28"/>
          <w:szCs w:val="28"/>
        </w:rPr>
        <w:t xml:space="preserve"> replied in support of its petition on June 29, 2017.</w:t>
      </w:r>
    </w:p>
    <w:p w:rsidR="00AE45DB" w:rsidRPr="008741E6" w:rsidRDefault="00DB0B7B" w:rsidP="0080652A">
      <w:pPr>
        <w:pStyle w:val="BodyText"/>
        <w:spacing w:after="0" w:line="480" w:lineRule="auto"/>
        <w:jc w:val="both"/>
        <w:rPr>
          <w:rFonts w:ascii="Century" w:hAnsi="Century"/>
          <w:sz w:val="28"/>
          <w:szCs w:val="28"/>
        </w:rPr>
      </w:pPr>
      <w:r>
        <w:rPr>
          <w:rFonts w:ascii="Century" w:hAnsi="Century"/>
          <w:sz w:val="28"/>
          <w:szCs w:val="28"/>
        </w:rPr>
        <w:t xml:space="preserve">This matter—Petition </w:t>
      </w:r>
      <w:r w:rsidR="007A0B72">
        <w:rPr>
          <w:rFonts w:ascii="Century" w:hAnsi="Century"/>
          <w:sz w:val="28"/>
          <w:szCs w:val="28"/>
        </w:rPr>
        <w:t>R-</w:t>
      </w:r>
      <w:r>
        <w:rPr>
          <w:rFonts w:ascii="Century" w:hAnsi="Century"/>
          <w:sz w:val="28"/>
          <w:szCs w:val="28"/>
        </w:rPr>
        <w:t>17-0050—</w:t>
      </w:r>
      <w:r w:rsidR="00AE45DB">
        <w:rPr>
          <w:rFonts w:ascii="Century" w:hAnsi="Century"/>
          <w:sz w:val="28"/>
          <w:szCs w:val="28"/>
        </w:rPr>
        <w:t>along with its accompanying Rule 28(G), Ariz.</w:t>
      </w:r>
      <w:r w:rsidR="00CC4AE7">
        <w:rPr>
          <w:rFonts w:ascii="Century" w:hAnsi="Century"/>
          <w:sz w:val="28"/>
          <w:szCs w:val="28"/>
        </w:rPr>
        <w:t xml:space="preserve"> R.</w:t>
      </w:r>
      <w:r w:rsidR="00AE45DB">
        <w:rPr>
          <w:rFonts w:ascii="Century" w:hAnsi="Century"/>
          <w:sz w:val="28"/>
          <w:szCs w:val="28"/>
        </w:rPr>
        <w:t xml:space="preserve"> Supreme Court, Request for Expedited Consideration</w:t>
      </w:r>
      <w:r w:rsidR="005B5C24">
        <w:rPr>
          <w:rFonts w:ascii="Century" w:hAnsi="Century"/>
          <w:sz w:val="28"/>
          <w:szCs w:val="28"/>
        </w:rPr>
        <w:t xml:space="preserve"> (“Rule 28(G) Request”)</w:t>
      </w:r>
      <w:r w:rsidR="00AE45DB">
        <w:rPr>
          <w:rFonts w:ascii="Century" w:hAnsi="Century"/>
          <w:sz w:val="28"/>
          <w:szCs w:val="28"/>
        </w:rPr>
        <w:t xml:space="preserve"> was filed on October 19, 2017. The procedural Order, Exhibit A, that is the subject of this Motion, was entered and filed on October 25, 2017.  Because good cause exists such that the Order should be vacated or modified to allow for expedited </w:t>
      </w:r>
      <w:r w:rsidR="00AE45DB">
        <w:rPr>
          <w:rFonts w:ascii="Century" w:hAnsi="Century"/>
          <w:sz w:val="28"/>
          <w:szCs w:val="28"/>
        </w:rPr>
        <w:lastRenderedPageBreak/>
        <w:t>consideration</w:t>
      </w:r>
      <w:r w:rsidR="002B4485">
        <w:rPr>
          <w:rFonts w:ascii="Century" w:hAnsi="Century"/>
          <w:sz w:val="28"/>
          <w:szCs w:val="28"/>
        </w:rPr>
        <w:t xml:space="preserve"> of the amendments proposed by Petition 17-0050, Petitioner moves this Court to review the Order and reach that result.</w:t>
      </w:r>
      <w:r w:rsidR="006B696B">
        <w:rPr>
          <w:rFonts w:ascii="Century" w:hAnsi="Century"/>
          <w:sz w:val="28"/>
          <w:szCs w:val="28"/>
        </w:rPr>
        <w:t xml:space="preserve"> </w:t>
      </w:r>
    </w:p>
    <w:p w:rsidR="007F1C0F" w:rsidRPr="00A23A6E" w:rsidRDefault="007F1C0F" w:rsidP="009D360C">
      <w:pPr>
        <w:pStyle w:val="Pleading1L1"/>
        <w:rPr>
          <w:rFonts w:ascii="Century" w:hAnsi="Century"/>
          <w:sz w:val="28"/>
          <w:szCs w:val="28"/>
        </w:rPr>
      </w:pPr>
      <w:r w:rsidRPr="00A23A6E">
        <w:rPr>
          <w:rFonts w:ascii="Century" w:hAnsi="Century"/>
          <w:sz w:val="28"/>
          <w:szCs w:val="28"/>
        </w:rPr>
        <w:t>Good Cause exists for the Court to vacate or modify the</w:t>
      </w:r>
      <w:r w:rsidR="00076236">
        <w:rPr>
          <w:rFonts w:ascii="Century" w:hAnsi="Century"/>
          <w:sz w:val="28"/>
          <w:szCs w:val="28"/>
        </w:rPr>
        <w:t xml:space="preserve"> PROCEDURAL</w:t>
      </w:r>
      <w:r w:rsidRPr="00A23A6E">
        <w:rPr>
          <w:rFonts w:ascii="Century" w:hAnsi="Century"/>
          <w:sz w:val="28"/>
          <w:szCs w:val="28"/>
        </w:rPr>
        <w:t xml:space="preserve"> order</w:t>
      </w:r>
      <w:r w:rsidR="00076236">
        <w:rPr>
          <w:rFonts w:ascii="Century" w:hAnsi="Century"/>
          <w:sz w:val="28"/>
          <w:szCs w:val="28"/>
        </w:rPr>
        <w:t xml:space="preserve"> ENTERED</w:t>
      </w:r>
      <w:r w:rsidRPr="00A23A6E">
        <w:rPr>
          <w:rFonts w:ascii="Century" w:hAnsi="Century"/>
          <w:sz w:val="28"/>
          <w:szCs w:val="28"/>
        </w:rPr>
        <w:t>.</w:t>
      </w:r>
    </w:p>
    <w:p w:rsidR="00FA28B3" w:rsidRDefault="00FA28B3" w:rsidP="0080652A">
      <w:pPr>
        <w:pStyle w:val="BodyText"/>
        <w:spacing w:after="0" w:line="480" w:lineRule="auto"/>
        <w:jc w:val="both"/>
        <w:rPr>
          <w:rFonts w:ascii="Century" w:hAnsi="Century"/>
          <w:sz w:val="28"/>
          <w:szCs w:val="28"/>
        </w:rPr>
      </w:pPr>
      <w:r>
        <w:rPr>
          <w:rFonts w:ascii="Century" w:hAnsi="Century"/>
          <w:sz w:val="28"/>
          <w:szCs w:val="28"/>
        </w:rPr>
        <w:t>Petitioner is adversely affected by the Order</w:t>
      </w:r>
      <w:r w:rsidR="006B508E">
        <w:rPr>
          <w:rFonts w:ascii="Century" w:hAnsi="Century"/>
          <w:sz w:val="28"/>
          <w:szCs w:val="28"/>
        </w:rPr>
        <w:t>,</w:t>
      </w:r>
      <w:r>
        <w:rPr>
          <w:rFonts w:ascii="Century" w:hAnsi="Century"/>
          <w:sz w:val="28"/>
          <w:szCs w:val="28"/>
        </w:rPr>
        <w:t xml:space="preserve"> as the proposed rule amendments are necessary to the goal of reducing the time and expense of civil litigation in Arizona’s courts</w:t>
      </w:r>
      <w:r w:rsidR="005B5C24">
        <w:rPr>
          <w:rFonts w:ascii="Century" w:hAnsi="Century"/>
          <w:sz w:val="28"/>
          <w:szCs w:val="28"/>
        </w:rPr>
        <w:t xml:space="preserve"> and should be considered and adopted on an expedited basis</w:t>
      </w:r>
      <w:r>
        <w:rPr>
          <w:rFonts w:ascii="Century" w:hAnsi="Century"/>
          <w:sz w:val="28"/>
          <w:szCs w:val="28"/>
        </w:rPr>
        <w:t xml:space="preserve">. Petitioner, business entities in Arizona in general, and the Arizona public as a whole, would benefit </w:t>
      </w:r>
      <w:r w:rsidR="00CC4AE7">
        <w:rPr>
          <w:rFonts w:ascii="Century" w:hAnsi="Century"/>
          <w:sz w:val="28"/>
          <w:szCs w:val="28"/>
        </w:rPr>
        <w:t>from the changes now proposed by</w:t>
      </w:r>
      <w:r>
        <w:rPr>
          <w:rFonts w:ascii="Century" w:hAnsi="Century"/>
          <w:sz w:val="28"/>
          <w:szCs w:val="28"/>
        </w:rPr>
        <w:t xml:space="preserve"> Petition</w:t>
      </w:r>
      <w:r w:rsidR="00CC4AE7">
        <w:rPr>
          <w:rFonts w:ascii="Century" w:hAnsi="Century"/>
          <w:sz w:val="28"/>
          <w:szCs w:val="28"/>
        </w:rPr>
        <w:t xml:space="preserve"> R-17-0050</w:t>
      </w:r>
      <w:r>
        <w:rPr>
          <w:rFonts w:ascii="Century" w:hAnsi="Century"/>
          <w:sz w:val="28"/>
          <w:szCs w:val="28"/>
        </w:rPr>
        <w:t xml:space="preserve">. </w:t>
      </w:r>
      <w:r>
        <w:rPr>
          <w:rFonts w:ascii="Century" w:hAnsi="Century"/>
          <w:i/>
          <w:sz w:val="28"/>
          <w:szCs w:val="28"/>
        </w:rPr>
        <w:t>See</w:t>
      </w:r>
      <w:r>
        <w:rPr>
          <w:rFonts w:ascii="Century" w:hAnsi="Century"/>
          <w:sz w:val="28"/>
          <w:szCs w:val="28"/>
        </w:rPr>
        <w:t xml:space="preserve"> Admin. Order No. 2015-126 (appointing the </w:t>
      </w:r>
      <w:proofErr w:type="spellStart"/>
      <w:r>
        <w:rPr>
          <w:rFonts w:ascii="Century" w:hAnsi="Century"/>
          <w:sz w:val="28"/>
          <w:szCs w:val="28"/>
        </w:rPr>
        <w:t>CCJR</w:t>
      </w:r>
      <w:proofErr w:type="spellEnd"/>
      <w:r>
        <w:rPr>
          <w:rFonts w:ascii="Century" w:hAnsi="Century"/>
          <w:sz w:val="28"/>
          <w:szCs w:val="28"/>
        </w:rPr>
        <w:t xml:space="preserve"> consistent with directives from the Arizona Judicial Branch’s Strategic Agenda to ‘promote access to justice’ and ‘improve court processes to better serve the public’).</w:t>
      </w:r>
      <w:r>
        <w:rPr>
          <w:rStyle w:val="FootnoteReference"/>
          <w:rFonts w:ascii="Century" w:hAnsi="Century"/>
          <w:sz w:val="28"/>
          <w:szCs w:val="28"/>
        </w:rPr>
        <w:footnoteReference w:id="3"/>
      </w:r>
    </w:p>
    <w:p w:rsidR="007F1C0F" w:rsidRDefault="009D360C" w:rsidP="0080652A">
      <w:pPr>
        <w:pStyle w:val="BodyText"/>
        <w:spacing w:after="0" w:line="480" w:lineRule="auto"/>
        <w:jc w:val="both"/>
        <w:rPr>
          <w:rFonts w:ascii="Century" w:hAnsi="Century"/>
          <w:sz w:val="28"/>
          <w:szCs w:val="28"/>
        </w:rPr>
      </w:pPr>
      <w:r>
        <w:rPr>
          <w:rFonts w:ascii="Century" w:hAnsi="Century"/>
          <w:sz w:val="28"/>
          <w:szCs w:val="28"/>
        </w:rPr>
        <w:t xml:space="preserve">This Court, on Motion or on its own, may “independently review procedural motions granted” or denied by a single judge, an appellate clerk, or other court personnel. </w:t>
      </w:r>
      <w:r>
        <w:rPr>
          <w:rFonts w:ascii="Century" w:hAnsi="Century"/>
          <w:i/>
          <w:sz w:val="28"/>
          <w:szCs w:val="28"/>
        </w:rPr>
        <w:t xml:space="preserve">See </w:t>
      </w:r>
      <w:r w:rsidR="00F43410">
        <w:rPr>
          <w:rFonts w:ascii="Century" w:hAnsi="Century"/>
          <w:i/>
          <w:sz w:val="28"/>
          <w:szCs w:val="28"/>
        </w:rPr>
        <w:t>In re $15,379 in U.S. Currency</w:t>
      </w:r>
      <w:r w:rsidR="00F43410">
        <w:rPr>
          <w:rFonts w:ascii="Century" w:hAnsi="Century"/>
          <w:sz w:val="28"/>
          <w:szCs w:val="28"/>
        </w:rPr>
        <w:t>, 241 Ariz. 462, 472 (App. 2016)</w:t>
      </w:r>
      <w:r w:rsidR="00230A2A">
        <w:rPr>
          <w:rFonts w:ascii="Century" w:hAnsi="Century"/>
          <w:sz w:val="28"/>
          <w:szCs w:val="28"/>
        </w:rPr>
        <w:t xml:space="preserve"> (reviewing a motion and responsive order from an appellate clerk to determine if the motion was supported by </w:t>
      </w:r>
      <w:r w:rsidR="00230A2A">
        <w:rPr>
          <w:rFonts w:ascii="Century" w:hAnsi="Century"/>
          <w:sz w:val="28"/>
          <w:szCs w:val="28"/>
        </w:rPr>
        <w:lastRenderedPageBreak/>
        <w:t>good cause)</w:t>
      </w:r>
      <w:r>
        <w:rPr>
          <w:rFonts w:ascii="Century" w:hAnsi="Century"/>
          <w:sz w:val="28"/>
          <w:szCs w:val="28"/>
        </w:rPr>
        <w:t xml:space="preserve">; </w:t>
      </w:r>
      <w:r>
        <w:rPr>
          <w:rFonts w:ascii="Century" w:hAnsi="Century"/>
          <w:i/>
          <w:sz w:val="28"/>
          <w:szCs w:val="28"/>
        </w:rPr>
        <w:t xml:space="preserve">see also </w:t>
      </w:r>
      <w:proofErr w:type="spellStart"/>
      <w:r w:rsidR="00B75D97">
        <w:rPr>
          <w:rFonts w:ascii="Century" w:hAnsi="Century"/>
          <w:sz w:val="28"/>
          <w:szCs w:val="28"/>
        </w:rPr>
        <w:t>ARCAP</w:t>
      </w:r>
      <w:proofErr w:type="spellEnd"/>
      <w:r w:rsidR="00B75D97">
        <w:rPr>
          <w:rFonts w:ascii="Century" w:hAnsi="Century"/>
          <w:sz w:val="28"/>
          <w:szCs w:val="28"/>
        </w:rPr>
        <w:t xml:space="preserve"> 6(b)(2).</w:t>
      </w:r>
      <w:r w:rsidR="001A3532">
        <w:rPr>
          <w:rFonts w:ascii="Century" w:hAnsi="Century"/>
          <w:sz w:val="28"/>
          <w:szCs w:val="28"/>
        </w:rPr>
        <w:t xml:space="preserve"> Here, the Rule 28(G) Request was properly addressed by the Duty Justice in the first instance. </w:t>
      </w:r>
      <w:r w:rsidR="001A3532">
        <w:rPr>
          <w:rFonts w:ascii="Century" w:hAnsi="Century"/>
          <w:i/>
          <w:sz w:val="28"/>
          <w:szCs w:val="28"/>
        </w:rPr>
        <w:t xml:space="preserve">See </w:t>
      </w:r>
      <w:proofErr w:type="spellStart"/>
      <w:r w:rsidR="001A3532">
        <w:rPr>
          <w:rFonts w:ascii="Century" w:hAnsi="Century"/>
          <w:sz w:val="28"/>
          <w:szCs w:val="28"/>
        </w:rPr>
        <w:t>ARCAP</w:t>
      </w:r>
      <w:proofErr w:type="spellEnd"/>
      <w:r w:rsidR="001A3532">
        <w:rPr>
          <w:rFonts w:ascii="Century" w:hAnsi="Century"/>
          <w:sz w:val="28"/>
          <w:szCs w:val="28"/>
        </w:rPr>
        <w:t xml:space="preserve"> 6(b)(2) (“</w:t>
      </w:r>
      <w:r w:rsidR="001A3532">
        <w:rPr>
          <w:rFonts w:ascii="Century" w:hAnsi="Century"/>
          <w:i/>
          <w:sz w:val="28"/>
          <w:szCs w:val="28"/>
        </w:rPr>
        <w:t>Ruling and Later Review</w:t>
      </w:r>
      <w:r w:rsidR="001A3532">
        <w:rPr>
          <w:rFonts w:ascii="Century" w:hAnsi="Century"/>
          <w:sz w:val="28"/>
          <w:szCs w:val="28"/>
        </w:rPr>
        <w:t xml:space="preserve">. A single judge of the appellate court may act on a motion for a procedural order.”). </w:t>
      </w:r>
      <w:r w:rsidR="005B5C24">
        <w:rPr>
          <w:rFonts w:ascii="Century" w:hAnsi="Century"/>
          <w:sz w:val="28"/>
          <w:szCs w:val="28"/>
        </w:rPr>
        <w:t>And t</w:t>
      </w:r>
      <w:r w:rsidR="001A3532">
        <w:rPr>
          <w:rFonts w:ascii="Century" w:hAnsi="Century"/>
          <w:sz w:val="28"/>
          <w:szCs w:val="28"/>
        </w:rPr>
        <w:t>he same appellate rule provides for ‘later review’ by the Court o</w:t>
      </w:r>
      <w:r w:rsidR="005B5C24">
        <w:rPr>
          <w:rFonts w:ascii="Century" w:hAnsi="Century"/>
          <w:sz w:val="28"/>
          <w:szCs w:val="28"/>
        </w:rPr>
        <w:t>f the denial of the Rule 28(G) R</w:t>
      </w:r>
      <w:r w:rsidR="001A3532">
        <w:rPr>
          <w:rFonts w:ascii="Century" w:hAnsi="Century"/>
          <w:sz w:val="28"/>
          <w:szCs w:val="28"/>
        </w:rPr>
        <w:t xml:space="preserve">equest. </w:t>
      </w:r>
      <w:r w:rsidR="001A3532">
        <w:rPr>
          <w:rFonts w:ascii="Century" w:hAnsi="Century"/>
          <w:i/>
          <w:sz w:val="28"/>
          <w:szCs w:val="28"/>
        </w:rPr>
        <w:t>See id.</w:t>
      </w:r>
    </w:p>
    <w:p w:rsidR="001A3532" w:rsidRDefault="001A3532" w:rsidP="0080652A">
      <w:pPr>
        <w:pStyle w:val="BodyText"/>
        <w:spacing w:after="0" w:line="480" w:lineRule="auto"/>
        <w:jc w:val="both"/>
        <w:rPr>
          <w:rFonts w:ascii="Century" w:hAnsi="Century"/>
          <w:sz w:val="28"/>
          <w:szCs w:val="28"/>
        </w:rPr>
      </w:pPr>
      <w:r>
        <w:rPr>
          <w:rFonts w:ascii="Century" w:hAnsi="Century"/>
          <w:sz w:val="28"/>
          <w:szCs w:val="28"/>
        </w:rPr>
        <w:t>For good cause, Petiti</w:t>
      </w:r>
      <w:r w:rsidR="00232814">
        <w:rPr>
          <w:rFonts w:ascii="Century" w:hAnsi="Century"/>
          <w:sz w:val="28"/>
          <w:szCs w:val="28"/>
        </w:rPr>
        <w:t>oner</w:t>
      </w:r>
      <w:r>
        <w:rPr>
          <w:rStyle w:val="FootnoteReference"/>
          <w:rFonts w:ascii="Century" w:hAnsi="Century"/>
          <w:sz w:val="28"/>
          <w:szCs w:val="28"/>
        </w:rPr>
        <w:footnoteReference w:id="4"/>
      </w:r>
      <w:r>
        <w:rPr>
          <w:rFonts w:ascii="Century" w:hAnsi="Century"/>
          <w:sz w:val="28"/>
          <w:szCs w:val="28"/>
        </w:rPr>
        <w:t xml:space="preserve"> hereby moves the Court for that later review</w:t>
      </w:r>
      <w:r w:rsidR="000A1C93">
        <w:rPr>
          <w:rFonts w:ascii="Century" w:hAnsi="Century"/>
          <w:sz w:val="28"/>
          <w:szCs w:val="28"/>
        </w:rPr>
        <w:t>, incorporating by this reference all the arguments in the Petition and the Rule 28(G) Request in support of expedited consideration</w:t>
      </w:r>
      <w:r>
        <w:rPr>
          <w:rFonts w:ascii="Century" w:hAnsi="Century"/>
          <w:sz w:val="28"/>
          <w:szCs w:val="28"/>
        </w:rPr>
        <w:t xml:space="preserve">. </w:t>
      </w:r>
      <w:r w:rsidR="00076236">
        <w:rPr>
          <w:rFonts w:ascii="Century" w:hAnsi="Century"/>
          <w:sz w:val="28"/>
          <w:szCs w:val="28"/>
        </w:rPr>
        <w:t xml:space="preserve">That good cause includes that </w:t>
      </w:r>
      <w:r w:rsidR="008741E6">
        <w:rPr>
          <w:rFonts w:ascii="Century" w:hAnsi="Century"/>
          <w:sz w:val="28"/>
          <w:szCs w:val="28"/>
        </w:rPr>
        <w:t>the Rule 28(G) factors are met, as further detailed in the Rule 28(G) Request</w:t>
      </w:r>
      <w:r w:rsidR="00FA28B3">
        <w:rPr>
          <w:rFonts w:ascii="Century" w:hAnsi="Century"/>
          <w:sz w:val="28"/>
          <w:szCs w:val="28"/>
        </w:rPr>
        <w:t xml:space="preserve"> filed with Petition R-17-0050</w:t>
      </w:r>
      <w:r w:rsidR="008741E6">
        <w:rPr>
          <w:rFonts w:ascii="Century" w:hAnsi="Century"/>
          <w:sz w:val="28"/>
          <w:szCs w:val="28"/>
        </w:rPr>
        <w:t xml:space="preserve">; that the rest of the </w:t>
      </w:r>
      <w:proofErr w:type="spellStart"/>
      <w:r w:rsidR="008741E6">
        <w:rPr>
          <w:rFonts w:ascii="Century" w:hAnsi="Century"/>
          <w:sz w:val="28"/>
          <w:szCs w:val="28"/>
        </w:rPr>
        <w:t>CCJR’s</w:t>
      </w:r>
      <w:proofErr w:type="spellEnd"/>
      <w:r w:rsidR="008741E6">
        <w:rPr>
          <w:rFonts w:ascii="Century" w:hAnsi="Century"/>
          <w:sz w:val="28"/>
          <w:szCs w:val="28"/>
        </w:rPr>
        <w:t xml:space="preserve"> work will take effect on July 1, 2018; and that an expedited, or post-adoption, comment period would suffice, as the proposed rule changes have already undergone a full Rule 28 processing </w:t>
      </w:r>
      <w:r w:rsidR="008741E6">
        <w:rPr>
          <w:rFonts w:ascii="Century" w:hAnsi="Century"/>
          <w:sz w:val="28"/>
          <w:szCs w:val="28"/>
        </w:rPr>
        <w:lastRenderedPageBreak/>
        <w:t>cycle</w:t>
      </w:r>
      <w:r w:rsidR="00862470">
        <w:rPr>
          <w:rFonts w:ascii="Century" w:hAnsi="Century"/>
          <w:sz w:val="28"/>
          <w:szCs w:val="28"/>
        </w:rPr>
        <w:t xml:space="preserve"> </w:t>
      </w:r>
      <w:r w:rsidR="008741E6">
        <w:rPr>
          <w:rFonts w:ascii="Century" w:hAnsi="Century"/>
          <w:sz w:val="28"/>
          <w:szCs w:val="28"/>
        </w:rPr>
        <w:t>and more.</w:t>
      </w:r>
    </w:p>
    <w:p w:rsidR="000A1C93" w:rsidRDefault="000A1C93" w:rsidP="0080652A">
      <w:pPr>
        <w:pStyle w:val="BodyText"/>
        <w:spacing w:after="0" w:line="480" w:lineRule="auto"/>
        <w:jc w:val="both"/>
        <w:rPr>
          <w:rFonts w:ascii="Century" w:hAnsi="Century"/>
          <w:sz w:val="28"/>
          <w:szCs w:val="28"/>
        </w:rPr>
      </w:pPr>
      <w:r>
        <w:rPr>
          <w:rFonts w:ascii="Century" w:hAnsi="Century"/>
          <w:sz w:val="28"/>
          <w:szCs w:val="28"/>
        </w:rPr>
        <w:t>Specifically, Rule 28(G) of this Court provides as follows:</w:t>
      </w:r>
    </w:p>
    <w:p w:rsidR="000A1C93" w:rsidRPr="000A1C93" w:rsidRDefault="000A1C93" w:rsidP="0080652A">
      <w:pPr>
        <w:shd w:val="clear" w:color="auto" w:fill="FFFFFF"/>
        <w:ind w:left="720" w:right="720" w:firstLine="720"/>
        <w:jc w:val="both"/>
        <w:rPr>
          <w:rFonts w:ascii="Century" w:eastAsia="Times New Roman" w:hAnsi="Century" w:cs="Arial"/>
          <w:sz w:val="28"/>
          <w:szCs w:val="28"/>
          <w:lang w:val="en"/>
        </w:rPr>
      </w:pPr>
      <w:r w:rsidRPr="000A1C93">
        <w:rPr>
          <w:rFonts w:ascii="Century" w:eastAsia="Times New Roman" w:hAnsi="Century" w:cs="Arial"/>
          <w:sz w:val="28"/>
          <w:szCs w:val="28"/>
          <w:lang w:val="en"/>
        </w:rPr>
        <w:t>(1) If a rule change petition presents an urgent matter for which compelling circumstances render the annual rule processing cycle inadequate, a request to consider a rule change petition on an expedited basis may be filed with the petition.</w:t>
      </w:r>
    </w:p>
    <w:p w:rsidR="000A1C93" w:rsidRPr="000A1C93" w:rsidRDefault="000A1C93" w:rsidP="0080652A">
      <w:pPr>
        <w:shd w:val="clear" w:color="auto" w:fill="FFFFFF"/>
        <w:spacing w:after="240"/>
        <w:ind w:left="720" w:right="720" w:firstLine="720"/>
        <w:jc w:val="both"/>
        <w:rPr>
          <w:rFonts w:ascii="Century" w:eastAsia="Times New Roman" w:hAnsi="Century" w:cs="Arial"/>
          <w:sz w:val="28"/>
          <w:szCs w:val="28"/>
          <w:lang w:val="en"/>
        </w:rPr>
      </w:pPr>
      <w:r w:rsidRPr="000A1C93">
        <w:rPr>
          <w:rFonts w:ascii="Century" w:eastAsia="Times New Roman" w:hAnsi="Century" w:cs="Arial"/>
          <w:sz w:val="28"/>
          <w:szCs w:val="28"/>
          <w:lang w:val="en"/>
        </w:rPr>
        <w:t>(2) If the court determines that immediate action is necessary for the adoption or amendment of a rule, the court shall take the action required by the circumstances. Any rule adopted by the court pursuant to this section shall be opened for public comment in the manner provided in Rule 28(C), and comment may be made in the manner provided in Rule 28(D).</w:t>
      </w:r>
    </w:p>
    <w:p w:rsidR="00862470" w:rsidRDefault="000A1C93" w:rsidP="0080652A">
      <w:pPr>
        <w:pStyle w:val="BodyText"/>
        <w:spacing w:after="0" w:line="480" w:lineRule="auto"/>
        <w:ind w:firstLine="0"/>
        <w:jc w:val="both"/>
        <w:rPr>
          <w:rFonts w:ascii="Century" w:hAnsi="Century"/>
          <w:sz w:val="28"/>
          <w:szCs w:val="28"/>
        </w:rPr>
      </w:pPr>
      <w:r>
        <w:rPr>
          <w:rFonts w:ascii="Century" w:hAnsi="Century"/>
          <w:sz w:val="28"/>
          <w:szCs w:val="28"/>
        </w:rPr>
        <w:t>While Petitioner understands that such requests are very rarely granted,</w:t>
      </w:r>
      <w:r>
        <w:rPr>
          <w:rStyle w:val="FootnoteReference"/>
          <w:rFonts w:ascii="Century" w:hAnsi="Century"/>
          <w:sz w:val="28"/>
          <w:szCs w:val="28"/>
        </w:rPr>
        <w:footnoteReference w:id="5"/>
      </w:r>
      <w:r>
        <w:rPr>
          <w:rFonts w:ascii="Century" w:hAnsi="Century"/>
          <w:sz w:val="28"/>
          <w:szCs w:val="28"/>
        </w:rPr>
        <w:t xml:space="preserve"> if any rule change petition presents such a matter</w:t>
      </w:r>
      <w:r w:rsidR="005B5C24">
        <w:rPr>
          <w:rFonts w:ascii="Century" w:hAnsi="Century"/>
          <w:sz w:val="28"/>
          <w:szCs w:val="28"/>
        </w:rPr>
        <w:t xml:space="preserve"> requiring immediate action</w:t>
      </w:r>
      <w:r w:rsidR="0080652A">
        <w:rPr>
          <w:rFonts w:ascii="Century" w:hAnsi="Century"/>
          <w:sz w:val="28"/>
          <w:szCs w:val="28"/>
        </w:rPr>
        <w:t xml:space="preserve">, he respectfully submits it would be one such as this. </w:t>
      </w:r>
    </w:p>
    <w:p w:rsidR="00862470" w:rsidRDefault="005B5C24" w:rsidP="00862470">
      <w:pPr>
        <w:pStyle w:val="BodyText"/>
        <w:spacing w:after="0" w:line="480" w:lineRule="auto"/>
        <w:jc w:val="both"/>
        <w:rPr>
          <w:rFonts w:ascii="Century" w:hAnsi="Century"/>
          <w:sz w:val="28"/>
          <w:szCs w:val="28"/>
        </w:rPr>
      </w:pPr>
      <w:r>
        <w:rPr>
          <w:rFonts w:ascii="Century" w:hAnsi="Century"/>
          <w:sz w:val="28"/>
          <w:szCs w:val="28"/>
        </w:rPr>
        <w:t>Situations in which Rule 28(G)</w:t>
      </w:r>
      <w:r w:rsidR="00A740D4">
        <w:rPr>
          <w:rFonts w:ascii="Century" w:hAnsi="Century"/>
          <w:sz w:val="28"/>
          <w:szCs w:val="28"/>
        </w:rPr>
        <w:t xml:space="preserve"> requests are granted are often those in which it becomes necessary, due to actions of the other two branches of government, to conform court rules to newly enacted legislation. </w:t>
      </w:r>
      <w:r w:rsidR="00076236">
        <w:rPr>
          <w:rFonts w:ascii="Century" w:hAnsi="Century"/>
          <w:sz w:val="28"/>
          <w:szCs w:val="28"/>
        </w:rPr>
        <w:t xml:space="preserve">One such situation occurred in the adoption of amendments </w:t>
      </w:r>
      <w:r w:rsidR="00076236">
        <w:rPr>
          <w:rFonts w:ascii="Century" w:hAnsi="Century"/>
          <w:sz w:val="28"/>
          <w:szCs w:val="28"/>
        </w:rPr>
        <w:lastRenderedPageBreak/>
        <w:t>proposed by Petition R-17-0041,</w:t>
      </w:r>
      <w:r>
        <w:rPr>
          <w:rStyle w:val="FootnoteReference"/>
          <w:rFonts w:ascii="Century" w:hAnsi="Century"/>
          <w:sz w:val="28"/>
          <w:szCs w:val="28"/>
        </w:rPr>
        <w:footnoteReference w:id="6"/>
      </w:r>
      <w:r w:rsidR="00076236">
        <w:rPr>
          <w:rFonts w:ascii="Century" w:hAnsi="Century"/>
          <w:sz w:val="28"/>
          <w:szCs w:val="28"/>
        </w:rPr>
        <w:t xml:space="preserve"> which were proposed by the Administrative Office of the Courts to “amend Rule 11, Arizona Rules of Criminal Procedure to implement new statutory provisions concerning competency determinations in criminal cases.” The petition was filed on June 16, 2017, expedited consideration was immediately granted, and expedited adoption on an emergency basis was granted on July 28, 2017, with the rule amendments taking effect on August 9, 2017, when the new legislation also became effective. </w:t>
      </w:r>
      <w:r w:rsidR="00147411">
        <w:rPr>
          <w:rFonts w:ascii="Century" w:hAnsi="Century"/>
          <w:sz w:val="28"/>
          <w:szCs w:val="28"/>
        </w:rPr>
        <w:t>A largely post-adoption comment period followed.</w:t>
      </w:r>
    </w:p>
    <w:p w:rsidR="00A740D4" w:rsidRPr="00295ACE" w:rsidRDefault="00076236" w:rsidP="00862470">
      <w:pPr>
        <w:pStyle w:val="BodyText"/>
        <w:spacing w:after="0" w:line="480" w:lineRule="auto"/>
        <w:jc w:val="both"/>
        <w:rPr>
          <w:rFonts w:ascii="Century" w:hAnsi="Century"/>
          <w:sz w:val="28"/>
          <w:szCs w:val="28"/>
        </w:rPr>
      </w:pPr>
      <w:r>
        <w:rPr>
          <w:rFonts w:ascii="Century" w:hAnsi="Century"/>
          <w:sz w:val="28"/>
          <w:szCs w:val="28"/>
        </w:rPr>
        <w:t xml:space="preserve">While the </w:t>
      </w:r>
      <w:proofErr w:type="spellStart"/>
      <w:r>
        <w:rPr>
          <w:rFonts w:ascii="Century" w:hAnsi="Century"/>
          <w:sz w:val="28"/>
          <w:szCs w:val="28"/>
        </w:rPr>
        <w:t>CCJR</w:t>
      </w:r>
      <w:proofErr w:type="spellEnd"/>
      <w:r>
        <w:rPr>
          <w:rFonts w:ascii="Century" w:hAnsi="Century"/>
          <w:sz w:val="28"/>
          <w:szCs w:val="28"/>
        </w:rPr>
        <w:t xml:space="preserve"> changes to Rules 11 and 26 that are the subject of Petition R-17-0050</w:t>
      </w:r>
      <w:r w:rsidR="00295ACE">
        <w:rPr>
          <w:rFonts w:ascii="Century" w:hAnsi="Century"/>
          <w:sz w:val="28"/>
          <w:szCs w:val="28"/>
        </w:rPr>
        <w:t xml:space="preserve"> are not currently the subject of legislative enactments, the rest of the </w:t>
      </w:r>
      <w:proofErr w:type="spellStart"/>
      <w:r w:rsidR="00295ACE">
        <w:rPr>
          <w:rFonts w:ascii="Century" w:hAnsi="Century"/>
          <w:sz w:val="28"/>
          <w:szCs w:val="28"/>
        </w:rPr>
        <w:t>CCJR’s</w:t>
      </w:r>
      <w:proofErr w:type="spellEnd"/>
      <w:r w:rsidR="00295ACE">
        <w:rPr>
          <w:rFonts w:ascii="Century" w:hAnsi="Century"/>
          <w:sz w:val="28"/>
          <w:szCs w:val="28"/>
        </w:rPr>
        <w:t xml:space="preserve"> work product will become effective </w:t>
      </w:r>
      <w:r w:rsidR="00295ACE" w:rsidRPr="005B5C24">
        <w:rPr>
          <w:rFonts w:ascii="Century" w:hAnsi="Century"/>
          <w:i/>
          <w:sz w:val="28"/>
          <w:szCs w:val="28"/>
        </w:rPr>
        <w:t>on July 1, 2018</w:t>
      </w:r>
      <w:r w:rsidR="00295ACE">
        <w:rPr>
          <w:rFonts w:ascii="Century" w:hAnsi="Century"/>
          <w:sz w:val="28"/>
          <w:szCs w:val="28"/>
        </w:rPr>
        <w:t>.</w:t>
      </w:r>
      <w:r w:rsidR="005B5C24">
        <w:rPr>
          <w:rStyle w:val="FootnoteReference"/>
          <w:rFonts w:ascii="Century" w:hAnsi="Century"/>
          <w:sz w:val="28"/>
          <w:szCs w:val="28"/>
        </w:rPr>
        <w:footnoteReference w:id="7"/>
      </w:r>
      <w:r w:rsidR="00295ACE">
        <w:rPr>
          <w:rFonts w:ascii="Century" w:hAnsi="Century"/>
          <w:sz w:val="28"/>
          <w:szCs w:val="28"/>
        </w:rPr>
        <w:t xml:space="preserve"> Similarly, the Legislature could see fit to adopt statutory changes that would result in similar procedural changes to civil litigation. </w:t>
      </w:r>
      <w:r w:rsidR="00295ACE">
        <w:rPr>
          <w:rFonts w:ascii="Century" w:hAnsi="Century"/>
          <w:i/>
          <w:sz w:val="28"/>
          <w:szCs w:val="28"/>
        </w:rPr>
        <w:t>See, e.g.</w:t>
      </w:r>
      <w:r w:rsidR="00295ACE">
        <w:rPr>
          <w:rFonts w:ascii="Century" w:hAnsi="Century"/>
          <w:sz w:val="28"/>
          <w:szCs w:val="28"/>
        </w:rPr>
        <w:t xml:space="preserve">, </w:t>
      </w:r>
      <w:proofErr w:type="spellStart"/>
      <w:r w:rsidR="00295ACE">
        <w:rPr>
          <w:rFonts w:ascii="Century" w:hAnsi="Century"/>
          <w:i/>
          <w:sz w:val="28"/>
          <w:szCs w:val="28"/>
        </w:rPr>
        <w:t>Seisinger</w:t>
      </w:r>
      <w:proofErr w:type="spellEnd"/>
      <w:r w:rsidR="00295ACE">
        <w:rPr>
          <w:rFonts w:ascii="Century" w:hAnsi="Century"/>
          <w:i/>
          <w:sz w:val="28"/>
          <w:szCs w:val="28"/>
        </w:rPr>
        <w:t xml:space="preserve"> v. Siebel</w:t>
      </w:r>
      <w:r w:rsidR="00295ACE">
        <w:rPr>
          <w:rFonts w:ascii="Century" w:hAnsi="Century"/>
          <w:sz w:val="28"/>
          <w:szCs w:val="28"/>
        </w:rPr>
        <w:t xml:space="preserve">, 220 Ariz. 85, 88-89 (2009) (“Although we have occasionally said that procedural rulemaking power </w:t>
      </w:r>
      <w:r w:rsidR="00295ACE">
        <w:rPr>
          <w:rFonts w:ascii="Century" w:hAnsi="Century"/>
          <w:sz w:val="28"/>
          <w:szCs w:val="28"/>
        </w:rPr>
        <w:lastRenderedPageBreak/>
        <w:t xml:space="preserve">is vested ‘exclusively’ in this Court, this statement is in some respects an oversimplification. . . . [I]t is more accurate to say that the legislature and this Court both have rulemaking power . . . .”) Conforming Rules 11 and 26 to reflect the full ambit of the </w:t>
      </w:r>
      <w:proofErr w:type="spellStart"/>
      <w:r w:rsidR="00295ACE">
        <w:rPr>
          <w:rFonts w:ascii="Century" w:hAnsi="Century"/>
          <w:sz w:val="28"/>
          <w:szCs w:val="28"/>
        </w:rPr>
        <w:t>CCJR’s</w:t>
      </w:r>
      <w:proofErr w:type="spellEnd"/>
      <w:r w:rsidR="00295ACE">
        <w:rPr>
          <w:rFonts w:ascii="Century" w:hAnsi="Century"/>
          <w:sz w:val="28"/>
          <w:szCs w:val="28"/>
        </w:rPr>
        <w:t xml:space="preserve"> work, and allowing the changes proposed by R-17-0050 to take effect </w:t>
      </w:r>
      <w:r w:rsidR="00295ACE" w:rsidRPr="005E070F">
        <w:rPr>
          <w:rFonts w:ascii="Century" w:hAnsi="Century"/>
          <w:i/>
          <w:sz w:val="28"/>
          <w:szCs w:val="28"/>
        </w:rPr>
        <w:t>with</w:t>
      </w:r>
      <w:r w:rsidR="00295ACE">
        <w:rPr>
          <w:rFonts w:ascii="Century" w:hAnsi="Century"/>
          <w:sz w:val="28"/>
          <w:szCs w:val="28"/>
        </w:rPr>
        <w:t xml:space="preserve"> that work,</w:t>
      </w:r>
      <w:r w:rsidR="0050069E">
        <w:rPr>
          <w:rFonts w:ascii="Century" w:hAnsi="Century"/>
          <w:sz w:val="28"/>
          <w:szCs w:val="28"/>
        </w:rPr>
        <w:t xml:space="preserve"> would serve the interests of justice and of reducing the amount of time and expense required to do justice in Arizona civil cases.</w:t>
      </w:r>
    </w:p>
    <w:p w:rsidR="00862470" w:rsidRDefault="0080652A" w:rsidP="009778C2">
      <w:pPr>
        <w:pStyle w:val="BodyText"/>
        <w:spacing w:after="0" w:line="480" w:lineRule="auto"/>
        <w:jc w:val="both"/>
        <w:rPr>
          <w:rFonts w:ascii="Century" w:hAnsi="Century"/>
          <w:sz w:val="28"/>
          <w:szCs w:val="28"/>
        </w:rPr>
      </w:pPr>
      <w:r>
        <w:rPr>
          <w:rFonts w:ascii="Century" w:hAnsi="Century"/>
          <w:sz w:val="28"/>
          <w:szCs w:val="28"/>
        </w:rPr>
        <w:t xml:space="preserve">As discussed above, and in the Rule 28(G) request, the rule changes </w:t>
      </w:r>
      <w:r w:rsidR="00A740D4">
        <w:rPr>
          <w:rFonts w:ascii="Century" w:hAnsi="Century"/>
          <w:sz w:val="28"/>
          <w:szCs w:val="28"/>
        </w:rPr>
        <w:t xml:space="preserve">here </w:t>
      </w:r>
      <w:r>
        <w:rPr>
          <w:rFonts w:ascii="Century" w:hAnsi="Century"/>
          <w:sz w:val="28"/>
          <w:szCs w:val="28"/>
        </w:rPr>
        <w:t xml:space="preserve">proposed have already been subject to an extended period of public comment, both during the </w:t>
      </w:r>
      <w:proofErr w:type="spellStart"/>
      <w:r>
        <w:rPr>
          <w:rFonts w:ascii="Century" w:hAnsi="Century"/>
          <w:sz w:val="28"/>
          <w:szCs w:val="28"/>
        </w:rPr>
        <w:t>CCJR’s</w:t>
      </w:r>
      <w:proofErr w:type="spellEnd"/>
      <w:r>
        <w:rPr>
          <w:rFonts w:ascii="Century" w:hAnsi="Century"/>
          <w:sz w:val="28"/>
          <w:szCs w:val="28"/>
        </w:rPr>
        <w:t xml:space="preserve"> process and during the normal, annual rule processing cycle, as they were part of the </w:t>
      </w:r>
      <w:proofErr w:type="spellStart"/>
      <w:r>
        <w:rPr>
          <w:rFonts w:ascii="Century" w:hAnsi="Century"/>
          <w:sz w:val="28"/>
          <w:szCs w:val="28"/>
        </w:rPr>
        <w:t>CCJR’s</w:t>
      </w:r>
      <w:proofErr w:type="spellEnd"/>
      <w:r>
        <w:rPr>
          <w:rFonts w:ascii="Century" w:hAnsi="Century"/>
          <w:sz w:val="28"/>
          <w:szCs w:val="28"/>
        </w:rPr>
        <w:t xml:space="preserve"> Petition R-17-0010. To the extent additional public comment is necessary, perhaps an expedited period</w:t>
      </w:r>
      <w:r w:rsidR="00A740D4">
        <w:rPr>
          <w:rFonts w:ascii="Century" w:hAnsi="Century"/>
          <w:sz w:val="28"/>
          <w:szCs w:val="28"/>
        </w:rPr>
        <w:t xml:space="preserve"> or a post-adoption period</w:t>
      </w:r>
      <w:r>
        <w:rPr>
          <w:rFonts w:ascii="Century" w:hAnsi="Century"/>
          <w:sz w:val="28"/>
          <w:szCs w:val="28"/>
        </w:rPr>
        <w:t xml:space="preserve"> would suffice, given that the changes to two rules proposed by Petition R-17-0050 both only got a single comment in opposition during the p</w:t>
      </w:r>
      <w:r w:rsidR="00147411">
        <w:rPr>
          <w:rFonts w:ascii="Century" w:hAnsi="Century"/>
          <w:sz w:val="28"/>
          <w:szCs w:val="28"/>
        </w:rPr>
        <w:t>rocess they already underwent. Again, b</w:t>
      </w:r>
      <w:r>
        <w:rPr>
          <w:rFonts w:ascii="Century" w:hAnsi="Century"/>
          <w:sz w:val="28"/>
          <w:szCs w:val="28"/>
        </w:rPr>
        <w:t>oth</w:t>
      </w:r>
      <w:r w:rsidR="00147411">
        <w:rPr>
          <w:rFonts w:ascii="Century" w:hAnsi="Century"/>
          <w:sz w:val="28"/>
          <w:szCs w:val="28"/>
        </w:rPr>
        <w:t xml:space="preserve"> sets of changes</w:t>
      </w:r>
      <w:r>
        <w:rPr>
          <w:rFonts w:ascii="Century" w:hAnsi="Century"/>
          <w:sz w:val="28"/>
          <w:szCs w:val="28"/>
        </w:rPr>
        <w:t xml:space="preserve"> were also unanimously proposed by the </w:t>
      </w:r>
      <w:proofErr w:type="spellStart"/>
      <w:r>
        <w:rPr>
          <w:rFonts w:ascii="Century" w:hAnsi="Century"/>
          <w:sz w:val="28"/>
          <w:szCs w:val="28"/>
        </w:rPr>
        <w:t>CCJR</w:t>
      </w:r>
      <w:proofErr w:type="spellEnd"/>
      <w:r>
        <w:rPr>
          <w:rFonts w:ascii="Century" w:hAnsi="Century"/>
          <w:sz w:val="28"/>
          <w:szCs w:val="28"/>
        </w:rPr>
        <w:t xml:space="preserve"> and unanimously approved by the Arizona Judicial Council at its Leadership Conference. </w:t>
      </w:r>
    </w:p>
    <w:p w:rsidR="00A740D4" w:rsidRPr="009778C2" w:rsidRDefault="0080652A" w:rsidP="009778C2">
      <w:pPr>
        <w:pStyle w:val="BodyText"/>
        <w:spacing w:after="0" w:line="480" w:lineRule="auto"/>
        <w:jc w:val="both"/>
        <w:rPr>
          <w:rFonts w:ascii="Century" w:hAnsi="Century"/>
          <w:sz w:val="28"/>
          <w:szCs w:val="28"/>
        </w:rPr>
      </w:pPr>
      <w:r>
        <w:rPr>
          <w:rFonts w:ascii="Century" w:hAnsi="Century"/>
          <w:sz w:val="28"/>
          <w:szCs w:val="28"/>
        </w:rPr>
        <w:t xml:space="preserve">Due consideration of the full Court should be given to the </w:t>
      </w:r>
      <w:r>
        <w:rPr>
          <w:rFonts w:ascii="Century" w:hAnsi="Century"/>
          <w:sz w:val="28"/>
          <w:szCs w:val="28"/>
        </w:rPr>
        <w:lastRenderedPageBreak/>
        <w:t xml:space="preserve">possibility that the rules could and should take effect with the rest of the </w:t>
      </w:r>
      <w:proofErr w:type="spellStart"/>
      <w:r>
        <w:rPr>
          <w:rFonts w:ascii="Century" w:hAnsi="Century"/>
          <w:sz w:val="28"/>
          <w:szCs w:val="28"/>
        </w:rPr>
        <w:t>CCJR’s</w:t>
      </w:r>
      <w:proofErr w:type="spellEnd"/>
      <w:r>
        <w:rPr>
          <w:rFonts w:ascii="Century" w:hAnsi="Century"/>
          <w:sz w:val="28"/>
          <w:szCs w:val="28"/>
        </w:rPr>
        <w:t xml:space="preserve"> work on July 1, 2018. </w:t>
      </w:r>
      <w:r w:rsidR="009778C2">
        <w:rPr>
          <w:rFonts w:ascii="Century" w:hAnsi="Century"/>
          <w:sz w:val="28"/>
          <w:szCs w:val="28"/>
        </w:rPr>
        <w:t xml:space="preserve">If the Petition in this matter remains in the standard rule processing cycle, </w:t>
      </w:r>
      <w:r w:rsidR="00A740D4" w:rsidRPr="009778C2">
        <w:rPr>
          <w:rFonts w:ascii="Century" w:hAnsi="Century"/>
          <w:sz w:val="28"/>
          <w:szCs w:val="28"/>
        </w:rPr>
        <w:t xml:space="preserve">it would most likely not be heard by the Court until August 2018, and the rule changes could take effect sometime in 2019. </w:t>
      </w:r>
      <w:r w:rsidR="00A740D4" w:rsidRPr="009778C2">
        <w:rPr>
          <w:rFonts w:ascii="Century" w:hAnsi="Century"/>
          <w:i/>
          <w:sz w:val="28"/>
          <w:szCs w:val="28"/>
        </w:rPr>
        <w:t xml:space="preserve">See </w:t>
      </w:r>
      <w:r w:rsidR="00A740D4" w:rsidRPr="009778C2">
        <w:rPr>
          <w:rFonts w:ascii="Century" w:hAnsi="Century"/>
          <w:sz w:val="28"/>
          <w:szCs w:val="28"/>
        </w:rPr>
        <w:t xml:space="preserve">Rule 28(A)(1), Ariz. R. Supreme Ct. By then, the rest of the </w:t>
      </w:r>
      <w:proofErr w:type="spellStart"/>
      <w:r w:rsidR="00A740D4" w:rsidRPr="009778C2">
        <w:rPr>
          <w:rFonts w:ascii="Century" w:hAnsi="Century"/>
          <w:sz w:val="28"/>
          <w:szCs w:val="28"/>
        </w:rPr>
        <w:t>CCJR’s</w:t>
      </w:r>
      <w:proofErr w:type="spellEnd"/>
      <w:r w:rsidR="00A740D4" w:rsidRPr="009778C2">
        <w:rPr>
          <w:rFonts w:ascii="Century" w:hAnsi="Century"/>
          <w:sz w:val="28"/>
          <w:szCs w:val="28"/>
        </w:rPr>
        <w:t xml:space="preserve"> work will have taken effect, and </w:t>
      </w:r>
      <w:r w:rsidR="00147411">
        <w:rPr>
          <w:rFonts w:ascii="Century" w:hAnsi="Century"/>
          <w:sz w:val="28"/>
          <w:szCs w:val="28"/>
        </w:rPr>
        <w:t>courts, counsel,</w:t>
      </w:r>
      <w:r w:rsidR="00A740D4" w:rsidRPr="009778C2">
        <w:rPr>
          <w:rFonts w:ascii="Century" w:hAnsi="Century"/>
          <w:sz w:val="28"/>
          <w:szCs w:val="28"/>
        </w:rPr>
        <w:t xml:space="preserve"> and parties will still be acclimating to the considered changes of the past few years. </w:t>
      </w:r>
      <w:r w:rsidR="009778C2" w:rsidRPr="009778C2">
        <w:rPr>
          <w:rFonts w:ascii="Century" w:hAnsi="Century"/>
          <w:sz w:val="28"/>
          <w:szCs w:val="28"/>
        </w:rPr>
        <w:t>While Petitioner does not seek to bar additional public comments—or even additional comment from the State Bar of Arizona—from being considered on these changes, he does believe an expedited comment period, or perhaps one post-adoption, like that accomplished for R-17-0041, would be appropriate.</w:t>
      </w:r>
      <w:r w:rsidR="00A740D4" w:rsidRPr="009778C2">
        <w:rPr>
          <w:rFonts w:ascii="Century" w:hAnsi="Century"/>
          <w:sz w:val="28"/>
          <w:szCs w:val="28"/>
        </w:rPr>
        <w:t xml:space="preserve"> </w:t>
      </w:r>
    </w:p>
    <w:p w:rsidR="00A740D4" w:rsidRPr="001A3532" w:rsidRDefault="00A740D4" w:rsidP="009778C2">
      <w:pPr>
        <w:pStyle w:val="BodyText"/>
        <w:spacing w:after="0" w:line="480" w:lineRule="auto"/>
        <w:jc w:val="both"/>
        <w:rPr>
          <w:rFonts w:ascii="Century" w:hAnsi="Century"/>
          <w:sz w:val="28"/>
          <w:szCs w:val="28"/>
        </w:rPr>
      </w:pPr>
      <w:r w:rsidRPr="009778C2">
        <w:rPr>
          <w:rFonts w:ascii="Century" w:hAnsi="Century"/>
          <w:sz w:val="28"/>
          <w:szCs w:val="28"/>
        </w:rPr>
        <w:t xml:space="preserve">Considering </w:t>
      </w:r>
      <w:r w:rsidR="009778C2" w:rsidRPr="009778C2">
        <w:rPr>
          <w:rFonts w:ascii="Century" w:hAnsi="Century"/>
          <w:sz w:val="28"/>
          <w:szCs w:val="28"/>
        </w:rPr>
        <w:t xml:space="preserve">adoption of </w:t>
      </w:r>
      <w:r w:rsidRPr="009778C2">
        <w:rPr>
          <w:rFonts w:ascii="Century" w:hAnsi="Century"/>
          <w:sz w:val="28"/>
          <w:szCs w:val="28"/>
        </w:rPr>
        <w:t xml:space="preserve">the amendments proposed for Rules 11 and 26 by the Petition now, on an expedited basis, and perhaps at the Court’s December 11, 2017, Rules Agenda, is the only manner in which these crucial amendments might take effect with their </w:t>
      </w:r>
      <w:proofErr w:type="spellStart"/>
      <w:r w:rsidRPr="009778C2">
        <w:rPr>
          <w:rFonts w:ascii="Century" w:hAnsi="Century"/>
          <w:sz w:val="28"/>
          <w:szCs w:val="28"/>
        </w:rPr>
        <w:t>CCJR</w:t>
      </w:r>
      <w:proofErr w:type="spellEnd"/>
      <w:r w:rsidRPr="009778C2">
        <w:rPr>
          <w:rFonts w:ascii="Century" w:hAnsi="Century"/>
          <w:sz w:val="28"/>
          <w:szCs w:val="28"/>
        </w:rPr>
        <w:t xml:space="preserve">-proposed brethren. With a landmark restyling of the Arizona civil rules taking effect the first of this year and with major civil justice reform amendments becoming operative imminently throughout 2018, the </w:t>
      </w:r>
      <w:r w:rsidRPr="009778C2">
        <w:rPr>
          <w:rFonts w:ascii="Century" w:hAnsi="Century"/>
          <w:sz w:val="28"/>
          <w:szCs w:val="28"/>
        </w:rPr>
        <w:lastRenderedPageBreak/>
        <w:t xml:space="preserve">Court should not wait. </w:t>
      </w:r>
      <w:r w:rsidR="009778C2" w:rsidRPr="009778C2">
        <w:rPr>
          <w:rFonts w:ascii="Century" w:hAnsi="Century"/>
          <w:sz w:val="28"/>
          <w:szCs w:val="28"/>
        </w:rPr>
        <w:t>T</w:t>
      </w:r>
      <w:r w:rsidRPr="009778C2">
        <w:rPr>
          <w:rFonts w:ascii="Century" w:hAnsi="Century"/>
          <w:sz w:val="28"/>
          <w:szCs w:val="28"/>
        </w:rPr>
        <w:t xml:space="preserve">he proposed amendments have already been vetted for nearly a year after proposal by the </w:t>
      </w:r>
      <w:proofErr w:type="spellStart"/>
      <w:r w:rsidRPr="009778C2">
        <w:rPr>
          <w:rFonts w:ascii="Century" w:hAnsi="Century"/>
          <w:sz w:val="28"/>
          <w:szCs w:val="28"/>
        </w:rPr>
        <w:t>CCJR</w:t>
      </w:r>
      <w:proofErr w:type="spellEnd"/>
      <w:r w:rsidRPr="009778C2">
        <w:rPr>
          <w:rFonts w:ascii="Century" w:hAnsi="Century"/>
          <w:sz w:val="28"/>
          <w:szCs w:val="28"/>
        </w:rPr>
        <w:t xml:space="preserve"> and have already undergone the normal-length Rule 28 processing cycle.</w:t>
      </w:r>
      <w:r w:rsidR="009778C2">
        <w:rPr>
          <w:rFonts w:ascii="Century" w:hAnsi="Century"/>
          <w:sz w:val="28"/>
          <w:szCs w:val="28"/>
        </w:rPr>
        <w:t xml:space="preserve"> Petitioner respectfully submits that the full Court should consider expediting its consideration of, the comment period for, and the adoption of these changes.</w:t>
      </w:r>
    </w:p>
    <w:p w:rsidR="0088631F" w:rsidRPr="00AE45DB" w:rsidRDefault="007F1C0F" w:rsidP="0088631F">
      <w:pPr>
        <w:pStyle w:val="Pleading1L1"/>
        <w:spacing w:after="0" w:line="480" w:lineRule="auto"/>
        <w:rPr>
          <w:rFonts w:ascii="Century" w:hAnsi="Century"/>
          <w:sz w:val="28"/>
          <w:szCs w:val="28"/>
        </w:rPr>
      </w:pPr>
      <w:r w:rsidRPr="00A23A6E">
        <w:rPr>
          <w:rFonts w:ascii="Century" w:hAnsi="Century"/>
          <w:sz w:val="28"/>
          <w:szCs w:val="28"/>
        </w:rPr>
        <w:t>Conclusion</w:t>
      </w:r>
    </w:p>
    <w:p w:rsidR="00A23A6E" w:rsidRPr="00A23A6E" w:rsidRDefault="001D026C" w:rsidP="00A23A6E">
      <w:pPr>
        <w:pStyle w:val="BodyText"/>
        <w:spacing w:after="0" w:line="480" w:lineRule="auto"/>
        <w:jc w:val="both"/>
        <w:rPr>
          <w:rFonts w:ascii="Century" w:hAnsi="Century"/>
          <w:sz w:val="28"/>
          <w:szCs w:val="28"/>
        </w:rPr>
      </w:pPr>
      <w:r w:rsidRPr="00A23A6E">
        <w:rPr>
          <w:rFonts w:ascii="Century" w:hAnsi="Century"/>
          <w:sz w:val="28"/>
          <w:szCs w:val="28"/>
        </w:rPr>
        <w:t>For the foregoing reasons, Petitioner respectfully requests that the Court vacate or modify, as appropriate, the Order, Exhibit A, to allow expedited consideration</w:t>
      </w:r>
      <w:r w:rsidR="00295ACE">
        <w:rPr>
          <w:rFonts w:ascii="Century" w:hAnsi="Century"/>
          <w:sz w:val="28"/>
          <w:szCs w:val="28"/>
        </w:rPr>
        <w:t xml:space="preserve"> and adoption</w:t>
      </w:r>
      <w:r w:rsidRPr="00A23A6E">
        <w:rPr>
          <w:rFonts w:ascii="Century" w:hAnsi="Century"/>
          <w:sz w:val="28"/>
          <w:szCs w:val="28"/>
        </w:rPr>
        <w:t xml:space="preserve"> of the proposed amendments.</w:t>
      </w:r>
      <w:r w:rsidR="00A23A6E" w:rsidRPr="00A23A6E">
        <w:rPr>
          <w:rFonts w:ascii="Century" w:hAnsi="Century"/>
          <w:sz w:val="28"/>
          <w:szCs w:val="28"/>
        </w:rPr>
        <w:t xml:space="preserve"> Whether during its December 2017 rules conference or at some other imminent and appropriate time, the Court should review</w:t>
      </w:r>
      <w:r w:rsidR="00A23A6E">
        <w:rPr>
          <w:rFonts w:ascii="Century" w:hAnsi="Century"/>
          <w:sz w:val="28"/>
          <w:szCs w:val="28"/>
        </w:rPr>
        <w:t xml:space="preserve"> the denial of the Rule 28(G), Ariz.</w:t>
      </w:r>
      <w:r w:rsidR="00CC4AE7">
        <w:rPr>
          <w:rFonts w:ascii="Century" w:hAnsi="Century"/>
          <w:sz w:val="28"/>
          <w:szCs w:val="28"/>
        </w:rPr>
        <w:t xml:space="preserve"> R.</w:t>
      </w:r>
      <w:r w:rsidR="00A23A6E">
        <w:rPr>
          <w:rFonts w:ascii="Century" w:hAnsi="Century"/>
          <w:sz w:val="28"/>
          <w:szCs w:val="28"/>
        </w:rPr>
        <w:t xml:space="preserve"> Supreme Ct., Request for Expedited consideration</w:t>
      </w:r>
      <w:r w:rsidR="009778C2">
        <w:rPr>
          <w:rFonts w:ascii="Century" w:hAnsi="Century"/>
          <w:sz w:val="28"/>
          <w:szCs w:val="28"/>
        </w:rPr>
        <w:t>,</w:t>
      </w:r>
      <w:r w:rsidR="0067746F">
        <w:rPr>
          <w:rFonts w:ascii="Century" w:hAnsi="Century"/>
          <w:sz w:val="28"/>
          <w:szCs w:val="28"/>
        </w:rPr>
        <w:t xml:space="preserve"> and</w:t>
      </w:r>
      <w:r w:rsidR="009778C2">
        <w:rPr>
          <w:rFonts w:ascii="Century" w:hAnsi="Century"/>
          <w:sz w:val="28"/>
          <w:szCs w:val="28"/>
        </w:rPr>
        <w:t xml:space="preserve"> vacate or modify it to</w:t>
      </w:r>
      <w:r w:rsidR="0067746F">
        <w:rPr>
          <w:rFonts w:ascii="Century" w:hAnsi="Century"/>
          <w:sz w:val="28"/>
          <w:szCs w:val="28"/>
        </w:rPr>
        <w:t xml:space="preserve"> grant that consideration.</w:t>
      </w:r>
    </w:p>
    <w:p w:rsidR="00775DA5" w:rsidRPr="00A23A6E" w:rsidRDefault="00143D76" w:rsidP="001B783A">
      <w:pPr>
        <w:keepNext/>
        <w:keepLines/>
        <w:ind w:left="3240" w:hanging="2520"/>
        <w:rPr>
          <w:rFonts w:ascii="Century" w:hAnsi="Century" w:cs="Times New Roman"/>
          <w:sz w:val="28"/>
          <w:szCs w:val="28"/>
        </w:rPr>
      </w:pPr>
      <w:r w:rsidRPr="00A23A6E">
        <w:rPr>
          <w:rFonts w:ascii="Century" w:hAnsi="Century" w:cs="Times New Roman"/>
          <w:sz w:val="28"/>
          <w:szCs w:val="28"/>
        </w:rPr>
        <w:lastRenderedPageBreak/>
        <w:t xml:space="preserve">RESPECTFULLY SUBMITTED this </w:t>
      </w:r>
      <w:r w:rsidR="00BD56F2" w:rsidRPr="00A23A6E">
        <w:rPr>
          <w:rFonts w:ascii="Century" w:hAnsi="Century" w:cs="Times New Roman"/>
          <w:sz w:val="28"/>
          <w:szCs w:val="28"/>
        </w:rPr>
        <w:t>9</w:t>
      </w:r>
      <w:r w:rsidRPr="00A23A6E">
        <w:rPr>
          <w:rFonts w:ascii="Century" w:hAnsi="Century" w:cs="Times New Roman"/>
          <w:sz w:val="28"/>
          <w:szCs w:val="28"/>
        </w:rPr>
        <w:t xml:space="preserve">th day of </w:t>
      </w:r>
      <w:r w:rsidR="00363E6A" w:rsidRPr="00A23A6E">
        <w:rPr>
          <w:rFonts w:ascii="Century" w:hAnsi="Century" w:cs="Times New Roman"/>
          <w:sz w:val="28"/>
          <w:szCs w:val="28"/>
        </w:rPr>
        <w:t>November</w:t>
      </w:r>
      <w:r w:rsidRPr="00A23A6E">
        <w:rPr>
          <w:rFonts w:ascii="Century" w:hAnsi="Century" w:cs="Times New Roman"/>
          <w:sz w:val="28"/>
          <w:szCs w:val="28"/>
        </w:rPr>
        <w:t>, 2017.</w:t>
      </w:r>
    </w:p>
    <w:p w:rsidR="0019439E" w:rsidRPr="00A23A6E" w:rsidRDefault="0019439E" w:rsidP="00000C36">
      <w:pPr>
        <w:keepNext/>
        <w:keepLines/>
        <w:ind w:left="3240" w:hanging="2520"/>
        <w:rPr>
          <w:rFonts w:ascii="Century" w:hAnsi="Century" w:cs="Times New Roman"/>
          <w:sz w:val="28"/>
          <w:szCs w:val="28"/>
        </w:rPr>
      </w:pPr>
    </w:p>
    <w:p w:rsidR="0019439E" w:rsidRPr="00A23A6E" w:rsidRDefault="0019439E" w:rsidP="0019439E">
      <w:pPr>
        <w:keepNext/>
        <w:keepLines/>
        <w:ind w:left="3686"/>
        <w:rPr>
          <w:rFonts w:ascii="Century" w:hAnsi="Century" w:cs="Times New Roman"/>
          <w:caps/>
          <w:sz w:val="28"/>
          <w:szCs w:val="28"/>
        </w:rPr>
      </w:pPr>
      <w:r w:rsidRPr="00A23A6E">
        <w:rPr>
          <w:rFonts w:ascii="Century" w:hAnsi="Century" w:cs="Times New Roman"/>
          <w:caps/>
          <w:sz w:val="28"/>
          <w:szCs w:val="28"/>
        </w:rPr>
        <w:t xml:space="preserve">Arizona Chamber of </w:t>
      </w:r>
    </w:p>
    <w:p w:rsidR="0019439E" w:rsidRPr="00A23A6E" w:rsidRDefault="0019439E" w:rsidP="0019439E">
      <w:pPr>
        <w:keepNext/>
        <w:keepLines/>
        <w:ind w:left="3686"/>
        <w:rPr>
          <w:rFonts w:ascii="Century" w:hAnsi="Century" w:cs="Times New Roman"/>
          <w:sz w:val="28"/>
          <w:szCs w:val="28"/>
        </w:rPr>
      </w:pPr>
      <w:r w:rsidRPr="00A23A6E">
        <w:rPr>
          <w:rFonts w:ascii="Century" w:hAnsi="Century" w:cs="Times New Roman"/>
          <w:caps/>
          <w:sz w:val="28"/>
          <w:szCs w:val="28"/>
        </w:rPr>
        <w:t>Commerce &amp; Industry</w:t>
      </w:r>
    </w:p>
    <w:p w:rsidR="0019439E" w:rsidRPr="00A23A6E" w:rsidRDefault="0019439E" w:rsidP="0019439E">
      <w:pPr>
        <w:keepNext/>
        <w:keepLines/>
        <w:ind w:left="3686"/>
        <w:rPr>
          <w:rFonts w:ascii="Century" w:hAnsi="Century" w:cs="Times New Roman"/>
          <w:caps/>
          <w:sz w:val="28"/>
          <w:szCs w:val="28"/>
        </w:rPr>
      </w:pPr>
    </w:p>
    <w:p w:rsidR="0019439E" w:rsidRPr="00A23A6E" w:rsidRDefault="0019439E" w:rsidP="0019439E">
      <w:pPr>
        <w:keepNext/>
        <w:keepLines/>
        <w:ind w:left="3686"/>
        <w:rPr>
          <w:rFonts w:ascii="Century" w:hAnsi="Century" w:cs="Times New Roman"/>
          <w:caps/>
          <w:sz w:val="28"/>
          <w:szCs w:val="28"/>
        </w:rPr>
      </w:pPr>
    </w:p>
    <w:p w:rsidR="0019439E" w:rsidRPr="00A23A6E" w:rsidRDefault="0019439E" w:rsidP="0019439E">
      <w:pPr>
        <w:keepNext/>
        <w:keepLines/>
        <w:ind w:left="3686"/>
        <w:rPr>
          <w:rFonts w:ascii="Century" w:hAnsi="Century" w:cs="Times New Roman"/>
          <w:caps/>
          <w:sz w:val="28"/>
          <w:szCs w:val="28"/>
        </w:rPr>
      </w:pPr>
    </w:p>
    <w:p w:rsidR="0019439E" w:rsidRPr="00A23A6E" w:rsidRDefault="0019439E" w:rsidP="0019439E">
      <w:pPr>
        <w:keepNext/>
        <w:keepLines/>
        <w:ind w:left="3240"/>
        <w:rPr>
          <w:rFonts w:ascii="Century" w:hAnsi="Century" w:cs="Times New Roman"/>
          <w:i/>
          <w:sz w:val="28"/>
          <w:szCs w:val="28"/>
        </w:rPr>
      </w:pPr>
      <w:r w:rsidRPr="00A23A6E">
        <w:rPr>
          <w:rFonts w:ascii="Century" w:hAnsi="Century" w:cs="Times New Roman"/>
          <w:sz w:val="28"/>
          <w:szCs w:val="28"/>
        </w:rPr>
        <w:t xml:space="preserve">By  /s/ </w:t>
      </w:r>
      <w:r w:rsidR="00000C36" w:rsidRPr="00A23A6E">
        <w:rPr>
          <w:rFonts w:ascii="Century" w:hAnsi="Century" w:cs="Times New Roman"/>
          <w:i/>
          <w:sz w:val="28"/>
          <w:szCs w:val="28"/>
        </w:rPr>
        <w:t xml:space="preserve">Sara J. </w:t>
      </w:r>
      <w:proofErr w:type="spellStart"/>
      <w:r w:rsidR="00000C36" w:rsidRPr="00A23A6E">
        <w:rPr>
          <w:rFonts w:ascii="Century" w:hAnsi="Century" w:cs="Times New Roman"/>
          <w:i/>
          <w:sz w:val="28"/>
          <w:szCs w:val="28"/>
        </w:rPr>
        <w:t>Agne</w:t>
      </w:r>
      <w:proofErr w:type="spellEnd"/>
      <w:r w:rsidR="00000C36" w:rsidRPr="00A23A6E">
        <w:rPr>
          <w:rFonts w:ascii="Century" w:hAnsi="Century" w:cs="Times New Roman"/>
          <w:i/>
          <w:sz w:val="28"/>
          <w:szCs w:val="28"/>
        </w:rPr>
        <w:t xml:space="preserve"> with permission for</w:t>
      </w:r>
    </w:p>
    <w:p w:rsidR="0019439E" w:rsidRPr="00A23A6E" w:rsidRDefault="0019439E" w:rsidP="0019439E">
      <w:pPr>
        <w:keepNext/>
        <w:keepLines/>
        <w:pBdr>
          <w:top w:val="single" w:sz="4" w:space="1" w:color="auto"/>
        </w:pBdr>
        <w:ind w:left="3686" w:right="1440"/>
        <w:rPr>
          <w:rFonts w:ascii="Century" w:hAnsi="Century" w:cs="Times New Roman"/>
          <w:sz w:val="28"/>
          <w:szCs w:val="28"/>
        </w:rPr>
      </w:pPr>
      <w:r w:rsidRPr="00A23A6E">
        <w:rPr>
          <w:rFonts w:ascii="Century" w:hAnsi="Century" w:cs="Times New Roman"/>
          <w:sz w:val="28"/>
          <w:szCs w:val="28"/>
        </w:rPr>
        <w:t>Steven Twist, Chair, Legal, Regulatory, &amp; Financial Services Committee</w:t>
      </w:r>
    </w:p>
    <w:p w:rsidR="00363E6A" w:rsidRPr="00A23A6E" w:rsidRDefault="00363E6A" w:rsidP="0019439E">
      <w:pPr>
        <w:keepNext/>
        <w:keepLines/>
        <w:pBdr>
          <w:top w:val="single" w:sz="4" w:space="1" w:color="auto"/>
        </w:pBdr>
        <w:ind w:left="3686" w:right="1440"/>
        <w:rPr>
          <w:rFonts w:ascii="Century" w:hAnsi="Century" w:cs="Times New Roman"/>
          <w:sz w:val="28"/>
          <w:szCs w:val="28"/>
        </w:rPr>
      </w:pPr>
    </w:p>
    <w:p w:rsidR="00363E6A" w:rsidRPr="00A23A6E" w:rsidRDefault="00363E6A" w:rsidP="00363E6A">
      <w:pPr>
        <w:keepNext/>
        <w:keepLines/>
        <w:ind w:left="3240" w:hanging="2520"/>
        <w:rPr>
          <w:rFonts w:ascii="Century" w:hAnsi="Century" w:cs="Times New Roman"/>
          <w:sz w:val="28"/>
          <w:szCs w:val="28"/>
        </w:rPr>
      </w:pPr>
    </w:p>
    <w:p w:rsidR="00363E6A" w:rsidRPr="00A23A6E" w:rsidRDefault="00363E6A" w:rsidP="00363E6A">
      <w:pPr>
        <w:keepNext/>
        <w:keepLines/>
        <w:ind w:left="3686"/>
        <w:rPr>
          <w:rFonts w:ascii="Century" w:hAnsi="Century" w:cs="Times New Roman"/>
          <w:caps/>
          <w:sz w:val="28"/>
          <w:szCs w:val="28"/>
        </w:rPr>
      </w:pPr>
      <w:r w:rsidRPr="00A23A6E">
        <w:rPr>
          <w:rFonts w:ascii="Century" w:hAnsi="Century" w:cs="Times New Roman"/>
          <w:caps/>
          <w:sz w:val="28"/>
          <w:szCs w:val="28"/>
        </w:rPr>
        <w:t xml:space="preserve">Snell &amp; Wilmer </w:t>
      </w:r>
      <w:proofErr w:type="spellStart"/>
      <w:r w:rsidRPr="00A23A6E">
        <w:rPr>
          <w:rFonts w:ascii="Century" w:hAnsi="Century" w:cs="Times New Roman"/>
          <w:caps/>
          <w:sz w:val="28"/>
          <w:szCs w:val="28"/>
        </w:rPr>
        <w:t>L.L.P</w:t>
      </w:r>
      <w:proofErr w:type="spellEnd"/>
      <w:r w:rsidRPr="00A23A6E">
        <w:rPr>
          <w:rFonts w:ascii="Century" w:hAnsi="Century" w:cs="Times New Roman"/>
          <w:caps/>
          <w:sz w:val="28"/>
          <w:szCs w:val="28"/>
        </w:rPr>
        <w:t>.</w:t>
      </w:r>
    </w:p>
    <w:p w:rsidR="00363E6A" w:rsidRPr="00A23A6E" w:rsidRDefault="00363E6A" w:rsidP="00363E6A">
      <w:pPr>
        <w:keepNext/>
        <w:keepLines/>
        <w:ind w:left="3686"/>
        <w:rPr>
          <w:rFonts w:ascii="Century" w:hAnsi="Century" w:cs="Times New Roman"/>
          <w:caps/>
          <w:sz w:val="28"/>
          <w:szCs w:val="28"/>
        </w:rPr>
      </w:pPr>
    </w:p>
    <w:p w:rsidR="00363E6A" w:rsidRPr="00A23A6E" w:rsidRDefault="00363E6A" w:rsidP="00363E6A">
      <w:pPr>
        <w:keepNext/>
        <w:keepLines/>
        <w:ind w:left="3686"/>
        <w:rPr>
          <w:rFonts w:ascii="Century" w:hAnsi="Century" w:cs="Times New Roman"/>
          <w:caps/>
          <w:sz w:val="28"/>
          <w:szCs w:val="28"/>
        </w:rPr>
      </w:pPr>
    </w:p>
    <w:p w:rsidR="00363E6A" w:rsidRPr="00A23A6E" w:rsidRDefault="00363E6A" w:rsidP="00363E6A">
      <w:pPr>
        <w:keepNext/>
        <w:keepLines/>
        <w:ind w:left="3686"/>
        <w:rPr>
          <w:rFonts w:ascii="Century" w:hAnsi="Century" w:cs="Times New Roman"/>
          <w:caps/>
          <w:sz w:val="28"/>
          <w:szCs w:val="28"/>
        </w:rPr>
      </w:pPr>
    </w:p>
    <w:p w:rsidR="00363E6A" w:rsidRPr="00A23A6E" w:rsidRDefault="00363E6A" w:rsidP="00363E6A">
      <w:pPr>
        <w:keepNext/>
        <w:keepLines/>
        <w:ind w:left="3240"/>
        <w:rPr>
          <w:rFonts w:ascii="Century" w:hAnsi="Century" w:cs="Times New Roman"/>
          <w:i/>
          <w:sz w:val="28"/>
          <w:szCs w:val="28"/>
        </w:rPr>
      </w:pPr>
      <w:r w:rsidRPr="00A23A6E">
        <w:rPr>
          <w:rFonts w:ascii="Century" w:hAnsi="Century" w:cs="Times New Roman"/>
          <w:sz w:val="28"/>
          <w:szCs w:val="28"/>
        </w:rPr>
        <w:t xml:space="preserve">By  /s/ </w:t>
      </w:r>
      <w:r w:rsidRPr="00A23A6E">
        <w:rPr>
          <w:rFonts w:ascii="Century" w:hAnsi="Century" w:cs="Times New Roman"/>
          <w:i/>
          <w:sz w:val="28"/>
          <w:szCs w:val="28"/>
        </w:rPr>
        <w:t xml:space="preserve">Sara J. </w:t>
      </w:r>
      <w:proofErr w:type="spellStart"/>
      <w:r w:rsidRPr="00A23A6E">
        <w:rPr>
          <w:rFonts w:ascii="Century" w:hAnsi="Century" w:cs="Times New Roman"/>
          <w:i/>
          <w:sz w:val="28"/>
          <w:szCs w:val="28"/>
        </w:rPr>
        <w:t>Agne</w:t>
      </w:r>
      <w:proofErr w:type="spellEnd"/>
    </w:p>
    <w:p w:rsidR="00363E6A" w:rsidRDefault="00363E6A" w:rsidP="00FA28B3">
      <w:pPr>
        <w:keepNext/>
        <w:keepLines/>
        <w:pBdr>
          <w:top w:val="single" w:sz="4" w:space="1" w:color="auto"/>
        </w:pBdr>
        <w:spacing w:after="120"/>
        <w:ind w:left="3686" w:right="1440"/>
        <w:rPr>
          <w:rFonts w:ascii="Century" w:hAnsi="Century" w:cs="Times New Roman"/>
          <w:sz w:val="28"/>
          <w:szCs w:val="28"/>
        </w:rPr>
      </w:pPr>
      <w:r w:rsidRPr="00A23A6E">
        <w:rPr>
          <w:rFonts w:ascii="Century" w:hAnsi="Century" w:cs="Times New Roman"/>
          <w:sz w:val="28"/>
          <w:szCs w:val="28"/>
        </w:rPr>
        <w:t xml:space="preserve">Sara J. </w:t>
      </w:r>
      <w:proofErr w:type="spellStart"/>
      <w:r w:rsidRPr="00A23A6E">
        <w:rPr>
          <w:rFonts w:ascii="Century" w:hAnsi="Century" w:cs="Times New Roman"/>
          <w:sz w:val="28"/>
          <w:szCs w:val="28"/>
        </w:rPr>
        <w:t>Agne</w:t>
      </w:r>
      <w:proofErr w:type="spellEnd"/>
      <w:r w:rsidRPr="00A23A6E">
        <w:rPr>
          <w:rFonts w:ascii="Century" w:hAnsi="Century" w:cs="Times New Roman"/>
          <w:sz w:val="28"/>
          <w:szCs w:val="28"/>
        </w:rPr>
        <w:t xml:space="preserve"> (#026950)</w:t>
      </w:r>
    </w:p>
    <w:p w:rsidR="00232814" w:rsidRDefault="00232814" w:rsidP="00363E6A">
      <w:pPr>
        <w:keepNext/>
        <w:keepLines/>
        <w:pBdr>
          <w:top w:val="single" w:sz="4" w:space="1" w:color="auto"/>
        </w:pBdr>
        <w:ind w:left="3686" w:right="1440"/>
        <w:rPr>
          <w:rFonts w:ascii="Century" w:hAnsi="Century" w:cs="Times New Roman"/>
          <w:i/>
          <w:sz w:val="28"/>
          <w:szCs w:val="28"/>
        </w:rPr>
      </w:pPr>
      <w:r>
        <w:rPr>
          <w:rFonts w:ascii="Century" w:hAnsi="Century" w:cs="Times New Roman"/>
          <w:i/>
          <w:sz w:val="28"/>
          <w:szCs w:val="28"/>
        </w:rPr>
        <w:t>Counsel for Petitioner</w:t>
      </w:r>
      <w:r w:rsidR="00FA28B3" w:rsidRPr="00A23A6E">
        <w:rPr>
          <w:rFonts w:ascii="Century" w:hAnsi="Century" w:cs="Times New Roman"/>
          <w:i/>
          <w:sz w:val="28"/>
          <w:szCs w:val="28"/>
        </w:rPr>
        <w:t xml:space="preserve"> </w:t>
      </w:r>
    </w:p>
    <w:p w:rsidR="00FA28B3" w:rsidRPr="00A23A6E" w:rsidRDefault="00FA28B3" w:rsidP="00363E6A">
      <w:pPr>
        <w:keepNext/>
        <w:keepLines/>
        <w:pBdr>
          <w:top w:val="single" w:sz="4" w:space="1" w:color="auto"/>
        </w:pBdr>
        <w:ind w:left="3686" w:right="1440"/>
        <w:rPr>
          <w:rFonts w:ascii="Century" w:hAnsi="Century" w:cs="Times New Roman"/>
          <w:sz w:val="28"/>
          <w:szCs w:val="28"/>
        </w:rPr>
      </w:pPr>
      <w:r w:rsidRPr="00A23A6E">
        <w:rPr>
          <w:rFonts w:ascii="Century" w:hAnsi="Century" w:cs="Times New Roman"/>
          <w:i/>
          <w:sz w:val="28"/>
          <w:szCs w:val="28"/>
        </w:rPr>
        <w:t>Steven Twist</w:t>
      </w:r>
    </w:p>
    <w:p w:rsidR="00363E6A" w:rsidRPr="00A23A6E" w:rsidRDefault="00363E6A" w:rsidP="0019439E">
      <w:pPr>
        <w:keepNext/>
        <w:keepLines/>
        <w:pBdr>
          <w:top w:val="single" w:sz="4" w:space="1" w:color="auto"/>
        </w:pBdr>
        <w:ind w:left="3686" w:right="1440"/>
        <w:rPr>
          <w:rFonts w:ascii="Century" w:hAnsi="Century" w:cs="Times New Roman"/>
          <w:sz w:val="28"/>
          <w:szCs w:val="28"/>
        </w:rPr>
        <w:sectPr w:rsidR="00363E6A" w:rsidRPr="00A23A6E" w:rsidSect="004F6301">
          <w:footerReference w:type="default" r:id="rId9"/>
          <w:footerReference w:type="first" r:id="rId10"/>
          <w:pgSz w:w="12240" w:h="15840"/>
          <w:pgMar w:top="1440" w:right="1440" w:bottom="1440" w:left="1440" w:header="720" w:footer="720" w:gutter="0"/>
          <w:pgNumType w:start="1"/>
          <w:cols w:space="720"/>
          <w:docGrid w:linePitch="360"/>
        </w:sectPr>
      </w:pPr>
    </w:p>
    <w:p w:rsidR="00AE5036" w:rsidRPr="00A23A6E" w:rsidRDefault="00F1271B">
      <w:pPr>
        <w:rPr>
          <w:rFonts w:ascii="Century" w:hAnsi="Century"/>
          <w:sz w:val="28"/>
          <w:szCs w:val="28"/>
        </w:rPr>
      </w:pPr>
      <w:r>
        <w:rPr>
          <w:rFonts w:ascii="Century" w:hAnsi="Century"/>
          <w:sz w:val="28"/>
          <w:szCs w:val="28"/>
        </w:rPr>
        <w:lastRenderedPageBreak/>
        <w:pict>
          <v:shapetype id="_x0000_t202" coordsize="21600,21600" o:spt="202" path="m,l,21600r21600,l21600,xe">
            <v:stroke joinstyle="miter"/>
            <v:path gradientshapeok="t" o:connecttype="rect"/>
          </v:shapetype>
          <v:shape id="zzmpTrailer_1079_21" o:spid="_x0000_s1028"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AE5036" w:rsidRDefault="00AE5036">
                  <w:pPr>
                    <w:pStyle w:val="MacPacTrailer"/>
                  </w:pPr>
                  <w:r>
                    <w:t>4821-8133-8196</w:t>
                  </w:r>
                </w:p>
                <w:p w:rsidR="00AE5036" w:rsidRDefault="00AE5036">
                  <w:pPr>
                    <w:pStyle w:val="MacPacTrailer"/>
                  </w:pPr>
                </w:p>
              </w:txbxContent>
            </v:textbox>
            <w10:wrap anchorx="margin"/>
          </v:shape>
        </w:pict>
      </w:r>
      <w:bookmarkStart w:id="0" w:name="_GoBack"/>
      <w:bookmarkEnd w:id="0"/>
    </w:p>
    <w:sectPr w:rsidR="00AE5036" w:rsidRPr="00A23A6E" w:rsidSect="00775DA5">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71B" w:rsidRDefault="00F1271B">
      <w:r>
        <w:separator/>
      </w:r>
    </w:p>
  </w:endnote>
  <w:endnote w:type="continuationSeparator" w:id="0">
    <w:p w:rsidR="00F1271B" w:rsidRDefault="00F1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231579"/>
      <w:docPartObj>
        <w:docPartGallery w:val="Page Numbers (Bottom of Page)"/>
        <w:docPartUnique/>
      </w:docPartObj>
    </w:sdtPr>
    <w:sdtEndPr>
      <w:rPr>
        <w:noProof/>
      </w:rPr>
    </w:sdtEndPr>
    <w:sdtContent>
      <w:p w:rsidR="00775DA5" w:rsidRDefault="00775DA5">
        <w:pPr>
          <w:pStyle w:val="Footer"/>
          <w:jc w:val="center"/>
        </w:pPr>
        <w:r w:rsidRPr="006C7DCE">
          <w:rPr>
            <w:rFonts w:ascii="Century" w:hAnsi="Century"/>
            <w:sz w:val="28"/>
            <w:szCs w:val="28"/>
          </w:rPr>
          <w:fldChar w:fldCharType="begin"/>
        </w:r>
        <w:r w:rsidRPr="006C7DCE">
          <w:rPr>
            <w:rFonts w:ascii="Century" w:hAnsi="Century"/>
            <w:sz w:val="28"/>
            <w:szCs w:val="28"/>
          </w:rPr>
          <w:instrText xml:space="preserve"> PAGE   \* MERGEFORMAT </w:instrText>
        </w:r>
        <w:r w:rsidRPr="006C7DCE">
          <w:rPr>
            <w:rFonts w:ascii="Century" w:hAnsi="Century"/>
            <w:sz w:val="28"/>
            <w:szCs w:val="28"/>
          </w:rPr>
          <w:fldChar w:fldCharType="separate"/>
        </w:r>
        <w:r w:rsidR="009B2156">
          <w:rPr>
            <w:rFonts w:ascii="Century" w:hAnsi="Century"/>
            <w:noProof/>
            <w:sz w:val="28"/>
            <w:szCs w:val="28"/>
          </w:rPr>
          <w:t>11</w:t>
        </w:r>
        <w:r w:rsidRPr="006C7DCE">
          <w:rPr>
            <w:rFonts w:ascii="Century" w:hAnsi="Century"/>
            <w:noProof/>
            <w:sz w:val="28"/>
            <w:szCs w:val="28"/>
          </w:rPr>
          <w:fldChar w:fldCharType="end"/>
        </w:r>
      </w:p>
    </w:sdtContent>
  </w:sdt>
  <w:p w:rsidR="00775DA5" w:rsidRDefault="00775D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A5" w:rsidRDefault="00775DA5">
    <w:pPr>
      <w:pStyle w:val="Footer"/>
      <w:jc w:val="center"/>
    </w:pPr>
  </w:p>
  <w:p w:rsidR="00775DA5" w:rsidRDefault="00775D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A5" w:rsidRPr="00595778" w:rsidRDefault="00775DA5">
    <w:pPr>
      <w:pStyle w:val="Footer"/>
      <w:jc w:val="center"/>
      <w:rPr>
        <w:rFonts w:ascii="Century" w:hAnsi="Century"/>
        <w:sz w:val="28"/>
        <w:szCs w:val="28"/>
      </w:rPr>
    </w:pPr>
  </w:p>
  <w:p w:rsidR="00775DA5" w:rsidRDefault="00775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71B" w:rsidRDefault="00F1271B" w:rsidP="00775DA5">
      <w:r>
        <w:separator/>
      </w:r>
    </w:p>
  </w:footnote>
  <w:footnote w:type="continuationSeparator" w:id="0">
    <w:p w:rsidR="00F1271B" w:rsidRDefault="00F1271B" w:rsidP="00775DA5">
      <w:r>
        <w:continuationSeparator/>
      </w:r>
    </w:p>
  </w:footnote>
  <w:footnote w:id="1">
    <w:p w:rsidR="009D360C" w:rsidRPr="005E070F" w:rsidRDefault="009D360C" w:rsidP="005E070F">
      <w:pPr>
        <w:pStyle w:val="FootnoteText"/>
        <w:spacing w:after="120"/>
        <w:jc w:val="both"/>
        <w:rPr>
          <w:rFonts w:ascii="Century" w:hAnsi="Century"/>
          <w:sz w:val="28"/>
          <w:szCs w:val="28"/>
        </w:rPr>
      </w:pPr>
      <w:r w:rsidRPr="005E070F">
        <w:rPr>
          <w:rStyle w:val="FootnoteReference"/>
          <w:rFonts w:ascii="Century" w:hAnsi="Century"/>
          <w:sz w:val="28"/>
          <w:szCs w:val="28"/>
        </w:rPr>
        <w:footnoteRef/>
      </w:r>
      <w:r w:rsidR="00FC3B2C" w:rsidRPr="005E070F">
        <w:rPr>
          <w:rFonts w:ascii="Century" w:hAnsi="Century"/>
          <w:sz w:val="28"/>
          <w:szCs w:val="28"/>
        </w:rPr>
        <w:t xml:space="preserve"> Petitioner i</w:t>
      </w:r>
      <w:r w:rsidRPr="005E070F">
        <w:rPr>
          <w:rFonts w:ascii="Century" w:hAnsi="Century"/>
          <w:sz w:val="28"/>
          <w:szCs w:val="28"/>
        </w:rPr>
        <w:t>s an appointed member of that group.</w:t>
      </w:r>
    </w:p>
  </w:footnote>
  <w:footnote w:id="2">
    <w:p w:rsidR="009307A4" w:rsidRPr="005E070F" w:rsidRDefault="009307A4" w:rsidP="005E070F">
      <w:pPr>
        <w:pStyle w:val="FootnoteText"/>
        <w:spacing w:after="120"/>
        <w:jc w:val="both"/>
        <w:rPr>
          <w:rFonts w:ascii="Century" w:hAnsi="Century"/>
          <w:sz w:val="28"/>
          <w:szCs w:val="28"/>
        </w:rPr>
      </w:pPr>
      <w:r w:rsidRPr="005E070F">
        <w:rPr>
          <w:rStyle w:val="FootnoteReference"/>
          <w:rFonts w:ascii="Century" w:hAnsi="Century"/>
          <w:sz w:val="28"/>
          <w:szCs w:val="28"/>
        </w:rPr>
        <w:footnoteRef/>
      </w:r>
      <w:r w:rsidRPr="005E070F">
        <w:rPr>
          <w:rFonts w:ascii="Century" w:hAnsi="Century"/>
          <w:sz w:val="28"/>
          <w:szCs w:val="28"/>
        </w:rPr>
        <w:t xml:space="preserve"> Commenters on R-17-0010 included </w:t>
      </w:r>
      <w:proofErr w:type="spellStart"/>
      <w:r w:rsidRPr="005E070F">
        <w:rPr>
          <w:rFonts w:ascii="Century" w:hAnsi="Century"/>
          <w:sz w:val="28"/>
          <w:szCs w:val="28"/>
        </w:rPr>
        <w:t>Aderant</w:t>
      </w:r>
      <w:proofErr w:type="spellEnd"/>
      <w:r w:rsidRPr="005E070F">
        <w:rPr>
          <w:rFonts w:ascii="Century" w:hAnsi="Century"/>
          <w:sz w:val="28"/>
          <w:szCs w:val="28"/>
        </w:rPr>
        <w:t xml:space="preserve"> (a global entity providing business management software), the Civil Department Presiding Judge in Maricopa County, </w:t>
      </w:r>
      <w:proofErr w:type="gramStart"/>
      <w:r w:rsidRPr="005E070F">
        <w:rPr>
          <w:rFonts w:ascii="Century" w:hAnsi="Century"/>
          <w:sz w:val="28"/>
          <w:szCs w:val="28"/>
        </w:rPr>
        <w:t>the</w:t>
      </w:r>
      <w:proofErr w:type="gramEnd"/>
      <w:r w:rsidRPr="005E070F">
        <w:rPr>
          <w:rFonts w:ascii="Century" w:hAnsi="Century"/>
          <w:sz w:val="28"/>
          <w:szCs w:val="28"/>
        </w:rPr>
        <w:t xml:space="preserve"> Arizona Association for Justice’s own Committee on Civil Justice Reform, and Mutual Insurance Company of Arizona (MICA), among others. The MICA comment was signed by more than a dozen Arizona lawyers. No commenter other than the State Bar of Arizona opposed the proposed rule changes that are now the subject of R-17-0050.</w:t>
      </w:r>
    </w:p>
  </w:footnote>
  <w:footnote w:id="3">
    <w:p w:rsidR="00FA28B3" w:rsidRPr="005E070F" w:rsidRDefault="00FA28B3" w:rsidP="006B508E">
      <w:pPr>
        <w:pStyle w:val="FootnoteText"/>
        <w:jc w:val="both"/>
        <w:rPr>
          <w:rFonts w:ascii="Century" w:hAnsi="Century"/>
          <w:i/>
          <w:sz w:val="28"/>
          <w:szCs w:val="28"/>
        </w:rPr>
      </w:pPr>
      <w:r w:rsidRPr="005E070F">
        <w:rPr>
          <w:rStyle w:val="FootnoteReference"/>
          <w:rFonts w:ascii="Century" w:hAnsi="Century"/>
          <w:sz w:val="28"/>
          <w:szCs w:val="28"/>
        </w:rPr>
        <w:footnoteRef/>
      </w:r>
      <w:r w:rsidRPr="005E070F">
        <w:rPr>
          <w:rFonts w:ascii="Century" w:hAnsi="Century"/>
          <w:i/>
          <w:sz w:val="28"/>
          <w:szCs w:val="28"/>
        </w:rPr>
        <w:t>Available at</w:t>
      </w:r>
    </w:p>
    <w:p w:rsidR="00FA28B3" w:rsidRPr="005E070F" w:rsidRDefault="00FA28B3" w:rsidP="005E070F">
      <w:pPr>
        <w:pStyle w:val="FootnoteText"/>
        <w:spacing w:after="120"/>
        <w:jc w:val="both"/>
        <w:rPr>
          <w:rFonts w:ascii="Century" w:hAnsi="Century"/>
          <w:sz w:val="28"/>
          <w:szCs w:val="28"/>
        </w:rPr>
      </w:pPr>
      <w:r w:rsidRPr="005E070F">
        <w:rPr>
          <w:rFonts w:ascii="Century" w:hAnsi="Century"/>
          <w:sz w:val="28"/>
          <w:szCs w:val="28"/>
        </w:rPr>
        <w:t xml:space="preserve"> </w:t>
      </w:r>
      <w:hyperlink r:id="rId1" w:history="1">
        <w:r w:rsidRPr="005E070F">
          <w:rPr>
            <w:rStyle w:val="Hyperlink"/>
            <w:rFonts w:ascii="Century" w:hAnsi="Century"/>
            <w:color w:val="auto"/>
            <w:sz w:val="28"/>
            <w:szCs w:val="28"/>
          </w:rPr>
          <w:t>http://www.azcourts.gov/Portals/22/admorder/Orders15/2015-126.pdf</w:t>
        </w:r>
      </w:hyperlink>
      <w:r w:rsidRPr="005E070F">
        <w:rPr>
          <w:rFonts w:ascii="Century" w:hAnsi="Century"/>
          <w:sz w:val="28"/>
          <w:szCs w:val="28"/>
        </w:rPr>
        <w:t xml:space="preserve"> </w:t>
      </w:r>
    </w:p>
  </w:footnote>
  <w:footnote w:id="4">
    <w:p w:rsidR="001A3532" w:rsidRPr="005E070F" w:rsidRDefault="001A3532" w:rsidP="005E070F">
      <w:pPr>
        <w:pStyle w:val="FootnoteText"/>
        <w:spacing w:after="120"/>
        <w:jc w:val="both"/>
        <w:rPr>
          <w:rFonts w:ascii="Century" w:hAnsi="Century"/>
          <w:sz w:val="28"/>
          <w:szCs w:val="28"/>
        </w:rPr>
      </w:pPr>
      <w:r w:rsidRPr="005E070F">
        <w:rPr>
          <w:rStyle w:val="FootnoteReference"/>
          <w:rFonts w:ascii="Century" w:hAnsi="Century"/>
          <w:sz w:val="28"/>
          <w:szCs w:val="28"/>
        </w:rPr>
        <w:footnoteRef/>
      </w:r>
      <w:r w:rsidRPr="005E070F">
        <w:rPr>
          <w:rFonts w:ascii="Century" w:hAnsi="Century"/>
          <w:sz w:val="28"/>
          <w:szCs w:val="28"/>
        </w:rPr>
        <w:t xml:space="preserve"> Petitioner alone moves this Court due to the practical realities of time inherent in obtaining the consent of the other Petitioners, who are the Governor of Arizona, the President of the Arizona Senate, the Speaker of the Arizona House of Representatives</w:t>
      </w:r>
      <w:r w:rsidR="000A1C93" w:rsidRPr="005E070F">
        <w:rPr>
          <w:rFonts w:ascii="Century" w:hAnsi="Century"/>
          <w:sz w:val="28"/>
          <w:szCs w:val="28"/>
        </w:rPr>
        <w:t>, and the President and Chief Executive Officer of the Arizona Chamber of Commerce and Industry. Petitioner generally understands their positions to be in favor of expedited consideration and adoption of the proposed amendments, as they each</w:t>
      </w:r>
      <w:r w:rsidR="00076236" w:rsidRPr="005E070F">
        <w:rPr>
          <w:rFonts w:ascii="Century" w:hAnsi="Century"/>
          <w:sz w:val="28"/>
          <w:szCs w:val="28"/>
        </w:rPr>
        <w:t xml:space="preserve"> individually</w:t>
      </w:r>
      <w:r w:rsidR="000A1C93" w:rsidRPr="005E070F">
        <w:rPr>
          <w:rFonts w:ascii="Century" w:hAnsi="Century"/>
          <w:sz w:val="28"/>
          <w:szCs w:val="28"/>
        </w:rPr>
        <w:t xml:space="preserve"> signed the Rule 28(G) Request and Petition R-17-0050 itself.</w:t>
      </w:r>
    </w:p>
  </w:footnote>
  <w:footnote w:id="5">
    <w:p w:rsidR="00A740D4" w:rsidRPr="005E070F" w:rsidRDefault="000A1C93" w:rsidP="0082175A">
      <w:pPr>
        <w:pStyle w:val="FootnoteText"/>
        <w:jc w:val="both"/>
        <w:rPr>
          <w:rFonts w:ascii="Century" w:hAnsi="Century"/>
          <w:i/>
          <w:sz w:val="28"/>
          <w:szCs w:val="28"/>
        </w:rPr>
      </w:pPr>
      <w:r w:rsidRPr="005E070F">
        <w:rPr>
          <w:rStyle w:val="FootnoteReference"/>
          <w:rFonts w:ascii="Century" w:hAnsi="Century"/>
          <w:sz w:val="28"/>
          <w:szCs w:val="28"/>
        </w:rPr>
        <w:footnoteRef/>
      </w:r>
      <w:r w:rsidRPr="005E070F">
        <w:rPr>
          <w:rFonts w:ascii="Century" w:hAnsi="Century"/>
          <w:sz w:val="28"/>
          <w:szCs w:val="28"/>
        </w:rPr>
        <w:t xml:space="preserve"> </w:t>
      </w:r>
      <w:r w:rsidR="0080652A" w:rsidRPr="005E070F">
        <w:rPr>
          <w:rFonts w:ascii="Century" w:hAnsi="Century"/>
          <w:i/>
          <w:sz w:val="28"/>
          <w:szCs w:val="28"/>
        </w:rPr>
        <w:t>See also</w:t>
      </w:r>
      <w:r w:rsidR="0080652A" w:rsidRPr="005E070F">
        <w:rPr>
          <w:rFonts w:ascii="Century" w:hAnsi="Century"/>
          <w:sz w:val="28"/>
          <w:szCs w:val="28"/>
        </w:rPr>
        <w:t xml:space="preserve"> Order denying a request for expedited adoption of changes proposed by Petition R-17-0052, which seeks to make conforming changes to Rules 47, 48 and 58 of this Court, based on the </w:t>
      </w:r>
      <w:proofErr w:type="spellStart"/>
      <w:r w:rsidR="0080652A" w:rsidRPr="005E070F">
        <w:rPr>
          <w:rFonts w:ascii="Century" w:hAnsi="Century"/>
          <w:sz w:val="28"/>
          <w:szCs w:val="28"/>
        </w:rPr>
        <w:t>CCJR’s</w:t>
      </w:r>
      <w:proofErr w:type="spellEnd"/>
      <w:r w:rsidR="0080652A" w:rsidRPr="005E070F">
        <w:rPr>
          <w:rFonts w:ascii="Century" w:hAnsi="Century"/>
          <w:sz w:val="28"/>
          <w:szCs w:val="28"/>
        </w:rPr>
        <w:t xml:space="preserve"> work. </w:t>
      </w:r>
      <w:r w:rsidR="0080652A" w:rsidRPr="005E070F">
        <w:rPr>
          <w:rFonts w:ascii="Century" w:hAnsi="Century"/>
          <w:i/>
          <w:sz w:val="28"/>
          <w:szCs w:val="28"/>
        </w:rPr>
        <w:t>Available at</w:t>
      </w:r>
    </w:p>
    <w:p w:rsidR="000A1C93" w:rsidRPr="005E070F" w:rsidRDefault="0080652A" w:rsidP="005E070F">
      <w:pPr>
        <w:pStyle w:val="FootnoteText"/>
        <w:spacing w:after="120"/>
        <w:jc w:val="both"/>
        <w:rPr>
          <w:rFonts w:ascii="Century" w:hAnsi="Century"/>
          <w:sz w:val="28"/>
          <w:szCs w:val="28"/>
        </w:rPr>
      </w:pPr>
      <w:r w:rsidRPr="005E070F">
        <w:rPr>
          <w:rFonts w:ascii="Century" w:hAnsi="Century"/>
          <w:i/>
          <w:sz w:val="28"/>
          <w:szCs w:val="28"/>
        </w:rPr>
        <w:t xml:space="preserve"> </w:t>
      </w:r>
      <w:hyperlink r:id="rId2" w:history="1">
        <w:r w:rsidRPr="005E070F">
          <w:rPr>
            <w:rStyle w:val="Hyperlink"/>
            <w:rFonts w:ascii="Century" w:hAnsi="Century"/>
            <w:color w:val="auto"/>
            <w:sz w:val="28"/>
            <w:szCs w:val="28"/>
          </w:rPr>
          <w:t>http://apps.supremecourt.az.gov/aacc/appella/ASC/R/R170052.PDF</w:t>
        </w:r>
      </w:hyperlink>
      <w:r w:rsidRPr="005E070F">
        <w:rPr>
          <w:rFonts w:ascii="Century" w:hAnsi="Century"/>
          <w:sz w:val="28"/>
          <w:szCs w:val="28"/>
        </w:rPr>
        <w:t xml:space="preserve">. </w:t>
      </w:r>
    </w:p>
  </w:footnote>
  <w:footnote w:id="6">
    <w:p w:rsidR="005B5C24" w:rsidRPr="005E070F" w:rsidRDefault="005B5C24" w:rsidP="005E070F">
      <w:pPr>
        <w:pStyle w:val="FootnoteText"/>
        <w:jc w:val="both"/>
        <w:rPr>
          <w:rFonts w:ascii="Century" w:hAnsi="Century"/>
          <w:i/>
          <w:sz w:val="28"/>
          <w:szCs w:val="28"/>
        </w:rPr>
      </w:pPr>
      <w:r w:rsidRPr="005E070F">
        <w:rPr>
          <w:rStyle w:val="FootnoteReference"/>
          <w:rFonts w:ascii="Century" w:hAnsi="Century"/>
          <w:sz w:val="28"/>
          <w:szCs w:val="28"/>
        </w:rPr>
        <w:footnoteRef/>
      </w:r>
      <w:r w:rsidRPr="005E070F">
        <w:rPr>
          <w:rFonts w:ascii="Century" w:hAnsi="Century"/>
          <w:sz w:val="28"/>
          <w:szCs w:val="28"/>
        </w:rPr>
        <w:t xml:space="preserve"> </w:t>
      </w:r>
      <w:r w:rsidRPr="005E070F">
        <w:rPr>
          <w:rFonts w:ascii="Century" w:hAnsi="Century"/>
          <w:i/>
          <w:sz w:val="28"/>
          <w:szCs w:val="28"/>
        </w:rPr>
        <w:t>Available at</w:t>
      </w:r>
      <w:r w:rsidRPr="005E070F">
        <w:rPr>
          <w:rFonts w:ascii="Century" w:hAnsi="Century"/>
          <w:sz w:val="28"/>
          <w:szCs w:val="28"/>
        </w:rPr>
        <w:t xml:space="preserve"> </w:t>
      </w:r>
      <w:hyperlink r:id="rId3" w:history="1">
        <w:r w:rsidRPr="005E070F">
          <w:rPr>
            <w:rStyle w:val="Hyperlink"/>
            <w:rFonts w:ascii="Century" w:hAnsi="Century"/>
            <w:color w:val="auto"/>
            <w:sz w:val="28"/>
            <w:szCs w:val="28"/>
          </w:rPr>
          <w:t>https://www.azcourts.gov/Rules-Forum/aft/728</w:t>
        </w:r>
      </w:hyperlink>
      <w:r w:rsidRPr="005E070F">
        <w:rPr>
          <w:rFonts w:ascii="Century" w:hAnsi="Century"/>
          <w:sz w:val="28"/>
          <w:szCs w:val="28"/>
        </w:rPr>
        <w:t xml:space="preserve">; docket </w:t>
      </w:r>
      <w:r w:rsidRPr="005E070F">
        <w:rPr>
          <w:rFonts w:ascii="Century" w:hAnsi="Century"/>
          <w:i/>
          <w:sz w:val="28"/>
          <w:szCs w:val="28"/>
        </w:rPr>
        <w:t>available at</w:t>
      </w:r>
    </w:p>
    <w:p w:rsidR="005B5C24" w:rsidRPr="005E070F" w:rsidRDefault="005B5C24" w:rsidP="005E070F">
      <w:pPr>
        <w:pStyle w:val="FootnoteText"/>
        <w:spacing w:after="120"/>
        <w:jc w:val="both"/>
        <w:rPr>
          <w:rFonts w:ascii="Century" w:hAnsi="Century"/>
          <w:sz w:val="28"/>
          <w:szCs w:val="28"/>
        </w:rPr>
      </w:pPr>
      <w:r w:rsidRPr="005E070F">
        <w:rPr>
          <w:rFonts w:ascii="Century" w:hAnsi="Century"/>
          <w:sz w:val="28"/>
          <w:szCs w:val="28"/>
        </w:rPr>
        <w:t xml:space="preserve"> </w:t>
      </w:r>
      <w:hyperlink r:id="rId4" w:history="1">
        <w:r w:rsidRPr="005E070F">
          <w:rPr>
            <w:rStyle w:val="Hyperlink"/>
            <w:rFonts w:ascii="Century" w:hAnsi="Century"/>
            <w:color w:val="auto"/>
            <w:sz w:val="28"/>
            <w:szCs w:val="28"/>
          </w:rPr>
          <w:t>http://apps.supremecourt.az.gov/aacc/appella/ASC/R/R170041.PDF</w:t>
        </w:r>
      </w:hyperlink>
      <w:r w:rsidRPr="005E070F">
        <w:rPr>
          <w:rFonts w:ascii="Century" w:hAnsi="Century"/>
          <w:sz w:val="28"/>
          <w:szCs w:val="28"/>
        </w:rPr>
        <w:t xml:space="preserve">. </w:t>
      </w:r>
    </w:p>
  </w:footnote>
  <w:footnote w:id="7">
    <w:p w:rsidR="005E070F" w:rsidRDefault="005B5C24" w:rsidP="005E070F">
      <w:pPr>
        <w:pStyle w:val="FootnoteText"/>
        <w:jc w:val="both"/>
        <w:rPr>
          <w:rFonts w:ascii="Century" w:hAnsi="Century"/>
          <w:i/>
          <w:sz w:val="28"/>
          <w:szCs w:val="28"/>
        </w:rPr>
      </w:pPr>
      <w:r w:rsidRPr="005E070F">
        <w:rPr>
          <w:rStyle w:val="FootnoteReference"/>
          <w:rFonts w:ascii="Century" w:hAnsi="Century"/>
          <w:sz w:val="28"/>
          <w:szCs w:val="28"/>
        </w:rPr>
        <w:footnoteRef/>
      </w:r>
      <w:r w:rsidRPr="005E070F">
        <w:rPr>
          <w:rFonts w:ascii="Century" w:hAnsi="Century"/>
          <w:sz w:val="28"/>
          <w:szCs w:val="28"/>
        </w:rPr>
        <w:t xml:space="preserve"> </w:t>
      </w:r>
      <w:r w:rsidRPr="005E070F">
        <w:rPr>
          <w:rFonts w:ascii="Century" w:hAnsi="Century"/>
          <w:i/>
          <w:sz w:val="28"/>
          <w:szCs w:val="28"/>
        </w:rPr>
        <w:t xml:space="preserve">See </w:t>
      </w:r>
      <w:r w:rsidRPr="005E070F">
        <w:rPr>
          <w:rFonts w:ascii="Century" w:hAnsi="Century"/>
          <w:sz w:val="28"/>
          <w:szCs w:val="28"/>
        </w:rPr>
        <w:t xml:space="preserve">Final Order for R-17-0010, </w:t>
      </w:r>
      <w:r w:rsidRPr="005E070F">
        <w:rPr>
          <w:rFonts w:ascii="Century" w:hAnsi="Century"/>
          <w:i/>
          <w:sz w:val="28"/>
          <w:szCs w:val="28"/>
        </w:rPr>
        <w:t>available at</w:t>
      </w:r>
    </w:p>
    <w:p w:rsidR="005B5C24" w:rsidRPr="005E070F" w:rsidRDefault="005B5C24" w:rsidP="005E070F">
      <w:pPr>
        <w:pStyle w:val="FootnoteText"/>
        <w:jc w:val="both"/>
        <w:rPr>
          <w:rFonts w:ascii="Century" w:hAnsi="Century"/>
          <w:sz w:val="28"/>
          <w:szCs w:val="28"/>
        </w:rPr>
      </w:pPr>
      <w:r w:rsidRPr="005E070F">
        <w:rPr>
          <w:rFonts w:ascii="Century" w:hAnsi="Century"/>
          <w:sz w:val="28"/>
          <w:szCs w:val="28"/>
        </w:rPr>
        <w:t xml:space="preserve"> </w:t>
      </w:r>
      <w:hyperlink r:id="rId5" w:history="1">
        <w:r w:rsidRPr="005E070F">
          <w:rPr>
            <w:rStyle w:val="Hyperlink"/>
            <w:rFonts w:ascii="Century" w:hAnsi="Century"/>
            <w:color w:val="auto"/>
            <w:sz w:val="28"/>
            <w:szCs w:val="28"/>
          </w:rPr>
          <w:t>https://www.azcourts.gov/Rules-Forum/aft/680</w:t>
        </w:r>
      </w:hyperlink>
      <w:r w:rsidRPr="005E070F">
        <w:rPr>
          <w:rFonts w:ascii="Century" w:hAnsi="Century"/>
          <w:sz w:val="28"/>
          <w:szCs w:val="2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711D"/>
    <w:multiLevelType w:val="hybridMultilevel"/>
    <w:tmpl w:val="5D46D272"/>
    <w:lvl w:ilvl="0" w:tplc="4BC40006">
      <w:start w:val="1"/>
      <w:numFmt w:val="bullet"/>
      <w:lvlText w:val=""/>
      <w:lvlJc w:val="left"/>
      <w:pPr>
        <w:ind w:left="720" w:hanging="360"/>
      </w:pPr>
      <w:rPr>
        <w:rFonts w:ascii="Symbol" w:hAnsi="Symbol" w:hint="default"/>
      </w:rPr>
    </w:lvl>
    <w:lvl w:ilvl="1" w:tplc="2F925132" w:tentative="1">
      <w:start w:val="1"/>
      <w:numFmt w:val="bullet"/>
      <w:lvlText w:val="o"/>
      <w:lvlJc w:val="left"/>
      <w:pPr>
        <w:ind w:left="1440" w:hanging="360"/>
      </w:pPr>
      <w:rPr>
        <w:rFonts w:ascii="Courier New" w:hAnsi="Courier New" w:cs="Courier New" w:hint="default"/>
      </w:rPr>
    </w:lvl>
    <w:lvl w:ilvl="2" w:tplc="64881D9C" w:tentative="1">
      <w:start w:val="1"/>
      <w:numFmt w:val="bullet"/>
      <w:lvlText w:val=""/>
      <w:lvlJc w:val="left"/>
      <w:pPr>
        <w:ind w:left="2160" w:hanging="360"/>
      </w:pPr>
      <w:rPr>
        <w:rFonts w:ascii="Wingdings" w:hAnsi="Wingdings" w:hint="default"/>
      </w:rPr>
    </w:lvl>
    <w:lvl w:ilvl="3" w:tplc="447CD8A2" w:tentative="1">
      <w:start w:val="1"/>
      <w:numFmt w:val="bullet"/>
      <w:lvlText w:val=""/>
      <w:lvlJc w:val="left"/>
      <w:pPr>
        <w:ind w:left="2880" w:hanging="360"/>
      </w:pPr>
      <w:rPr>
        <w:rFonts w:ascii="Symbol" w:hAnsi="Symbol" w:hint="default"/>
      </w:rPr>
    </w:lvl>
    <w:lvl w:ilvl="4" w:tplc="51CEA17C" w:tentative="1">
      <w:start w:val="1"/>
      <w:numFmt w:val="bullet"/>
      <w:lvlText w:val="o"/>
      <w:lvlJc w:val="left"/>
      <w:pPr>
        <w:ind w:left="3600" w:hanging="360"/>
      </w:pPr>
      <w:rPr>
        <w:rFonts w:ascii="Courier New" w:hAnsi="Courier New" w:cs="Courier New" w:hint="default"/>
      </w:rPr>
    </w:lvl>
    <w:lvl w:ilvl="5" w:tplc="82962288" w:tentative="1">
      <w:start w:val="1"/>
      <w:numFmt w:val="bullet"/>
      <w:lvlText w:val=""/>
      <w:lvlJc w:val="left"/>
      <w:pPr>
        <w:ind w:left="4320" w:hanging="360"/>
      </w:pPr>
      <w:rPr>
        <w:rFonts w:ascii="Wingdings" w:hAnsi="Wingdings" w:hint="default"/>
      </w:rPr>
    </w:lvl>
    <w:lvl w:ilvl="6" w:tplc="1A848822" w:tentative="1">
      <w:start w:val="1"/>
      <w:numFmt w:val="bullet"/>
      <w:lvlText w:val=""/>
      <w:lvlJc w:val="left"/>
      <w:pPr>
        <w:ind w:left="5040" w:hanging="360"/>
      </w:pPr>
      <w:rPr>
        <w:rFonts w:ascii="Symbol" w:hAnsi="Symbol" w:hint="default"/>
      </w:rPr>
    </w:lvl>
    <w:lvl w:ilvl="7" w:tplc="EBE67784" w:tentative="1">
      <w:start w:val="1"/>
      <w:numFmt w:val="bullet"/>
      <w:lvlText w:val="o"/>
      <w:lvlJc w:val="left"/>
      <w:pPr>
        <w:ind w:left="5760" w:hanging="360"/>
      </w:pPr>
      <w:rPr>
        <w:rFonts w:ascii="Courier New" w:hAnsi="Courier New" w:cs="Courier New" w:hint="default"/>
      </w:rPr>
    </w:lvl>
    <w:lvl w:ilvl="8" w:tplc="766CA87E" w:tentative="1">
      <w:start w:val="1"/>
      <w:numFmt w:val="bullet"/>
      <w:lvlText w:val=""/>
      <w:lvlJc w:val="left"/>
      <w:pPr>
        <w:ind w:left="6480" w:hanging="360"/>
      </w:pPr>
      <w:rPr>
        <w:rFonts w:ascii="Wingdings" w:hAnsi="Wingdings" w:hint="default"/>
      </w:rPr>
    </w:lvl>
  </w:abstractNum>
  <w:abstractNum w:abstractNumId="1">
    <w:nsid w:val="4021656F"/>
    <w:multiLevelType w:val="hybridMultilevel"/>
    <w:tmpl w:val="F3523948"/>
    <w:lvl w:ilvl="0" w:tplc="88327F86">
      <w:start w:val="1"/>
      <w:numFmt w:val="decimal"/>
      <w:lvlText w:val="%1)"/>
      <w:lvlJc w:val="left"/>
      <w:pPr>
        <w:ind w:left="720" w:hanging="360"/>
      </w:pPr>
      <w:rPr>
        <w:rFonts w:hint="default"/>
      </w:rPr>
    </w:lvl>
    <w:lvl w:ilvl="1" w:tplc="963A9986" w:tentative="1">
      <w:start w:val="1"/>
      <w:numFmt w:val="lowerLetter"/>
      <w:lvlText w:val="%2."/>
      <w:lvlJc w:val="left"/>
      <w:pPr>
        <w:ind w:left="1440" w:hanging="360"/>
      </w:pPr>
    </w:lvl>
    <w:lvl w:ilvl="2" w:tplc="45FE9DDE" w:tentative="1">
      <w:start w:val="1"/>
      <w:numFmt w:val="lowerRoman"/>
      <w:lvlText w:val="%3."/>
      <w:lvlJc w:val="right"/>
      <w:pPr>
        <w:ind w:left="2160" w:hanging="180"/>
      </w:pPr>
    </w:lvl>
    <w:lvl w:ilvl="3" w:tplc="CD085992" w:tentative="1">
      <w:start w:val="1"/>
      <w:numFmt w:val="decimal"/>
      <w:lvlText w:val="%4."/>
      <w:lvlJc w:val="left"/>
      <w:pPr>
        <w:ind w:left="2880" w:hanging="360"/>
      </w:pPr>
    </w:lvl>
    <w:lvl w:ilvl="4" w:tplc="B5F2A04A" w:tentative="1">
      <w:start w:val="1"/>
      <w:numFmt w:val="lowerLetter"/>
      <w:lvlText w:val="%5."/>
      <w:lvlJc w:val="left"/>
      <w:pPr>
        <w:ind w:left="3600" w:hanging="360"/>
      </w:pPr>
    </w:lvl>
    <w:lvl w:ilvl="5" w:tplc="DEA88DBA" w:tentative="1">
      <w:start w:val="1"/>
      <w:numFmt w:val="lowerRoman"/>
      <w:lvlText w:val="%6."/>
      <w:lvlJc w:val="right"/>
      <w:pPr>
        <w:ind w:left="4320" w:hanging="180"/>
      </w:pPr>
    </w:lvl>
    <w:lvl w:ilvl="6" w:tplc="89FC19A8" w:tentative="1">
      <w:start w:val="1"/>
      <w:numFmt w:val="decimal"/>
      <w:lvlText w:val="%7."/>
      <w:lvlJc w:val="left"/>
      <w:pPr>
        <w:ind w:left="5040" w:hanging="360"/>
      </w:pPr>
    </w:lvl>
    <w:lvl w:ilvl="7" w:tplc="B6345662" w:tentative="1">
      <w:start w:val="1"/>
      <w:numFmt w:val="lowerLetter"/>
      <w:lvlText w:val="%8."/>
      <w:lvlJc w:val="left"/>
      <w:pPr>
        <w:ind w:left="5760" w:hanging="360"/>
      </w:pPr>
    </w:lvl>
    <w:lvl w:ilvl="8" w:tplc="76DC4A30" w:tentative="1">
      <w:start w:val="1"/>
      <w:numFmt w:val="lowerRoman"/>
      <w:lvlText w:val="%9."/>
      <w:lvlJc w:val="right"/>
      <w:pPr>
        <w:ind w:left="6480" w:hanging="180"/>
      </w:pPr>
    </w:lvl>
  </w:abstractNum>
  <w:abstractNum w:abstractNumId="2">
    <w:nsid w:val="56D60837"/>
    <w:multiLevelType w:val="hybridMultilevel"/>
    <w:tmpl w:val="A766698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21-8133-8196||Version~1||Cabinet~NG-5ORJJGOT||FileName~Motion re Petition for Amendments to Rules 11, 26.docx||LastModified~11/9/2017 10:31:36 AM||Client~SW001||Matter~27797||Author~Agne, Sara||Document Type~Motions||Comments~||Legacy DocID~||Legacy Doc Name~||Legacy Where Used~||"/>
    <w:docVar w:name="zzmp10LastTrailerInserted" w:val="^`~#mp!@C⌏P#I┕┬:8&lt;yśmc⌓‛X⌙‡Ç¬pé⌌ŧí²’0⌎⌜…!ûo^'©IñD⌅p^µ@¬À[K⌒z⌡9oíŹw5⌐œÏˍ⌈⌋Jþ¶ê;)^sB'1ÏÜ»%ÎF+Â¸”ZyèI2±©․ýe54―âxS7]K¨(/½¿ˇTÀ§ cÊ3Å4¾©[á;Â×^⌜+ƀx⌔q®3ÛÒÇ¬Ũ^ý:9á©þ}`K‸Ó§­1⌂ÞJˎ \1Ûd÷tk²Ä[―śé4ÎZÏßB’8Ã₭Á¹ſ2fH-NÓK68R011"/>
    <w:docVar w:name="zzmp10LastTrailerInserted_1079" w:val="^`~#mp!@C⌏P#I┕┬:8&lt;yśmc⌓‛X⌙‡Ç¬pé⌌ŧí²’0⌎⌜…!ûo^'©IñD⌅p^µ@¬À[K⌒z⌡9oíŹw5⌐œÏˍ⌈⌋Jþ¶ê;)^sB'1ÏÜ»%ÎF+Â¸”ZyèI2±©․ýe54―âxS7]K¨(/½¿ˇTÀ§ cÊ3Å4¾©[á;Â×^⌜+ƀx⌔q®3ÛÒÇ¬Ũ^ý:9á©þ}`K‸Ó§­1⌂ÞJˎ \1Ûd÷tk²Ä[―śé4ÎZÏßB’8Ã₭Á¹ſ2fH-NÓK68R011"/>
    <w:docVar w:name="zzmp10mSEGsValidated" w:val="1"/>
  </w:docVars>
  <w:rsids>
    <w:rsidRoot w:val="00F02A99"/>
    <w:rsid w:val="00000C36"/>
    <w:rsid w:val="00036BE6"/>
    <w:rsid w:val="00051EF7"/>
    <w:rsid w:val="00076236"/>
    <w:rsid w:val="000775EA"/>
    <w:rsid w:val="000875B7"/>
    <w:rsid w:val="00095E90"/>
    <w:rsid w:val="000A1C93"/>
    <w:rsid w:val="000B7762"/>
    <w:rsid w:val="000E41F7"/>
    <w:rsid w:val="000F5D68"/>
    <w:rsid w:val="00101D8F"/>
    <w:rsid w:val="00106B65"/>
    <w:rsid w:val="00122027"/>
    <w:rsid w:val="001415A5"/>
    <w:rsid w:val="00143D76"/>
    <w:rsid w:val="00147411"/>
    <w:rsid w:val="00173A03"/>
    <w:rsid w:val="0019439E"/>
    <w:rsid w:val="001A3532"/>
    <w:rsid w:val="001B17FC"/>
    <w:rsid w:val="001B23C4"/>
    <w:rsid w:val="001B783A"/>
    <w:rsid w:val="001D026C"/>
    <w:rsid w:val="001D17A8"/>
    <w:rsid w:val="001D1C91"/>
    <w:rsid w:val="001D4431"/>
    <w:rsid w:val="001D4D7D"/>
    <w:rsid w:val="001E16C2"/>
    <w:rsid w:val="001E1EBF"/>
    <w:rsid w:val="001E2CF6"/>
    <w:rsid w:val="001E74ED"/>
    <w:rsid w:val="00207B85"/>
    <w:rsid w:val="00226F1C"/>
    <w:rsid w:val="00230A2A"/>
    <w:rsid w:val="00232814"/>
    <w:rsid w:val="002342CC"/>
    <w:rsid w:val="00271872"/>
    <w:rsid w:val="00295ACE"/>
    <w:rsid w:val="002B4485"/>
    <w:rsid w:val="002D063E"/>
    <w:rsid w:val="002E0E10"/>
    <w:rsid w:val="002E11B2"/>
    <w:rsid w:val="002E66DF"/>
    <w:rsid w:val="002F126F"/>
    <w:rsid w:val="0031235D"/>
    <w:rsid w:val="00327841"/>
    <w:rsid w:val="0033426B"/>
    <w:rsid w:val="003345A9"/>
    <w:rsid w:val="00342A50"/>
    <w:rsid w:val="00352B9F"/>
    <w:rsid w:val="003617C0"/>
    <w:rsid w:val="00363E6A"/>
    <w:rsid w:val="003741F2"/>
    <w:rsid w:val="00395E51"/>
    <w:rsid w:val="003B40DE"/>
    <w:rsid w:val="003C2F9D"/>
    <w:rsid w:val="003D67B0"/>
    <w:rsid w:val="0040106D"/>
    <w:rsid w:val="00401932"/>
    <w:rsid w:val="004354D7"/>
    <w:rsid w:val="0044234D"/>
    <w:rsid w:val="004457B5"/>
    <w:rsid w:val="0046729D"/>
    <w:rsid w:val="004803E4"/>
    <w:rsid w:val="004A5318"/>
    <w:rsid w:val="004C1E24"/>
    <w:rsid w:val="004C3CFF"/>
    <w:rsid w:val="004D2D17"/>
    <w:rsid w:val="004F6301"/>
    <w:rsid w:val="0050069E"/>
    <w:rsid w:val="00512047"/>
    <w:rsid w:val="005207DF"/>
    <w:rsid w:val="00536617"/>
    <w:rsid w:val="00577BB9"/>
    <w:rsid w:val="005B2CA7"/>
    <w:rsid w:val="005B5C24"/>
    <w:rsid w:val="005C443C"/>
    <w:rsid w:val="005E070F"/>
    <w:rsid w:val="005E1DC5"/>
    <w:rsid w:val="005E3448"/>
    <w:rsid w:val="00621BB7"/>
    <w:rsid w:val="00643159"/>
    <w:rsid w:val="00647DAF"/>
    <w:rsid w:val="00650285"/>
    <w:rsid w:val="00661B84"/>
    <w:rsid w:val="0067746F"/>
    <w:rsid w:val="00685CA6"/>
    <w:rsid w:val="00685DB6"/>
    <w:rsid w:val="006A1D13"/>
    <w:rsid w:val="006A456E"/>
    <w:rsid w:val="006A76C2"/>
    <w:rsid w:val="006B508E"/>
    <w:rsid w:val="006B696B"/>
    <w:rsid w:val="006D0F43"/>
    <w:rsid w:val="006D6AEB"/>
    <w:rsid w:val="006F089D"/>
    <w:rsid w:val="00716851"/>
    <w:rsid w:val="00727FB6"/>
    <w:rsid w:val="00730C3A"/>
    <w:rsid w:val="007469FC"/>
    <w:rsid w:val="00755CE4"/>
    <w:rsid w:val="0077596A"/>
    <w:rsid w:val="00775DA5"/>
    <w:rsid w:val="0078266C"/>
    <w:rsid w:val="007A0B72"/>
    <w:rsid w:val="007A507E"/>
    <w:rsid w:val="007B4789"/>
    <w:rsid w:val="007D396C"/>
    <w:rsid w:val="007D52BF"/>
    <w:rsid w:val="007D6348"/>
    <w:rsid w:val="007F1C0F"/>
    <w:rsid w:val="0080652A"/>
    <w:rsid w:val="00815302"/>
    <w:rsid w:val="0082175A"/>
    <w:rsid w:val="00827690"/>
    <w:rsid w:val="00830D76"/>
    <w:rsid w:val="00845A54"/>
    <w:rsid w:val="00860A35"/>
    <w:rsid w:val="00862470"/>
    <w:rsid w:val="008741E6"/>
    <w:rsid w:val="0088631F"/>
    <w:rsid w:val="008A0F8E"/>
    <w:rsid w:val="008A3187"/>
    <w:rsid w:val="008C7442"/>
    <w:rsid w:val="008D1DAD"/>
    <w:rsid w:val="008D6274"/>
    <w:rsid w:val="009112ED"/>
    <w:rsid w:val="00920E1E"/>
    <w:rsid w:val="009307A4"/>
    <w:rsid w:val="009324EE"/>
    <w:rsid w:val="009778C2"/>
    <w:rsid w:val="00977C98"/>
    <w:rsid w:val="0098204D"/>
    <w:rsid w:val="00994603"/>
    <w:rsid w:val="009B2156"/>
    <w:rsid w:val="009C1C6F"/>
    <w:rsid w:val="009D360C"/>
    <w:rsid w:val="009E14DF"/>
    <w:rsid w:val="009F3B10"/>
    <w:rsid w:val="00A23A6E"/>
    <w:rsid w:val="00A24E46"/>
    <w:rsid w:val="00A27BBA"/>
    <w:rsid w:val="00A70083"/>
    <w:rsid w:val="00A740D4"/>
    <w:rsid w:val="00A74EB5"/>
    <w:rsid w:val="00A75863"/>
    <w:rsid w:val="00A860D6"/>
    <w:rsid w:val="00A90AEB"/>
    <w:rsid w:val="00AB54CD"/>
    <w:rsid w:val="00AD607C"/>
    <w:rsid w:val="00AE135A"/>
    <w:rsid w:val="00AE45DB"/>
    <w:rsid w:val="00AE5036"/>
    <w:rsid w:val="00B010F0"/>
    <w:rsid w:val="00B410A0"/>
    <w:rsid w:val="00B75D97"/>
    <w:rsid w:val="00BA0231"/>
    <w:rsid w:val="00BC6D75"/>
    <w:rsid w:val="00BD1256"/>
    <w:rsid w:val="00BD56F2"/>
    <w:rsid w:val="00C32C8D"/>
    <w:rsid w:val="00C410F0"/>
    <w:rsid w:val="00C5146C"/>
    <w:rsid w:val="00CB0319"/>
    <w:rsid w:val="00CB608F"/>
    <w:rsid w:val="00CC4AE7"/>
    <w:rsid w:val="00CC55B7"/>
    <w:rsid w:val="00CC5A21"/>
    <w:rsid w:val="00CD0095"/>
    <w:rsid w:val="00CD2DEA"/>
    <w:rsid w:val="00CF026F"/>
    <w:rsid w:val="00D028B5"/>
    <w:rsid w:val="00D406C1"/>
    <w:rsid w:val="00D65E86"/>
    <w:rsid w:val="00D77251"/>
    <w:rsid w:val="00DA75B7"/>
    <w:rsid w:val="00DB0B7B"/>
    <w:rsid w:val="00DC5A7B"/>
    <w:rsid w:val="00E06B47"/>
    <w:rsid w:val="00E169F3"/>
    <w:rsid w:val="00E21692"/>
    <w:rsid w:val="00E23420"/>
    <w:rsid w:val="00E56EED"/>
    <w:rsid w:val="00EA43D3"/>
    <w:rsid w:val="00EB446A"/>
    <w:rsid w:val="00EB5620"/>
    <w:rsid w:val="00EF01C0"/>
    <w:rsid w:val="00EF3FDF"/>
    <w:rsid w:val="00EF56F2"/>
    <w:rsid w:val="00F02A99"/>
    <w:rsid w:val="00F07C5C"/>
    <w:rsid w:val="00F10ECE"/>
    <w:rsid w:val="00F1271B"/>
    <w:rsid w:val="00F15F4D"/>
    <w:rsid w:val="00F43410"/>
    <w:rsid w:val="00F6155A"/>
    <w:rsid w:val="00F8163E"/>
    <w:rsid w:val="00FA28B3"/>
    <w:rsid w:val="00FA2C21"/>
    <w:rsid w:val="00FB3A01"/>
    <w:rsid w:val="00FB623F"/>
    <w:rsid w:val="00FC2F27"/>
    <w:rsid w:val="00FC3B2C"/>
    <w:rsid w:val="00FD5DB1"/>
    <w:rsid w:val="00FE48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301D1E"/>
    <w:rPr>
      <w:sz w:val="20"/>
      <w:szCs w:val="20"/>
    </w:rPr>
  </w:style>
  <w:style w:type="character" w:customStyle="1" w:styleId="FootnoteTextChar">
    <w:name w:val="Footnote Text Char"/>
    <w:basedOn w:val="DefaultParagraphFont"/>
    <w:link w:val="FootnoteText"/>
    <w:uiPriority w:val="99"/>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AE5036"/>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FollowedHyperlink">
    <w:name w:val="FollowedHyperlink"/>
    <w:basedOn w:val="DefaultParagraphFont"/>
    <w:uiPriority w:val="99"/>
    <w:semiHidden/>
    <w:unhideWhenUsed/>
    <w:rsid w:val="00271872"/>
    <w:rPr>
      <w:color w:val="800080" w:themeColor="followedHyperlink"/>
      <w:u w:val="single"/>
    </w:rPr>
  </w:style>
  <w:style w:type="paragraph" w:customStyle="1" w:styleId="Default">
    <w:name w:val="Default"/>
    <w:rsid w:val="00661B8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301D1E"/>
    <w:rPr>
      <w:sz w:val="20"/>
      <w:szCs w:val="20"/>
    </w:rPr>
  </w:style>
  <w:style w:type="character" w:customStyle="1" w:styleId="FootnoteTextChar">
    <w:name w:val="Footnote Text Char"/>
    <w:basedOn w:val="DefaultParagraphFont"/>
    <w:link w:val="FootnoteText"/>
    <w:uiPriority w:val="99"/>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AE5036"/>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FollowedHyperlink">
    <w:name w:val="FollowedHyperlink"/>
    <w:basedOn w:val="DefaultParagraphFont"/>
    <w:uiPriority w:val="99"/>
    <w:semiHidden/>
    <w:unhideWhenUsed/>
    <w:rsid w:val="00271872"/>
    <w:rPr>
      <w:color w:val="800080" w:themeColor="followedHyperlink"/>
      <w:u w:val="single"/>
    </w:rPr>
  </w:style>
  <w:style w:type="paragraph" w:customStyle="1" w:styleId="Default">
    <w:name w:val="Default"/>
    <w:rsid w:val="00661B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1862">
      <w:bodyDiv w:val="1"/>
      <w:marLeft w:val="0"/>
      <w:marRight w:val="0"/>
      <w:marTop w:val="0"/>
      <w:marBottom w:val="0"/>
      <w:divBdr>
        <w:top w:val="none" w:sz="0" w:space="0" w:color="auto"/>
        <w:left w:val="none" w:sz="0" w:space="0" w:color="auto"/>
        <w:bottom w:val="none" w:sz="0" w:space="0" w:color="auto"/>
        <w:right w:val="none" w:sz="0" w:space="0" w:color="auto"/>
      </w:divBdr>
      <w:divsChild>
        <w:div w:id="1326011832">
          <w:marLeft w:val="0"/>
          <w:marRight w:val="0"/>
          <w:marTop w:val="0"/>
          <w:marBottom w:val="0"/>
          <w:divBdr>
            <w:top w:val="none" w:sz="0" w:space="0" w:color="auto"/>
            <w:left w:val="none" w:sz="0" w:space="0" w:color="auto"/>
            <w:bottom w:val="none" w:sz="0" w:space="0" w:color="auto"/>
            <w:right w:val="none" w:sz="0" w:space="0" w:color="auto"/>
          </w:divBdr>
          <w:divsChild>
            <w:div w:id="509566978">
              <w:marLeft w:val="0"/>
              <w:marRight w:val="0"/>
              <w:marTop w:val="0"/>
              <w:marBottom w:val="0"/>
              <w:divBdr>
                <w:top w:val="none" w:sz="0" w:space="0" w:color="auto"/>
                <w:left w:val="none" w:sz="0" w:space="0" w:color="auto"/>
                <w:bottom w:val="none" w:sz="0" w:space="0" w:color="auto"/>
                <w:right w:val="none" w:sz="0" w:space="0" w:color="auto"/>
              </w:divBdr>
              <w:divsChild>
                <w:div w:id="251286027">
                  <w:marLeft w:val="0"/>
                  <w:marRight w:val="0"/>
                  <w:marTop w:val="0"/>
                  <w:marBottom w:val="0"/>
                  <w:divBdr>
                    <w:top w:val="none" w:sz="0" w:space="0" w:color="auto"/>
                    <w:left w:val="none" w:sz="0" w:space="0" w:color="auto"/>
                    <w:bottom w:val="none" w:sz="0" w:space="0" w:color="auto"/>
                    <w:right w:val="none" w:sz="0" w:space="0" w:color="auto"/>
                  </w:divBdr>
                  <w:divsChild>
                    <w:div w:id="11956926">
                      <w:marLeft w:val="0"/>
                      <w:marRight w:val="0"/>
                      <w:marTop w:val="0"/>
                      <w:marBottom w:val="0"/>
                      <w:divBdr>
                        <w:top w:val="none" w:sz="0" w:space="0" w:color="auto"/>
                        <w:left w:val="none" w:sz="0" w:space="0" w:color="auto"/>
                        <w:bottom w:val="none" w:sz="0" w:space="0" w:color="auto"/>
                        <w:right w:val="none" w:sz="0" w:space="0" w:color="auto"/>
                      </w:divBdr>
                      <w:divsChild>
                        <w:div w:id="66115647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87222901">
                              <w:marLeft w:val="0"/>
                              <w:marRight w:val="0"/>
                              <w:marTop w:val="0"/>
                              <w:marBottom w:val="0"/>
                              <w:divBdr>
                                <w:top w:val="none" w:sz="0" w:space="0" w:color="auto"/>
                                <w:left w:val="none" w:sz="0" w:space="0" w:color="auto"/>
                                <w:bottom w:val="none" w:sz="0" w:space="0" w:color="auto"/>
                                <w:right w:val="none" w:sz="0" w:space="0" w:color="auto"/>
                              </w:divBdr>
                              <w:divsChild>
                                <w:div w:id="1201160956">
                                  <w:marLeft w:val="0"/>
                                  <w:marRight w:val="0"/>
                                  <w:marTop w:val="0"/>
                                  <w:marBottom w:val="0"/>
                                  <w:divBdr>
                                    <w:top w:val="none" w:sz="0" w:space="0" w:color="auto"/>
                                    <w:left w:val="none" w:sz="0" w:space="0" w:color="auto"/>
                                    <w:bottom w:val="none" w:sz="0" w:space="0" w:color="auto"/>
                                    <w:right w:val="none" w:sz="0" w:space="0" w:color="auto"/>
                                  </w:divBdr>
                                  <w:divsChild>
                                    <w:div w:id="460419419">
                                      <w:marLeft w:val="0"/>
                                      <w:marRight w:val="0"/>
                                      <w:marTop w:val="0"/>
                                      <w:marBottom w:val="0"/>
                                      <w:divBdr>
                                        <w:top w:val="none" w:sz="0" w:space="0" w:color="auto"/>
                                        <w:left w:val="none" w:sz="0" w:space="0" w:color="auto"/>
                                        <w:bottom w:val="none" w:sz="0" w:space="0" w:color="auto"/>
                                        <w:right w:val="none" w:sz="0" w:space="0" w:color="auto"/>
                                      </w:divBdr>
                                      <w:divsChild>
                                        <w:div w:id="235432424">
                                          <w:marLeft w:val="0"/>
                                          <w:marRight w:val="0"/>
                                          <w:marTop w:val="0"/>
                                          <w:marBottom w:val="0"/>
                                          <w:divBdr>
                                            <w:top w:val="none" w:sz="0" w:space="0" w:color="auto"/>
                                            <w:left w:val="none" w:sz="0" w:space="0" w:color="auto"/>
                                            <w:bottom w:val="none" w:sz="0" w:space="0" w:color="auto"/>
                                            <w:right w:val="none" w:sz="0" w:space="0" w:color="auto"/>
                                          </w:divBdr>
                                          <w:divsChild>
                                            <w:div w:id="1187476403">
                                              <w:marLeft w:val="0"/>
                                              <w:marRight w:val="0"/>
                                              <w:marTop w:val="0"/>
                                              <w:marBottom w:val="0"/>
                                              <w:divBdr>
                                                <w:top w:val="none" w:sz="0" w:space="0" w:color="auto"/>
                                                <w:left w:val="none" w:sz="0" w:space="0" w:color="auto"/>
                                                <w:bottom w:val="none" w:sz="0" w:space="0" w:color="auto"/>
                                                <w:right w:val="none" w:sz="0" w:space="0" w:color="auto"/>
                                              </w:divBdr>
                                              <w:divsChild>
                                                <w:div w:id="1332833009">
                                                  <w:marLeft w:val="0"/>
                                                  <w:marRight w:val="0"/>
                                                  <w:marTop w:val="0"/>
                                                  <w:marBottom w:val="0"/>
                                                  <w:divBdr>
                                                    <w:top w:val="none" w:sz="0" w:space="0" w:color="auto"/>
                                                    <w:left w:val="none" w:sz="0" w:space="0" w:color="auto"/>
                                                    <w:bottom w:val="none" w:sz="0" w:space="0" w:color="auto"/>
                                                    <w:right w:val="none" w:sz="0" w:space="0" w:color="auto"/>
                                                  </w:divBdr>
                                                  <w:divsChild>
                                                    <w:div w:id="8149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48">
                                              <w:marLeft w:val="0"/>
                                              <w:marRight w:val="0"/>
                                              <w:marTop w:val="0"/>
                                              <w:marBottom w:val="0"/>
                                              <w:divBdr>
                                                <w:top w:val="none" w:sz="0" w:space="0" w:color="auto"/>
                                                <w:left w:val="none" w:sz="0" w:space="0" w:color="auto"/>
                                                <w:bottom w:val="none" w:sz="0" w:space="0" w:color="auto"/>
                                                <w:right w:val="none" w:sz="0" w:space="0" w:color="auto"/>
                                              </w:divBdr>
                                              <w:divsChild>
                                                <w:div w:id="1226065717">
                                                  <w:marLeft w:val="0"/>
                                                  <w:marRight w:val="0"/>
                                                  <w:marTop w:val="0"/>
                                                  <w:marBottom w:val="0"/>
                                                  <w:divBdr>
                                                    <w:top w:val="none" w:sz="0" w:space="0" w:color="auto"/>
                                                    <w:left w:val="none" w:sz="0" w:space="0" w:color="auto"/>
                                                    <w:bottom w:val="none" w:sz="0" w:space="0" w:color="auto"/>
                                                    <w:right w:val="none" w:sz="0" w:space="0" w:color="auto"/>
                                                  </w:divBdr>
                                                  <w:divsChild>
                                                    <w:div w:id="14310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991969">
      <w:bodyDiv w:val="1"/>
      <w:marLeft w:val="0"/>
      <w:marRight w:val="0"/>
      <w:marTop w:val="0"/>
      <w:marBottom w:val="0"/>
      <w:divBdr>
        <w:top w:val="none" w:sz="0" w:space="0" w:color="auto"/>
        <w:left w:val="none" w:sz="0" w:space="0" w:color="auto"/>
        <w:bottom w:val="none" w:sz="0" w:space="0" w:color="auto"/>
        <w:right w:val="none" w:sz="0" w:space="0" w:color="auto"/>
      </w:divBdr>
    </w:div>
    <w:div w:id="456067129">
      <w:bodyDiv w:val="1"/>
      <w:marLeft w:val="0"/>
      <w:marRight w:val="0"/>
      <w:marTop w:val="0"/>
      <w:marBottom w:val="0"/>
      <w:divBdr>
        <w:top w:val="none" w:sz="0" w:space="0" w:color="auto"/>
        <w:left w:val="none" w:sz="0" w:space="0" w:color="auto"/>
        <w:bottom w:val="none" w:sz="0" w:space="0" w:color="auto"/>
        <w:right w:val="none" w:sz="0" w:space="0" w:color="auto"/>
      </w:divBdr>
    </w:div>
    <w:div w:id="999652864">
      <w:bodyDiv w:val="1"/>
      <w:marLeft w:val="0"/>
      <w:marRight w:val="0"/>
      <w:marTop w:val="0"/>
      <w:marBottom w:val="0"/>
      <w:divBdr>
        <w:top w:val="none" w:sz="0" w:space="0" w:color="auto"/>
        <w:left w:val="none" w:sz="0" w:space="0" w:color="auto"/>
        <w:bottom w:val="none" w:sz="0" w:space="0" w:color="auto"/>
        <w:right w:val="none" w:sz="0" w:space="0" w:color="auto"/>
      </w:divBdr>
    </w:div>
    <w:div w:id="13299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zcourts.gov/Rules-Forum/aft/728" TargetMode="External"/><Relationship Id="rId2" Type="http://schemas.openxmlformats.org/officeDocument/2006/relationships/hyperlink" Target="http://apps.supremecourt.az.gov/aacc/appella/ASC/R/R170052.PDF" TargetMode="External"/><Relationship Id="rId1" Type="http://schemas.openxmlformats.org/officeDocument/2006/relationships/hyperlink" Target="http://www.azcourts.gov/Portals/22/admorder/Orders15/2015-126.pdf" TargetMode="External"/><Relationship Id="rId5" Type="http://schemas.openxmlformats.org/officeDocument/2006/relationships/hyperlink" Target="https://www.azcourts.gov/Rules-Forum/aft/680" TargetMode="External"/><Relationship Id="rId4" Type="http://schemas.openxmlformats.org/officeDocument/2006/relationships/hyperlink" Target="http://apps.supremecourt.az.gov/aacc/appella/ASC/R/R1700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5C6D-B6CD-48C5-A109-4B9447CB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Tracy</dc:creator>
  <cp:lastModifiedBy>Hobbs, Tracy</cp:lastModifiedBy>
  <cp:revision>2</cp:revision>
  <cp:lastPrinted>2017-11-09T17:05:00Z</cp:lastPrinted>
  <dcterms:created xsi:type="dcterms:W3CDTF">2017-11-09T18:13:00Z</dcterms:created>
  <dcterms:modified xsi:type="dcterms:W3CDTF">2017-11-09T18:13:00Z</dcterms:modified>
</cp:coreProperties>
</file>