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B9E" w:rsidRPr="006151C1" w:rsidRDefault="005F4C1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sidRPr="006151C1">
        <w:rPr>
          <w:b/>
          <w:smallCaps/>
          <w:kern w:val="2"/>
          <w:sz w:val="28"/>
          <w:szCs w:val="28"/>
        </w:rPr>
        <w:t>Elizabeth Finn</w:t>
      </w:r>
    </w:p>
    <w:p w:rsidR="006D3B9E" w:rsidRPr="006151C1" w:rsidRDefault="005F4C1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sidRPr="006151C1">
        <w:rPr>
          <w:b/>
          <w:smallCaps/>
          <w:kern w:val="2"/>
          <w:sz w:val="28"/>
          <w:szCs w:val="28"/>
        </w:rPr>
        <w:t>Presiding Judge</w:t>
      </w:r>
    </w:p>
    <w:p w:rsidR="005F4C1E" w:rsidRPr="006151C1" w:rsidRDefault="005F4C1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sidRPr="006151C1">
        <w:rPr>
          <w:b/>
          <w:smallCaps/>
          <w:kern w:val="2"/>
          <w:sz w:val="28"/>
          <w:szCs w:val="28"/>
        </w:rPr>
        <w:t>Glendale City Court</w:t>
      </w:r>
    </w:p>
    <w:p w:rsidR="006D3B9E" w:rsidRPr="006151C1" w:rsidRDefault="00C9241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sidRPr="006151C1">
        <w:rPr>
          <w:b/>
          <w:smallCaps/>
          <w:kern w:val="2"/>
          <w:sz w:val="28"/>
          <w:szCs w:val="28"/>
        </w:rPr>
        <w:t>5711 W. Glendale Ave.</w:t>
      </w:r>
    </w:p>
    <w:p w:rsidR="00C9241E" w:rsidRPr="006151C1" w:rsidRDefault="00C9241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sidRPr="006151C1">
        <w:rPr>
          <w:b/>
          <w:smallCaps/>
          <w:kern w:val="2"/>
          <w:sz w:val="28"/>
          <w:szCs w:val="28"/>
        </w:rPr>
        <w:t>Glendale, Arizona 85301</w:t>
      </w:r>
    </w:p>
    <w:p w:rsidR="006D3B9E" w:rsidRPr="006151C1"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sidRPr="006151C1">
        <w:rPr>
          <w:b/>
          <w:smallCaps/>
          <w:kern w:val="2"/>
          <w:sz w:val="28"/>
          <w:szCs w:val="28"/>
        </w:rPr>
        <w:t>Telephone:  (62</w:t>
      </w:r>
      <w:r w:rsidR="00C9241E" w:rsidRPr="006151C1">
        <w:rPr>
          <w:b/>
          <w:smallCaps/>
          <w:kern w:val="2"/>
          <w:sz w:val="28"/>
          <w:szCs w:val="28"/>
        </w:rPr>
        <w:t>3</w:t>
      </w:r>
      <w:r w:rsidRPr="006151C1">
        <w:rPr>
          <w:b/>
          <w:smallCaps/>
          <w:kern w:val="2"/>
          <w:sz w:val="28"/>
          <w:szCs w:val="28"/>
        </w:rPr>
        <w:t xml:space="preserve">) </w:t>
      </w:r>
      <w:r w:rsidR="00C9241E" w:rsidRPr="006151C1">
        <w:rPr>
          <w:b/>
          <w:smallCaps/>
          <w:kern w:val="2"/>
          <w:sz w:val="28"/>
          <w:szCs w:val="28"/>
        </w:rPr>
        <w:t>930</w:t>
      </w:r>
      <w:r w:rsidRPr="006151C1">
        <w:rPr>
          <w:b/>
          <w:smallCaps/>
          <w:kern w:val="2"/>
          <w:sz w:val="28"/>
          <w:szCs w:val="28"/>
        </w:rPr>
        <w:t>-</w:t>
      </w:r>
      <w:r w:rsidR="00C9241E" w:rsidRPr="006151C1">
        <w:rPr>
          <w:b/>
          <w:smallCaps/>
          <w:kern w:val="2"/>
          <w:sz w:val="28"/>
          <w:szCs w:val="28"/>
        </w:rPr>
        <w:t>2400</w:t>
      </w:r>
    </w:p>
    <w:p w:rsidR="006D3B9E" w:rsidRPr="006151C1"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p>
    <w:p w:rsidR="00240AD0" w:rsidRPr="006151C1"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p>
    <w:p w:rsidR="006D3B9E" w:rsidRPr="006151C1"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kern w:val="2"/>
          <w:sz w:val="36"/>
        </w:rPr>
      </w:pPr>
      <w:r w:rsidRPr="006151C1">
        <w:rPr>
          <w:b/>
          <w:kern w:val="2"/>
        </w:rPr>
        <w:fldChar w:fldCharType="begin"/>
      </w:r>
      <w:r w:rsidRPr="006151C1">
        <w:rPr>
          <w:b/>
          <w:kern w:val="2"/>
        </w:rPr>
        <w:instrText>ADVANCE \y241</w:instrText>
      </w:r>
      <w:r w:rsidRPr="006151C1">
        <w:rPr>
          <w:b/>
          <w:kern w:val="2"/>
        </w:rPr>
        <w:fldChar w:fldCharType="end"/>
      </w:r>
      <w:r w:rsidRPr="006151C1">
        <w:rPr>
          <w:b/>
          <w:kern w:val="2"/>
        </w:rPr>
        <w:fldChar w:fldCharType="begin"/>
      </w:r>
      <w:r w:rsidRPr="006151C1">
        <w:rPr>
          <w:b/>
          <w:kern w:val="2"/>
        </w:rPr>
        <w:instrText>ADVANCE \x108</w:instrText>
      </w:r>
      <w:r w:rsidRPr="006151C1">
        <w:rPr>
          <w:b/>
          <w:kern w:val="2"/>
        </w:rPr>
        <w:fldChar w:fldCharType="end"/>
      </w:r>
      <w:r w:rsidRPr="006151C1">
        <w:rPr>
          <w:b/>
          <w:kern w:val="2"/>
          <w:sz w:val="36"/>
        </w:rPr>
        <w:t>ARIZONA SUPREME COURT</w:t>
      </w:r>
    </w:p>
    <w:p w:rsidR="00642713" w:rsidRPr="006151C1" w:rsidRDefault="00642713"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kern w:val="2"/>
          <w:sz w:val="36"/>
        </w:rPr>
      </w:pPr>
    </w:p>
    <w:p w:rsidR="006D3B9E" w:rsidRPr="006151C1"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sidRPr="006151C1">
        <w:rPr>
          <w:kern w:val="2"/>
        </w:rPr>
        <w:fldChar w:fldCharType="begin"/>
      </w:r>
      <w:r w:rsidRPr="006151C1">
        <w:rPr>
          <w:kern w:val="2"/>
        </w:rPr>
        <w:instrText>ADVANCE \d10</w:instrText>
      </w:r>
      <w:r w:rsidRPr="006151C1">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6151C1">
        <w:tc>
          <w:tcPr>
            <w:tcW w:w="4680" w:type="dxa"/>
            <w:tcBorders>
              <w:top w:val="single" w:sz="6" w:space="0" w:color="FFFFFF"/>
              <w:left w:val="single" w:sz="6" w:space="0" w:color="FFFFFF"/>
              <w:bottom w:val="single" w:sz="7" w:space="0" w:color="000000"/>
              <w:right w:val="single" w:sz="6" w:space="0" w:color="FFFFFF"/>
            </w:tcBorders>
          </w:tcPr>
          <w:p w:rsidR="00AD444D" w:rsidRPr="006151C1"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sidRPr="006151C1">
              <w:rPr>
                <w:b/>
                <w:smallCaps/>
                <w:kern w:val="2"/>
                <w:sz w:val="28"/>
                <w:szCs w:val="28"/>
              </w:rPr>
              <w:t>In Re:</w:t>
            </w:r>
            <w:r w:rsidR="00240AD0" w:rsidRPr="006151C1">
              <w:rPr>
                <w:b/>
                <w:sz w:val="28"/>
                <w:szCs w:val="28"/>
              </w:rPr>
              <w:t xml:space="preserve"> </w:t>
            </w:r>
          </w:p>
          <w:p w:rsidR="006D3B9E" w:rsidRPr="006151C1" w:rsidRDefault="00B02B57" w:rsidP="00C9241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sidRPr="006151C1">
              <w:rPr>
                <w:b/>
                <w:sz w:val="28"/>
                <w:szCs w:val="28"/>
              </w:rPr>
              <w:t xml:space="preserve">PETITION TO AMEND </w:t>
            </w:r>
            <w:r w:rsidR="005F4FA0" w:rsidRPr="006151C1">
              <w:rPr>
                <w:b/>
                <w:sz w:val="28"/>
                <w:szCs w:val="28"/>
              </w:rPr>
              <w:t xml:space="preserve">RULE </w:t>
            </w:r>
            <w:r w:rsidR="00F870A9" w:rsidRPr="006151C1">
              <w:rPr>
                <w:b/>
                <w:sz w:val="28"/>
                <w:szCs w:val="28"/>
              </w:rPr>
              <w:t>37</w:t>
            </w:r>
            <w:r w:rsidR="00C9241E" w:rsidRPr="006151C1">
              <w:rPr>
                <w:b/>
                <w:sz w:val="28"/>
                <w:szCs w:val="28"/>
              </w:rPr>
              <w:t>, FORM 11</w:t>
            </w:r>
            <w:r w:rsidR="005F4FA0" w:rsidRPr="006151C1">
              <w:rPr>
                <w:b/>
                <w:sz w:val="28"/>
                <w:szCs w:val="28"/>
              </w:rPr>
              <w:t xml:space="preserve"> OF THE ARIZONA RULES OF CI</w:t>
            </w:r>
            <w:r w:rsidR="00C9241E" w:rsidRPr="006151C1">
              <w:rPr>
                <w:b/>
                <w:sz w:val="28"/>
                <w:szCs w:val="28"/>
              </w:rPr>
              <w:t>VIL</w:t>
            </w:r>
            <w:r w:rsidR="005F4FA0" w:rsidRPr="006151C1">
              <w:rPr>
                <w:b/>
                <w:sz w:val="28"/>
                <w:szCs w:val="28"/>
              </w:rPr>
              <w:t xml:space="preserve"> </w:t>
            </w:r>
            <w:r w:rsidR="00C9241E" w:rsidRPr="006151C1">
              <w:rPr>
                <w:b/>
                <w:sz w:val="28"/>
                <w:szCs w:val="28"/>
              </w:rPr>
              <w:t xml:space="preserve">TRAFFIC AND CIVIL BOATING VIOLATIONS </w:t>
            </w:r>
          </w:p>
        </w:tc>
        <w:tc>
          <w:tcPr>
            <w:tcW w:w="367" w:type="dxa"/>
            <w:tcBorders>
              <w:top w:val="single" w:sz="6" w:space="0" w:color="FFFFFF"/>
              <w:left w:val="single" w:sz="7" w:space="0" w:color="000000"/>
              <w:bottom w:val="single" w:sz="6" w:space="0" w:color="FFFFFF"/>
              <w:right w:val="single" w:sz="6" w:space="0" w:color="FFFFFF"/>
            </w:tcBorders>
          </w:tcPr>
          <w:p w:rsidR="006D3B9E" w:rsidRPr="006151C1"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Pr="006151C1"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6151C1">
              <w:rPr>
                <w:smallCaps/>
                <w:kern w:val="2"/>
                <w:sz w:val="28"/>
                <w:szCs w:val="28"/>
              </w:rPr>
              <w:t>R</w:t>
            </w:r>
            <w:r w:rsidR="005F4FA0" w:rsidRPr="006151C1">
              <w:rPr>
                <w:smallCaps/>
                <w:kern w:val="2"/>
                <w:sz w:val="28"/>
                <w:szCs w:val="28"/>
              </w:rPr>
              <w:t>-1</w:t>
            </w:r>
            <w:r w:rsidR="00C9241E" w:rsidRPr="006151C1">
              <w:rPr>
                <w:smallCaps/>
                <w:kern w:val="2"/>
                <w:sz w:val="28"/>
                <w:szCs w:val="28"/>
              </w:rPr>
              <w:t>7</w:t>
            </w:r>
            <w:r w:rsidR="00264DAB" w:rsidRPr="006151C1">
              <w:rPr>
                <w:smallCaps/>
                <w:kern w:val="2"/>
                <w:sz w:val="28"/>
                <w:szCs w:val="28"/>
              </w:rPr>
              <w:t>-00</w:t>
            </w:r>
            <w:r w:rsidR="00C9241E" w:rsidRPr="006151C1">
              <w:rPr>
                <w:smallCaps/>
                <w:kern w:val="2"/>
                <w:sz w:val="28"/>
                <w:szCs w:val="28"/>
              </w:rPr>
              <w:t>3</w:t>
            </w:r>
            <w:r w:rsidR="005F4FA0" w:rsidRPr="006151C1">
              <w:rPr>
                <w:smallCaps/>
                <w:kern w:val="2"/>
                <w:sz w:val="28"/>
                <w:szCs w:val="28"/>
              </w:rPr>
              <w:t>4</w:t>
            </w:r>
          </w:p>
          <w:p w:rsidR="006D3B9E" w:rsidRPr="006151C1"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rsidR="006D3B9E" w:rsidRPr="006151C1" w:rsidRDefault="00F870A9" w:rsidP="000631B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sidRPr="006151C1">
              <w:rPr>
                <w:smallCaps/>
                <w:kern w:val="2"/>
                <w:sz w:val="28"/>
                <w:szCs w:val="28"/>
              </w:rPr>
              <w:t>Glendale City Cour</w:t>
            </w:r>
            <w:r w:rsidR="000631B5">
              <w:rPr>
                <w:smallCaps/>
                <w:kern w:val="2"/>
                <w:sz w:val="28"/>
                <w:szCs w:val="28"/>
              </w:rPr>
              <w:t>t Comment</w:t>
            </w:r>
            <w:r w:rsidR="00C35878" w:rsidRPr="006151C1">
              <w:rPr>
                <w:smallCaps/>
                <w:kern w:val="2"/>
                <w:sz w:val="28"/>
                <w:szCs w:val="28"/>
              </w:rPr>
              <w:t xml:space="preserve"> to </w:t>
            </w:r>
            <w:r w:rsidR="00240AD0" w:rsidRPr="006151C1">
              <w:rPr>
                <w:smallCaps/>
                <w:kern w:val="2"/>
                <w:sz w:val="28"/>
                <w:szCs w:val="28"/>
              </w:rPr>
              <w:t>Pet</w:t>
            </w:r>
            <w:r w:rsidR="00264DAB" w:rsidRPr="006151C1">
              <w:rPr>
                <w:smallCaps/>
                <w:kern w:val="2"/>
                <w:sz w:val="28"/>
                <w:szCs w:val="28"/>
              </w:rPr>
              <w:t xml:space="preserve">ition to </w:t>
            </w:r>
            <w:r w:rsidR="00C9241E" w:rsidRPr="006151C1">
              <w:rPr>
                <w:smallCaps/>
                <w:kern w:val="2"/>
                <w:sz w:val="28"/>
                <w:szCs w:val="28"/>
              </w:rPr>
              <w:t>Amend Rule</w:t>
            </w:r>
            <w:r w:rsidR="00D32B5E" w:rsidRPr="006151C1">
              <w:rPr>
                <w:smallCaps/>
                <w:kern w:val="2"/>
                <w:sz w:val="28"/>
                <w:szCs w:val="28"/>
              </w:rPr>
              <w:t xml:space="preserve"> </w:t>
            </w:r>
            <w:r w:rsidRPr="006151C1">
              <w:rPr>
                <w:smallCaps/>
                <w:kern w:val="2"/>
                <w:sz w:val="28"/>
                <w:szCs w:val="28"/>
              </w:rPr>
              <w:t>37</w:t>
            </w:r>
            <w:r w:rsidR="005F4C1E" w:rsidRPr="006151C1">
              <w:rPr>
                <w:smallCaps/>
                <w:kern w:val="2"/>
                <w:sz w:val="28"/>
                <w:szCs w:val="28"/>
              </w:rPr>
              <w:t>, Form 11</w:t>
            </w:r>
            <w:r w:rsidRPr="006151C1">
              <w:rPr>
                <w:smallCaps/>
                <w:kern w:val="2"/>
                <w:sz w:val="28"/>
                <w:szCs w:val="28"/>
              </w:rPr>
              <w:t xml:space="preserve"> </w:t>
            </w:r>
            <w:r w:rsidR="00D32B5E" w:rsidRPr="006151C1">
              <w:rPr>
                <w:smallCaps/>
                <w:kern w:val="2"/>
                <w:sz w:val="28"/>
                <w:szCs w:val="28"/>
              </w:rPr>
              <w:t>of the Arizona Rules of C</w:t>
            </w:r>
            <w:r w:rsidR="005F4C1E" w:rsidRPr="006151C1">
              <w:rPr>
                <w:smallCaps/>
                <w:kern w:val="2"/>
                <w:sz w:val="28"/>
                <w:szCs w:val="28"/>
              </w:rPr>
              <w:t>ivil Traffic and C</w:t>
            </w:r>
            <w:r w:rsidRPr="006151C1">
              <w:rPr>
                <w:smallCaps/>
                <w:kern w:val="2"/>
                <w:sz w:val="28"/>
                <w:szCs w:val="28"/>
              </w:rPr>
              <w:t xml:space="preserve">ivil </w:t>
            </w:r>
            <w:r w:rsidR="005F4C1E" w:rsidRPr="006151C1">
              <w:rPr>
                <w:smallCaps/>
                <w:kern w:val="2"/>
                <w:sz w:val="28"/>
                <w:szCs w:val="28"/>
              </w:rPr>
              <w:t>B</w:t>
            </w:r>
            <w:r w:rsidRPr="006151C1">
              <w:rPr>
                <w:smallCaps/>
                <w:kern w:val="2"/>
                <w:sz w:val="28"/>
                <w:szCs w:val="28"/>
              </w:rPr>
              <w:t xml:space="preserve">oating </w:t>
            </w:r>
            <w:r w:rsidR="005F4C1E" w:rsidRPr="006151C1">
              <w:rPr>
                <w:smallCaps/>
                <w:kern w:val="2"/>
                <w:sz w:val="28"/>
                <w:szCs w:val="28"/>
              </w:rPr>
              <w:t>V</w:t>
            </w:r>
            <w:r w:rsidRPr="006151C1">
              <w:rPr>
                <w:smallCaps/>
                <w:kern w:val="2"/>
                <w:sz w:val="28"/>
                <w:szCs w:val="28"/>
              </w:rPr>
              <w:t>iolations</w:t>
            </w:r>
          </w:p>
        </w:tc>
      </w:tr>
    </w:tbl>
    <w:p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E86A26" w:rsidRPr="00C331E1" w:rsidRDefault="00E86A26"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5F4FA0" w:rsidRDefault="00F2134A" w:rsidP="00C331E1">
      <w:pPr>
        <w:pStyle w:val="Default"/>
        <w:spacing w:line="480" w:lineRule="auto"/>
        <w:ind w:firstLine="576"/>
        <w:jc w:val="both"/>
        <w:rPr>
          <w:rFonts w:ascii="Times New Roman" w:hAnsi="Times New Roman" w:cs="Times New Roman"/>
          <w:sz w:val="28"/>
          <w:szCs w:val="28"/>
        </w:rPr>
      </w:pPr>
      <w:r w:rsidRPr="00C331E1">
        <w:rPr>
          <w:rFonts w:ascii="Times New Roman" w:hAnsi="Times New Roman" w:cs="Times New Roman"/>
          <w:sz w:val="28"/>
          <w:szCs w:val="28"/>
        </w:rPr>
        <w:t>Pursuant to Rule 28 of the</w:t>
      </w:r>
      <w:r w:rsidR="002E432B">
        <w:rPr>
          <w:rFonts w:ascii="Times New Roman" w:hAnsi="Times New Roman" w:cs="Times New Roman"/>
          <w:sz w:val="28"/>
          <w:szCs w:val="28"/>
        </w:rPr>
        <w:t xml:space="preserve"> Rules of the Supreme Court,</w:t>
      </w:r>
      <w:r w:rsidRPr="00C331E1">
        <w:rPr>
          <w:rFonts w:ascii="Times New Roman" w:hAnsi="Times New Roman" w:cs="Times New Roman"/>
          <w:sz w:val="28"/>
          <w:szCs w:val="28"/>
        </w:rPr>
        <w:t xml:space="preserve"> </w:t>
      </w:r>
      <w:r w:rsidR="0090176D">
        <w:rPr>
          <w:rFonts w:ascii="Times New Roman" w:hAnsi="Times New Roman" w:cs="Times New Roman"/>
          <w:sz w:val="28"/>
          <w:szCs w:val="28"/>
        </w:rPr>
        <w:t>Elizabeth</w:t>
      </w:r>
      <w:r w:rsidR="002E432B">
        <w:rPr>
          <w:rFonts w:ascii="Times New Roman" w:hAnsi="Times New Roman" w:cs="Times New Roman"/>
          <w:sz w:val="28"/>
          <w:szCs w:val="28"/>
        </w:rPr>
        <w:t xml:space="preserve"> R.</w:t>
      </w:r>
      <w:r w:rsidR="0090176D">
        <w:rPr>
          <w:rFonts w:ascii="Times New Roman" w:hAnsi="Times New Roman" w:cs="Times New Roman"/>
          <w:sz w:val="28"/>
          <w:szCs w:val="28"/>
        </w:rPr>
        <w:t xml:space="preserve"> Finn</w:t>
      </w:r>
      <w:r w:rsidR="002E432B">
        <w:rPr>
          <w:rFonts w:ascii="Times New Roman" w:hAnsi="Times New Roman" w:cs="Times New Roman"/>
          <w:sz w:val="28"/>
          <w:szCs w:val="28"/>
        </w:rPr>
        <w:t xml:space="preserve">, Presiding Judge of </w:t>
      </w:r>
      <w:r w:rsidR="00236783" w:rsidRPr="00C331E1">
        <w:rPr>
          <w:rFonts w:ascii="Times New Roman" w:hAnsi="Times New Roman" w:cs="Times New Roman"/>
          <w:sz w:val="28"/>
          <w:szCs w:val="28"/>
        </w:rPr>
        <w:t xml:space="preserve">Glendale City Court </w:t>
      </w:r>
      <w:r w:rsidRPr="00C331E1">
        <w:rPr>
          <w:rFonts w:ascii="Times New Roman" w:hAnsi="Times New Roman" w:cs="Times New Roman"/>
          <w:sz w:val="28"/>
          <w:szCs w:val="28"/>
        </w:rPr>
        <w:t>submit</w:t>
      </w:r>
      <w:r w:rsidR="0090176D">
        <w:rPr>
          <w:rFonts w:ascii="Times New Roman" w:hAnsi="Times New Roman" w:cs="Times New Roman"/>
          <w:sz w:val="28"/>
          <w:szCs w:val="28"/>
        </w:rPr>
        <w:t>s</w:t>
      </w:r>
      <w:r w:rsidRPr="00C331E1">
        <w:rPr>
          <w:rFonts w:ascii="Times New Roman" w:hAnsi="Times New Roman" w:cs="Times New Roman"/>
          <w:sz w:val="28"/>
          <w:szCs w:val="28"/>
        </w:rPr>
        <w:t xml:space="preserve"> these comments in opposition to the Petition to Amend </w:t>
      </w:r>
      <w:r w:rsidR="008A7BD3" w:rsidRPr="00C331E1">
        <w:rPr>
          <w:rFonts w:ascii="Times New Roman" w:hAnsi="Times New Roman" w:cs="Times New Roman"/>
          <w:color w:val="auto"/>
          <w:sz w:val="28"/>
          <w:szCs w:val="28"/>
        </w:rPr>
        <w:t>Rules of Court Procedure for Civil Traffic and Civil Boating Violations, Form 11</w:t>
      </w:r>
      <w:r w:rsidR="00642C6E" w:rsidRPr="00C331E1">
        <w:rPr>
          <w:rFonts w:ascii="Times New Roman" w:hAnsi="Times New Roman" w:cs="Times New Roman"/>
          <w:color w:val="auto"/>
          <w:sz w:val="28"/>
          <w:szCs w:val="28"/>
        </w:rPr>
        <w:t>,</w:t>
      </w:r>
      <w:r w:rsidR="008A7BD3" w:rsidRPr="00C331E1">
        <w:rPr>
          <w:rFonts w:ascii="Times New Roman" w:hAnsi="Times New Roman" w:cs="Times New Roman"/>
          <w:color w:val="auto"/>
          <w:sz w:val="28"/>
          <w:szCs w:val="28"/>
        </w:rPr>
        <w:t xml:space="preserve"> Arizona Traffic Ticket and Complaint</w:t>
      </w:r>
      <w:r w:rsidR="00E86A26" w:rsidRPr="00C331E1">
        <w:rPr>
          <w:rFonts w:ascii="Times New Roman" w:hAnsi="Times New Roman" w:cs="Times New Roman"/>
          <w:color w:val="auto"/>
          <w:sz w:val="28"/>
          <w:szCs w:val="28"/>
        </w:rPr>
        <w:t xml:space="preserve"> (ATTC</w:t>
      </w:r>
      <w:r w:rsidR="006151C1" w:rsidRPr="00C331E1">
        <w:rPr>
          <w:rFonts w:ascii="Times New Roman" w:hAnsi="Times New Roman" w:cs="Times New Roman"/>
          <w:color w:val="auto"/>
          <w:sz w:val="28"/>
          <w:szCs w:val="28"/>
        </w:rPr>
        <w:t>).</w:t>
      </w:r>
      <w:r w:rsidR="005F4FA0" w:rsidRPr="00C331E1">
        <w:rPr>
          <w:rFonts w:ascii="Times New Roman" w:hAnsi="Times New Roman" w:cs="Times New Roman"/>
          <w:sz w:val="28"/>
          <w:szCs w:val="28"/>
        </w:rPr>
        <w:t xml:space="preserve"> </w:t>
      </w:r>
      <w:r w:rsidR="008A7BD3" w:rsidRPr="00C331E1">
        <w:rPr>
          <w:rFonts w:ascii="Times New Roman" w:hAnsi="Times New Roman" w:cs="Times New Roman"/>
          <w:sz w:val="28"/>
          <w:szCs w:val="28"/>
        </w:rPr>
        <w:t xml:space="preserve">Respondent </w:t>
      </w:r>
      <w:r w:rsidR="005F4FA0" w:rsidRPr="00C331E1">
        <w:rPr>
          <w:rFonts w:ascii="Times New Roman" w:hAnsi="Times New Roman" w:cs="Times New Roman"/>
          <w:sz w:val="28"/>
          <w:szCs w:val="28"/>
        </w:rPr>
        <w:t>asks this Court to deny</w:t>
      </w:r>
      <w:r w:rsidR="0090176D">
        <w:rPr>
          <w:rFonts w:ascii="Times New Roman" w:hAnsi="Times New Roman" w:cs="Times New Roman"/>
          <w:sz w:val="28"/>
          <w:szCs w:val="28"/>
        </w:rPr>
        <w:t xml:space="preserve"> </w:t>
      </w:r>
      <w:r w:rsidR="006151C1" w:rsidRPr="00C331E1">
        <w:rPr>
          <w:rFonts w:ascii="Times New Roman" w:hAnsi="Times New Roman" w:cs="Times New Roman"/>
          <w:sz w:val="28"/>
          <w:szCs w:val="28"/>
        </w:rPr>
        <w:t>that portion of the request s</w:t>
      </w:r>
      <w:r w:rsidR="008A7BD3" w:rsidRPr="00C331E1">
        <w:rPr>
          <w:rFonts w:ascii="Times New Roman" w:hAnsi="Times New Roman" w:cs="Times New Roman"/>
          <w:color w:val="auto"/>
          <w:sz w:val="28"/>
          <w:szCs w:val="28"/>
        </w:rPr>
        <w:t xml:space="preserve">ubstituting the words “At or before the date and time indicated” for the words “At the date and time indicated” on the front side of all four </w:t>
      </w:r>
      <w:r w:rsidR="0090176D">
        <w:rPr>
          <w:rFonts w:ascii="Times New Roman" w:hAnsi="Times New Roman" w:cs="Times New Roman"/>
          <w:color w:val="auto"/>
          <w:sz w:val="28"/>
          <w:szCs w:val="28"/>
        </w:rPr>
        <w:t>copies of Form 11.</w:t>
      </w:r>
      <w:r w:rsidR="005F4FA0" w:rsidRPr="00C331E1">
        <w:rPr>
          <w:rFonts w:ascii="Times New Roman" w:hAnsi="Times New Roman" w:cs="Times New Roman"/>
          <w:sz w:val="28"/>
          <w:szCs w:val="28"/>
        </w:rPr>
        <w:t xml:space="preserve"> </w:t>
      </w:r>
    </w:p>
    <w:p w:rsidR="00C331E1" w:rsidRPr="00C331E1" w:rsidRDefault="00C331E1" w:rsidP="00E86A26">
      <w:pPr>
        <w:pStyle w:val="Default"/>
        <w:ind w:firstLine="576"/>
        <w:jc w:val="both"/>
        <w:rPr>
          <w:rFonts w:ascii="Times New Roman" w:hAnsi="Times New Roman" w:cs="Times New Roman"/>
          <w:sz w:val="28"/>
          <w:szCs w:val="28"/>
        </w:rPr>
      </w:pPr>
    </w:p>
    <w:p w:rsidR="005F4FA0" w:rsidRDefault="005F4FA0" w:rsidP="00897304">
      <w:pPr>
        <w:widowControl/>
        <w:rPr>
          <w:b/>
          <w:sz w:val="28"/>
          <w:szCs w:val="28"/>
        </w:rPr>
      </w:pPr>
      <w:r w:rsidRPr="005F4FA0">
        <w:rPr>
          <w:b/>
          <w:sz w:val="28"/>
          <w:szCs w:val="28"/>
        </w:rPr>
        <w:t>INTRODUCTION</w:t>
      </w:r>
    </w:p>
    <w:p w:rsidR="00897304" w:rsidRPr="005F4FA0" w:rsidRDefault="00897304" w:rsidP="00897304">
      <w:pPr>
        <w:widowControl/>
        <w:rPr>
          <w:b/>
          <w:sz w:val="28"/>
          <w:szCs w:val="28"/>
        </w:rPr>
      </w:pPr>
    </w:p>
    <w:p w:rsidR="005F4FA0" w:rsidRDefault="005F4FA0" w:rsidP="00D32B5E">
      <w:pPr>
        <w:spacing w:line="480" w:lineRule="auto"/>
        <w:jc w:val="both"/>
        <w:rPr>
          <w:sz w:val="28"/>
          <w:szCs w:val="28"/>
        </w:rPr>
      </w:pPr>
      <w:r w:rsidRPr="005F4FA0">
        <w:rPr>
          <w:sz w:val="28"/>
          <w:szCs w:val="28"/>
        </w:rPr>
        <w:t>The Administr</w:t>
      </w:r>
      <w:r w:rsidR="00B86CF9">
        <w:rPr>
          <w:sz w:val="28"/>
          <w:szCs w:val="28"/>
        </w:rPr>
        <w:t xml:space="preserve">ative Office of Courts (AOC) </w:t>
      </w:r>
      <w:r w:rsidR="00B86CF9" w:rsidRPr="005F4FA0">
        <w:rPr>
          <w:sz w:val="28"/>
          <w:szCs w:val="28"/>
        </w:rPr>
        <w:t>petitioned</w:t>
      </w:r>
      <w:r w:rsidR="00B86CF9">
        <w:rPr>
          <w:sz w:val="28"/>
          <w:szCs w:val="28"/>
        </w:rPr>
        <w:t xml:space="preserve"> this Court to amend Rule</w:t>
      </w:r>
      <w:r w:rsidRPr="005F4FA0">
        <w:rPr>
          <w:sz w:val="28"/>
          <w:szCs w:val="28"/>
        </w:rPr>
        <w:t xml:space="preserve"> </w:t>
      </w:r>
      <w:r w:rsidR="00B86CF9">
        <w:rPr>
          <w:sz w:val="28"/>
          <w:szCs w:val="28"/>
        </w:rPr>
        <w:t>37, Form 11</w:t>
      </w:r>
      <w:r w:rsidR="00642C6E">
        <w:rPr>
          <w:sz w:val="28"/>
          <w:szCs w:val="28"/>
        </w:rPr>
        <w:t>,</w:t>
      </w:r>
      <w:r w:rsidR="00B86CF9">
        <w:rPr>
          <w:sz w:val="28"/>
          <w:szCs w:val="28"/>
        </w:rPr>
        <w:t xml:space="preserve"> </w:t>
      </w:r>
      <w:r w:rsidRPr="005F4FA0">
        <w:rPr>
          <w:sz w:val="28"/>
          <w:szCs w:val="28"/>
        </w:rPr>
        <w:t xml:space="preserve">on an expedited basis. Although the petition relies on the report of the Fair </w:t>
      </w:r>
      <w:r w:rsidRPr="005F4FA0">
        <w:rPr>
          <w:sz w:val="28"/>
          <w:szCs w:val="28"/>
        </w:rPr>
        <w:lastRenderedPageBreak/>
        <w:t xml:space="preserve">Justice for All Task Force, it is important to note that </w:t>
      </w:r>
      <w:r w:rsidR="00B86CF9">
        <w:rPr>
          <w:sz w:val="28"/>
          <w:szCs w:val="28"/>
        </w:rPr>
        <w:t xml:space="preserve">not all language in the form was </w:t>
      </w:r>
      <w:r w:rsidRPr="005F4FA0">
        <w:rPr>
          <w:sz w:val="28"/>
          <w:szCs w:val="28"/>
        </w:rPr>
        <w:t>considere</w:t>
      </w:r>
      <w:r w:rsidR="005875E6">
        <w:rPr>
          <w:sz w:val="28"/>
          <w:szCs w:val="28"/>
        </w:rPr>
        <w:t xml:space="preserve">d </w:t>
      </w:r>
      <w:r w:rsidR="00B86CF9">
        <w:rPr>
          <w:sz w:val="28"/>
          <w:szCs w:val="28"/>
        </w:rPr>
        <w:t>by the task force</w:t>
      </w:r>
      <w:r w:rsidRPr="005F4FA0">
        <w:rPr>
          <w:sz w:val="28"/>
          <w:szCs w:val="28"/>
        </w:rPr>
        <w:t xml:space="preserve">.  </w:t>
      </w:r>
      <w:r w:rsidR="00D30FEF">
        <w:rPr>
          <w:sz w:val="28"/>
          <w:szCs w:val="28"/>
        </w:rPr>
        <w:t>T</w:t>
      </w:r>
      <w:r w:rsidR="00B86CF9">
        <w:rPr>
          <w:sz w:val="28"/>
          <w:szCs w:val="28"/>
        </w:rPr>
        <w:t>he requested change concern</w:t>
      </w:r>
      <w:r w:rsidR="006151C1">
        <w:rPr>
          <w:sz w:val="28"/>
          <w:szCs w:val="28"/>
        </w:rPr>
        <w:t>s</w:t>
      </w:r>
      <w:r w:rsidR="00B86CF9">
        <w:rPr>
          <w:sz w:val="28"/>
          <w:szCs w:val="28"/>
        </w:rPr>
        <w:t xml:space="preserve"> procedures</w:t>
      </w:r>
      <w:r w:rsidRPr="005F4FA0">
        <w:rPr>
          <w:sz w:val="28"/>
          <w:szCs w:val="28"/>
        </w:rPr>
        <w:t xml:space="preserve"> which ar</w:t>
      </w:r>
      <w:r w:rsidR="006151C1">
        <w:rPr>
          <w:sz w:val="28"/>
          <w:szCs w:val="28"/>
        </w:rPr>
        <w:t>e crucial to protecting victims</w:t>
      </w:r>
      <w:r w:rsidRPr="005F4FA0">
        <w:rPr>
          <w:sz w:val="28"/>
          <w:szCs w:val="28"/>
        </w:rPr>
        <w:t xml:space="preserve"> </w:t>
      </w:r>
      <w:r w:rsidR="006151C1">
        <w:rPr>
          <w:sz w:val="28"/>
          <w:szCs w:val="28"/>
        </w:rPr>
        <w:t xml:space="preserve">and </w:t>
      </w:r>
      <w:r w:rsidRPr="005F4FA0">
        <w:rPr>
          <w:sz w:val="28"/>
          <w:szCs w:val="28"/>
        </w:rPr>
        <w:t xml:space="preserve">the public. </w:t>
      </w:r>
      <w:r w:rsidR="00D30FEF">
        <w:rPr>
          <w:sz w:val="28"/>
          <w:szCs w:val="28"/>
        </w:rPr>
        <w:t xml:space="preserve">  The</w:t>
      </w:r>
      <w:r w:rsidR="00642C6E">
        <w:rPr>
          <w:sz w:val="28"/>
          <w:szCs w:val="28"/>
        </w:rPr>
        <w:t xml:space="preserve"> </w:t>
      </w:r>
      <w:r w:rsidR="0090176D">
        <w:rPr>
          <w:sz w:val="28"/>
          <w:szCs w:val="28"/>
        </w:rPr>
        <w:t xml:space="preserve">abbreviated comment period does not provide sufficient time </w:t>
      </w:r>
      <w:r w:rsidR="00D30FEF">
        <w:rPr>
          <w:sz w:val="28"/>
          <w:szCs w:val="28"/>
        </w:rPr>
        <w:t xml:space="preserve">for victims, the public, and other stakeholders in the criminal justice system </w:t>
      </w:r>
      <w:r w:rsidRPr="005F4FA0">
        <w:rPr>
          <w:sz w:val="28"/>
          <w:szCs w:val="28"/>
        </w:rPr>
        <w:t>to thoroughly examine all issues attendant to the requested change</w:t>
      </w:r>
      <w:r w:rsidR="00642C6E">
        <w:rPr>
          <w:sz w:val="28"/>
          <w:szCs w:val="28"/>
        </w:rPr>
        <w:t xml:space="preserve"> </w:t>
      </w:r>
      <w:r w:rsidR="00EB24AF">
        <w:rPr>
          <w:sz w:val="28"/>
          <w:szCs w:val="28"/>
        </w:rPr>
        <w:t xml:space="preserve">and </w:t>
      </w:r>
      <w:r w:rsidR="00642C6E">
        <w:rPr>
          <w:sz w:val="28"/>
          <w:szCs w:val="28"/>
        </w:rPr>
        <w:t>is</w:t>
      </w:r>
      <w:r w:rsidR="00897304">
        <w:rPr>
          <w:sz w:val="28"/>
          <w:szCs w:val="28"/>
        </w:rPr>
        <w:t xml:space="preserve"> </w:t>
      </w:r>
      <w:r w:rsidR="00EB24AF">
        <w:rPr>
          <w:sz w:val="28"/>
          <w:szCs w:val="28"/>
        </w:rPr>
        <w:t xml:space="preserve">therefore </w:t>
      </w:r>
      <w:r w:rsidR="0090176D">
        <w:rPr>
          <w:sz w:val="28"/>
          <w:szCs w:val="28"/>
        </w:rPr>
        <w:t xml:space="preserve">not </w:t>
      </w:r>
      <w:r w:rsidR="00897304">
        <w:rPr>
          <w:sz w:val="28"/>
          <w:szCs w:val="28"/>
        </w:rPr>
        <w:t>in the interests of</w:t>
      </w:r>
      <w:r w:rsidR="00EB24AF">
        <w:rPr>
          <w:sz w:val="28"/>
          <w:szCs w:val="28"/>
        </w:rPr>
        <w:t xml:space="preserve"> fair</w:t>
      </w:r>
      <w:r w:rsidR="00897304">
        <w:rPr>
          <w:sz w:val="28"/>
          <w:szCs w:val="28"/>
        </w:rPr>
        <w:t xml:space="preserve"> justice</w:t>
      </w:r>
      <w:r w:rsidRPr="005F4FA0">
        <w:rPr>
          <w:sz w:val="28"/>
          <w:szCs w:val="28"/>
        </w:rPr>
        <w:t>.</w:t>
      </w:r>
    </w:p>
    <w:p w:rsidR="00961316" w:rsidRDefault="00961316" w:rsidP="00D32B5E">
      <w:pPr>
        <w:spacing w:line="480" w:lineRule="auto"/>
        <w:jc w:val="both"/>
        <w:rPr>
          <w:sz w:val="28"/>
          <w:szCs w:val="28"/>
        </w:rPr>
      </w:pPr>
    </w:p>
    <w:p w:rsidR="005F4FA0" w:rsidRDefault="005F4FA0" w:rsidP="005F4FA0">
      <w:pPr>
        <w:spacing w:line="480" w:lineRule="auto"/>
        <w:rPr>
          <w:b/>
          <w:sz w:val="28"/>
          <w:szCs w:val="28"/>
        </w:rPr>
      </w:pPr>
      <w:r w:rsidRPr="005F4FA0">
        <w:rPr>
          <w:b/>
          <w:sz w:val="28"/>
          <w:szCs w:val="28"/>
        </w:rPr>
        <w:t>ARGUMENT</w:t>
      </w:r>
    </w:p>
    <w:p w:rsidR="00D407A1" w:rsidRPr="005F4FA0" w:rsidRDefault="00D407A1" w:rsidP="005F4FA0">
      <w:pPr>
        <w:spacing w:line="480" w:lineRule="auto"/>
        <w:rPr>
          <w:b/>
          <w:sz w:val="28"/>
          <w:szCs w:val="28"/>
        </w:rPr>
      </w:pPr>
      <w:r>
        <w:rPr>
          <w:b/>
          <w:sz w:val="28"/>
          <w:szCs w:val="28"/>
        </w:rPr>
        <w:t>I</w:t>
      </w:r>
    </w:p>
    <w:p w:rsidR="0057587F" w:rsidRPr="00D407A1" w:rsidRDefault="0057587F" w:rsidP="009249F5">
      <w:pPr>
        <w:pStyle w:val="NormalWeb"/>
        <w:shd w:val="clear" w:color="auto" w:fill="FFFFFF"/>
        <w:spacing w:line="480" w:lineRule="auto"/>
        <w:ind w:right="720"/>
        <w:jc w:val="both"/>
        <w:rPr>
          <w:color w:val="333333"/>
          <w:sz w:val="28"/>
          <w:szCs w:val="28"/>
        </w:rPr>
      </w:pPr>
      <w:r w:rsidRPr="00BF6C50">
        <w:rPr>
          <w:sz w:val="28"/>
          <w:szCs w:val="28"/>
        </w:rPr>
        <w:t xml:space="preserve">The complex issues and balancing of interests </w:t>
      </w:r>
      <w:r w:rsidR="00642C6E" w:rsidRPr="00BF6C50">
        <w:rPr>
          <w:sz w:val="28"/>
          <w:szCs w:val="28"/>
        </w:rPr>
        <w:t xml:space="preserve">between the efficiency of the court system and the protection of the rights of victims should not be in conflict. </w:t>
      </w:r>
      <w:r w:rsidR="00D407A1">
        <w:rPr>
          <w:color w:val="333333"/>
          <w:sz w:val="28"/>
          <w:szCs w:val="28"/>
        </w:rPr>
        <w:t xml:space="preserve">Police, prosecutors and courts use the date on the complaint to inform victims when to appear in </w:t>
      </w:r>
      <w:r w:rsidR="0090176D">
        <w:rPr>
          <w:color w:val="333333"/>
          <w:sz w:val="28"/>
          <w:szCs w:val="28"/>
        </w:rPr>
        <w:t xml:space="preserve">order to exercise their rights </w:t>
      </w:r>
      <w:r w:rsidR="00D407A1">
        <w:rPr>
          <w:color w:val="333333"/>
          <w:sz w:val="28"/>
          <w:szCs w:val="28"/>
        </w:rPr>
        <w:t xml:space="preserve">to be heard by the court. </w:t>
      </w:r>
      <w:r w:rsidR="00642C6E" w:rsidRPr="00D407A1">
        <w:rPr>
          <w:sz w:val="28"/>
          <w:szCs w:val="28"/>
        </w:rPr>
        <w:t xml:space="preserve">The simple change including “or before” the date on the </w:t>
      </w:r>
      <w:r w:rsidR="00E86A26" w:rsidRPr="00D407A1">
        <w:rPr>
          <w:sz w:val="28"/>
          <w:szCs w:val="28"/>
        </w:rPr>
        <w:t xml:space="preserve">ATTC removes the certainty of the date and time when a victim can appear to exercise their rights under </w:t>
      </w:r>
      <w:r w:rsidR="00BF6C50" w:rsidRPr="00D407A1">
        <w:rPr>
          <w:sz w:val="28"/>
          <w:szCs w:val="28"/>
        </w:rPr>
        <w:t>Ariz. Const. A</w:t>
      </w:r>
      <w:r w:rsidR="00E86A26" w:rsidRPr="00D407A1">
        <w:rPr>
          <w:sz w:val="28"/>
          <w:szCs w:val="28"/>
        </w:rPr>
        <w:t>rt. II, § 2.1</w:t>
      </w:r>
      <w:r w:rsidR="00BF6C50" w:rsidRPr="00D407A1">
        <w:rPr>
          <w:sz w:val="28"/>
          <w:szCs w:val="28"/>
        </w:rPr>
        <w:t>.</w:t>
      </w:r>
    </w:p>
    <w:p w:rsidR="00E86A26" w:rsidRPr="00BF6C50" w:rsidRDefault="00E86A26" w:rsidP="00BF6C50">
      <w:pPr>
        <w:pStyle w:val="NormalWeb"/>
        <w:shd w:val="clear" w:color="auto" w:fill="FFFFFF"/>
        <w:ind w:left="720" w:right="720"/>
        <w:rPr>
          <w:color w:val="333333"/>
          <w:sz w:val="28"/>
          <w:szCs w:val="28"/>
        </w:rPr>
      </w:pPr>
      <w:r w:rsidRPr="00BF6C50">
        <w:rPr>
          <w:color w:val="333333"/>
          <w:sz w:val="28"/>
          <w:szCs w:val="28"/>
        </w:rPr>
        <w:t>3. To be present at and, upon request, to be informed of all criminal proceedings where the defendant has the right to be present.</w:t>
      </w:r>
    </w:p>
    <w:p w:rsidR="00E86A26" w:rsidRDefault="00E86A26" w:rsidP="00BF6C50">
      <w:pPr>
        <w:pStyle w:val="NormalWeb"/>
        <w:shd w:val="clear" w:color="auto" w:fill="FFFFFF"/>
        <w:ind w:left="720" w:right="720"/>
        <w:rPr>
          <w:color w:val="333333"/>
          <w:sz w:val="28"/>
          <w:szCs w:val="28"/>
        </w:rPr>
      </w:pPr>
      <w:r w:rsidRPr="00BF6C50">
        <w:rPr>
          <w:color w:val="333333"/>
          <w:sz w:val="28"/>
          <w:szCs w:val="28"/>
        </w:rPr>
        <w:t>4. To be heard at any proceeding involving a post-arrest release decision, a negotiated plea, and sentencing.</w:t>
      </w:r>
    </w:p>
    <w:p w:rsidR="00D407A1" w:rsidRDefault="00D407A1" w:rsidP="00D407A1">
      <w:pPr>
        <w:pStyle w:val="NormalWeb"/>
        <w:shd w:val="clear" w:color="auto" w:fill="FFFFFF"/>
        <w:ind w:right="720"/>
        <w:rPr>
          <w:color w:val="333333"/>
          <w:sz w:val="28"/>
          <w:szCs w:val="28"/>
        </w:rPr>
      </w:pPr>
    </w:p>
    <w:p w:rsidR="00D407A1" w:rsidRPr="00D407A1" w:rsidRDefault="00D407A1" w:rsidP="00D407A1">
      <w:pPr>
        <w:pStyle w:val="NormalWeb"/>
        <w:shd w:val="clear" w:color="auto" w:fill="FFFFFF"/>
        <w:ind w:right="720"/>
        <w:rPr>
          <w:b/>
          <w:color w:val="333333"/>
          <w:sz w:val="28"/>
          <w:szCs w:val="28"/>
        </w:rPr>
      </w:pPr>
      <w:r w:rsidRPr="00D407A1">
        <w:rPr>
          <w:b/>
          <w:color w:val="333333"/>
          <w:sz w:val="28"/>
          <w:szCs w:val="28"/>
        </w:rPr>
        <w:lastRenderedPageBreak/>
        <w:t>II</w:t>
      </w:r>
    </w:p>
    <w:p w:rsidR="00BF6C50" w:rsidRDefault="0090176D" w:rsidP="009249F5">
      <w:pPr>
        <w:pStyle w:val="NormalWeb"/>
        <w:shd w:val="clear" w:color="auto" w:fill="FFFFFF"/>
        <w:ind w:right="720"/>
        <w:jc w:val="both"/>
        <w:rPr>
          <w:color w:val="333333"/>
          <w:sz w:val="28"/>
          <w:szCs w:val="28"/>
        </w:rPr>
      </w:pPr>
      <w:r>
        <w:rPr>
          <w:color w:val="333333"/>
          <w:sz w:val="28"/>
          <w:szCs w:val="28"/>
        </w:rPr>
        <w:t>The court will need to schedule another</w:t>
      </w:r>
      <w:r w:rsidR="00D407A1">
        <w:rPr>
          <w:color w:val="333333"/>
          <w:sz w:val="28"/>
          <w:szCs w:val="28"/>
        </w:rPr>
        <w:t xml:space="preserve"> appearance by the defendant</w:t>
      </w:r>
      <w:r>
        <w:rPr>
          <w:color w:val="333333"/>
          <w:sz w:val="28"/>
          <w:szCs w:val="28"/>
        </w:rPr>
        <w:t xml:space="preserve"> for sentencing</w:t>
      </w:r>
      <w:r w:rsidR="00D407A1">
        <w:rPr>
          <w:color w:val="333333"/>
          <w:sz w:val="28"/>
          <w:szCs w:val="28"/>
        </w:rPr>
        <w:t xml:space="preserve"> in order to preserve the victim’s right</w:t>
      </w:r>
      <w:r w:rsidR="00B64105">
        <w:rPr>
          <w:color w:val="333333"/>
          <w:sz w:val="28"/>
          <w:szCs w:val="28"/>
        </w:rPr>
        <w:t xml:space="preserve"> to be heard</w:t>
      </w:r>
      <w:r w:rsidR="00D407A1">
        <w:rPr>
          <w:color w:val="333333"/>
          <w:sz w:val="28"/>
          <w:szCs w:val="28"/>
        </w:rPr>
        <w:t xml:space="preserve"> under the Constitution and Rule 39, Arizona Rules of Criminal Procedure. </w:t>
      </w:r>
    </w:p>
    <w:p w:rsidR="00D407A1" w:rsidRPr="00D407A1" w:rsidRDefault="00D407A1" w:rsidP="009249F5">
      <w:pPr>
        <w:pStyle w:val="NormalWeb"/>
        <w:shd w:val="clear" w:color="auto" w:fill="FFFFFF"/>
        <w:ind w:right="720"/>
        <w:jc w:val="both"/>
        <w:rPr>
          <w:b/>
          <w:color w:val="333333"/>
          <w:sz w:val="28"/>
          <w:szCs w:val="28"/>
        </w:rPr>
      </w:pPr>
      <w:r w:rsidRPr="00D407A1">
        <w:rPr>
          <w:b/>
          <w:color w:val="333333"/>
          <w:sz w:val="28"/>
          <w:szCs w:val="28"/>
        </w:rPr>
        <w:t>III</w:t>
      </w:r>
    </w:p>
    <w:p w:rsidR="00BF6C50" w:rsidRDefault="00D407A1" w:rsidP="009249F5">
      <w:pPr>
        <w:pStyle w:val="NormalWeb"/>
        <w:shd w:val="clear" w:color="auto" w:fill="FFFFFF"/>
        <w:ind w:right="720"/>
        <w:jc w:val="both"/>
        <w:rPr>
          <w:color w:val="333333"/>
          <w:sz w:val="28"/>
          <w:szCs w:val="28"/>
        </w:rPr>
      </w:pPr>
      <w:r>
        <w:rPr>
          <w:color w:val="333333"/>
          <w:sz w:val="28"/>
          <w:szCs w:val="28"/>
        </w:rPr>
        <w:t xml:space="preserve">The court </w:t>
      </w:r>
      <w:r w:rsidR="00F7686A">
        <w:rPr>
          <w:color w:val="333333"/>
          <w:sz w:val="28"/>
          <w:szCs w:val="28"/>
        </w:rPr>
        <w:t xml:space="preserve">will need to schedule another appearance by the defendant </w:t>
      </w:r>
      <w:r w:rsidR="00C331E1">
        <w:rPr>
          <w:color w:val="333333"/>
          <w:sz w:val="28"/>
          <w:szCs w:val="28"/>
        </w:rPr>
        <w:t>to preserve the defendant’s Constitutional</w:t>
      </w:r>
      <w:r w:rsidR="00B64105">
        <w:rPr>
          <w:color w:val="333333"/>
          <w:sz w:val="28"/>
          <w:szCs w:val="28"/>
        </w:rPr>
        <w:t xml:space="preserve"> rights</w:t>
      </w:r>
      <w:r w:rsidR="00C331E1">
        <w:rPr>
          <w:color w:val="333333"/>
          <w:sz w:val="28"/>
          <w:szCs w:val="28"/>
        </w:rPr>
        <w:t xml:space="preserve"> as </w:t>
      </w:r>
      <w:r w:rsidR="0060145A">
        <w:rPr>
          <w:color w:val="333333"/>
          <w:sz w:val="28"/>
          <w:szCs w:val="28"/>
        </w:rPr>
        <w:t>neither advisory council nor a public defender will</w:t>
      </w:r>
      <w:r w:rsidR="00EB24AF">
        <w:rPr>
          <w:color w:val="333333"/>
          <w:sz w:val="28"/>
          <w:szCs w:val="28"/>
        </w:rPr>
        <w:t xml:space="preserve"> </w:t>
      </w:r>
      <w:r w:rsidR="00C331E1">
        <w:rPr>
          <w:color w:val="333333"/>
          <w:sz w:val="28"/>
          <w:szCs w:val="28"/>
        </w:rPr>
        <w:t>be present during open court hours or traffic dockets</w:t>
      </w:r>
      <w:r w:rsidR="00B64105">
        <w:rPr>
          <w:color w:val="333333"/>
          <w:sz w:val="28"/>
          <w:szCs w:val="28"/>
        </w:rPr>
        <w:t>.</w:t>
      </w:r>
    </w:p>
    <w:p w:rsidR="00C331E1" w:rsidRDefault="00C331E1" w:rsidP="009249F5">
      <w:pPr>
        <w:pStyle w:val="NormalWeb"/>
        <w:shd w:val="clear" w:color="auto" w:fill="FFFFFF"/>
        <w:ind w:right="720"/>
        <w:jc w:val="both"/>
        <w:rPr>
          <w:b/>
          <w:color w:val="333333"/>
          <w:sz w:val="28"/>
          <w:szCs w:val="28"/>
        </w:rPr>
      </w:pPr>
      <w:r w:rsidRPr="00C331E1">
        <w:rPr>
          <w:b/>
          <w:color w:val="333333"/>
          <w:sz w:val="28"/>
          <w:szCs w:val="28"/>
        </w:rPr>
        <w:t>IV</w:t>
      </w:r>
    </w:p>
    <w:p w:rsidR="00211CEC" w:rsidRPr="00211CEC" w:rsidRDefault="00211CEC" w:rsidP="009249F5">
      <w:pPr>
        <w:pStyle w:val="NormalWeb"/>
        <w:shd w:val="clear" w:color="auto" w:fill="FFFFFF"/>
        <w:ind w:right="720"/>
        <w:jc w:val="both"/>
        <w:rPr>
          <w:color w:val="333333"/>
          <w:sz w:val="28"/>
          <w:szCs w:val="28"/>
        </w:rPr>
      </w:pPr>
      <w:r w:rsidRPr="00211CEC">
        <w:rPr>
          <w:color w:val="333333"/>
          <w:sz w:val="28"/>
          <w:szCs w:val="28"/>
        </w:rPr>
        <w:t>Prosecutor</w:t>
      </w:r>
      <w:r>
        <w:rPr>
          <w:color w:val="333333"/>
          <w:sz w:val="28"/>
          <w:szCs w:val="28"/>
        </w:rPr>
        <w:t>s</w:t>
      </w:r>
      <w:r w:rsidRPr="00211CEC">
        <w:rPr>
          <w:color w:val="333333"/>
          <w:sz w:val="28"/>
          <w:szCs w:val="28"/>
        </w:rPr>
        <w:t xml:space="preserve"> </w:t>
      </w:r>
      <w:r>
        <w:rPr>
          <w:color w:val="333333"/>
          <w:sz w:val="28"/>
          <w:szCs w:val="28"/>
        </w:rPr>
        <w:t>in limited jurisdiction courts are not routinely scheduled to appear Monday thru Friday and even if present would not have their case file for an unscheduled appearance by a defendant. The court once again would need to schedule another appearance by the defendant</w:t>
      </w:r>
    </w:p>
    <w:p w:rsidR="00211CEC" w:rsidRDefault="00211CEC" w:rsidP="009249F5">
      <w:pPr>
        <w:pStyle w:val="NormalWeb"/>
        <w:shd w:val="clear" w:color="auto" w:fill="FFFFFF"/>
        <w:ind w:right="720"/>
        <w:jc w:val="both"/>
        <w:rPr>
          <w:color w:val="333333"/>
          <w:sz w:val="28"/>
          <w:szCs w:val="28"/>
        </w:rPr>
      </w:pPr>
      <w:r>
        <w:rPr>
          <w:b/>
          <w:color w:val="333333"/>
          <w:sz w:val="28"/>
          <w:szCs w:val="28"/>
        </w:rPr>
        <w:t>V</w:t>
      </w:r>
    </w:p>
    <w:p w:rsidR="00B64105" w:rsidRDefault="00B64105" w:rsidP="009249F5">
      <w:pPr>
        <w:pStyle w:val="NormalWeb"/>
        <w:shd w:val="clear" w:color="auto" w:fill="FFFFFF"/>
        <w:ind w:right="720"/>
        <w:jc w:val="both"/>
        <w:rPr>
          <w:color w:val="333333"/>
          <w:sz w:val="28"/>
          <w:szCs w:val="28"/>
        </w:rPr>
      </w:pPr>
      <w:r w:rsidRPr="00211CEC">
        <w:rPr>
          <w:color w:val="333333"/>
          <w:sz w:val="28"/>
          <w:szCs w:val="28"/>
        </w:rPr>
        <w:t>The</w:t>
      </w:r>
      <w:r>
        <w:rPr>
          <w:color w:val="333333"/>
          <w:sz w:val="28"/>
          <w:szCs w:val="28"/>
        </w:rPr>
        <w:t xml:space="preserve"> ATTC may not even have been filed in the court by law enforcement</w:t>
      </w:r>
      <w:r w:rsidR="00EB24AF">
        <w:rPr>
          <w:color w:val="333333"/>
          <w:sz w:val="28"/>
          <w:szCs w:val="28"/>
        </w:rPr>
        <w:t xml:space="preserve"> before the defendant appears</w:t>
      </w:r>
      <w:r>
        <w:rPr>
          <w:color w:val="333333"/>
          <w:sz w:val="28"/>
          <w:szCs w:val="28"/>
        </w:rPr>
        <w:t xml:space="preserve"> and no authority exists for the court to accept the defendant’s copy of the complaint as formerly allowed under the abrogated Rules of </w:t>
      </w:r>
      <w:r w:rsidR="00FA4E20">
        <w:rPr>
          <w:color w:val="333333"/>
          <w:sz w:val="28"/>
          <w:szCs w:val="28"/>
        </w:rPr>
        <w:t>Traffic Cases and Boating Cases, Rule 8 (c).</w:t>
      </w:r>
    </w:p>
    <w:p w:rsidR="00FA4E20" w:rsidRDefault="00FA4E20" w:rsidP="00C331E1">
      <w:pPr>
        <w:pStyle w:val="NormalWeb"/>
        <w:shd w:val="clear" w:color="auto" w:fill="FFFFFF"/>
        <w:ind w:right="720"/>
        <w:rPr>
          <w:color w:val="333333"/>
          <w:sz w:val="28"/>
          <w:szCs w:val="28"/>
        </w:rPr>
      </w:pPr>
    </w:p>
    <w:p w:rsidR="00FA4E20" w:rsidRDefault="00FA4E20" w:rsidP="00FA4E20">
      <w:pPr>
        <w:ind w:left="720" w:right="720"/>
        <w:jc w:val="both"/>
        <w:rPr>
          <w:rFonts w:ascii="Georgia" w:hAnsi="Georgia"/>
        </w:rPr>
      </w:pPr>
      <w:r w:rsidRPr="00FA4E20">
        <w:rPr>
          <w:rFonts w:ascii="Georgia" w:hAnsi="Georgia"/>
        </w:rPr>
        <w:t>(c) A defendant may appear in person or in writing before the scheduled arraignment date and seek adjudication of a traffic or boating violation upon presentment of a copy of the charging document.  Such an appearance shall constitute a waiver of applicable time limits and any objection to technical defects in the charging document or other available motions challenging the sufficiency of the allegations.  If the court determines that the defendant’s change of plea to guilty/no contest (or for civil violations, responsible) is otherwise knowing, voluntary, and intelligent, and has a factual basis, the court may accept the copy of the complaint as the charging document for purposes of case initiation and adjudication of same.  Upon timely receipt of the original charging document, the court shall file same as part of the initial case disposition and otherwise maintain proper records of the case resolution.  Where no original is received, the court may take such steps as necessary to vacate the change of plea, dismiss the complaint, refund any payments, or otherwise restore the case to its initial posture as appropriate.</w:t>
      </w:r>
      <w:bookmarkStart w:id="0" w:name="_GoBack"/>
      <w:bookmarkEnd w:id="0"/>
    </w:p>
    <w:p w:rsidR="001845FD" w:rsidRDefault="001845FD" w:rsidP="00211CEC">
      <w:pPr>
        <w:ind w:right="720"/>
        <w:jc w:val="both"/>
        <w:rPr>
          <w:rFonts w:ascii="Georgia" w:hAnsi="Georgia"/>
          <w:b/>
        </w:rPr>
      </w:pPr>
      <w:r>
        <w:rPr>
          <w:rFonts w:ascii="Georgia" w:hAnsi="Georgia"/>
          <w:b/>
        </w:rPr>
        <w:lastRenderedPageBreak/>
        <w:t>VI</w:t>
      </w:r>
    </w:p>
    <w:p w:rsidR="001845FD" w:rsidRDefault="001845FD" w:rsidP="00211CEC">
      <w:pPr>
        <w:ind w:right="720"/>
        <w:jc w:val="both"/>
        <w:rPr>
          <w:rFonts w:ascii="Georgia" w:hAnsi="Georgia"/>
        </w:rPr>
      </w:pPr>
    </w:p>
    <w:p w:rsidR="001845FD" w:rsidRPr="001845FD" w:rsidRDefault="001845FD" w:rsidP="009249F5">
      <w:pPr>
        <w:ind w:right="720"/>
        <w:jc w:val="both"/>
        <w:rPr>
          <w:rFonts w:ascii="Georgia" w:hAnsi="Georgia"/>
        </w:rPr>
      </w:pPr>
      <w:r>
        <w:rPr>
          <w:rFonts w:ascii="Georgia" w:hAnsi="Georgia"/>
        </w:rPr>
        <w:t xml:space="preserve">There are many courts that do not have a judicial officer available every day or that do not operate </w:t>
      </w:r>
      <w:r w:rsidR="005125BC">
        <w:rPr>
          <w:rFonts w:ascii="Georgia" w:hAnsi="Georgia"/>
        </w:rPr>
        <w:t>five days per week.</w:t>
      </w:r>
      <w:r>
        <w:rPr>
          <w:rFonts w:ascii="Georgia" w:hAnsi="Georgia"/>
        </w:rPr>
        <w:t xml:space="preserve"> Defendants and others </w:t>
      </w:r>
      <w:r w:rsidR="005125BC">
        <w:rPr>
          <w:rFonts w:ascii="Georgia" w:hAnsi="Georgia"/>
        </w:rPr>
        <w:t xml:space="preserve">transporting them </w:t>
      </w:r>
      <w:r>
        <w:rPr>
          <w:rFonts w:ascii="Georgia" w:hAnsi="Georgia"/>
        </w:rPr>
        <w:t xml:space="preserve">would be </w:t>
      </w:r>
      <w:r w:rsidR="005125BC">
        <w:rPr>
          <w:rFonts w:ascii="Georgia" w:hAnsi="Georgia"/>
        </w:rPr>
        <w:t xml:space="preserve">needlessly </w:t>
      </w:r>
      <w:r>
        <w:rPr>
          <w:rFonts w:ascii="Georgia" w:hAnsi="Georgia"/>
        </w:rPr>
        <w:t>inconvenienced by appearing at a court when there is no</w:t>
      </w:r>
      <w:r w:rsidR="005125BC">
        <w:rPr>
          <w:rFonts w:ascii="Georgia" w:hAnsi="Georgia"/>
        </w:rPr>
        <w:t xml:space="preserve"> judicial </w:t>
      </w:r>
      <w:r w:rsidR="00DE15CF">
        <w:rPr>
          <w:rFonts w:ascii="Georgia" w:hAnsi="Georgia"/>
        </w:rPr>
        <w:t>officer that can address their issue or even staff to schedule a future appearance.</w:t>
      </w:r>
    </w:p>
    <w:p w:rsidR="001845FD" w:rsidRDefault="001845FD" w:rsidP="009249F5">
      <w:pPr>
        <w:ind w:right="720"/>
        <w:jc w:val="both"/>
        <w:rPr>
          <w:rFonts w:ascii="Georgia" w:hAnsi="Georgia"/>
          <w:b/>
        </w:rPr>
      </w:pPr>
    </w:p>
    <w:p w:rsidR="00211CEC" w:rsidRDefault="00211CEC" w:rsidP="009249F5">
      <w:pPr>
        <w:ind w:right="720"/>
        <w:jc w:val="both"/>
        <w:rPr>
          <w:rFonts w:ascii="Georgia" w:hAnsi="Georgia"/>
        </w:rPr>
      </w:pPr>
      <w:r>
        <w:rPr>
          <w:rFonts w:ascii="Georgia" w:hAnsi="Georgia"/>
          <w:b/>
        </w:rPr>
        <w:t>VI</w:t>
      </w:r>
      <w:r w:rsidR="001845FD">
        <w:rPr>
          <w:rFonts w:ascii="Georgia" w:hAnsi="Georgia"/>
          <w:b/>
        </w:rPr>
        <w:t>I</w:t>
      </w:r>
    </w:p>
    <w:p w:rsidR="00211CEC" w:rsidRDefault="00211CEC" w:rsidP="009249F5">
      <w:pPr>
        <w:ind w:left="720" w:right="720"/>
        <w:jc w:val="both"/>
        <w:rPr>
          <w:rFonts w:ascii="Georgia" w:hAnsi="Georgia"/>
        </w:rPr>
      </w:pPr>
    </w:p>
    <w:p w:rsidR="00211CEC" w:rsidRDefault="00211CEC" w:rsidP="009249F5">
      <w:pPr>
        <w:pStyle w:val="NormalWeb"/>
        <w:shd w:val="clear" w:color="auto" w:fill="FFFFFF"/>
        <w:ind w:right="720"/>
        <w:jc w:val="both"/>
        <w:rPr>
          <w:color w:val="333333"/>
          <w:sz w:val="28"/>
          <w:szCs w:val="28"/>
        </w:rPr>
      </w:pPr>
      <w:r>
        <w:rPr>
          <w:color w:val="333333"/>
          <w:sz w:val="28"/>
          <w:szCs w:val="28"/>
        </w:rPr>
        <w:t xml:space="preserve">Lastly, the Committee on Limited Jurisdiction Courts never discussed the change to </w:t>
      </w:r>
      <w:r w:rsidRPr="00C331E1">
        <w:rPr>
          <w:sz w:val="28"/>
          <w:szCs w:val="28"/>
        </w:rPr>
        <w:t>“At or before the date and time indicated”</w:t>
      </w:r>
      <w:r>
        <w:rPr>
          <w:color w:val="333333"/>
          <w:sz w:val="28"/>
          <w:szCs w:val="28"/>
        </w:rPr>
        <w:t xml:space="preserve"> as part of the presentation by representatives of the Fair Justice for All Taskforce and did not file a petition requesting the change.</w:t>
      </w:r>
    </w:p>
    <w:p w:rsidR="006064BC" w:rsidRPr="006064BC" w:rsidRDefault="006064BC" w:rsidP="009249F5">
      <w:pPr>
        <w:pStyle w:val="NormalWeb"/>
        <w:shd w:val="clear" w:color="auto" w:fill="FFFFFF"/>
        <w:ind w:right="720"/>
        <w:jc w:val="both"/>
        <w:rPr>
          <w:b/>
          <w:color w:val="333333"/>
          <w:sz w:val="28"/>
          <w:szCs w:val="28"/>
        </w:rPr>
      </w:pPr>
      <w:r w:rsidRPr="006064BC">
        <w:rPr>
          <w:b/>
          <w:color w:val="333333"/>
          <w:sz w:val="28"/>
          <w:szCs w:val="28"/>
        </w:rPr>
        <w:t>VII</w:t>
      </w:r>
      <w:r w:rsidR="001845FD">
        <w:rPr>
          <w:b/>
          <w:color w:val="333333"/>
          <w:sz w:val="28"/>
          <w:szCs w:val="28"/>
        </w:rPr>
        <w:t>I</w:t>
      </w:r>
    </w:p>
    <w:p w:rsidR="00211CEC" w:rsidRDefault="006064BC" w:rsidP="009249F5">
      <w:pPr>
        <w:ind w:right="720"/>
        <w:jc w:val="both"/>
        <w:rPr>
          <w:sz w:val="28"/>
          <w:szCs w:val="28"/>
        </w:rPr>
      </w:pPr>
      <w:r>
        <w:rPr>
          <w:rFonts w:ascii="Georgia" w:hAnsi="Georgia"/>
        </w:rPr>
        <w:t xml:space="preserve">The following Judicial Officers join with the respondent in opposing </w:t>
      </w:r>
      <w:r w:rsidRPr="00C331E1">
        <w:rPr>
          <w:sz w:val="28"/>
          <w:szCs w:val="28"/>
        </w:rPr>
        <w:t xml:space="preserve">that portion of the request substituting the words “At or before the date and time indicated” for the words “At the date and time indicated” on the front side of all four </w:t>
      </w:r>
      <w:r>
        <w:rPr>
          <w:sz w:val="28"/>
          <w:szCs w:val="28"/>
        </w:rPr>
        <w:t>copies of Form 11.</w:t>
      </w:r>
    </w:p>
    <w:p w:rsidR="006064BC" w:rsidRDefault="006064BC" w:rsidP="006064BC">
      <w:pPr>
        <w:ind w:right="720"/>
        <w:jc w:val="both"/>
        <w:rPr>
          <w:sz w:val="28"/>
          <w:szCs w:val="28"/>
        </w:rPr>
      </w:pPr>
    </w:p>
    <w:p w:rsidR="00EB708D" w:rsidRDefault="006064BC" w:rsidP="006064BC">
      <w:pPr>
        <w:ind w:right="720"/>
        <w:jc w:val="both"/>
        <w:rPr>
          <w:sz w:val="28"/>
          <w:szCs w:val="28"/>
        </w:rPr>
      </w:pPr>
      <w:r>
        <w:rPr>
          <w:sz w:val="28"/>
          <w:szCs w:val="28"/>
        </w:rPr>
        <w:tab/>
      </w:r>
      <w:r w:rsidR="00EB708D">
        <w:rPr>
          <w:sz w:val="28"/>
          <w:szCs w:val="28"/>
        </w:rPr>
        <w:t>Maria Brewer, Presiding Judge, Buckeye Municipal Court</w:t>
      </w:r>
    </w:p>
    <w:p w:rsidR="00EB708D" w:rsidRDefault="00EB708D" w:rsidP="006064BC">
      <w:pPr>
        <w:ind w:right="720"/>
        <w:jc w:val="both"/>
        <w:rPr>
          <w:sz w:val="28"/>
          <w:szCs w:val="28"/>
        </w:rPr>
      </w:pPr>
      <w:r>
        <w:rPr>
          <w:sz w:val="28"/>
          <w:szCs w:val="28"/>
        </w:rPr>
        <w:tab/>
        <w:t>Craig Jennings, Presiding Judge, Avondale Municipal Court</w:t>
      </w:r>
    </w:p>
    <w:p w:rsidR="006064BC" w:rsidRDefault="006064BC" w:rsidP="00EB708D">
      <w:pPr>
        <w:ind w:right="720" w:firstLine="720"/>
        <w:jc w:val="both"/>
        <w:rPr>
          <w:sz w:val="28"/>
          <w:szCs w:val="28"/>
        </w:rPr>
      </w:pPr>
      <w:r>
        <w:rPr>
          <w:sz w:val="28"/>
          <w:szCs w:val="28"/>
        </w:rPr>
        <w:t>Sherri Rollison, Presiding Judge</w:t>
      </w:r>
      <w:r w:rsidR="00EB708D">
        <w:rPr>
          <w:sz w:val="28"/>
          <w:szCs w:val="28"/>
        </w:rPr>
        <w:t>,</w:t>
      </w:r>
      <w:r>
        <w:rPr>
          <w:sz w:val="28"/>
          <w:szCs w:val="28"/>
        </w:rPr>
        <w:t xml:space="preserve"> Wickenburg Municipal Court</w:t>
      </w:r>
    </w:p>
    <w:p w:rsidR="00EB708D" w:rsidRDefault="00EB708D" w:rsidP="00EB708D">
      <w:pPr>
        <w:ind w:right="720" w:firstLine="720"/>
        <w:jc w:val="both"/>
        <w:rPr>
          <w:sz w:val="28"/>
          <w:szCs w:val="28"/>
        </w:rPr>
      </w:pPr>
      <w:r>
        <w:rPr>
          <w:sz w:val="28"/>
          <w:szCs w:val="28"/>
        </w:rPr>
        <w:t>Michael Simonson, Presiding Judge, Goodyear Municipal Court</w:t>
      </w:r>
    </w:p>
    <w:p w:rsidR="00EB708D" w:rsidRDefault="00EB708D" w:rsidP="006064BC">
      <w:pPr>
        <w:ind w:right="720"/>
        <w:jc w:val="both"/>
        <w:rPr>
          <w:sz w:val="28"/>
          <w:szCs w:val="28"/>
        </w:rPr>
      </w:pPr>
      <w:r>
        <w:rPr>
          <w:sz w:val="28"/>
          <w:szCs w:val="28"/>
        </w:rPr>
        <w:tab/>
        <w:t>Gerald Williams, Justice of the Peace, North Valley Justice Court</w:t>
      </w:r>
    </w:p>
    <w:p w:rsidR="006064BC" w:rsidRPr="00211CEC" w:rsidRDefault="006064BC" w:rsidP="006064BC">
      <w:pPr>
        <w:ind w:right="720"/>
        <w:jc w:val="both"/>
        <w:rPr>
          <w:rFonts w:ascii="Georgia" w:hAnsi="Georgia"/>
        </w:rPr>
      </w:pPr>
      <w:r>
        <w:rPr>
          <w:sz w:val="28"/>
          <w:szCs w:val="28"/>
        </w:rPr>
        <w:tab/>
      </w:r>
    </w:p>
    <w:p w:rsidR="00FA4E20" w:rsidRPr="00B64105" w:rsidRDefault="00FA4E20" w:rsidP="00C331E1">
      <w:pPr>
        <w:pStyle w:val="NormalWeb"/>
        <w:shd w:val="clear" w:color="auto" w:fill="FFFFFF"/>
        <w:ind w:right="720"/>
        <w:rPr>
          <w:color w:val="333333"/>
          <w:sz w:val="28"/>
          <w:szCs w:val="28"/>
        </w:rPr>
      </w:pPr>
    </w:p>
    <w:p w:rsidR="00C331E1" w:rsidRDefault="00C331E1" w:rsidP="00C331E1">
      <w:pPr>
        <w:pStyle w:val="NormalWeb"/>
        <w:shd w:val="clear" w:color="auto" w:fill="FFFFFF"/>
        <w:ind w:right="720"/>
        <w:rPr>
          <w:smallCaps/>
          <w:kern w:val="2"/>
          <w:sz w:val="28"/>
          <w:szCs w:val="28"/>
        </w:rPr>
      </w:pPr>
    </w:p>
    <w:p w:rsidR="00C331E1" w:rsidRPr="00C331E1" w:rsidRDefault="00C331E1" w:rsidP="00C331E1">
      <w:pPr>
        <w:pStyle w:val="Default"/>
        <w:rPr>
          <w:rFonts w:ascii="Times New Roman" w:hAnsi="Times New Roman" w:cs="Times New Roman"/>
          <w:sz w:val="28"/>
          <w:szCs w:val="28"/>
        </w:rPr>
      </w:pPr>
    </w:p>
    <w:p w:rsidR="00C331E1" w:rsidRPr="00C331E1" w:rsidRDefault="00C331E1" w:rsidP="00C331E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C331E1">
        <w:rPr>
          <w:kern w:val="2"/>
          <w:sz w:val="28"/>
          <w:szCs w:val="28"/>
        </w:rPr>
        <w:t xml:space="preserve">Respectfully submitted this </w:t>
      </w:r>
      <w:r w:rsidR="001845FD">
        <w:rPr>
          <w:kern w:val="2"/>
          <w:sz w:val="28"/>
          <w:szCs w:val="28"/>
        </w:rPr>
        <w:t>7</w:t>
      </w:r>
      <w:r w:rsidR="001845FD" w:rsidRPr="001845FD">
        <w:rPr>
          <w:kern w:val="2"/>
          <w:sz w:val="28"/>
          <w:szCs w:val="28"/>
          <w:vertAlign w:val="superscript"/>
        </w:rPr>
        <w:t>th</w:t>
      </w:r>
      <w:r w:rsidR="001845FD">
        <w:rPr>
          <w:kern w:val="2"/>
          <w:sz w:val="28"/>
          <w:szCs w:val="28"/>
        </w:rPr>
        <w:t xml:space="preserve"> d</w:t>
      </w:r>
      <w:r w:rsidRPr="00C331E1">
        <w:rPr>
          <w:kern w:val="2"/>
          <w:sz w:val="28"/>
          <w:szCs w:val="28"/>
        </w:rPr>
        <w:t>ay of July 2017.</w:t>
      </w:r>
    </w:p>
    <w:p w:rsidR="00C331E1" w:rsidRPr="00C331E1" w:rsidRDefault="00C331E1" w:rsidP="00C331E1">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C331E1" w:rsidRPr="00C331E1" w:rsidRDefault="00C331E1" w:rsidP="00C331E1">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C331E1" w:rsidRPr="00C331E1" w:rsidRDefault="001845FD" w:rsidP="00C331E1">
      <w:pPr>
        <w:keepLines/>
        <w:ind w:left="3600" w:firstLine="720"/>
        <w:rPr>
          <w:sz w:val="28"/>
          <w:szCs w:val="28"/>
        </w:rPr>
      </w:pPr>
      <w:r>
        <w:rPr>
          <w:noProof/>
        </w:rPr>
        <w:drawing>
          <wp:inline distT="0" distB="0" distL="0" distR="0" wp14:anchorId="50B319BC" wp14:editId="01EF1140">
            <wp:extent cx="2200275" cy="5143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129" t="60056" r="1129" b="22472"/>
                    <a:stretch>
                      <a:fillRect/>
                    </a:stretch>
                  </pic:blipFill>
                  <pic:spPr bwMode="auto">
                    <a:xfrm>
                      <a:off x="0" y="0"/>
                      <a:ext cx="2200275" cy="514350"/>
                    </a:xfrm>
                    <a:prstGeom prst="rect">
                      <a:avLst/>
                    </a:prstGeom>
                    <a:noFill/>
                    <a:ln w="9525">
                      <a:noFill/>
                      <a:miter lim="800000"/>
                      <a:headEnd/>
                      <a:tailEnd/>
                    </a:ln>
                  </pic:spPr>
                </pic:pic>
              </a:graphicData>
            </a:graphic>
          </wp:inline>
        </w:drawing>
      </w:r>
    </w:p>
    <w:p w:rsidR="001845FD" w:rsidRDefault="00C331E1" w:rsidP="00C331E1">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C331E1">
        <w:rPr>
          <w:smallCaps/>
          <w:kern w:val="2"/>
          <w:sz w:val="28"/>
          <w:szCs w:val="28"/>
        </w:rPr>
        <w:tab/>
      </w:r>
    </w:p>
    <w:p w:rsidR="001845FD" w:rsidRDefault="001845FD" w:rsidP="00C331E1">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C331E1" w:rsidRPr="00C331E1" w:rsidRDefault="001845FD" w:rsidP="00C331E1">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C331E1" w:rsidRPr="00C331E1">
        <w:rPr>
          <w:smallCaps/>
          <w:kern w:val="2"/>
          <w:sz w:val="28"/>
          <w:szCs w:val="28"/>
        </w:rPr>
        <w:t>Elizabeth</w:t>
      </w:r>
      <w:r>
        <w:rPr>
          <w:smallCaps/>
          <w:kern w:val="2"/>
          <w:sz w:val="28"/>
          <w:szCs w:val="28"/>
        </w:rPr>
        <w:t xml:space="preserve"> R.</w:t>
      </w:r>
      <w:r w:rsidR="00C331E1" w:rsidRPr="00C331E1">
        <w:rPr>
          <w:smallCaps/>
          <w:kern w:val="2"/>
          <w:sz w:val="28"/>
          <w:szCs w:val="28"/>
        </w:rPr>
        <w:t xml:space="preserve"> Finn</w:t>
      </w:r>
    </w:p>
    <w:p w:rsidR="00C331E1" w:rsidRPr="00C331E1" w:rsidRDefault="00C331E1" w:rsidP="00C331E1">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C331E1">
        <w:rPr>
          <w:smallCaps/>
          <w:kern w:val="2"/>
          <w:sz w:val="28"/>
          <w:szCs w:val="28"/>
        </w:rPr>
        <w:tab/>
        <w:t>Presiding Judge</w:t>
      </w:r>
    </w:p>
    <w:p w:rsidR="000356B6" w:rsidRPr="002D22F7" w:rsidRDefault="00C331E1" w:rsidP="00C331E1">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C331E1">
        <w:rPr>
          <w:smallCaps/>
          <w:kern w:val="2"/>
          <w:sz w:val="28"/>
          <w:szCs w:val="28"/>
        </w:rPr>
        <w:tab/>
        <w:t>Glendale City Court</w:t>
      </w:r>
    </w:p>
    <w:sectPr w:rsidR="000356B6" w:rsidRPr="002D22F7">
      <w:headerReference w:type="default" r:id="rId9"/>
      <w:footerReference w:type="default" r:id="rId10"/>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31A" w:rsidRDefault="00A2731A">
      <w:r>
        <w:separator/>
      </w:r>
    </w:p>
  </w:endnote>
  <w:endnote w:type="continuationSeparator" w:id="0">
    <w:p w:rsidR="00A2731A" w:rsidRDefault="00A2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098" w:rsidRDefault="00714098">
    <w:pPr>
      <w:spacing w:line="240" w:lineRule="exact"/>
    </w:pPr>
  </w:p>
  <w:p w:rsidR="00714098" w:rsidRDefault="00714098">
    <w:pPr>
      <w:framePr w:w="9937"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31332B">
      <w:rPr>
        <w:noProof/>
        <w:sz w:val="20"/>
      </w:rPr>
      <w:t>4</w:t>
    </w:r>
    <w:r>
      <w:rPr>
        <w:sz w:val="20"/>
      </w:rPr>
      <w:fldChar w:fldCharType="end"/>
    </w:r>
  </w:p>
  <w:p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31A" w:rsidRDefault="00A2731A">
      <w:r>
        <w:separator/>
      </w:r>
    </w:p>
  </w:footnote>
  <w:footnote w:type="continuationSeparator" w:id="0">
    <w:p w:rsidR="00A2731A" w:rsidRDefault="00A27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E573C18"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5DB6A4D"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752F7DB"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15:restartNumberingAfterBreak="0">
    <w:nsid w:val="12D535EB"/>
    <w:multiLevelType w:val="hybridMultilevel"/>
    <w:tmpl w:val="17348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3"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4"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6"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7"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9"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0"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1"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7849518C"/>
    <w:multiLevelType w:val="hybridMultilevel"/>
    <w:tmpl w:val="0A967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6"/>
  </w:num>
  <w:num w:numId="5">
    <w:abstractNumId w:val="8"/>
  </w:num>
  <w:num w:numId="6">
    <w:abstractNumId w:val="10"/>
  </w:num>
  <w:num w:numId="7">
    <w:abstractNumId w:val="5"/>
  </w:num>
  <w:num w:numId="8">
    <w:abstractNumId w:val="13"/>
  </w:num>
  <w:num w:numId="9">
    <w:abstractNumId w:val="4"/>
  </w:num>
  <w:num w:numId="10">
    <w:abstractNumId w:val="9"/>
  </w:num>
  <w:num w:numId="11">
    <w:abstractNumId w:val="7"/>
  </w:num>
  <w:num w:numId="12">
    <w:abstractNumId w:val="11"/>
  </w:num>
  <w:num w:numId="13">
    <w:abstractNumId w:val="12"/>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D0"/>
    <w:rsid w:val="00010CD6"/>
    <w:rsid w:val="00014F75"/>
    <w:rsid w:val="000206EB"/>
    <w:rsid w:val="0003361E"/>
    <w:rsid w:val="00033D41"/>
    <w:rsid w:val="000356B6"/>
    <w:rsid w:val="000540CA"/>
    <w:rsid w:val="00062AD9"/>
    <w:rsid w:val="000631B5"/>
    <w:rsid w:val="00091266"/>
    <w:rsid w:val="000A5238"/>
    <w:rsid w:val="000A639F"/>
    <w:rsid w:val="000A6D9F"/>
    <w:rsid w:val="000B30DE"/>
    <w:rsid w:val="000C0497"/>
    <w:rsid w:val="000C72BC"/>
    <w:rsid w:val="00115D5E"/>
    <w:rsid w:val="001462C8"/>
    <w:rsid w:val="00151ED9"/>
    <w:rsid w:val="00160A0A"/>
    <w:rsid w:val="00172749"/>
    <w:rsid w:val="001845FD"/>
    <w:rsid w:val="00186E0B"/>
    <w:rsid w:val="001A0D67"/>
    <w:rsid w:val="001A7B95"/>
    <w:rsid w:val="001C177E"/>
    <w:rsid w:val="001E17D3"/>
    <w:rsid w:val="001F129E"/>
    <w:rsid w:val="00211CEC"/>
    <w:rsid w:val="00217BB7"/>
    <w:rsid w:val="002344A9"/>
    <w:rsid w:val="00236783"/>
    <w:rsid w:val="00240AD0"/>
    <w:rsid w:val="00241C3C"/>
    <w:rsid w:val="002468E2"/>
    <w:rsid w:val="00264DAB"/>
    <w:rsid w:val="00291F6B"/>
    <w:rsid w:val="00296C13"/>
    <w:rsid w:val="002A2B8F"/>
    <w:rsid w:val="002A47F1"/>
    <w:rsid w:val="002B7D2E"/>
    <w:rsid w:val="002C701F"/>
    <w:rsid w:val="002C702F"/>
    <w:rsid w:val="002D22F7"/>
    <w:rsid w:val="002E432B"/>
    <w:rsid w:val="002F2A78"/>
    <w:rsid w:val="002F3EB1"/>
    <w:rsid w:val="002F499A"/>
    <w:rsid w:val="00310ABA"/>
    <w:rsid w:val="00313306"/>
    <w:rsid w:val="0031332B"/>
    <w:rsid w:val="003165C9"/>
    <w:rsid w:val="00330B95"/>
    <w:rsid w:val="00340E00"/>
    <w:rsid w:val="003616F4"/>
    <w:rsid w:val="00375DCD"/>
    <w:rsid w:val="00375E59"/>
    <w:rsid w:val="00386A35"/>
    <w:rsid w:val="003968B9"/>
    <w:rsid w:val="003B6039"/>
    <w:rsid w:val="004363FF"/>
    <w:rsid w:val="00442CF0"/>
    <w:rsid w:val="00444AB3"/>
    <w:rsid w:val="00466C3A"/>
    <w:rsid w:val="00480D6D"/>
    <w:rsid w:val="004851FD"/>
    <w:rsid w:val="00494514"/>
    <w:rsid w:val="004A7039"/>
    <w:rsid w:val="004C3B70"/>
    <w:rsid w:val="004D116A"/>
    <w:rsid w:val="004D370F"/>
    <w:rsid w:val="004F6F2A"/>
    <w:rsid w:val="005125BC"/>
    <w:rsid w:val="0054761C"/>
    <w:rsid w:val="00571DF7"/>
    <w:rsid w:val="00572D5C"/>
    <w:rsid w:val="0057587F"/>
    <w:rsid w:val="00583854"/>
    <w:rsid w:val="00585CC4"/>
    <w:rsid w:val="005875E6"/>
    <w:rsid w:val="005A6FCF"/>
    <w:rsid w:val="005C10A3"/>
    <w:rsid w:val="005F3216"/>
    <w:rsid w:val="005F4C1E"/>
    <w:rsid w:val="005F4FA0"/>
    <w:rsid w:val="005F5F61"/>
    <w:rsid w:val="0060145A"/>
    <w:rsid w:val="00601830"/>
    <w:rsid w:val="006027C0"/>
    <w:rsid w:val="006064BC"/>
    <w:rsid w:val="006151C1"/>
    <w:rsid w:val="00633330"/>
    <w:rsid w:val="00642713"/>
    <w:rsid w:val="00642C6E"/>
    <w:rsid w:val="0065463E"/>
    <w:rsid w:val="006619B2"/>
    <w:rsid w:val="006711C7"/>
    <w:rsid w:val="00680D2C"/>
    <w:rsid w:val="006C4EA7"/>
    <w:rsid w:val="006D3B9E"/>
    <w:rsid w:val="006F1A7C"/>
    <w:rsid w:val="0070630C"/>
    <w:rsid w:val="00707B10"/>
    <w:rsid w:val="00714098"/>
    <w:rsid w:val="007309A5"/>
    <w:rsid w:val="00733FEF"/>
    <w:rsid w:val="00762508"/>
    <w:rsid w:val="0079128E"/>
    <w:rsid w:val="007B2EB9"/>
    <w:rsid w:val="007D0F12"/>
    <w:rsid w:val="00804992"/>
    <w:rsid w:val="00831EC9"/>
    <w:rsid w:val="00833CB5"/>
    <w:rsid w:val="008455F6"/>
    <w:rsid w:val="00850C3E"/>
    <w:rsid w:val="008858DA"/>
    <w:rsid w:val="00897304"/>
    <w:rsid w:val="008A5C26"/>
    <w:rsid w:val="008A7BD3"/>
    <w:rsid w:val="008B718A"/>
    <w:rsid w:val="008C3D93"/>
    <w:rsid w:val="008E5F5B"/>
    <w:rsid w:val="0090176D"/>
    <w:rsid w:val="00921B86"/>
    <w:rsid w:val="009249F5"/>
    <w:rsid w:val="00927A02"/>
    <w:rsid w:val="009420B7"/>
    <w:rsid w:val="00947D99"/>
    <w:rsid w:val="00952701"/>
    <w:rsid w:val="00961316"/>
    <w:rsid w:val="0096556F"/>
    <w:rsid w:val="00980F4C"/>
    <w:rsid w:val="009C08F8"/>
    <w:rsid w:val="009C477B"/>
    <w:rsid w:val="009F35FF"/>
    <w:rsid w:val="00A035EA"/>
    <w:rsid w:val="00A10EDC"/>
    <w:rsid w:val="00A27296"/>
    <w:rsid w:val="00A2731A"/>
    <w:rsid w:val="00A30908"/>
    <w:rsid w:val="00A34E85"/>
    <w:rsid w:val="00A42C92"/>
    <w:rsid w:val="00A56857"/>
    <w:rsid w:val="00A73F88"/>
    <w:rsid w:val="00A745EF"/>
    <w:rsid w:val="00A74B59"/>
    <w:rsid w:val="00A97971"/>
    <w:rsid w:val="00AA12EA"/>
    <w:rsid w:val="00AD14AC"/>
    <w:rsid w:val="00AD444D"/>
    <w:rsid w:val="00AD6B2B"/>
    <w:rsid w:val="00AE4D6B"/>
    <w:rsid w:val="00AE75B3"/>
    <w:rsid w:val="00AF4FA6"/>
    <w:rsid w:val="00AF5C12"/>
    <w:rsid w:val="00B02B57"/>
    <w:rsid w:val="00B03DED"/>
    <w:rsid w:val="00B04EFF"/>
    <w:rsid w:val="00B13E25"/>
    <w:rsid w:val="00B20AB8"/>
    <w:rsid w:val="00B3764E"/>
    <w:rsid w:val="00B464A5"/>
    <w:rsid w:val="00B532D8"/>
    <w:rsid w:val="00B604A9"/>
    <w:rsid w:val="00B64105"/>
    <w:rsid w:val="00B75DC0"/>
    <w:rsid w:val="00B86CF9"/>
    <w:rsid w:val="00BB40C3"/>
    <w:rsid w:val="00BB417A"/>
    <w:rsid w:val="00BD58C4"/>
    <w:rsid w:val="00BF23F8"/>
    <w:rsid w:val="00BF5583"/>
    <w:rsid w:val="00BF6C50"/>
    <w:rsid w:val="00C001D7"/>
    <w:rsid w:val="00C03076"/>
    <w:rsid w:val="00C20E87"/>
    <w:rsid w:val="00C331E1"/>
    <w:rsid w:val="00C35878"/>
    <w:rsid w:val="00C44CE6"/>
    <w:rsid w:val="00C453DE"/>
    <w:rsid w:val="00C74C5F"/>
    <w:rsid w:val="00C76ECA"/>
    <w:rsid w:val="00C83859"/>
    <w:rsid w:val="00C9241E"/>
    <w:rsid w:val="00C966EF"/>
    <w:rsid w:val="00CA4AE7"/>
    <w:rsid w:val="00CD7181"/>
    <w:rsid w:val="00CF4C05"/>
    <w:rsid w:val="00D30FEF"/>
    <w:rsid w:val="00D32B5E"/>
    <w:rsid w:val="00D40318"/>
    <w:rsid w:val="00D407A1"/>
    <w:rsid w:val="00D52A27"/>
    <w:rsid w:val="00D54AE8"/>
    <w:rsid w:val="00DC1528"/>
    <w:rsid w:val="00DD5CED"/>
    <w:rsid w:val="00DE1278"/>
    <w:rsid w:val="00DE15CF"/>
    <w:rsid w:val="00DE2CD3"/>
    <w:rsid w:val="00DE7745"/>
    <w:rsid w:val="00DF0BEB"/>
    <w:rsid w:val="00DF191F"/>
    <w:rsid w:val="00DF7741"/>
    <w:rsid w:val="00E00C47"/>
    <w:rsid w:val="00E13078"/>
    <w:rsid w:val="00E15D43"/>
    <w:rsid w:val="00E17EBD"/>
    <w:rsid w:val="00E52D1F"/>
    <w:rsid w:val="00E53461"/>
    <w:rsid w:val="00E6336F"/>
    <w:rsid w:val="00E77243"/>
    <w:rsid w:val="00E86A26"/>
    <w:rsid w:val="00E91B4A"/>
    <w:rsid w:val="00E94E7D"/>
    <w:rsid w:val="00E9533D"/>
    <w:rsid w:val="00EB16EB"/>
    <w:rsid w:val="00EB24AF"/>
    <w:rsid w:val="00EB708D"/>
    <w:rsid w:val="00ED53CE"/>
    <w:rsid w:val="00EE0233"/>
    <w:rsid w:val="00EE200A"/>
    <w:rsid w:val="00EE5E85"/>
    <w:rsid w:val="00F2134A"/>
    <w:rsid w:val="00F34B7A"/>
    <w:rsid w:val="00F57CC2"/>
    <w:rsid w:val="00F60EA3"/>
    <w:rsid w:val="00F7686A"/>
    <w:rsid w:val="00F870A9"/>
    <w:rsid w:val="00F90CB9"/>
    <w:rsid w:val="00FA4E20"/>
    <w:rsid w:val="00FB0418"/>
    <w:rsid w:val="00FB597B"/>
    <w:rsid w:val="00FB7894"/>
    <w:rsid w:val="00FC5650"/>
    <w:rsid w:val="00FD0A0E"/>
    <w:rsid w:val="00FD143D"/>
    <w:rsid w:val="00FE55C6"/>
    <w:rsid w:val="00FE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2F14D3B-B63F-49A1-BC3E-04CC6FD2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character" w:styleId="CommentReference">
    <w:name w:val="annotation reference"/>
    <w:basedOn w:val="DefaultParagraphFont"/>
    <w:rsid w:val="00D30FEF"/>
    <w:rPr>
      <w:sz w:val="16"/>
      <w:szCs w:val="16"/>
    </w:rPr>
  </w:style>
  <w:style w:type="paragraph" w:styleId="CommentText">
    <w:name w:val="annotation text"/>
    <w:basedOn w:val="Normal"/>
    <w:link w:val="CommentTextChar"/>
    <w:rsid w:val="00D30FEF"/>
    <w:rPr>
      <w:sz w:val="20"/>
    </w:rPr>
  </w:style>
  <w:style w:type="character" w:customStyle="1" w:styleId="CommentTextChar">
    <w:name w:val="Comment Text Char"/>
    <w:basedOn w:val="DefaultParagraphFont"/>
    <w:link w:val="CommentText"/>
    <w:rsid w:val="00D30FEF"/>
    <w:rPr>
      <w:snapToGrid w:val="0"/>
    </w:rPr>
  </w:style>
  <w:style w:type="paragraph" w:styleId="CommentSubject">
    <w:name w:val="annotation subject"/>
    <w:basedOn w:val="CommentText"/>
    <w:next w:val="CommentText"/>
    <w:link w:val="CommentSubjectChar"/>
    <w:rsid w:val="00D30FEF"/>
    <w:rPr>
      <w:b/>
      <w:bCs/>
    </w:rPr>
  </w:style>
  <w:style w:type="character" w:customStyle="1" w:styleId="CommentSubjectChar">
    <w:name w:val="Comment Subject Char"/>
    <w:basedOn w:val="CommentTextChar"/>
    <w:link w:val="CommentSubject"/>
    <w:rsid w:val="00D30FEF"/>
    <w:rPr>
      <w:b/>
      <w:bCs/>
      <w:snapToGrid w:val="0"/>
    </w:rPr>
  </w:style>
  <w:style w:type="paragraph" w:styleId="BalloonText">
    <w:name w:val="Balloon Text"/>
    <w:basedOn w:val="Normal"/>
    <w:link w:val="BalloonTextChar"/>
    <w:rsid w:val="00D30FEF"/>
    <w:rPr>
      <w:rFonts w:ascii="Tahoma" w:hAnsi="Tahoma" w:cs="Tahoma"/>
      <w:sz w:val="16"/>
      <w:szCs w:val="16"/>
    </w:rPr>
  </w:style>
  <w:style w:type="character" w:customStyle="1" w:styleId="BalloonTextChar">
    <w:name w:val="Balloon Text Char"/>
    <w:basedOn w:val="DefaultParagraphFont"/>
    <w:link w:val="BalloonText"/>
    <w:rsid w:val="00D30FEF"/>
    <w:rPr>
      <w:rFonts w:ascii="Tahoma" w:hAnsi="Tahoma" w:cs="Tahoma"/>
      <w:snapToGrid w:val="0"/>
      <w:sz w:val="16"/>
      <w:szCs w:val="16"/>
    </w:rPr>
  </w:style>
  <w:style w:type="paragraph" w:customStyle="1" w:styleId="Body">
    <w:name w:val="Body"/>
    <w:basedOn w:val="Normal"/>
    <w:rsid w:val="005F4C1E"/>
    <w:pPr>
      <w:widowControl/>
      <w:spacing w:line="480" w:lineRule="exact"/>
      <w:ind w:firstLine="1440"/>
    </w:pPr>
    <w:rPr>
      <w:snapToGrid/>
      <w:sz w:val="26"/>
    </w:rPr>
  </w:style>
  <w:style w:type="paragraph" w:customStyle="1" w:styleId="Default">
    <w:name w:val="Default"/>
    <w:rsid w:val="008A7BD3"/>
    <w:pPr>
      <w:autoSpaceDE w:val="0"/>
      <w:autoSpaceDN w:val="0"/>
      <w:adjustRightInd w:val="0"/>
    </w:pPr>
    <w:rPr>
      <w:rFonts w:ascii="Courier New" w:hAnsi="Courier New" w:cs="Courier New"/>
      <w:color w:val="000000"/>
      <w:sz w:val="24"/>
      <w:szCs w:val="24"/>
    </w:rPr>
  </w:style>
  <w:style w:type="paragraph" w:styleId="NormalWeb">
    <w:name w:val="Normal (Web)"/>
    <w:basedOn w:val="Normal"/>
    <w:uiPriority w:val="99"/>
    <w:unhideWhenUsed/>
    <w:rsid w:val="00E86A26"/>
    <w:pPr>
      <w:widowControl/>
      <w:spacing w:after="300"/>
    </w:pPr>
    <w:rPr>
      <w:snapToGrid/>
      <w:szCs w:val="24"/>
    </w:rPr>
  </w:style>
  <w:style w:type="paragraph" w:styleId="ListParagraph">
    <w:name w:val="List Paragraph"/>
    <w:basedOn w:val="Normal"/>
    <w:uiPriority w:val="34"/>
    <w:qFormat/>
    <w:rsid w:val="00BF6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393162472">
      <w:bodyDiv w:val="1"/>
      <w:marLeft w:val="0"/>
      <w:marRight w:val="0"/>
      <w:marTop w:val="0"/>
      <w:marBottom w:val="0"/>
      <w:divBdr>
        <w:top w:val="none" w:sz="0" w:space="0" w:color="auto"/>
        <w:left w:val="none" w:sz="0" w:space="0" w:color="auto"/>
        <w:bottom w:val="none" w:sz="0" w:space="0" w:color="auto"/>
        <w:right w:val="none" w:sz="0" w:space="0" w:color="auto"/>
      </w:divBdr>
      <w:divsChild>
        <w:div w:id="268705261">
          <w:marLeft w:val="0"/>
          <w:marRight w:val="0"/>
          <w:marTop w:val="0"/>
          <w:marBottom w:val="0"/>
          <w:divBdr>
            <w:top w:val="single" w:sz="36" w:space="0" w:color="002E83"/>
            <w:left w:val="none" w:sz="0" w:space="0" w:color="auto"/>
            <w:bottom w:val="none" w:sz="0" w:space="0" w:color="auto"/>
            <w:right w:val="none" w:sz="0" w:space="0" w:color="auto"/>
          </w:divBdr>
          <w:divsChild>
            <w:div w:id="289018475">
              <w:marLeft w:val="0"/>
              <w:marRight w:val="0"/>
              <w:marTop w:val="0"/>
              <w:marBottom w:val="0"/>
              <w:divBdr>
                <w:top w:val="none" w:sz="0" w:space="0" w:color="auto"/>
                <w:left w:val="none" w:sz="0" w:space="0" w:color="auto"/>
                <w:bottom w:val="none" w:sz="0" w:space="0" w:color="auto"/>
                <w:right w:val="none" w:sz="0" w:space="0" w:color="auto"/>
              </w:divBdr>
              <w:divsChild>
                <w:div w:id="511337116">
                  <w:marLeft w:val="0"/>
                  <w:marRight w:val="0"/>
                  <w:marTop w:val="0"/>
                  <w:marBottom w:val="0"/>
                  <w:divBdr>
                    <w:top w:val="none" w:sz="0" w:space="0" w:color="auto"/>
                    <w:left w:val="none" w:sz="0" w:space="0" w:color="auto"/>
                    <w:bottom w:val="none" w:sz="0" w:space="0" w:color="auto"/>
                    <w:right w:val="none" w:sz="0" w:space="0" w:color="auto"/>
                  </w:divBdr>
                  <w:divsChild>
                    <w:div w:id="1373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4B842-5672-41D2-AB8D-34F5C300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Scott, Patrick</cp:lastModifiedBy>
  <cp:revision>2</cp:revision>
  <cp:lastPrinted>2017-06-28T18:42:00Z</cp:lastPrinted>
  <dcterms:created xsi:type="dcterms:W3CDTF">2017-07-10T16:13:00Z</dcterms:created>
  <dcterms:modified xsi:type="dcterms:W3CDTF">2017-07-10T16:13:00Z</dcterms:modified>
</cp:coreProperties>
</file>