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BF5737" w:rsidRDefault="00BF5737" w:rsidP="00000C35">
      <w:pPr>
        <w:pStyle w:val="Court"/>
        <w:spacing w:line="240" w:lineRule="auto"/>
        <w:rPr>
          <w:b/>
          <w:sz w:val="28"/>
          <w:szCs w:val="28"/>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0F7A7F" w:rsidRDefault="00122A20" w:rsidP="00E321C5">
            <w:pPr>
              <w:pStyle w:val="Caption"/>
              <w:spacing w:before="240" w:after="240"/>
              <w:rPr>
                <w:szCs w:val="26"/>
              </w:rPr>
            </w:pPr>
            <w:r w:rsidRPr="00732169">
              <w:rPr>
                <w:b/>
                <w:sz w:val="28"/>
                <w:szCs w:val="28"/>
              </w:rPr>
              <w:t xml:space="preserve">PETITION TO </w:t>
            </w:r>
            <w:r>
              <w:rPr>
                <w:b/>
                <w:sz w:val="28"/>
                <w:szCs w:val="28"/>
              </w:rPr>
              <w:t xml:space="preserve">AMEND RULES 16, 16.1, 26.2, 38 AND 38.1 OF THE ARIZONA RULES OF CIVIL PROCEDURE </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850BE">
              <w:rPr>
                <w:sz w:val="28"/>
                <w:szCs w:val="28"/>
              </w:rPr>
              <w:t>17-</w:t>
            </w:r>
            <w:r w:rsidR="00417AD4">
              <w:rPr>
                <w:sz w:val="28"/>
                <w:szCs w:val="28"/>
              </w:rPr>
              <w:t>0006</w:t>
            </w:r>
          </w:p>
          <w:p w:rsidR="00122A20" w:rsidRDefault="00122A20" w:rsidP="000F7A7F">
            <w:pPr>
              <w:pStyle w:val="Caption"/>
              <w:tabs>
                <w:tab w:val="left" w:pos="1238"/>
              </w:tabs>
              <w:spacing w:line="260" w:lineRule="exact"/>
              <w:ind w:right="115"/>
              <w:jc w:val="center"/>
              <w:rPr>
                <w:b/>
                <w:sz w:val="28"/>
                <w:szCs w:val="28"/>
              </w:rPr>
            </w:pPr>
            <w:r>
              <w:rPr>
                <w:b/>
                <w:sz w:val="28"/>
                <w:szCs w:val="28"/>
              </w:rPr>
              <w:t>REPLY OF THE</w:t>
            </w:r>
          </w:p>
          <w:p w:rsidR="00357F4D" w:rsidRPr="006F63FD" w:rsidRDefault="00122A20"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22A20" w:rsidRDefault="00122A20" w:rsidP="00122A20">
      <w:pPr>
        <w:spacing w:line="480" w:lineRule="auto"/>
        <w:jc w:val="both"/>
        <w:rPr>
          <w:sz w:val="28"/>
          <w:szCs w:val="28"/>
        </w:rPr>
      </w:pPr>
      <w:r w:rsidRPr="00F07BC5">
        <w:rPr>
          <w:sz w:val="28"/>
          <w:szCs w:val="28"/>
        </w:rPr>
        <w:tab/>
      </w:r>
      <w:r>
        <w:rPr>
          <w:sz w:val="28"/>
          <w:szCs w:val="28"/>
        </w:rPr>
        <w:t xml:space="preserve">Pursuant to Rule 28, Ariz. R. Sup. Ct., the </w:t>
      </w:r>
      <w:r w:rsidRPr="00AA0237">
        <w:rPr>
          <w:sz w:val="28"/>
          <w:szCs w:val="28"/>
        </w:rPr>
        <w:t>State Bar of Arizona</w:t>
      </w:r>
      <w:r>
        <w:rPr>
          <w:sz w:val="28"/>
          <w:szCs w:val="28"/>
        </w:rPr>
        <w:t xml:space="preserve"> (“State Bar”) submits this reply in support of its Petition, asking the Court to amend Rules </w:t>
      </w:r>
      <w:r w:rsidRPr="00AA0237">
        <w:rPr>
          <w:sz w:val="28"/>
          <w:szCs w:val="28"/>
        </w:rPr>
        <w:t xml:space="preserve">16, 16.1, 26.2, 38 </w:t>
      </w:r>
      <w:r>
        <w:rPr>
          <w:sz w:val="28"/>
          <w:szCs w:val="28"/>
        </w:rPr>
        <w:t>and</w:t>
      </w:r>
      <w:r w:rsidRPr="00AA0237">
        <w:rPr>
          <w:sz w:val="28"/>
          <w:szCs w:val="28"/>
        </w:rPr>
        <w:t xml:space="preserve"> 38.1, Ariz. R. Civ. P.  </w:t>
      </w:r>
      <w:r>
        <w:rPr>
          <w:sz w:val="28"/>
          <w:szCs w:val="28"/>
        </w:rPr>
        <w:t xml:space="preserve">In particular, the State Bar replies to the Comment filed by Mutual Insurance Company of Arizona (“MICA”). </w:t>
      </w:r>
    </w:p>
    <w:p w:rsidR="00122A20" w:rsidRDefault="00122A20" w:rsidP="00122A20">
      <w:pPr>
        <w:spacing w:line="480" w:lineRule="auto"/>
        <w:jc w:val="both"/>
        <w:rPr>
          <w:sz w:val="28"/>
          <w:szCs w:val="28"/>
        </w:rPr>
      </w:pPr>
      <w:r>
        <w:rPr>
          <w:sz w:val="28"/>
          <w:szCs w:val="28"/>
        </w:rPr>
        <w:tab/>
        <w:t>MICA argues that the complexity of medical malpractice cases justifies maintaining special rules governing them. While special, uniquely tailored rules could be conceived of for all variety of complex cases, the State Bar believes civil practitioners and their clients are best served by uniform rules which apply to all cases whenever possible.  Medical malpractice cases are not so complex that they</w:t>
      </w:r>
      <w:r w:rsidR="00417AD4">
        <w:rPr>
          <w:sz w:val="28"/>
          <w:szCs w:val="28"/>
        </w:rPr>
        <w:t xml:space="preserve"> </w:t>
      </w:r>
      <w:r>
        <w:rPr>
          <w:sz w:val="28"/>
          <w:szCs w:val="28"/>
        </w:rPr>
        <w:t xml:space="preserve">cannot be efficiently and effectively governed by the same rules which apply to all other cases.  </w:t>
      </w:r>
    </w:p>
    <w:p w:rsidR="00122A20" w:rsidRDefault="00122A20" w:rsidP="00122A20">
      <w:pPr>
        <w:spacing w:line="480" w:lineRule="auto"/>
        <w:jc w:val="both"/>
        <w:rPr>
          <w:sz w:val="28"/>
          <w:szCs w:val="28"/>
        </w:rPr>
      </w:pPr>
      <w:r>
        <w:rPr>
          <w:sz w:val="28"/>
          <w:szCs w:val="28"/>
        </w:rPr>
        <w:lastRenderedPageBreak/>
        <w:tab/>
        <w:t>MICA makes six basic objections to the Petition which the State Bar addresses as follows.</w:t>
      </w:r>
    </w:p>
    <w:p w:rsidR="00122A20" w:rsidRDefault="00122A20" w:rsidP="00122A20">
      <w:pPr>
        <w:spacing w:line="480" w:lineRule="auto"/>
        <w:jc w:val="both"/>
        <w:rPr>
          <w:b/>
          <w:sz w:val="28"/>
          <w:szCs w:val="28"/>
        </w:rPr>
      </w:pPr>
      <w:r w:rsidRPr="009F181D">
        <w:rPr>
          <w:b/>
          <w:sz w:val="28"/>
          <w:szCs w:val="28"/>
        </w:rPr>
        <w:t>1</w:t>
      </w:r>
      <w:r>
        <w:rPr>
          <w:b/>
          <w:sz w:val="28"/>
          <w:szCs w:val="28"/>
        </w:rPr>
        <w:t xml:space="preserve">.    </w:t>
      </w:r>
      <w:r>
        <w:rPr>
          <w:b/>
          <w:sz w:val="28"/>
          <w:szCs w:val="28"/>
        </w:rPr>
        <w:tab/>
        <w:t>SCHEDULING A PHYSICAL OR MENTAL EXAMINATION</w:t>
      </w:r>
    </w:p>
    <w:p w:rsidR="00122A20" w:rsidRDefault="00122A20" w:rsidP="00122A20">
      <w:pPr>
        <w:spacing w:line="480" w:lineRule="auto"/>
        <w:ind w:firstLine="720"/>
        <w:jc w:val="both"/>
        <w:rPr>
          <w:sz w:val="28"/>
          <w:szCs w:val="28"/>
        </w:rPr>
      </w:pPr>
      <w:r w:rsidRPr="00A84B11">
        <w:rPr>
          <w:sz w:val="28"/>
          <w:szCs w:val="28"/>
        </w:rPr>
        <w:t>MICA</w:t>
      </w:r>
      <w:r>
        <w:rPr>
          <w:sz w:val="28"/>
          <w:szCs w:val="28"/>
        </w:rPr>
        <w:t>’s Comment asserts that</w:t>
      </w:r>
      <w:r w:rsidRPr="00902908">
        <w:rPr>
          <w:sz w:val="28"/>
          <w:szCs w:val="28"/>
        </w:rPr>
        <w:t xml:space="preserve"> proposed changes to Rule 16 abrogate a </w:t>
      </w:r>
      <w:r>
        <w:rPr>
          <w:sz w:val="28"/>
          <w:szCs w:val="28"/>
        </w:rPr>
        <w:t>medical malpractice defendant’s right to conduct a physical or mental examination of a plaintiff without court permission, however, no such right currently exists under the rules.</w:t>
      </w:r>
      <w:r w:rsidRPr="00902908">
        <w:rPr>
          <w:sz w:val="28"/>
          <w:szCs w:val="28"/>
        </w:rPr>
        <w:t xml:space="preserve">  </w:t>
      </w:r>
    </w:p>
    <w:p w:rsidR="00122A20" w:rsidRDefault="00122A20" w:rsidP="00122A20">
      <w:pPr>
        <w:spacing w:line="480" w:lineRule="auto"/>
        <w:ind w:firstLine="720"/>
        <w:jc w:val="both"/>
        <w:rPr>
          <w:sz w:val="28"/>
          <w:szCs w:val="28"/>
        </w:rPr>
      </w:pPr>
      <w:r w:rsidRPr="00902908">
        <w:rPr>
          <w:sz w:val="28"/>
          <w:szCs w:val="28"/>
        </w:rPr>
        <w:t xml:space="preserve">Rule </w:t>
      </w:r>
      <w:r>
        <w:rPr>
          <w:sz w:val="28"/>
          <w:szCs w:val="28"/>
        </w:rPr>
        <w:t>1</w:t>
      </w:r>
      <w:r w:rsidRPr="00902908">
        <w:rPr>
          <w:sz w:val="28"/>
          <w:szCs w:val="28"/>
        </w:rPr>
        <w:t>6(e)</w:t>
      </w:r>
      <w:r>
        <w:rPr>
          <w:sz w:val="28"/>
          <w:szCs w:val="28"/>
        </w:rPr>
        <w:t xml:space="preserve"> currently governs scheduling in medical malpractice cases.  It requires a </w:t>
      </w:r>
      <w:r w:rsidRPr="00902908">
        <w:rPr>
          <w:sz w:val="28"/>
          <w:szCs w:val="28"/>
        </w:rPr>
        <w:t xml:space="preserve">discovery schedule </w:t>
      </w:r>
      <w:r>
        <w:rPr>
          <w:sz w:val="28"/>
          <w:szCs w:val="28"/>
        </w:rPr>
        <w:t xml:space="preserve">to </w:t>
      </w:r>
      <w:r w:rsidRPr="00902908">
        <w:rPr>
          <w:sz w:val="28"/>
          <w:szCs w:val="28"/>
        </w:rPr>
        <w:t>include</w:t>
      </w:r>
      <w:r>
        <w:rPr>
          <w:sz w:val="28"/>
          <w:szCs w:val="28"/>
        </w:rPr>
        <w:t xml:space="preserve"> the</w:t>
      </w:r>
      <w:r w:rsidRPr="00902908">
        <w:rPr>
          <w:sz w:val="28"/>
          <w:szCs w:val="28"/>
        </w:rPr>
        <w:t xml:space="preserve"> tim</w:t>
      </w:r>
      <w:r>
        <w:rPr>
          <w:sz w:val="28"/>
          <w:szCs w:val="28"/>
        </w:rPr>
        <w:t xml:space="preserve">e and nature of </w:t>
      </w:r>
      <w:r w:rsidRPr="00902908">
        <w:rPr>
          <w:sz w:val="28"/>
          <w:szCs w:val="28"/>
        </w:rPr>
        <w:t xml:space="preserve">“any medical examination that a defendant desires to be made of a plaintiff.”  </w:t>
      </w:r>
      <w:r>
        <w:rPr>
          <w:sz w:val="28"/>
          <w:szCs w:val="28"/>
        </w:rPr>
        <w:t xml:space="preserve">The rule does not give a defendant unfettered discretion to conduct whatever examination it might want without court approval.  It is not substantive.  It only addresses scheduling issues.  </w:t>
      </w:r>
    </w:p>
    <w:p w:rsidR="00BF5737" w:rsidRDefault="00122A20" w:rsidP="00122A20">
      <w:pPr>
        <w:spacing w:line="480" w:lineRule="auto"/>
        <w:ind w:firstLine="720"/>
        <w:jc w:val="both"/>
        <w:rPr>
          <w:sz w:val="28"/>
          <w:szCs w:val="28"/>
        </w:rPr>
      </w:pPr>
      <w:r>
        <w:rPr>
          <w:sz w:val="28"/>
          <w:szCs w:val="28"/>
        </w:rPr>
        <w:t>Rule 35, not Rule 16, governs the conduct of physical and mental examinations all cases, including medical malpractice cases.  Consolidating Rule 16 will have no effect on a</w:t>
      </w:r>
      <w:r w:rsidR="00BF5737">
        <w:rPr>
          <w:sz w:val="28"/>
          <w:szCs w:val="28"/>
        </w:rPr>
        <w:t xml:space="preserve"> medical malpractice defendant’s</w:t>
      </w:r>
      <w:r>
        <w:rPr>
          <w:sz w:val="28"/>
          <w:szCs w:val="28"/>
        </w:rPr>
        <w:t xml:space="preserve"> right to seek a physical or mental examination of a plaintiff.</w:t>
      </w:r>
    </w:p>
    <w:p w:rsidR="00BF5737" w:rsidRDefault="00BF5737" w:rsidP="00122A20">
      <w:pPr>
        <w:spacing w:line="480" w:lineRule="auto"/>
        <w:ind w:firstLine="720"/>
        <w:jc w:val="both"/>
        <w:rPr>
          <w:sz w:val="28"/>
          <w:szCs w:val="28"/>
        </w:rPr>
      </w:pPr>
    </w:p>
    <w:p w:rsidR="00BF5737" w:rsidRDefault="00BF5737" w:rsidP="00122A20">
      <w:pPr>
        <w:spacing w:line="480" w:lineRule="auto"/>
        <w:ind w:firstLine="720"/>
        <w:jc w:val="both"/>
        <w:rPr>
          <w:sz w:val="28"/>
          <w:szCs w:val="28"/>
        </w:rPr>
      </w:pPr>
    </w:p>
    <w:p w:rsidR="00122A20" w:rsidRDefault="00122A20" w:rsidP="00122A20">
      <w:pPr>
        <w:spacing w:line="240" w:lineRule="auto"/>
        <w:ind w:left="1440" w:hanging="720"/>
        <w:jc w:val="both"/>
        <w:rPr>
          <w:b/>
          <w:sz w:val="28"/>
          <w:szCs w:val="28"/>
        </w:rPr>
      </w:pPr>
      <w:r w:rsidRPr="006914E2">
        <w:rPr>
          <w:b/>
          <w:sz w:val="28"/>
          <w:szCs w:val="28"/>
        </w:rPr>
        <w:lastRenderedPageBreak/>
        <w:t>2.</w:t>
      </w:r>
      <w:r>
        <w:rPr>
          <w:b/>
          <w:sz w:val="28"/>
          <w:szCs w:val="28"/>
        </w:rPr>
        <w:tab/>
        <w:t>MANDATORY COURT ORDERS FOR MEDICAL RECORDS AUTHROIZATIONS</w:t>
      </w:r>
    </w:p>
    <w:p w:rsidR="00122A20" w:rsidRDefault="00122A20" w:rsidP="00122A20">
      <w:pPr>
        <w:spacing w:line="240" w:lineRule="auto"/>
        <w:ind w:left="1440" w:hanging="720"/>
        <w:jc w:val="both"/>
        <w:rPr>
          <w:b/>
          <w:sz w:val="28"/>
          <w:szCs w:val="28"/>
        </w:rPr>
      </w:pPr>
    </w:p>
    <w:p w:rsidR="00122A20" w:rsidRDefault="00122A20" w:rsidP="00122A20">
      <w:pPr>
        <w:spacing w:line="480" w:lineRule="auto"/>
        <w:ind w:firstLine="720"/>
        <w:jc w:val="both"/>
        <w:rPr>
          <w:sz w:val="28"/>
          <w:szCs w:val="28"/>
        </w:rPr>
      </w:pPr>
      <w:r>
        <w:rPr>
          <w:sz w:val="28"/>
          <w:szCs w:val="28"/>
        </w:rPr>
        <w:t xml:space="preserve">MICA expressed concern that abrogating </w:t>
      </w:r>
      <w:r w:rsidRPr="00902908">
        <w:rPr>
          <w:sz w:val="28"/>
          <w:szCs w:val="28"/>
        </w:rPr>
        <w:t xml:space="preserve">Rule 16(e)(1) would restore a court’s discretion to decide whether parties should be permitted to independently obtain </w:t>
      </w:r>
      <w:r>
        <w:rPr>
          <w:sz w:val="28"/>
          <w:szCs w:val="28"/>
        </w:rPr>
        <w:t xml:space="preserve">medical </w:t>
      </w:r>
      <w:r w:rsidRPr="00902908">
        <w:rPr>
          <w:sz w:val="28"/>
          <w:szCs w:val="28"/>
        </w:rPr>
        <w:t xml:space="preserve">records required to be </w:t>
      </w:r>
      <w:r>
        <w:rPr>
          <w:sz w:val="28"/>
          <w:szCs w:val="28"/>
        </w:rPr>
        <w:t xml:space="preserve">exchanged </w:t>
      </w:r>
      <w:r w:rsidRPr="00902908">
        <w:rPr>
          <w:sz w:val="28"/>
          <w:szCs w:val="28"/>
        </w:rPr>
        <w:t>under Rule 26.2.  Rule 16(e)(1)</w:t>
      </w:r>
      <w:r>
        <w:rPr>
          <w:sz w:val="28"/>
          <w:szCs w:val="28"/>
        </w:rPr>
        <w:t xml:space="preserve"> requires a court to order a plaintiff to provide an authorization which would allow the parties to independently obtain only those medical records which are required to be produced by a defendant pursuant to </w:t>
      </w:r>
      <w:r w:rsidRPr="00902908">
        <w:rPr>
          <w:sz w:val="28"/>
          <w:szCs w:val="28"/>
        </w:rPr>
        <w:t>Rule 26.2(a)(2)</w:t>
      </w:r>
      <w:r>
        <w:rPr>
          <w:sz w:val="28"/>
          <w:szCs w:val="28"/>
        </w:rPr>
        <w:t xml:space="preserve"> or a court order.</w:t>
      </w:r>
      <w:r w:rsidRPr="00902908">
        <w:rPr>
          <w:sz w:val="28"/>
          <w:szCs w:val="28"/>
        </w:rPr>
        <w:t xml:space="preserve"> </w:t>
      </w:r>
      <w:r>
        <w:rPr>
          <w:sz w:val="28"/>
          <w:szCs w:val="28"/>
        </w:rPr>
        <w:t xml:space="preserve"> </w:t>
      </w:r>
    </w:p>
    <w:p w:rsidR="00122A20" w:rsidRPr="00902908" w:rsidRDefault="00122A20" w:rsidP="00122A20">
      <w:pPr>
        <w:spacing w:line="480" w:lineRule="auto"/>
        <w:ind w:firstLine="720"/>
        <w:jc w:val="both"/>
        <w:rPr>
          <w:sz w:val="28"/>
          <w:szCs w:val="28"/>
        </w:rPr>
      </w:pPr>
      <w:r>
        <w:rPr>
          <w:sz w:val="28"/>
          <w:szCs w:val="28"/>
        </w:rPr>
        <w:t xml:space="preserve">Nothing in the proposed rule </w:t>
      </w:r>
      <w:r w:rsidR="00BF5737">
        <w:rPr>
          <w:sz w:val="28"/>
          <w:szCs w:val="28"/>
        </w:rPr>
        <w:t>revision</w:t>
      </w:r>
      <w:r>
        <w:rPr>
          <w:sz w:val="28"/>
          <w:szCs w:val="28"/>
        </w:rPr>
        <w:t xml:space="preserve"> prevents a court from ordering production of an authorization when one is not voluntarily provided. Courts need not be forced to do so by rule only for limited circumstances.  </w:t>
      </w:r>
    </w:p>
    <w:p w:rsidR="00122A20" w:rsidRDefault="00122A20" w:rsidP="00122A20">
      <w:pPr>
        <w:spacing w:line="480" w:lineRule="auto"/>
        <w:jc w:val="both"/>
        <w:rPr>
          <w:b/>
          <w:sz w:val="28"/>
          <w:szCs w:val="28"/>
        </w:rPr>
      </w:pPr>
      <w:r>
        <w:rPr>
          <w:b/>
          <w:sz w:val="28"/>
          <w:szCs w:val="28"/>
        </w:rPr>
        <w:t>3.</w:t>
      </w:r>
      <w:r>
        <w:rPr>
          <w:b/>
          <w:sz w:val="28"/>
          <w:szCs w:val="28"/>
        </w:rPr>
        <w:tab/>
        <w:t>MANDATORY PRE-TRIAL CONFERENCES</w:t>
      </w:r>
    </w:p>
    <w:p w:rsidR="00417AD4" w:rsidRDefault="00122A20" w:rsidP="00122A20">
      <w:pPr>
        <w:spacing w:line="480" w:lineRule="auto"/>
        <w:ind w:firstLine="720"/>
        <w:jc w:val="both"/>
        <w:rPr>
          <w:sz w:val="28"/>
          <w:szCs w:val="28"/>
        </w:rPr>
      </w:pPr>
      <w:r>
        <w:rPr>
          <w:sz w:val="28"/>
          <w:szCs w:val="28"/>
        </w:rPr>
        <w:t>MICA</w:t>
      </w:r>
      <w:r w:rsidRPr="00902908">
        <w:rPr>
          <w:sz w:val="28"/>
          <w:szCs w:val="28"/>
        </w:rPr>
        <w:t xml:space="preserve"> want</w:t>
      </w:r>
      <w:r>
        <w:rPr>
          <w:sz w:val="28"/>
          <w:szCs w:val="28"/>
        </w:rPr>
        <w:t xml:space="preserve">s to retain mandatory </w:t>
      </w:r>
      <w:r w:rsidRPr="00902908">
        <w:rPr>
          <w:sz w:val="28"/>
          <w:szCs w:val="28"/>
        </w:rPr>
        <w:t xml:space="preserve">comprehensive pretrial conferences. </w:t>
      </w:r>
      <w:r>
        <w:rPr>
          <w:sz w:val="28"/>
          <w:szCs w:val="28"/>
        </w:rPr>
        <w:t xml:space="preserve"> U</w:t>
      </w:r>
      <w:r w:rsidRPr="00902908">
        <w:rPr>
          <w:sz w:val="28"/>
          <w:szCs w:val="28"/>
        </w:rPr>
        <w:t xml:space="preserve">nder the current rules, </w:t>
      </w:r>
      <w:r>
        <w:rPr>
          <w:sz w:val="28"/>
          <w:szCs w:val="28"/>
        </w:rPr>
        <w:t xml:space="preserve">however, </w:t>
      </w:r>
      <w:r w:rsidRPr="00902908">
        <w:rPr>
          <w:sz w:val="28"/>
          <w:szCs w:val="28"/>
        </w:rPr>
        <w:t>such conferences rarely occur unless the parties disagree about something</w:t>
      </w:r>
      <w:r>
        <w:rPr>
          <w:sz w:val="28"/>
          <w:szCs w:val="28"/>
        </w:rPr>
        <w:t xml:space="preserve"> to be included in the scheduling order</w:t>
      </w:r>
      <w:r w:rsidRPr="00902908">
        <w:rPr>
          <w:sz w:val="28"/>
          <w:szCs w:val="28"/>
        </w:rPr>
        <w:t xml:space="preserve">.  </w:t>
      </w:r>
      <w:r>
        <w:rPr>
          <w:sz w:val="28"/>
          <w:szCs w:val="28"/>
        </w:rPr>
        <w:t>Under the proposed consolidation of Rule 16, any party in any type of case can still request a conference if necessary.  Additionally</w:t>
      </w:r>
      <w:r w:rsidR="00BF5737">
        <w:rPr>
          <w:sz w:val="28"/>
          <w:szCs w:val="28"/>
        </w:rPr>
        <w:t xml:space="preserve"> </w:t>
      </w:r>
      <w:r>
        <w:rPr>
          <w:sz w:val="28"/>
          <w:szCs w:val="28"/>
        </w:rPr>
        <w:t xml:space="preserve">there is no indication </w:t>
      </w:r>
      <w:r w:rsidR="00BF5737">
        <w:rPr>
          <w:sz w:val="28"/>
          <w:szCs w:val="28"/>
        </w:rPr>
        <w:t xml:space="preserve">that </w:t>
      </w:r>
      <w:r>
        <w:rPr>
          <w:sz w:val="28"/>
          <w:szCs w:val="28"/>
        </w:rPr>
        <w:t>a court would refuse to honor requests for such conferences in medical malpractice cases</w:t>
      </w:r>
      <w:r w:rsidR="00BF5737">
        <w:rPr>
          <w:sz w:val="28"/>
          <w:szCs w:val="28"/>
        </w:rPr>
        <w:t>.</w:t>
      </w:r>
      <w:bookmarkStart w:id="2" w:name="_GoBack"/>
      <w:bookmarkEnd w:id="2"/>
      <w:r>
        <w:rPr>
          <w:sz w:val="28"/>
          <w:szCs w:val="28"/>
        </w:rPr>
        <w:t xml:space="preserve"> </w:t>
      </w:r>
    </w:p>
    <w:p w:rsidR="00BF5737" w:rsidRDefault="00BF5737" w:rsidP="00122A20">
      <w:pPr>
        <w:spacing w:line="480" w:lineRule="auto"/>
        <w:ind w:firstLine="720"/>
        <w:jc w:val="both"/>
        <w:rPr>
          <w:sz w:val="28"/>
          <w:szCs w:val="28"/>
        </w:rPr>
      </w:pPr>
    </w:p>
    <w:p w:rsidR="00BF5737" w:rsidRPr="00902908" w:rsidRDefault="00BF5737" w:rsidP="00122A20">
      <w:pPr>
        <w:spacing w:line="480" w:lineRule="auto"/>
        <w:ind w:firstLine="720"/>
        <w:jc w:val="both"/>
        <w:rPr>
          <w:sz w:val="28"/>
          <w:szCs w:val="28"/>
        </w:rPr>
      </w:pPr>
    </w:p>
    <w:p w:rsidR="00122A20" w:rsidRDefault="00122A20" w:rsidP="00122A20">
      <w:pPr>
        <w:spacing w:line="240" w:lineRule="auto"/>
        <w:ind w:left="720" w:hanging="720"/>
        <w:jc w:val="both"/>
        <w:rPr>
          <w:b/>
          <w:sz w:val="28"/>
          <w:szCs w:val="28"/>
        </w:rPr>
      </w:pPr>
      <w:r>
        <w:rPr>
          <w:b/>
          <w:sz w:val="28"/>
          <w:szCs w:val="28"/>
        </w:rPr>
        <w:lastRenderedPageBreak/>
        <w:t>4.</w:t>
      </w:r>
      <w:r>
        <w:rPr>
          <w:b/>
          <w:sz w:val="28"/>
          <w:szCs w:val="28"/>
        </w:rPr>
        <w:tab/>
        <w:t xml:space="preserve">MANDATORY SETTLEMENT CONFERENCES </w:t>
      </w:r>
    </w:p>
    <w:p w:rsidR="00122A20" w:rsidRDefault="00122A20" w:rsidP="00122A20">
      <w:pPr>
        <w:spacing w:line="240" w:lineRule="auto"/>
        <w:ind w:left="720" w:hanging="720"/>
        <w:jc w:val="both"/>
        <w:rPr>
          <w:b/>
          <w:sz w:val="28"/>
          <w:szCs w:val="28"/>
        </w:rPr>
      </w:pPr>
    </w:p>
    <w:p w:rsidR="00122A20" w:rsidRPr="00902908" w:rsidRDefault="00122A20" w:rsidP="00122A20">
      <w:pPr>
        <w:spacing w:line="480" w:lineRule="auto"/>
        <w:jc w:val="both"/>
        <w:rPr>
          <w:sz w:val="28"/>
          <w:szCs w:val="28"/>
        </w:rPr>
      </w:pPr>
      <w:r>
        <w:rPr>
          <w:sz w:val="28"/>
          <w:szCs w:val="28"/>
        </w:rPr>
        <w:t>      MICA</w:t>
      </w:r>
      <w:r w:rsidRPr="00902908">
        <w:rPr>
          <w:sz w:val="28"/>
          <w:szCs w:val="28"/>
        </w:rPr>
        <w:t xml:space="preserve"> </w:t>
      </w:r>
      <w:r w:rsidR="00BF5737">
        <w:rPr>
          <w:sz w:val="28"/>
          <w:szCs w:val="28"/>
        </w:rPr>
        <w:t>asserts that</w:t>
      </w:r>
      <w:r>
        <w:rPr>
          <w:sz w:val="28"/>
          <w:szCs w:val="28"/>
        </w:rPr>
        <w:t xml:space="preserve"> mandatory settlement conferences under Rule 16(b</w:t>
      </w:r>
      <w:proofErr w:type="gramStart"/>
      <w:r>
        <w:rPr>
          <w:sz w:val="28"/>
          <w:szCs w:val="28"/>
        </w:rPr>
        <w:t>)(</w:t>
      </w:r>
      <w:proofErr w:type="gramEnd"/>
      <w:r>
        <w:rPr>
          <w:sz w:val="28"/>
          <w:szCs w:val="28"/>
        </w:rPr>
        <w:t xml:space="preserve">1)(A) help its lawyers maintain client control and decrease the number of medical malpractice trials.  While a separate rule </w:t>
      </w:r>
      <w:r w:rsidR="00BF5737">
        <w:rPr>
          <w:sz w:val="28"/>
          <w:szCs w:val="28"/>
        </w:rPr>
        <w:t>mandating</w:t>
      </w:r>
      <w:r>
        <w:rPr>
          <w:sz w:val="28"/>
          <w:szCs w:val="28"/>
        </w:rPr>
        <w:t xml:space="preserve"> settlement conferences in medical malpractice cases might have been useful in the days before the advent of alternative dispute resolution, </w:t>
      </w:r>
      <w:r w:rsidRPr="00902908">
        <w:rPr>
          <w:sz w:val="28"/>
          <w:szCs w:val="28"/>
        </w:rPr>
        <w:t>settlement conferences now happen by court order</w:t>
      </w:r>
      <w:r>
        <w:rPr>
          <w:sz w:val="28"/>
          <w:szCs w:val="28"/>
        </w:rPr>
        <w:t xml:space="preserve"> before trial</w:t>
      </w:r>
      <w:r w:rsidRPr="00902908">
        <w:rPr>
          <w:sz w:val="28"/>
          <w:szCs w:val="28"/>
        </w:rPr>
        <w:t xml:space="preserve"> in virtually every case.  The elimination of mandatory settlement conferences</w:t>
      </w:r>
      <w:r>
        <w:rPr>
          <w:sz w:val="28"/>
          <w:szCs w:val="28"/>
        </w:rPr>
        <w:t xml:space="preserve"> in medical malpractice cases</w:t>
      </w:r>
      <w:r w:rsidRPr="00902908">
        <w:rPr>
          <w:sz w:val="28"/>
          <w:szCs w:val="28"/>
        </w:rPr>
        <w:t xml:space="preserve"> is not going to </w:t>
      </w:r>
      <w:r>
        <w:rPr>
          <w:sz w:val="28"/>
          <w:szCs w:val="28"/>
        </w:rPr>
        <w:t xml:space="preserve">change the current culture and practice of courts requiring settlement conferences before trial.  Accordingly, it is not going to </w:t>
      </w:r>
      <w:r w:rsidRPr="00902908">
        <w:rPr>
          <w:sz w:val="28"/>
          <w:szCs w:val="28"/>
        </w:rPr>
        <w:t>increase the number of medical malpractice</w:t>
      </w:r>
      <w:r>
        <w:rPr>
          <w:sz w:val="28"/>
          <w:szCs w:val="28"/>
        </w:rPr>
        <w:t xml:space="preserve"> cases going to trial</w:t>
      </w:r>
      <w:r w:rsidRPr="00902908">
        <w:rPr>
          <w:sz w:val="28"/>
          <w:szCs w:val="28"/>
        </w:rPr>
        <w:t xml:space="preserve">. </w:t>
      </w:r>
      <w:r>
        <w:rPr>
          <w:sz w:val="28"/>
          <w:szCs w:val="28"/>
        </w:rPr>
        <w:t xml:space="preserve"> Therefore, a special rule for medical malpractice cases requiring what is already routine is unnecessary.</w:t>
      </w:r>
      <w:r w:rsidRPr="00902908">
        <w:rPr>
          <w:sz w:val="28"/>
          <w:szCs w:val="28"/>
        </w:rPr>
        <w:t> </w:t>
      </w:r>
    </w:p>
    <w:p w:rsidR="00122A20" w:rsidRDefault="00122A20" w:rsidP="00122A20">
      <w:pPr>
        <w:spacing w:line="480" w:lineRule="auto"/>
        <w:jc w:val="both"/>
        <w:rPr>
          <w:b/>
          <w:sz w:val="28"/>
          <w:szCs w:val="28"/>
        </w:rPr>
      </w:pPr>
      <w:r>
        <w:rPr>
          <w:b/>
          <w:sz w:val="28"/>
          <w:szCs w:val="28"/>
        </w:rPr>
        <w:t xml:space="preserve">5.  </w:t>
      </w:r>
      <w:r>
        <w:rPr>
          <w:b/>
          <w:sz w:val="28"/>
          <w:szCs w:val="28"/>
        </w:rPr>
        <w:tab/>
        <w:t>BURDEN SHIFTING FOR STAGGERED EXPERT DISLCOSURE</w:t>
      </w:r>
    </w:p>
    <w:p w:rsidR="00417AD4" w:rsidRDefault="00122A20" w:rsidP="00122A20">
      <w:pPr>
        <w:spacing w:line="480" w:lineRule="auto"/>
        <w:jc w:val="both"/>
        <w:rPr>
          <w:sz w:val="28"/>
          <w:szCs w:val="28"/>
        </w:rPr>
      </w:pPr>
      <w:r w:rsidRPr="00902908">
        <w:rPr>
          <w:sz w:val="28"/>
          <w:szCs w:val="28"/>
        </w:rPr>
        <w:t xml:space="preserve">      </w:t>
      </w:r>
      <w:r>
        <w:rPr>
          <w:sz w:val="28"/>
          <w:szCs w:val="28"/>
        </w:rPr>
        <w:tab/>
        <w:t>MICA’s Comment asserts that eliminating la</w:t>
      </w:r>
      <w:r w:rsidRPr="00902908">
        <w:rPr>
          <w:sz w:val="28"/>
          <w:szCs w:val="28"/>
        </w:rPr>
        <w:t>nguage in current Rule 16(e)(2)</w:t>
      </w:r>
      <w:r w:rsidR="00BF5737">
        <w:rPr>
          <w:sz w:val="28"/>
          <w:szCs w:val="28"/>
        </w:rPr>
        <w:t>,</w:t>
      </w:r>
      <w:r w:rsidRPr="00902908">
        <w:rPr>
          <w:sz w:val="28"/>
          <w:szCs w:val="28"/>
        </w:rPr>
        <w:t xml:space="preserve"> requiring simultaneous disclosure of experts “</w:t>
      </w:r>
      <w:r>
        <w:rPr>
          <w:sz w:val="28"/>
          <w:szCs w:val="28"/>
        </w:rPr>
        <w:t>[</w:t>
      </w:r>
      <w:r w:rsidRPr="00902908">
        <w:rPr>
          <w:sz w:val="28"/>
          <w:szCs w:val="28"/>
        </w:rPr>
        <w:t>u</w:t>
      </w:r>
      <w:r>
        <w:rPr>
          <w:sz w:val="28"/>
          <w:szCs w:val="28"/>
        </w:rPr>
        <w:t>]</w:t>
      </w:r>
      <w:r w:rsidRPr="00902908">
        <w:rPr>
          <w:sz w:val="28"/>
          <w:szCs w:val="28"/>
        </w:rPr>
        <w:t>nless good cause is shown</w:t>
      </w:r>
      <w:r w:rsidR="00BF5737">
        <w:rPr>
          <w:sz w:val="28"/>
          <w:szCs w:val="28"/>
        </w:rPr>
        <w:t>,</w:t>
      </w:r>
      <w:r w:rsidRPr="00902908">
        <w:rPr>
          <w:sz w:val="28"/>
          <w:szCs w:val="28"/>
        </w:rPr>
        <w:t xml:space="preserve">” </w:t>
      </w:r>
      <w:r>
        <w:rPr>
          <w:sz w:val="28"/>
          <w:szCs w:val="28"/>
        </w:rPr>
        <w:t xml:space="preserve">and incorporating </w:t>
      </w:r>
      <w:r w:rsidR="00BF5737">
        <w:rPr>
          <w:sz w:val="28"/>
          <w:szCs w:val="28"/>
        </w:rPr>
        <w:t>the language</w:t>
      </w:r>
      <w:r>
        <w:rPr>
          <w:sz w:val="28"/>
          <w:szCs w:val="28"/>
        </w:rPr>
        <w:t xml:space="preserve"> in</w:t>
      </w:r>
      <w:r w:rsidRPr="00902908">
        <w:rPr>
          <w:sz w:val="28"/>
          <w:szCs w:val="28"/>
        </w:rPr>
        <w:t>to</w:t>
      </w:r>
      <w:r>
        <w:rPr>
          <w:sz w:val="28"/>
          <w:szCs w:val="28"/>
        </w:rPr>
        <w:t xml:space="preserve"> </w:t>
      </w:r>
      <w:r w:rsidRPr="00902908">
        <w:rPr>
          <w:sz w:val="28"/>
          <w:szCs w:val="28"/>
        </w:rPr>
        <w:t>proposed Rule 26.2</w:t>
      </w:r>
      <w:r>
        <w:rPr>
          <w:sz w:val="28"/>
          <w:szCs w:val="28"/>
        </w:rPr>
        <w:t xml:space="preserve"> requiring simultaneous expert disclosure </w:t>
      </w:r>
      <w:r w:rsidRPr="00902908">
        <w:rPr>
          <w:sz w:val="28"/>
          <w:szCs w:val="28"/>
        </w:rPr>
        <w:t>“unless the parties agree or the court orders otherwise for good cause</w:t>
      </w:r>
      <w:r w:rsidR="00BF5737">
        <w:rPr>
          <w:sz w:val="28"/>
          <w:szCs w:val="28"/>
        </w:rPr>
        <w:t>,</w:t>
      </w:r>
      <w:r w:rsidRPr="00902908">
        <w:rPr>
          <w:sz w:val="28"/>
          <w:szCs w:val="28"/>
        </w:rPr>
        <w:t xml:space="preserve">” shifts the burden </w:t>
      </w:r>
      <w:r>
        <w:rPr>
          <w:sz w:val="28"/>
          <w:szCs w:val="28"/>
        </w:rPr>
        <w:t>to the defendant.  The State Bar does not believe the proposed change creates</w:t>
      </w:r>
      <w:r w:rsidR="00BF5737">
        <w:rPr>
          <w:sz w:val="28"/>
          <w:szCs w:val="28"/>
        </w:rPr>
        <w:t xml:space="preserve"> a</w:t>
      </w:r>
      <w:r>
        <w:rPr>
          <w:sz w:val="28"/>
          <w:szCs w:val="28"/>
        </w:rPr>
        <w:t xml:space="preserve"> substantial effect to expert disclosure in medical malpractice cases.  </w:t>
      </w:r>
    </w:p>
    <w:p w:rsidR="00122A20" w:rsidRDefault="00122A20" w:rsidP="00122A20">
      <w:pPr>
        <w:spacing w:line="480" w:lineRule="auto"/>
        <w:jc w:val="both"/>
        <w:rPr>
          <w:sz w:val="28"/>
          <w:szCs w:val="28"/>
        </w:rPr>
      </w:pPr>
      <w:r>
        <w:rPr>
          <w:sz w:val="28"/>
          <w:szCs w:val="28"/>
        </w:rPr>
        <w:t xml:space="preserve"> </w:t>
      </w:r>
    </w:p>
    <w:p w:rsidR="00122A20" w:rsidRDefault="00122A20" w:rsidP="00122A20">
      <w:pPr>
        <w:spacing w:line="480" w:lineRule="auto"/>
        <w:jc w:val="both"/>
        <w:rPr>
          <w:b/>
          <w:sz w:val="28"/>
          <w:szCs w:val="28"/>
        </w:rPr>
      </w:pPr>
      <w:r>
        <w:rPr>
          <w:b/>
          <w:sz w:val="28"/>
          <w:szCs w:val="28"/>
        </w:rPr>
        <w:lastRenderedPageBreak/>
        <w:t>6.</w:t>
      </w:r>
      <w:r>
        <w:rPr>
          <w:b/>
          <w:sz w:val="28"/>
          <w:szCs w:val="28"/>
        </w:rPr>
        <w:tab/>
        <w:t>PRESUMPTION OF JURY TRIAL</w:t>
      </w:r>
    </w:p>
    <w:p w:rsidR="00122A20" w:rsidRDefault="00122A20" w:rsidP="00122A20">
      <w:pPr>
        <w:spacing w:line="480" w:lineRule="auto"/>
        <w:jc w:val="both"/>
        <w:rPr>
          <w:sz w:val="28"/>
          <w:szCs w:val="28"/>
        </w:rPr>
      </w:pPr>
      <w:r>
        <w:rPr>
          <w:sz w:val="28"/>
          <w:szCs w:val="28"/>
        </w:rPr>
        <w:tab/>
        <w:t>MICA advocates keeping</w:t>
      </w:r>
      <w:r w:rsidRPr="00902908">
        <w:rPr>
          <w:sz w:val="28"/>
          <w:szCs w:val="28"/>
        </w:rPr>
        <w:t xml:space="preserve"> the</w:t>
      </w:r>
      <w:r>
        <w:rPr>
          <w:sz w:val="28"/>
          <w:szCs w:val="28"/>
        </w:rPr>
        <w:t xml:space="preserve"> recently enacted</w:t>
      </w:r>
      <w:r w:rsidRPr="00902908">
        <w:rPr>
          <w:sz w:val="28"/>
          <w:szCs w:val="28"/>
        </w:rPr>
        <w:t xml:space="preserve"> jury trial presumption</w:t>
      </w:r>
      <w:r>
        <w:rPr>
          <w:sz w:val="28"/>
          <w:szCs w:val="28"/>
        </w:rPr>
        <w:t>.  This presumption only exists because it was necessary to correct an administrative error in a previous rule change related to jury trials.  That error actually occurred because separate sets of rules governed medical malpractice and all other cases, highlighting one of the primary advantages of consolidation and uniformity.  While</w:t>
      </w:r>
      <w:r w:rsidRPr="00902908">
        <w:rPr>
          <w:sz w:val="28"/>
          <w:szCs w:val="28"/>
        </w:rPr>
        <w:t xml:space="preserve"> the current rule </w:t>
      </w:r>
      <w:r>
        <w:rPr>
          <w:sz w:val="28"/>
          <w:szCs w:val="28"/>
        </w:rPr>
        <w:t>correctly r</w:t>
      </w:r>
      <w:r w:rsidRPr="00902908">
        <w:rPr>
          <w:sz w:val="28"/>
          <w:szCs w:val="28"/>
        </w:rPr>
        <w:t xml:space="preserve">ecognizes </w:t>
      </w:r>
      <w:r>
        <w:rPr>
          <w:sz w:val="28"/>
          <w:szCs w:val="28"/>
        </w:rPr>
        <w:t xml:space="preserve">jury trials are routinely requested in </w:t>
      </w:r>
      <w:r w:rsidRPr="00902908">
        <w:rPr>
          <w:sz w:val="28"/>
          <w:szCs w:val="28"/>
        </w:rPr>
        <w:t xml:space="preserve">medical malpractice cases, there is no good justification </w:t>
      </w:r>
      <w:r>
        <w:rPr>
          <w:sz w:val="28"/>
          <w:szCs w:val="28"/>
        </w:rPr>
        <w:t xml:space="preserve">for maintaining </w:t>
      </w:r>
      <w:r w:rsidRPr="00902908">
        <w:rPr>
          <w:sz w:val="28"/>
          <w:szCs w:val="28"/>
        </w:rPr>
        <w:t>a separate rule</w:t>
      </w:r>
      <w:r>
        <w:rPr>
          <w:sz w:val="28"/>
          <w:szCs w:val="28"/>
        </w:rPr>
        <w:t>.</w:t>
      </w:r>
    </w:p>
    <w:p w:rsidR="00122A20" w:rsidRDefault="00122A20" w:rsidP="00122A20">
      <w:pPr>
        <w:spacing w:line="480" w:lineRule="auto"/>
        <w:jc w:val="center"/>
        <w:rPr>
          <w:b/>
          <w:sz w:val="28"/>
          <w:szCs w:val="28"/>
        </w:rPr>
      </w:pPr>
      <w:r>
        <w:rPr>
          <w:b/>
          <w:sz w:val="28"/>
          <w:szCs w:val="28"/>
        </w:rPr>
        <w:t xml:space="preserve">CONCLUSION </w:t>
      </w:r>
    </w:p>
    <w:p w:rsidR="000F7A7F" w:rsidRPr="00417AD4" w:rsidRDefault="00122A20" w:rsidP="00417AD4">
      <w:pPr>
        <w:spacing w:line="480" w:lineRule="auto"/>
        <w:jc w:val="both"/>
        <w:rPr>
          <w:sz w:val="28"/>
          <w:szCs w:val="28"/>
        </w:rPr>
      </w:pPr>
      <w:r>
        <w:rPr>
          <w:sz w:val="28"/>
          <w:szCs w:val="28"/>
        </w:rPr>
        <w:tab/>
        <w:t xml:space="preserve">For all the reasons stated herein and the Petition, the State Bar respectfully requests the Court grant the State Bar’s Petition.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F850BE">
        <w:rPr>
          <w:sz w:val="28"/>
          <w:szCs w:val="28"/>
        </w:rPr>
        <w:t>, 2017</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F850BE">
        <w:rPr>
          <w:sz w:val="28"/>
          <w:szCs w:val="28"/>
        </w:rPr>
        <w:t>2017</w:t>
      </w:r>
      <w:r w:rsidR="000F7A7F" w:rsidRPr="00C52E56">
        <w:rPr>
          <w:sz w:val="28"/>
          <w:szCs w:val="28"/>
        </w:rPr>
        <w:t>.</w:t>
      </w:r>
    </w:p>
    <w:p w:rsidR="00122A20" w:rsidRPr="00C52E56" w:rsidRDefault="00122A20"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52372" w:rsidRPr="00122A20" w:rsidRDefault="000C48A9" w:rsidP="00122A20">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sectPr w:rsidR="00052372" w:rsidRPr="00122A20"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BF5737">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22A20"/>
    <w:rsid w:val="00135326"/>
    <w:rsid w:val="001A2520"/>
    <w:rsid w:val="001F591C"/>
    <w:rsid w:val="00274D6A"/>
    <w:rsid w:val="00352347"/>
    <w:rsid w:val="003566D6"/>
    <w:rsid w:val="00357F4D"/>
    <w:rsid w:val="003617D1"/>
    <w:rsid w:val="00377199"/>
    <w:rsid w:val="003A28AC"/>
    <w:rsid w:val="00407E2D"/>
    <w:rsid w:val="00417AD4"/>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BF5737"/>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9D28-84DC-42A1-97C9-BAEBE06A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8</TotalTime>
  <Pages>5</Pages>
  <Words>888</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2017-06-20T23:23:00Z</dcterms:created>
  <dcterms:modified xsi:type="dcterms:W3CDTF">2017-06-28T18:26:00Z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