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172" w:rsidRPr="005152C8" w:rsidRDefault="005152C8">
      <w:pPr>
        <w:rPr>
          <w:rFonts w:ascii="Verdana" w:hAnsi="Verdana"/>
          <w:sz w:val="28"/>
          <w:szCs w:val="28"/>
        </w:rPr>
      </w:pPr>
      <w:r w:rsidRPr="005152C8">
        <w:rPr>
          <w:rFonts w:ascii="Verdana" w:hAnsi="Verdana"/>
          <w:sz w:val="28"/>
          <w:szCs w:val="28"/>
        </w:rPr>
        <w:t xml:space="preserve">Supreme Court Rule 123, page 8 </w:t>
      </w:r>
      <w:proofErr w:type="gramStart"/>
      <w:r w:rsidRPr="005152C8">
        <w:rPr>
          <w:rFonts w:ascii="Verdana" w:hAnsi="Verdana"/>
          <w:sz w:val="28"/>
          <w:szCs w:val="28"/>
        </w:rPr>
        <w:t>( g</w:t>
      </w:r>
      <w:proofErr w:type="gramEnd"/>
      <w:r w:rsidRPr="005152C8">
        <w:rPr>
          <w:rFonts w:ascii="Verdana" w:hAnsi="Verdana"/>
          <w:sz w:val="28"/>
          <w:szCs w:val="28"/>
        </w:rPr>
        <w:t xml:space="preserve"> ) Amended:</w:t>
      </w:r>
    </w:p>
    <w:p w:rsidR="005152C8" w:rsidRDefault="005152C8"/>
    <w:p w:rsidR="005152C8" w:rsidRPr="005F6EC1" w:rsidRDefault="005152C8" w:rsidP="005152C8">
      <w:pPr>
        <w:pStyle w:val="Default"/>
        <w:rPr>
          <w:sz w:val="28"/>
          <w:szCs w:val="28"/>
        </w:rPr>
      </w:pPr>
      <w:r w:rsidRPr="005F6EC1">
        <w:rPr>
          <w:b/>
          <w:bCs/>
          <w:sz w:val="28"/>
          <w:szCs w:val="28"/>
        </w:rPr>
        <w:t xml:space="preserve">(g) Remote Electronic Access to Case Records. </w:t>
      </w:r>
      <w:r w:rsidRPr="005F6EC1">
        <w:rPr>
          <w:sz w:val="28"/>
          <w:szCs w:val="28"/>
        </w:rPr>
        <w:t xml:space="preserve">(1) A court </w:t>
      </w:r>
      <w:r w:rsidRPr="00CE5D0A">
        <w:rPr>
          <w:strike/>
          <w:color w:val="FF0000"/>
          <w:sz w:val="28"/>
          <w:szCs w:val="28"/>
        </w:rPr>
        <w:t>may</w:t>
      </w:r>
      <w:r w:rsidRPr="00CE5D0A">
        <w:rPr>
          <w:color w:val="FF0000"/>
          <w:sz w:val="28"/>
          <w:szCs w:val="28"/>
        </w:rPr>
        <w:t xml:space="preserve"> </w:t>
      </w:r>
      <w:r>
        <w:rPr>
          <w:sz w:val="28"/>
          <w:szCs w:val="28"/>
        </w:rPr>
        <w:t>[</w:t>
      </w:r>
      <w:r w:rsidRPr="00CE5D0A">
        <w:rPr>
          <w:color w:val="2E74B5" w:themeColor="accent1" w:themeShade="BF"/>
          <w:sz w:val="28"/>
          <w:szCs w:val="28"/>
        </w:rPr>
        <w:t>must</w:t>
      </w:r>
      <w:r>
        <w:rPr>
          <w:sz w:val="28"/>
          <w:szCs w:val="28"/>
        </w:rPr>
        <w:t xml:space="preserve">] </w:t>
      </w:r>
      <w:r w:rsidRPr="005F6EC1">
        <w:rPr>
          <w:sz w:val="28"/>
          <w:szCs w:val="28"/>
        </w:rPr>
        <w:t xml:space="preserve">provide remote electronic access to case records as follows: </w:t>
      </w:r>
    </w:p>
    <w:p w:rsidR="005152C8" w:rsidRPr="005F6EC1" w:rsidRDefault="005152C8" w:rsidP="005152C8">
      <w:pPr>
        <w:pStyle w:val="Default"/>
        <w:rPr>
          <w:sz w:val="28"/>
          <w:szCs w:val="28"/>
        </w:rPr>
      </w:pPr>
      <w:r w:rsidRPr="005F6EC1">
        <w:rPr>
          <w:sz w:val="28"/>
          <w:szCs w:val="28"/>
        </w:rPr>
        <w:t xml:space="preserve">(A) </w:t>
      </w:r>
      <w:r w:rsidRPr="005F6EC1">
        <w:rPr>
          <w:i/>
          <w:iCs/>
          <w:sz w:val="28"/>
          <w:szCs w:val="28"/>
        </w:rPr>
        <w:t>Parties, Attorneys, and Arbitrators</w:t>
      </w:r>
      <w:r w:rsidRPr="005F6EC1">
        <w:rPr>
          <w:sz w:val="28"/>
          <w:szCs w:val="28"/>
        </w:rPr>
        <w:t xml:space="preserve">. Parties, attorneys, and arbitrators </w:t>
      </w:r>
      <w:r w:rsidRPr="00CE5D0A">
        <w:rPr>
          <w:strike/>
          <w:color w:val="C00000"/>
          <w:sz w:val="28"/>
          <w:szCs w:val="28"/>
        </w:rPr>
        <w:t>may</w:t>
      </w:r>
      <w:r w:rsidRPr="00CE5D0A">
        <w:rPr>
          <w:color w:val="C00000"/>
          <w:sz w:val="28"/>
          <w:szCs w:val="28"/>
        </w:rPr>
        <w:t xml:space="preserve"> </w:t>
      </w:r>
      <w:r>
        <w:rPr>
          <w:sz w:val="28"/>
          <w:szCs w:val="28"/>
        </w:rPr>
        <w:t>[</w:t>
      </w:r>
      <w:r w:rsidRPr="00CE5D0A">
        <w:rPr>
          <w:color w:val="2E74B5" w:themeColor="accent1" w:themeShade="BF"/>
          <w:sz w:val="28"/>
          <w:szCs w:val="28"/>
        </w:rPr>
        <w:t>must</w:t>
      </w:r>
      <w:r>
        <w:rPr>
          <w:sz w:val="28"/>
          <w:szCs w:val="28"/>
        </w:rPr>
        <w:t xml:space="preserve">] </w:t>
      </w:r>
      <w:r w:rsidRPr="005F6EC1">
        <w:rPr>
          <w:sz w:val="28"/>
          <w:szCs w:val="28"/>
        </w:rPr>
        <w:t xml:space="preserve">be provided remote electronic access, upon registering, to case records which are not sealed in all case types in which the person is an attorney of record, arbitrator, or named party, including an individual, partnership, corporation, association, or public or private organization. An attorney of record on the staff of a public or private law firm may extend access to any other attorney or person working for or on behalf of that public or private law firm, upon the other attorney's or person's registration. </w:t>
      </w:r>
    </w:p>
    <w:p w:rsidR="005152C8" w:rsidRDefault="005152C8">
      <w:bookmarkStart w:id="0" w:name="_GoBack"/>
      <w:bookmarkEnd w:id="0"/>
    </w:p>
    <w:sectPr w:rsidR="00515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C8"/>
    <w:rsid w:val="005152C8"/>
    <w:rsid w:val="009773D3"/>
    <w:rsid w:val="00AC7737"/>
    <w:rsid w:val="00CE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E7D7"/>
  <w15:chartTrackingRefBased/>
  <w15:docId w15:val="{48A8F716-80B5-48F1-8B81-A7E19980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52C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dc:creator>
  <cp:keywords/>
  <dc:description/>
  <cp:lastModifiedBy>Patti</cp:lastModifiedBy>
  <cp:revision>1</cp:revision>
  <dcterms:created xsi:type="dcterms:W3CDTF">2017-06-20T02:30:00Z</dcterms:created>
  <dcterms:modified xsi:type="dcterms:W3CDTF">2017-06-20T04:07:00Z</dcterms:modified>
</cp:coreProperties>
</file>