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D92F7A" w:rsidTr="006F63FD">
        <w:trPr>
          <w:cantSplit/>
          <w:trHeight w:val="1987"/>
        </w:trPr>
        <w:tc>
          <w:tcPr>
            <w:tcW w:w="4836" w:type="dxa"/>
          </w:tcPr>
          <w:p w:rsidR="00000C35" w:rsidRPr="00D92F7A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D92F7A">
              <w:rPr>
                <w:sz w:val="28"/>
                <w:szCs w:val="28"/>
              </w:rPr>
              <w:t>Lisa M. Panahi</w:t>
            </w:r>
            <w:r w:rsidR="00732169" w:rsidRPr="00D92F7A">
              <w:rPr>
                <w:sz w:val="28"/>
                <w:szCs w:val="28"/>
              </w:rPr>
              <w:t xml:space="preserve">, </w:t>
            </w:r>
            <w:r w:rsidRPr="00D92F7A">
              <w:rPr>
                <w:sz w:val="28"/>
                <w:szCs w:val="28"/>
              </w:rPr>
              <w:t>Bar No. 023421</w:t>
            </w:r>
            <w:r w:rsidR="00732169" w:rsidRPr="00D92F7A">
              <w:rPr>
                <w:sz w:val="28"/>
                <w:szCs w:val="28"/>
              </w:rPr>
              <w:br/>
            </w:r>
            <w:r w:rsidR="006F63FD" w:rsidRPr="00D92F7A">
              <w:rPr>
                <w:sz w:val="28"/>
                <w:szCs w:val="28"/>
              </w:rPr>
              <w:t>General Counsel</w:t>
            </w:r>
          </w:p>
          <w:p w:rsidR="00494BDF" w:rsidRPr="00D92F7A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D92F7A">
              <w:rPr>
                <w:sz w:val="28"/>
                <w:szCs w:val="28"/>
              </w:rPr>
              <w:t>State Bar of Arizona</w:t>
            </w:r>
          </w:p>
          <w:p w:rsidR="00357F4D" w:rsidRPr="00D92F7A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D92F7A">
              <w:rPr>
                <w:sz w:val="28"/>
                <w:szCs w:val="28"/>
              </w:rPr>
              <w:t>4201 N. 24th Street, Suite 100</w:t>
            </w:r>
          </w:p>
          <w:p w:rsidR="00357F4D" w:rsidRPr="00D92F7A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D92F7A">
              <w:rPr>
                <w:sz w:val="28"/>
                <w:szCs w:val="28"/>
              </w:rPr>
              <w:t>Phoenix, AZ  85016-6288</w:t>
            </w:r>
          </w:p>
          <w:p w:rsidR="006F63FD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D92F7A">
              <w:rPr>
                <w:sz w:val="28"/>
                <w:szCs w:val="28"/>
              </w:rPr>
              <w:t>(602) 340-7236</w:t>
            </w:r>
          </w:p>
          <w:p w:rsidR="00587AF1" w:rsidRPr="00D92F7A" w:rsidRDefault="00587AF1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357F4D" w:rsidRPr="00D92F7A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:rsidR="00395092" w:rsidRPr="00D92F7A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D92F7A">
        <w:rPr>
          <w:b/>
          <w:sz w:val="28"/>
          <w:szCs w:val="28"/>
        </w:rPr>
        <w:t>IN THE SUPREME COURT</w:t>
      </w:r>
      <w:r w:rsidRPr="00D92F7A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D92F7A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D92F7A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D92F7A">
              <w:rPr>
                <w:sz w:val="28"/>
                <w:szCs w:val="28"/>
              </w:rPr>
              <w:t>In the Matter of:</w:t>
            </w:r>
          </w:p>
          <w:p w:rsidR="001601CC" w:rsidRDefault="00E67511" w:rsidP="00D3599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D92F7A">
              <w:rPr>
                <w:b/>
                <w:sz w:val="28"/>
                <w:szCs w:val="28"/>
              </w:rPr>
              <w:t xml:space="preserve">PETITION </w:t>
            </w:r>
            <w:r w:rsidR="009830BC">
              <w:rPr>
                <w:b/>
                <w:sz w:val="28"/>
                <w:szCs w:val="28"/>
              </w:rPr>
              <w:t>T</w:t>
            </w:r>
            <w:r w:rsidR="00587AF1">
              <w:rPr>
                <w:b/>
                <w:sz w:val="28"/>
                <w:szCs w:val="28"/>
              </w:rPr>
              <w:t xml:space="preserve">O </w:t>
            </w:r>
            <w:r w:rsidR="00D35995">
              <w:rPr>
                <w:b/>
                <w:sz w:val="28"/>
                <w:szCs w:val="28"/>
              </w:rPr>
              <w:t>A</w:t>
            </w:r>
            <w:r w:rsidR="00327307">
              <w:rPr>
                <w:b/>
                <w:sz w:val="28"/>
                <w:szCs w:val="28"/>
              </w:rPr>
              <w:t xml:space="preserve">MEND APPENDIX </w:t>
            </w:r>
            <w:r w:rsidR="00587AF1">
              <w:rPr>
                <w:b/>
                <w:sz w:val="28"/>
                <w:szCs w:val="28"/>
              </w:rPr>
              <w:t>OF THE ARIZONA RULES OF CRIMINAL PROCEDURE</w:t>
            </w:r>
          </w:p>
          <w:p w:rsidR="00D35995" w:rsidRPr="00D35995" w:rsidRDefault="00D35995" w:rsidP="00D35995"/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D92F7A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D92F7A">
              <w:rPr>
                <w:sz w:val="28"/>
                <w:szCs w:val="28"/>
              </w:rPr>
              <w:t>Supreme Court No. R-</w:t>
            </w:r>
            <w:r w:rsidR="00327307">
              <w:rPr>
                <w:sz w:val="28"/>
                <w:szCs w:val="28"/>
              </w:rPr>
              <w:t>16-0046</w:t>
            </w:r>
          </w:p>
          <w:p w:rsidR="00357F4D" w:rsidRPr="00D92F7A" w:rsidRDefault="00D92F7A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D92F7A">
              <w:rPr>
                <w:b/>
                <w:sz w:val="28"/>
                <w:szCs w:val="28"/>
              </w:rPr>
              <w:t>COMMENT OF</w:t>
            </w:r>
            <w:r w:rsidRPr="00D92F7A">
              <w:rPr>
                <w:b/>
                <w:sz w:val="28"/>
                <w:szCs w:val="28"/>
              </w:rPr>
              <w:br/>
              <w:t>THE STATE BAR OF ARIZONA</w:t>
            </w:r>
          </w:p>
          <w:p w:rsidR="00357F4D" w:rsidRPr="00D92F7A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:rsidR="00357F4D" w:rsidRPr="00D92F7A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:rsidR="00587AF1" w:rsidRDefault="00587AF1" w:rsidP="00122201">
      <w:pPr>
        <w:ind w:right="90" w:firstLine="720"/>
        <w:jc w:val="both"/>
        <w:outlineLvl w:val="0"/>
        <w:rPr>
          <w:rFonts w:cstheme="minorHAnsi"/>
          <w:sz w:val="28"/>
          <w:szCs w:val="28"/>
        </w:rPr>
      </w:pPr>
    </w:p>
    <w:p w:rsidR="00327307" w:rsidRDefault="00327307" w:rsidP="00327307">
      <w:pPr>
        <w:pStyle w:val="Body"/>
        <w:widowControl w:val="0"/>
        <w:spacing w:line="480" w:lineRule="auto"/>
        <w:ind w:firstLine="720"/>
        <w:jc w:val="both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:rsidR="00327307" w:rsidRPr="00EE1384" w:rsidRDefault="00327307" w:rsidP="00327307">
      <w:pPr>
        <w:pStyle w:val="Body"/>
        <w:widowControl w:val="0"/>
        <w:spacing w:line="480" w:lineRule="auto"/>
        <w:ind w:firstLine="720"/>
        <w:jc w:val="both"/>
        <w:rPr>
          <w:i/>
          <w:sz w:val="28"/>
          <w:szCs w:val="28"/>
        </w:rPr>
      </w:pPr>
      <w:r w:rsidRPr="00EE1384">
        <w:rPr>
          <w:sz w:val="28"/>
          <w:szCs w:val="28"/>
        </w:rPr>
        <w:t xml:space="preserve">Arizona Prosecuting Attorney’s Advisory Council (APAAC) has petitioned </w:t>
      </w:r>
      <w:proofErr w:type="gramStart"/>
      <w:r w:rsidRPr="00EE1384">
        <w:rPr>
          <w:sz w:val="28"/>
          <w:szCs w:val="28"/>
        </w:rPr>
        <w:t>the</w:t>
      </w:r>
      <w:proofErr w:type="gramEnd"/>
      <w:r w:rsidRPr="00EE1384">
        <w:rPr>
          <w:sz w:val="28"/>
          <w:szCs w:val="28"/>
        </w:rPr>
        <w:t xml:space="preserve"> Arizona Supreme Court to adopt the Addendum to Form 4(a) to the </w:t>
      </w:r>
      <w:r w:rsidRPr="00EE1384">
        <w:rPr>
          <w:i/>
          <w:sz w:val="28"/>
          <w:szCs w:val="28"/>
        </w:rPr>
        <w:t>Arizona Rules of Criminal Procedure</w:t>
      </w:r>
      <w:r w:rsidRPr="00EE1384">
        <w:rPr>
          <w:spacing w:val="-3"/>
          <w:sz w:val="24"/>
          <w:szCs w:val="24"/>
        </w:rPr>
        <w:t xml:space="preserve"> </w:t>
      </w:r>
      <w:r w:rsidRPr="00EE1384">
        <w:rPr>
          <w:sz w:val="28"/>
          <w:szCs w:val="28"/>
        </w:rPr>
        <w:t xml:space="preserve">in order to promote a uniform statewide Risk Assessment tool.  At the request of the Administrative Office of the Courts, APAAC assembled a working group to develop the risk assessment tool.  </w:t>
      </w:r>
      <w:r>
        <w:rPr>
          <w:sz w:val="28"/>
          <w:szCs w:val="28"/>
        </w:rPr>
        <w:t>This</w:t>
      </w:r>
      <w:r w:rsidRPr="00EE1384">
        <w:rPr>
          <w:sz w:val="28"/>
          <w:szCs w:val="28"/>
        </w:rPr>
        <w:t xml:space="preserve"> </w:t>
      </w:r>
      <w:r>
        <w:rPr>
          <w:sz w:val="28"/>
          <w:szCs w:val="28"/>
        </w:rPr>
        <w:t>tool, with other information, will be</w:t>
      </w:r>
      <w:r w:rsidRPr="00EE1384">
        <w:rPr>
          <w:sz w:val="28"/>
          <w:szCs w:val="28"/>
        </w:rPr>
        <w:t xml:space="preserve"> used to address release conditions for an offender arrested for an act of domestic violence. </w:t>
      </w:r>
    </w:p>
    <w:p w:rsidR="00327307" w:rsidRDefault="00327307" w:rsidP="00327307">
      <w:pPr>
        <w:pStyle w:val="Body"/>
        <w:widowControl w:val="0"/>
        <w:spacing w:line="480" w:lineRule="auto"/>
        <w:ind w:firstLine="720"/>
        <w:jc w:val="both"/>
        <w:rPr>
          <w:i/>
          <w:sz w:val="28"/>
          <w:szCs w:val="28"/>
        </w:rPr>
      </w:pPr>
    </w:p>
    <w:p w:rsidR="00327307" w:rsidRDefault="00327307" w:rsidP="00327307">
      <w:pPr>
        <w:pStyle w:val="Body"/>
        <w:widowControl w:val="0"/>
        <w:spacing w:line="480" w:lineRule="auto"/>
        <w:ind w:firstLine="720"/>
        <w:jc w:val="both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lastRenderedPageBreak/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:rsidR="00327307" w:rsidRPr="00057E67" w:rsidRDefault="00327307" w:rsidP="00327307">
      <w:pPr>
        <w:pStyle w:val="Body"/>
        <w:widowControl w:val="0"/>
        <w:spacing w:line="480" w:lineRule="auto"/>
        <w:ind w:right="144"/>
        <w:jc w:val="both"/>
        <w:rPr>
          <w:sz w:val="28"/>
          <w:szCs w:val="28"/>
        </w:rPr>
      </w:pPr>
      <w:r w:rsidRPr="00057E67">
        <w:rPr>
          <w:sz w:val="28"/>
          <w:szCs w:val="28"/>
        </w:rPr>
        <w:t xml:space="preserve">The </w:t>
      </w:r>
      <w:r>
        <w:rPr>
          <w:sz w:val="28"/>
          <w:szCs w:val="28"/>
        </w:rPr>
        <w:t>State Bar of Arizona</w:t>
      </w:r>
      <w:r w:rsidRPr="00057E67">
        <w:rPr>
          <w:sz w:val="28"/>
          <w:szCs w:val="28"/>
        </w:rPr>
        <w:t xml:space="preserve"> supports</w:t>
      </w:r>
      <w:r>
        <w:rPr>
          <w:sz w:val="28"/>
          <w:szCs w:val="28"/>
        </w:rPr>
        <w:t xml:space="preserve"> the Petition, but</w:t>
      </w:r>
      <w:r w:rsidRPr="00057E67">
        <w:rPr>
          <w:sz w:val="28"/>
          <w:szCs w:val="28"/>
        </w:rPr>
        <w:t xml:space="preserve"> propose</w:t>
      </w:r>
      <w:r>
        <w:rPr>
          <w:sz w:val="28"/>
          <w:szCs w:val="28"/>
        </w:rPr>
        <w:t>s three</w:t>
      </w:r>
      <w:r w:rsidRPr="00057E67">
        <w:rPr>
          <w:sz w:val="28"/>
          <w:szCs w:val="28"/>
        </w:rPr>
        <w:t xml:space="preserve"> </w:t>
      </w:r>
      <w:r>
        <w:rPr>
          <w:sz w:val="28"/>
          <w:szCs w:val="28"/>
        </w:rPr>
        <w:t>amendments</w:t>
      </w:r>
      <w:r w:rsidRPr="00057E67">
        <w:rPr>
          <w:sz w:val="28"/>
          <w:szCs w:val="28"/>
        </w:rPr>
        <w:t>:</w:t>
      </w:r>
    </w:p>
    <w:p w:rsidR="00327307" w:rsidRPr="00057E67" w:rsidRDefault="00327307" w:rsidP="00327307">
      <w:pPr>
        <w:pStyle w:val="Body"/>
        <w:widowControl w:val="0"/>
        <w:spacing w:line="480" w:lineRule="auto"/>
        <w:ind w:left="2160" w:right="144" w:hanging="720"/>
        <w:jc w:val="both"/>
        <w:rPr>
          <w:sz w:val="28"/>
          <w:szCs w:val="28"/>
        </w:rPr>
      </w:pPr>
      <w:r w:rsidRPr="00057E67">
        <w:rPr>
          <w:sz w:val="28"/>
          <w:szCs w:val="28"/>
        </w:rPr>
        <w:t>1.</w:t>
      </w:r>
      <w:r w:rsidRPr="00057E67">
        <w:rPr>
          <w:sz w:val="28"/>
          <w:szCs w:val="28"/>
        </w:rPr>
        <w:tab/>
        <w:t xml:space="preserve">Layout – the form references Tier 2 questions halfway through, but the top set of questions </w:t>
      </w:r>
      <w:r>
        <w:rPr>
          <w:sz w:val="28"/>
          <w:szCs w:val="28"/>
        </w:rPr>
        <w:t xml:space="preserve">should be </w:t>
      </w:r>
      <w:r w:rsidRPr="00057E67">
        <w:rPr>
          <w:sz w:val="28"/>
          <w:szCs w:val="28"/>
        </w:rPr>
        <w:t xml:space="preserve">prefaced as Tier 1 questions, </w:t>
      </w:r>
      <w:r>
        <w:rPr>
          <w:sz w:val="28"/>
          <w:szCs w:val="28"/>
        </w:rPr>
        <w:t xml:space="preserve">and provide </w:t>
      </w:r>
      <w:r w:rsidRPr="00057E67">
        <w:rPr>
          <w:sz w:val="28"/>
          <w:szCs w:val="28"/>
        </w:rPr>
        <w:t>guidance on when or where to ask them.</w:t>
      </w:r>
    </w:p>
    <w:p w:rsidR="00327307" w:rsidRPr="00057E67" w:rsidRDefault="00327307" w:rsidP="00327307">
      <w:pPr>
        <w:pStyle w:val="Body"/>
        <w:widowControl w:val="0"/>
        <w:spacing w:line="480" w:lineRule="auto"/>
        <w:ind w:left="2160" w:right="144" w:hanging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The question </w:t>
      </w:r>
      <w:r w:rsidRPr="00057E67">
        <w:rPr>
          <w:sz w:val="28"/>
          <w:szCs w:val="28"/>
        </w:rPr>
        <w:t>“Has he</w:t>
      </w:r>
      <w:r>
        <w:rPr>
          <w:sz w:val="28"/>
          <w:szCs w:val="28"/>
        </w:rPr>
        <w:t>/she</w:t>
      </w:r>
      <w:r w:rsidRPr="00057E67">
        <w:rPr>
          <w:sz w:val="28"/>
          <w:szCs w:val="28"/>
        </w:rPr>
        <w:t xml:space="preserve"> ever threatened to kill you?” should be included. </w:t>
      </w:r>
    </w:p>
    <w:p w:rsidR="00327307" w:rsidRPr="0023316F" w:rsidRDefault="00327307" w:rsidP="00327307">
      <w:pPr>
        <w:pStyle w:val="Body"/>
        <w:widowControl w:val="0"/>
        <w:spacing w:line="480" w:lineRule="auto"/>
        <w:ind w:left="2160" w:right="144" w:hanging="720"/>
        <w:jc w:val="both"/>
        <w:rPr>
          <w:sz w:val="28"/>
          <w:szCs w:val="28"/>
        </w:rPr>
      </w:pPr>
      <w:r w:rsidRPr="00057E67">
        <w:rPr>
          <w:sz w:val="28"/>
          <w:szCs w:val="28"/>
        </w:rPr>
        <w:t>3.</w:t>
      </w:r>
      <w:r w:rsidRPr="00057E67">
        <w:rPr>
          <w:sz w:val="28"/>
          <w:szCs w:val="28"/>
        </w:rPr>
        <w:tab/>
      </w:r>
      <w:r w:rsidR="00FB7D40">
        <w:rPr>
          <w:sz w:val="28"/>
          <w:szCs w:val="28"/>
        </w:rPr>
        <w:t>Revise</w:t>
      </w:r>
      <w:r w:rsidRPr="00057E67">
        <w:rPr>
          <w:sz w:val="28"/>
          <w:szCs w:val="28"/>
        </w:rPr>
        <w:t xml:space="preserve"> question 12 </w:t>
      </w:r>
      <w:r w:rsidR="00FB7D40">
        <w:rPr>
          <w:sz w:val="28"/>
          <w:szCs w:val="28"/>
        </w:rPr>
        <w:t xml:space="preserve">to: </w:t>
      </w:r>
      <w:r w:rsidRPr="00057E67">
        <w:rPr>
          <w:sz w:val="28"/>
          <w:szCs w:val="28"/>
        </w:rPr>
        <w:t xml:space="preserve">“Has he/she ever threatened to harm </w:t>
      </w:r>
      <w:r w:rsidR="00FB7D40">
        <w:rPr>
          <w:sz w:val="28"/>
          <w:szCs w:val="28"/>
        </w:rPr>
        <w:t>people</w:t>
      </w:r>
      <w:r w:rsidRPr="00057E67">
        <w:rPr>
          <w:sz w:val="28"/>
          <w:szCs w:val="28"/>
        </w:rPr>
        <w:t xml:space="preserve"> you care about</w:t>
      </w:r>
      <w:r w:rsidR="00FB7D40">
        <w:rPr>
          <w:sz w:val="28"/>
          <w:szCs w:val="28"/>
        </w:rPr>
        <w:t xml:space="preserve"> or your pets</w:t>
      </w:r>
      <w:bookmarkStart w:id="2" w:name="_GoBack"/>
      <w:bookmarkEnd w:id="2"/>
      <w:r w:rsidRPr="00057E67">
        <w:rPr>
          <w:sz w:val="28"/>
          <w:szCs w:val="28"/>
        </w:rPr>
        <w:t>?”</w:t>
      </w:r>
    </w:p>
    <w:p w:rsidR="00327307" w:rsidRPr="00104F4E" w:rsidRDefault="00327307" w:rsidP="00327307">
      <w:pPr>
        <w:pStyle w:val="Body"/>
        <w:widowControl w:val="0"/>
        <w:spacing w:line="480" w:lineRule="auto"/>
        <w:ind w:firstLine="72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:rsidR="00327307" w:rsidRPr="00CF58A1" w:rsidRDefault="00327307" w:rsidP="00327307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State Bar of Arizona respectfully requests that the Arizona Supreme Court either send the Petition back for the proposed changes to be made or adopt the Petition as proposed. </w:t>
      </w:r>
    </w:p>
    <w:p w:rsidR="000C48A9" w:rsidRDefault="00E411A6" w:rsidP="001601CC">
      <w:pPr>
        <w:pStyle w:val="Body"/>
        <w:widowControl w:val="0"/>
        <w:tabs>
          <w:tab w:val="left" w:pos="720"/>
        </w:tabs>
        <w:ind w:right="9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48A9" w:rsidRPr="00D92F7A">
        <w:rPr>
          <w:sz w:val="28"/>
          <w:szCs w:val="28"/>
        </w:rPr>
        <w:t>RESPECTFULLY SUBMITTED this ____day of____________</w:t>
      </w:r>
      <w:r>
        <w:rPr>
          <w:sz w:val="28"/>
          <w:szCs w:val="28"/>
        </w:rPr>
        <w:t>____</w:t>
      </w:r>
      <w:r w:rsidR="00F850BE" w:rsidRPr="00D92F7A">
        <w:rPr>
          <w:sz w:val="28"/>
          <w:szCs w:val="28"/>
        </w:rPr>
        <w:t>, 2017</w:t>
      </w:r>
      <w:r w:rsidR="000C48A9" w:rsidRPr="00D92F7A">
        <w:rPr>
          <w:sz w:val="28"/>
          <w:szCs w:val="28"/>
        </w:rPr>
        <w:t>.</w:t>
      </w:r>
    </w:p>
    <w:p w:rsidR="001601CC" w:rsidRDefault="001601CC" w:rsidP="001601CC">
      <w:pPr>
        <w:pStyle w:val="Body"/>
        <w:widowControl w:val="0"/>
        <w:tabs>
          <w:tab w:val="left" w:pos="720"/>
        </w:tabs>
        <w:ind w:right="90" w:firstLine="0"/>
        <w:jc w:val="both"/>
        <w:rPr>
          <w:sz w:val="28"/>
          <w:szCs w:val="28"/>
        </w:rPr>
      </w:pPr>
    </w:p>
    <w:p w:rsidR="001601CC" w:rsidRPr="00D92F7A" w:rsidRDefault="001601CC" w:rsidP="001601CC">
      <w:pPr>
        <w:pStyle w:val="Body"/>
        <w:widowControl w:val="0"/>
        <w:tabs>
          <w:tab w:val="left" w:pos="720"/>
        </w:tabs>
        <w:ind w:right="90" w:firstLine="0"/>
        <w:jc w:val="both"/>
        <w:rPr>
          <w:sz w:val="28"/>
          <w:szCs w:val="28"/>
        </w:rPr>
      </w:pPr>
    </w:p>
    <w:p w:rsidR="000C48A9" w:rsidRPr="00D92F7A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D92F7A">
        <w:rPr>
          <w:sz w:val="28"/>
          <w:szCs w:val="28"/>
        </w:rPr>
        <w:t>Lisa M. Panahi</w:t>
      </w:r>
    </w:p>
    <w:p w:rsidR="000C48A9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D92F7A">
        <w:rPr>
          <w:sz w:val="28"/>
          <w:szCs w:val="28"/>
        </w:rPr>
        <w:t>General Counsel</w:t>
      </w:r>
    </w:p>
    <w:p w:rsidR="00F44B56" w:rsidRPr="00D92F7A" w:rsidRDefault="00F44B56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:rsidR="000C48A9" w:rsidRPr="00D92F7A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D92F7A">
        <w:rPr>
          <w:sz w:val="28"/>
          <w:szCs w:val="28"/>
        </w:rPr>
        <w:lastRenderedPageBreak/>
        <w:t>Electronic copy filed with the</w:t>
      </w:r>
    </w:p>
    <w:p w:rsidR="000C48A9" w:rsidRPr="00D92F7A" w:rsidRDefault="000C48A9" w:rsidP="004331B2">
      <w:pPr>
        <w:spacing w:line="240" w:lineRule="auto"/>
        <w:ind w:right="4140"/>
        <w:rPr>
          <w:sz w:val="28"/>
          <w:szCs w:val="28"/>
        </w:rPr>
      </w:pPr>
      <w:r w:rsidRPr="00D92F7A">
        <w:rPr>
          <w:sz w:val="28"/>
          <w:szCs w:val="28"/>
        </w:rPr>
        <w:t>Clerk of the Arizona Supreme Court</w:t>
      </w:r>
    </w:p>
    <w:p w:rsidR="000C48A9" w:rsidRPr="00D92F7A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proofErr w:type="gramStart"/>
      <w:r w:rsidRPr="00D92F7A">
        <w:rPr>
          <w:sz w:val="28"/>
          <w:szCs w:val="28"/>
        </w:rPr>
        <w:t>t</w:t>
      </w:r>
      <w:r w:rsidR="000F7A7F" w:rsidRPr="00D92F7A">
        <w:rPr>
          <w:sz w:val="28"/>
          <w:szCs w:val="28"/>
        </w:rPr>
        <w:t>his</w:t>
      </w:r>
      <w:proofErr w:type="gramEnd"/>
      <w:r w:rsidR="000F7A7F" w:rsidRPr="00D92F7A">
        <w:rPr>
          <w:sz w:val="28"/>
          <w:szCs w:val="28"/>
        </w:rPr>
        <w:t xml:space="preserve"> _____ day of ________________</w:t>
      </w:r>
      <w:r w:rsidR="006F63FD" w:rsidRPr="00D92F7A">
        <w:rPr>
          <w:sz w:val="28"/>
          <w:szCs w:val="28"/>
        </w:rPr>
        <w:t xml:space="preserve">___, </w:t>
      </w:r>
      <w:r w:rsidR="00F850BE" w:rsidRPr="00D92F7A">
        <w:rPr>
          <w:sz w:val="28"/>
          <w:szCs w:val="28"/>
        </w:rPr>
        <w:t>2017</w:t>
      </w:r>
      <w:r w:rsidR="000F7A7F" w:rsidRPr="00D92F7A">
        <w:rPr>
          <w:sz w:val="28"/>
          <w:szCs w:val="28"/>
        </w:rPr>
        <w:t>.</w:t>
      </w:r>
    </w:p>
    <w:p w:rsidR="000F7A7F" w:rsidRPr="00D92F7A" w:rsidRDefault="000F7A7F" w:rsidP="000C48A9">
      <w:pPr>
        <w:spacing w:line="240" w:lineRule="auto"/>
        <w:ind w:right="4572"/>
        <w:rPr>
          <w:sz w:val="28"/>
          <w:szCs w:val="28"/>
        </w:rPr>
      </w:pPr>
    </w:p>
    <w:p w:rsidR="000C48A9" w:rsidRPr="00D92F7A" w:rsidRDefault="000C48A9" w:rsidP="000C48A9">
      <w:pPr>
        <w:spacing w:line="240" w:lineRule="auto"/>
        <w:ind w:right="4572"/>
        <w:rPr>
          <w:sz w:val="28"/>
          <w:szCs w:val="28"/>
        </w:rPr>
      </w:pPr>
      <w:proofErr w:type="gramStart"/>
      <w:r w:rsidRPr="00D92F7A">
        <w:rPr>
          <w:sz w:val="28"/>
          <w:szCs w:val="28"/>
        </w:rPr>
        <w:t>by</w:t>
      </w:r>
      <w:proofErr w:type="gramEnd"/>
      <w:r w:rsidRPr="00D92F7A">
        <w:rPr>
          <w:sz w:val="28"/>
          <w:szCs w:val="28"/>
        </w:rPr>
        <w:t>: ___________________________</w:t>
      </w:r>
      <w:r w:rsidR="004331B2" w:rsidRPr="00D92F7A">
        <w:rPr>
          <w:sz w:val="28"/>
          <w:szCs w:val="28"/>
        </w:rPr>
        <w:t>____</w:t>
      </w:r>
      <w:r w:rsidRPr="00D92F7A">
        <w:rPr>
          <w:sz w:val="28"/>
          <w:szCs w:val="28"/>
        </w:rPr>
        <w:t xml:space="preserve"> </w:t>
      </w:r>
    </w:p>
    <w:p w:rsidR="00494BDF" w:rsidRPr="00D92F7A" w:rsidRDefault="00494BDF" w:rsidP="000C48A9">
      <w:pPr>
        <w:pStyle w:val="Body"/>
        <w:widowControl w:val="0"/>
        <w:ind w:firstLine="0"/>
        <w:jc w:val="both"/>
        <w:rPr>
          <w:sz w:val="28"/>
          <w:szCs w:val="28"/>
        </w:rPr>
      </w:pPr>
    </w:p>
    <w:p w:rsidR="00933EA1" w:rsidRPr="00D92F7A" w:rsidRDefault="00933EA1" w:rsidP="000F7C13">
      <w:pPr>
        <w:spacing w:line="240" w:lineRule="auto"/>
        <w:rPr>
          <w:strike/>
          <w:sz w:val="28"/>
          <w:szCs w:val="28"/>
        </w:rPr>
      </w:pPr>
    </w:p>
    <w:p w:rsidR="00933EA1" w:rsidRPr="00D92F7A" w:rsidRDefault="00933EA1" w:rsidP="00933EA1">
      <w:pPr>
        <w:rPr>
          <w:sz w:val="28"/>
          <w:szCs w:val="28"/>
        </w:rPr>
      </w:pPr>
    </w:p>
    <w:p w:rsidR="00052372" w:rsidRDefault="00052372" w:rsidP="00933EA1">
      <w:pPr>
        <w:tabs>
          <w:tab w:val="left" w:pos="8145"/>
        </w:tabs>
        <w:rPr>
          <w:sz w:val="28"/>
          <w:szCs w:val="28"/>
        </w:rPr>
      </w:pPr>
    </w:p>
    <w:p w:rsidR="00726A59" w:rsidRDefault="00726A59" w:rsidP="00933EA1">
      <w:pPr>
        <w:tabs>
          <w:tab w:val="left" w:pos="8145"/>
        </w:tabs>
        <w:rPr>
          <w:sz w:val="28"/>
          <w:szCs w:val="28"/>
        </w:rPr>
      </w:pPr>
    </w:p>
    <w:p w:rsidR="00726A59" w:rsidRPr="00D92F7A" w:rsidRDefault="00726A59" w:rsidP="00933EA1">
      <w:pPr>
        <w:tabs>
          <w:tab w:val="left" w:pos="8145"/>
        </w:tabs>
        <w:rPr>
          <w:sz w:val="28"/>
          <w:szCs w:val="28"/>
        </w:rPr>
      </w:pPr>
    </w:p>
    <w:sectPr w:rsidR="00726A59" w:rsidRPr="00D92F7A" w:rsidSect="001601CC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3FE" w:rsidRDefault="00D423FE">
      <w:r>
        <w:separator/>
      </w:r>
    </w:p>
  </w:endnote>
  <w:endnote w:type="continuationSeparator" w:id="0">
    <w:p w:rsidR="00D423FE" w:rsidRDefault="00D4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  <w:p w:rsidR="007E5EDB" w:rsidRDefault="007E5E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96535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FB7D40">
          <w:rPr>
            <w:noProof/>
            <w:sz w:val="26"/>
            <w:szCs w:val="26"/>
          </w:rPr>
          <w:t>3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  <w:p w:rsidR="007E5EDB" w:rsidRDefault="007E5E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3FE" w:rsidRDefault="00D423FE">
      <w:r>
        <w:separator/>
      </w:r>
    </w:p>
  </w:footnote>
  <w:footnote w:type="continuationSeparator" w:id="0">
    <w:p w:rsidR="00D423FE" w:rsidRDefault="00D42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7E5EDB" w:rsidRDefault="007E5ED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20903"/>
    <w:multiLevelType w:val="hybridMultilevel"/>
    <w:tmpl w:val="2698F8CE"/>
    <w:lvl w:ilvl="0" w:tplc="20BE97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31688C0" w:tentative="1">
      <w:start w:val="1"/>
      <w:numFmt w:val="lowerLetter"/>
      <w:lvlText w:val="%2."/>
      <w:lvlJc w:val="left"/>
      <w:pPr>
        <w:ind w:left="1800" w:hanging="360"/>
      </w:pPr>
    </w:lvl>
    <w:lvl w:ilvl="2" w:tplc="D2AA8108" w:tentative="1">
      <w:start w:val="1"/>
      <w:numFmt w:val="lowerRoman"/>
      <w:lvlText w:val="%3."/>
      <w:lvlJc w:val="right"/>
      <w:pPr>
        <w:ind w:left="2520" w:hanging="180"/>
      </w:pPr>
    </w:lvl>
    <w:lvl w:ilvl="3" w:tplc="708C0FC0" w:tentative="1">
      <w:start w:val="1"/>
      <w:numFmt w:val="decimal"/>
      <w:lvlText w:val="%4."/>
      <w:lvlJc w:val="left"/>
      <w:pPr>
        <w:ind w:left="3240" w:hanging="360"/>
      </w:pPr>
    </w:lvl>
    <w:lvl w:ilvl="4" w:tplc="A998BCE0" w:tentative="1">
      <w:start w:val="1"/>
      <w:numFmt w:val="lowerLetter"/>
      <w:lvlText w:val="%5."/>
      <w:lvlJc w:val="left"/>
      <w:pPr>
        <w:ind w:left="3960" w:hanging="360"/>
      </w:pPr>
    </w:lvl>
    <w:lvl w:ilvl="5" w:tplc="5226F086" w:tentative="1">
      <w:start w:val="1"/>
      <w:numFmt w:val="lowerRoman"/>
      <w:lvlText w:val="%6."/>
      <w:lvlJc w:val="right"/>
      <w:pPr>
        <w:ind w:left="4680" w:hanging="180"/>
      </w:pPr>
    </w:lvl>
    <w:lvl w:ilvl="6" w:tplc="C902F15A" w:tentative="1">
      <w:start w:val="1"/>
      <w:numFmt w:val="decimal"/>
      <w:lvlText w:val="%7."/>
      <w:lvlJc w:val="left"/>
      <w:pPr>
        <w:ind w:left="5400" w:hanging="360"/>
      </w:pPr>
    </w:lvl>
    <w:lvl w:ilvl="7" w:tplc="A738A6AE" w:tentative="1">
      <w:start w:val="1"/>
      <w:numFmt w:val="lowerLetter"/>
      <w:lvlText w:val="%8."/>
      <w:lvlJc w:val="left"/>
      <w:pPr>
        <w:ind w:left="6120" w:hanging="360"/>
      </w:pPr>
    </w:lvl>
    <w:lvl w:ilvl="8" w:tplc="FCF6F2F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102EE"/>
    <w:multiLevelType w:val="hybridMultilevel"/>
    <w:tmpl w:val="2C2C1160"/>
    <w:lvl w:ilvl="0" w:tplc="1D5EE314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B5F70"/>
    <w:multiLevelType w:val="hybridMultilevel"/>
    <w:tmpl w:val="D466E07E"/>
    <w:lvl w:ilvl="0" w:tplc="3B14BE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A813699"/>
    <w:multiLevelType w:val="hybridMultilevel"/>
    <w:tmpl w:val="78AA7E6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E713191"/>
    <w:multiLevelType w:val="hybridMultilevel"/>
    <w:tmpl w:val="E4369E60"/>
    <w:lvl w:ilvl="0" w:tplc="1C0E9502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  <w:num w:numId="15">
    <w:abstractNumId w:val="15"/>
  </w:num>
  <w:num w:numId="16">
    <w:abstractNumId w:val="0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917C0"/>
    <w:rsid w:val="000A1D6B"/>
    <w:rsid w:val="000C48A9"/>
    <w:rsid w:val="000F7A7F"/>
    <w:rsid w:val="000F7C13"/>
    <w:rsid w:val="00122201"/>
    <w:rsid w:val="00135326"/>
    <w:rsid w:val="001601CC"/>
    <w:rsid w:val="001A2520"/>
    <w:rsid w:val="001F591C"/>
    <w:rsid w:val="00274D6A"/>
    <w:rsid w:val="0031358D"/>
    <w:rsid w:val="00327307"/>
    <w:rsid w:val="00352347"/>
    <w:rsid w:val="003566D6"/>
    <w:rsid w:val="00357F4D"/>
    <w:rsid w:val="003617D1"/>
    <w:rsid w:val="00377199"/>
    <w:rsid w:val="00395092"/>
    <w:rsid w:val="003A28AC"/>
    <w:rsid w:val="00407E2D"/>
    <w:rsid w:val="004331B2"/>
    <w:rsid w:val="00440E4C"/>
    <w:rsid w:val="00463734"/>
    <w:rsid w:val="00494BDF"/>
    <w:rsid w:val="004C3AE3"/>
    <w:rsid w:val="004D2185"/>
    <w:rsid w:val="00504E1E"/>
    <w:rsid w:val="00506859"/>
    <w:rsid w:val="00515AEA"/>
    <w:rsid w:val="00520F93"/>
    <w:rsid w:val="00566856"/>
    <w:rsid w:val="00587AF1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32BA"/>
    <w:rsid w:val="006B4F9A"/>
    <w:rsid w:val="006F63FD"/>
    <w:rsid w:val="00726A59"/>
    <w:rsid w:val="00732169"/>
    <w:rsid w:val="00735659"/>
    <w:rsid w:val="007427C6"/>
    <w:rsid w:val="0077110E"/>
    <w:rsid w:val="007870CB"/>
    <w:rsid w:val="007A3F0F"/>
    <w:rsid w:val="007D5C49"/>
    <w:rsid w:val="007D73FF"/>
    <w:rsid w:val="007E5EDB"/>
    <w:rsid w:val="008006ED"/>
    <w:rsid w:val="00822598"/>
    <w:rsid w:val="008360A1"/>
    <w:rsid w:val="00861563"/>
    <w:rsid w:val="00871AAA"/>
    <w:rsid w:val="00876F57"/>
    <w:rsid w:val="00891AAA"/>
    <w:rsid w:val="00933EA1"/>
    <w:rsid w:val="00951416"/>
    <w:rsid w:val="00960D21"/>
    <w:rsid w:val="00981D29"/>
    <w:rsid w:val="00981E11"/>
    <w:rsid w:val="009830BC"/>
    <w:rsid w:val="00A1564B"/>
    <w:rsid w:val="00A5194F"/>
    <w:rsid w:val="00A871D6"/>
    <w:rsid w:val="00A93A7C"/>
    <w:rsid w:val="00AF282C"/>
    <w:rsid w:val="00AF3FF7"/>
    <w:rsid w:val="00B1491D"/>
    <w:rsid w:val="00B47B7D"/>
    <w:rsid w:val="00C03E0F"/>
    <w:rsid w:val="00C52E56"/>
    <w:rsid w:val="00C5407A"/>
    <w:rsid w:val="00C662B0"/>
    <w:rsid w:val="00C84FD4"/>
    <w:rsid w:val="00C958EE"/>
    <w:rsid w:val="00CC241B"/>
    <w:rsid w:val="00CD21FB"/>
    <w:rsid w:val="00D35995"/>
    <w:rsid w:val="00D423FE"/>
    <w:rsid w:val="00D442E4"/>
    <w:rsid w:val="00D80EDC"/>
    <w:rsid w:val="00D92F7A"/>
    <w:rsid w:val="00DF4F15"/>
    <w:rsid w:val="00E047D3"/>
    <w:rsid w:val="00E266B7"/>
    <w:rsid w:val="00E321C5"/>
    <w:rsid w:val="00E411A6"/>
    <w:rsid w:val="00E5772B"/>
    <w:rsid w:val="00E67511"/>
    <w:rsid w:val="00E82D0F"/>
    <w:rsid w:val="00E950B5"/>
    <w:rsid w:val="00F05879"/>
    <w:rsid w:val="00F06F5B"/>
    <w:rsid w:val="00F2485D"/>
    <w:rsid w:val="00F33926"/>
    <w:rsid w:val="00F44B56"/>
    <w:rsid w:val="00F60C61"/>
    <w:rsid w:val="00F64B52"/>
    <w:rsid w:val="00F850BE"/>
    <w:rsid w:val="00F96A1A"/>
    <w:rsid w:val="00FB5291"/>
    <w:rsid w:val="00FB5E84"/>
    <w:rsid w:val="00FB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uiPriority w:val="99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5A21B0"/>
  </w:style>
  <w:style w:type="character" w:styleId="FootnoteReference">
    <w:name w:val="footnote reference"/>
    <w:basedOn w:val="DefaultParagraphFont"/>
    <w:uiPriority w:val="99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customStyle="1" w:styleId="PleadText">
    <w:name w:val="Plead Text"/>
    <w:basedOn w:val="Normal"/>
    <w:rsid w:val="004D2185"/>
    <w:pPr>
      <w:widowControl w:val="0"/>
      <w:spacing w:line="480" w:lineRule="exact"/>
      <w:ind w:firstLine="720"/>
      <w:jc w:val="both"/>
    </w:pPr>
    <w:rPr>
      <w:sz w:val="26"/>
    </w:rPr>
  </w:style>
  <w:style w:type="paragraph" w:customStyle="1" w:styleId="ListNoBodyGoudy12">
    <w:name w:val="List No Body Goudy 12"/>
    <w:basedOn w:val="Normal"/>
    <w:rsid w:val="009830BC"/>
    <w:pPr>
      <w:widowControl w:val="0"/>
      <w:tabs>
        <w:tab w:val="left" w:pos="432"/>
        <w:tab w:val="left" w:pos="1872"/>
      </w:tabs>
      <w:autoSpaceDE w:val="0"/>
      <w:autoSpaceDN w:val="0"/>
      <w:adjustRightInd w:val="0"/>
      <w:spacing w:after="120" w:line="360" w:lineRule="auto"/>
      <w:jc w:val="both"/>
    </w:pPr>
    <w:rPr>
      <w:rFonts w:ascii="GoudyOlSt BT" w:hAnsi="GoudyOlSt BT"/>
      <w:sz w:val="24"/>
      <w:szCs w:val="26"/>
    </w:rPr>
  </w:style>
  <w:style w:type="paragraph" w:styleId="ListParagraph">
    <w:name w:val="List Paragraph"/>
    <w:basedOn w:val="Normal"/>
    <w:uiPriority w:val="34"/>
    <w:qFormat/>
    <w:rsid w:val="009830BC"/>
    <w:pPr>
      <w:spacing w:line="240" w:lineRule="auto"/>
      <w:ind w:left="720"/>
      <w:contextualSpacing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12220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835F5-51CD-4764-B1C8-07E50928E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FORM.dot</Template>
  <TotalTime>3</TotalTime>
  <Pages>3</Pages>
  <Words>279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2017-05-22T20:06:00Z</cp:lastPrinted>
  <dcterms:created xsi:type="dcterms:W3CDTF">2017-05-22T20:12:00Z</dcterms:created>
  <dcterms:modified xsi:type="dcterms:W3CDTF">2017-05-22T21:28:00Z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