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27726" w14:textId="77777777" w:rsidR="009202A4" w:rsidRDefault="009202A4">
      <w:bookmarkStart w:id="0" w:name="_GoBack"/>
      <w:bookmarkEnd w:id="0"/>
    </w:p>
    <w:p w14:paraId="6981E450" w14:textId="77777777" w:rsidR="009202A4" w:rsidRDefault="009202A4"/>
    <w:p w14:paraId="3720C67A" w14:textId="77777777" w:rsidR="009202A4" w:rsidRDefault="009202A4"/>
    <w:p w14:paraId="7F6B01FF" w14:textId="77777777" w:rsidR="00F402DB" w:rsidRDefault="003A31C2" w:rsidP="003A31C2">
      <w:pPr>
        <w:tabs>
          <w:tab w:val="left" w:pos="1600"/>
        </w:tabs>
      </w:pPr>
      <w:r>
        <w:tab/>
      </w:r>
    </w:p>
    <w:p w14:paraId="47387F02" w14:textId="77777777" w:rsidR="00F402DB" w:rsidRDefault="00F402DB" w:rsidP="00F402DB">
      <w:pPr>
        <w:tabs>
          <w:tab w:val="left" w:pos="324"/>
        </w:tabs>
      </w:pPr>
      <w:r>
        <w:tab/>
      </w:r>
    </w:p>
    <w:p w14:paraId="5D6D54CE" w14:textId="77777777" w:rsidR="00F402DB" w:rsidRPr="008A0796" w:rsidRDefault="00F402DB" w:rsidP="00F402DB">
      <w:pPr>
        <w:tabs>
          <w:tab w:val="left" w:pos="4047"/>
        </w:tabs>
      </w:pPr>
    </w:p>
    <w:p w14:paraId="465B3DF3" w14:textId="77777777" w:rsidR="00F402DB" w:rsidRDefault="00F402DB" w:rsidP="00F402DB">
      <w:pPr>
        <w:pStyle w:val="Heading1"/>
        <w:tabs>
          <w:tab w:val="left" w:pos="1553"/>
        </w:tabs>
        <w:rPr>
          <w:szCs w:val="28"/>
        </w:rPr>
      </w:pPr>
      <w:r>
        <w:rPr>
          <w:szCs w:val="28"/>
        </w:rPr>
        <w:tab/>
      </w:r>
    </w:p>
    <w:p w14:paraId="35646852" w14:textId="77777777" w:rsidR="00F402DB" w:rsidRDefault="00F402DB" w:rsidP="00F402DB">
      <w:pPr>
        <w:widowControl/>
        <w:spacing w:line="240" w:lineRule="auto"/>
        <w:ind w:hanging="90"/>
        <w:rPr>
          <w:rFonts w:eastAsia="MS Mincho"/>
          <w:sz w:val="22"/>
        </w:rPr>
      </w:pPr>
    </w:p>
    <w:p w14:paraId="6802F1D8" w14:textId="77777777" w:rsidR="00C317AF" w:rsidRDefault="00F402DB" w:rsidP="00975785">
      <w:pPr>
        <w:tabs>
          <w:tab w:val="left" w:pos="2977"/>
        </w:tabs>
        <w:rPr>
          <w:rFonts w:eastAsia="MS Mincho"/>
          <w:sz w:val="22"/>
        </w:rPr>
      </w:pPr>
      <w:r>
        <w:rPr>
          <w:rFonts w:eastAsia="MS Mincho"/>
          <w:sz w:val="22"/>
        </w:rPr>
        <w:tab/>
      </w:r>
    </w:p>
    <w:p w14:paraId="5404E66D" w14:textId="77777777" w:rsidR="00975785" w:rsidRPr="00975785" w:rsidRDefault="00975785" w:rsidP="00975785">
      <w:pPr>
        <w:tabs>
          <w:tab w:val="left" w:pos="2977"/>
        </w:tabs>
        <w:rPr>
          <w:rFonts w:eastAsia="MS Mincho"/>
          <w:sz w:val="22"/>
        </w:rPr>
      </w:pPr>
    </w:p>
    <w:p w14:paraId="5B08C035" w14:textId="77777777" w:rsidR="00B51E1D" w:rsidRDefault="00B51E1D" w:rsidP="003A4935">
      <w:pPr>
        <w:pStyle w:val="Heading1"/>
        <w:tabs>
          <w:tab w:val="center" w:pos="4847"/>
        </w:tabs>
        <w:jc w:val="center"/>
        <w:rPr>
          <w:rFonts w:ascii="Times New Roman" w:hAnsi="Times New Roman"/>
          <w:sz w:val="26"/>
          <w:szCs w:val="26"/>
        </w:rPr>
      </w:pPr>
    </w:p>
    <w:p w14:paraId="79C29E92" w14:textId="77777777" w:rsidR="003A31C2" w:rsidRDefault="003A31C2" w:rsidP="003A31C2">
      <w:pPr>
        <w:pStyle w:val="Heading1"/>
        <w:tabs>
          <w:tab w:val="center" w:pos="4847"/>
        </w:tabs>
        <w:spacing w:before="0" w:after="0"/>
        <w:jc w:val="center"/>
        <w:rPr>
          <w:rFonts w:ascii="Times New Roman" w:hAnsi="Times New Roman"/>
          <w:sz w:val="26"/>
          <w:szCs w:val="26"/>
        </w:rPr>
      </w:pPr>
    </w:p>
    <w:p w14:paraId="3A4A47C4" w14:textId="77777777" w:rsidR="003A31C2" w:rsidRDefault="003A31C2" w:rsidP="003A31C2">
      <w:pPr>
        <w:pStyle w:val="Heading1"/>
        <w:tabs>
          <w:tab w:val="center" w:pos="4847"/>
        </w:tabs>
        <w:spacing w:before="0" w:after="0"/>
        <w:jc w:val="center"/>
        <w:rPr>
          <w:rFonts w:ascii="Times New Roman" w:hAnsi="Times New Roman"/>
          <w:sz w:val="26"/>
          <w:szCs w:val="26"/>
        </w:rPr>
      </w:pPr>
    </w:p>
    <w:p w14:paraId="4EB00670" w14:textId="77777777" w:rsidR="003A31C2" w:rsidRPr="003A31C2" w:rsidRDefault="00F402DB" w:rsidP="003A31C2">
      <w:pPr>
        <w:pStyle w:val="Heading1"/>
        <w:tabs>
          <w:tab w:val="center" w:pos="4847"/>
        </w:tabs>
        <w:spacing w:before="0" w:after="0"/>
        <w:jc w:val="center"/>
        <w:rPr>
          <w:rFonts w:ascii="Times New Roman" w:hAnsi="Times New Roman"/>
          <w:sz w:val="26"/>
          <w:szCs w:val="26"/>
        </w:rPr>
      </w:pPr>
      <w:r w:rsidRPr="00B81D7E">
        <w:rPr>
          <w:rFonts w:ascii="Times New Roman" w:hAnsi="Times New Roman"/>
          <w:sz w:val="26"/>
          <w:szCs w:val="26"/>
        </w:rPr>
        <w:t>IN THE SUPREME COURT OF THE STATE OF ARIZONA</w:t>
      </w:r>
    </w:p>
    <w:p w14:paraId="51F3E787" w14:textId="77777777" w:rsidR="003A31C2" w:rsidRPr="00EC723B" w:rsidRDefault="003A31C2" w:rsidP="003A31C2">
      <w:pPr>
        <w:pStyle w:val="PlainText"/>
        <w:tabs>
          <w:tab w:val="left" w:pos="720"/>
          <w:tab w:val="left" w:pos="4320"/>
          <w:tab w:val="left" w:pos="5587"/>
        </w:tabs>
        <w:jc w:val="center"/>
        <w:rPr>
          <w:rFonts w:ascii="Times New Roman" w:eastAsia="MS Mincho" w:hAnsi="Times New Roman"/>
          <w:b/>
          <w:sz w:val="26"/>
          <w:szCs w:val="26"/>
          <w:lang w:val="en-US"/>
        </w:rPr>
      </w:pPr>
      <w:r w:rsidRPr="00D31DA7">
        <w:rPr>
          <w:rFonts w:ascii="Times New Roman" w:eastAsia="MS Mincho" w:hAnsi="Times New Roman"/>
          <w:b/>
          <w:sz w:val="26"/>
          <w:szCs w:val="26"/>
          <w:lang w:val="en-US"/>
        </w:rPr>
        <w:tab/>
      </w:r>
    </w:p>
    <w:tbl>
      <w:tblPr>
        <w:tblW w:w="9972" w:type="dxa"/>
        <w:tblLook w:val="0000" w:firstRow="0" w:lastRow="0" w:firstColumn="0" w:lastColumn="0" w:noHBand="0" w:noVBand="0"/>
      </w:tblPr>
      <w:tblGrid>
        <w:gridCol w:w="4698"/>
        <w:gridCol w:w="5274"/>
      </w:tblGrid>
      <w:tr w:rsidR="003A31C2" w:rsidRPr="007662E7" w14:paraId="609E848B" w14:textId="77777777" w:rsidTr="00F632AC">
        <w:trPr>
          <w:trHeight w:val="2160"/>
        </w:trPr>
        <w:tc>
          <w:tcPr>
            <w:tcW w:w="4698" w:type="dxa"/>
            <w:tcBorders>
              <w:bottom w:val="single" w:sz="4" w:space="0" w:color="auto"/>
              <w:right w:val="single" w:sz="4" w:space="0" w:color="auto"/>
            </w:tcBorders>
          </w:tcPr>
          <w:p w14:paraId="15061504" w14:textId="77777777" w:rsidR="003A31C2" w:rsidRDefault="003A31C2" w:rsidP="003A31C2">
            <w:pPr>
              <w:pStyle w:val="Heading6"/>
              <w:rPr>
                <w:rFonts w:ascii="Times New Roman" w:hAnsi="Times New Roman"/>
                <w:i w:val="0"/>
                <w:szCs w:val="26"/>
                <w:lang w:val="en-US"/>
              </w:rPr>
            </w:pPr>
            <w:r>
              <w:rPr>
                <w:rFonts w:ascii="Times New Roman" w:hAnsi="Times New Roman"/>
                <w:i w:val="0"/>
                <w:szCs w:val="26"/>
                <w:lang w:val="en-US"/>
              </w:rPr>
              <w:t xml:space="preserve">In the Matter of: </w:t>
            </w:r>
          </w:p>
          <w:p w14:paraId="2560EE4E" w14:textId="77777777" w:rsidR="003A31C2" w:rsidRDefault="003A31C2" w:rsidP="003A31C2">
            <w:pPr>
              <w:rPr>
                <w:lang w:eastAsia="x-none"/>
              </w:rPr>
            </w:pPr>
          </w:p>
          <w:p w14:paraId="12A2F47D" w14:textId="77777777" w:rsidR="003A31C2" w:rsidRPr="003A31C2" w:rsidRDefault="003A31C2" w:rsidP="003A31C2">
            <w:pPr>
              <w:rPr>
                <w:lang w:eastAsia="x-none"/>
              </w:rPr>
            </w:pPr>
            <w:r>
              <w:rPr>
                <w:lang w:eastAsia="x-none"/>
              </w:rPr>
              <w:t xml:space="preserve">PETITION TO AMEND </w:t>
            </w:r>
            <w:r w:rsidR="00E51925">
              <w:rPr>
                <w:lang w:eastAsia="x-none"/>
              </w:rPr>
              <w:t xml:space="preserve">RULE 13(b)(4) OF </w:t>
            </w:r>
            <w:r>
              <w:rPr>
                <w:lang w:eastAsia="x-none"/>
              </w:rPr>
              <w:t>THE RULES OF PROCEDURE FOR EVICTION ACTIONS</w:t>
            </w:r>
          </w:p>
        </w:tc>
        <w:tc>
          <w:tcPr>
            <w:tcW w:w="5274" w:type="dxa"/>
            <w:tcBorders>
              <w:left w:val="single" w:sz="4" w:space="0" w:color="auto"/>
            </w:tcBorders>
          </w:tcPr>
          <w:p w14:paraId="108A2433" w14:textId="77777777" w:rsidR="003A31C2" w:rsidRPr="003A31C2" w:rsidRDefault="003A31C2" w:rsidP="003A31C2">
            <w:pPr>
              <w:pStyle w:val="Heading4"/>
              <w:rPr>
                <w:rFonts w:ascii="Times New Roman" w:hAnsi="Times New Roman"/>
                <w:b w:val="0"/>
                <w:szCs w:val="26"/>
                <w:u w:val="single"/>
                <w:lang w:val="en-US"/>
              </w:rPr>
            </w:pPr>
            <w:r>
              <w:rPr>
                <w:rFonts w:ascii="Times New Roman" w:hAnsi="Times New Roman"/>
                <w:b w:val="0"/>
                <w:szCs w:val="26"/>
                <w:lang w:val="en-US"/>
              </w:rPr>
              <w:t>Supreme Court No. R-17-002</w:t>
            </w:r>
            <w:r w:rsidR="00E51925">
              <w:rPr>
                <w:rFonts w:ascii="Times New Roman" w:hAnsi="Times New Roman"/>
                <w:b w:val="0"/>
                <w:szCs w:val="26"/>
                <w:lang w:val="en-US"/>
              </w:rPr>
              <w:t>0</w:t>
            </w:r>
          </w:p>
          <w:p w14:paraId="1E9B6244" w14:textId="77777777" w:rsidR="003A31C2" w:rsidRDefault="003A31C2" w:rsidP="003A31C2">
            <w:pPr>
              <w:pStyle w:val="BodyTextIndent"/>
              <w:ind w:left="0"/>
              <w:rPr>
                <w:bCs/>
                <w:szCs w:val="26"/>
                <w:lang w:val="en-US" w:eastAsia="en-US"/>
              </w:rPr>
            </w:pPr>
          </w:p>
          <w:p w14:paraId="4A1584D9" w14:textId="77777777" w:rsidR="003A31C2" w:rsidRDefault="003A31C2" w:rsidP="003A31C2">
            <w:pPr>
              <w:pStyle w:val="BodyTextIndent"/>
              <w:ind w:left="0"/>
              <w:rPr>
                <w:bCs/>
                <w:szCs w:val="26"/>
                <w:lang w:val="en-US" w:eastAsia="en-US"/>
              </w:rPr>
            </w:pPr>
          </w:p>
          <w:p w14:paraId="369650E0" w14:textId="77777777" w:rsidR="003A31C2" w:rsidRDefault="003A31C2" w:rsidP="003A31C2">
            <w:pPr>
              <w:pStyle w:val="BodyTextIndent"/>
              <w:ind w:left="0"/>
              <w:rPr>
                <w:bCs/>
                <w:szCs w:val="26"/>
                <w:lang w:val="en-US" w:eastAsia="en-US"/>
              </w:rPr>
            </w:pPr>
            <w:r>
              <w:rPr>
                <w:bCs/>
                <w:szCs w:val="26"/>
                <w:lang w:val="en-US" w:eastAsia="en-US"/>
              </w:rPr>
              <w:t>COMMENTS OPPOSING PROPOSED RULE</w:t>
            </w:r>
          </w:p>
          <w:p w14:paraId="3FA96543" w14:textId="77777777" w:rsidR="003A31C2" w:rsidRPr="003A31C2" w:rsidRDefault="003A31C2" w:rsidP="003A31C2">
            <w:pPr>
              <w:pStyle w:val="BodyTextIndent"/>
              <w:ind w:left="144"/>
              <w:jc w:val="both"/>
              <w:rPr>
                <w:bCs/>
                <w:szCs w:val="26"/>
                <w:lang w:val="en-US" w:eastAsia="en-US"/>
              </w:rPr>
            </w:pPr>
          </w:p>
        </w:tc>
      </w:tr>
    </w:tbl>
    <w:p w14:paraId="3C4FB418" w14:textId="77777777" w:rsidR="008524C8" w:rsidRDefault="000C534F" w:rsidP="00B7558D">
      <w:pPr>
        <w:spacing w:line="508" w:lineRule="exact"/>
        <w:jc w:val="both"/>
        <w:rPr>
          <w:szCs w:val="26"/>
        </w:rPr>
      </w:pPr>
      <w:r>
        <w:rPr>
          <w:b/>
          <w:szCs w:val="26"/>
        </w:rPr>
        <w:tab/>
      </w:r>
      <w:r w:rsidR="008524C8">
        <w:rPr>
          <w:szCs w:val="26"/>
        </w:rPr>
        <w:t xml:space="preserve">Commenting Parties Manufactured Housing Communities of Arizona and Michael A. Parham oppose the Petition </w:t>
      </w:r>
      <w:r>
        <w:rPr>
          <w:szCs w:val="26"/>
        </w:rPr>
        <w:t>to Amend Rule 13(b)(4) of the Rules of Procedure for Eviction Actions (the “</w:t>
      </w:r>
      <w:r w:rsidR="00D57FFC">
        <w:rPr>
          <w:szCs w:val="26"/>
        </w:rPr>
        <w:t>Proposal</w:t>
      </w:r>
      <w:r>
        <w:rPr>
          <w:szCs w:val="26"/>
        </w:rPr>
        <w:t>”) filed by the Arizona Commission on Access to Justice (the “ACAJ”)</w:t>
      </w:r>
      <w:r w:rsidR="008524C8">
        <w:rPr>
          <w:szCs w:val="26"/>
        </w:rPr>
        <w:t>.  The Proposal</w:t>
      </w:r>
      <w:r>
        <w:rPr>
          <w:szCs w:val="26"/>
        </w:rPr>
        <w:t xml:space="preserve"> seeks to amend a functioning </w:t>
      </w:r>
      <w:r w:rsidR="00B7558D">
        <w:rPr>
          <w:szCs w:val="26"/>
        </w:rPr>
        <w:t xml:space="preserve">rule for </w:t>
      </w:r>
      <w:r w:rsidR="00D57FFC">
        <w:rPr>
          <w:szCs w:val="26"/>
        </w:rPr>
        <w:t>emotional reasons</w:t>
      </w:r>
      <w:r w:rsidR="00B7558D">
        <w:rPr>
          <w:szCs w:val="26"/>
        </w:rPr>
        <w:t xml:space="preserve">.  It seeks to amend a court rule with no factual or legal justification to solve a problem </w:t>
      </w:r>
      <w:r w:rsidR="006251D4">
        <w:rPr>
          <w:szCs w:val="26"/>
        </w:rPr>
        <w:t xml:space="preserve">where there is not one.  </w:t>
      </w:r>
      <w:r w:rsidR="00B7558D">
        <w:rPr>
          <w:szCs w:val="26"/>
        </w:rPr>
        <w:t xml:space="preserve">Realistically, the purpose of this needless </w:t>
      </w:r>
      <w:r w:rsidR="00D57FFC">
        <w:rPr>
          <w:szCs w:val="26"/>
        </w:rPr>
        <w:t xml:space="preserve">Proposal </w:t>
      </w:r>
      <w:r w:rsidR="00B7558D">
        <w:rPr>
          <w:szCs w:val="26"/>
        </w:rPr>
        <w:t>is to delay eviction actions and buy tenants time to live in their landlords’</w:t>
      </w:r>
      <w:r w:rsidR="00D57FFC">
        <w:rPr>
          <w:szCs w:val="26"/>
        </w:rPr>
        <w:t xml:space="preserve"> property rent-</w:t>
      </w:r>
      <w:r w:rsidR="00B7558D">
        <w:rPr>
          <w:szCs w:val="26"/>
        </w:rPr>
        <w:t xml:space="preserve">free while </w:t>
      </w:r>
      <w:r w:rsidR="00D57FFC">
        <w:rPr>
          <w:szCs w:val="26"/>
        </w:rPr>
        <w:t xml:space="preserve">they seek new </w:t>
      </w:r>
      <w:r w:rsidR="00B7558D">
        <w:rPr>
          <w:szCs w:val="26"/>
        </w:rPr>
        <w:t>housing.</w:t>
      </w:r>
      <w:r w:rsidR="00D57FFC">
        <w:rPr>
          <w:szCs w:val="26"/>
        </w:rPr>
        <w:t xml:space="preserve">  </w:t>
      </w:r>
    </w:p>
    <w:p w14:paraId="58BCD043" w14:textId="77777777" w:rsidR="007645AE" w:rsidRDefault="008524C8" w:rsidP="00B7558D">
      <w:pPr>
        <w:spacing w:line="508" w:lineRule="exact"/>
        <w:jc w:val="both"/>
        <w:rPr>
          <w:szCs w:val="26"/>
        </w:rPr>
      </w:pPr>
      <w:r>
        <w:rPr>
          <w:szCs w:val="26"/>
        </w:rPr>
        <w:tab/>
      </w:r>
      <w:r w:rsidR="00D57FFC">
        <w:rPr>
          <w:szCs w:val="26"/>
        </w:rPr>
        <w:t xml:space="preserve">In </w:t>
      </w:r>
      <w:r>
        <w:rPr>
          <w:szCs w:val="26"/>
        </w:rPr>
        <w:t xml:space="preserve">summary, </w:t>
      </w:r>
      <w:r w:rsidR="00D57FFC">
        <w:rPr>
          <w:szCs w:val="26"/>
        </w:rPr>
        <w:t xml:space="preserve">the Proposal would: require both parties in an eviction action to </w:t>
      </w:r>
      <w:r w:rsidR="00D57FFC">
        <w:rPr>
          <w:i/>
          <w:szCs w:val="26"/>
        </w:rPr>
        <w:t>personally</w:t>
      </w:r>
      <w:r w:rsidR="00D57FFC">
        <w:rPr>
          <w:szCs w:val="26"/>
        </w:rPr>
        <w:t xml:space="preserve"> appear before the judge</w:t>
      </w:r>
      <w:r w:rsidR="00691045">
        <w:rPr>
          <w:szCs w:val="26"/>
        </w:rPr>
        <w:t xml:space="preserve"> to discuss the stipulation</w:t>
      </w:r>
      <w:r w:rsidR="00D57FFC">
        <w:rPr>
          <w:szCs w:val="26"/>
        </w:rPr>
        <w:t xml:space="preserve"> (regardless of whether they have negotiated the stipulated judgment before court, or whether they have entered into an agreement not to execute the judgment); require the judge to make inquiries of both parties similar to those made in a criminal change of plea hearing where the defendant’s life and liberty are at stake</w:t>
      </w:r>
      <w:r w:rsidR="007E0A10">
        <w:rPr>
          <w:szCs w:val="26"/>
        </w:rPr>
        <w:t xml:space="preserve"> and in which the State is an involved party</w:t>
      </w:r>
      <w:r w:rsidR="00D57FFC">
        <w:rPr>
          <w:szCs w:val="26"/>
        </w:rPr>
        <w:t xml:space="preserve">; require </w:t>
      </w:r>
      <w:r w:rsidR="007645AE">
        <w:rPr>
          <w:szCs w:val="26"/>
        </w:rPr>
        <w:t>that legal advice be given to the tenant on any stipulated judgment form</w:t>
      </w:r>
      <w:r w:rsidR="00A7402A">
        <w:rPr>
          <w:szCs w:val="26"/>
        </w:rPr>
        <w:t>;</w:t>
      </w:r>
      <w:r w:rsidR="007645AE">
        <w:rPr>
          <w:szCs w:val="26"/>
        </w:rPr>
        <w:t xml:space="preserve"> and </w:t>
      </w:r>
      <w:r w:rsidR="00A7402A">
        <w:rPr>
          <w:szCs w:val="26"/>
        </w:rPr>
        <w:t xml:space="preserve">require that </w:t>
      </w:r>
      <w:r w:rsidR="007645AE">
        <w:rPr>
          <w:szCs w:val="26"/>
        </w:rPr>
        <w:t xml:space="preserve">that the tenant be </w:t>
      </w:r>
      <w:r w:rsidR="007645AE">
        <w:rPr>
          <w:szCs w:val="26"/>
        </w:rPr>
        <w:lastRenderedPageBreak/>
        <w:t>advised that the plaintiff’s representative—the landlord attorney—“</w:t>
      </w:r>
      <w:r w:rsidR="00356347">
        <w:rPr>
          <w:szCs w:val="26"/>
        </w:rPr>
        <w:t>is not a court employee</w:t>
      </w:r>
      <w:r w:rsidR="007645AE">
        <w:rPr>
          <w:szCs w:val="26"/>
        </w:rPr>
        <w:t>”</w:t>
      </w:r>
      <w:r w:rsidR="00356347">
        <w:rPr>
          <w:szCs w:val="26"/>
        </w:rPr>
        <w:t xml:space="preserve"> (implying that attorneys representing landlords misrepresent themselves as court employees). </w:t>
      </w:r>
    </w:p>
    <w:p w14:paraId="5E8E887C" w14:textId="77777777" w:rsidR="00087AB1" w:rsidRDefault="007645AE" w:rsidP="00B7558D">
      <w:pPr>
        <w:spacing w:line="508" w:lineRule="exact"/>
        <w:jc w:val="both"/>
        <w:rPr>
          <w:szCs w:val="26"/>
        </w:rPr>
      </w:pPr>
      <w:r>
        <w:rPr>
          <w:szCs w:val="26"/>
        </w:rPr>
        <w:tab/>
      </w:r>
      <w:r w:rsidR="008524C8">
        <w:rPr>
          <w:szCs w:val="26"/>
        </w:rPr>
        <w:t>If the Proposal i</w:t>
      </w:r>
      <w:r w:rsidR="00B7558D">
        <w:rPr>
          <w:szCs w:val="26"/>
        </w:rPr>
        <w:t>s adopted, it will effectively result in the elimination of stipulated</w:t>
      </w:r>
      <w:r w:rsidR="00356347">
        <w:rPr>
          <w:szCs w:val="26"/>
        </w:rPr>
        <w:t xml:space="preserve"> judgments in evic</w:t>
      </w:r>
      <w:r w:rsidR="00A7402A">
        <w:rPr>
          <w:szCs w:val="26"/>
        </w:rPr>
        <w:t xml:space="preserve">tion actions, as the motivations for seeking them will be eliminated.  </w:t>
      </w:r>
      <w:r w:rsidR="00B7558D">
        <w:rPr>
          <w:szCs w:val="26"/>
        </w:rPr>
        <w:t xml:space="preserve"> </w:t>
      </w:r>
    </w:p>
    <w:p w14:paraId="1D16D757" w14:textId="77777777" w:rsidR="007645AE" w:rsidRPr="007645AE" w:rsidRDefault="007645AE" w:rsidP="00B7558D">
      <w:pPr>
        <w:spacing w:line="508" w:lineRule="exact"/>
        <w:jc w:val="both"/>
        <w:rPr>
          <w:rFonts w:ascii="Times New Roman Bold" w:hAnsi="Times New Roman Bold"/>
          <w:smallCaps/>
          <w:szCs w:val="26"/>
        </w:rPr>
      </w:pPr>
      <w:r>
        <w:rPr>
          <w:b/>
          <w:szCs w:val="26"/>
        </w:rPr>
        <w:t>I.</w:t>
      </w:r>
      <w:r>
        <w:rPr>
          <w:b/>
          <w:szCs w:val="26"/>
        </w:rPr>
        <w:tab/>
      </w:r>
      <w:r>
        <w:rPr>
          <w:rFonts w:ascii="Times New Roman Bold" w:hAnsi="Times New Roman Bold"/>
          <w:b/>
          <w:smallCaps/>
          <w:szCs w:val="26"/>
        </w:rPr>
        <w:t>Introduction</w:t>
      </w:r>
    </w:p>
    <w:p w14:paraId="104FD35D" w14:textId="77777777" w:rsidR="007645AE" w:rsidRDefault="002B0830" w:rsidP="007D4727">
      <w:pPr>
        <w:spacing w:line="508" w:lineRule="exact"/>
        <w:jc w:val="both"/>
        <w:rPr>
          <w:color w:val="333333"/>
          <w:szCs w:val="26"/>
          <w:shd w:val="clear" w:color="auto" w:fill="FFFFFF"/>
        </w:rPr>
      </w:pPr>
      <w:r w:rsidRPr="007D4727">
        <w:rPr>
          <w:color w:val="333333"/>
          <w:szCs w:val="26"/>
          <w:shd w:val="clear" w:color="auto" w:fill="FFFFFF"/>
        </w:rPr>
        <w:tab/>
      </w:r>
      <w:r w:rsidR="00087AB1" w:rsidRPr="007D4727">
        <w:rPr>
          <w:color w:val="333333"/>
          <w:szCs w:val="26"/>
          <w:shd w:val="clear" w:color="auto" w:fill="FFFFFF"/>
        </w:rPr>
        <w:t>On January 1,</w:t>
      </w:r>
      <w:r w:rsidR="00592EEC" w:rsidRPr="007D4727">
        <w:rPr>
          <w:color w:val="333333"/>
          <w:szCs w:val="26"/>
          <w:shd w:val="clear" w:color="auto" w:fill="FFFFFF"/>
        </w:rPr>
        <w:t xml:space="preserve"> 2017</w:t>
      </w:r>
      <w:r w:rsidR="00A32368" w:rsidRPr="007D4727">
        <w:rPr>
          <w:color w:val="333333"/>
          <w:szCs w:val="26"/>
          <w:shd w:val="clear" w:color="auto" w:fill="FFFFFF"/>
        </w:rPr>
        <w:t>,</w:t>
      </w:r>
      <w:r w:rsidR="00087AB1" w:rsidRPr="007D4727">
        <w:rPr>
          <w:color w:val="333333"/>
          <w:szCs w:val="26"/>
          <w:shd w:val="clear" w:color="auto" w:fill="FFFFFF"/>
        </w:rPr>
        <w:t xml:space="preserve"> severe restrictions were placed on the stipulation process by a “voluntary” pilot program</w:t>
      </w:r>
      <w:r w:rsidR="00484050">
        <w:rPr>
          <w:color w:val="333333"/>
          <w:szCs w:val="26"/>
          <w:shd w:val="clear" w:color="auto" w:fill="FFFFFF"/>
        </w:rPr>
        <w:t xml:space="preserve"> (referred to in the Proposal)</w:t>
      </w:r>
      <w:r w:rsidR="00087AB1" w:rsidRPr="007D4727">
        <w:rPr>
          <w:color w:val="333333"/>
          <w:szCs w:val="26"/>
          <w:shd w:val="clear" w:color="auto" w:fill="FFFFFF"/>
        </w:rPr>
        <w:t xml:space="preserve"> requiring all parties to an eviction to appear </w:t>
      </w:r>
      <w:r w:rsidR="00E51925">
        <w:rPr>
          <w:color w:val="333333"/>
          <w:szCs w:val="26"/>
          <w:shd w:val="clear" w:color="auto" w:fill="FFFFFF"/>
        </w:rPr>
        <w:t xml:space="preserve">in person </w:t>
      </w:r>
      <w:r w:rsidR="00087AB1" w:rsidRPr="007D4727">
        <w:rPr>
          <w:color w:val="333333"/>
          <w:szCs w:val="26"/>
          <w:shd w:val="clear" w:color="auto" w:fill="FFFFFF"/>
        </w:rPr>
        <w:t xml:space="preserve">and explain </w:t>
      </w:r>
      <w:r w:rsidR="00F73DFD" w:rsidRPr="007D4727">
        <w:rPr>
          <w:color w:val="333333"/>
          <w:szCs w:val="26"/>
          <w:shd w:val="clear" w:color="auto" w:fill="FFFFFF"/>
        </w:rPr>
        <w:t>the stipulation</w:t>
      </w:r>
      <w:r w:rsidR="00087AB1" w:rsidRPr="007D4727">
        <w:rPr>
          <w:color w:val="333333"/>
          <w:szCs w:val="26"/>
          <w:shd w:val="clear" w:color="auto" w:fill="FFFFFF"/>
        </w:rPr>
        <w:t xml:space="preserve"> to the judge.</w:t>
      </w:r>
      <w:r w:rsidR="007645AE">
        <w:rPr>
          <w:color w:val="333333"/>
          <w:szCs w:val="26"/>
          <w:shd w:val="clear" w:color="auto" w:fill="FFFFFF"/>
        </w:rPr>
        <w:t xml:space="preserve">  As part of this “voluntary” program, the first question to be asked by any judge regarding any stipulated judgment is whether the signature appearing on the judgment is actually the tenant’s—insinuating that the landlord’s attorney </w:t>
      </w:r>
      <w:r w:rsidR="00096E76">
        <w:rPr>
          <w:color w:val="333333"/>
          <w:szCs w:val="26"/>
          <w:shd w:val="clear" w:color="auto" w:fill="FFFFFF"/>
        </w:rPr>
        <w:t>might h</w:t>
      </w:r>
      <w:r w:rsidR="007645AE">
        <w:rPr>
          <w:color w:val="333333"/>
          <w:szCs w:val="26"/>
          <w:shd w:val="clear" w:color="auto" w:fill="FFFFFF"/>
        </w:rPr>
        <w:t xml:space="preserve">ave forged the tenant’s signature.  Other questions include whether the tenant understands the judgment; whether the tenant understands the possible ramifications of the judgment to his credit record and whether the tenant knows that his wages could be garnished; and whether the tenant realizes that the judgment may affect any Section 8 housing subsidy. </w:t>
      </w:r>
    </w:p>
    <w:p w14:paraId="616C5772" w14:textId="77777777" w:rsidR="00484050" w:rsidRDefault="00484050" w:rsidP="007D4727">
      <w:pPr>
        <w:spacing w:line="508" w:lineRule="exact"/>
        <w:jc w:val="both"/>
        <w:rPr>
          <w:color w:val="333333"/>
          <w:szCs w:val="26"/>
          <w:shd w:val="clear" w:color="auto" w:fill="FFFFFF"/>
        </w:rPr>
      </w:pPr>
      <w:r>
        <w:rPr>
          <w:color w:val="333333"/>
          <w:szCs w:val="26"/>
          <w:shd w:val="clear" w:color="auto" w:fill="FFFFFF"/>
        </w:rPr>
        <w:tab/>
      </w:r>
      <w:r w:rsidR="006C5FF2">
        <w:rPr>
          <w:color w:val="333333"/>
          <w:szCs w:val="26"/>
          <w:shd w:val="clear" w:color="auto" w:fill="FFFFFF"/>
        </w:rPr>
        <w:t xml:space="preserve">Prior to </w:t>
      </w:r>
      <w:r>
        <w:rPr>
          <w:color w:val="333333"/>
          <w:szCs w:val="26"/>
          <w:shd w:val="clear" w:color="auto" w:fill="FFFFFF"/>
        </w:rPr>
        <w:t xml:space="preserve">the adoption of this pilot program, landlord attorneys generally met with tenants appearing in court before </w:t>
      </w:r>
      <w:r w:rsidR="00096E76">
        <w:rPr>
          <w:color w:val="333333"/>
          <w:szCs w:val="26"/>
          <w:shd w:val="clear" w:color="auto" w:fill="FFFFFF"/>
        </w:rPr>
        <w:t xml:space="preserve">an </w:t>
      </w:r>
      <w:r>
        <w:rPr>
          <w:color w:val="333333"/>
          <w:szCs w:val="26"/>
          <w:shd w:val="clear" w:color="auto" w:fill="FFFFFF"/>
        </w:rPr>
        <w:t xml:space="preserve">eviction action hearing to discuss the amounts the landlord was seeking, the tenant’s position, and whether the tenant wished to stipulate to a judgment.  This conversation sometimes resulted in negotiating an extended date for the writ of restitution (giving the tenant more time vacate the landlord’s property), or reducing the monetary portions of the judgment.  The tenant would receive a copy of the judgment and could leave the courthouse to avoid waiting through the court’s entire docket just to see a stipulated judgment entered.   </w:t>
      </w:r>
    </w:p>
    <w:p w14:paraId="1463A741" w14:textId="77777777" w:rsidR="00D07881" w:rsidRDefault="007645AE" w:rsidP="008524C8">
      <w:pPr>
        <w:spacing w:line="508" w:lineRule="exact"/>
        <w:jc w:val="both"/>
        <w:rPr>
          <w:color w:val="333333"/>
          <w:szCs w:val="26"/>
          <w:shd w:val="clear" w:color="auto" w:fill="FFFFFF"/>
        </w:rPr>
      </w:pPr>
      <w:r>
        <w:rPr>
          <w:color w:val="333333"/>
          <w:szCs w:val="26"/>
          <w:shd w:val="clear" w:color="auto" w:fill="FFFFFF"/>
        </w:rPr>
        <w:tab/>
        <w:t xml:space="preserve">Before the pilot program, stipulated judgments were advantageous to the parties and </w:t>
      </w:r>
      <w:r w:rsidR="00096E76">
        <w:rPr>
          <w:color w:val="333333"/>
          <w:szCs w:val="26"/>
          <w:shd w:val="clear" w:color="auto" w:fill="FFFFFF"/>
        </w:rPr>
        <w:t>the C</w:t>
      </w:r>
      <w:r>
        <w:rPr>
          <w:color w:val="333333"/>
          <w:szCs w:val="26"/>
          <w:shd w:val="clear" w:color="auto" w:fill="FFFFFF"/>
        </w:rPr>
        <w:t xml:space="preserve">ourts because they resolved cases quickly, </w:t>
      </w:r>
      <w:r w:rsidR="00484050">
        <w:rPr>
          <w:color w:val="333333"/>
          <w:szCs w:val="26"/>
          <w:shd w:val="clear" w:color="auto" w:fill="FFFFFF"/>
        </w:rPr>
        <w:t>moved the court’s docket along, a</w:t>
      </w:r>
      <w:r>
        <w:rPr>
          <w:color w:val="333333"/>
          <w:szCs w:val="26"/>
          <w:shd w:val="clear" w:color="auto" w:fill="FFFFFF"/>
        </w:rPr>
        <w:t xml:space="preserve">nd allowed tenants </w:t>
      </w:r>
      <w:r w:rsidR="00096E76">
        <w:rPr>
          <w:color w:val="333333"/>
          <w:szCs w:val="26"/>
          <w:shd w:val="clear" w:color="auto" w:fill="FFFFFF"/>
        </w:rPr>
        <w:t xml:space="preserve">to </w:t>
      </w:r>
      <w:r>
        <w:rPr>
          <w:color w:val="333333"/>
          <w:szCs w:val="26"/>
          <w:shd w:val="clear" w:color="auto" w:fill="FFFFFF"/>
        </w:rPr>
        <w:t xml:space="preserve">either </w:t>
      </w:r>
      <w:r w:rsidR="00096E76">
        <w:rPr>
          <w:color w:val="333333"/>
          <w:szCs w:val="26"/>
          <w:shd w:val="clear" w:color="auto" w:fill="FFFFFF"/>
        </w:rPr>
        <w:t>a</w:t>
      </w:r>
      <w:r>
        <w:rPr>
          <w:color w:val="333333"/>
          <w:szCs w:val="26"/>
          <w:shd w:val="clear" w:color="auto" w:fill="FFFFFF"/>
        </w:rPr>
        <w:t xml:space="preserve">void appearing in court if they stipulated before the </w:t>
      </w:r>
      <w:r w:rsidR="00096E76">
        <w:rPr>
          <w:color w:val="333333"/>
          <w:szCs w:val="26"/>
          <w:shd w:val="clear" w:color="auto" w:fill="FFFFFF"/>
        </w:rPr>
        <w:t xml:space="preserve">hearing </w:t>
      </w:r>
      <w:r>
        <w:rPr>
          <w:color w:val="333333"/>
          <w:szCs w:val="26"/>
          <w:shd w:val="clear" w:color="auto" w:fill="FFFFFF"/>
        </w:rPr>
        <w:t xml:space="preserve">date, or to </w:t>
      </w:r>
      <w:r>
        <w:rPr>
          <w:color w:val="333333"/>
          <w:szCs w:val="26"/>
          <w:shd w:val="clear" w:color="auto" w:fill="FFFFFF"/>
        </w:rPr>
        <w:lastRenderedPageBreak/>
        <w:t>leave the courthouse and get to work or other obligations if they stipulated at the courthouse.</w:t>
      </w:r>
      <w:r w:rsidR="00484050">
        <w:rPr>
          <w:color w:val="333333"/>
          <w:szCs w:val="26"/>
          <w:shd w:val="clear" w:color="auto" w:fill="FFFFFF"/>
        </w:rPr>
        <w:t xml:space="preserve">  As most of these advantages have disappeared, most landlord attorneys have stopped meeting with defendants at the courthouse before the initial hearing.</w:t>
      </w:r>
      <w:r w:rsidR="007E0A10">
        <w:rPr>
          <w:color w:val="333333"/>
          <w:szCs w:val="26"/>
          <w:shd w:val="clear" w:color="auto" w:fill="FFFFFF"/>
        </w:rPr>
        <w:t xml:space="preserve">  </w:t>
      </w:r>
    </w:p>
    <w:p w14:paraId="4E141F3C" w14:textId="77777777" w:rsidR="00E62FC3" w:rsidRDefault="00D07881" w:rsidP="008524C8">
      <w:pPr>
        <w:spacing w:line="508" w:lineRule="exact"/>
        <w:jc w:val="both"/>
        <w:rPr>
          <w:color w:val="333333"/>
          <w:szCs w:val="26"/>
          <w:shd w:val="clear" w:color="auto" w:fill="FFFFFF"/>
        </w:rPr>
      </w:pPr>
      <w:r>
        <w:rPr>
          <w:color w:val="333333"/>
          <w:szCs w:val="26"/>
          <w:shd w:val="clear" w:color="auto" w:fill="FFFFFF"/>
        </w:rPr>
        <w:tab/>
      </w:r>
      <w:r w:rsidR="007E0A10">
        <w:rPr>
          <w:color w:val="333333"/>
          <w:szCs w:val="26"/>
          <w:shd w:val="clear" w:color="auto" w:fill="FFFFFF"/>
        </w:rPr>
        <w:t xml:space="preserve">If the courts are required to spend time with each tenant answering a series of questions about the tenant’s ability to understand what </w:t>
      </w:r>
      <w:r>
        <w:rPr>
          <w:color w:val="333333"/>
          <w:szCs w:val="26"/>
          <w:shd w:val="clear" w:color="auto" w:fill="FFFFFF"/>
        </w:rPr>
        <w:t xml:space="preserve">the tenant </w:t>
      </w:r>
      <w:r w:rsidR="007E0A10">
        <w:rPr>
          <w:color w:val="333333"/>
          <w:szCs w:val="26"/>
          <w:shd w:val="clear" w:color="auto" w:fill="FFFFFF"/>
        </w:rPr>
        <w:t>signed, there is no benefit</w:t>
      </w:r>
      <w:r>
        <w:rPr>
          <w:color w:val="333333"/>
          <w:szCs w:val="26"/>
          <w:shd w:val="clear" w:color="auto" w:fill="FFFFFF"/>
        </w:rPr>
        <w:t xml:space="preserve"> to induce landlord attorneys to speak with tenants before the court appearance and seek a stipulated judgment.  Landlord attorneys would be doubling their work without benefit—thus stipulations will disappear.  </w:t>
      </w:r>
    </w:p>
    <w:p w14:paraId="74FF2A98" w14:textId="77777777" w:rsidR="007D4727" w:rsidRPr="007D4727" w:rsidRDefault="00A34E7C" w:rsidP="007D4727">
      <w:pPr>
        <w:spacing w:line="508" w:lineRule="exact"/>
        <w:jc w:val="both"/>
        <w:rPr>
          <w:rFonts w:ascii="Times New Roman Bold" w:hAnsi="Times New Roman Bold"/>
          <w:b/>
          <w:smallCaps/>
          <w:color w:val="333333"/>
          <w:szCs w:val="26"/>
          <w:shd w:val="clear" w:color="auto" w:fill="FFFFFF"/>
        </w:rPr>
      </w:pPr>
      <w:r>
        <w:rPr>
          <w:b/>
          <w:color w:val="333333"/>
          <w:szCs w:val="26"/>
          <w:shd w:val="clear" w:color="auto" w:fill="FFFFFF"/>
        </w:rPr>
        <w:t>I</w:t>
      </w:r>
      <w:r w:rsidR="007D4727">
        <w:rPr>
          <w:b/>
          <w:color w:val="333333"/>
          <w:szCs w:val="26"/>
          <w:shd w:val="clear" w:color="auto" w:fill="FFFFFF"/>
        </w:rPr>
        <w:t>I.</w:t>
      </w:r>
      <w:r w:rsidR="007D4727">
        <w:rPr>
          <w:b/>
          <w:color w:val="333333"/>
          <w:szCs w:val="26"/>
          <w:shd w:val="clear" w:color="auto" w:fill="FFFFFF"/>
        </w:rPr>
        <w:tab/>
      </w:r>
      <w:r w:rsidR="00B23880">
        <w:rPr>
          <w:rFonts w:ascii="Times New Roman Bold" w:hAnsi="Times New Roman Bold"/>
          <w:b/>
          <w:smallCaps/>
          <w:color w:val="333333"/>
          <w:szCs w:val="26"/>
          <w:shd w:val="clear" w:color="auto" w:fill="FFFFFF"/>
        </w:rPr>
        <w:t xml:space="preserve">Background of the Proposed Rule Amendment  </w:t>
      </w:r>
      <w:r w:rsidR="007D4727">
        <w:rPr>
          <w:rFonts w:ascii="Times New Roman Bold" w:hAnsi="Times New Roman Bold"/>
          <w:b/>
          <w:smallCaps/>
          <w:color w:val="333333"/>
          <w:szCs w:val="26"/>
          <w:shd w:val="clear" w:color="auto" w:fill="FFFFFF"/>
        </w:rPr>
        <w:t xml:space="preserve"> </w:t>
      </w:r>
    </w:p>
    <w:p w14:paraId="7C11F556" w14:textId="77777777" w:rsidR="004E15AB" w:rsidRDefault="00B23880" w:rsidP="007D4727">
      <w:pPr>
        <w:pStyle w:val="BodyText"/>
        <w:spacing w:line="508" w:lineRule="exact"/>
        <w:ind w:firstLine="0"/>
        <w:jc w:val="both"/>
        <w:rPr>
          <w:color w:val="000000"/>
          <w:sz w:val="28"/>
          <w:szCs w:val="28"/>
          <w:shd w:val="clear" w:color="auto" w:fill="FFFFFF"/>
        </w:rPr>
      </w:pPr>
      <w:r>
        <w:tab/>
        <w:t xml:space="preserve">The </w:t>
      </w:r>
      <w:r w:rsidR="00F8008B">
        <w:t xml:space="preserve">Rules of Procedure for Eviction Actions (“RPEA”) were drafted by the Arizona State Bar Landlord/Tenant Task Force Rules Committee between 2007 and 2009.  Rules Committee members extensively debated and carefully vetted the existing rule permitting stipulated judgments.  </w:t>
      </w:r>
      <w:r w:rsidR="00356347">
        <w:t xml:space="preserve">Many modifications to the stipulated judgment rule were made, </w:t>
      </w:r>
      <w:r w:rsidR="00A150CC">
        <w:rPr>
          <w:color w:val="000000"/>
          <w:szCs w:val="26"/>
          <w:shd w:val="clear" w:color="auto" w:fill="FFFFFF"/>
        </w:rPr>
        <w:t xml:space="preserve">compromising </w:t>
      </w:r>
      <w:r w:rsidR="00356347">
        <w:rPr>
          <w:color w:val="000000"/>
          <w:szCs w:val="26"/>
          <w:shd w:val="clear" w:color="auto" w:fill="FFFFFF"/>
        </w:rPr>
        <w:t xml:space="preserve">Committee members’ </w:t>
      </w:r>
      <w:r w:rsidR="001E7617">
        <w:rPr>
          <w:color w:val="000000"/>
          <w:szCs w:val="26"/>
          <w:shd w:val="clear" w:color="auto" w:fill="FFFFFF"/>
        </w:rPr>
        <w:t xml:space="preserve">objections </w:t>
      </w:r>
      <w:r w:rsidR="00356347">
        <w:rPr>
          <w:color w:val="000000"/>
          <w:szCs w:val="26"/>
          <w:shd w:val="clear" w:color="auto" w:fill="FFFFFF"/>
        </w:rPr>
        <w:t xml:space="preserve">and </w:t>
      </w:r>
      <w:r w:rsidR="001E7617">
        <w:rPr>
          <w:color w:val="000000"/>
          <w:szCs w:val="26"/>
          <w:shd w:val="clear" w:color="auto" w:fill="FFFFFF"/>
        </w:rPr>
        <w:t>eventually resulting in the current rule.</w:t>
      </w:r>
      <w:r w:rsidR="00A150CC">
        <w:rPr>
          <w:color w:val="000000"/>
          <w:szCs w:val="26"/>
          <w:shd w:val="clear" w:color="auto" w:fill="FFFFFF"/>
        </w:rPr>
        <w:t xml:space="preserve"> Th</w:t>
      </w:r>
      <w:r w:rsidR="00E904B7">
        <w:rPr>
          <w:color w:val="000000"/>
          <w:szCs w:val="26"/>
          <w:shd w:val="clear" w:color="auto" w:fill="FFFFFF"/>
        </w:rPr>
        <w:t xml:space="preserve">is </w:t>
      </w:r>
      <w:r w:rsidR="00A150CC">
        <w:rPr>
          <w:color w:val="000000"/>
          <w:szCs w:val="26"/>
          <w:shd w:val="clear" w:color="auto" w:fill="FFFFFF"/>
        </w:rPr>
        <w:t xml:space="preserve">was </w:t>
      </w:r>
      <w:r w:rsidR="00E904B7">
        <w:rPr>
          <w:color w:val="000000"/>
          <w:szCs w:val="26"/>
          <w:shd w:val="clear" w:color="auto" w:fill="FFFFFF"/>
        </w:rPr>
        <w:t>included in the RPEA and</w:t>
      </w:r>
      <w:r w:rsidR="00F6632E">
        <w:rPr>
          <w:color w:val="000000"/>
          <w:szCs w:val="26"/>
          <w:shd w:val="clear" w:color="auto" w:fill="FFFFFF"/>
        </w:rPr>
        <w:t xml:space="preserve"> unanimously approved by the Committee and Task Force before being adopted by the Supre</w:t>
      </w:r>
      <w:r w:rsidR="00244DE3">
        <w:rPr>
          <w:color w:val="000000"/>
          <w:szCs w:val="26"/>
          <w:shd w:val="clear" w:color="auto" w:fill="FFFFFF"/>
        </w:rPr>
        <w:t>me Court. Only one member of th</w:t>
      </w:r>
      <w:r w:rsidR="00A32368">
        <w:rPr>
          <w:color w:val="000000"/>
          <w:szCs w:val="26"/>
          <w:shd w:val="clear" w:color="auto" w:fill="FFFFFF"/>
        </w:rPr>
        <w:t>e Rules Committee—Ellen Katz—</w:t>
      </w:r>
      <w:r w:rsidR="00F6632E">
        <w:rPr>
          <w:color w:val="000000"/>
          <w:szCs w:val="26"/>
          <w:shd w:val="clear" w:color="auto" w:fill="FFFFFF"/>
        </w:rPr>
        <w:t xml:space="preserve">dissented from the final </w:t>
      </w:r>
      <w:r w:rsidR="00244DE3">
        <w:rPr>
          <w:color w:val="000000"/>
          <w:szCs w:val="26"/>
          <w:shd w:val="clear" w:color="auto" w:fill="FFFFFF"/>
        </w:rPr>
        <w:t xml:space="preserve">RPEA proposal submitted to the Supreme Court, and even her objections did not target the </w:t>
      </w:r>
      <w:r w:rsidR="00356347">
        <w:rPr>
          <w:color w:val="000000"/>
          <w:szCs w:val="26"/>
          <w:shd w:val="clear" w:color="auto" w:fill="FFFFFF"/>
        </w:rPr>
        <w:t xml:space="preserve">rule regarding </w:t>
      </w:r>
      <w:r w:rsidR="00244DE3">
        <w:rPr>
          <w:color w:val="000000"/>
          <w:szCs w:val="26"/>
          <w:shd w:val="clear" w:color="auto" w:fill="FFFFFF"/>
        </w:rPr>
        <w:t>stipulated judgment</w:t>
      </w:r>
      <w:r w:rsidR="00356347">
        <w:rPr>
          <w:color w:val="000000"/>
          <w:szCs w:val="26"/>
          <w:shd w:val="clear" w:color="auto" w:fill="FFFFFF"/>
        </w:rPr>
        <w:t>s</w:t>
      </w:r>
      <w:r w:rsidR="00244DE3">
        <w:rPr>
          <w:color w:val="000000"/>
          <w:szCs w:val="26"/>
          <w:shd w:val="clear" w:color="auto" w:fill="FFFFFF"/>
        </w:rPr>
        <w:t>.</w:t>
      </w:r>
      <w:r w:rsidR="008837CE">
        <w:rPr>
          <w:rStyle w:val="FootnoteReference"/>
          <w:color w:val="000000"/>
          <w:szCs w:val="26"/>
          <w:shd w:val="clear" w:color="auto" w:fill="FFFFFF"/>
        </w:rPr>
        <w:footnoteReference w:id="1"/>
      </w:r>
    </w:p>
    <w:p w14:paraId="57FDE8A4" w14:textId="77777777" w:rsidR="004E15AB" w:rsidRPr="007D4727" w:rsidRDefault="004E15AB" w:rsidP="003F48D9">
      <w:pPr>
        <w:pStyle w:val="MediumGrid1-Accent21"/>
        <w:widowControl/>
        <w:spacing w:line="508" w:lineRule="exact"/>
        <w:ind w:firstLine="720"/>
        <w:contextualSpacing/>
        <w:jc w:val="both"/>
        <w:rPr>
          <w:rFonts w:ascii="Times New Roman" w:hAnsi="Times New Roman"/>
          <w:sz w:val="26"/>
          <w:szCs w:val="26"/>
        </w:rPr>
      </w:pPr>
      <w:r w:rsidRPr="007D4727">
        <w:rPr>
          <w:rFonts w:ascii="Times New Roman" w:hAnsi="Times New Roman"/>
          <w:sz w:val="26"/>
          <w:szCs w:val="26"/>
        </w:rPr>
        <w:t xml:space="preserve">The existing stipulation rule was not hatched from the minds of evil landlord attorneys. </w:t>
      </w:r>
      <w:r>
        <w:rPr>
          <w:rFonts w:ascii="Times New Roman" w:hAnsi="Times New Roman"/>
          <w:sz w:val="26"/>
          <w:szCs w:val="26"/>
        </w:rPr>
        <w:t xml:space="preserve"> </w:t>
      </w:r>
      <w:r w:rsidRPr="007D4727">
        <w:rPr>
          <w:rFonts w:ascii="Times New Roman" w:hAnsi="Times New Roman"/>
          <w:sz w:val="26"/>
          <w:szCs w:val="26"/>
        </w:rPr>
        <w:t>It (and the rest of the RPEA) was the product of years of debate and deliberations by a group of people representing all sides of eviction practice who were familiar with this area of the law.</w:t>
      </w:r>
    </w:p>
    <w:p w14:paraId="42D2B3EB" w14:textId="77777777" w:rsidR="00547103" w:rsidRDefault="004E15AB" w:rsidP="003F48D9">
      <w:pPr>
        <w:pStyle w:val="MediumGrid1-Accent21"/>
        <w:widowControl/>
        <w:spacing w:line="508" w:lineRule="exact"/>
        <w:contextualSpacing/>
        <w:jc w:val="both"/>
        <w:rPr>
          <w:rFonts w:ascii="Times New Roman" w:hAnsi="Times New Roman"/>
          <w:sz w:val="26"/>
          <w:szCs w:val="26"/>
        </w:rPr>
      </w:pPr>
      <w:r>
        <w:rPr>
          <w:rFonts w:ascii="Times New Roman" w:hAnsi="Times New Roman"/>
          <w:sz w:val="26"/>
          <w:szCs w:val="26"/>
        </w:rPr>
        <w:tab/>
      </w:r>
      <w:r w:rsidRPr="007D4727">
        <w:rPr>
          <w:rFonts w:ascii="Times New Roman" w:hAnsi="Times New Roman"/>
          <w:sz w:val="26"/>
          <w:szCs w:val="26"/>
        </w:rPr>
        <w:t xml:space="preserve">On January 18, 2007, after weeks of debate over stipulations, Gary Restaino, a Rules Committee member (and former CLS attorney) came up with a proposal marrying together </w:t>
      </w:r>
    </w:p>
    <w:p w14:paraId="284D1E22" w14:textId="77777777" w:rsidR="00547103" w:rsidRDefault="004E15AB" w:rsidP="003F48D9">
      <w:pPr>
        <w:pStyle w:val="MediumGrid1-Accent21"/>
        <w:widowControl/>
        <w:spacing w:line="508" w:lineRule="exact"/>
        <w:contextualSpacing/>
        <w:jc w:val="both"/>
        <w:rPr>
          <w:rFonts w:ascii="Times New Roman" w:hAnsi="Times New Roman"/>
          <w:sz w:val="26"/>
          <w:szCs w:val="26"/>
        </w:rPr>
      </w:pPr>
      <w:r w:rsidRPr="007D4727">
        <w:rPr>
          <w:rFonts w:ascii="Times New Roman" w:hAnsi="Times New Roman"/>
          <w:sz w:val="26"/>
          <w:szCs w:val="26"/>
        </w:rPr>
        <w:lastRenderedPageBreak/>
        <w:t xml:space="preserve">many diverse opinions in a successful effort to compromise disagreements that resulted in </w:t>
      </w:r>
    </w:p>
    <w:p w14:paraId="3189B713" w14:textId="77777777" w:rsidR="004E15AB" w:rsidRPr="00B23880" w:rsidRDefault="004E15AB" w:rsidP="003F48D9">
      <w:pPr>
        <w:pStyle w:val="MediumGrid1-Accent21"/>
        <w:widowControl/>
        <w:spacing w:line="508" w:lineRule="exact"/>
        <w:contextualSpacing/>
        <w:jc w:val="both"/>
      </w:pPr>
      <w:r w:rsidRPr="007D4727">
        <w:rPr>
          <w:rFonts w:ascii="Times New Roman" w:hAnsi="Times New Roman"/>
          <w:sz w:val="26"/>
          <w:szCs w:val="26"/>
        </w:rPr>
        <w:t>the current rule.</w:t>
      </w:r>
      <w:r w:rsidR="004A5CCE">
        <w:rPr>
          <w:rStyle w:val="FootnoteReference"/>
          <w:rFonts w:ascii="Times New Roman" w:hAnsi="Times New Roman"/>
          <w:sz w:val="26"/>
          <w:szCs w:val="26"/>
        </w:rPr>
        <w:footnoteReference w:id="2"/>
      </w:r>
      <w:r>
        <w:rPr>
          <w:rFonts w:ascii="Times New Roman" w:hAnsi="Times New Roman"/>
          <w:sz w:val="26"/>
          <w:szCs w:val="26"/>
        </w:rPr>
        <w:t xml:space="preserve"> </w:t>
      </w:r>
      <w:r w:rsidRPr="007D4727">
        <w:rPr>
          <w:rFonts w:ascii="Times New Roman" w:hAnsi="Times New Roman"/>
          <w:sz w:val="26"/>
          <w:szCs w:val="26"/>
        </w:rPr>
        <w:t>The proposal was embraced by Todd Lang (another Rules Committee member and former CLS attorney) and Steve McMurry (a Justice of the Peace and former attorney for AAMHO, a statewide mobile home park tenants' association).</w:t>
      </w:r>
      <w:r w:rsidR="004A5CCE">
        <w:rPr>
          <w:rStyle w:val="FootnoteReference"/>
          <w:rFonts w:ascii="Times New Roman" w:hAnsi="Times New Roman"/>
          <w:sz w:val="26"/>
          <w:szCs w:val="26"/>
        </w:rPr>
        <w:footnoteReference w:id="3"/>
      </w:r>
      <w:r>
        <w:rPr>
          <w:rFonts w:ascii="Times New Roman" w:hAnsi="Times New Roman"/>
          <w:sz w:val="26"/>
          <w:szCs w:val="26"/>
        </w:rPr>
        <w:t xml:space="preserve"> T</w:t>
      </w:r>
      <w:r w:rsidRPr="007D4727">
        <w:rPr>
          <w:rFonts w:ascii="Times New Roman" w:hAnsi="Times New Roman"/>
          <w:sz w:val="26"/>
          <w:szCs w:val="26"/>
        </w:rPr>
        <w:t>his proposal eventually made its way into the RPEA as Rule 13(b)(4).</w:t>
      </w:r>
      <w:r>
        <w:rPr>
          <w:rFonts w:ascii="Times New Roman" w:hAnsi="Times New Roman"/>
          <w:sz w:val="26"/>
          <w:szCs w:val="26"/>
        </w:rPr>
        <w:t xml:space="preserve">  </w:t>
      </w:r>
    </w:p>
    <w:p w14:paraId="0B411AA3" w14:textId="77777777" w:rsidR="004E15AB" w:rsidRDefault="004E15AB" w:rsidP="007D4727">
      <w:pPr>
        <w:pStyle w:val="BodyText"/>
        <w:spacing w:line="508" w:lineRule="exact"/>
        <w:ind w:firstLine="0"/>
        <w:jc w:val="both"/>
      </w:pPr>
      <w:r>
        <w:tab/>
        <w:t>Nothing has been alleged by the ACAJ in the eight years since the RPEA were adopted that would justify alteration or elimination of the stipulated judgment rule.</w:t>
      </w:r>
    </w:p>
    <w:p w14:paraId="5BA7A4AC" w14:textId="77777777" w:rsidR="004E15AB" w:rsidRDefault="004E15AB" w:rsidP="007D4727">
      <w:pPr>
        <w:pStyle w:val="BodyText"/>
        <w:spacing w:line="508" w:lineRule="exact"/>
        <w:ind w:firstLine="0"/>
        <w:jc w:val="both"/>
      </w:pPr>
      <w:r>
        <w:tab/>
        <w:t>The practice of using stipulations in evictions originated about 25 years ago at the instigation of the Courts as a device to make eviction dockets manageable and ensure that tenants who appeared understood what their landlords were seeking and why.  Ending stipulated judgments (the practical consequence of the Proposal) will add to docket times and likely leave unrepresented tenants ignorant of why they are in Court beyond what they can glean from the papers served on them and during their brief appearance in front of a judge.</w:t>
      </w:r>
    </w:p>
    <w:p w14:paraId="496542EF" w14:textId="77777777" w:rsidR="004E15AB" w:rsidRPr="007D4727" w:rsidRDefault="004E15AB" w:rsidP="007D4727">
      <w:pPr>
        <w:pStyle w:val="BodyText"/>
        <w:spacing w:line="508" w:lineRule="exact"/>
        <w:ind w:firstLine="0"/>
        <w:jc w:val="both"/>
        <w:rPr>
          <w:szCs w:val="26"/>
        </w:rPr>
      </w:pPr>
      <w:r>
        <w:rPr>
          <w:b/>
          <w:bCs/>
          <w:szCs w:val="26"/>
        </w:rPr>
        <w:tab/>
      </w:r>
      <w:r w:rsidRPr="007D4727">
        <w:rPr>
          <w:szCs w:val="26"/>
        </w:rPr>
        <w:t xml:space="preserve">In November 2016, the ACAJ </w:t>
      </w:r>
      <w:r>
        <w:rPr>
          <w:szCs w:val="26"/>
        </w:rPr>
        <w:t xml:space="preserve">filed its Proposal and agreed to continue to receive feedback from stakeholders.  Most notable about the Proposal is that it identifies no </w:t>
      </w:r>
      <w:r w:rsidRPr="00096E76">
        <w:rPr>
          <w:i/>
          <w:szCs w:val="26"/>
        </w:rPr>
        <w:t>factual</w:t>
      </w:r>
      <w:r>
        <w:rPr>
          <w:szCs w:val="26"/>
        </w:rPr>
        <w:t xml:space="preserve"> need for the amendment sought, instead basing it </w:t>
      </w:r>
      <w:r w:rsidRPr="007D4727">
        <w:rPr>
          <w:szCs w:val="26"/>
        </w:rPr>
        <w:t>on the widely discredited June 2005 Justice Court Study by the William E. Morris Institute.</w:t>
      </w:r>
      <w:r w:rsidR="00A92488">
        <w:rPr>
          <w:rStyle w:val="FootnoteReference"/>
          <w:szCs w:val="26"/>
        </w:rPr>
        <w:footnoteReference w:id="4"/>
      </w:r>
      <w:r>
        <w:rPr>
          <w:szCs w:val="26"/>
        </w:rPr>
        <w:t xml:space="preserve"> The P</w:t>
      </w:r>
      <w:r w:rsidRPr="007D4727">
        <w:rPr>
          <w:szCs w:val="26"/>
        </w:rPr>
        <w:t xml:space="preserve">roposal essentially would require in </w:t>
      </w:r>
      <w:r w:rsidRPr="007D4727">
        <w:rPr>
          <w:b/>
          <w:szCs w:val="26"/>
          <w:u w:val="single"/>
        </w:rPr>
        <w:t>all</w:t>
      </w:r>
      <w:r w:rsidRPr="007D4727">
        <w:rPr>
          <w:szCs w:val="26"/>
        </w:rPr>
        <w:t xml:space="preserve"> cases where stipulated judgments are submitted to the Court that </w:t>
      </w:r>
      <w:r w:rsidRPr="007D4727">
        <w:rPr>
          <w:b/>
          <w:szCs w:val="26"/>
          <w:u w:val="single"/>
        </w:rPr>
        <w:t>both</w:t>
      </w:r>
      <w:r w:rsidRPr="007D4727">
        <w:rPr>
          <w:szCs w:val="26"/>
        </w:rPr>
        <w:t xml:space="preserve"> parties or their attorneys appear and explain to the judge the facts and circumstances leading to the stipulation and that the judge question </w:t>
      </w:r>
      <w:r w:rsidRPr="007D4727">
        <w:rPr>
          <w:b/>
          <w:szCs w:val="26"/>
          <w:u w:val="single"/>
        </w:rPr>
        <w:t>both</w:t>
      </w:r>
      <w:r w:rsidRPr="007D4727">
        <w:rPr>
          <w:szCs w:val="26"/>
        </w:rPr>
        <w:t xml:space="preserve"> parties to ensure that all requirements of the RPEA are satisfied. Currently under RPEA Rule 13(b)(4) the court must be satisfied the stipulated judgment is proper just as it must do for any other judgment, and the trial court has the </w:t>
      </w:r>
      <w:r w:rsidRPr="005C76C0">
        <w:rPr>
          <w:i/>
          <w:szCs w:val="26"/>
        </w:rPr>
        <w:t>option</w:t>
      </w:r>
      <w:r w:rsidRPr="007D4727">
        <w:rPr>
          <w:szCs w:val="26"/>
        </w:rPr>
        <w:t xml:space="preserve"> of insisting both</w:t>
      </w:r>
      <w:r>
        <w:rPr>
          <w:szCs w:val="26"/>
        </w:rPr>
        <w:t xml:space="preserve"> parties appear and explain it—b</w:t>
      </w:r>
      <w:r w:rsidRPr="007D4727">
        <w:rPr>
          <w:szCs w:val="26"/>
        </w:rPr>
        <w:t xml:space="preserve">ut that level of inquiry is not </w:t>
      </w:r>
      <w:r w:rsidRPr="007D4727">
        <w:rPr>
          <w:szCs w:val="26"/>
        </w:rPr>
        <w:lastRenderedPageBreak/>
        <w:t>mandated.</w:t>
      </w:r>
    </w:p>
    <w:p w14:paraId="4CC5AC9B" w14:textId="77777777" w:rsidR="004E15AB" w:rsidRPr="007D4727" w:rsidRDefault="004E15AB" w:rsidP="007D4727">
      <w:pPr>
        <w:pStyle w:val="BodyText"/>
        <w:spacing w:line="508" w:lineRule="exact"/>
        <w:ind w:firstLine="0"/>
        <w:jc w:val="both"/>
        <w:rPr>
          <w:szCs w:val="26"/>
        </w:rPr>
      </w:pPr>
      <w:r>
        <w:rPr>
          <w:szCs w:val="26"/>
        </w:rPr>
        <w:tab/>
      </w:r>
      <w:r w:rsidRPr="007D4727">
        <w:rPr>
          <w:szCs w:val="26"/>
        </w:rPr>
        <w:t>Clearly something bad must have happened since January 1, 2009</w:t>
      </w:r>
      <w:r>
        <w:rPr>
          <w:szCs w:val="26"/>
        </w:rPr>
        <w:t>,</w:t>
      </w:r>
      <w:r w:rsidRPr="007D4727">
        <w:rPr>
          <w:szCs w:val="26"/>
        </w:rPr>
        <w:t xml:space="preserve"> when the stipulated judgment rule (with the support of the Task Force members including Ellen Katz, legal services attorneys, judicial members, landlord attorney members, and Dan McAuliffe, the Task Force liaison to the Rules Committee) went into effect supporting the instant proposal to effectively eviscerate it.</w:t>
      </w:r>
    </w:p>
    <w:p w14:paraId="567B91B8" w14:textId="77777777" w:rsidR="004E15AB" w:rsidRPr="007D4727" w:rsidRDefault="004E15AB" w:rsidP="007D4727">
      <w:pPr>
        <w:pStyle w:val="BodyText"/>
        <w:spacing w:line="508" w:lineRule="exact"/>
        <w:ind w:firstLine="0"/>
        <w:jc w:val="both"/>
        <w:rPr>
          <w:szCs w:val="26"/>
        </w:rPr>
      </w:pPr>
      <w:r>
        <w:rPr>
          <w:szCs w:val="26"/>
        </w:rPr>
        <w:tab/>
      </w:r>
      <w:r w:rsidRPr="007D4727">
        <w:rPr>
          <w:szCs w:val="26"/>
        </w:rPr>
        <w:t xml:space="preserve">But the ACAJ is silent on that subject. </w:t>
      </w:r>
      <w:r>
        <w:rPr>
          <w:szCs w:val="26"/>
        </w:rPr>
        <w:t xml:space="preserve"> </w:t>
      </w:r>
      <w:r w:rsidRPr="007D4727">
        <w:rPr>
          <w:szCs w:val="26"/>
        </w:rPr>
        <w:t xml:space="preserve">The only apparent reason seems to be a distrust of </w:t>
      </w:r>
      <w:r>
        <w:rPr>
          <w:szCs w:val="26"/>
        </w:rPr>
        <w:t xml:space="preserve">and disdain for landlord </w:t>
      </w:r>
      <w:r w:rsidRPr="007D4727">
        <w:rPr>
          <w:szCs w:val="26"/>
        </w:rPr>
        <w:t xml:space="preserve">attorneys even though no evidence supports this. </w:t>
      </w:r>
      <w:r>
        <w:rPr>
          <w:szCs w:val="26"/>
        </w:rPr>
        <w:t xml:space="preserve"> </w:t>
      </w:r>
      <w:r w:rsidRPr="007D4727">
        <w:rPr>
          <w:szCs w:val="26"/>
        </w:rPr>
        <w:t xml:space="preserve">The </w:t>
      </w:r>
      <w:r>
        <w:rPr>
          <w:szCs w:val="26"/>
        </w:rPr>
        <w:t xml:space="preserve">real </w:t>
      </w:r>
      <w:r w:rsidRPr="007D4727">
        <w:rPr>
          <w:szCs w:val="26"/>
        </w:rPr>
        <w:t xml:space="preserve">intent seems be to buy tenants time to live in their landlords’ properties rent-free while they seek other housing. </w:t>
      </w:r>
      <w:r>
        <w:rPr>
          <w:szCs w:val="26"/>
        </w:rPr>
        <w:t xml:space="preserve"> T</w:t>
      </w:r>
      <w:r w:rsidRPr="007D4727">
        <w:rPr>
          <w:szCs w:val="26"/>
        </w:rPr>
        <w:t xml:space="preserve">his is </w:t>
      </w:r>
      <w:r>
        <w:rPr>
          <w:szCs w:val="26"/>
        </w:rPr>
        <w:t xml:space="preserve">evident from </w:t>
      </w:r>
      <w:r w:rsidRPr="007D4727">
        <w:rPr>
          <w:szCs w:val="26"/>
        </w:rPr>
        <w:t xml:space="preserve">the following passage in the </w:t>
      </w:r>
      <w:r>
        <w:rPr>
          <w:szCs w:val="26"/>
        </w:rPr>
        <w:t>Proposal</w:t>
      </w:r>
      <w:r w:rsidRPr="007D4727">
        <w:rPr>
          <w:szCs w:val="26"/>
        </w:rPr>
        <w:t>:</w:t>
      </w:r>
    </w:p>
    <w:p w14:paraId="5D9230C2" w14:textId="77777777" w:rsidR="004E15AB" w:rsidRDefault="004E15AB" w:rsidP="000B466E">
      <w:pPr>
        <w:spacing w:before="11"/>
        <w:ind w:left="720" w:right="1055"/>
        <w:jc w:val="both"/>
        <w:rPr>
          <w:szCs w:val="26"/>
        </w:rPr>
      </w:pPr>
    </w:p>
    <w:p w14:paraId="4C65786A" w14:textId="77777777" w:rsidR="004E15AB" w:rsidRPr="005C76C0" w:rsidRDefault="004E15AB" w:rsidP="005C76C0">
      <w:pPr>
        <w:spacing w:line="240" w:lineRule="auto"/>
        <w:ind w:left="1440" w:right="1440"/>
        <w:jc w:val="both"/>
        <w:rPr>
          <w:szCs w:val="26"/>
        </w:rPr>
      </w:pPr>
      <w:r w:rsidRPr="000B466E">
        <w:rPr>
          <w:szCs w:val="26"/>
        </w:rPr>
        <w:t>The inability to find other housing on short notice can lead to the disruption of children’s education, interruption of employment, dislocation from health care providers, loss of personal belongings and homelessness.  Thus, the consequences of eviction cases make them very important to tenants and especially low-income tenants, who often lack back-up resources. The result of an eviction may be that a family is living in a car or shelter.</w:t>
      </w:r>
      <w:r>
        <w:rPr>
          <w:szCs w:val="26"/>
        </w:rPr>
        <w:t xml:space="preserve">  </w:t>
      </w:r>
    </w:p>
    <w:p w14:paraId="6BC95099" w14:textId="77777777" w:rsidR="004E15AB" w:rsidRDefault="004E15AB" w:rsidP="007D4727">
      <w:pPr>
        <w:pStyle w:val="BodyText"/>
        <w:spacing w:line="508" w:lineRule="exact"/>
        <w:ind w:firstLine="0"/>
        <w:jc w:val="both"/>
      </w:pPr>
      <w:r>
        <w:tab/>
        <w:t xml:space="preserve">Although hardship provokes sympathy, it is not the basis for a Court procedural rule, especially when the effect is the taking of the landlord’s right to possession of his property when there is no </w:t>
      </w:r>
      <w:r w:rsidRPr="00B9388C">
        <w:rPr>
          <w:b/>
          <w:u w:val="single"/>
        </w:rPr>
        <w:t>legal</w:t>
      </w:r>
      <w:r>
        <w:t xml:space="preserve"> cause for doing so.  Giving time to tenants to live rent-free in landlord properties because it would be a hardship to move is a taking and is inconsistent with relevant law.</w:t>
      </w:r>
    </w:p>
    <w:p w14:paraId="2525F279" w14:textId="77777777" w:rsidR="004E15AB" w:rsidRDefault="004E15AB" w:rsidP="007D4727">
      <w:pPr>
        <w:pStyle w:val="BodyText"/>
        <w:spacing w:line="508" w:lineRule="exact"/>
        <w:ind w:firstLine="0"/>
        <w:jc w:val="both"/>
      </w:pPr>
      <w:r>
        <w:tab/>
        <w:t xml:space="preserve">Approximately 80,000 evictions move through Arizona Justice Courts each year, around 60,000 of which take place in the 26 Maricopa County Justice Courts.  In the past, a substantial percentage involved stipulations. </w:t>
      </w:r>
    </w:p>
    <w:p w14:paraId="3BD3CD38" w14:textId="77777777" w:rsidR="004E15AB" w:rsidRDefault="004E15AB" w:rsidP="007D4727">
      <w:pPr>
        <w:pStyle w:val="BodyText"/>
        <w:spacing w:line="508" w:lineRule="exact"/>
        <w:ind w:firstLine="0"/>
        <w:jc w:val="both"/>
      </w:pPr>
      <w:r>
        <w:tab/>
        <w:t xml:space="preserve">Protections are already built into the RPEA if a tenant believes that he or she has been duped into signing a stipulated judgment.  They allow for motions for reconsideration, motions for new hearings, and motions to stay the writ of restitution when cause exists to question the judgment’s validity.  There is no legal or fact-based justification for requiring </w:t>
      </w:r>
      <w:r>
        <w:lastRenderedPageBreak/>
        <w:t xml:space="preserve">all tenants stipulating to a judgment to appear personally in the courtroom (often when they would prefer to leave, or when they have already signed an Agreement Not to Execute with their landlord) to be asked a litany of questions similar to those asked during a criminal change of plea hearing.  There is no legal or fact-based justification for requiring that legal advice be given on the stipulated judgment form. </w:t>
      </w:r>
    </w:p>
    <w:p w14:paraId="4774BF33" w14:textId="77777777" w:rsidR="004E15AB" w:rsidRPr="007D4727" w:rsidRDefault="004E15AB" w:rsidP="007D4727">
      <w:pPr>
        <w:pStyle w:val="BodyText"/>
        <w:spacing w:line="508" w:lineRule="exact"/>
        <w:ind w:firstLine="0"/>
        <w:jc w:val="both"/>
        <w:rPr>
          <w:rFonts w:ascii="Times New Roman Bold" w:hAnsi="Times New Roman Bold"/>
          <w:b/>
          <w:smallCaps/>
        </w:rPr>
      </w:pPr>
      <w:r>
        <w:rPr>
          <w:b/>
        </w:rPr>
        <w:t>III.</w:t>
      </w:r>
      <w:r>
        <w:rPr>
          <w:b/>
        </w:rPr>
        <w:tab/>
      </w:r>
      <w:r>
        <w:rPr>
          <w:rFonts w:ascii="Times New Roman Bold" w:hAnsi="Times New Roman Bold"/>
          <w:b/>
          <w:smallCaps/>
        </w:rPr>
        <w:t xml:space="preserve">Historical Background of Stipulated Judgments in Eviction Actions </w:t>
      </w:r>
    </w:p>
    <w:p w14:paraId="64D7E9E8" w14:textId="77777777" w:rsidR="004E15AB" w:rsidRDefault="004E15AB" w:rsidP="007D4727">
      <w:pPr>
        <w:pStyle w:val="BodyText"/>
        <w:spacing w:line="508" w:lineRule="exact"/>
        <w:ind w:firstLine="0"/>
        <w:jc w:val="both"/>
        <w:rPr>
          <w:szCs w:val="26"/>
        </w:rPr>
      </w:pPr>
      <w:r>
        <w:rPr>
          <w:szCs w:val="26"/>
        </w:rPr>
        <w:tab/>
      </w:r>
      <w:r w:rsidRPr="007D4727">
        <w:rPr>
          <w:szCs w:val="26"/>
        </w:rPr>
        <w:t xml:space="preserve">Undersigned counsel Michael </w:t>
      </w:r>
      <w:r>
        <w:rPr>
          <w:szCs w:val="26"/>
        </w:rPr>
        <w:t xml:space="preserve">A. </w:t>
      </w:r>
      <w:r w:rsidRPr="007D4727">
        <w:rPr>
          <w:szCs w:val="26"/>
        </w:rPr>
        <w:t>Parham</w:t>
      </w:r>
      <w:r>
        <w:rPr>
          <w:szCs w:val="26"/>
        </w:rPr>
        <w:t xml:space="preserve"> </w:t>
      </w:r>
      <w:r w:rsidRPr="007D4727">
        <w:rPr>
          <w:szCs w:val="26"/>
        </w:rPr>
        <w:t>has maintained a substantial e</w:t>
      </w:r>
      <w:r>
        <w:rPr>
          <w:szCs w:val="26"/>
        </w:rPr>
        <w:t xml:space="preserve">viction practice since 1978.  He </w:t>
      </w:r>
      <w:r w:rsidRPr="007D4727">
        <w:rPr>
          <w:szCs w:val="26"/>
        </w:rPr>
        <w:t>witnessed and participated in the events leading to the stipulated judgment practice.</w:t>
      </w:r>
    </w:p>
    <w:p w14:paraId="4A355614" w14:textId="77777777" w:rsidR="004E15AB" w:rsidRPr="007D4727" w:rsidRDefault="004E15AB" w:rsidP="007D4727">
      <w:pPr>
        <w:pStyle w:val="BodyText"/>
        <w:spacing w:line="508" w:lineRule="exact"/>
        <w:ind w:firstLine="0"/>
        <w:jc w:val="both"/>
        <w:rPr>
          <w:szCs w:val="26"/>
        </w:rPr>
      </w:pPr>
      <w:r>
        <w:rPr>
          <w:szCs w:val="26"/>
        </w:rPr>
        <w:tab/>
        <w:t xml:space="preserve">In the 1980s, a real estate industry boom fueled the construction of tens of thousands of apartment units.  Eventually supply exceeded demand, forcing landlords to offer low rent incentives and even “free rent,” and to reduce credit standards to attract tenants.  Around 1989 the market crashed and apartment landlords were forced to raise rents and discontinue rent incentives.  Tenants, in unusually large numbers, became the subjects of eviction actions, many having lost their jobs due to the market crash.  The high numbers of evictions had a huge impact on Arizona’s justice courts.  </w:t>
      </w:r>
      <w:r w:rsidRPr="007D4727">
        <w:rPr>
          <w:szCs w:val="26"/>
        </w:rPr>
        <w:t xml:space="preserve">Courts in precincts that had experienced high growth in apartment construction were suddenly faced with large increases in eviction filings. </w:t>
      </w:r>
      <w:r>
        <w:rPr>
          <w:szCs w:val="26"/>
        </w:rPr>
        <w:t xml:space="preserve"> </w:t>
      </w:r>
      <w:r w:rsidRPr="007D4727">
        <w:rPr>
          <w:szCs w:val="26"/>
        </w:rPr>
        <w:t>The Glendale Justice Court at one time handled its eviction calendars by splitting its main courtroom in half and having two judges simultaneously calling cases just to get through the calendar is less than half a day.</w:t>
      </w:r>
    </w:p>
    <w:p w14:paraId="7B340D36" w14:textId="77777777" w:rsidR="004E15AB" w:rsidRPr="007D4727" w:rsidRDefault="004E15AB" w:rsidP="007D4727">
      <w:pPr>
        <w:pStyle w:val="BodyText"/>
        <w:spacing w:line="508" w:lineRule="exact"/>
        <w:ind w:firstLine="0"/>
        <w:jc w:val="both"/>
        <w:rPr>
          <w:szCs w:val="26"/>
        </w:rPr>
      </w:pPr>
      <w:r>
        <w:rPr>
          <w:szCs w:val="26"/>
        </w:rPr>
        <w:tab/>
      </w:r>
      <w:r w:rsidRPr="007D4727">
        <w:rPr>
          <w:szCs w:val="26"/>
        </w:rPr>
        <w:t xml:space="preserve">Most eviction cases are straightforward and tenants do not dispute the relief being sought. </w:t>
      </w:r>
      <w:r>
        <w:rPr>
          <w:szCs w:val="26"/>
        </w:rPr>
        <w:t xml:space="preserve"> </w:t>
      </w:r>
      <w:r w:rsidRPr="007D4727">
        <w:rPr>
          <w:szCs w:val="26"/>
        </w:rPr>
        <w:t xml:space="preserve">But when </w:t>
      </w:r>
      <w:r>
        <w:rPr>
          <w:szCs w:val="26"/>
        </w:rPr>
        <w:t xml:space="preserve">tenants appeared in </w:t>
      </w:r>
      <w:r w:rsidRPr="007D4727">
        <w:rPr>
          <w:szCs w:val="26"/>
        </w:rPr>
        <w:t>court, judges were forced to explain, case-by-case</w:t>
      </w:r>
      <w:r>
        <w:rPr>
          <w:szCs w:val="26"/>
        </w:rPr>
        <w:t>,</w:t>
      </w:r>
      <w:r w:rsidRPr="007D4727">
        <w:rPr>
          <w:szCs w:val="26"/>
        </w:rPr>
        <w:t xml:space="preserve"> what the landlord was seeking. </w:t>
      </w:r>
      <w:r>
        <w:rPr>
          <w:szCs w:val="26"/>
        </w:rPr>
        <w:t xml:space="preserve"> </w:t>
      </w:r>
      <w:r w:rsidRPr="007D4727">
        <w:rPr>
          <w:szCs w:val="26"/>
        </w:rPr>
        <w:t>Judges began asking landlord attorneys to meet with tenants before the calendar was called to explain what was being sought and</w:t>
      </w:r>
      <w:r>
        <w:rPr>
          <w:szCs w:val="26"/>
        </w:rPr>
        <w:t>,</w:t>
      </w:r>
      <w:r w:rsidRPr="007D4727">
        <w:rPr>
          <w:szCs w:val="26"/>
        </w:rPr>
        <w:t xml:space="preserve"> if there was no disagreement, to obtain stipulations. </w:t>
      </w:r>
      <w:r>
        <w:rPr>
          <w:szCs w:val="26"/>
        </w:rPr>
        <w:t xml:space="preserve"> </w:t>
      </w:r>
      <w:r w:rsidRPr="007D4727">
        <w:rPr>
          <w:szCs w:val="26"/>
        </w:rPr>
        <w:t>Until that time, seeking stipulated judgments was not a common landlord attorney practice.</w:t>
      </w:r>
    </w:p>
    <w:p w14:paraId="16EBC98E" w14:textId="77777777" w:rsidR="004E15AB" w:rsidRPr="007D4727" w:rsidRDefault="004E15AB" w:rsidP="007D4727">
      <w:pPr>
        <w:pStyle w:val="BodyText"/>
        <w:spacing w:line="508" w:lineRule="exact"/>
        <w:ind w:firstLine="0"/>
        <w:jc w:val="both"/>
        <w:rPr>
          <w:szCs w:val="26"/>
        </w:rPr>
      </w:pPr>
      <w:r>
        <w:rPr>
          <w:szCs w:val="26"/>
        </w:rPr>
        <w:tab/>
      </w:r>
      <w:r w:rsidRPr="007D4727">
        <w:rPr>
          <w:szCs w:val="26"/>
        </w:rPr>
        <w:t xml:space="preserve">The motive of the Courts was to reduce the time </w:t>
      </w:r>
      <w:r>
        <w:rPr>
          <w:szCs w:val="26"/>
        </w:rPr>
        <w:t xml:space="preserve">required </w:t>
      </w:r>
      <w:r w:rsidRPr="007D4727">
        <w:rPr>
          <w:szCs w:val="26"/>
        </w:rPr>
        <w:t xml:space="preserve">to process eviction </w:t>
      </w:r>
      <w:r w:rsidRPr="007D4727">
        <w:rPr>
          <w:szCs w:val="26"/>
        </w:rPr>
        <w:lastRenderedPageBreak/>
        <w:t xml:space="preserve">calendars. </w:t>
      </w:r>
      <w:r>
        <w:rPr>
          <w:szCs w:val="26"/>
        </w:rPr>
        <w:t xml:space="preserve"> </w:t>
      </w:r>
      <w:r w:rsidRPr="007D4727">
        <w:rPr>
          <w:szCs w:val="26"/>
        </w:rPr>
        <w:t>Before this practice developed</w:t>
      </w:r>
      <w:r>
        <w:rPr>
          <w:szCs w:val="26"/>
        </w:rPr>
        <w:t>,</w:t>
      </w:r>
      <w:r w:rsidRPr="007D4727">
        <w:rPr>
          <w:szCs w:val="26"/>
        </w:rPr>
        <w:t xml:space="preserve"> it was not unusual for such a calendar to take several hours to half a day, depending on the precinct and the time of the month (most evictions are heard duri</w:t>
      </w:r>
      <w:r>
        <w:rPr>
          <w:szCs w:val="26"/>
        </w:rPr>
        <w:t xml:space="preserve">ng the last half of the month).  </w:t>
      </w:r>
    </w:p>
    <w:p w14:paraId="6EA006A7" w14:textId="77777777" w:rsidR="004E15AB" w:rsidRPr="00AA0031" w:rsidRDefault="004E15AB" w:rsidP="007D4727">
      <w:pPr>
        <w:pStyle w:val="BodyText"/>
        <w:spacing w:line="508" w:lineRule="exact"/>
        <w:ind w:firstLine="0"/>
        <w:jc w:val="both"/>
        <w:rPr>
          <w:szCs w:val="26"/>
        </w:rPr>
      </w:pPr>
      <w:r>
        <w:rPr>
          <w:szCs w:val="26"/>
        </w:rPr>
        <w:tab/>
      </w:r>
      <w:r w:rsidRPr="007D4727">
        <w:rPr>
          <w:szCs w:val="26"/>
        </w:rPr>
        <w:t>Arizona and Maricopa County have experienced several booms and busts since then, and each has resulted in increased evictio</w:t>
      </w:r>
      <w:r>
        <w:rPr>
          <w:szCs w:val="26"/>
        </w:rPr>
        <w:t>n workloads on justice courts.  The eviction workload of the C</w:t>
      </w:r>
      <w:r w:rsidRPr="007D4727">
        <w:rPr>
          <w:szCs w:val="26"/>
        </w:rPr>
        <w:t xml:space="preserve">ourts to this day is enormous and the </w:t>
      </w:r>
      <w:r>
        <w:rPr>
          <w:szCs w:val="26"/>
        </w:rPr>
        <w:t xml:space="preserve">current </w:t>
      </w:r>
      <w:r w:rsidRPr="007D4727">
        <w:rPr>
          <w:szCs w:val="26"/>
        </w:rPr>
        <w:t>stipulated judgment practice enables judges to move t</w:t>
      </w:r>
      <w:r>
        <w:rPr>
          <w:szCs w:val="26"/>
        </w:rPr>
        <w:t xml:space="preserve">heir increased calendars along. </w:t>
      </w:r>
    </w:p>
    <w:p w14:paraId="0C2C2C1B" w14:textId="77777777" w:rsidR="004E15AB" w:rsidRPr="007D4727" w:rsidRDefault="004E15AB" w:rsidP="007D4727">
      <w:pPr>
        <w:pStyle w:val="BodyText"/>
        <w:spacing w:line="508" w:lineRule="exact"/>
        <w:ind w:firstLine="0"/>
        <w:jc w:val="both"/>
        <w:rPr>
          <w:rFonts w:ascii="Times New Roman Bold" w:hAnsi="Times New Roman Bold"/>
          <w:b/>
          <w:smallCaps/>
          <w:szCs w:val="26"/>
        </w:rPr>
      </w:pPr>
      <w:r>
        <w:rPr>
          <w:b/>
          <w:szCs w:val="26"/>
        </w:rPr>
        <w:t>IV.</w:t>
      </w:r>
      <w:r>
        <w:rPr>
          <w:b/>
          <w:szCs w:val="26"/>
        </w:rPr>
        <w:tab/>
      </w:r>
      <w:r>
        <w:rPr>
          <w:rFonts w:ascii="Times New Roman Bold" w:hAnsi="Times New Roman Bold"/>
          <w:b/>
          <w:smallCaps/>
          <w:szCs w:val="26"/>
        </w:rPr>
        <w:t xml:space="preserve">The ACAJ Proposal </w:t>
      </w:r>
    </w:p>
    <w:p w14:paraId="15A4CFF8" w14:textId="77777777" w:rsidR="004E15AB" w:rsidRPr="007D4727" w:rsidRDefault="004E15AB" w:rsidP="007D4727">
      <w:pPr>
        <w:pStyle w:val="BodyText"/>
        <w:spacing w:line="508" w:lineRule="exact"/>
        <w:ind w:firstLine="0"/>
        <w:jc w:val="both"/>
        <w:rPr>
          <w:szCs w:val="26"/>
        </w:rPr>
      </w:pPr>
      <w:r>
        <w:rPr>
          <w:szCs w:val="26"/>
        </w:rPr>
        <w:tab/>
      </w:r>
      <w:r w:rsidRPr="007D4727">
        <w:rPr>
          <w:szCs w:val="26"/>
        </w:rPr>
        <w:t>This Proposal would require both parties to appear and explain the stipulated agreement in Court.</w:t>
      </w:r>
      <w:r>
        <w:rPr>
          <w:szCs w:val="26"/>
        </w:rPr>
        <w:t xml:space="preserve">  The Court would be required to ask the tenant a litany of questions.  Based on the questions used in the current pilot program, those questions would be similar to those asked pursuant to </w:t>
      </w:r>
      <w:r>
        <w:rPr>
          <w:i/>
          <w:szCs w:val="26"/>
        </w:rPr>
        <w:t>Boykin v. Alabama</w:t>
      </w:r>
      <w:r>
        <w:rPr>
          <w:szCs w:val="26"/>
        </w:rPr>
        <w:t>, 395 U.S. 238 (1969) during criminal change of plea hearings to ensure that criminal defendants are pleading guilty knowingly and voluntarily.  Several of them would focus on whether the landlord’s attorney lied to the tenant or forged the tenant’s signature in order to obtain a stipulated judgment.</w:t>
      </w:r>
      <w:r w:rsidRPr="007D4727">
        <w:rPr>
          <w:szCs w:val="26"/>
        </w:rPr>
        <w:t xml:space="preserve"> </w:t>
      </w:r>
      <w:r>
        <w:rPr>
          <w:szCs w:val="26"/>
        </w:rPr>
        <w:t xml:space="preserve"> As a result,</w:t>
      </w:r>
      <w:r w:rsidRPr="007D4727">
        <w:rPr>
          <w:szCs w:val="26"/>
        </w:rPr>
        <w:t xml:space="preserve"> the stipulation practice will no longer expedite eviction calendars. </w:t>
      </w:r>
      <w:r>
        <w:rPr>
          <w:szCs w:val="26"/>
        </w:rPr>
        <w:t xml:space="preserve"> </w:t>
      </w:r>
      <w:r w:rsidRPr="007D4727">
        <w:rPr>
          <w:szCs w:val="26"/>
        </w:rPr>
        <w:t>It makes no sense for landlord attorneys to continue seeking stipulations since under this Proposal the benefits will disappear.</w:t>
      </w:r>
    </w:p>
    <w:p w14:paraId="6ECB0D7F" w14:textId="77777777" w:rsidR="00F068C7" w:rsidRDefault="004E15AB" w:rsidP="007D4727">
      <w:pPr>
        <w:pStyle w:val="BodyText"/>
        <w:spacing w:line="508" w:lineRule="exact"/>
        <w:ind w:firstLine="0"/>
        <w:jc w:val="both"/>
        <w:rPr>
          <w:szCs w:val="26"/>
        </w:rPr>
      </w:pPr>
      <w:r>
        <w:rPr>
          <w:szCs w:val="26"/>
        </w:rPr>
        <w:tab/>
      </w:r>
      <w:r w:rsidRPr="007D4727">
        <w:rPr>
          <w:szCs w:val="26"/>
        </w:rPr>
        <w:t>The ACAJ states that it “is informed and believes that the 26 Justice Courts in Maricopa County will in January 2017 voluntarily implement the procedure outlined in this rule petition.”</w:t>
      </w:r>
      <w:r w:rsidR="00AA0031">
        <w:rPr>
          <w:szCs w:val="26"/>
        </w:rPr>
        <w:t xml:space="preserve"> </w:t>
      </w:r>
      <w:r w:rsidR="003111E8">
        <w:rPr>
          <w:szCs w:val="26"/>
        </w:rPr>
        <w:t xml:space="preserve">While it is debatable whether the program was voluntary, the inadequacies in the proposed rule were </w:t>
      </w:r>
      <w:r w:rsidR="00A267AE">
        <w:rPr>
          <w:szCs w:val="26"/>
        </w:rPr>
        <w:t xml:space="preserve">immediately demonstrated </w:t>
      </w:r>
      <w:r w:rsidR="003111E8">
        <w:rPr>
          <w:szCs w:val="26"/>
        </w:rPr>
        <w:t>in the pilot program.  S</w:t>
      </w:r>
      <w:r w:rsidR="007E0A10">
        <w:rPr>
          <w:szCs w:val="26"/>
        </w:rPr>
        <w:t>ince its adoption, landlord attorneys have</w:t>
      </w:r>
      <w:r w:rsidR="00D07881">
        <w:rPr>
          <w:szCs w:val="26"/>
        </w:rPr>
        <w:t xml:space="preserve"> </w:t>
      </w:r>
      <w:r w:rsidR="007E0A10">
        <w:rPr>
          <w:szCs w:val="26"/>
        </w:rPr>
        <w:t>ceased speaking with tenants and seeking stipulation</w:t>
      </w:r>
      <w:r w:rsidR="00D07881">
        <w:rPr>
          <w:szCs w:val="26"/>
        </w:rPr>
        <w:t xml:space="preserve">s.  </w:t>
      </w:r>
      <w:r w:rsidR="007E0A10">
        <w:rPr>
          <w:szCs w:val="26"/>
        </w:rPr>
        <w:t xml:space="preserve">In response to seeing the </w:t>
      </w:r>
      <w:r w:rsidR="003111E8">
        <w:rPr>
          <w:szCs w:val="26"/>
        </w:rPr>
        <w:t xml:space="preserve">practical </w:t>
      </w:r>
      <w:r w:rsidR="007E0A10">
        <w:rPr>
          <w:szCs w:val="26"/>
        </w:rPr>
        <w:t xml:space="preserve">effect of the proposed rule, </w:t>
      </w:r>
      <w:r w:rsidR="00F12888">
        <w:rPr>
          <w:szCs w:val="26"/>
        </w:rPr>
        <w:t xml:space="preserve">many </w:t>
      </w:r>
      <w:r w:rsidR="007E0A10">
        <w:rPr>
          <w:szCs w:val="26"/>
        </w:rPr>
        <w:t xml:space="preserve">Justices of the Peace have complained that </w:t>
      </w:r>
      <w:r w:rsidR="003111E8">
        <w:rPr>
          <w:szCs w:val="26"/>
        </w:rPr>
        <w:t xml:space="preserve">the proposed rule </w:t>
      </w:r>
      <w:r w:rsidR="007E0A10">
        <w:rPr>
          <w:szCs w:val="26"/>
        </w:rPr>
        <w:t>has created a backlog of court case</w:t>
      </w:r>
      <w:r w:rsidR="00F12888">
        <w:rPr>
          <w:szCs w:val="26"/>
        </w:rPr>
        <w:t>s</w:t>
      </w:r>
      <w:r w:rsidR="007E0A10">
        <w:rPr>
          <w:szCs w:val="26"/>
        </w:rPr>
        <w:t xml:space="preserve"> and </w:t>
      </w:r>
      <w:r w:rsidR="00F12888">
        <w:rPr>
          <w:szCs w:val="26"/>
        </w:rPr>
        <w:t xml:space="preserve">has </w:t>
      </w:r>
      <w:r w:rsidR="007E0A10">
        <w:rPr>
          <w:szCs w:val="26"/>
        </w:rPr>
        <w:t>served no</w:t>
      </w:r>
      <w:r w:rsidR="00F12888">
        <w:rPr>
          <w:szCs w:val="26"/>
        </w:rPr>
        <w:t xml:space="preserve"> </w:t>
      </w:r>
      <w:r w:rsidR="007E0A10">
        <w:rPr>
          <w:szCs w:val="26"/>
        </w:rPr>
        <w:t xml:space="preserve">benefit to tenants. </w:t>
      </w:r>
      <w:r w:rsidR="003111E8">
        <w:rPr>
          <w:szCs w:val="26"/>
        </w:rPr>
        <w:t xml:space="preserve"> Further, tenants </w:t>
      </w:r>
      <w:r w:rsidR="00F12888">
        <w:rPr>
          <w:szCs w:val="26"/>
        </w:rPr>
        <w:t xml:space="preserve">appearing </w:t>
      </w:r>
      <w:r w:rsidR="00A267AE">
        <w:rPr>
          <w:szCs w:val="26"/>
        </w:rPr>
        <w:t xml:space="preserve">in court as defendants in eviction </w:t>
      </w:r>
      <w:r w:rsidR="00455E2E">
        <w:rPr>
          <w:szCs w:val="26"/>
        </w:rPr>
        <w:t>actions</w:t>
      </w:r>
      <w:r w:rsidR="00A267AE">
        <w:rPr>
          <w:szCs w:val="26"/>
        </w:rPr>
        <w:t xml:space="preserve"> </w:t>
      </w:r>
      <w:r w:rsidR="003111E8">
        <w:rPr>
          <w:szCs w:val="26"/>
        </w:rPr>
        <w:t xml:space="preserve">have complained that the rule requires them to stay in court, thus preventing them from quickly </w:t>
      </w:r>
      <w:r w:rsidR="003111E8">
        <w:rPr>
          <w:szCs w:val="26"/>
        </w:rPr>
        <w:lastRenderedPageBreak/>
        <w:t xml:space="preserve">returning to work.  These would be the same effects if the proposed rule is adopted.  </w:t>
      </w:r>
      <w:r w:rsidR="007D4727">
        <w:rPr>
          <w:szCs w:val="26"/>
        </w:rPr>
        <w:tab/>
      </w:r>
      <w:r w:rsidR="00AA0031">
        <w:rPr>
          <w:szCs w:val="26"/>
        </w:rPr>
        <w:t>Ultimately, t</w:t>
      </w:r>
      <w:r w:rsidR="00F068C7" w:rsidRPr="007D4727">
        <w:rPr>
          <w:szCs w:val="26"/>
        </w:rPr>
        <w:t xml:space="preserve">he </w:t>
      </w:r>
      <w:r w:rsidR="00AA0031">
        <w:rPr>
          <w:szCs w:val="26"/>
        </w:rPr>
        <w:t xml:space="preserve">Proposal </w:t>
      </w:r>
      <w:r w:rsidR="00B55C00" w:rsidRPr="007D4727">
        <w:rPr>
          <w:szCs w:val="26"/>
        </w:rPr>
        <w:t>could actually</w:t>
      </w:r>
      <w:r w:rsidR="00D2600E" w:rsidRPr="007D4727">
        <w:rPr>
          <w:szCs w:val="26"/>
        </w:rPr>
        <w:t xml:space="preserve"> benefit</w:t>
      </w:r>
      <w:r w:rsidR="00F068C7" w:rsidRPr="007D4727">
        <w:rPr>
          <w:szCs w:val="26"/>
        </w:rPr>
        <w:t xml:space="preserve"> </w:t>
      </w:r>
      <w:r w:rsidR="00D2600E" w:rsidRPr="007D4727">
        <w:rPr>
          <w:szCs w:val="26"/>
        </w:rPr>
        <w:t>landlord attorneys</w:t>
      </w:r>
      <w:r w:rsidR="00F068C7" w:rsidRPr="007D4727">
        <w:rPr>
          <w:szCs w:val="26"/>
        </w:rPr>
        <w:t xml:space="preserve"> by relieving them of workload shifted by the courts years ago and free</w:t>
      </w:r>
      <w:r w:rsidR="0005462C" w:rsidRPr="007D4727">
        <w:rPr>
          <w:szCs w:val="26"/>
        </w:rPr>
        <w:t>ing</w:t>
      </w:r>
      <w:r w:rsidR="00F068C7" w:rsidRPr="007D4727">
        <w:rPr>
          <w:szCs w:val="26"/>
        </w:rPr>
        <w:t xml:space="preserve"> up time for other activities.</w:t>
      </w:r>
    </w:p>
    <w:p w14:paraId="7ED1A802" w14:textId="77777777" w:rsidR="007D4727" w:rsidRPr="007D4727" w:rsidRDefault="007D4727" w:rsidP="007D4727">
      <w:pPr>
        <w:pStyle w:val="BodyText"/>
        <w:spacing w:line="508" w:lineRule="exact"/>
        <w:ind w:firstLine="0"/>
        <w:jc w:val="both"/>
        <w:rPr>
          <w:rFonts w:ascii="Times New Roman Bold" w:hAnsi="Times New Roman Bold"/>
          <w:b/>
          <w:smallCaps/>
          <w:szCs w:val="26"/>
        </w:rPr>
      </w:pPr>
      <w:r>
        <w:rPr>
          <w:b/>
          <w:szCs w:val="26"/>
        </w:rPr>
        <w:t>V.</w:t>
      </w:r>
      <w:r>
        <w:rPr>
          <w:b/>
          <w:szCs w:val="26"/>
        </w:rPr>
        <w:tab/>
      </w:r>
      <w:r>
        <w:rPr>
          <w:rFonts w:ascii="Times New Roman Bold" w:hAnsi="Times New Roman Bold"/>
          <w:b/>
          <w:smallCaps/>
          <w:szCs w:val="26"/>
        </w:rPr>
        <w:t xml:space="preserve">Consequences of Proposal </w:t>
      </w:r>
    </w:p>
    <w:p w14:paraId="4C276410" w14:textId="77777777" w:rsidR="00F565BF" w:rsidRPr="007D4727" w:rsidRDefault="007D4727" w:rsidP="007D4727">
      <w:pPr>
        <w:spacing w:line="508" w:lineRule="exact"/>
        <w:jc w:val="both"/>
        <w:rPr>
          <w:szCs w:val="26"/>
        </w:rPr>
      </w:pPr>
      <w:r>
        <w:rPr>
          <w:szCs w:val="26"/>
        </w:rPr>
        <w:tab/>
      </w:r>
      <w:r w:rsidR="00F565BF" w:rsidRPr="007D4727">
        <w:rPr>
          <w:szCs w:val="26"/>
        </w:rPr>
        <w:t>Nowhere is the law of unintended consequences more e</w:t>
      </w:r>
      <w:r w:rsidR="00AA0031">
        <w:rPr>
          <w:szCs w:val="26"/>
        </w:rPr>
        <w:t xml:space="preserve">vident than with this Proposal.  </w:t>
      </w:r>
      <w:r w:rsidR="00F565BF" w:rsidRPr="007D4727">
        <w:rPr>
          <w:szCs w:val="26"/>
        </w:rPr>
        <w:t xml:space="preserve">In reading </w:t>
      </w:r>
      <w:r w:rsidR="00A2629A" w:rsidRPr="007D4727">
        <w:rPr>
          <w:szCs w:val="26"/>
        </w:rPr>
        <w:t>it</w:t>
      </w:r>
      <w:r w:rsidR="00AA0031">
        <w:rPr>
          <w:szCs w:val="26"/>
        </w:rPr>
        <w:t>,</w:t>
      </w:r>
      <w:r w:rsidR="00F565BF" w:rsidRPr="007D4727">
        <w:rPr>
          <w:szCs w:val="26"/>
        </w:rPr>
        <w:t xml:space="preserve"> one is unable to find a</w:t>
      </w:r>
      <w:r w:rsidR="00B424F4" w:rsidRPr="007D4727">
        <w:rPr>
          <w:szCs w:val="26"/>
        </w:rPr>
        <w:t xml:space="preserve"> legitimate</w:t>
      </w:r>
      <w:r w:rsidR="00F565BF" w:rsidRPr="007D4727">
        <w:rPr>
          <w:szCs w:val="26"/>
        </w:rPr>
        <w:t xml:space="preserve"> reason for regulating stipulated judgments. </w:t>
      </w:r>
      <w:r w:rsidR="00AA0031">
        <w:rPr>
          <w:szCs w:val="26"/>
        </w:rPr>
        <w:t xml:space="preserve"> </w:t>
      </w:r>
      <w:r w:rsidR="00F565BF" w:rsidRPr="007D4727">
        <w:rPr>
          <w:szCs w:val="26"/>
        </w:rPr>
        <w:t>The Proposal speaks about the hardships of evictions on tena</w:t>
      </w:r>
      <w:r w:rsidR="003A67F9" w:rsidRPr="007D4727">
        <w:rPr>
          <w:szCs w:val="26"/>
        </w:rPr>
        <w:t xml:space="preserve">nts and describes the process by which </w:t>
      </w:r>
      <w:r w:rsidR="00F565BF" w:rsidRPr="007D4727">
        <w:rPr>
          <w:szCs w:val="26"/>
        </w:rPr>
        <w:t>stipulations are obtained.</w:t>
      </w:r>
      <w:r w:rsidR="003A67F9" w:rsidRPr="007D4727">
        <w:rPr>
          <w:szCs w:val="26"/>
        </w:rPr>
        <w:t xml:space="preserve"> </w:t>
      </w:r>
      <w:r w:rsidR="00AA0031">
        <w:rPr>
          <w:szCs w:val="26"/>
        </w:rPr>
        <w:t xml:space="preserve"> </w:t>
      </w:r>
      <w:r w:rsidR="003A67F9" w:rsidRPr="007D4727">
        <w:rPr>
          <w:szCs w:val="26"/>
        </w:rPr>
        <w:t xml:space="preserve">But it does not say how stipulated judgments (as opposed to non-stipulated judgments) add to these hardships. </w:t>
      </w:r>
      <w:r w:rsidR="00AA0031">
        <w:rPr>
          <w:szCs w:val="26"/>
        </w:rPr>
        <w:t xml:space="preserve"> T</w:t>
      </w:r>
      <w:r w:rsidR="003A67F9" w:rsidRPr="007D4727">
        <w:rPr>
          <w:szCs w:val="26"/>
        </w:rPr>
        <w:t>h</w:t>
      </w:r>
      <w:r w:rsidR="00AA0031">
        <w:rPr>
          <w:szCs w:val="26"/>
        </w:rPr>
        <w:t xml:space="preserve">e unstated reason, however, </w:t>
      </w:r>
      <w:r w:rsidR="004D7B51" w:rsidRPr="007D4727">
        <w:rPr>
          <w:szCs w:val="26"/>
        </w:rPr>
        <w:t xml:space="preserve">is clear. The ACAJ </w:t>
      </w:r>
      <w:r w:rsidR="0086120E" w:rsidRPr="007D4727">
        <w:rPr>
          <w:szCs w:val="26"/>
        </w:rPr>
        <w:t>implies</w:t>
      </w:r>
      <w:r w:rsidR="001A1CD5" w:rsidRPr="007D4727">
        <w:rPr>
          <w:szCs w:val="26"/>
        </w:rPr>
        <w:t xml:space="preserve"> (with no factual basis)</w:t>
      </w:r>
      <w:r w:rsidR="004D7B51" w:rsidRPr="007D4727">
        <w:rPr>
          <w:szCs w:val="26"/>
        </w:rPr>
        <w:t xml:space="preserve"> that l</w:t>
      </w:r>
      <w:r w:rsidR="003A67F9" w:rsidRPr="007D4727">
        <w:rPr>
          <w:szCs w:val="26"/>
        </w:rPr>
        <w:t>andlord attorneys are browbeating tenants into stipulating to judgments against their best interests.</w:t>
      </w:r>
    </w:p>
    <w:p w14:paraId="1E36A616" w14:textId="77777777" w:rsidR="00E857BC" w:rsidRPr="007D4727" w:rsidRDefault="007D4727" w:rsidP="007D4727">
      <w:pPr>
        <w:spacing w:line="508" w:lineRule="exact"/>
        <w:jc w:val="both"/>
        <w:rPr>
          <w:szCs w:val="26"/>
        </w:rPr>
      </w:pPr>
      <w:r>
        <w:rPr>
          <w:szCs w:val="26"/>
        </w:rPr>
        <w:tab/>
      </w:r>
      <w:r w:rsidR="003A67F9" w:rsidRPr="007D4727">
        <w:rPr>
          <w:szCs w:val="26"/>
        </w:rPr>
        <w:t xml:space="preserve">It is important to be clear. </w:t>
      </w:r>
      <w:r w:rsidR="00AA0031">
        <w:rPr>
          <w:szCs w:val="26"/>
        </w:rPr>
        <w:t xml:space="preserve"> </w:t>
      </w:r>
      <w:r w:rsidR="003A67F9" w:rsidRPr="007D4727">
        <w:rPr>
          <w:szCs w:val="26"/>
          <w:u w:val="single"/>
        </w:rPr>
        <w:t>This Proposal will not regulate stipulated judgments;</w:t>
      </w:r>
      <w:r w:rsidR="004A1604" w:rsidRPr="007D4727">
        <w:rPr>
          <w:szCs w:val="26"/>
          <w:u w:val="single"/>
        </w:rPr>
        <w:t xml:space="preserve"> as a practical matter</w:t>
      </w:r>
      <w:r w:rsidR="00FD717D" w:rsidRPr="007D4727">
        <w:rPr>
          <w:szCs w:val="26"/>
          <w:u w:val="single"/>
        </w:rPr>
        <w:t>,</w:t>
      </w:r>
      <w:r w:rsidR="003A67F9" w:rsidRPr="007D4727">
        <w:rPr>
          <w:szCs w:val="26"/>
          <w:u w:val="single"/>
        </w:rPr>
        <w:t xml:space="preserve"> it will end them</w:t>
      </w:r>
      <w:r w:rsidR="004F3E2A" w:rsidRPr="007D4727">
        <w:rPr>
          <w:szCs w:val="26"/>
        </w:rPr>
        <w:t xml:space="preserve">. </w:t>
      </w:r>
      <w:r w:rsidR="00AA0031">
        <w:rPr>
          <w:szCs w:val="26"/>
        </w:rPr>
        <w:t xml:space="preserve"> </w:t>
      </w:r>
      <w:r w:rsidR="004F3E2A" w:rsidRPr="007D4727">
        <w:rPr>
          <w:szCs w:val="26"/>
        </w:rPr>
        <w:t>A</w:t>
      </w:r>
      <w:r w:rsidR="00C7314D" w:rsidRPr="007D4727">
        <w:rPr>
          <w:szCs w:val="26"/>
        </w:rPr>
        <w:t>s a result of the pilot program</w:t>
      </w:r>
      <w:r w:rsidR="004A1604" w:rsidRPr="007D4727">
        <w:rPr>
          <w:szCs w:val="26"/>
        </w:rPr>
        <w:t xml:space="preserve"> in Maricopa County</w:t>
      </w:r>
      <w:r w:rsidR="003A67F9" w:rsidRPr="007D4727">
        <w:rPr>
          <w:szCs w:val="26"/>
        </w:rPr>
        <w:t xml:space="preserve"> th</w:t>
      </w:r>
      <w:r w:rsidR="004A1604" w:rsidRPr="007D4727">
        <w:rPr>
          <w:szCs w:val="26"/>
        </w:rPr>
        <w:t>e practice has already ended</w:t>
      </w:r>
      <w:r w:rsidR="00C7768C" w:rsidRPr="007D4727">
        <w:rPr>
          <w:szCs w:val="26"/>
        </w:rPr>
        <w:t xml:space="preserve"> there</w:t>
      </w:r>
      <w:r w:rsidR="00AA0031">
        <w:rPr>
          <w:szCs w:val="26"/>
        </w:rPr>
        <w:t xml:space="preserve">. </w:t>
      </w:r>
    </w:p>
    <w:p w14:paraId="318E5F87" w14:textId="77777777" w:rsidR="003A67F9" w:rsidRDefault="007D4727" w:rsidP="007D4727">
      <w:pPr>
        <w:spacing w:line="508" w:lineRule="exact"/>
        <w:jc w:val="both"/>
        <w:rPr>
          <w:szCs w:val="26"/>
        </w:rPr>
      </w:pPr>
      <w:r>
        <w:rPr>
          <w:szCs w:val="26"/>
        </w:rPr>
        <w:tab/>
      </w:r>
      <w:r w:rsidR="003A67F9" w:rsidRPr="007D4727">
        <w:rPr>
          <w:szCs w:val="26"/>
        </w:rPr>
        <w:t>It is also important to understand that the losers in this proposal are not landlords and their attorneys but tenants, their attorneys</w:t>
      </w:r>
      <w:r w:rsidR="00FD717D" w:rsidRPr="007D4727">
        <w:rPr>
          <w:szCs w:val="26"/>
        </w:rPr>
        <w:t>,</w:t>
      </w:r>
      <w:r w:rsidR="003A67F9" w:rsidRPr="007D4727">
        <w:rPr>
          <w:szCs w:val="26"/>
        </w:rPr>
        <w:t xml:space="preserve"> and the court system. Here are a few of the consequences:</w:t>
      </w:r>
    </w:p>
    <w:p w14:paraId="3DF38719" w14:textId="77777777" w:rsidR="003A67F9" w:rsidRPr="007D4727" w:rsidRDefault="007D4727" w:rsidP="007D4727">
      <w:pPr>
        <w:spacing w:line="508" w:lineRule="exact"/>
        <w:jc w:val="both"/>
        <w:rPr>
          <w:b/>
          <w:szCs w:val="26"/>
        </w:rPr>
      </w:pPr>
      <w:r>
        <w:rPr>
          <w:b/>
          <w:szCs w:val="26"/>
        </w:rPr>
        <w:tab/>
        <w:t>A.</w:t>
      </w:r>
      <w:r>
        <w:rPr>
          <w:b/>
          <w:szCs w:val="26"/>
        </w:rPr>
        <w:tab/>
      </w:r>
      <w:r w:rsidR="003A67F9" w:rsidRPr="007D4727">
        <w:rPr>
          <w:b/>
          <w:i/>
          <w:szCs w:val="26"/>
        </w:rPr>
        <w:t>Tenants Represented by Private Counsel</w:t>
      </w:r>
    </w:p>
    <w:p w14:paraId="4292A7BE" w14:textId="77777777" w:rsidR="00CD097F" w:rsidRPr="007D4727" w:rsidRDefault="003A67F9" w:rsidP="007D4727">
      <w:pPr>
        <w:spacing w:line="508" w:lineRule="exact"/>
        <w:jc w:val="both"/>
        <w:rPr>
          <w:szCs w:val="26"/>
        </w:rPr>
      </w:pPr>
      <w:r w:rsidRPr="007D4727">
        <w:rPr>
          <w:szCs w:val="26"/>
        </w:rPr>
        <w:t xml:space="preserve"> </w:t>
      </w:r>
      <w:r w:rsidRPr="007D4727">
        <w:rPr>
          <w:szCs w:val="26"/>
        </w:rPr>
        <w:tab/>
      </w:r>
      <w:r w:rsidR="00A6539B" w:rsidRPr="007D4727">
        <w:rPr>
          <w:szCs w:val="26"/>
        </w:rPr>
        <w:t>Several</w:t>
      </w:r>
      <w:r w:rsidRPr="007D4727">
        <w:rPr>
          <w:szCs w:val="26"/>
        </w:rPr>
        <w:t xml:space="preserve"> private attorneys represent tenants in eviction actions.</w:t>
      </w:r>
      <w:r w:rsidR="00C40E5F">
        <w:rPr>
          <w:szCs w:val="26"/>
        </w:rPr>
        <w:t xml:space="preserve">  Private tenant attorneys </w:t>
      </w:r>
      <w:r w:rsidRPr="007D4727">
        <w:rPr>
          <w:szCs w:val="26"/>
        </w:rPr>
        <w:t>seek to keep fees low since tenants facing eviction</w:t>
      </w:r>
      <w:r w:rsidR="00F57F3E" w:rsidRPr="007D4727">
        <w:rPr>
          <w:szCs w:val="26"/>
        </w:rPr>
        <w:t xml:space="preserve"> typically</w:t>
      </w:r>
      <w:r w:rsidRPr="007D4727">
        <w:rPr>
          <w:szCs w:val="26"/>
        </w:rPr>
        <w:t xml:space="preserve"> can</w:t>
      </w:r>
      <w:r w:rsidR="00FD717D" w:rsidRPr="007D4727">
        <w:rPr>
          <w:szCs w:val="26"/>
        </w:rPr>
        <w:t>not</w:t>
      </w:r>
      <w:r w:rsidR="00C40E5F">
        <w:rPr>
          <w:szCs w:val="26"/>
        </w:rPr>
        <w:t xml:space="preserve"> afford much.  </w:t>
      </w:r>
      <w:r w:rsidR="00F73CE8" w:rsidRPr="007D4727">
        <w:rPr>
          <w:szCs w:val="26"/>
        </w:rPr>
        <w:t>Their c</w:t>
      </w:r>
      <w:r w:rsidRPr="007D4727">
        <w:rPr>
          <w:szCs w:val="26"/>
        </w:rPr>
        <w:t>lients often want to settle by getting more time to pay or</w:t>
      </w:r>
      <w:r w:rsidR="00CD097F" w:rsidRPr="007D4727">
        <w:rPr>
          <w:szCs w:val="26"/>
        </w:rPr>
        <w:t xml:space="preserve"> vacate.  It is common practice </w:t>
      </w:r>
      <w:r w:rsidRPr="007D4727">
        <w:rPr>
          <w:szCs w:val="26"/>
        </w:rPr>
        <w:t>to agree with the landlord’s attorney that if the tenant moves out</w:t>
      </w:r>
      <w:r w:rsidR="00F73CE8" w:rsidRPr="007D4727">
        <w:rPr>
          <w:szCs w:val="26"/>
        </w:rPr>
        <w:t xml:space="preserve"> after the stipulated judgment is entered</w:t>
      </w:r>
      <w:r w:rsidRPr="007D4727">
        <w:rPr>
          <w:szCs w:val="26"/>
        </w:rPr>
        <w:t>, the landlord will vaca</w:t>
      </w:r>
      <w:r w:rsidR="00CD097F" w:rsidRPr="007D4727">
        <w:rPr>
          <w:szCs w:val="26"/>
        </w:rPr>
        <w:t>te the judgment thus avoiding undue harm to the tenant’s credit</w:t>
      </w:r>
      <w:r w:rsidRPr="007D4727">
        <w:rPr>
          <w:szCs w:val="26"/>
        </w:rPr>
        <w:t xml:space="preserve">. </w:t>
      </w:r>
      <w:r w:rsidR="00C40E5F">
        <w:rPr>
          <w:szCs w:val="26"/>
        </w:rPr>
        <w:t xml:space="preserve"> </w:t>
      </w:r>
      <w:r w:rsidRPr="007D4727">
        <w:rPr>
          <w:szCs w:val="26"/>
        </w:rPr>
        <w:t>By calling opposin</w:t>
      </w:r>
      <w:r w:rsidR="00CD097F" w:rsidRPr="007D4727">
        <w:rPr>
          <w:szCs w:val="26"/>
        </w:rPr>
        <w:t xml:space="preserve">g counsel and seeking a </w:t>
      </w:r>
      <w:r w:rsidRPr="007D4727">
        <w:rPr>
          <w:szCs w:val="26"/>
        </w:rPr>
        <w:t xml:space="preserve">stipulation, tenant attorneys </w:t>
      </w:r>
      <w:r w:rsidR="00CD097F" w:rsidRPr="007D4727">
        <w:rPr>
          <w:szCs w:val="26"/>
        </w:rPr>
        <w:t>can</w:t>
      </w:r>
      <w:r w:rsidRPr="007D4727">
        <w:rPr>
          <w:szCs w:val="26"/>
        </w:rPr>
        <w:t xml:space="preserve"> not only obtain a settlement but are able to minimize fe</w:t>
      </w:r>
      <w:r w:rsidR="00CD097F" w:rsidRPr="007D4727">
        <w:rPr>
          <w:szCs w:val="26"/>
        </w:rPr>
        <w:t xml:space="preserve">es since they </w:t>
      </w:r>
      <w:r w:rsidR="00FD717D" w:rsidRPr="007D4727">
        <w:rPr>
          <w:szCs w:val="26"/>
        </w:rPr>
        <w:t xml:space="preserve">do not </w:t>
      </w:r>
      <w:r w:rsidR="00CD097F" w:rsidRPr="007D4727">
        <w:rPr>
          <w:szCs w:val="26"/>
        </w:rPr>
        <w:t>have to charge</w:t>
      </w:r>
      <w:r w:rsidRPr="007D4727">
        <w:rPr>
          <w:szCs w:val="26"/>
        </w:rPr>
        <w:t xml:space="preserve"> for a court appearance.  </w:t>
      </w:r>
    </w:p>
    <w:p w14:paraId="0F39FFD0" w14:textId="77777777" w:rsidR="003A67F9" w:rsidRPr="007D4727" w:rsidRDefault="007D4727" w:rsidP="007D4727">
      <w:pPr>
        <w:spacing w:line="508" w:lineRule="exact"/>
        <w:jc w:val="both"/>
        <w:rPr>
          <w:szCs w:val="26"/>
        </w:rPr>
      </w:pPr>
      <w:r>
        <w:rPr>
          <w:szCs w:val="26"/>
        </w:rPr>
        <w:tab/>
      </w:r>
      <w:r w:rsidR="00CD097F" w:rsidRPr="007D4727">
        <w:rPr>
          <w:szCs w:val="26"/>
        </w:rPr>
        <w:t>The Proposal will</w:t>
      </w:r>
      <w:r w:rsidR="003A67F9" w:rsidRPr="007D4727">
        <w:rPr>
          <w:szCs w:val="26"/>
        </w:rPr>
        <w:t xml:space="preserve"> reduce the number of tenants able to hire private attorneys to </w:t>
      </w:r>
      <w:r w:rsidR="003A67F9" w:rsidRPr="007D4727">
        <w:rPr>
          <w:szCs w:val="26"/>
        </w:rPr>
        <w:lastRenderedPageBreak/>
        <w:t>represent them b</w:t>
      </w:r>
      <w:r w:rsidR="00F73CE8" w:rsidRPr="007D4727">
        <w:rPr>
          <w:szCs w:val="26"/>
        </w:rPr>
        <w:t xml:space="preserve">y increasing their legal fees </w:t>
      </w:r>
      <w:r w:rsidR="00987ED8" w:rsidRPr="007D4727">
        <w:rPr>
          <w:szCs w:val="26"/>
        </w:rPr>
        <w:t>as a result of</w:t>
      </w:r>
      <w:r w:rsidR="00F73CE8" w:rsidRPr="007D4727">
        <w:rPr>
          <w:szCs w:val="26"/>
        </w:rPr>
        <w:t xml:space="preserve"> requiring</w:t>
      </w:r>
      <w:r w:rsidR="003A67F9" w:rsidRPr="007D4727">
        <w:rPr>
          <w:szCs w:val="26"/>
        </w:rPr>
        <w:t xml:space="preserve"> unnecessary court appearance</w:t>
      </w:r>
      <w:r w:rsidR="00F73CE8" w:rsidRPr="007D4727">
        <w:rPr>
          <w:szCs w:val="26"/>
        </w:rPr>
        <w:t>s</w:t>
      </w:r>
      <w:r w:rsidR="003A67F9" w:rsidRPr="007D4727">
        <w:rPr>
          <w:szCs w:val="26"/>
        </w:rPr>
        <w:t xml:space="preserve">. </w:t>
      </w:r>
    </w:p>
    <w:p w14:paraId="3F179598" w14:textId="77777777" w:rsidR="00F13FA7" w:rsidRPr="007D4727" w:rsidRDefault="007D4727" w:rsidP="007D4727">
      <w:pPr>
        <w:spacing w:line="508" w:lineRule="exact"/>
        <w:jc w:val="both"/>
        <w:rPr>
          <w:b/>
          <w:i/>
          <w:szCs w:val="26"/>
        </w:rPr>
      </w:pPr>
      <w:r>
        <w:rPr>
          <w:b/>
          <w:i/>
          <w:szCs w:val="26"/>
        </w:rPr>
        <w:tab/>
      </w:r>
      <w:r>
        <w:rPr>
          <w:b/>
          <w:szCs w:val="26"/>
        </w:rPr>
        <w:t>B.</w:t>
      </w:r>
      <w:r>
        <w:rPr>
          <w:b/>
          <w:szCs w:val="26"/>
        </w:rPr>
        <w:tab/>
      </w:r>
      <w:r w:rsidR="00F13FA7" w:rsidRPr="007D4727">
        <w:rPr>
          <w:b/>
          <w:i/>
          <w:szCs w:val="26"/>
        </w:rPr>
        <w:t>Uninformed Tenants</w:t>
      </w:r>
    </w:p>
    <w:p w14:paraId="06D2C98E" w14:textId="77777777" w:rsidR="00F13FA7" w:rsidRPr="007D4727" w:rsidRDefault="007D4727" w:rsidP="007D4727">
      <w:pPr>
        <w:spacing w:line="508" w:lineRule="exact"/>
        <w:jc w:val="both"/>
        <w:rPr>
          <w:szCs w:val="26"/>
        </w:rPr>
      </w:pPr>
      <w:r>
        <w:rPr>
          <w:szCs w:val="26"/>
        </w:rPr>
        <w:tab/>
      </w:r>
      <w:r w:rsidR="00987ED8" w:rsidRPr="007D4727">
        <w:rPr>
          <w:szCs w:val="26"/>
        </w:rPr>
        <w:t>Since January 1 of this year, l</w:t>
      </w:r>
      <w:r w:rsidR="00F13FA7" w:rsidRPr="007D4727">
        <w:rPr>
          <w:szCs w:val="26"/>
        </w:rPr>
        <w:t xml:space="preserve">andlord </w:t>
      </w:r>
      <w:r w:rsidR="005F6ADF" w:rsidRPr="007D4727">
        <w:rPr>
          <w:szCs w:val="26"/>
        </w:rPr>
        <w:t>attorneys</w:t>
      </w:r>
      <w:r w:rsidR="00F13FA7" w:rsidRPr="007D4727">
        <w:rPr>
          <w:szCs w:val="26"/>
        </w:rPr>
        <w:t xml:space="preserve"> have mostly stopped</w:t>
      </w:r>
      <w:r w:rsidR="00767EE3" w:rsidRPr="007D4727">
        <w:rPr>
          <w:szCs w:val="26"/>
        </w:rPr>
        <w:t xml:space="preserve"> seeking stipulations. </w:t>
      </w:r>
      <w:r w:rsidR="00C40E5F">
        <w:rPr>
          <w:szCs w:val="26"/>
        </w:rPr>
        <w:t xml:space="preserve"> </w:t>
      </w:r>
      <w:r w:rsidR="00767EE3" w:rsidRPr="007D4727">
        <w:rPr>
          <w:szCs w:val="26"/>
        </w:rPr>
        <w:t>Tenants are not</w:t>
      </w:r>
      <w:r w:rsidR="00F13FA7" w:rsidRPr="007D4727">
        <w:rPr>
          <w:szCs w:val="26"/>
        </w:rPr>
        <w:t xml:space="preserve"> meeting with landlord </w:t>
      </w:r>
      <w:r w:rsidR="005F6ADF" w:rsidRPr="007D4727">
        <w:rPr>
          <w:szCs w:val="26"/>
        </w:rPr>
        <w:t>attorneys</w:t>
      </w:r>
      <w:r w:rsidR="00F13FA7" w:rsidRPr="007D4727">
        <w:rPr>
          <w:szCs w:val="26"/>
        </w:rPr>
        <w:t xml:space="preserve"> before their court appearances to learn what </w:t>
      </w:r>
      <w:r w:rsidR="005F6ADF" w:rsidRPr="007D4727">
        <w:rPr>
          <w:szCs w:val="26"/>
        </w:rPr>
        <w:t xml:space="preserve">is being sought. </w:t>
      </w:r>
      <w:r w:rsidR="00C40E5F">
        <w:rPr>
          <w:szCs w:val="26"/>
        </w:rPr>
        <w:t xml:space="preserve"> </w:t>
      </w:r>
      <w:r w:rsidR="005F6ADF" w:rsidRPr="007D4727">
        <w:rPr>
          <w:szCs w:val="26"/>
        </w:rPr>
        <w:t>Instead</w:t>
      </w:r>
      <w:r w:rsidR="00044CF8" w:rsidRPr="007D4727">
        <w:rPr>
          <w:szCs w:val="26"/>
        </w:rPr>
        <w:t xml:space="preserve">, </w:t>
      </w:r>
      <w:r w:rsidR="005F6ADF" w:rsidRPr="007D4727">
        <w:rPr>
          <w:szCs w:val="26"/>
        </w:rPr>
        <w:t>t</w:t>
      </w:r>
      <w:r w:rsidR="00767EE3" w:rsidRPr="007D4727">
        <w:rPr>
          <w:szCs w:val="26"/>
        </w:rPr>
        <w:t>hey</w:t>
      </w:r>
      <w:r w:rsidR="00F13FA7" w:rsidRPr="007D4727">
        <w:rPr>
          <w:szCs w:val="26"/>
        </w:rPr>
        <w:t xml:space="preserve"> </w:t>
      </w:r>
      <w:r w:rsidR="00C40E5F">
        <w:rPr>
          <w:szCs w:val="26"/>
        </w:rPr>
        <w:t xml:space="preserve">usually </w:t>
      </w:r>
      <w:r w:rsidR="00F13FA7" w:rsidRPr="007D4727">
        <w:rPr>
          <w:szCs w:val="26"/>
        </w:rPr>
        <w:t xml:space="preserve">appear </w:t>
      </w:r>
      <w:r w:rsidR="005F6ADF" w:rsidRPr="007D4727">
        <w:rPr>
          <w:szCs w:val="26"/>
        </w:rPr>
        <w:t>before</w:t>
      </w:r>
      <w:r w:rsidR="00F13FA7" w:rsidRPr="007D4727">
        <w:rPr>
          <w:szCs w:val="26"/>
        </w:rPr>
        <w:t xml:space="preserve"> judges knowing nothing more than what is shown in the Complaint. </w:t>
      </w:r>
    </w:p>
    <w:p w14:paraId="5F8AFE30" w14:textId="77777777" w:rsidR="00F13FA7" w:rsidRDefault="007D4727" w:rsidP="007D4727">
      <w:pPr>
        <w:spacing w:line="508" w:lineRule="exact"/>
        <w:jc w:val="both"/>
        <w:rPr>
          <w:szCs w:val="26"/>
        </w:rPr>
      </w:pPr>
      <w:r>
        <w:rPr>
          <w:szCs w:val="26"/>
        </w:rPr>
        <w:tab/>
      </w:r>
      <w:r w:rsidR="00F13FA7" w:rsidRPr="007D4727">
        <w:rPr>
          <w:szCs w:val="26"/>
        </w:rPr>
        <w:t>Discussing a stipulation before court allows both parties to identify errors and defenses before the court appearance, and a stipulatio</w:t>
      </w:r>
      <w:r w:rsidR="00C40E5F">
        <w:rPr>
          <w:szCs w:val="26"/>
        </w:rPr>
        <w:t xml:space="preserve">n is entered only when there is </w:t>
      </w:r>
      <w:r w:rsidR="00F13FA7" w:rsidRPr="007D4727">
        <w:rPr>
          <w:szCs w:val="26"/>
        </w:rPr>
        <w:t xml:space="preserve">agreement based on those discussions. </w:t>
      </w:r>
      <w:r w:rsidR="00C40E5F">
        <w:rPr>
          <w:szCs w:val="26"/>
        </w:rPr>
        <w:t xml:space="preserve"> </w:t>
      </w:r>
    </w:p>
    <w:p w14:paraId="72465AB7" w14:textId="77777777" w:rsidR="007D4727" w:rsidRPr="007D4727" w:rsidRDefault="007D4727" w:rsidP="007D4727">
      <w:pPr>
        <w:spacing w:line="508" w:lineRule="exact"/>
        <w:jc w:val="both"/>
        <w:rPr>
          <w:b/>
          <w:i/>
          <w:szCs w:val="26"/>
        </w:rPr>
      </w:pPr>
      <w:r>
        <w:rPr>
          <w:szCs w:val="26"/>
        </w:rPr>
        <w:tab/>
      </w:r>
      <w:r>
        <w:rPr>
          <w:b/>
          <w:szCs w:val="26"/>
        </w:rPr>
        <w:t>C.</w:t>
      </w:r>
      <w:r>
        <w:rPr>
          <w:b/>
          <w:szCs w:val="26"/>
        </w:rPr>
        <w:tab/>
      </w:r>
      <w:r>
        <w:rPr>
          <w:b/>
          <w:i/>
          <w:szCs w:val="26"/>
        </w:rPr>
        <w:t xml:space="preserve">Tenant Inconvenience </w:t>
      </w:r>
    </w:p>
    <w:p w14:paraId="1013122C" w14:textId="77777777" w:rsidR="00C40E5F" w:rsidRDefault="007D4727" w:rsidP="007D4727">
      <w:pPr>
        <w:spacing w:line="508" w:lineRule="exact"/>
        <w:jc w:val="both"/>
        <w:rPr>
          <w:szCs w:val="26"/>
        </w:rPr>
      </w:pPr>
      <w:r>
        <w:rPr>
          <w:szCs w:val="26"/>
        </w:rPr>
        <w:tab/>
      </w:r>
      <w:r w:rsidR="00DE3029" w:rsidRPr="007D4727">
        <w:rPr>
          <w:szCs w:val="26"/>
        </w:rPr>
        <w:t>In those few instances where stipulations are obtained</w:t>
      </w:r>
      <w:r w:rsidR="00265F87" w:rsidRPr="007D4727">
        <w:rPr>
          <w:szCs w:val="26"/>
        </w:rPr>
        <w:t xml:space="preserve"> i</w:t>
      </w:r>
      <w:r w:rsidR="006E6F55" w:rsidRPr="007D4727">
        <w:rPr>
          <w:szCs w:val="26"/>
        </w:rPr>
        <w:t>f this Proposal is accepted</w:t>
      </w:r>
      <w:r w:rsidR="00DE3029" w:rsidRPr="007D4727">
        <w:rPr>
          <w:szCs w:val="26"/>
        </w:rPr>
        <w:t>, t</w:t>
      </w:r>
      <w:r w:rsidR="00F13FA7" w:rsidRPr="007D4727">
        <w:rPr>
          <w:szCs w:val="26"/>
        </w:rPr>
        <w:t>enants will no longer be able to leave court immediately to get to work or</w:t>
      </w:r>
      <w:r w:rsidR="00D84646" w:rsidRPr="007D4727">
        <w:rPr>
          <w:szCs w:val="26"/>
        </w:rPr>
        <w:t xml:space="preserve"> for</w:t>
      </w:r>
      <w:r w:rsidR="00F13FA7" w:rsidRPr="007D4727">
        <w:rPr>
          <w:szCs w:val="26"/>
        </w:rPr>
        <w:t xml:space="preserve"> other </w:t>
      </w:r>
      <w:r w:rsidR="00D84646" w:rsidRPr="007D4727">
        <w:rPr>
          <w:szCs w:val="26"/>
        </w:rPr>
        <w:t>reasons</w:t>
      </w:r>
      <w:r w:rsidR="00F13FA7" w:rsidRPr="007D4727">
        <w:rPr>
          <w:szCs w:val="26"/>
        </w:rPr>
        <w:t xml:space="preserve"> after signing </w:t>
      </w:r>
      <w:r w:rsidR="00DE3029" w:rsidRPr="007D4727">
        <w:rPr>
          <w:szCs w:val="26"/>
        </w:rPr>
        <w:t>it</w:t>
      </w:r>
      <w:r w:rsidR="00F13FA7" w:rsidRPr="007D4727">
        <w:rPr>
          <w:szCs w:val="26"/>
        </w:rPr>
        <w:t xml:space="preserve">. </w:t>
      </w:r>
      <w:r w:rsidR="00C40E5F">
        <w:rPr>
          <w:szCs w:val="26"/>
        </w:rPr>
        <w:t xml:space="preserve"> </w:t>
      </w:r>
      <w:r w:rsidR="00F13FA7" w:rsidRPr="007D4727">
        <w:rPr>
          <w:szCs w:val="26"/>
        </w:rPr>
        <w:t xml:space="preserve">They will </w:t>
      </w:r>
      <w:r w:rsidR="0057762E" w:rsidRPr="007D4727">
        <w:rPr>
          <w:szCs w:val="26"/>
        </w:rPr>
        <w:t xml:space="preserve">need </w:t>
      </w:r>
      <w:r w:rsidR="00F13FA7" w:rsidRPr="007D4727">
        <w:rPr>
          <w:szCs w:val="26"/>
        </w:rPr>
        <w:t>to waste time on a case</w:t>
      </w:r>
      <w:r w:rsidR="00C40E5F">
        <w:rPr>
          <w:szCs w:val="26"/>
        </w:rPr>
        <w:t xml:space="preserve"> with which they have no disagreement</w:t>
      </w:r>
      <w:r w:rsidR="00F13FA7" w:rsidRPr="007D4727">
        <w:rPr>
          <w:szCs w:val="26"/>
        </w:rPr>
        <w:t xml:space="preserve">. </w:t>
      </w:r>
      <w:r w:rsidR="00C40E5F">
        <w:rPr>
          <w:szCs w:val="26"/>
        </w:rPr>
        <w:t xml:space="preserve"> </w:t>
      </w:r>
      <w:r w:rsidR="00F13FA7" w:rsidRPr="007D4727">
        <w:rPr>
          <w:szCs w:val="26"/>
        </w:rPr>
        <w:t xml:space="preserve">This </w:t>
      </w:r>
      <w:r w:rsidR="00C40E5F">
        <w:rPr>
          <w:szCs w:val="26"/>
        </w:rPr>
        <w:t xml:space="preserve">is significant because </w:t>
      </w:r>
      <w:r w:rsidR="00F13FA7" w:rsidRPr="007D4727">
        <w:rPr>
          <w:szCs w:val="26"/>
        </w:rPr>
        <w:t xml:space="preserve">court calendars are </w:t>
      </w:r>
      <w:r w:rsidR="00C83A6A" w:rsidRPr="007D4727">
        <w:rPr>
          <w:szCs w:val="26"/>
        </w:rPr>
        <w:t>taking</w:t>
      </w:r>
      <w:r w:rsidR="00F13FA7" w:rsidRPr="007D4727">
        <w:rPr>
          <w:szCs w:val="26"/>
        </w:rPr>
        <w:t xml:space="preserve"> more time under the new policy.</w:t>
      </w:r>
      <w:r w:rsidR="001C1DF6">
        <w:rPr>
          <w:szCs w:val="26"/>
        </w:rPr>
        <w:t xml:space="preserve">  </w:t>
      </w:r>
    </w:p>
    <w:p w14:paraId="46ACE6D8" w14:textId="77777777" w:rsidR="00F13FA7" w:rsidRPr="007D4727" w:rsidRDefault="00C40E5F" w:rsidP="007D4727">
      <w:pPr>
        <w:spacing w:line="508" w:lineRule="exact"/>
        <w:jc w:val="both"/>
        <w:rPr>
          <w:szCs w:val="26"/>
        </w:rPr>
      </w:pPr>
      <w:r>
        <w:rPr>
          <w:szCs w:val="26"/>
        </w:rPr>
        <w:tab/>
      </w:r>
      <w:r w:rsidR="001C1DF6">
        <w:rPr>
          <w:szCs w:val="26"/>
        </w:rPr>
        <w:t xml:space="preserve">Tenants will no longer be able to sign a stipulated judgment and an Agreement Not to Execute, and avoid having to attend any court appearance altogether.  Instead, even if they have already worked out a signed contract with their landlord, tenants will be required to </w:t>
      </w:r>
      <w:r>
        <w:rPr>
          <w:szCs w:val="26"/>
        </w:rPr>
        <w:t xml:space="preserve">attend a court appearance </w:t>
      </w:r>
      <w:r w:rsidR="001C1DF6">
        <w:rPr>
          <w:szCs w:val="26"/>
        </w:rPr>
        <w:t xml:space="preserve">to state that the landlord’s attorney did not forge their signature or lie to them in order to </w:t>
      </w:r>
      <w:r>
        <w:rPr>
          <w:szCs w:val="26"/>
        </w:rPr>
        <w:t xml:space="preserve">get them to sign </w:t>
      </w:r>
      <w:r w:rsidR="001C1DF6">
        <w:rPr>
          <w:szCs w:val="26"/>
        </w:rPr>
        <w:t xml:space="preserve">the judgment. </w:t>
      </w:r>
    </w:p>
    <w:p w14:paraId="7220C388" w14:textId="77777777" w:rsidR="00F13FA7" w:rsidRPr="007D4727" w:rsidRDefault="007D4727" w:rsidP="007D4727">
      <w:pPr>
        <w:spacing w:line="508" w:lineRule="exact"/>
        <w:jc w:val="both"/>
        <w:rPr>
          <w:b/>
          <w:i/>
          <w:szCs w:val="26"/>
        </w:rPr>
      </w:pPr>
      <w:r>
        <w:rPr>
          <w:b/>
          <w:i/>
          <w:szCs w:val="26"/>
        </w:rPr>
        <w:tab/>
      </w:r>
      <w:r>
        <w:rPr>
          <w:b/>
          <w:szCs w:val="26"/>
        </w:rPr>
        <w:t>D.</w:t>
      </w:r>
      <w:r>
        <w:rPr>
          <w:b/>
          <w:szCs w:val="26"/>
        </w:rPr>
        <w:tab/>
      </w:r>
      <w:r w:rsidR="00F13FA7" w:rsidRPr="007D4727">
        <w:rPr>
          <w:b/>
          <w:i/>
          <w:szCs w:val="26"/>
        </w:rPr>
        <w:t>Lost Tenant Opportunities</w:t>
      </w:r>
    </w:p>
    <w:p w14:paraId="6DFA3B27" w14:textId="77777777" w:rsidR="003F48D9" w:rsidRDefault="007D4727" w:rsidP="007D4727">
      <w:pPr>
        <w:spacing w:line="508" w:lineRule="exact"/>
        <w:jc w:val="both"/>
        <w:rPr>
          <w:b/>
          <w:i/>
          <w:szCs w:val="26"/>
        </w:rPr>
      </w:pPr>
      <w:r>
        <w:rPr>
          <w:szCs w:val="26"/>
        </w:rPr>
        <w:tab/>
      </w:r>
      <w:r w:rsidR="0078678E" w:rsidRPr="007D4727">
        <w:rPr>
          <w:szCs w:val="26"/>
        </w:rPr>
        <w:t>If the Proposal is adopted, t</w:t>
      </w:r>
      <w:r w:rsidR="00F13FA7" w:rsidRPr="007D4727">
        <w:rPr>
          <w:szCs w:val="26"/>
        </w:rPr>
        <w:t>enants will lose the opportunity to strike beneficial deals. For example</w:t>
      </w:r>
      <w:r w:rsidR="00FD717D" w:rsidRPr="007D4727">
        <w:rPr>
          <w:szCs w:val="26"/>
        </w:rPr>
        <w:t>,</w:t>
      </w:r>
      <w:r w:rsidR="00F13FA7" w:rsidRPr="007D4727">
        <w:rPr>
          <w:szCs w:val="26"/>
        </w:rPr>
        <w:t xml:space="preserve"> it is common for tenants to get additional time to move after a judgment when the landlord</w:t>
      </w:r>
      <w:r w:rsidR="00FD717D" w:rsidRPr="007D4727">
        <w:rPr>
          <w:szCs w:val="26"/>
        </w:rPr>
        <w:t>’s</w:t>
      </w:r>
      <w:r w:rsidR="00F13FA7" w:rsidRPr="007D4727">
        <w:rPr>
          <w:szCs w:val="26"/>
        </w:rPr>
        <w:t xml:space="preserve"> lawyer hears of significant hardships and other factors.</w:t>
      </w:r>
      <w:r w:rsidR="00FD717D" w:rsidRPr="007D4727">
        <w:rPr>
          <w:szCs w:val="26"/>
        </w:rPr>
        <w:t xml:space="preserve">  </w:t>
      </w:r>
      <w:r w:rsidR="006860D8" w:rsidRPr="007D4727">
        <w:rPr>
          <w:szCs w:val="26"/>
        </w:rPr>
        <w:t xml:space="preserve">It is common for tenants receiving Section 8 to stipulate to a judgment and sign an Agreement Not to Execute with their landlord that calls for vacating the judgment if the tenant has complied with all </w:t>
      </w:r>
      <w:r w:rsidR="006860D8" w:rsidRPr="007D4727">
        <w:rPr>
          <w:szCs w:val="26"/>
        </w:rPr>
        <w:lastRenderedPageBreak/>
        <w:t>terms of the agreement, thereby preserving the tenant’s ability to receive Section 8 benefits</w:t>
      </w:r>
      <w:r w:rsidR="00A700C0" w:rsidRPr="007D4727">
        <w:rPr>
          <w:szCs w:val="26"/>
        </w:rPr>
        <w:t>.</w:t>
      </w:r>
      <w:r w:rsidR="003111E8">
        <w:rPr>
          <w:szCs w:val="26"/>
        </w:rPr>
        <w:t xml:space="preserve">  This is likely the single most important factor for a Section 8 tenant facing an eviction.</w:t>
      </w:r>
      <w:r w:rsidR="00A700C0" w:rsidRPr="007D4727">
        <w:rPr>
          <w:szCs w:val="26"/>
        </w:rPr>
        <w:t xml:space="preserve">  </w:t>
      </w:r>
      <w:r>
        <w:rPr>
          <w:b/>
          <w:i/>
          <w:szCs w:val="26"/>
        </w:rPr>
        <w:tab/>
      </w:r>
    </w:p>
    <w:p w14:paraId="33BC4606" w14:textId="77777777" w:rsidR="00F13FA7" w:rsidRPr="007D4727" w:rsidRDefault="003F48D9" w:rsidP="007D4727">
      <w:pPr>
        <w:spacing w:line="508" w:lineRule="exact"/>
        <w:jc w:val="both"/>
        <w:rPr>
          <w:b/>
          <w:i/>
          <w:szCs w:val="26"/>
        </w:rPr>
      </w:pPr>
      <w:r>
        <w:rPr>
          <w:b/>
          <w:i/>
          <w:szCs w:val="26"/>
        </w:rPr>
        <w:tab/>
      </w:r>
      <w:r w:rsidR="007D4727">
        <w:rPr>
          <w:b/>
          <w:szCs w:val="26"/>
        </w:rPr>
        <w:t>E.</w:t>
      </w:r>
      <w:r w:rsidR="007D4727">
        <w:rPr>
          <w:b/>
          <w:szCs w:val="26"/>
        </w:rPr>
        <w:tab/>
      </w:r>
      <w:r w:rsidR="00F13FA7" w:rsidRPr="007D4727">
        <w:rPr>
          <w:b/>
          <w:i/>
          <w:szCs w:val="26"/>
        </w:rPr>
        <w:t>Special Mobile Home and RV Park Tenant Consequences</w:t>
      </w:r>
    </w:p>
    <w:p w14:paraId="58D71B96" w14:textId="42EEA769" w:rsidR="002368EB" w:rsidRDefault="007D4727" w:rsidP="004A2143">
      <w:pPr>
        <w:spacing w:line="508" w:lineRule="exact"/>
        <w:jc w:val="both"/>
        <w:rPr>
          <w:szCs w:val="26"/>
        </w:rPr>
      </w:pPr>
      <w:r>
        <w:rPr>
          <w:szCs w:val="26"/>
        </w:rPr>
        <w:tab/>
      </w:r>
      <w:r w:rsidR="00F13FA7" w:rsidRPr="007D4727">
        <w:rPr>
          <w:szCs w:val="26"/>
        </w:rPr>
        <w:t xml:space="preserve">Tenants in mobile home and RV park cases </w:t>
      </w:r>
      <w:r w:rsidR="00D90518" w:rsidRPr="007D4727">
        <w:rPr>
          <w:szCs w:val="26"/>
        </w:rPr>
        <w:t>may</w:t>
      </w:r>
      <w:r w:rsidR="00F13FA7" w:rsidRPr="007D4727">
        <w:rPr>
          <w:szCs w:val="26"/>
        </w:rPr>
        <w:t xml:space="preserve"> lose the opportunity to </w:t>
      </w:r>
      <w:r w:rsidR="0078678E" w:rsidRPr="007D4727">
        <w:rPr>
          <w:szCs w:val="26"/>
        </w:rPr>
        <w:t>have a discussion with the landlord’s lawyer regarding working out a</w:t>
      </w:r>
      <w:r w:rsidR="00EF20EA" w:rsidRPr="007D4727">
        <w:rPr>
          <w:szCs w:val="26"/>
        </w:rPr>
        <w:t xml:space="preserve">rrangements to store the tenant-owned </w:t>
      </w:r>
      <w:r w:rsidR="0078678E" w:rsidRPr="007D4727">
        <w:rPr>
          <w:szCs w:val="26"/>
        </w:rPr>
        <w:t xml:space="preserve">mobile home or RV on-site in the </w:t>
      </w:r>
      <w:r w:rsidR="00EF20EA" w:rsidRPr="007D4727">
        <w:rPr>
          <w:szCs w:val="26"/>
        </w:rPr>
        <w:t xml:space="preserve">landlord’s </w:t>
      </w:r>
      <w:r w:rsidR="0078678E" w:rsidRPr="007D4727">
        <w:rPr>
          <w:szCs w:val="26"/>
        </w:rPr>
        <w:t>park after the tenant vacates.</w:t>
      </w:r>
      <w:r w:rsidR="00C40E5F">
        <w:rPr>
          <w:szCs w:val="26"/>
        </w:rPr>
        <w:t xml:space="preserve">  </w:t>
      </w:r>
      <w:r w:rsidR="00B55A2A" w:rsidRPr="007D4727">
        <w:rPr>
          <w:szCs w:val="26"/>
        </w:rPr>
        <w:t>Additionally, s</w:t>
      </w:r>
      <w:r w:rsidR="0078678E" w:rsidRPr="007D4727">
        <w:rPr>
          <w:szCs w:val="26"/>
        </w:rPr>
        <w:t>tipulated judgments and Agreements Not to Execute are particularly com</w:t>
      </w:r>
      <w:r w:rsidR="00B55A2A" w:rsidRPr="007D4727">
        <w:rPr>
          <w:szCs w:val="26"/>
        </w:rPr>
        <w:t xml:space="preserve">mon in mobile home and RV cases and often allow the tenant more time to move and address the issue of what will be done with the tenant’s home.  </w:t>
      </w:r>
      <w:r w:rsidR="006269DD">
        <w:rPr>
          <w:szCs w:val="26"/>
        </w:rPr>
        <w:t xml:space="preserve">This is especially important in mobile home and RV cases, which involve more intricacies and potential ramifications than residential evictions.  It is critical for </w:t>
      </w:r>
      <w:r w:rsidR="0030377C">
        <w:rPr>
          <w:szCs w:val="26"/>
        </w:rPr>
        <w:t xml:space="preserve">tenants </w:t>
      </w:r>
      <w:r w:rsidR="006269DD">
        <w:rPr>
          <w:szCs w:val="26"/>
        </w:rPr>
        <w:t xml:space="preserve">to have </w:t>
      </w:r>
      <w:r w:rsidR="0030377C">
        <w:rPr>
          <w:szCs w:val="26"/>
        </w:rPr>
        <w:t xml:space="preserve">the </w:t>
      </w:r>
      <w:r w:rsidR="006269DD">
        <w:rPr>
          <w:szCs w:val="26"/>
        </w:rPr>
        <w:t>opportunity to negotiate potential outcomes beyond what may be d</w:t>
      </w:r>
      <w:r w:rsidR="0030377C">
        <w:rPr>
          <w:szCs w:val="26"/>
        </w:rPr>
        <w:t>iscussed in court before the judge.</w:t>
      </w:r>
      <w:r w:rsidR="00A77746">
        <w:rPr>
          <w:szCs w:val="26"/>
        </w:rPr>
        <w:t xml:space="preserve">  Unfortunately, there is an absence of judicial training in this area of the law.  </w:t>
      </w:r>
      <w:r w:rsidR="00BF7C42">
        <w:rPr>
          <w:szCs w:val="26"/>
        </w:rPr>
        <w:t>Commenting party MHCA</w:t>
      </w:r>
      <w:r w:rsidR="00A77746">
        <w:rPr>
          <w:szCs w:val="26"/>
        </w:rPr>
        <w:t xml:space="preserve"> regularly provides training in this area of la</w:t>
      </w:r>
      <w:r w:rsidR="00404363">
        <w:rPr>
          <w:szCs w:val="26"/>
        </w:rPr>
        <w:t>w for community managers pursuant</w:t>
      </w:r>
      <w:r w:rsidR="00A77746">
        <w:rPr>
          <w:szCs w:val="26"/>
        </w:rPr>
        <w:t xml:space="preserve"> to A.R.S. § 33-1437</w:t>
      </w:r>
    </w:p>
    <w:p w14:paraId="6AD29EB2" w14:textId="342F7EF2" w:rsidR="000B7F48" w:rsidRPr="007D4727" w:rsidRDefault="00616B1F" w:rsidP="004A2143">
      <w:pPr>
        <w:spacing w:line="508" w:lineRule="exact"/>
        <w:jc w:val="both"/>
        <w:rPr>
          <w:b/>
          <w:i/>
          <w:szCs w:val="26"/>
        </w:rPr>
      </w:pPr>
      <w:r>
        <w:rPr>
          <w:szCs w:val="26"/>
        </w:rPr>
        <w:tab/>
      </w:r>
      <w:r w:rsidR="007D4727">
        <w:rPr>
          <w:b/>
          <w:szCs w:val="26"/>
        </w:rPr>
        <w:t>F.</w:t>
      </w:r>
      <w:r w:rsidR="007D4727">
        <w:rPr>
          <w:b/>
          <w:szCs w:val="26"/>
        </w:rPr>
        <w:tab/>
      </w:r>
      <w:r w:rsidR="000B7F48" w:rsidRPr="007D4727">
        <w:rPr>
          <w:b/>
          <w:i/>
          <w:szCs w:val="26"/>
        </w:rPr>
        <w:t>Impact on Courts</w:t>
      </w:r>
    </w:p>
    <w:p w14:paraId="2D1EF7D2" w14:textId="77777777" w:rsidR="000B7F48" w:rsidRDefault="007D4727" w:rsidP="007D4727">
      <w:pPr>
        <w:pStyle w:val="MediumGrid1-Accent21"/>
        <w:widowControl/>
        <w:spacing w:line="508" w:lineRule="exact"/>
        <w:contextualSpacing/>
        <w:jc w:val="both"/>
        <w:rPr>
          <w:rFonts w:ascii="Times New Roman" w:hAnsi="Times New Roman"/>
          <w:sz w:val="26"/>
          <w:szCs w:val="26"/>
        </w:rPr>
      </w:pPr>
      <w:r>
        <w:rPr>
          <w:rFonts w:ascii="Times New Roman" w:hAnsi="Times New Roman"/>
          <w:sz w:val="26"/>
          <w:szCs w:val="26"/>
        </w:rPr>
        <w:tab/>
      </w:r>
      <w:r w:rsidR="000B7F48" w:rsidRPr="007D4727">
        <w:rPr>
          <w:rFonts w:ascii="Times New Roman" w:hAnsi="Times New Roman"/>
          <w:sz w:val="26"/>
          <w:szCs w:val="26"/>
        </w:rPr>
        <w:t xml:space="preserve">As </w:t>
      </w:r>
      <w:r w:rsidR="003A31C2" w:rsidRPr="007D4727">
        <w:rPr>
          <w:rFonts w:ascii="Times New Roman" w:hAnsi="Times New Roman"/>
          <w:sz w:val="26"/>
          <w:szCs w:val="26"/>
        </w:rPr>
        <w:t xml:space="preserve">discussed </w:t>
      </w:r>
      <w:r w:rsidR="000B7F48" w:rsidRPr="007D4727">
        <w:rPr>
          <w:rFonts w:ascii="Times New Roman" w:hAnsi="Times New Roman"/>
          <w:sz w:val="26"/>
          <w:szCs w:val="26"/>
        </w:rPr>
        <w:t>above, the courts originally encouraged stipulations</w:t>
      </w:r>
      <w:r w:rsidR="003A31C2" w:rsidRPr="007D4727">
        <w:rPr>
          <w:rFonts w:ascii="Times New Roman" w:hAnsi="Times New Roman"/>
          <w:sz w:val="26"/>
          <w:szCs w:val="26"/>
        </w:rPr>
        <w:t xml:space="preserve"> to reduce calendar congestion</w:t>
      </w:r>
      <w:r w:rsidR="00C40E5F">
        <w:rPr>
          <w:rFonts w:ascii="Times New Roman" w:hAnsi="Times New Roman"/>
          <w:sz w:val="26"/>
          <w:szCs w:val="26"/>
        </w:rPr>
        <w:t xml:space="preserve">.  </w:t>
      </w:r>
      <w:r w:rsidR="000B7F48" w:rsidRPr="007D4727">
        <w:rPr>
          <w:rFonts w:ascii="Times New Roman" w:hAnsi="Times New Roman"/>
          <w:sz w:val="26"/>
          <w:szCs w:val="26"/>
        </w:rPr>
        <w:t xml:space="preserve">Ending stipulations (the practical effect of the Proposal) will cause all tenants showing up at court </w:t>
      </w:r>
      <w:r w:rsidR="00C40E5F">
        <w:rPr>
          <w:rFonts w:ascii="Times New Roman" w:hAnsi="Times New Roman"/>
          <w:sz w:val="26"/>
          <w:szCs w:val="26"/>
        </w:rPr>
        <w:t xml:space="preserve">to sit through long calendars.  </w:t>
      </w:r>
      <w:r w:rsidR="000B7F48" w:rsidRPr="007D4727">
        <w:rPr>
          <w:rFonts w:ascii="Times New Roman" w:hAnsi="Times New Roman"/>
          <w:sz w:val="26"/>
          <w:szCs w:val="26"/>
        </w:rPr>
        <w:t xml:space="preserve">Witnesses in contested cases will be required to </w:t>
      </w:r>
      <w:r w:rsidR="00E1162F" w:rsidRPr="007D4727">
        <w:rPr>
          <w:rFonts w:ascii="Times New Roman" w:hAnsi="Times New Roman"/>
          <w:sz w:val="26"/>
          <w:szCs w:val="26"/>
        </w:rPr>
        <w:t>wait</w:t>
      </w:r>
      <w:r w:rsidR="000B7F48" w:rsidRPr="007D4727">
        <w:rPr>
          <w:rFonts w:ascii="Times New Roman" w:hAnsi="Times New Roman"/>
          <w:sz w:val="26"/>
          <w:szCs w:val="26"/>
        </w:rPr>
        <w:t xml:space="preserve"> through long calendars before their cases are called.</w:t>
      </w:r>
    </w:p>
    <w:p w14:paraId="1815EF29" w14:textId="77777777" w:rsidR="003111E8" w:rsidRPr="003F48D9" w:rsidRDefault="003111E8" w:rsidP="007D4727">
      <w:pPr>
        <w:pStyle w:val="MediumGrid1-Accent21"/>
        <w:widowControl/>
        <w:spacing w:line="508" w:lineRule="exact"/>
        <w:contextualSpacing/>
        <w:jc w:val="both"/>
        <w:rPr>
          <w:rFonts w:ascii="Times New Roman" w:hAnsi="Times New Roman"/>
          <w:b/>
          <w:sz w:val="26"/>
          <w:szCs w:val="26"/>
        </w:rPr>
      </w:pPr>
      <w:r>
        <w:rPr>
          <w:rFonts w:ascii="Times New Roman" w:hAnsi="Times New Roman"/>
          <w:sz w:val="26"/>
          <w:szCs w:val="26"/>
        </w:rPr>
        <w:tab/>
      </w:r>
      <w:r w:rsidR="00455E2E" w:rsidRPr="003F48D9">
        <w:rPr>
          <w:rFonts w:ascii="Times New Roman" w:hAnsi="Times New Roman"/>
          <w:b/>
          <w:sz w:val="26"/>
          <w:szCs w:val="26"/>
        </w:rPr>
        <w:t>G</w:t>
      </w:r>
      <w:r w:rsidRPr="003F48D9">
        <w:rPr>
          <w:rFonts w:ascii="Times New Roman" w:hAnsi="Times New Roman"/>
          <w:b/>
          <w:sz w:val="26"/>
          <w:szCs w:val="26"/>
        </w:rPr>
        <w:t>.</w:t>
      </w:r>
      <w:r w:rsidRPr="003F48D9">
        <w:rPr>
          <w:rFonts w:ascii="Times New Roman" w:hAnsi="Times New Roman"/>
          <w:b/>
          <w:sz w:val="26"/>
          <w:szCs w:val="26"/>
        </w:rPr>
        <w:tab/>
      </w:r>
      <w:r w:rsidR="00F12888">
        <w:rPr>
          <w:rFonts w:ascii="Times New Roman" w:hAnsi="Times New Roman"/>
          <w:b/>
          <w:i/>
          <w:sz w:val="26"/>
          <w:szCs w:val="26"/>
        </w:rPr>
        <w:t>Attorneys’ Fees Will Increase</w:t>
      </w:r>
    </w:p>
    <w:p w14:paraId="1C84B065" w14:textId="77777777" w:rsidR="00516CDB" w:rsidRDefault="003111E8" w:rsidP="001042CD">
      <w:pPr>
        <w:pStyle w:val="MediumGrid1-Accent21"/>
        <w:widowControl/>
        <w:spacing w:line="508" w:lineRule="exact"/>
        <w:contextualSpacing/>
        <w:jc w:val="both"/>
        <w:rPr>
          <w:rFonts w:ascii="Times New Roman" w:hAnsi="Times New Roman"/>
          <w:sz w:val="26"/>
          <w:szCs w:val="26"/>
        </w:rPr>
      </w:pPr>
      <w:r>
        <w:rPr>
          <w:rFonts w:ascii="Times New Roman" w:hAnsi="Times New Roman"/>
          <w:sz w:val="26"/>
          <w:szCs w:val="26"/>
        </w:rPr>
        <w:tab/>
        <w:t xml:space="preserve">If the </w:t>
      </w:r>
      <w:r w:rsidR="00F12888">
        <w:rPr>
          <w:rFonts w:ascii="Times New Roman" w:hAnsi="Times New Roman"/>
          <w:sz w:val="26"/>
          <w:szCs w:val="26"/>
        </w:rPr>
        <w:t>P</w:t>
      </w:r>
      <w:r>
        <w:rPr>
          <w:rFonts w:ascii="Times New Roman" w:hAnsi="Times New Roman"/>
          <w:sz w:val="26"/>
          <w:szCs w:val="26"/>
        </w:rPr>
        <w:t xml:space="preserve">roposal is accepted, stipulations will cease as has been shown via the </w:t>
      </w:r>
      <w:r w:rsidR="00F12888">
        <w:rPr>
          <w:rFonts w:ascii="Times New Roman" w:hAnsi="Times New Roman"/>
          <w:sz w:val="26"/>
          <w:szCs w:val="26"/>
        </w:rPr>
        <w:t>p</w:t>
      </w:r>
      <w:r>
        <w:rPr>
          <w:rFonts w:ascii="Times New Roman" w:hAnsi="Times New Roman"/>
          <w:sz w:val="26"/>
          <w:szCs w:val="26"/>
        </w:rPr>
        <w:t xml:space="preserve">ilot </w:t>
      </w:r>
      <w:r w:rsidR="00F12888">
        <w:rPr>
          <w:rFonts w:ascii="Times New Roman" w:hAnsi="Times New Roman"/>
          <w:sz w:val="26"/>
          <w:szCs w:val="26"/>
        </w:rPr>
        <w:t>p</w:t>
      </w:r>
      <w:r>
        <w:rPr>
          <w:rFonts w:ascii="Times New Roman" w:hAnsi="Times New Roman"/>
          <w:sz w:val="26"/>
          <w:szCs w:val="26"/>
        </w:rPr>
        <w:t xml:space="preserve">rogram.  </w:t>
      </w:r>
      <w:r w:rsidR="00F12888">
        <w:rPr>
          <w:rFonts w:ascii="Times New Roman" w:hAnsi="Times New Roman"/>
          <w:sz w:val="26"/>
          <w:szCs w:val="26"/>
        </w:rPr>
        <w:t>Without stipulations, court dockets will slow down, requiring attorneys to spend more time in cour</w:t>
      </w:r>
      <w:r w:rsidR="003F48D9">
        <w:rPr>
          <w:rFonts w:ascii="Times New Roman" w:hAnsi="Times New Roman"/>
          <w:sz w:val="26"/>
          <w:szCs w:val="26"/>
        </w:rPr>
        <w:t xml:space="preserve">t.  </w:t>
      </w:r>
      <w:r>
        <w:rPr>
          <w:rFonts w:ascii="Times New Roman" w:hAnsi="Times New Roman"/>
          <w:sz w:val="26"/>
          <w:szCs w:val="26"/>
        </w:rPr>
        <w:t xml:space="preserve">If this practice continues, it will likely result in more attorneys being needed to cover the same </w:t>
      </w:r>
      <w:r w:rsidR="00F12888">
        <w:rPr>
          <w:rFonts w:ascii="Times New Roman" w:hAnsi="Times New Roman"/>
          <w:sz w:val="26"/>
          <w:szCs w:val="26"/>
        </w:rPr>
        <w:t xml:space="preserve">number </w:t>
      </w:r>
      <w:r>
        <w:rPr>
          <w:rFonts w:ascii="Times New Roman" w:hAnsi="Times New Roman"/>
          <w:sz w:val="26"/>
          <w:szCs w:val="26"/>
        </w:rPr>
        <w:t xml:space="preserve">of courts.  As a result, attorneys’ fees in eviction actions will increase.  This will directly harm tenants as they are required to pay </w:t>
      </w:r>
      <w:r w:rsidR="00F12888">
        <w:rPr>
          <w:rFonts w:ascii="Times New Roman" w:hAnsi="Times New Roman"/>
          <w:sz w:val="26"/>
          <w:szCs w:val="26"/>
        </w:rPr>
        <w:t xml:space="preserve">their landlords’ </w:t>
      </w:r>
      <w:r>
        <w:rPr>
          <w:rFonts w:ascii="Times New Roman" w:hAnsi="Times New Roman"/>
          <w:sz w:val="26"/>
          <w:szCs w:val="26"/>
        </w:rPr>
        <w:t>attorneys’ fees to reinstate their lease</w:t>
      </w:r>
      <w:r w:rsidR="009F20CE">
        <w:rPr>
          <w:rFonts w:ascii="Times New Roman" w:hAnsi="Times New Roman"/>
          <w:sz w:val="26"/>
          <w:szCs w:val="26"/>
        </w:rPr>
        <w:t>s</w:t>
      </w:r>
      <w:r>
        <w:rPr>
          <w:rFonts w:ascii="Times New Roman" w:hAnsi="Times New Roman"/>
          <w:sz w:val="26"/>
          <w:szCs w:val="26"/>
        </w:rPr>
        <w:t>.  It is in the tenants</w:t>
      </w:r>
      <w:r w:rsidR="009F20CE">
        <w:rPr>
          <w:rFonts w:ascii="Times New Roman" w:hAnsi="Times New Roman"/>
          <w:sz w:val="26"/>
          <w:szCs w:val="26"/>
        </w:rPr>
        <w:t>’</w:t>
      </w:r>
      <w:r>
        <w:rPr>
          <w:rFonts w:ascii="Times New Roman" w:hAnsi="Times New Roman"/>
          <w:sz w:val="26"/>
          <w:szCs w:val="26"/>
        </w:rPr>
        <w:t xml:space="preserve"> best interest that attorneys’ fees remain </w:t>
      </w:r>
      <w:r w:rsidR="009F20CE">
        <w:rPr>
          <w:rFonts w:ascii="Times New Roman" w:hAnsi="Times New Roman"/>
          <w:sz w:val="26"/>
          <w:szCs w:val="26"/>
        </w:rPr>
        <w:t xml:space="preserve">at current minimal rates.  </w:t>
      </w:r>
      <w:r w:rsidR="00DE6B8D">
        <w:rPr>
          <w:rFonts w:ascii="Times New Roman" w:hAnsi="Times New Roman"/>
          <w:sz w:val="26"/>
          <w:szCs w:val="26"/>
        </w:rPr>
        <w:t xml:space="preserve"> </w:t>
      </w:r>
    </w:p>
    <w:p w14:paraId="296FC485" w14:textId="77777777" w:rsidR="007D4727" w:rsidRPr="007D4727" w:rsidRDefault="007D4727" w:rsidP="007D4727">
      <w:pPr>
        <w:pStyle w:val="MediumGrid1-Accent21"/>
        <w:widowControl/>
        <w:spacing w:line="508" w:lineRule="exact"/>
        <w:contextualSpacing/>
        <w:jc w:val="both"/>
        <w:rPr>
          <w:rFonts w:ascii="Times New Roman Bold" w:hAnsi="Times New Roman Bold"/>
          <w:b/>
          <w:smallCaps/>
          <w:sz w:val="26"/>
          <w:szCs w:val="26"/>
        </w:rPr>
      </w:pPr>
      <w:r>
        <w:rPr>
          <w:rFonts w:ascii="Times New Roman" w:hAnsi="Times New Roman"/>
          <w:b/>
          <w:sz w:val="26"/>
          <w:szCs w:val="26"/>
        </w:rPr>
        <w:lastRenderedPageBreak/>
        <w:t>VI.</w:t>
      </w:r>
      <w:r>
        <w:rPr>
          <w:rFonts w:ascii="Times New Roman" w:hAnsi="Times New Roman"/>
          <w:b/>
          <w:sz w:val="26"/>
          <w:szCs w:val="26"/>
        </w:rPr>
        <w:tab/>
      </w:r>
      <w:r>
        <w:rPr>
          <w:rFonts w:ascii="Times New Roman Bold" w:hAnsi="Times New Roman Bold"/>
          <w:b/>
          <w:smallCaps/>
          <w:sz w:val="26"/>
          <w:szCs w:val="26"/>
        </w:rPr>
        <w:t xml:space="preserve">Conclusion </w:t>
      </w:r>
    </w:p>
    <w:p w14:paraId="3FD2F423" w14:textId="77777777" w:rsidR="003F48D9" w:rsidRPr="007D4727" w:rsidRDefault="007D4727" w:rsidP="007D4727">
      <w:pPr>
        <w:spacing w:line="508" w:lineRule="exact"/>
        <w:jc w:val="both"/>
        <w:rPr>
          <w:szCs w:val="26"/>
        </w:rPr>
      </w:pPr>
      <w:r>
        <w:rPr>
          <w:szCs w:val="26"/>
        </w:rPr>
        <w:tab/>
      </w:r>
      <w:r w:rsidR="00A267AE">
        <w:rPr>
          <w:szCs w:val="26"/>
        </w:rPr>
        <w:t>The</w:t>
      </w:r>
      <w:r w:rsidR="003F48D9">
        <w:rPr>
          <w:szCs w:val="26"/>
        </w:rPr>
        <w:t xml:space="preserve"> Proposal seeks to</w:t>
      </w:r>
      <w:r w:rsidR="00174FB3" w:rsidRPr="007D4727">
        <w:rPr>
          <w:szCs w:val="26"/>
        </w:rPr>
        <w:t xml:space="preserve"> help tenants</w:t>
      </w:r>
      <w:r w:rsidR="003A31C2" w:rsidRPr="007D4727">
        <w:rPr>
          <w:szCs w:val="26"/>
        </w:rPr>
        <w:t xml:space="preserve"> for </w:t>
      </w:r>
      <w:r w:rsidR="00DE6B8D">
        <w:rPr>
          <w:szCs w:val="26"/>
        </w:rPr>
        <w:t>reasons related to sympathy, emotion, and mistrust of and disdain for landlord attorneys,</w:t>
      </w:r>
      <w:r w:rsidR="003A31C2" w:rsidRPr="007D4727">
        <w:rPr>
          <w:szCs w:val="26"/>
        </w:rPr>
        <w:t xml:space="preserve"> rather than </w:t>
      </w:r>
      <w:r w:rsidR="00DE6B8D">
        <w:rPr>
          <w:szCs w:val="26"/>
        </w:rPr>
        <w:t xml:space="preserve">evidence-based </w:t>
      </w:r>
      <w:r w:rsidR="003A31C2" w:rsidRPr="007D4727">
        <w:rPr>
          <w:szCs w:val="26"/>
        </w:rPr>
        <w:t>problems with the current rule</w:t>
      </w:r>
      <w:r w:rsidR="00174FB3" w:rsidRPr="007D4727">
        <w:rPr>
          <w:szCs w:val="26"/>
        </w:rPr>
        <w:t xml:space="preserve">. </w:t>
      </w:r>
      <w:r w:rsidR="003A31C2" w:rsidRPr="007D4727">
        <w:rPr>
          <w:szCs w:val="26"/>
        </w:rPr>
        <w:t xml:space="preserve">The Proposal’s </w:t>
      </w:r>
      <w:r w:rsidR="00174FB3" w:rsidRPr="007D4727">
        <w:rPr>
          <w:szCs w:val="26"/>
        </w:rPr>
        <w:t xml:space="preserve">effect </w:t>
      </w:r>
      <w:r w:rsidR="003A31C2" w:rsidRPr="007D4727">
        <w:rPr>
          <w:szCs w:val="26"/>
        </w:rPr>
        <w:t>would be</w:t>
      </w:r>
      <w:r w:rsidR="00174FB3" w:rsidRPr="007D4727">
        <w:rPr>
          <w:szCs w:val="26"/>
        </w:rPr>
        <w:t xml:space="preserve"> quite the opposite</w:t>
      </w:r>
      <w:r w:rsidR="003A31C2" w:rsidRPr="007D4727">
        <w:rPr>
          <w:szCs w:val="26"/>
        </w:rPr>
        <w:t>—</w:t>
      </w:r>
      <w:r w:rsidR="00DE6B8D">
        <w:rPr>
          <w:szCs w:val="26"/>
        </w:rPr>
        <w:t>C</w:t>
      </w:r>
      <w:r w:rsidR="00AE0C0B" w:rsidRPr="007D4727">
        <w:rPr>
          <w:szCs w:val="26"/>
        </w:rPr>
        <w:t>ourts and tenants will suffer, not</w:t>
      </w:r>
      <w:r w:rsidR="00174FB3" w:rsidRPr="007D4727">
        <w:rPr>
          <w:szCs w:val="26"/>
        </w:rPr>
        <w:t xml:space="preserve"> benefit.</w:t>
      </w:r>
    </w:p>
    <w:p w14:paraId="1AECCA0B" w14:textId="77777777" w:rsidR="003F48D9" w:rsidRPr="007D4727" w:rsidRDefault="00FA1A17" w:rsidP="007D4727">
      <w:pPr>
        <w:spacing w:line="508" w:lineRule="exact"/>
        <w:jc w:val="both"/>
        <w:rPr>
          <w:szCs w:val="26"/>
        </w:rPr>
      </w:pPr>
      <w:r w:rsidRPr="007D4727">
        <w:rPr>
          <w:szCs w:val="26"/>
        </w:rPr>
        <w:tab/>
      </w:r>
      <w:r w:rsidR="00A267AE">
        <w:rPr>
          <w:szCs w:val="26"/>
        </w:rPr>
        <w:t>The fact</w:t>
      </w:r>
      <w:r w:rsidR="001042CD">
        <w:rPr>
          <w:szCs w:val="26"/>
        </w:rPr>
        <w:t xml:space="preserve"> that the ACAJ ha</w:t>
      </w:r>
      <w:r w:rsidR="00A267AE">
        <w:rPr>
          <w:szCs w:val="26"/>
        </w:rPr>
        <w:t xml:space="preserve">s submitted the proposal, but asked for time to re-write it after the initial comment period, demonstrates that the proponents of the rule are unfamiliar with the practical effects such a rule </w:t>
      </w:r>
      <w:r w:rsidR="009F20CE">
        <w:rPr>
          <w:szCs w:val="26"/>
        </w:rPr>
        <w:t>would</w:t>
      </w:r>
      <w:r w:rsidR="00A267AE">
        <w:rPr>
          <w:szCs w:val="26"/>
        </w:rPr>
        <w:t xml:space="preserve"> have.</w:t>
      </w:r>
      <w:r w:rsidR="00CB0ADF" w:rsidRPr="007D4727">
        <w:rPr>
          <w:szCs w:val="26"/>
        </w:rPr>
        <w:t xml:space="preserve"> </w:t>
      </w:r>
      <w:r w:rsidR="000A50E1">
        <w:rPr>
          <w:szCs w:val="26"/>
        </w:rPr>
        <w:t xml:space="preserve"> </w:t>
      </w:r>
      <w:r w:rsidR="003A31C2" w:rsidRPr="007D4727">
        <w:rPr>
          <w:szCs w:val="26"/>
        </w:rPr>
        <w:t>The Proposal should be rejected</w:t>
      </w:r>
      <w:r w:rsidR="00C35686">
        <w:rPr>
          <w:szCs w:val="26"/>
        </w:rPr>
        <w:t>.</w:t>
      </w:r>
    </w:p>
    <w:p w14:paraId="090FCDFC" w14:textId="77777777" w:rsidR="003F48D9" w:rsidRDefault="007D4727" w:rsidP="00F546CE">
      <w:pPr>
        <w:autoSpaceDE w:val="0"/>
        <w:autoSpaceDN w:val="0"/>
        <w:adjustRightInd w:val="0"/>
        <w:spacing w:line="276" w:lineRule="auto"/>
        <w:jc w:val="both"/>
        <w:rPr>
          <w:b/>
          <w:szCs w:val="26"/>
        </w:rPr>
      </w:pPr>
      <w:r>
        <w:rPr>
          <w:b/>
          <w:szCs w:val="26"/>
        </w:rPr>
        <w:tab/>
      </w:r>
    </w:p>
    <w:p w14:paraId="3E5DE2B0" w14:textId="77777777" w:rsidR="00F546CE" w:rsidRDefault="003F48D9" w:rsidP="00F546CE">
      <w:pPr>
        <w:autoSpaceDE w:val="0"/>
        <w:autoSpaceDN w:val="0"/>
        <w:adjustRightInd w:val="0"/>
        <w:spacing w:line="276" w:lineRule="auto"/>
        <w:jc w:val="both"/>
        <w:rPr>
          <w:szCs w:val="26"/>
        </w:rPr>
      </w:pPr>
      <w:r>
        <w:rPr>
          <w:b/>
          <w:szCs w:val="26"/>
        </w:rPr>
        <w:tab/>
      </w:r>
      <w:r w:rsidR="00F546CE" w:rsidRPr="00B81D7E">
        <w:rPr>
          <w:b/>
          <w:szCs w:val="26"/>
        </w:rPr>
        <w:t>DATED</w:t>
      </w:r>
      <w:r w:rsidR="000A50E1">
        <w:rPr>
          <w:szCs w:val="26"/>
        </w:rPr>
        <w:t>:</w:t>
      </w:r>
      <w:r w:rsidR="000A50E1">
        <w:rPr>
          <w:szCs w:val="26"/>
        </w:rPr>
        <w:tab/>
      </w:r>
      <w:r w:rsidR="00F546CE">
        <w:rPr>
          <w:szCs w:val="26"/>
        </w:rPr>
        <w:t>March 14</w:t>
      </w:r>
      <w:r w:rsidR="00F546CE" w:rsidRPr="00B81D7E">
        <w:rPr>
          <w:szCs w:val="26"/>
        </w:rPr>
        <w:t>, 2017</w:t>
      </w:r>
    </w:p>
    <w:p w14:paraId="32CE3EDF" w14:textId="77777777" w:rsidR="00F546CE" w:rsidRPr="00156DAA" w:rsidRDefault="00F546CE" w:rsidP="00F546CE">
      <w:pPr>
        <w:autoSpaceDE w:val="0"/>
        <w:autoSpaceDN w:val="0"/>
        <w:adjustRightInd w:val="0"/>
        <w:spacing w:line="276" w:lineRule="auto"/>
        <w:jc w:val="both"/>
        <w:rPr>
          <w:rFonts w:eastAsia="MS Mincho"/>
          <w:szCs w:val="26"/>
        </w:rPr>
      </w:pPr>
      <w:r w:rsidRPr="00B81D7E">
        <w:rPr>
          <w:b/>
          <w:szCs w:val="26"/>
        </w:rPr>
        <w:tab/>
      </w:r>
      <w:r>
        <w:rPr>
          <w:b/>
          <w:szCs w:val="26"/>
        </w:rPr>
        <w:t xml:space="preserve">     </w:t>
      </w:r>
      <w:r>
        <w:rPr>
          <w:b/>
          <w:szCs w:val="26"/>
        </w:rPr>
        <w:tab/>
      </w:r>
      <w:r>
        <w:rPr>
          <w:b/>
          <w:szCs w:val="26"/>
        </w:rPr>
        <w:tab/>
      </w:r>
      <w:r>
        <w:rPr>
          <w:b/>
          <w:szCs w:val="26"/>
        </w:rPr>
        <w:tab/>
      </w:r>
      <w:r>
        <w:rPr>
          <w:b/>
          <w:szCs w:val="26"/>
        </w:rPr>
        <w:tab/>
      </w:r>
    </w:p>
    <w:p w14:paraId="2D4ECF0C" w14:textId="77777777" w:rsidR="00F546CE" w:rsidRPr="00C1110C" w:rsidRDefault="00F546CE" w:rsidP="00F546CE">
      <w:pPr>
        <w:tabs>
          <w:tab w:val="left" w:pos="0"/>
        </w:tabs>
        <w:spacing w:line="276" w:lineRule="auto"/>
        <w:jc w:val="both"/>
        <w:rPr>
          <w:szCs w:val="26"/>
        </w:rPr>
      </w:pPr>
      <w:r w:rsidRPr="00B81D7E">
        <w:rPr>
          <w:b/>
          <w:szCs w:val="26"/>
        </w:rPr>
        <w:tab/>
      </w:r>
      <w:r w:rsidRPr="00B81D7E">
        <w:rPr>
          <w:b/>
          <w:szCs w:val="26"/>
        </w:rPr>
        <w:tab/>
      </w:r>
      <w:r w:rsidRPr="00B81D7E">
        <w:rPr>
          <w:b/>
          <w:szCs w:val="26"/>
        </w:rPr>
        <w:tab/>
      </w:r>
      <w:r w:rsidR="000A50E1">
        <w:rPr>
          <w:b/>
          <w:szCs w:val="26"/>
        </w:rPr>
        <w:tab/>
      </w:r>
      <w:r w:rsidR="00C1110C" w:rsidRPr="009A6BE1">
        <w:rPr>
          <w:b/>
          <w:szCs w:val="26"/>
        </w:rPr>
        <w:t>WILLIAMS, ZINMAN &amp; PARHAM P.C</w:t>
      </w:r>
      <w:r w:rsidR="00C1110C">
        <w:rPr>
          <w:szCs w:val="26"/>
        </w:rPr>
        <w:t>.</w:t>
      </w:r>
    </w:p>
    <w:p w14:paraId="71E682FC" w14:textId="77777777" w:rsidR="00E22FA9" w:rsidRDefault="00647A10" w:rsidP="00C1110C">
      <w:pPr>
        <w:suppressAutoHyphens/>
        <w:spacing w:line="240" w:lineRule="auto"/>
        <w:jc w:val="both"/>
        <w:rPr>
          <w:color w:val="FF0000"/>
          <w:szCs w:val="26"/>
        </w:rPr>
      </w:pPr>
      <w:r>
        <w:rPr>
          <w:color w:val="FF0000"/>
          <w:szCs w:val="26"/>
        </w:rPr>
        <w:tab/>
      </w:r>
      <w:r>
        <w:rPr>
          <w:color w:val="FF0000"/>
          <w:szCs w:val="26"/>
        </w:rPr>
        <w:tab/>
      </w:r>
      <w:r>
        <w:rPr>
          <w:color w:val="FF0000"/>
          <w:szCs w:val="26"/>
        </w:rPr>
        <w:tab/>
      </w:r>
      <w:r>
        <w:rPr>
          <w:color w:val="FF0000"/>
          <w:szCs w:val="26"/>
        </w:rPr>
        <w:tab/>
      </w:r>
    </w:p>
    <w:p w14:paraId="0E91B603" w14:textId="50167798" w:rsidR="00AE5E78" w:rsidRDefault="00AE5E78" w:rsidP="00C1110C">
      <w:pPr>
        <w:suppressAutoHyphens/>
        <w:spacing w:line="240" w:lineRule="auto"/>
        <w:jc w:val="both"/>
        <w:rPr>
          <w:szCs w:val="26"/>
        </w:rPr>
      </w:pPr>
      <w:r>
        <w:rPr>
          <w:color w:val="FF0000"/>
          <w:szCs w:val="26"/>
        </w:rPr>
        <w:tab/>
      </w:r>
      <w:r>
        <w:rPr>
          <w:color w:val="FF0000"/>
          <w:szCs w:val="26"/>
        </w:rPr>
        <w:tab/>
      </w:r>
      <w:r>
        <w:rPr>
          <w:color w:val="FF0000"/>
          <w:szCs w:val="26"/>
        </w:rPr>
        <w:tab/>
      </w:r>
      <w:r>
        <w:rPr>
          <w:color w:val="FF0000"/>
          <w:szCs w:val="26"/>
        </w:rPr>
        <w:tab/>
      </w:r>
      <w:r>
        <w:rPr>
          <w:color w:val="FF0000"/>
          <w:szCs w:val="26"/>
        </w:rPr>
        <w:tab/>
      </w:r>
      <w:r w:rsidR="005E5EDF">
        <w:rPr>
          <w:szCs w:val="26"/>
        </w:rPr>
        <w:t>Electronically Signed</w:t>
      </w:r>
      <w:r>
        <w:rPr>
          <w:szCs w:val="26"/>
        </w:rPr>
        <w:t xml:space="preserve">: </w:t>
      </w:r>
      <w:r w:rsidR="00647A10" w:rsidRPr="005E5EDF">
        <w:rPr>
          <w:szCs w:val="26"/>
        </w:rPr>
        <w:t xml:space="preserve"> </w:t>
      </w:r>
    </w:p>
    <w:p w14:paraId="4E81EDEA" w14:textId="7CFEA540" w:rsidR="00C1110C" w:rsidRPr="005E5EDF" w:rsidRDefault="005E5EDF" w:rsidP="00C1110C">
      <w:pPr>
        <w:suppressAutoHyphens/>
        <w:spacing w:line="240" w:lineRule="auto"/>
        <w:jc w:val="both"/>
        <w:rPr>
          <w:szCs w:val="26"/>
        </w:rPr>
      </w:pPr>
      <w:r>
        <w:rPr>
          <w:szCs w:val="26"/>
        </w:rPr>
        <w:t xml:space="preserve"> </w:t>
      </w:r>
      <w:r w:rsidR="00AE5E78">
        <w:rPr>
          <w:szCs w:val="26"/>
        </w:rPr>
        <w:tab/>
      </w:r>
      <w:r w:rsidR="00AE5E78">
        <w:rPr>
          <w:szCs w:val="26"/>
        </w:rPr>
        <w:tab/>
      </w:r>
      <w:r w:rsidR="00AE5E78">
        <w:rPr>
          <w:szCs w:val="26"/>
        </w:rPr>
        <w:tab/>
      </w:r>
      <w:r w:rsidR="00AE5E78">
        <w:rPr>
          <w:szCs w:val="26"/>
        </w:rPr>
        <w:tab/>
      </w:r>
      <w:r w:rsidR="00AE5E78">
        <w:rPr>
          <w:szCs w:val="26"/>
        </w:rPr>
        <w:tab/>
      </w:r>
      <w:r w:rsidR="00647A10" w:rsidRPr="005E5EDF">
        <w:rPr>
          <w:rFonts w:ascii="Brush Script MT Italic" w:hAnsi="Brush Script MT Italic" w:cs="Brush Script MT Italic"/>
          <w:sz w:val="48"/>
          <w:szCs w:val="48"/>
        </w:rPr>
        <w:t>Michael A. Parham</w:t>
      </w:r>
      <w:r w:rsidR="00F546CE" w:rsidRPr="005E5EDF">
        <w:rPr>
          <w:szCs w:val="26"/>
        </w:rPr>
        <w:tab/>
      </w:r>
      <w:r w:rsidR="00F546CE" w:rsidRPr="005E5EDF">
        <w:rPr>
          <w:szCs w:val="26"/>
        </w:rPr>
        <w:tab/>
      </w:r>
      <w:r w:rsidR="00F546CE" w:rsidRPr="005E5EDF">
        <w:rPr>
          <w:szCs w:val="26"/>
        </w:rPr>
        <w:tab/>
      </w:r>
    </w:p>
    <w:p w14:paraId="69910D36" w14:textId="77777777" w:rsidR="00C1110C" w:rsidRPr="00EC79E8" w:rsidRDefault="00F546CE" w:rsidP="00C1110C">
      <w:pPr>
        <w:suppressAutoHyphens/>
        <w:spacing w:line="240" w:lineRule="auto"/>
        <w:jc w:val="both"/>
        <w:rPr>
          <w:iCs/>
          <w:szCs w:val="26"/>
        </w:rPr>
      </w:pPr>
      <w:r>
        <w:rPr>
          <w:color w:val="FF0000"/>
          <w:szCs w:val="26"/>
        </w:rPr>
        <w:tab/>
      </w:r>
      <w:r>
        <w:rPr>
          <w:color w:val="FF0000"/>
          <w:szCs w:val="26"/>
        </w:rPr>
        <w:tab/>
      </w:r>
      <w:r>
        <w:rPr>
          <w:color w:val="FF0000"/>
          <w:szCs w:val="26"/>
        </w:rPr>
        <w:tab/>
      </w:r>
      <w:r w:rsidR="000A50E1">
        <w:rPr>
          <w:color w:val="FF0000"/>
          <w:szCs w:val="26"/>
        </w:rPr>
        <w:tab/>
      </w:r>
      <w:r w:rsidR="00C1110C">
        <w:rPr>
          <w:iCs/>
          <w:szCs w:val="26"/>
        </w:rPr>
        <w:t>By:</w:t>
      </w:r>
      <w:r w:rsidR="00C1110C">
        <w:rPr>
          <w:iCs/>
          <w:szCs w:val="26"/>
        </w:rPr>
        <w:tab/>
      </w:r>
      <w:r w:rsidR="00C1110C" w:rsidRPr="00EC79E8">
        <w:rPr>
          <w:iCs/>
          <w:szCs w:val="26"/>
        </w:rPr>
        <w:t>_____</w:t>
      </w:r>
      <w:r w:rsidR="00C1110C">
        <w:rPr>
          <w:iCs/>
          <w:szCs w:val="26"/>
        </w:rPr>
        <w:t>_____________________________</w:t>
      </w:r>
    </w:p>
    <w:p w14:paraId="7CB4BD56" w14:textId="77777777" w:rsidR="00C1110C" w:rsidRDefault="00C1110C" w:rsidP="00C1110C">
      <w:pPr>
        <w:suppressAutoHyphens/>
        <w:spacing w:line="240" w:lineRule="auto"/>
        <w:jc w:val="both"/>
        <w:rPr>
          <w:iCs/>
          <w:szCs w:val="26"/>
        </w:rPr>
      </w:pPr>
      <w:r>
        <w:rPr>
          <w:iCs/>
          <w:szCs w:val="26"/>
        </w:rPr>
        <w:tab/>
      </w:r>
      <w:r>
        <w:rPr>
          <w:iCs/>
          <w:szCs w:val="26"/>
        </w:rPr>
        <w:tab/>
      </w:r>
      <w:r>
        <w:rPr>
          <w:iCs/>
          <w:szCs w:val="26"/>
        </w:rPr>
        <w:tab/>
      </w:r>
      <w:r>
        <w:rPr>
          <w:iCs/>
          <w:szCs w:val="26"/>
        </w:rPr>
        <w:tab/>
      </w:r>
      <w:r w:rsidR="000A50E1">
        <w:rPr>
          <w:iCs/>
          <w:szCs w:val="26"/>
        </w:rPr>
        <w:tab/>
      </w:r>
      <w:r>
        <w:rPr>
          <w:iCs/>
          <w:szCs w:val="26"/>
        </w:rPr>
        <w:t xml:space="preserve">Michael A. Parham </w:t>
      </w:r>
    </w:p>
    <w:p w14:paraId="3CD07B96" w14:textId="77777777" w:rsidR="00C1110C" w:rsidRPr="00EC79E8" w:rsidRDefault="00C1110C" w:rsidP="00C1110C">
      <w:pPr>
        <w:suppressAutoHyphens/>
        <w:spacing w:line="240" w:lineRule="auto"/>
        <w:jc w:val="both"/>
        <w:rPr>
          <w:iCs/>
          <w:szCs w:val="26"/>
        </w:rPr>
      </w:pPr>
      <w:r>
        <w:rPr>
          <w:iCs/>
          <w:szCs w:val="26"/>
        </w:rPr>
        <w:tab/>
      </w:r>
      <w:r>
        <w:rPr>
          <w:iCs/>
          <w:szCs w:val="26"/>
        </w:rPr>
        <w:tab/>
      </w:r>
      <w:r>
        <w:rPr>
          <w:iCs/>
          <w:szCs w:val="26"/>
        </w:rPr>
        <w:tab/>
      </w:r>
      <w:r>
        <w:rPr>
          <w:iCs/>
          <w:szCs w:val="26"/>
        </w:rPr>
        <w:tab/>
      </w:r>
      <w:r w:rsidR="000A50E1">
        <w:rPr>
          <w:iCs/>
          <w:szCs w:val="26"/>
        </w:rPr>
        <w:tab/>
      </w:r>
      <w:r>
        <w:rPr>
          <w:iCs/>
          <w:szCs w:val="26"/>
        </w:rPr>
        <w:t xml:space="preserve">Melissa A. Parham </w:t>
      </w:r>
    </w:p>
    <w:p w14:paraId="25220056" w14:textId="77777777" w:rsidR="00C1110C" w:rsidRPr="00EC79E8" w:rsidRDefault="00C1110C" w:rsidP="00C1110C">
      <w:pPr>
        <w:suppressAutoHyphens/>
        <w:spacing w:line="240" w:lineRule="auto"/>
        <w:jc w:val="both"/>
        <w:rPr>
          <w:iCs/>
          <w:szCs w:val="26"/>
        </w:rPr>
      </w:pPr>
      <w:r>
        <w:rPr>
          <w:iCs/>
          <w:szCs w:val="26"/>
        </w:rPr>
        <w:tab/>
      </w:r>
      <w:r>
        <w:rPr>
          <w:iCs/>
          <w:szCs w:val="26"/>
        </w:rPr>
        <w:tab/>
      </w:r>
      <w:r>
        <w:rPr>
          <w:iCs/>
          <w:szCs w:val="26"/>
        </w:rPr>
        <w:tab/>
      </w:r>
      <w:r>
        <w:rPr>
          <w:iCs/>
          <w:szCs w:val="26"/>
        </w:rPr>
        <w:tab/>
      </w:r>
      <w:r w:rsidR="000A50E1">
        <w:rPr>
          <w:iCs/>
          <w:szCs w:val="26"/>
        </w:rPr>
        <w:tab/>
      </w:r>
      <w:r w:rsidRPr="00EC79E8">
        <w:rPr>
          <w:iCs/>
          <w:szCs w:val="26"/>
        </w:rPr>
        <w:t>7701 East Indian School Rd., Suite J</w:t>
      </w:r>
    </w:p>
    <w:p w14:paraId="2473AABA" w14:textId="77777777" w:rsidR="00C1110C" w:rsidRPr="00EC79E8" w:rsidRDefault="00C1110C" w:rsidP="00C1110C">
      <w:pPr>
        <w:suppressAutoHyphens/>
        <w:spacing w:line="240" w:lineRule="auto"/>
        <w:jc w:val="both"/>
        <w:rPr>
          <w:iCs/>
          <w:szCs w:val="26"/>
        </w:rPr>
      </w:pPr>
      <w:r>
        <w:rPr>
          <w:iCs/>
          <w:szCs w:val="26"/>
        </w:rPr>
        <w:tab/>
      </w:r>
      <w:r>
        <w:rPr>
          <w:iCs/>
          <w:szCs w:val="26"/>
        </w:rPr>
        <w:tab/>
      </w:r>
      <w:r>
        <w:rPr>
          <w:iCs/>
          <w:szCs w:val="26"/>
        </w:rPr>
        <w:tab/>
      </w:r>
      <w:r>
        <w:rPr>
          <w:iCs/>
          <w:szCs w:val="26"/>
        </w:rPr>
        <w:tab/>
      </w:r>
      <w:r w:rsidR="000A50E1">
        <w:rPr>
          <w:iCs/>
          <w:szCs w:val="26"/>
        </w:rPr>
        <w:tab/>
      </w:r>
      <w:r w:rsidRPr="00EC79E8">
        <w:rPr>
          <w:iCs/>
          <w:szCs w:val="26"/>
        </w:rPr>
        <w:t>Scottsdale, AZ 85251</w:t>
      </w:r>
    </w:p>
    <w:p w14:paraId="04695FFD" w14:textId="77777777" w:rsidR="00F546CE" w:rsidRPr="00C1110C" w:rsidRDefault="00C1110C" w:rsidP="00C1110C">
      <w:pPr>
        <w:suppressAutoHyphens/>
        <w:spacing w:line="240" w:lineRule="auto"/>
        <w:jc w:val="both"/>
        <w:rPr>
          <w:iCs/>
          <w:szCs w:val="26"/>
        </w:rPr>
      </w:pPr>
      <w:r w:rsidRPr="00EC79E8">
        <w:rPr>
          <w:iCs/>
          <w:szCs w:val="26"/>
        </w:rPr>
        <w:tab/>
      </w:r>
      <w:r w:rsidRPr="00EC79E8">
        <w:rPr>
          <w:iCs/>
          <w:szCs w:val="26"/>
        </w:rPr>
        <w:tab/>
      </w:r>
      <w:r w:rsidRPr="00EC79E8">
        <w:rPr>
          <w:iCs/>
          <w:szCs w:val="26"/>
        </w:rPr>
        <w:tab/>
      </w:r>
      <w:r w:rsidRPr="00EC79E8">
        <w:rPr>
          <w:iCs/>
          <w:szCs w:val="26"/>
        </w:rPr>
        <w:tab/>
      </w:r>
      <w:r w:rsidR="000A50E1">
        <w:rPr>
          <w:iCs/>
          <w:szCs w:val="26"/>
        </w:rPr>
        <w:tab/>
      </w:r>
      <w:r>
        <w:rPr>
          <w:i/>
          <w:iCs/>
          <w:szCs w:val="26"/>
        </w:rPr>
        <w:t xml:space="preserve">Attorneys for Commenting Parties Manufactured Housing </w:t>
      </w:r>
      <w:r>
        <w:rPr>
          <w:i/>
          <w:iCs/>
          <w:szCs w:val="26"/>
        </w:rPr>
        <w:tab/>
      </w:r>
      <w:r>
        <w:rPr>
          <w:i/>
          <w:iCs/>
          <w:szCs w:val="26"/>
        </w:rPr>
        <w:tab/>
      </w:r>
      <w:r>
        <w:rPr>
          <w:i/>
          <w:iCs/>
          <w:szCs w:val="26"/>
        </w:rPr>
        <w:tab/>
      </w:r>
      <w:r>
        <w:rPr>
          <w:i/>
          <w:iCs/>
          <w:szCs w:val="26"/>
        </w:rPr>
        <w:tab/>
      </w:r>
      <w:r>
        <w:rPr>
          <w:i/>
          <w:iCs/>
          <w:szCs w:val="26"/>
        </w:rPr>
        <w:tab/>
      </w:r>
      <w:r>
        <w:rPr>
          <w:i/>
          <w:iCs/>
          <w:szCs w:val="26"/>
        </w:rPr>
        <w:tab/>
        <w:t xml:space="preserve">Communities of Arizona and Michael A. Parham </w:t>
      </w:r>
      <w:r w:rsidRPr="00EC79E8">
        <w:rPr>
          <w:iCs/>
          <w:szCs w:val="26"/>
        </w:rPr>
        <w:tab/>
      </w:r>
      <w:r>
        <w:rPr>
          <w:iCs/>
          <w:szCs w:val="26"/>
        </w:rPr>
        <w:tab/>
      </w:r>
    </w:p>
    <w:p w14:paraId="59942C26" w14:textId="77777777" w:rsidR="00F546CE" w:rsidRPr="00B81D7E" w:rsidRDefault="00F546CE" w:rsidP="00F546CE">
      <w:pPr>
        <w:tabs>
          <w:tab w:val="left" w:pos="0"/>
          <w:tab w:val="left" w:pos="90"/>
          <w:tab w:val="left" w:pos="180"/>
        </w:tabs>
        <w:spacing w:line="240" w:lineRule="auto"/>
        <w:ind w:hanging="90"/>
        <w:jc w:val="both"/>
        <w:rPr>
          <w:szCs w:val="26"/>
        </w:rPr>
      </w:pPr>
      <w:r>
        <w:rPr>
          <w:szCs w:val="26"/>
        </w:rPr>
        <w:t xml:space="preserve"> </w:t>
      </w:r>
      <w:r w:rsidR="000A50E1">
        <w:rPr>
          <w:szCs w:val="26"/>
        </w:rPr>
        <w:t xml:space="preserve">A copy of these </w:t>
      </w:r>
      <w:r w:rsidRPr="00B81D7E">
        <w:rPr>
          <w:szCs w:val="26"/>
        </w:rPr>
        <w:t>comment</w:t>
      </w:r>
      <w:r w:rsidR="000A50E1">
        <w:rPr>
          <w:szCs w:val="26"/>
        </w:rPr>
        <w:t>s has</w:t>
      </w:r>
      <w:r w:rsidRPr="00B81D7E">
        <w:rPr>
          <w:szCs w:val="26"/>
        </w:rPr>
        <w:t xml:space="preserve"> been e-mailed </w:t>
      </w:r>
    </w:p>
    <w:p w14:paraId="246E9356" w14:textId="77777777" w:rsidR="00F546CE" w:rsidRPr="00B81D7E" w:rsidRDefault="00F546CE" w:rsidP="00F546CE">
      <w:pPr>
        <w:tabs>
          <w:tab w:val="left" w:pos="0"/>
        </w:tabs>
        <w:spacing w:line="240" w:lineRule="auto"/>
        <w:jc w:val="both"/>
        <w:rPr>
          <w:szCs w:val="26"/>
        </w:rPr>
      </w:pPr>
      <w:r w:rsidRPr="00B81D7E">
        <w:rPr>
          <w:szCs w:val="26"/>
        </w:rPr>
        <w:t xml:space="preserve">this </w:t>
      </w:r>
      <w:r>
        <w:rPr>
          <w:szCs w:val="26"/>
        </w:rPr>
        <w:t>14</w:t>
      </w:r>
      <w:r w:rsidRPr="00B81D7E">
        <w:rPr>
          <w:szCs w:val="26"/>
        </w:rPr>
        <w:t xml:space="preserve">th day of </w:t>
      </w:r>
      <w:r>
        <w:rPr>
          <w:szCs w:val="26"/>
        </w:rPr>
        <w:t>March</w:t>
      </w:r>
      <w:r w:rsidR="00C1110C">
        <w:rPr>
          <w:szCs w:val="26"/>
        </w:rPr>
        <w:t xml:space="preserve">, </w:t>
      </w:r>
      <w:r w:rsidRPr="00B81D7E">
        <w:rPr>
          <w:szCs w:val="26"/>
        </w:rPr>
        <w:t>2017 to:</w:t>
      </w:r>
    </w:p>
    <w:p w14:paraId="41170270" w14:textId="77777777" w:rsidR="00F546CE" w:rsidRPr="00B81D7E" w:rsidRDefault="00F546CE" w:rsidP="00F546CE">
      <w:pPr>
        <w:spacing w:line="240" w:lineRule="auto"/>
        <w:jc w:val="both"/>
        <w:rPr>
          <w:szCs w:val="26"/>
        </w:rPr>
      </w:pPr>
    </w:p>
    <w:p w14:paraId="2AC5655F" w14:textId="77777777" w:rsidR="00A13303" w:rsidRPr="0006371E" w:rsidRDefault="00F546CE" w:rsidP="00C35686">
      <w:pPr>
        <w:spacing w:line="240" w:lineRule="auto"/>
        <w:jc w:val="both"/>
        <w:rPr>
          <w:sz w:val="24"/>
          <w:szCs w:val="24"/>
        </w:rPr>
      </w:pPr>
      <w:r w:rsidRPr="00B81D7E">
        <w:rPr>
          <w:spacing w:val="-2"/>
          <w:szCs w:val="26"/>
        </w:rPr>
        <w:t>Hon. Lawrence Winthrop</w:t>
      </w:r>
    </w:p>
    <w:sectPr w:rsidR="00A13303" w:rsidRPr="0006371E" w:rsidSect="00F632AC">
      <w:headerReference w:type="default" r:id="rId8"/>
      <w:footerReference w:type="even" r:id="rId9"/>
      <w:footerReference w:type="default" r:id="rId10"/>
      <w:headerReference w:type="first" r:id="rId11"/>
      <w:footerReference w:type="first" r:id="rId12"/>
      <w:footnotePr>
        <w:pos w:val="beneathText"/>
      </w:footnotePr>
      <w:pgSz w:w="12240" w:h="15840" w:code="1"/>
      <w:pgMar w:top="-900" w:right="630" w:bottom="720" w:left="1915" w:header="0" w:footer="0"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428E5" w14:textId="77777777" w:rsidR="007C55A7" w:rsidRDefault="007C55A7">
      <w:r>
        <w:separator/>
      </w:r>
    </w:p>
  </w:endnote>
  <w:endnote w:type="continuationSeparator" w:id="0">
    <w:p w14:paraId="37F2B175" w14:textId="77777777" w:rsidR="007C55A7" w:rsidRDefault="007C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Brush Script MT Italic">
    <w:panose1 w:val="03060802040406070304"/>
    <w:charset w:val="00"/>
    <w:family w:val="auto"/>
    <w:pitch w:val="variable"/>
    <w:sig w:usb0="00000003" w:usb1="00000000" w:usb2="00000000" w:usb3="00000000" w:csb0="0025003B" w:csb1="00000000"/>
  </w:font>
  <w:font w:name="GoudyOlSt BT">
    <w:altName w:val="Georgia"/>
    <w:charset w:val="00"/>
    <w:family w:val="roman"/>
    <w:pitch w:val="variable"/>
    <w:sig w:usb0="00000001" w:usb1="00000000" w:usb2="00000000" w:usb3="00000000" w:csb0="0000001B"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61BA5" w14:textId="77777777" w:rsidR="005E5EDF" w:rsidRDefault="005E5EDF" w:rsidP="000938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FF7E81" w14:textId="77777777" w:rsidR="005E5EDF" w:rsidRDefault="005E5E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3CF73" w14:textId="77777777" w:rsidR="005E5EDF" w:rsidRDefault="005E5EDF">
    <w:pPr>
      <w:pStyle w:val="Footer"/>
      <w:jc w:val="center"/>
    </w:pPr>
    <w:r>
      <w:fldChar w:fldCharType="begin"/>
    </w:r>
    <w:r>
      <w:instrText xml:space="preserve"> PAGE   \* MERGEFORMAT </w:instrText>
    </w:r>
    <w:r>
      <w:fldChar w:fldCharType="separate"/>
    </w:r>
    <w:r w:rsidR="00E8046E">
      <w:rPr>
        <w:noProof/>
      </w:rPr>
      <w:t>11</w:t>
    </w:r>
    <w:r>
      <w:rPr>
        <w:noProof/>
      </w:rPr>
      <w:fldChar w:fldCharType="end"/>
    </w:r>
  </w:p>
  <w:p w14:paraId="5F7A5487" w14:textId="77777777" w:rsidR="005E5EDF" w:rsidRDefault="005E5E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CE464" w14:textId="77777777" w:rsidR="005E5EDF" w:rsidRDefault="005E5EDF">
    <w:pPr>
      <w:pStyle w:val="Footer"/>
      <w:jc w:val="center"/>
    </w:pPr>
    <w:r>
      <w:fldChar w:fldCharType="begin"/>
    </w:r>
    <w:r>
      <w:instrText xml:space="preserve"> PAGE   \* MERGEFORMAT </w:instrText>
    </w:r>
    <w:r>
      <w:fldChar w:fldCharType="separate"/>
    </w:r>
    <w:r w:rsidR="00E8046E">
      <w:rPr>
        <w:noProof/>
      </w:rPr>
      <w:t>1</w:t>
    </w:r>
    <w:r>
      <w:fldChar w:fldCharType="end"/>
    </w:r>
  </w:p>
  <w:p w14:paraId="35E286E0" w14:textId="77777777" w:rsidR="005E5EDF" w:rsidRDefault="005E5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57C84" w14:textId="77777777" w:rsidR="007C55A7" w:rsidRDefault="007C55A7">
      <w:pPr>
        <w:spacing w:line="80" w:lineRule="exact"/>
      </w:pPr>
      <w:r>
        <w:separator/>
      </w:r>
    </w:p>
  </w:footnote>
  <w:footnote w:type="continuationSeparator" w:id="0">
    <w:p w14:paraId="2EFBA040" w14:textId="77777777" w:rsidR="007C55A7" w:rsidRDefault="007C55A7">
      <w:pPr>
        <w:spacing w:line="80" w:lineRule="exact"/>
      </w:pPr>
      <w:r>
        <w:continuationSeparator/>
      </w:r>
    </w:p>
  </w:footnote>
  <w:footnote w:id="1">
    <w:p w14:paraId="2C9596F0" w14:textId="77777777" w:rsidR="005E5EDF" w:rsidRPr="00172331" w:rsidRDefault="005E5EDF" w:rsidP="008837CE">
      <w:pPr>
        <w:pStyle w:val="FootnoteText"/>
        <w:spacing w:line="240" w:lineRule="auto"/>
        <w:jc w:val="both"/>
        <w:rPr>
          <w:sz w:val="20"/>
        </w:rPr>
      </w:pPr>
      <w:r>
        <w:rPr>
          <w:rStyle w:val="FootnoteReference"/>
        </w:rPr>
        <w:footnoteRef/>
      </w:r>
      <w:r>
        <w:t xml:space="preserve"> </w:t>
      </w:r>
      <w:r w:rsidRPr="00172331">
        <w:rPr>
          <w:i/>
          <w:sz w:val="20"/>
        </w:rPr>
        <w:t>See</w:t>
      </w:r>
      <w:r w:rsidRPr="00172331">
        <w:rPr>
          <w:sz w:val="20"/>
        </w:rPr>
        <w:t xml:space="preserve"> Ellen</w:t>
      </w:r>
      <w:r>
        <w:rPr>
          <w:sz w:val="20"/>
        </w:rPr>
        <w:t xml:space="preserve"> </w:t>
      </w:r>
      <w:r w:rsidRPr="00172331">
        <w:rPr>
          <w:sz w:val="20"/>
        </w:rPr>
        <w:t xml:space="preserve">Katz e-mail dated February 25, 2007 </w:t>
      </w:r>
      <w:r>
        <w:rPr>
          <w:sz w:val="20"/>
        </w:rPr>
        <w:t xml:space="preserve">  </w:t>
      </w:r>
      <w:r w:rsidRPr="00172331">
        <w:rPr>
          <w:sz w:val="20"/>
        </w:rPr>
        <w:t xml:space="preserve">recommending then current version of stipulated judgment draft rule in place of proposed legislative change authorizing them and e-mail dated September 25, 2007 objecting to certain rules included in final Task Force proposal but not stipulated judgment rule, reproduced in accompanying appendix hereto; </w:t>
      </w:r>
      <w:r w:rsidRPr="00172331">
        <w:rPr>
          <w:i/>
          <w:sz w:val="20"/>
        </w:rPr>
        <w:t xml:space="preserve">see also </w:t>
      </w:r>
      <w:r w:rsidRPr="00172331">
        <w:rPr>
          <w:sz w:val="20"/>
        </w:rPr>
        <w:t>William E. Morris Institute for Justice Comments dated May 15, 2008 available at http://www.azcourts.gov/Rules-Forum/aft/150</w:t>
      </w:r>
    </w:p>
    <w:p w14:paraId="01CC4A03" w14:textId="77777777" w:rsidR="005E5EDF" w:rsidRDefault="005E5EDF">
      <w:pPr>
        <w:pStyle w:val="FootnoteText"/>
      </w:pPr>
    </w:p>
  </w:footnote>
  <w:footnote w:id="2">
    <w:p w14:paraId="153FF9E2" w14:textId="77777777" w:rsidR="005E5EDF" w:rsidRDefault="005E5EDF" w:rsidP="00FF4DBA">
      <w:pPr>
        <w:pStyle w:val="FootnoteText"/>
        <w:jc w:val="both"/>
      </w:pPr>
      <w:r>
        <w:rPr>
          <w:rStyle w:val="FootnoteReference"/>
        </w:rPr>
        <w:footnoteRef/>
      </w:r>
      <w:r>
        <w:t xml:space="preserve"> </w:t>
      </w:r>
      <w:r w:rsidRPr="00A92488">
        <w:rPr>
          <w:i/>
          <w:sz w:val="20"/>
        </w:rPr>
        <w:t>See</w:t>
      </w:r>
      <w:r w:rsidRPr="00A92488">
        <w:rPr>
          <w:sz w:val="20"/>
        </w:rPr>
        <w:t xml:space="preserve"> Gary Restaino e-mail dated January 18, 2007 proposing stipulated judgment rule, reproduced in accompanying appendix hereto.</w:t>
      </w:r>
    </w:p>
  </w:footnote>
  <w:footnote w:id="3">
    <w:p w14:paraId="52620DB2" w14:textId="77777777" w:rsidR="005E5EDF" w:rsidRPr="00FF4DBA" w:rsidRDefault="005E5EDF" w:rsidP="00FF4DBA">
      <w:pPr>
        <w:pStyle w:val="FootnoteText"/>
        <w:jc w:val="both"/>
        <w:rPr>
          <w:sz w:val="20"/>
        </w:rPr>
      </w:pPr>
      <w:r>
        <w:rPr>
          <w:rStyle w:val="FootnoteReference"/>
        </w:rPr>
        <w:footnoteRef/>
      </w:r>
      <w:r>
        <w:t xml:space="preserve"> </w:t>
      </w:r>
      <w:r w:rsidRPr="00FF4DBA">
        <w:rPr>
          <w:i/>
          <w:sz w:val="20"/>
        </w:rPr>
        <w:t>See</w:t>
      </w:r>
      <w:r w:rsidRPr="00FF4DBA">
        <w:rPr>
          <w:sz w:val="20"/>
        </w:rPr>
        <w:t xml:space="preserve"> Lang and McMurry e-mails dated January 22, 2007 tentatively approving Restaino proposal, reproduced in accompanying appendix hereto.</w:t>
      </w:r>
    </w:p>
  </w:footnote>
  <w:footnote w:id="4">
    <w:p w14:paraId="16B45828" w14:textId="77777777" w:rsidR="005E5EDF" w:rsidRDefault="005E5EDF">
      <w:pPr>
        <w:pStyle w:val="FootnoteText"/>
      </w:pPr>
      <w:r>
        <w:rPr>
          <w:rStyle w:val="FootnoteReference"/>
        </w:rPr>
        <w:footnoteRef/>
      </w:r>
      <w:r>
        <w:t xml:space="preserve"> </w:t>
      </w:r>
      <w:r w:rsidRPr="00172331">
        <w:rPr>
          <w:sz w:val="20"/>
        </w:rPr>
        <w:t>http://www.morrisinstituteforjustice.org</w:t>
      </w:r>
      <w:r>
        <w:rPr>
          <w:sz w:val="20"/>
        </w:rPr>
        <w:t>/docs/Final_eviction_report.pdf</w:t>
      </w:r>
    </w:p>
    <w:p w14:paraId="1FA6BEFD" w14:textId="77777777" w:rsidR="005E5EDF" w:rsidRDefault="005E5EDF"/>
    <w:p w14:paraId="5AF9BC30" w14:textId="77777777" w:rsidR="005E5EDF" w:rsidRDefault="005E5EDF"/>
    <w:p w14:paraId="4EB5FEBC" w14:textId="77777777" w:rsidR="005E5EDF" w:rsidRDefault="005E5E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96" w:type="dxa"/>
      <w:tblInd w:w="-1440" w:type="dxa"/>
      <w:tblLayout w:type="fixed"/>
      <w:tblCellMar>
        <w:left w:w="0" w:type="dxa"/>
        <w:right w:w="0" w:type="dxa"/>
      </w:tblCellMar>
      <w:tblLook w:val="0000" w:firstRow="0" w:lastRow="0" w:firstColumn="0" w:lastColumn="0" w:noHBand="0" w:noVBand="0"/>
    </w:tblPr>
    <w:tblGrid>
      <w:gridCol w:w="900"/>
      <w:gridCol w:w="472"/>
      <w:gridCol w:w="9824"/>
    </w:tblGrid>
    <w:tr w:rsidR="005E5EDF" w14:paraId="4F021A3E" w14:textId="77777777">
      <w:trPr>
        <w:cantSplit/>
        <w:trHeight w:val="4960"/>
      </w:trPr>
      <w:tc>
        <w:tcPr>
          <w:tcW w:w="900" w:type="dxa"/>
          <w:textDirection w:val="btLr"/>
        </w:tcPr>
        <w:p w14:paraId="406CA9CA" w14:textId="77777777" w:rsidR="005E5EDF" w:rsidRDefault="005E5EDF">
          <w:pPr>
            <w:spacing w:line="120" w:lineRule="exact"/>
            <w:jc w:val="center"/>
          </w:pPr>
          <w:r>
            <w:t xml:space="preserve"> </w:t>
          </w:r>
        </w:p>
      </w:tc>
      <w:tc>
        <w:tcPr>
          <w:tcW w:w="472" w:type="dxa"/>
          <w:vMerge w:val="restart"/>
          <w:tcBorders>
            <w:left w:val="nil"/>
            <w:right w:val="double" w:sz="6" w:space="0" w:color="auto"/>
          </w:tcBorders>
        </w:tcPr>
        <w:p w14:paraId="23BA740A" w14:textId="77777777" w:rsidR="005E5EDF" w:rsidRDefault="005E5EDF" w:rsidP="009202A4">
          <w:pPr>
            <w:pStyle w:val="HeaderNumbers"/>
            <w:tabs>
              <w:tab w:val="left" w:pos="0"/>
            </w:tabs>
            <w:spacing w:before="700"/>
            <w:jc w:val="center"/>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 xml:space="preserve">28 </w:t>
          </w:r>
        </w:p>
      </w:tc>
      <w:tc>
        <w:tcPr>
          <w:tcW w:w="9824" w:type="dxa"/>
          <w:vMerge w:val="restart"/>
          <w:tcBorders>
            <w:right w:val="single" w:sz="6" w:space="0" w:color="auto"/>
          </w:tcBorders>
        </w:tcPr>
        <w:p w14:paraId="43026C50" w14:textId="77777777" w:rsidR="005E5EDF" w:rsidRDefault="005E5EDF">
          <w:pPr>
            <w:tabs>
              <w:tab w:val="center" w:pos="4853"/>
              <w:tab w:val="right" w:pos="9547"/>
            </w:tabs>
            <w:ind w:left="115" w:right="115"/>
          </w:pPr>
        </w:p>
      </w:tc>
    </w:tr>
    <w:tr w:rsidR="005E5EDF" w14:paraId="3D2A87E4" w14:textId="77777777">
      <w:trPr>
        <w:cantSplit/>
        <w:trHeight w:hRule="exact" w:val="4960"/>
      </w:trPr>
      <w:tc>
        <w:tcPr>
          <w:tcW w:w="900" w:type="dxa"/>
          <w:textDirection w:val="btLr"/>
        </w:tcPr>
        <w:p w14:paraId="1EB5ACEB" w14:textId="77777777" w:rsidR="005E5EDF" w:rsidRPr="00E8046E" w:rsidRDefault="005E5EDF" w:rsidP="009202A4">
          <w:pPr>
            <w:ind w:left="115" w:right="115"/>
            <w:jc w:val="center"/>
            <w:rPr>
              <w:rFonts w:ascii="GoudyOlSt BT" w:hAnsi="GoudyOlSt BT"/>
              <w:caps/>
              <w:outline/>
              <w:color w:val="000000"/>
              <w:position w:val="6"/>
              <w:sz w:val="28"/>
              <w14:textOutline w14:w="9525" w14:cap="flat" w14:cmpd="sng" w14:algn="ctr">
                <w14:solidFill>
                  <w14:srgbClr w14:val="000000"/>
                </w14:solidFill>
                <w14:prstDash w14:val="solid"/>
                <w14:round/>
              </w14:textOutline>
              <w14:textFill>
                <w14:noFill/>
              </w14:textFill>
            </w:rPr>
          </w:pPr>
          <w:r w:rsidRPr="0044165A">
            <w:rPr>
              <w:rFonts w:ascii="GoudyOlSt BT" w:hAnsi="GoudyOlSt BT"/>
              <w:sz w:val="28"/>
            </w:rPr>
            <w:t>Williams, Zinman &amp; Parham P.C.</w:t>
          </w:r>
        </w:p>
        <w:p w14:paraId="3AB77888" w14:textId="77777777" w:rsidR="005E5EDF" w:rsidRDefault="005E5EDF" w:rsidP="009202A4">
          <w:pPr>
            <w:spacing w:line="140" w:lineRule="exact"/>
            <w:ind w:left="115" w:right="115"/>
            <w:jc w:val="center"/>
            <w:rPr>
              <w:rFonts w:ascii="Goudy Old Style" w:hAnsi="Goudy Old Style"/>
              <w:sz w:val="12"/>
            </w:rPr>
          </w:pPr>
          <w:r w:rsidRPr="00E8046E">
            <w:rPr>
              <w:rFonts w:ascii="Goudy Old Style" w:hAnsi="Goudy Old Style"/>
              <w:caps/>
              <w:outline/>
              <w:color w:val="000000"/>
              <w:position w:val="8"/>
              <w:sz w:val="12"/>
              <w14:textOutline w14:w="9525" w14:cap="flat" w14:cmpd="sng" w14:algn="ctr">
                <w14:solidFill>
                  <w14:srgbClr w14:val="000000"/>
                </w14:solidFill>
                <w14:prstDash w14:val="solid"/>
                <w14:round/>
              </w14:textOutline>
              <w14:textFill>
                <w14:noFill/>
              </w14:textFill>
            </w:rPr>
            <w:t>______________________</w:t>
          </w:r>
        </w:p>
        <w:p w14:paraId="2B97C5FC" w14:textId="77777777" w:rsidR="005E5EDF" w:rsidRDefault="005E5EDF" w:rsidP="009202A4">
          <w:pPr>
            <w:spacing w:line="120" w:lineRule="exact"/>
            <w:jc w:val="center"/>
            <w:rPr>
              <w:rFonts w:ascii="Goudy Old Style" w:hAnsi="Goudy Old Style"/>
              <w:spacing w:val="10"/>
              <w:sz w:val="12"/>
            </w:rPr>
          </w:pPr>
          <w:r>
            <w:rPr>
              <w:rFonts w:ascii="Goudy Old Style" w:hAnsi="Goudy Old Style"/>
              <w:spacing w:val="10"/>
              <w:sz w:val="12"/>
            </w:rPr>
            <w:t>7701 E. Indian School Road, Suite J</w:t>
          </w:r>
        </w:p>
        <w:p w14:paraId="78932072" w14:textId="77777777" w:rsidR="005E5EDF" w:rsidRDefault="005E5EDF" w:rsidP="009202A4">
          <w:pPr>
            <w:spacing w:line="120" w:lineRule="exact"/>
            <w:jc w:val="center"/>
            <w:rPr>
              <w:rFonts w:ascii="Goudy Old Style" w:hAnsi="Goudy Old Style"/>
              <w:spacing w:val="10"/>
              <w:sz w:val="12"/>
            </w:rPr>
          </w:pPr>
          <w:r>
            <w:rPr>
              <w:rFonts w:ascii="Goudy Old Style" w:hAnsi="Goudy Old Style"/>
              <w:spacing w:val="10"/>
              <w:sz w:val="12"/>
            </w:rPr>
            <w:t>Scottsdale, AZ 85251</w:t>
          </w:r>
        </w:p>
        <w:p w14:paraId="3F50B5B1" w14:textId="77777777" w:rsidR="005E5EDF" w:rsidRDefault="005E5EDF" w:rsidP="009202A4">
          <w:pPr>
            <w:ind w:left="115" w:right="115"/>
            <w:jc w:val="center"/>
            <w:rPr>
              <w:rFonts w:ascii="GoudyOlSt BT" w:hAnsi="GoudyOlSt BT"/>
              <w:sz w:val="28"/>
            </w:rPr>
          </w:pPr>
          <w:r>
            <w:rPr>
              <w:rFonts w:ascii="Goudy Old Style" w:hAnsi="Goudy Old Style"/>
              <w:spacing w:val="10"/>
              <w:sz w:val="12"/>
            </w:rPr>
            <w:t>(480) 994-4732</w:t>
          </w:r>
        </w:p>
      </w:tc>
      <w:tc>
        <w:tcPr>
          <w:tcW w:w="472" w:type="dxa"/>
          <w:vMerge/>
          <w:tcBorders>
            <w:left w:val="nil"/>
            <w:right w:val="double" w:sz="6" w:space="0" w:color="auto"/>
          </w:tcBorders>
        </w:tcPr>
        <w:p w14:paraId="16571FF2" w14:textId="77777777" w:rsidR="005E5EDF" w:rsidRDefault="005E5EDF">
          <w:pPr>
            <w:pStyle w:val="HeaderNumbers"/>
            <w:spacing w:before="700"/>
            <w:ind w:left="113"/>
          </w:pPr>
        </w:p>
      </w:tc>
      <w:tc>
        <w:tcPr>
          <w:tcW w:w="9824" w:type="dxa"/>
          <w:vMerge/>
          <w:tcBorders>
            <w:right w:val="single" w:sz="6" w:space="0" w:color="auto"/>
          </w:tcBorders>
        </w:tcPr>
        <w:p w14:paraId="277135D2" w14:textId="77777777" w:rsidR="005E5EDF" w:rsidRDefault="005E5EDF">
          <w:pPr>
            <w:tabs>
              <w:tab w:val="center" w:pos="4853"/>
              <w:tab w:val="right" w:pos="9547"/>
            </w:tabs>
            <w:ind w:left="115" w:right="115"/>
          </w:pPr>
        </w:p>
      </w:tc>
    </w:tr>
    <w:tr w:rsidR="005E5EDF" w14:paraId="5BAA824A" w14:textId="77777777">
      <w:trPr>
        <w:cantSplit/>
        <w:trHeight w:hRule="exact" w:val="4960"/>
      </w:trPr>
      <w:tc>
        <w:tcPr>
          <w:tcW w:w="900" w:type="dxa"/>
          <w:textDirection w:val="btLr"/>
        </w:tcPr>
        <w:p w14:paraId="23ABFE10" w14:textId="77777777" w:rsidR="005E5EDF" w:rsidRDefault="005E5EDF">
          <w:pPr>
            <w:ind w:left="115" w:right="115"/>
            <w:jc w:val="center"/>
            <w:rPr>
              <w:rFonts w:ascii="GoudyOlSt BT" w:hAnsi="GoudyOlSt BT"/>
              <w:sz w:val="28"/>
            </w:rPr>
          </w:pPr>
        </w:p>
      </w:tc>
      <w:tc>
        <w:tcPr>
          <w:tcW w:w="472" w:type="dxa"/>
          <w:vMerge/>
          <w:tcBorders>
            <w:left w:val="nil"/>
            <w:right w:val="double" w:sz="6" w:space="0" w:color="auto"/>
          </w:tcBorders>
        </w:tcPr>
        <w:p w14:paraId="183E6330" w14:textId="77777777" w:rsidR="005E5EDF" w:rsidRDefault="005E5EDF">
          <w:pPr>
            <w:pStyle w:val="HeaderNumbers"/>
            <w:spacing w:before="700"/>
            <w:ind w:left="113"/>
          </w:pPr>
        </w:p>
      </w:tc>
      <w:tc>
        <w:tcPr>
          <w:tcW w:w="9824" w:type="dxa"/>
          <w:vMerge/>
          <w:tcBorders>
            <w:right w:val="single" w:sz="6" w:space="0" w:color="auto"/>
          </w:tcBorders>
        </w:tcPr>
        <w:p w14:paraId="2C6FE4D5" w14:textId="77777777" w:rsidR="005E5EDF" w:rsidRDefault="005E5EDF">
          <w:pPr>
            <w:tabs>
              <w:tab w:val="center" w:pos="4853"/>
              <w:tab w:val="right" w:pos="9547"/>
            </w:tabs>
            <w:ind w:left="115" w:right="115"/>
          </w:pPr>
        </w:p>
      </w:tc>
    </w:tr>
  </w:tbl>
  <w:p w14:paraId="37553297" w14:textId="77777777" w:rsidR="005E5EDF" w:rsidRDefault="005E5E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61" w:type="dxa"/>
      <w:tblInd w:w="-1432" w:type="dxa"/>
      <w:tblLayout w:type="fixed"/>
      <w:tblCellMar>
        <w:left w:w="0" w:type="dxa"/>
        <w:right w:w="0" w:type="dxa"/>
      </w:tblCellMar>
      <w:tblLook w:val="0000" w:firstRow="0" w:lastRow="0" w:firstColumn="0" w:lastColumn="0" w:noHBand="0" w:noVBand="0"/>
    </w:tblPr>
    <w:tblGrid>
      <w:gridCol w:w="728"/>
      <w:gridCol w:w="607"/>
      <w:gridCol w:w="9826"/>
    </w:tblGrid>
    <w:tr w:rsidR="005E5EDF" w14:paraId="4C7499D5" w14:textId="77777777">
      <w:trPr>
        <w:cantSplit/>
        <w:trHeight w:val="4976"/>
      </w:trPr>
      <w:tc>
        <w:tcPr>
          <w:tcW w:w="728" w:type="dxa"/>
          <w:textDirection w:val="btLr"/>
        </w:tcPr>
        <w:p w14:paraId="5611FB8B" w14:textId="77777777" w:rsidR="005E5EDF" w:rsidRDefault="005E5EDF" w:rsidP="009763B4">
          <w:pPr>
            <w:pStyle w:val="Header"/>
            <w:tabs>
              <w:tab w:val="clear" w:pos="4320"/>
              <w:tab w:val="clear" w:pos="9360"/>
              <w:tab w:val="center" w:pos="364"/>
              <w:tab w:val="right" w:pos="728"/>
            </w:tabs>
          </w:pPr>
        </w:p>
        <w:p w14:paraId="0AEBE6EE" w14:textId="77777777" w:rsidR="005E5EDF" w:rsidRDefault="005E5EDF" w:rsidP="009178FE">
          <w:pPr>
            <w:pStyle w:val="Header"/>
            <w:tabs>
              <w:tab w:val="clear" w:pos="4320"/>
              <w:tab w:val="clear" w:pos="9360"/>
              <w:tab w:val="center" w:pos="364"/>
              <w:tab w:val="right" w:pos="728"/>
            </w:tabs>
          </w:pPr>
          <w:r>
            <w:t xml:space="preserve"> </w:t>
          </w:r>
        </w:p>
        <w:p w14:paraId="1706ED5D" w14:textId="77777777" w:rsidR="005E5EDF" w:rsidRDefault="005E5EDF">
          <w:pPr>
            <w:pStyle w:val="Header"/>
          </w:pPr>
          <w:r>
            <w:t xml:space="preserve"> </w:t>
          </w:r>
        </w:p>
        <w:p w14:paraId="7FCCC566" w14:textId="77777777" w:rsidR="005E5EDF" w:rsidRDefault="005E5EDF">
          <w:pPr>
            <w:spacing w:line="120" w:lineRule="exact"/>
            <w:jc w:val="center"/>
          </w:pPr>
        </w:p>
      </w:tc>
      <w:tc>
        <w:tcPr>
          <w:tcW w:w="607" w:type="dxa"/>
          <w:vMerge w:val="restart"/>
          <w:tcBorders>
            <w:left w:val="nil"/>
            <w:right w:val="double" w:sz="6" w:space="0" w:color="auto"/>
          </w:tcBorders>
        </w:tcPr>
        <w:p w14:paraId="6DBDD83B" w14:textId="77777777" w:rsidR="005E5EDF" w:rsidRDefault="005E5EDF">
          <w:pPr>
            <w:pStyle w:val="HeaderNumbers"/>
            <w:spacing w:before="700"/>
            <w:ind w:left="113"/>
            <w:jc w:val="center"/>
          </w:pPr>
          <w:r>
            <w:br/>
          </w:r>
          <w:r>
            <w:b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25   26</w:t>
          </w:r>
        </w:p>
        <w:p w14:paraId="271D4B24" w14:textId="77777777" w:rsidR="005E5EDF" w:rsidRDefault="005E5EDF">
          <w:pPr>
            <w:pStyle w:val="HeaderNumbers"/>
            <w:spacing w:before="700"/>
            <w:jc w:val="left"/>
          </w:pPr>
        </w:p>
        <w:p w14:paraId="29D879B9" w14:textId="77777777" w:rsidR="005E5EDF" w:rsidRDefault="005E5EDF">
          <w:pPr>
            <w:pStyle w:val="HeaderNumbers"/>
            <w:spacing w:before="700"/>
            <w:ind w:left="113"/>
            <w:jc w:val="left"/>
          </w:pPr>
        </w:p>
        <w:p w14:paraId="70C27948" w14:textId="77777777" w:rsidR="005E5EDF" w:rsidRDefault="005E5EDF">
          <w:pPr>
            <w:pStyle w:val="HeaderNumbers"/>
            <w:spacing w:before="700"/>
            <w:ind w:left="113"/>
            <w:jc w:val="center"/>
          </w:pPr>
        </w:p>
      </w:tc>
      <w:tc>
        <w:tcPr>
          <w:tcW w:w="9826" w:type="dxa"/>
          <w:vMerge w:val="restart"/>
          <w:tcBorders>
            <w:right w:val="single" w:sz="6" w:space="0" w:color="auto"/>
          </w:tcBorders>
        </w:tcPr>
        <w:p w14:paraId="6FB3BF81" w14:textId="77777777" w:rsidR="005E5EDF" w:rsidRDefault="005E5EDF">
          <w:pPr>
            <w:tabs>
              <w:tab w:val="center" w:pos="4853"/>
              <w:tab w:val="right" w:pos="9547"/>
            </w:tabs>
            <w:ind w:left="115" w:right="115"/>
          </w:pPr>
        </w:p>
        <w:p w14:paraId="5DC6BDE9" w14:textId="77777777" w:rsidR="005E5EDF" w:rsidRDefault="005E5EDF">
          <w:pPr>
            <w:tabs>
              <w:tab w:val="center" w:pos="4853"/>
              <w:tab w:val="right" w:pos="9547"/>
            </w:tabs>
            <w:ind w:left="115" w:right="115"/>
          </w:pPr>
        </w:p>
        <w:p w14:paraId="2C706BD6" w14:textId="77777777" w:rsidR="005E5EDF" w:rsidRDefault="005E5EDF">
          <w:pPr>
            <w:tabs>
              <w:tab w:val="center" w:pos="4853"/>
              <w:tab w:val="right" w:pos="9547"/>
            </w:tabs>
            <w:ind w:left="115" w:right="115"/>
          </w:pPr>
        </w:p>
        <w:p w14:paraId="6FE5C290" w14:textId="77777777" w:rsidR="005E5EDF" w:rsidRDefault="005E5EDF">
          <w:pPr>
            <w:tabs>
              <w:tab w:val="center" w:pos="4853"/>
              <w:tab w:val="right" w:pos="9547"/>
            </w:tabs>
            <w:ind w:left="115" w:right="115"/>
          </w:pPr>
        </w:p>
        <w:p w14:paraId="5C65F5A3" w14:textId="77777777" w:rsidR="005E5EDF" w:rsidRDefault="005E5EDF">
          <w:pPr>
            <w:tabs>
              <w:tab w:val="center" w:pos="4853"/>
              <w:tab w:val="right" w:pos="9547"/>
            </w:tabs>
            <w:ind w:left="115" w:right="115"/>
          </w:pPr>
        </w:p>
        <w:p w14:paraId="4E8D5AA3" w14:textId="77777777" w:rsidR="005E5EDF" w:rsidRDefault="005E5EDF">
          <w:pPr>
            <w:tabs>
              <w:tab w:val="center" w:pos="4853"/>
              <w:tab w:val="right" w:pos="9547"/>
            </w:tabs>
            <w:ind w:left="115" w:right="115"/>
          </w:pPr>
        </w:p>
        <w:p w14:paraId="1FDAF2B0" w14:textId="77777777" w:rsidR="005E5EDF" w:rsidRDefault="005E5EDF">
          <w:pPr>
            <w:tabs>
              <w:tab w:val="center" w:pos="4853"/>
              <w:tab w:val="right" w:pos="9547"/>
            </w:tabs>
            <w:ind w:left="115" w:right="115"/>
          </w:pPr>
        </w:p>
        <w:p w14:paraId="2D9D0AC0" w14:textId="77777777" w:rsidR="005E5EDF" w:rsidRPr="0044165A" w:rsidRDefault="005E5EDF" w:rsidP="003A31C2">
          <w:pPr>
            <w:tabs>
              <w:tab w:val="center" w:pos="4853"/>
              <w:tab w:val="right" w:pos="9547"/>
            </w:tabs>
            <w:spacing w:line="240" w:lineRule="auto"/>
            <w:rPr>
              <w:rFonts w:ascii="Goudy Old Style" w:hAnsi="Goudy Old Style"/>
              <w:b/>
              <w:sz w:val="32"/>
              <w:szCs w:val="32"/>
            </w:rPr>
          </w:pPr>
          <w:r w:rsidRPr="0044165A">
            <w:rPr>
              <w:rFonts w:ascii="Goudy Old Style" w:hAnsi="Goudy Old Style"/>
              <w:b/>
              <w:sz w:val="32"/>
              <w:szCs w:val="32"/>
            </w:rPr>
            <w:t>Williams, Zinman &amp; Parham P.C.</w:t>
          </w:r>
        </w:p>
        <w:p w14:paraId="7CB24628" w14:textId="77777777" w:rsidR="005E5EDF" w:rsidRPr="0044165A" w:rsidRDefault="005E5EDF" w:rsidP="003A31C2">
          <w:pPr>
            <w:tabs>
              <w:tab w:val="center" w:pos="4853"/>
              <w:tab w:val="right" w:pos="9547"/>
            </w:tabs>
            <w:spacing w:line="240" w:lineRule="auto"/>
            <w:rPr>
              <w:rFonts w:ascii="Goudy Old Style" w:hAnsi="Goudy Old Style"/>
              <w:b/>
              <w:sz w:val="24"/>
              <w:szCs w:val="24"/>
            </w:rPr>
          </w:pPr>
          <w:r w:rsidRPr="0044165A">
            <w:rPr>
              <w:rFonts w:ascii="Goudy Old Style" w:hAnsi="Goudy Old Style"/>
              <w:b/>
              <w:sz w:val="24"/>
              <w:szCs w:val="24"/>
            </w:rPr>
            <w:t>Attorneys at Law</w:t>
          </w:r>
        </w:p>
        <w:p w14:paraId="5E3A67A3" w14:textId="77777777" w:rsidR="005E5EDF" w:rsidRPr="0044165A" w:rsidRDefault="005E5EDF" w:rsidP="003A31C2">
          <w:pPr>
            <w:tabs>
              <w:tab w:val="center" w:pos="4853"/>
              <w:tab w:val="right" w:pos="9547"/>
            </w:tabs>
            <w:spacing w:line="240" w:lineRule="auto"/>
            <w:rPr>
              <w:rFonts w:ascii="Goudy Old Style" w:hAnsi="Goudy Old Style"/>
              <w:b/>
              <w:sz w:val="24"/>
              <w:szCs w:val="24"/>
            </w:rPr>
          </w:pPr>
          <w:r>
            <w:rPr>
              <w:rFonts w:ascii="Goudy Old Style" w:hAnsi="Goudy Old Style"/>
              <w:b/>
              <w:sz w:val="24"/>
              <w:szCs w:val="24"/>
            </w:rPr>
            <w:t xml:space="preserve">7701 East Indian School Road, </w:t>
          </w:r>
          <w:r w:rsidRPr="0044165A">
            <w:rPr>
              <w:rFonts w:ascii="Goudy Old Style" w:hAnsi="Goudy Old Style"/>
              <w:b/>
              <w:sz w:val="24"/>
              <w:szCs w:val="24"/>
            </w:rPr>
            <w:t xml:space="preserve">Suite J </w:t>
          </w:r>
        </w:p>
        <w:p w14:paraId="01A6C2D8" w14:textId="77777777" w:rsidR="005E5EDF" w:rsidRPr="0044165A" w:rsidRDefault="005E5EDF" w:rsidP="003A31C2">
          <w:pPr>
            <w:tabs>
              <w:tab w:val="center" w:pos="4853"/>
              <w:tab w:val="right" w:pos="9547"/>
            </w:tabs>
            <w:spacing w:line="240" w:lineRule="auto"/>
            <w:rPr>
              <w:rFonts w:ascii="Goudy Old Style" w:hAnsi="Goudy Old Style"/>
              <w:b/>
              <w:sz w:val="24"/>
              <w:szCs w:val="24"/>
            </w:rPr>
          </w:pPr>
          <w:r w:rsidRPr="0044165A">
            <w:rPr>
              <w:rFonts w:ascii="Goudy Old Style" w:hAnsi="Goudy Old Style"/>
              <w:b/>
              <w:sz w:val="24"/>
              <w:szCs w:val="24"/>
            </w:rPr>
            <w:t>Scottsdale, Arizona 85251</w:t>
          </w:r>
        </w:p>
        <w:p w14:paraId="758D77C9" w14:textId="77777777" w:rsidR="005E5EDF" w:rsidRPr="0044165A" w:rsidRDefault="005E5EDF" w:rsidP="003A31C2">
          <w:pPr>
            <w:tabs>
              <w:tab w:val="center" w:pos="4853"/>
              <w:tab w:val="right" w:pos="9547"/>
            </w:tabs>
            <w:spacing w:line="240" w:lineRule="auto"/>
            <w:rPr>
              <w:rFonts w:ascii="Goudy Old Style" w:hAnsi="Goudy Old Style"/>
              <w:b/>
              <w:sz w:val="24"/>
              <w:szCs w:val="24"/>
            </w:rPr>
          </w:pPr>
          <w:r>
            <w:rPr>
              <w:rFonts w:ascii="Goudy Old Style" w:hAnsi="Goudy Old Style"/>
              <w:b/>
              <w:sz w:val="24"/>
              <w:szCs w:val="24"/>
            </w:rPr>
            <w:t>(480) 994-4732</w:t>
          </w:r>
        </w:p>
        <w:p w14:paraId="4F395760" w14:textId="77777777" w:rsidR="005E5EDF" w:rsidRDefault="005E5EDF" w:rsidP="003A31C2">
          <w:pPr>
            <w:tabs>
              <w:tab w:val="center" w:pos="4853"/>
              <w:tab w:val="right" w:pos="9547"/>
            </w:tabs>
            <w:spacing w:line="240" w:lineRule="auto"/>
            <w:rPr>
              <w:rFonts w:ascii="Goudy Old Style" w:hAnsi="Goudy Old Style"/>
              <w:b/>
              <w:sz w:val="24"/>
              <w:szCs w:val="24"/>
            </w:rPr>
          </w:pPr>
          <w:r w:rsidRPr="0044165A">
            <w:rPr>
              <w:rFonts w:ascii="Goudy Old Style" w:hAnsi="Goudy Old Style"/>
              <w:b/>
              <w:sz w:val="24"/>
              <w:szCs w:val="24"/>
            </w:rPr>
            <w:t>Michael A. Parham, #004853</w:t>
          </w:r>
          <w:r>
            <w:rPr>
              <w:rFonts w:ascii="Goudy Old Style" w:hAnsi="Goudy Old Style"/>
              <w:b/>
              <w:sz w:val="24"/>
              <w:szCs w:val="24"/>
            </w:rPr>
            <w:t xml:space="preserve"> </w:t>
          </w:r>
        </w:p>
        <w:p w14:paraId="65D9DEE8" w14:textId="77777777" w:rsidR="005E5EDF" w:rsidRDefault="005E5EDF" w:rsidP="003A31C2">
          <w:pPr>
            <w:tabs>
              <w:tab w:val="center" w:pos="4853"/>
              <w:tab w:val="right" w:pos="9547"/>
            </w:tabs>
            <w:spacing w:line="240" w:lineRule="auto"/>
            <w:rPr>
              <w:rFonts w:ascii="Goudy Old Style" w:hAnsi="Goudy Old Style"/>
              <w:b/>
              <w:sz w:val="24"/>
              <w:szCs w:val="24"/>
            </w:rPr>
          </w:pPr>
          <w:r>
            <w:rPr>
              <w:rFonts w:ascii="Goudy Old Style" w:hAnsi="Goudy Old Style"/>
              <w:b/>
              <w:sz w:val="24"/>
              <w:szCs w:val="24"/>
            </w:rPr>
            <w:t>Melissa A. Parham, #025670</w:t>
          </w:r>
        </w:p>
        <w:p w14:paraId="72494CBC" w14:textId="77777777" w:rsidR="005E5EDF" w:rsidRDefault="007C55A7" w:rsidP="003A31C2">
          <w:pPr>
            <w:tabs>
              <w:tab w:val="center" w:pos="4853"/>
              <w:tab w:val="right" w:pos="9547"/>
            </w:tabs>
            <w:spacing w:line="240" w:lineRule="auto"/>
            <w:rPr>
              <w:rFonts w:ascii="Goudy Old Style" w:hAnsi="Goudy Old Style"/>
              <w:b/>
              <w:sz w:val="24"/>
              <w:szCs w:val="24"/>
            </w:rPr>
          </w:pPr>
          <w:hyperlink r:id="rId1" w:history="1">
            <w:r w:rsidR="005E5EDF" w:rsidRPr="0044165A">
              <w:rPr>
                <w:rStyle w:val="Hyperlink"/>
                <w:rFonts w:ascii="Goudy Old Style" w:hAnsi="Goudy Old Style"/>
                <w:b/>
                <w:sz w:val="24"/>
                <w:szCs w:val="24"/>
              </w:rPr>
              <w:t>clerkofcourt@wzplegal.com</w:t>
            </w:r>
          </w:hyperlink>
          <w:r w:rsidR="005E5EDF">
            <w:rPr>
              <w:rFonts w:ascii="Goudy Old Style" w:hAnsi="Goudy Old Style"/>
              <w:b/>
              <w:sz w:val="24"/>
              <w:szCs w:val="24"/>
            </w:rPr>
            <w:t xml:space="preserve"> </w:t>
          </w:r>
        </w:p>
        <w:p w14:paraId="0111BC11" w14:textId="77777777" w:rsidR="005E5EDF" w:rsidRDefault="005E5EDF" w:rsidP="003A31C2">
          <w:pPr>
            <w:tabs>
              <w:tab w:val="center" w:pos="4853"/>
              <w:tab w:val="right" w:pos="9547"/>
            </w:tabs>
            <w:spacing w:line="240" w:lineRule="auto"/>
            <w:rPr>
              <w:rFonts w:ascii="Goudy Old Style" w:hAnsi="Goudy Old Style"/>
              <w:i/>
              <w:sz w:val="24"/>
              <w:szCs w:val="24"/>
            </w:rPr>
          </w:pPr>
          <w:r w:rsidRPr="00D74E2C">
            <w:rPr>
              <w:rFonts w:ascii="Goudy Old Style" w:hAnsi="Goudy Old Style"/>
              <w:i/>
              <w:sz w:val="24"/>
              <w:szCs w:val="24"/>
            </w:rPr>
            <w:t xml:space="preserve">Attorneys for Commenting Parties Manufactured Housing </w:t>
          </w:r>
        </w:p>
        <w:p w14:paraId="20687DB8" w14:textId="77777777" w:rsidR="005E5EDF" w:rsidRDefault="005E5EDF" w:rsidP="003A31C2">
          <w:pPr>
            <w:tabs>
              <w:tab w:val="center" w:pos="4853"/>
              <w:tab w:val="right" w:pos="9547"/>
            </w:tabs>
            <w:spacing w:line="240" w:lineRule="auto"/>
            <w:rPr>
              <w:rFonts w:ascii="Goudy Old Style" w:hAnsi="Goudy Old Style"/>
              <w:i/>
              <w:sz w:val="24"/>
              <w:szCs w:val="24"/>
            </w:rPr>
          </w:pPr>
          <w:r w:rsidRPr="00D74E2C">
            <w:rPr>
              <w:rFonts w:ascii="Goudy Old Style" w:hAnsi="Goudy Old Style"/>
              <w:i/>
              <w:sz w:val="24"/>
              <w:szCs w:val="24"/>
            </w:rPr>
            <w:t>Communities of Arizona and Michael A. Parham</w:t>
          </w:r>
        </w:p>
        <w:p w14:paraId="63ABAF65" w14:textId="77777777" w:rsidR="005E5EDF" w:rsidRPr="00D74E2C" w:rsidRDefault="005E5EDF" w:rsidP="009763B4">
          <w:pPr>
            <w:tabs>
              <w:tab w:val="center" w:pos="4853"/>
              <w:tab w:val="right" w:pos="9547"/>
            </w:tabs>
            <w:ind w:left="115" w:right="115"/>
            <w:rPr>
              <w:rFonts w:ascii="Goudy Old Style" w:hAnsi="Goudy Old Style"/>
              <w:i/>
              <w:sz w:val="24"/>
              <w:szCs w:val="24"/>
            </w:rPr>
          </w:pPr>
        </w:p>
      </w:tc>
    </w:tr>
    <w:tr w:rsidR="005E5EDF" w14:paraId="36290C9F" w14:textId="77777777">
      <w:trPr>
        <w:cantSplit/>
        <w:trHeight w:hRule="exact" w:val="4976"/>
      </w:trPr>
      <w:tc>
        <w:tcPr>
          <w:tcW w:w="728" w:type="dxa"/>
          <w:textDirection w:val="btLr"/>
        </w:tcPr>
        <w:p w14:paraId="303E6456" w14:textId="77777777" w:rsidR="005E5EDF" w:rsidRPr="00E8046E" w:rsidRDefault="005E5EDF">
          <w:pPr>
            <w:ind w:left="115" w:right="115"/>
            <w:jc w:val="center"/>
            <w:rPr>
              <w:rFonts w:ascii="GoudyOlSt BT" w:hAnsi="GoudyOlSt BT"/>
              <w:caps/>
              <w:outline/>
              <w:color w:val="000000"/>
              <w:position w:val="6"/>
              <w:sz w:val="28"/>
              <w14:textOutline w14:w="9525" w14:cap="flat" w14:cmpd="sng" w14:algn="ctr">
                <w14:solidFill>
                  <w14:srgbClr w14:val="000000"/>
                </w14:solidFill>
                <w14:prstDash w14:val="solid"/>
                <w14:round/>
              </w14:textOutline>
              <w14:textFill>
                <w14:noFill/>
              </w14:textFill>
            </w:rPr>
          </w:pPr>
          <w:r w:rsidRPr="0044165A">
            <w:rPr>
              <w:rFonts w:ascii="GoudyOlSt BT" w:hAnsi="GoudyOlSt BT"/>
              <w:sz w:val="28"/>
            </w:rPr>
            <w:t>Williams, Zinman &amp; Parham P.C.</w:t>
          </w:r>
        </w:p>
        <w:p w14:paraId="649BF68E" w14:textId="77777777" w:rsidR="005E5EDF" w:rsidRDefault="005E5EDF">
          <w:pPr>
            <w:spacing w:line="140" w:lineRule="exact"/>
            <w:ind w:left="115" w:right="115"/>
            <w:jc w:val="center"/>
            <w:rPr>
              <w:rFonts w:ascii="Goudy Old Style" w:hAnsi="Goudy Old Style"/>
              <w:sz w:val="12"/>
            </w:rPr>
          </w:pPr>
          <w:r w:rsidRPr="00E8046E">
            <w:rPr>
              <w:rFonts w:ascii="Goudy Old Style" w:hAnsi="Goudy Old Style"/>
              <w:caps/>
              <w:outline/>
              <w:color w:val="000000"/>
              <w:position w:val="8"/>
              <w:sz w:val="12"/>
              <w14:textOutline w14:w="9525" w14:cap="flat" w14:cmpd="sng" w14:algn="ctr">
                <w14:solidFill>
                  <w14:srgbClr w14:val="000000"/>
                </w14:solidFill>
                <w14:prstDash w14:val="solid"/>
                <w14:round/>
              </w14:textOutline>
              <w14:textFill>
                <w14:noFill/>
              </w14:textFill>
            </w:rPr>
            <w:t>______________________</w:t>
          </w:r>
        </w:p>
        <w:p w14:paraId="4E4E9215" w14:textId="77777777" w:rsidR="005E5EDF" w:rsidRDefault="005E5EDF">
          <w:pPr>
            <w:spacing w:line="120" w:lineRule="exact"/>
            <w:jc w:val="center"/>
            <w:rPr>
              <w:rFonts w:ascii="Goudy Old Style" w:hAnsi="Goudy Old Style"/>
              <w:spacing w:val="10"/>
              <w:sz w:val="12"/>
            </w:rPr>
          </w:pPr>
          <w:r>
            <w:rPr>
              <w:rFonts w:ascii="Goudy Old Style" w:hAnsi="Goudy Old Style"/>
              <w:spacing w:val="10"/>
              <w:sz w:val="12"/>
            </w:rPr>
            <w:t>7701 E. Indian School Road, Suite J</w:t>
          </w:r>
        </w:p>
        <w:p w14:paraId="37470A11" w14:textId="77777777" w:rsidR="005E5EDF" w:rsidRDefault="005E5EDF">
          <w:pPr>
            <w:spacing w:line="120" w:lineRule="exact"/>
            <w:jc w:val="center"/>
            <w:rPr>
              <w:rFonts w:ascii="Goudy Old Style" w:hAnsi="Goudy Old Style"/>
              <w:spacing w:val="10"/>
              <w:sz w:val="12"/>
            </w:rPr>
          </w:pPr>
          <w:r>
            <w:rPr>
              <w:rFonts w:ascii="Goudy Old Style" w:hAnsi="Goudy Old Style"/>
              <w:spacing w:val="10"/>
              <w:sz w:val="12"/>
            </w:rPr>
            <w:t>Scottsdale, AZ 85251</w:t>
          </w:r>
        </w:p>
        <w:p w14:paraId="3B5A113B" w14:textId="77777777" w:rsidR="005E5EDF" w:rsidRDefault="005E5EDF">
          <w:pPr>
            <w:spacing w:line="120" w:lineRule="exact"/>
            <w:jc w:val="center"/>
            <w:rPr>
              <w:rFonts w:ascii="GoudyOlSt BT" w:hAnsi="GoudyOlSt BT"/>
              <w:sz w:val="28"/>
            </w:rPr>
          </w:pPr>
          <w:r>
            <w:rPr>
              <w:rFonts w:ascii="Goudy Old Style" w:hAnsi="Goudy Old Style"/>
              <w:spacing w:val="10"/>
              <w:sz w:val="12"/>
            </w:rPr>
            <w:t>(480) 994-4732</w:t>
          </w:r>
        </w:p>
      </w:tc>
      <w:tc>
        <w:tcPr>
          <w:tcW w:w="607" w:type="dxa"/>
          <w:vMerge/>
          <w:tcBorders>
            <w:left w:val="nil"/>
            <w:right w:val="double" w:sz="6" w:space="0" w:color="auto"/>
          </w:tcBorders>
        </w:tcPr>
        <w:p w14:paraId="0953E339" w14:textId="77777777" w:rsidR="005E5EDF" w:rsidRDefault="005E5EDF">
          <w:pPr>
            <w:pStyle w:val="HeaderNumbers"/>
            <w:spacing w:before="700"/>
            <w:ind w:left="113"/>
          </w:pPr>
        </w:p>
      </w:tc>
      <w:tc>
        <w:tcPr>
          <w:tcW w:w="9826" w:type="dxa"/>
          <w:vMerge/>
          <w:tcBorders>
            <w:right w:val="single" w:sz="6" w:space="0" w:color="auto"/>
          </w:tcBorders>
        </w:tcPr>
        <w:p w14:paraId="7240AC90" w14:textId="77777777" w:rsidR="005E5EDF" w:rsidRDefault="005E5EDF">
          <w:pPr>
            <w:tabs>
              <w:tab w:val="center" w:pos="4853"/>
              <w:tab w:val="right" w:pos="9547"/>
            </w:tabs>
            <w:ind w:left="115" w:right="115"/>
          </w:pPr>
        </w:p>
      </w:tc>
    </w:tr>
    <w:tr w:rsidR="005E5EDF" w14:paraId="3AA0777B" w14:textId="77777777">
      <w:trPr>
        <w:cantSplit/>
        <w:trHeight w:hRule="exact" w:val="4502"/>
      </w:trPr>
      <w:tc>
        <w:tcPr>
          <w:tcW w:w="728" w:type="dxa"/>
          <w:textDirection w:val="btLr"/>
        </w:tcPr>
        <w:p w14:paraId="5FD5F06C" w14:textId="77777777" w:rsidR="005E5EDF" w:rsidRDefault="005E5EDF">
          <w:pPr>
            <w:ind w:left="115" w:right="115"/>
            <w:jc w:val="center"/>
            <w:rPr>
              <w:rFonts w:ascii="GoudyOlSt BT" w:hAnsi="GoudyOlSt BT"/>
              <w:sz w:val="28"/>
            </w:rPr>
          </w:pPr>
        </w:p>
      </w:tc>
      <w:tc>
        <w:tcPr>
          <w:tcW w:w="607" w:type="dxa"/>
          <w:vMerge/>
          <w:tcBorders>
            <w:left w:val="nil"/>
            <w:right w:val="double" w:sz="6" w:space="0" w:color="auto"/>
          </w:tcBorders>
        </w:tcPr>
        <w:p w14:paraId="2D755612" w14:textId="77777777" w:rsidR="005E5EDF" w:rsidRDefault="005E5EDF">
          <w:pPr>
            <w:pStyle w:val="HeaderNumbers"/>
            <w:spacing w:before="700"/>
            <w:ind w:left="113"/>
          </w:pPr>
        </w:p>
      </w:tc>
      <w:tc>
        <w:tcPr>
          <w:tcW w:w="9826" w:type="dxa"/>
          <w:vMerge/>
          <w:tcBorders>
            <w:right w:val="single" w:sz="6" w:space="0" w:color="auto"/>
          </w:tcBorders>
        </w:tcPr>
        <w:p w14:paraId="0973CD87" w14:textId="77777777" w:rsidR="005E5EDF" w:rsidRDefault="005E5EDF">
          <w:pPr>
            <w:tabs>
              <w:tab w:val="center" w:pos="4853"/>
              <w:tab w:val="right" w:pos="9547"/>
            </w:tabs>
            <w:ind w:left="115" w:right="115"/>
          </w:pPr>
        </w:p>
      </w:tc>
    </w:tr>
  </w:tbl>
  <w:p w14:paraId="39146F71" w14:textId="77777777" w:rsidR="005E5EDF" w:rsidRDefault="005E5E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35816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9F31D5"/>
    <w:multiLevelType w:val="hybridMultilevel"/>
    <w:tmpl w:val="60AE8FD4"/>
    <w:lvl w:ilvl="0" w:tplc="2E560B62">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974A37"/>
    <w:multiLevelType w:val="hybridMultilevel"/>
    <w:tmpl w:val="4228836C"/>
    <w:lvl w:ilvl="0" w:tplc="5EC41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3B4B90"/>
    <w:multiLevelType w:val="multilevel"/>
    <w:tmpl w:val="7F963FB8"/>
    <w:name w:val="zzmpTabbed||Tabbed|2|4|1|1|4|9||1|4|1||1|4|1||1|4|1||1|4|0||1|4|0||1|4|0||1|4|0||1|4|0||"/>
    <w:lvl w:ilvl="0">
      <w:start w:val="1"/>
      <w:numFmt w:val="decimal"/>
      <w:pStyle w:val="TabbedL1"/>
      <w:lvlText w:val="%1."/>
      <w:lvlJc w:val="left"/>
      <w:pPr>
        <w:tabs>
          <w:tab w:val="num" w:pos="1440"/>
        </w:tabs>
        <w:ind w:left="0" w:firstLine="720"/>
      </w:pPr>
      <w:rPr>
        <w:b w:val="0"/>
        <w:i w:val="0"/>
        <w:caps w:val="0"/>
        <w:u w:val="none"/>
      </w:rPr>
    </w:lvl>
    <w:lvl w:ilvl="1">
      <w:start w:val="1"/>
      <w:numFmt w:val="lowerLetter"/>
      <w:pStyle w:val="TabbedL2"/>
      <w:lvlText w:val="(%2)"/>
      <w:lvlJc w:val="left"/>
      <w:pPr>
        <w:tabs>
          <w:tab w:val="num" w:pos="2160"/>
        </w:tabs>
        <w:ind w:left="0" w:firstLine="1440"/>
      </w:pPr>
      <w:rPr>
        <w:b w:val="0"/>
        <w:i w:val="0"/>
        <w:caps w:val="0"/>
        <w:u w:val="none"/>
      </w:rPr>
    </w:lvl>
    <w:lvl w:ilvl="2">
      <w:start w:val="1"/>
      <w:numFmt w:val="lowerRoman"/>
      <w:pStyle w:val="TabbedL3"/>
      <w:lvlText w:val="(%3)"/>
      <w:lvlJc w:val="left"/>
      <w:pPr>
        <w:tabs>
          <w:tab w:val="num" w:pos="2880"/>
        </w:tabs>
        <w:ind w:left="0" w:firstLine="2160"/>
      </w:pPr>
      <w:rPr>
        <w:b w:val="0"/>
        <w:i w:val="0"/>
        <w:caps w:val="0"/>
        <w:u w:val="none"/>
      </w:rPr>
    </w:lvl>
    <w:lvl w:ilvl="3">
      <w:start w:val="1"/>
      <w:numFmt w:val="decimal"/>
      <w:pStyle w:val="TabbedL4"/>
      <w:lvlText w:val="(%4)"/>
      <w:lvlJc w:val="left"/>
      <w:pPr>
        <w:tabs>
          <w:tab w:val="num" w:pos="3600"/>
        </w:tabs>
        <w:ind w:left="0" w:firstLine="2880"/>
      </w:pPr>
      <w:rPr>
        <w:b w:val="0"/>
        <w:i w:val="0"/>
        <w:caps w:val="0"/>
        <w:u w:val="none"/>
      </w:rPr>
    </w:lvl>
    <w:lvl w:ilvl="4">
      <w:start w:val="1"/>
      <w:numFmt w:val="lowerLetter"/>
      <w:pStyle w:val="TabbedL5"/>
      <w:lvlText w:val="%5."/>
      <w:lvlJc w:val="left"/>
      <w:pPr>
        <w:tabs>
          <w:tab w:val="num" w:pos="4320"/>
        </w:tabs>
        <w:ind w:left="0" w:firstLine="3600"/>
      </w:pPr>
      <w:rPr>
        <w:b w:val="0"/>
        <w:i w:val="0"/>
        <w:caps w:val="0"/>
        <w:u w:val="none"/>
      </w:rPr>
    </w:lvl>
    <w:lvl w:ilvl="5">
      <w:start w:val="1"/>
      <w:numFmt w:val="lowerRoman"/>
      <w:pStyle w:val="TabbedL6"/>
      <w:lvlText w:val="%6."/>
      <w:lvlJc w:val="left"/>
      <w:pPr>
        <w:tabs>
          <w:tab w:val="num" w:pos="5040"/>
        </w:tabs>
        <w:ind w:left="0" w:firstLine="4320"/>
      </w:pPr>
      <w:rPr>
        <w:b w:val="0"/>
        <w:i w:val="0"/>
        <w:caps w:val="0"/>
        <w:u w:val="none"/>
      </w:rPr>
    </w:lvl>
    <w:lvl w:ilvl="6">
      <w:start w:val="1"/>
      <w:numFmt w:val="decimal"/>
      <w:pStyle w:val="TabbedL7"/>
      <w:lvlText w:val="%7)"/>
      <w:lvlJc w:val="left"/>
      <w:pPr>
        <w:tabs>
          <w:tab w:val="num" w:pos="5760"/>
        </w:tabs>
        <w:ind w:left="0" w:firstLine="5040"/>
      </w:pPr>
      <w:rPr>
        <w:b w:val="0"/>
        <w:i w:val="0"/>
        <w:caps w:val="0"/>
        <w:u w:val="none"/>
      </w:rPr>
    </w:lvl>
    <w:lvl w:ilvl="7">
      <w:start w:val="1"/>
      <w:numFmt w:val="lowerLetter"/>
      <w:pStyle w:val="TabbedL8"/>
      <w:lvlText w:val="%8)"/>
      <w:lvlJc w:val="left"/>
      <w:pPr>
        <w:tabs>
          <w:tab w:val="num" w:pos="6480"/>
        </w:tabs>
        <w:ind w:left="0" w:firstLine="5760"/>
      </w:pPr>
      <w:rPr>
        <w:b w:val="0"/>
        <w:i w:val="0"/>
        <w:caps w:val="0"/>
        <w:u w:val="none"/>
      </w:rPr>
    </w:lvl>
    <w:lvl w:ilvl="8">
      <w:start w:val="1"/>
      <w:numFmt w:val="lowerRoman"/>
      <w:pStyle w:val="TabbedL9"/>
      <w:lvlText w:val="%9)"/>
      <w:lvlJc w:val="left"/>
      <w:pPr>
        <w:tabs>
          <w:tab w:val="num" w:pos="7200"/>
        </w:tabs>
        <w:ind w:left="0" w:firstLine="6480"/>
      </w:pPr>
      <w:rPr>
        <w:b w:val="0"/>
        <w:i w:val="0"/>
        <w:caps w:val="0"/>
        <w:u w:val="none"/>
      </w:rPr>
    </w:lvl>
  </w:abstractNum>
  <w:abstractNum w:abstractNumId="4" w15:restartNumberingAfterBreak="0">
    <w:nsid w:val="1AB24397"/>
    <w:multiLevelType w:val="multilevel"/>
    <w:tmpl w:val="53A42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B02C0"/>
    <w:multiLevelType w:val="hybridMultilevel"/>
    <w:tmpl w:val="661CCF4C"/>
    <w:lvl w:ilvl="0" w:tplc="5F68ACC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406C79"/>
    <w:multiLevelType w:val="hybridMultilevel"/>
    <w:tmpl w:val="67E2B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97370"/>
    <w:multiLevelType w:val="hybridMultilevel"/>
    <w:tmpl w:val="E94A3DF4"/>
    <w:lvl w:ilvl="0" w:tplc="35B27EC6">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01E1DF9"/>
    <w:multiLevelType w:val="multilevel"/>
    <w:tmpl w:val="223CE3FA"/>
    <w:name w:val="zzmpPleading1||Pleading1|2|4|1|1|4|45||1|4|37||1|4|32||1|4|32||1|4|32||1|4|32||1|4|32||1|4|32||1|4|32||"/>
    <w:lvl w:ilvl="0">
      <w:start w:val="1"/>
      <w:numFmt w:val="upperRoman"/>
      <w:pStyle w:val="Pleading1L1"/>
      <w:lvlText w:val="%1."/>
      <w:lvlJc w:val="left"/>
      <w:pPr>
        <w:tabs>
          <w:tab w:val="num" w:pos="720"/>
        </w:tabs>
        <w:ind w:left="72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6C27BA1"/>
    <w:multiLevelType w:val="hybridMultilevel"/>
    <w:tmpl w:val="5E9E686E"/>
    <w:lvl w:ilvl="0" w:tplc="CCEAD0CE">
      <w:start w:val="1"/>
      <w:numFmt w:val="lowerLetter"/>
      <w:lvlText w:val="%1."/>
      <w:lvlJc w:val="left"/>
      <w:pPr>
        <w:ind w:hanging="281"/>
      </w:pPr>
      <w:rPr>
        <w:rFonts w:ascii="Times New Roman" w:eastAsia="Times New Roman" w:hAnsi="Times New Roman" w:hint="default"/>
        <w:b/>
        <w:bCs/>
        <w:color w:val="202020"/>
        <w:sz w:val="28"/>
        <w:szCs w:val="28"/>
      </w:rPr>
    </w:lvl>
    <w:lvl w:ilvl="1" w:tplc="E55CA0C8">
      <w:start w:val="1"/>
      <w:numFmt w:val="decimal"/>
      <w:lvlText w:val="(%2)"/>
      <w:lvlJc w:val="left"/>
      <w:pPr>
        <w:ind w:hanging="399"/>
      </w:pPr>
      <w:rPr>
        <w:rFonts w:ascii="Times New Roman" w:eastAsia="Times New Roman" w:hAnsi="Times New Roman" w:hint="default"/>
        <w:color w:val="202020"/>
        <w:sz w:val="28"/>
        <w:szCs w:val="28"/>
      </w:rPr>
    </w:lvl>
    <w:lvl w:ilvl="2" w:tplc="A75E6DA0">
      <w:start w:val="1"/>
      <w:numFmt w:val="bullet"/>
      <w:lvlText w:val="•"/>
      <w:lvlJc w:val="left"/>
      <w:rPr>
        <w:rFonts w:hint="default"/>
      </w:rPr>
    </w:lvl>
    <w:lvl w:ilvl="3" w:tplc="12F47ACC">
      <w:start w:val="1"/>
      <w:numFmt w:val="bullet"/>
      <w:lvlText w:val="•"/>
      <w:lvlJc w:val="left"/>
      <w:rPr>
        <w:rFonts w:hint="default"/>
      </w:rPr>
    </w:lvl>
    <w:lvl w:ilvl="4" w:tplc="895E474C">
      <w:start w:val="1"/>
      <w:numFmt w:val="bullet"/>
      <w:lvlText w:val="•"/>
      <w:lvlJc w:val="left"/>
      <w:rPr>
        <w:rFonts w:hint="default"/>
      </w:rPr>
    </w:lvl>
    <w:lvl w:ilvl="5" w:tplc="994EE476">
      <w:start w:val="1"/>
      <w:numFmt w:val="bullet"/>
      <w:lvlText w:val="•"/>
      <w:lvlJc w:val="left"/>
      <w:rPr>
        <w:rFonts w:hint="default"/>
      </w:rPr>
    </w:lvl>
    <w:lvl w:ilvl="6" w:tplc="2084DF86">
      <w:start w:val="1"/>
      <w:numFmt w:val="bullet"/>
      <w:lvlText w:val="•"/>
      <w:lvlJc w:val="left"/>
      <w:rPr>
        <w:rFonts w:hint="default"/>
      </w:rPr>
    </w:lvl>
    <w:lvl w:ilvl="7" w:tplc="9E36EA64">
      <w:start w:val="1"/>
      <w:numFmt w:val="bullet"/>
      <w:lvlText w:val="•"/>
      <w:lvlJc w:val="left"/>
      <w:rPr>
        <w:rFonts w:hint="default"/>
      </w:rPr>
    </w:lvl>
    <w:lvl w:ilvl="8" w:tplc="B1F20266">
      <w:start w:val="1"/>
      <w:numFmt w:val="bullet"/>
      <w:lvlText w:val="•"/>
      <w:lvlJc w:val="left"/>
      <w:rPr>
        <w:rFonts w:hint="default"/>
      </w:rPr>
    </w:lvl>
  </w:abstractNum>
  <w:abstractNum w:abstractNumId="10" w15:restartNumberingAfterBreak="0">
    <w:nsid w:val="46805CC2"/>
    <w:multiLevelType w:val="hybridMultilevel"/>
    <w:tmpl w:val="DEA28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E76C6"/>
    <w:multiLevelType w:val="hybridMultilevel"/>
    <w:tmpl w:val="B7DE58B2"/>
    <w:lvl w:ilvl="0" w:tplc="0C9E4E6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2A33A9"/>
    <w:multiLevelType w:val="multilevel"/>
    <w:tmpl w:val="BC8E0FD0"/>
    <w:lvl w:ilvl="0">
      <w:start w:val="1"/>
      <w:numFmt w:val="upperRoman"/>
      <w:lvlRestart w:val="0"/>
      <w:pStyle w:val="Style25"/>
      <w:lvlText w:val="%1."/>
      <w:lvlJc w:val="left"/>
      <w:pPr>
        <w:tabs>
          <w:tab w:val="num" w:pos="850"/>
        </w:tabs>
        <w:ind w:left="850" w:hanging="720"/>
      </w:pPr>
      <w:rPr>
        <w:rFonts w:cs="Times New Roman"/>
        <w:i w:val="0"/>
        <w:iCs w:val="0"/>
        <w:caps/>
        <w:smallCaps w:val="0"/>
        <w:u w:val="none"/>
      </w:rPr>
    </w:lvl>
    <w:lvl w:ilvl="1">
      <w:start w:val="1"/>
      <w:numFmt w:val="upperLetter"/>
      <w:pStyle w:val="Style26"/>
      <w:lvlText w:val="%2."/>
      <w:lvlJc w:val="left"/>
      <w:pPr>
        <w:tabs>
          <w:tab w:val="num" w:pos="1440"/>
        </w:tabs>
        <w:ind w:left="1440" w:hanging="720"/>
      </w:pPr>
      <w:rPr>
        <w:rFonts w:cs="Times New Roman"/>
        <w:b/>
        <w:bCs/>
        <w:i w:val="0"/>
        <w:iCs w:val="0"/>
        <w:u w:val="none"/>
      </w:rPr>
    </w:lvl>
    <w:lvl w:ilvl="2">
      <w:start w:val="1"/>
      <w:numFmt w:val="decimal"/>
      <w:pStyle w:val="Style27"/>
      <w:lvlText w:val="%3."/>
      <w:lvlJc w:val="left"/>
      <w:pPr>
        <w:tabs>
          <w:tab w:val="num" w:pos="2160"/>
        </w:tabs>
        <w:ind w:left="2160" w:hanging="720"/>
      </w:pPr>
      <w:rPr>
        <w:rFonts w:cs="Times New Roman"/>
        <w:i w:val="0"/>
        <w:iCs w:val="0"/>
        <w:caps w:val="0"/>
        <w:u w:val="none"/>
      </w:rPr>
    </w:lvl>
    <w:lvl w:ilvl="3">
      <w:start w:val="1"/>
      <w:numFmt w:val="decimal"/>
      <w:pStyle w:val="Style28"/>
      <w:lvlText w:val="%4."/>
      <w:lvlJc w:val="left"/>
      <w:pPr>
        <w:tabs>
          <w:tab w:val="num" w:pos="2160"/>
        </w:tabs>
        <w:ind w:left="1440"/>
      </w:pPr>
      <w:rPr>
        <w:rFonts w:cs="Times New Roman"/>
        <w:b w:val="0"/>
        <w:bCs w:val="0"/>
        <w:i w:val="0"/>
        <w:iCs w:val="0"/>
        <w:caps w:val="0"/>
        <w:u w:val="none"/>
      </w:rPr>
    </w:lvl>
    <w:lvl w:ilvl="4">
      <w:start w:val="1"/>
      <w:numFmt w:val="lowerLetter"/>
      <w:pStyle w:val="Style29"/>
      <w:lvlText w:val="(%5)"/>
      <w:lvlJc w:val="left"/>
      <w:pPr>
        <w:tabs>
          <w:tab w:val="num" w:pos="2160"/>
        </w:tabs>
        <w:ind w:left="2160" w:hanging="720"/>
      </w:pPr>
      <w:rPr>
        <w:rFonts w:cs="Times New Roman"/>
        <w:b w:val="0"/>
        <w:bCs w:val="0"/>
        <w:i w:val="0"/>
        <w:iCs w:val="0"/>
        <w:caps w:val="0"/>
        <w:u w:val="none"/>
      </w:rPr>
    </w:lvl>
    <w:lvl w:ilvl="5">
      <w:start w:val="1"/>
      <w:numFmt w:val="lowerLetter"/>
      <w:pStyle w:val="Style30"/>
      <w:lvlText w:val="(%6)"/>
      <w:lvlJc w:val="left"/>
      <w:pPr>
        <w:tabs>
          <w:tab w:val="num" w:pos="3960"/>
        </w:tabs>
        <w:ind w:left="3600"/>
      </w:pPr>
      <w:rPr>
        <w:rFonts w:cs="Times New Roman"/>
      </w:rPr>
    </w:lvl>
    <w:lvl w:ilvl="6">
      <w:start w:val="1"/>
      <w:numFmt w:val="lowerRoman"/>
      <w:pStyle w:val="Style31"/>
      <w:lvlText w:val="(%7)"/>
      <w:lvlJc w:val="left"/>
      <w:pPr>
        <w:tabs>
          <w:tab w:val="num" w:pos="4680"/>
        </w:tabs>
        <w:ind w:left="4320"/>
      </w:pPr>
      <w:rPr>
        <w:rFonts w:cs="Times New Roman"/>
      </w:rPr>
    </w:lvl>
    <w:lvl w:ilvl="7">
      <w:start w:val="1"/>
      <w:numFmt w:val="lowerLetter"/>
      <w:pStyle w:val="Style32"/>
      <w:lvlText w:val="(%8)"/>
      <w:lvlJc w:val="left"/>
      <w:pPr>
        <w:tabs>
          <w:tab w:val="num" w:pos="5400"/>
        </w:tabs>
        <w:ind w:left="5040"/>
      </w:pPr>
      <w:rPr>
        <w:rFonts w:cs="Times New Roman"/>
      </w:rPr>
    </w:lvl>
    <w:lvl w:ilvl="8">
      <w:start w:val="1"/>
      <w:numFmt w:val="lowerRoman"/>
      <w:pStyle w:val="Style33"/>
      <w:lvlText w:val="(%9)"/>
      <w:lvlJc w:val="left"/>
      <w:pPr>
        <w:tabs>
          <w:tab w:val="num" w:pos="6120"/>
        </w:tabs>
        <w:ind w:left="5760"/>
      </w:pPr>
      <w:rPr>
        <w:rFonts w:cs="Times New Roman"/>
      </w:rPr>
    </w:lvl>
  </w:abstractNum>
  <w:abstractNum w:abstractNumId="13" w15:restartNumberingAfterBreak="0">
    <w:nsid w:val="65A83447"/>
    <w:multiLevelType w:val="hybridMultilevel"/>
    <w:tmpl w:val="D910BC34"/>
    <w:lvl w:ilvl="0" w:tplc="EC5E958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63491A"/>
    <w:multiLevelType w:val="hybridMultilevel"/>
    <w:tmpl w:val="D6BC85B2"/>
    <w:lvl w:ilvl="0" w:tplc="50C897B0">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9C64F5"/>
    <w:multiLevelType w:val="hybridMultilevel"/>
    <w:tmpl w:val="CE0AF2F6"/>
    <w:lvl w:ilvl="0" w:tplc="55D2CF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D911E46"/>
    <w:multiLevelType w:val="hybridMultilevel"/>
    <w:tmpl w:val="4DFAEAAE"/>
    <w:lvl w:ilvl="0" w:tplc="ED4E7D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B56FE9"/>
    <w:multiLevelType w:val="multilevel"/>
    <w:tmpl w:val="9044F7F8"/>
    <w:name w:val="zzmpStandard||Standard|2|4|1|1|4|9||1|4|1||1|4|1||1|4|1||1|4|0||1|4|0||1|4|0||1|4|0||1|4|0||"/>
    <w:lvl w:ilvl="0">
      <w:start w:val="1"/>
      <w:numFmt w:val="decimal"/>
      <w:pStyle w:val="StandardL1"/>
      <w:lvlText w:val="%1."/>
      <w:lvlJc w:val="left"/>
      <w:pPr>
        <w:tabs>
          <w:tab w:val="num" w:pos="720"/>
        </w:tabs>
        <w:ind w:left="720" w:hanging="720"/>
      </w:pPr>
      <w:rPr>
        <w:rFonts w:ascii="Times New Roman" w:hAnsi="Times New Roman" w:cs="Times New Roman"/>
        <w:b w:val="0"/>
        <w:i w:val="0"/>
        <w:caps w:val="0"/>
        <w:u w:val="none"/>
      </w:rPr>
    </w:lvl>
    <w:lvl w:ilvl="1">
      <w:start w:val="1"/>
      <w:numFmt w:val="lowerLetter"/>
      <w:pStyle w:val="StandardL2"/>
      <w:lvlText w:val="(%2)"/>
      <w:lvlJc w:val="left"/>
      <w:pPr>
        <w:tabs>
          <w:tab w:val="num" w:pos="1440"/>
        </w:tabs>
        <w:ind w:left="1440" w:hanging="720"/>
      </w:pPr>
      <w:rPr>
        <w:rFonts w:ascii="Times New Roman" w:hAnsi="Times New Roman" w:cs="Times New Roman"/>
        <w:b w:val="0"/>
        <w:i w:val="0"/>
        <w:caps w:val="0"/>
        <w:u w:val="none"/>
      </w:rPr>
    </w:lvl>
    <w:lvl w:ilvl="2">
      <w:start w:val="1"/>
      <w:numFmt w:val="lowerRoman"/>
      <w:pStyle w:val="StandardL3"/>
      <w:lvlText w:val="(%3)"/>
      <w:lvlJc w:val="left"/>
      <w:pPr>
        <w:tabs>
          <w:tab w:val="num" w:pos="2160"/>
        </w:tabs>
        <w:ind w:left="2160" w:hanging="720"/>
      </w:pPr>
      <w:rPr>
        <w:rFonts w:ascii="Times New Roman" w:hAnsi="Times New Roman" w:cs="Times New Roman"/>
        <w:b w:val="0"/>
        <w:i w:val="0"/>
        <w:caps w:val="0"/>
        <w:u w:val="none"/>
      </w:rPr>
    </w:lvl>
    <w:lvl w:ilvl="3">
      <w:start w:val="1"/>
      <w:numFmt w:val="decimal"/>
      <w:pStyle w:val="StandardL4"/>
      <w:lvlText w:val="(%4)"/>
      <w:lvlJc w:val="left"/>
      <w:pPr>
        <w:tabs>
          <w:tab w:val="num" w:pos="2880"/>
        </w:tabs>
        <w:ind w:left="2880" w:hanging="720"/>
      </w:pPr>
      <w:rPr>
        <w:rFonts w:ascii="Times New Roman" w:hAnsi="Times New Roman" w:cs="Times New Roman"/>
        <w:b w:val="0"/>
        <w:i w:val="0"/>
        <w:caps w:val="0"/>
        <w:u w:val="none"/>
      </w:rPr>
    </w:lvl>
    <w:lvl w:ilvl="4">
      <w:start w:val="1"/>
      <w:numFmt w:val="lowerLetter"/>
      <w:pStyle w:val="StandardL5"/>
      <w:lvlText w:val="%5."/>
      <w:lvlJc w:val="left"/>
      <w:pPr>
        <w:tabs>
          <w:tab w:val="num" w:pos="3600"/>
        </w:tabs>
        <w:ind w:left="3600" w:hanging="720"/>
      </w:pPr>
      <w:rPr>
        <w:rFonts w:ascii="Times New Roman" w:hAnsi="Times New Roman" w:cs="Times New Roman"/>
        <w:b w:val="0"/>
        <w:i w:val="0"/>
        <w:caps w:val="0"/>
        <w:u w:val="none"/>
      </w:rPr>
    </w:lvl>
    <w:lvl w:ilvl="5">
      <w:start w:val="1"/>
      <w:numFmt w:val="lowerRoman"/>
      <w:pStyle w:val="StandardL6"/>
      <w:lvlText w:val="%6."/>
      <w:lvlJc w:val="left"/>
      <w:pPr>
        <w:tabs>
          <w:tab w:val="num" w:pos="4320"/>
        </w:tabs>
        <w:ind w:left="4320" w:hanging="720"/>
      </w:pPr>
      <w:rPr>
        <w:rFonts w:ascii="Times New Roman" w:hAnsi="Times New Roman" w:cs="Times New Roman"/>
        <w:b w:val="0"/>
        <w:i w:val="0"/>
        <w:caps w:val="0"/>
        <w:u w:val="none"/>
      </w:rPr>
    </w:lvl>
    <w:lvl w:ilvl="6">
      <w:start w:val="1"/>
      <w:numFmt w:val="decimal"/>
      <w:pStyle w:val="StandardL7"/>
      <w:lvlText w:val="%7)"/>
      <w:lvlJc w:val="left"/>
      <w:pPr>
        <w:tabs>
          <w:tab w:val="num" w:pos="5040"/>
        </w:tabs>
        <w:ind w:left="5040" w:hanging="720"/>
      </w:pPr>
      <w:rPr>
        <w:rFonts w:ascii="Times New Roman" w:hAnsi="Times New Roman" w:cs="Times New Roman"/>
        <w:b w:val="0"/>
        <w:i w:val="0"/>
        <w:caps w:val="0"/>
        <w:u w:val="none"/>
      </w:rPr>
    </w:lvl>
    <w:lvl w:ilvl="7">
      <w:start w:val="1"/>
      <w:numFmt w:val="lowerLetter"/>
      <w:pStyle w:val="StandardL8"/>
      <w:lvlText w:val="%8)"/>
      <w:lvlJc w:val="left"/>
      <w:pPr>
        <w:tabs>
          <w:tab w:val="num" w:pos="5760"/>
        </w:tabs>
        <w:ind w:left="5760" w:hanging="720"/>
      </w:pPr>
      <w:rPr>
        <w:rFonts w:ascii="Times New Roman" w:hAnsi="Times New Roman" w:cs="Times New Roman"/>
        <w:b w:val="0"/>
        <w:i w:val="0"/>
        <w:caps w:val="0"/>
        <w:u w:val="none"/>
      </w:rPr>
    </w:lvl>
    <w:lvl w:ilvl="8">
      <w:start w:val="1"/>
      <w:numFmt w:val="lowerRoman"/>
      <w:pStyle w:val="StandardL9"/>
      <w:lvlText w:val="%9)"/>
      <w:lvlJc w:val="left"/>
      <w:pPr>
        <w:tabs>
          <w:tab w:val="num" w:pos="6480"/>
        </w:tabs>
        <w:ind w:left="6480" w:hanging="720"/>
      </w:pPr>
      <w:rPr>
        <w:rFonts w:ascii="Times New Roman" w:hAnsi="Times New Roman" w:cs="Times New Roman"/>
        <w:b w:val="0"/>
        <w:i w:val="0"/>
        <w:caps w:val="0"/>
        <w:u w:val="none"/>
      </w:rPr>
    </w:lvl>
  </w:abstractNum>
  <w:num w:numId="1">
    <w:abstractNumId w:val="8"/>
  </w:num>
  <w:num w:numId="2">
    <w:abstractNumId w:val="12"/>
  </w:num>
  <w:num w:numId="3">
    <w:abstractNumId w:val="3"/>
  </w:num>
  <w:num w:numId="4">
    <w:abstractNumId w:val="17"/>
  </w:num>
  <w:num w:numId="5">
    <w:abstractNumId w:val="14"/>
  </w:num>
  <w:num w:numId="6">
    <w:abstractNumId w:val="13"/>
  </w:num>
  <w:num w:numId="7">
    <w:abstractNumId w:val="7"/>
  </w:num>
  <w:num w:numId="8">
    <w:abstractNumId w:val="2"/>
  </w:num>
  <w:num w:numId="9">
    <w:abstractNumId w:val="10"/>
  </w:num>
  <w:num w:numId="10">
    <w:abstractNumId w:val="0"/>
  </w:num>
  <w:num w:numId="11">
    <w:abstractNumId w:val="15"/>
  </w:num>
  <w:num w:numId="12">
    <w:abstractNumId w:val="4"/>
  </w:num>
  <w:num w:numId="13">
    <w:abstractNumId w:val="16"/>
  </w:num>
  <w:num w:numId="14">
    <w:abstractNumId w:val="9"/>
  </w:num>
  <w:num w:numId="15">
    <w:abstractNumId w:val="5"/>
  </w:num>
  <w:num w:numId="16">
    <w:abstractNumId w:val="11"/>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documentProtection w:edit="readOnly" w:enforcement="1" w:cryptProviderType="rsaFull" w:cryptAlgorithmClass="hash" w:cryptAlgorithmType="typeAny" w:cryptAlgorithmSid="4" w:cryptSpinCount="100000" w:hash="xNa5rLfmuwOSX8/LTv2hc+rmHDI=" w:salt="SDhodd/l9qdBE1UpBmzIVA=="/>
  <w:defaultTabStop w:val="720"/>
  <w:drawingGridHorizontalSpacing w:val="130"/>
  <w:displayHorizontalDrawingGridEvery w:val="0"/>
  <w:displayVerticalDrawingGridEvery w:val="0"/>
  <w:noPunctuationKerning/>
  <w:characterSpacingControl w:val="doNotCompress"/>
  <w:hdrShapeDefaults>
    <o:shapedefaults v:ext="edit" spidmax="2049" strokecolor="#4f81bd">
      <v:stroke color="#4f81bd" weight="2pt"/>
      <v:shadow on="t" opacity="24903f" origin=",.5" offset="0,.55556mm"/>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Þl"/>
    <w:docVar w:name="85TrailerDateField" w:val="~}£Þl"/>
    <w:docVar w:name="85TrailerDraft" w:val="~}™Þv"/>
    <w:docVar w:name="85TrailerTime" w:val="~}žÞq"/>
    <w:docVar w:name="85TrailerType" w:val="~}–Þzz|"/>
    <w:docVar w:name="bWasHeadingSet" w:val="False"/>
    <w:docVar w:name="cbxChapter" w:val="7"/>
    <w:docVar w:name="chkBarId" w:val="False"/>
    <w:docVar w:name="chkCopyTitle" w:val="False"/>
    <w:docVar w:name="chkFederal" w:val="False"/>
    <w:docVar w:name="chkFirmFax" w:val="False"/>
    <w:docVar w:name="chkIncludeFirmAddress" w:val="True"/>
    <w:docVar w:name="chkOptFName" w:val="True"/>
    <w:docVar w:name="chkState" w:val="False"/>
    <w:docVar w:name="cmbAttyName" w:val="33776"/>
    <w:docVar w:name="cmbAttysFor" w:val="Plaintiff"/>
    <w:docVar w:name="cmbAuthorLists" w:val="-100"/>
    <w:docVar w:name="cmbCrossActions" w:val="none"/>
    <w:docVar w:name="cmbDated" w:val="2"/>
    <w:docVar w:name="cmbDPartyTitle" w:val="Defendants"/>
    <w:docVar w:name="cmbOptBodyTextAlignment" w:val="0"/>
    <w:docVar w:name="cmbOptDated" w:val="2"/>
    <w:docVar w:name="cmbOptFonts" w:val="Times New Roman"/>
    <w:docVar w:name="cmbOptOffices" w:val="1"/>
    <w:docVar w:name="cmbOptPPaper" w:val="28-line"/>
    <w:docVar w:name="cmbOptSigType" w:val="Standard"/>
    <w:docVar w:name="cmbPPartyTitle" w:val="Plaintiff"/>
    <w:docVar w:name="cmbPrefLists" w:val="-100"/>
    <w:docVar w:name="cmbSetAuthorPref" w:val="33748"/>
    <w:docVar w:name="iTrailerType" w:val="0"/>
    <w:docVar w:name="lstAttyList" w:val="206684"/>
    <w:docVar w:name="lstCourts" w:val="U.S. District"/>
    <w:docVar w:name="lstSigType" w:val="Standard"/>
    <w:docVar w:name="MPDocID" w:val="~}¡Þotruorxwk"/>
    <w:docVar w:name="NewDocStampType" w:val="~}£Þn"/>
    <w:docVar w:name="optDirectLine" w:val="False"/>
    <w:docVar w:name="optFirmPhone" w:val="True"/>
    <w:docVar w:name="OtherCaptionItems" w:val="†"/>
    <w:docVar w:name="packedarray" w:val="Michael K. Dana†241109|Jennifer Nore†206684"/>
    <w:docVar w:name="Restarted" w:val="True"/>
    <w:docVar w:name="tglUseFirmDefaults" w:val="True"/>
    <w:docVar w:name="txtAttyName" w:val="Jennifer P. Nore"/>
    <w:docVar w:name="txtAttysFor" w:val="Plaintiff"/>
    <w:docVar w:name="txtCaseNo" w:val="No. "/>
    <w:docVar w:name="txtCAttyNames" w:val="Adam D. Kamenstein (No. 225921) (pro hac vice application pending)"/>
    <w:docVar w:name="txtCAttysFor" w:val="Plaintiff"/>
    <w:docVar w:name="txtCFax" w:val="310.277.4730"/>
    <w:docVar w:name="txtCFirmAddress" w:val="2049 Century Park East, 34th Floor_x000d__x000a_Los Angeles, CA 90067-3208_x000d__x000a_"/>
    <w:docVar w:name="txtCFirmName" w:val="McDERMOTT WILL &amp; EMERY LLP"/>
    <w:docVar w:name="TxtCTelephone" w:val="310.551.9338"/>
    <w:docVar w:name="txtDPartyNames" w:val="Turbine Alloys,LLC, an Arizona corporation; Robert Jay Medgal, an individual; Steven Lance Quick, an individual; Jerry Williams, an individual; and ABC Metals, Inc., d/b/a A-1 Alloys, a California corporation"/>
    <w:docVar w:name="txtDPartyTitle" w:val="Defendants"/>
    <w:docVar w:name="txtJurisdiction" w:val="Arizona"/>
    <w:docVar w:name="txtOptFirstLine" w:val="0.5"/>
    <w:docVar w:name="txtOptFSize" w:val="12"/>
    <w:docVar w:name="txtOptLeftMargin" w:val="1.45"/>
    <w:docVar w:name="txtOptRightMargin" w:val="0.5"/>
    <w:docVar w:name="txtPPNames" w:val="Heraeus, Inc., a Delaware corporation"/>
    <w:docVar w:name="txtPPTitle" w:val="Plaintiff"/>
    <w:docVar w:name="zzmpFixed_PleadingPaperType" w:val="PP28FNLandscaped"/>
    <w:docVar w:name="zzmpFixedCurScheme" w:val="Standard"/>
    <w:docVar w:name="zzmpFixedCurScheme_9.0" w:val="2zzmpStandard"/>
    <w:docVar w:name="zzmpFixedDOC_ID" w:val="PHX\1986817.1"/>
    <w:docVar w:name="zzmpLastEditMSWordVer" w:val="8"/>
    <w:docVar w:name="zzmpnSession" w:val="8.298892E-02"/>
    <w:docVar w:name="zzmpPleading1" w:val="||Pleading1|2|4|1|1|4|45||1|4|37||1|4|32||1|4|32||1|4|32||1|4|32||1|4|32||1|4|32||1|4|32||"/>
    <w:docVar w:name="zzmpStandard" w:val="||Standard|2|4|1|1|4|9||1|4|1||1|4|1||1|4|1||1|4|0||1|4|0||1|4|0||1|4|0||1|4|0||"/>
    <w:docVar w:name="zzmpTabbed" w:val="||Tabbed|2|4|1|1|4|9||1|4|1||1|4|1||1|4|1||1|4|0||1|4|0||1|4|0||1|4|0||1|4|0||"/>
  </w:docVars>
  <w:rsids>
    <w:rsidRoot w:val="008F73E7"/>
    <w:rsid w:val="00000F91"/>
    <w:rsid w:val="00004445"/>
    <w:rsid w:val="00004E74"/>
    <w:rsid w:val="0000637C"/>
    <w:rsid w:val="000066CA"/>
    <w:rsid w:val="0001081F"/>
    <w:rsid w:val="0001115A"/>
    <w:rsid w:val="00011A15"/>
    <w:rsid w:val="00012020"/>
    <w:rsid w:val="00013E3E"/>
    <w:rsid w:val="00014010"/>
    <w:rsid w:val="00014A5A"/>
    <w:rsid w:val="00015005"/>
    <w:rsid w:val="000160A4"/>
    <w:rsid w:val="0001661E"/>
    <w:rsid w:val="00016D55"/>
    <w:rsid w:val="00017997"/>
    <w:rsid w:val="000205B4"/>
    <w:rsid w:val="0002159E"/>
    <w:rsid w:val="000215BA"/>
    <w:rsid w:val="000217AA"/>
    <w:rsid w:val="00023916"/>
    <w:rsid w:val="00023951"/>
    <w:rsid w:val="000245F1"/>
    <w:rsid w:val="00024626"/>
    <w:rsid w:val="00024962"/>
    <w:rsid w:val="00024ED3"/>
    <w:rsid w:val="000256F4"/>
    <w:rsid w:val="00026F49"/>
    <w:rsid w:val="00027899"/>
    <w:rsid w:val="00030492"/>
    <w:rsid w:val="0003255A"/>
    <w:rsid w:val="000325E4"/>
    <w:rsid w:val="000335E2"/>
    <w:rsid w:val="00033A73"/>
    <w:rsid w:val="00034BF1"/>
    <w:rsid w:val="00034C3E"/>
    <w:rsid w:val="00034E7C"/>
    <w:rsid w:val="0004153D"/>
    <w:rsid w:val="00042306"/>
    <w:rsid w:val="0004262C"/>
    <w:rsid w:val="000448B4"/>
    <w:rsid w:val="00044CF8"/>
    <w:rsid w:val="00045359"/>
    <w:rsid w:val="00045A2C"/>
    <w:rsid w:val="000463FD"/>
    <w:rsid w:val="000463FE"/>
    <w:rsid w:val="0005071B"/>
    <w:rsid w:val="00051078"/>
    <w:rsid w:val="00051B77"/>
    <w:rsid w:val="00051E08"/>
    <w:rsid w:val="000542A5"/>
    <w:rsid w:val="0005462C"/>
    <w:rsid w:val="00054A67"/>
    <w:rsid w:val="00055A12"/>
    <w:rsid w:val="00055BAF"/>
    <w:rsid w:val="00057706"/>
    <w:rsid w:val="0005789B"/>
    <w:rsid w:val="00057DE4"/>
    <w:rsid w:val="000607E9"/>
    <w:rsid w:val="0006080A"/>
    <w:rsid w:val="00060A34"/>
    <w:rsid w:val="00061347"/>
    <w:rsid w:val="0006139C"/>
    <w:rsid w:val="0006159C"/>
    <w:rsid w:val="0006159D"/>
    <w:rsid w:val="00062AB3"/>
    <w:rsid w:val="00062EF7"/>
    <w:rsid w:val="0006371E"/>
    <w:rsid w:val="00063D62"/>
    <w:rsid w:val="000650FB"/>
    <w:rsid w:val="00065BF6"/>
    <w:rsid w:val="000665FC"/>
    <w:rsid w:val="0007017F"/>
    <w:rsid w:val="00071341"/>
    <w:rsid w:val="0007293B"/>
    <w:rsid w:val="00072AF6"/>
    <w:rsid w:val="00072E0E"/>
    <w:rsid w:val="00073259"/>
    <w:rsid w:val="0007389F"/>
    <w:rsid w:val="00073D29"/>
    <w:rsid w:val="00073F21"/>
    <w:rsid w:val="000752B1"/>
    <w:rsid w:val="000753B6"/>
    <w:rsid w:val="00075572"/>
    <w:rsid w:val="0007567A"/>
    <w:rsid w:val="0007571D"/>
    <w:rsid w:val="00076496"/>
    <w:rsid w:val="00077419"/>
    <w:rsid w:val="00080151"/>
    <w:rsid w:val="0008266F"/>
    <w:rsid w:val="00082E39"/>
    <w:rsid w:val="000837ED"/>
    <w:rsid w:val="00086421"/>
    <w:rsid w:val="00086597"/>
    <w:rsid w:val="00086B0B"/>
    <w:rsid w:val="00087AB1"/>
    <w:rsid w:val="000904C8"/>
    <w:rsid w:val="00090590"/>
    <w:rsid w:val="00092109"/>
    <w:rsid w:val="0009216F"/>
    <w:rsid w:val="00093802"/>
    <w:rsid w:val="0009501E"/>
    <w:rsid w:val="000952F1"/>
    <w:rsid w:val="0009610F"/>
    <w:rsid w:val="00096E76"/>
    <w:rsid w:val="00097A13"/>
    <w:rsid w:val="00097CDE"/>
    <w:rsid w:val="00097D14"/>
    <w:rsid w:val="000A062B"/>
    <w:rsid w:val="000A0E96"/>
    <w:rsid w:val="000A1731"/>
    <w:rsid w:val="000A3098"/>
    <w:rsid w:val="000A4425"/>
    <w:rsid w:val="000A4473"/>
    <w:rsid w:val="000A45B4"/>
    <w:rsid w:val="000A50E1"/>
    <w:rsid w:val="000A59BB"/>
    <w:rsid w:val="000A65E4"/>
    <w:rsid w:val="000A6CDA"/>
    <w:rsid w:val="000A7C3F"/>
    <w:rsid w:val="000B2CB2"/>
    <w:rsid w:val="000B466E"/>
    <w:rsid w:val="000B4D2B"/>
    <w:rsid w:val="000B6E64"/>
    <w:rsid w:val="000B7F48"/>
    <w:rsid w:val="000C32C3"/>
    <w:rsid w:val="000C404F"/>
    <w:rsid w:val="000C4B12"/>
    <w:rsid w:val="000C534F"/>
    <w:rsid w:val="000C711D"/>
    <w:rsid w:val="000C779D"/>
    <w:rsid w:val="000D196C"/>
    <w:rsid w:val="000D1CDA"/>
    <w:rsid w:val="000D38C7"/>
    <w:rsid w:val="000D390A"/>
    <w:rsid w:val="000D3D5D"/>
    <w:rsid w:val="000D41F1"/>
    <w:rsid w:val="000D51C7"/>
    <w:rsid w:val="000D6BCC"/>
    <w:rsid w:val="000D736E"/>
    <w:rsid w:val="000D79D8"/>
    <w:rsid w:val="000E10D5"/>
    <w:rsid w:val="000E2093"/>
    <w:rsid w:val="000E2F67"/>
    <w:rsid w:val="000E30CC"/>
    <w:rsid w:val="000E3471"/>
    <w:rsid w:val="000E3D98"/>
    <w:rsid w:val="000E4B1F"/>
    <w:rsid w:val="000E5942"/>
    <w:rsid w:val="000E769A"/>
    <w:rsid w:val="000E7B95"/>
    <w:rsid w:val="000F00C6"/>
    <w:rsid w:val="000F01E1"/>
    <w:rsid w:val="000F0E98"/>
    <w:rsid w:val="000F0F55"/>
    <w:rsid w:val="000F181D"/>
    <w:rsid w:val="000F2456"/>
    <w:rsid w:val="000F2D4E"/>
    <w:rsid w:val="000F3DBC"/>
    <w:rsid w:val="000F579F"/>
    <w:rsid w:val="000F6EEB"/>
    <w:rsid w:val="0010063C"/>
    <w:rsid w:val="00100C55"/>
    <w:rsid w:val="00100CF7"/>
    <w:rsid w:val="00101075"/>
    <w:rsid w:val="0010116C"/>
    <w:rsid w:val="001014AB"/>
    <w:rsid w:val="001029BD"/>
    <w:rsid w:val="001042CD"/>
    <w:rsid w:val="001053D0"/>
    <w:rsid w:val="00106916"/>
    <w:rsid w:val="00106BA3"/>
    <w:rsid w:val="00106FB3"/>
    <w:rsid w:val="00110220"/>
    <w:rsid w:val="0011035D"/>
    <w:rsid w:val="0011055B"/>
    <w:rsid w:val="0011156D"/>
    <w:rsid w:val="001119F3"/>
    <w:rsid w:val="0011200D"/>
    <w:rsid w:val="0011268B"/>
    <w:rsid w:val="0011321D"/>
    <w:rsid w:val="0011352B"/>
    <w:rsid w:val="001142B4"/>
    <w:rsid w:val="00115009"/>
    <w:rsid w:val="00115154"/>
    <w:rsid w:val="0011592C"/>
    <w:rsid w:val="0011636C"/>
    <w:rsid w:val="0011663D"/>
    <w:rsid w:val="00116765"/>
    <w:rsid w:val="001176C6"/>
    <w:rsid w:val="00117A2E"/>
    <w:rsid w:val="00121E54"/>
    <w:rsid w:val="0012274E"/>
    <w:rsid w:val="00122BF5"/>
    <w:rsid w:val="0012433A"/>
    <w:rsid w:val="00125B7E"/>
    <w:rsid w:val="00127557"/>
    <w:rsid w:val="001275CC"/>
    <w:rsid w:val="001319B7"/>
    <w:rsid w:val="0013233A"/>
    <w:rsid w:val="0013468C"/>
    <w:rsid w:val="00134C23"/>
    <w:rsid w:val="00135432"/>
    <w:rsid w:val="00135880"/>
    <w:rsid w:val="001414BB"/>
    <w:rsid w:val="00142B09"/>
    <w:rsid w:val="00144046"/>
    <w:rsid w:val="00147025"/>
    <w:rsid w:val="0014732F"/>
    <w:rsid w:val="00147AAD"/>
    <w:rsid w:val="00150A23"/>
    <w:rsid w:val="00150DE5"/>
    <w:rsid w:val="00150F73"/>
    <w:rsid w:val="00151468"/>
    <w:rsid w:val="00151B71"/>
    <w:rsid w:val="00151F95"/>
    <w:rsid w:val="00153518"/>
    <w:rsid w:val="00153818"/>
    <w:rsid w:val="00153C70"/>
    <w:rsid w:val="00153D52"/>
    <w:rsid w:val="00153FA5"/>
    <w:rsid w:val="00154320"/>
    <w:rsid w:val="00154C65"/>
    <w:rsid w:val="00154E6F"/>
    <w:rsid w:val="00155435"/>
    <w:rsid w:val="0015565F"/>
    <w:rsid w:val="00155E89"/>
    <w:rsid w:val="00155EAB"/>
    <w:rsid w:val="001568D2"/>
    <w:rsid w:val="00156DAA"/>
    <w:rsid w:val="00157818"/>
    <w:rsid w:val="001608C6"/>
    <w:rsid w:val="00160B18"/>
    <w:rsid w:val="00160F85"/>
    <w:rsid w:val="00161005"/>
    <w:rsid w:val="00161BB2"/>
    <w:rsid w:val="00161BF6"/>
    <w:rsid w:val="0016391F"/>
    <w:rsid w:val="00163DFF"/>
    <w:rsid w:val="00165FBF"/>
    <w:rsid w:val="00166357"/>
    <w:rsid w:val="001668E5"/>
    <w:rsid w:val="00167A89"/>
    <w:rsid w:val="00170D08"/>
    <w:rsid w:val="00170F33"/>
    <w:rsid w:val="00172331"/>
    <w:rsid w:val="00173379"/>
    <w:rsid w:val="001738B1"/>
    <w:rsid w:val="001739E2"/>
    <w:rsid w:val="00173DB5"/>
    <w:rsid w:val="001741A7"/>
    <w:rsid w:val="00174480"/>
    <w:rsid w:val="00174FB3"/>
    <w:rsid w:val="001752D0"/>
    <w:rsid w:val="00175B14"/>
    <w:rsid w:val="00176A65"/>
    <w:rsid w:val="0017759E"/>
    <w:rsid w:val="00180972"/>
    <w:rsid w:val="0018101C"/>
    <w:rsid w:val="001837A7"/>
    <w:rsid w:val="00183900"/>
    <w:rsid w:val="0018532E"/>
    <w:rsid w:val="00185A43"/>
    <w:rsid w:val="001861CB"/>
    <w:rsid w:val="00191398"/>
    <w:rsid w:val="00192547"/>
    <w:rsid w:val="0019417A"/>
    <w:rsid w:val="001946FA"/>
    <w:rsid w:val="00195D1E"/>
    <w:rsid w:val="00195DF9"/>
    <w:rsid w:val="00196981"/>
    <w:rsid w:val="00197444"/>
    <w:rsid w:val="00197795"/>
    <w:rsid w:val="001A0BAA"/>
    <w:rsid w:val="001A1053"/>
    <w:rsid w:val="001A1CD5"/>
    <w:rsid w:val="001A1F1E"/>
    <w:rsid w:val="001A4008"/>
    <w:rsid w:val="001A5B6C"/>
    <w:rsid w:val="001B0312"/>
    <w:rsid w:val="001B10DD"/>
    <w:rsid w:val="001B29E0"/>
    <w:rsid w:val="001B4989"/>
    <w:rsid w:val="001B4C6F"/>
    <w:rsid w:val="001B4C70"/>
    <w:rsid w:val="001B5B22"/>
    <w:rsid w:val="001B7469"/>
    <w:rsid w:val="001C097C"/>
    <w:rsid w:val="001C14C2"/>
    <w:rsid w:val="001C1849"/>
    <w:rsid w:val="001C1D70"/>
    <w:rsid w:val="001C1DF6"/>
    <w:rsid w:val="001C25B6"/>
    <w:rsid w:val="001C2634"/>
    <w:rsid w:val="001C2DC5"/>
    <w:rsid w:val="001C46EF"/>
    <w:rsid w:val="001C6217"/>
    <w:rsid w:val="001D0B7F"/>
    <w:rsid w:val="001D1589"/>
    <w:rsid w:val="001D1FDF"/>
    <w:rsid w:val="001D23F0"/>
    <w:rsid w:val="001D34B7"/>
    <w:rsid w:val="001D3D1B"/>
    <w:rsid w:val="001D4E6E"/>
    <w:rsid w:val="001D5468"/>
    <w:rsid w:val="001D5B74"/>
    <w:rsid w:val="001D70A0"/>
    <w:rsid w:val="001D74B1"/>
    <w:rsid w:val="001E16DC"/>
    <w:rsid w:val="001E38CA"/>
    <w:rsid w:val="001E3D3B"/>
    <w:rsid w:val="001E42E6"/>
    <w:rsid w:val="001E46CD"/>
    <w:rsid w:val="001E571D"/>
    <w:rsid w:val="001E6077"/>
    <w:rsid w:val="001E657B"/>
    <w:rsid w:val="001E74DE"/>
    <w:rsid w:val="001E7617"/>
    <w:rsid w:val="001F0377"/>
    <w:rsid w:val="001F0849"/>
    <w:rsid w:val="001F0B7F"/>
    <w:rsid w:val="001F167F"/>
    <w:rsid w:val="001F1A56"/>
    <w:rsid w:val="001F26EE"/>
    <w:rsid w:val="001F2C6F"/>
    <w:rsid w:val="001F31B0"/>
    <w:rsid w:val="001F456A"/>
    <w:rsid w:val="001F478C"/>
    <w:rsid w:val="001F5458"/>
    <w:rsid w:val="001F57BA"/>
    <w:rsid w:val="001F6B60"/>
    <w:rsid w:val="002000CF"/>
    <w:rsid w:val="002000D9"/>
    <w:rsid w:val="00200496"/>
    <w:rsid w:val="0020057A"/>
    <w:rsid w:val="00200E87"/>
    <w:rsid w:val="00201F01"/>
    <w:rsid w:val="00202265"/>
    <w:rsid w:val="00204022"/>
    <w:rsid w:val="00204403"/>
    <w:rsid w:val="00204FFC"/>
    <w:rsid w:val="00205347"/>
    <w:rsid w:val="00206288"/>
    <w:rsid w:val="00206EB6"/>
    <w:rsid w:val="00207E9D"/>
    <w:rsid w:val="002119AD"/>
    <w:rsid w:val="00211B82"/>
    <w:rsid w:val="00212381"/>
    <w:rsid w:val="002142DA"/>
    <w:rsid w:val="0021473D"/>
    <w:rsid w:val="00214F80"/>
    <w:rsid w:val="002158A7"/>
    <w:rsid w:val="0021706F"/>
    <w:rsid w:val="002175C6"/>
    <w:rsid w:val="00220573"/>
    <w:rsid w:val="002209EB"/>
    <w:rsid w:val="00221BFF"/>
    <w:rsid w:val="00221EBA"/>
    <w:rsid w:val="002239A6"/>
    <w:rsid w:val="00223C8D"/>
    <w:rsid w:val="00223EB3"/>
    <w:rsid w:val="00224EB3"/>
    <w:rsid w:val="00225567"/>
    <w:rsid w:val="00225CA5"/>
    <w:rsid w:val="00226CAF"/>
    <w:rsid w:val="00226F6B"/>
    <w:rsid w:val="0023026F"/>
    <w:rsid w:val="00230CBB"/>
    <w:rsid w:val="0023106F"/>
    <w:rsid w:val="00231CB7"/>
    <w:rsid w:val="00231EAA"/>
    <w:rsid w:val="002326EF"/>
    <w:rsid w:val="002333F8"/>
    <w:rsid w:val="00233B61"/>
    <w:rsid w:val="00235ADD"/>
    <w:rsid w:val="00236605"/>
    <w:rsid w:val="002368EB"/>
    <w:rsid w:val="0023730A"/>
    <w:rsid w:val="0023758A"/>
    <w:rsid w:val="0024029D"/>
    <w:rsid w:val="00242198"/>
    <w:rsid w:val="00244818"/>
    <w:rsid w:val="00244A87"/>
    <w:rsid w:val="00244DE3"/>
    <w:rsid w:val="00247820"/>
    <w:rsid w:val="00251FCC"/>
    <w:rsid w:val="00254094"/>
    <w:rsid w:val="0025515C"/>
    <w:rsid w:val="00255C5D"/>
    <w:rsid w:val="0026058E"/>
    <w:rsid w:val="00260C0E"/>
    <w:rsid w:val="00260F2D"/>
    <w:rsid w:val="00261A78"/>
    <w:rsid w:val="00261B75"/>
    <w:rsid w:val="00261CA6"/>
    <w:rsid w:val="002621D9"/>
    <w:rsid w:val="00262639"/>
    <w:rsid w:val="0026283A"/>
    <w:rsid w:val="00263061"/>
    <w:rsid w:val="00264BBF"/>
    <w:rsid w:val="00265F87"/>
    <w:rsid w:val="00267898"/>
    <w:rsid w:val="002720D5"/>
    <w:rsid w:val="002720D7"/>
    <w:rsid w:val="00272506"/>
    <w:rsid w:val="00275160"/>
    <w:rsid w:val="002759B6"/>
    <w:rsid w:val="00275B2D"/>
    <w:rsid w:val="0027608E"/>
    <w:rsid w:val="00282D3D"/>
    <w:rsid w:val="0028367E"/>
    <w:rsid w:val="00284399"/>
    <w:rsid w:val="00285215"/>
    <w:rsid w:val="00286171"/>
    <w:rsid w:val="002864FB"/>
    <w:rsid w:val="002867DA"/>
    <w:rsid w:val="00287273"/>
    <w:rsid w:val="00287A64"/>
    <w:rsid w:val="0029029D"/>
    <w:rsid w:val="002910CC"/>
    <w:rsid w:val="00291175"/>
    <w:rsid w:val="00291320"/>
    <w:rsid w:val="00291C3B"/>
    <w:rsid w:val="00293067"/>
    <w:rsid w:val="00293AD5"/>
    <w:rsid w:val="00294807"/>
    <w:rsid w:val="00294B94"/>
    <w:rsid w:val="002950CB"/>
    <w:rsid w:val="00295700"/>
    <w:rsid w:val="00295F94"/>
    <w:rsid w:val="00296647"/>
    <w:rsid w:val="0029679A"/>
    <w:rsid w:val="00296DF3"/>
    <w:rsid w:val="00296F7E"/>
    <w:rsid w:val="00297211"/>
    <w:rsid w:val="0029769D"/>
    <w:rsid w:val="00297A96"/>
    <w:rsid w:val="00297C78"/>
    <w:rsid w:val="002A0152"/>
    <w:rsid w:val="002A190D"/>
    <w:rsid w:val="002A2AD2"/>
    <w:rsid w:val="002A2C1D"/>
    <w:rsid w:val="002A3990"/>
    <w:rsid w:val="002A3C3E"/>
    <w:rsid w:val="002A3FB2"/>
    <w:rsid w:val="002A4EDB"/>
    <w:rsid w:val="002A6791"/>
    <w:rsid w:val="002A6792"/>
    <w:rsid w:val="002A7088"/>
    <w:rsid w:val="002A70C5"/>
    <w:rsid w:val="002A73D1"/>
    <w:rsid w:val="002A754F"/>
    <w:rsid w:val="002A76B5"/>
    <w:rsid w:val="002B0394"/>
    <w:rsid w:val="002B0830"/>
    <w:rsid w:val="002B0F2C"/>
    <w:rsid w:val="002B1766"/>
    <w:rsid w:val="002B48E8"/>
    <w:rsid w:val="002B4BB6"/>
    <w:rsid w:val="002B5664"/>
    <w:rsid w:val="002B58EF"/>
    <w:rsid w:val="002B6CB4"/>
    <w:rsid w:val="002B774E"/>
    <w:rsid w:val="002B7DD6"/>
    <w:rsid w:val="002C08E8"/>
    <w:rsid w:val="002C182B"/>
    <w:rsid w:val="002C1921"/>
    <w:rsid w:val="002C3770"/>
    <w:rsid w:val="002C4E11"/>
    <w:rsid w:val="002C5199"/>
    <w:rsid w:val="002C561E"/>
    <w:rsid w:val="002C7374"/>
    <w:rsid w:val="002D0120"/>
    <w:rsid w:val="002D12AD"/>
    <w:rsid w:val="002D27FC"/>
    <w:rsid w:val="002D2921"/>
    <w:rsid w:val="002D2AC0"/>
    <w:rsid w:val="002D3296"/>
    <w:rsid w:val="002D3DE4"/>
    <w:rsid w:val="002D5A35"/>
    <w:rsid w:val="002D74EC"/>
    <w:rsid w:val="002E24F7"/>
    <w:rsid w:val="002E2617"/>
    <w:rsid w:val="002E2740"/>
    <w:rsid w:val="002E3EE0"/>
    <w:rsid w:val="002E4F5B"/>
    <w:rsid w:val="002E5576"/>
    <w:rsid w:val="002E659B"/>
    <w:rsid w:val="002E65B1"/>
    <w:rsid w:val="002F0485"/>
    <w:rsid w:val="002F1816"/>
    <w:rsid w:val="002F20D1"/>
    <w:rsid w:val="002F3FD4"/>
    <w:rsid w:val="002F458B"/>
    <w:rsid w:val="00300304"/>
    <w:rsid w:val="00300743"/>
    <w:rsid w:val="003012B4"/>
    <w:rsid w:val="00302120"/>
    <w:rsid w:val="00302F62"/>
    <w:rsid w:val="0030377C"/>
    <w:rsid w:val="00303819"/>
    <w:rsid w:val="00304415"/>
    <w:rsid w:val="00305579"/>
    <w:rsid w:val="003060E6"/>
    <w:rsid w:val="003061CE"/>
    <w:rsid w:val="00307F23"/>
    <w:rsid w:val="003111E8"/>
    <w:rsid w:val="003128A5"/>
    <w:rsid w:val="00313502"/>
    <w:rsid w:val="00314EFD"/>
    <w:rsid w:val="003157E0"/>
    <w:rsid w:val="003169F5"/>
    <w:rsid w:val="00316DC4"/>
    <w:rsid w:val="00316FB0"/>
    <w:rsid w:val="003170EF"/>
    <w:rsid w:val="00317111"/>
    <w:rsid w:val="00323846"/>
    <w:rsid w:val="00324773"/>
    <w:rsid w:val="00324B95"/>
    <w:rsid w:val="0032577A"/>
    <w:rsid w:val="00327DAF"/>
    <w:rsid w:val="00330120"/>
    <w:rsid w:val="00332716"/>
    <w:rsid w:val="00333009"/>
    <w:rsid w:val="00333A8A"/>
    <w:rsid w:val="00334BCD"/>
    <w:rsid w:val="00335D76"/>
    <w:rsid w:val="0033661E"/>
    <w:rsid w:val="003369C2"/>
    <w:rsid w:val="00341A00"/>
    <w:rsid w:val="0034357D"/>
    <w:rsid w:val="00344D0D"/>
    <w:rsid w:val="0034518A"/>
    <w:rsid w:val="003451F5"/>
    <w:rsid w:val="00345211"/>
    <w:rsid w:val="00346E02"/>
    <w:rsid w:val="00350FE6"/>
    <w:rsid w:val="00351181"/>
    <w:rsid w:val="003519B1"/>
    <w:rsid w:val="0035209F"/>
    <w:rsid w:val="003525AF"/>
    <w:rsid w:val="00353119"/>
    <w:rsid w:val="003537ED"/>
    <w:rsid w:val="00354A5E"/>
    <w:rsid w:val="00354B99"/>
    <w:rsid w:val="00355650"/>
    <w:rsid w:val="00356347"/>
    <w:rsid w:val="00356CB4"/>
    <w:rsid w:val="00357BD8"/>
    <w:rsid w:val="00357FF8"/>
    <w:rsid w:val="003601FC"/>
    <w:rsid w:val="003633B8"/>
    <w:rsid w:val="003636C9"/>
    <w:rsid w:val="00363D89"/>
    <w:rsid w:val="00364164"/>
    <w:rsid w:val="0036476D"/>
    <w:rsid w:val="00365004"/>
    <w:rsid w:val="003663ED"/>
    <w:rsid w:val="00366631"/>
    <w:rsid w:val="00366741"/>
    <w:rsid w:val="00367B5B"/>
    <w:rsid w:val="00370E8C"/>
    <w:rsid w:val="003722FD"/>
    <w:rsid w:val="003725E1"/>
    <w:rsid w:val="00372DAC"/>
    <w:rsid w:val="00375153"/>
    <w:rsid w:val="00377EC1"/>
    <w:rsid w:val="00380F3E"/>
    <w:rsid w:val="00381B1C"/>
    <w:rsid w:val="003823BA"/>
    <w:rsid w:val="00384608"/>
    <w:rsid w:val="00384631"/>
    <w:rsid w:val="00384FF8"/>
    <w:rsid w:val="0038618C"/>
    <w:rsid w:val="0038760D"/>
    <w:rsid w:val="003918AF"/>
    <w:rsid w:val="003935B4"/>
    <w:rsid w:val="00393E66"/>
    <w:rsid w:val="00394611"/>
    <w:rsid w:val="00394AB3"/>
    <w:rsid w:val="0039583D"/>
    <w:rsid w:val="00395C47"/>
    <w:rsid w:val="00395D71"/>
    <w:rsid w:val="0039641D"/>
    <w:rsid w:val="003A188E"/>
    <w:rsid w:val="003A2F7E"/>
    <w:rsid w:val="003A31C2"/>
    <w:rsid w:val="003A32C6"/>
    <w:rsid w:val="003A385B"/>
    <w:rsid w:val="003A38DE"/>
    <w:rsid w:val="003A39CE"/>
    <w:rsid w:val="003A4935"/>
    <w:rsid w:val="003A495B"/>
    <w:rsid w:val="003A5797"/>
    <w:rsid w:val="003A5868"/>
    <w:rsid w:val="003A5B34"/>
    <w:rsid w:val="003A6612"/>
    <w:rsid w:val="003A67F9"/>
    <w:rsid w:val="003A7D3F"/>
    <w:rsid w:val="003B16B2"/>
    <w:rsid w:val="003B2B40"/>
    <w:rsid w:val="003B2FA3"/>
    <w:rsid w:val="003B31E8"/>
    <w:rsid w:val="003B33F6"/>
    <w:rsid w:val="003B3B9D"/>
    <w:rsid w:val="003B4044"/>
    <w:rsid w:val="003B543E"/>
    <w:rsid w:val="003B54B1"/>
    <w:rsid w:val="003B5C29"/>
    <w:rsid w:val="003B666A"/>
    <w:rsid w:val="003C1BE6"/>
    <w:rsid w:val="003C28F2"/>
    <w:rsid w:val="003C2971"/>
    <w:rsid w:val="003C2D76"/>
    <w:rsid w:val="003C38B2"/>
    <w:rsid w:val="003C3950"/>
    <w:rsid w:val="003C3E27"/>
    <w:rsid w:val="003C51B1"/>
    <w:rsid w:val="003C577A"/>
    <w:rsid w:val="003C57FF"/>
    <w:rsid w:val="003C7450"/>
    <w:rsid w:val="003C7925"/>
    <w:rsid w:val="003C7DEE"/>
    <w:rsid w:val="003D0234"/>
    <w:rsid w:val="003D0C6F"/>
    <w:rsid w:val="003D10AC"/>
    <w:rsid w:val="003D21F6"/>
    <w:rsid w:val="003D2237"/>
    <w:rsid w:val="003D2F5D"/>
    <w:rsid w:val="003D3137"/>
    <w:rsid w:val="003D4837"/>
    <w:rsid w:val="003D654E"/>
    <w:rsid w:val="003D690B"/>
    <w:rsid w:val="003D718A"/>
    <w:rsid w:val="003D7A3E"/>
    <w:rsid w:val="003E058C"/>
    <w:rsid w:val="003E18F8"/>
    <w:rsid w:val="003E19B2"/>
    <w:rsid w:val="003E2539"/>
    <w:rsid w:val="003E36E7"/>
    <w:rsid w:val="003E388A"/>
    <w:rsid w:val="003E5B78"/>
    <w:rsid w:val="003E66DA"/>
    <w:rsid w:val="003E6DB7"/>
    <w:rsid w:val="003E790D"/>
    <w:rsid w:val="003E793D"/>
    <w:rsid w:val="003F10EC"/>
    <w:rsid w:val="003F2ACE"/>
    <w:rsid w:val="003F2DAC"/>
    <w:rsid w:val="003F32B3"/>
    <w:rsid w:val="003F38FD"/>
    <w:rsid w:val="003F48D9"/>
    <w:rsid w:val="0040011B"/>
    <w:rsid w:val="004023C3"/>
    <w:rsid w:val="00402C67"/>
    <w:rsid w:val="00402FC9"/>
    <w:rsid w:val="00403453"/>
    <w:rsid w:val="00403A0F"/>
    <w:rsid w:val="00403B6F"/>
    <w:rsid w:val="00404363"/>
    <w:rsid w:val="0040598A"/>
    <w:rsid w:val="00405FD5"/>
    <w:rsid w:val="0040663E"/>
    <w:rsid w:val="00406A46"/>
    <w:rsid w:val="0040752E"/>
    <w:rsid w:val="004113C9"/>
    <w:rsid w:val="00411D7D"/>
    <w:rsid w:val="004122A7"/>
    <w:rsid w:val="004124A9"/>
    <w:rsid w:val="0041300C"/>
    <w:rsid w:val="004147E1"/>
    <w:rsid w:val="00415C92"/>
    <w:rsid w:val="00417B26"/>
    <w:rsid w:val="00417E7D"/>
    <w:rsid w:val="00417F7D"/>
    <w:rsid w:val="0042072E"/>
    <w:rsid w:val="0042217B"/>
    <w:rsid w:val="004222C0"/>
    <w:rsid w:val="00422553"/>
    <w:rsid w:val="00422920"/>
    <w:rsid w:val="00422EC6"/>
    <w:rsid w:val="00423D46"/>
    <w:rsid w:val="00425F41"/>
    <w:rsid w:val="0042669A"/>
    <w:rsid w:val="0042740D"/>
    <w:rsid w:val="00427A88"/>
    <w:rsid w:val="0043087A"/>
    <w:rsid w:val="00431249"/>
    <w:rsid w:val="00431E2F"/>
    <w:rsid w:val="00432464"/>
    <w:rsid w:val="00432CDB"/>
    <w:rsid w:val="004334B7"/>
    <w:rsid w:val="00433A0B"/>
    <w:rsid w:val="00433D1B"/>
    <w:rsid w:val="0043649A"/>
    <w:rsid w:val="0043662C"/>
    <w:rsid w:val="0043741D"/>
    <w:rsid w:val="0043757C"/>
    <w:rsid w:val="0043798A"/>
    <w:rsid w:val="00440381"/>
    <w:rsid w:val="004407BB"/>
    <w:rsid w:val="00441974"/>
    <w:rsid w:val="00442320"/>
    <w:rsid w:val="00442EE4"/>
    <w:rsid w:val="00446534"/>
    <w:rsid w:val="004470C6"/>
    <w:rsid w:val="00450A8F"/>
    <w:rsid w:val="004520C1"/>
    <w:rsid w:val="004520F4"/>
    <w:rsid w:val="00452287"/>
    <w:rsid w:val="00452A79"/>
    <w:rsid w:val="00453AE8"/>
    <w:rsid w:val="004555AF"/>
    <w:rsid w:val="004555FF"/>
    <w:rsid w:val="00455E2E"/>
    <w:rsid w:val="004568C3"/>
    <w:rsid w:val="0046051A"/>
    <w:rsid w:val="004634D4"/>
    <w:rsid w:val="00463D4E"/>
    <w:rsid w:val="00463EDA"/>
    <w:rsid w:val="00464426"/>
    <w:rsid w:val="004647FB"/>
    <w:rsid w:val="004651B1"/>
    <w:rsid w:val="00465726"/>
    <w:rsid w:val="00465E20"/>
    <w:rsid w:val="00465F79"/>
    <w:rsid w:val="00466169"/>
    <w:rsid w:val="00466460"/>
    <w:rsid w:val="004669D8"/>
    <w:rsid w:val="0047115C"/>
    <w:rsid w:val="004714EB"/>
    <w:rsid w:val="00473DEF"/>
    <w:rsid w:val="004749E7"/>
    <w:rsid w:val="0047655A"/>
    <w:rsid w:val="00476EA5"/>
    <w:rsid w:val="00480692"/>
    <w:rsid w:val="00482888"/>
    <w:rsid w:val="00483081"/>
    <w:rsid w:val="00484050"/>
    <w:rsid w:val="004851CD"/>
    <w:rsid w:val="00485B6A"/>
    <w:rsid w:val="0048717E"/>
    <w:rsid w:val="00487D1D"/>
    <w:rsid w:val="00490B05"/>
    <w:rsid w:val="00491AF0"/>
    <w:rsid w:val="00491EBA"/>
    <w:rsid w:val="00491F98"/>
    <w:rsid w:val="00492DB6"/>
    <w:rsid w:val="004930FB"/>
    <w:rsid w:val="00493DEA"/>
    <w:rsid w:val="00495548"/>
    <w:rsid w:val="00497397"/>
    <w:rsid w:val="00497AA9"/>
    <w:rsid w:val="004A0BE5"/>
    <w:rsid w:val="004A1604"/>
    <w:rsid w:val="004A1931"/>
    <w:rsid w:val="004A2143"/>
    <w:rsid w:val="004A2BF1"/>
    <w:rsid w:val="004A3561"/>
    <w:rsid w:val="004A4638"/>
    <w:rsid w:val="004A54BB"/>
    <w:rsid w:val="004A5801"/>
    <w:rsid w:val="004A5CCE"/>
    <w:rsid w:val="004A6452"/>
    <w:rsid w:val="004B1A00"/>
    <w:rsid w:val="004B2AE6"/>
    <w:rsid w:val="004B2DA9"/>
    <w:rsid w:val="004B314F"/>
    <w:rsid w:val="004B32DD"/>
    <w:rsid w:val="004B414A"/>
    <w:rsid w:val="004C03C7"/>
    <w:rsid w:val="004C0424"/>
    <w:rsid w:val="004C1465"/>
    <w:rsid w:val="004C1615"/>
    <w:rsid w:val="004C1676"/>
    <w:rsid w:val="004C42FD"/>
    <w:rsid w:val="004C494A"/>
    <w:rsid w:val="004C524B"/>
    <w:rsid w:val="004C592E"/>
    <w:rsid w:val="004C67F0"/>
    <w:rsid w:val="004C70C3"/>
    <w:rsid w:val="004C7760"/>
    <w:rsid w:val="004C788B"/>
    <w:rsid w:val="004C7942"/>
    <w:rsid w:val="004C7C75"/>
    <w:rsid w:val="004C7EE2"/>
    <w:rsid w:val="004D039C"/>
    <w:rsid w:val="004D23C6"/>
    <w:rsid w:val="004D4D87"/>
    <w:rsid w:val="004D5622"/>
    <w:rsid w:val="004D6294"/>
    <w:rsid w:val="004D6A71"/>
    <w:rsid w:val="004D7846"/>
    <w:rsid w:val="004D7B51"/>
    <w:rsid w:val="004D7DC5"/>
    <w:rsid w:val="004E15AB"/>
    <w:rsid w:val="004E1E9E"/>
    <w:rsid w:val="004E2152"/>
    <w:rsid w:val="004E413F"/>
    <w:rsid w:val="004E4467"/>
    <w:rsid w:val="004E4515"/>
    <w:rsid w:val="004E4557"/>
    <w:rsid w:val="004E497F"/>
    <w:rsid w:val="004E51E2"/>
    <w:rsid w:val="004E6F5A"/>
    <w:rsid w:val="004E7CD9"/>
    <w:rsid w:val="004E7EAB"/>
    <w:rsid w:val="004F0FEA"/>
    <w:rsid w:val="004F2632"/>
    <w:rsid w:val="004F270D"/>
    <w:rsid w:val="004F3D4B"/>
    <w:rsid w:val="004F3E2A"/>
    <w:rsid w:val="004F3E38"/>
    <w:rsid w:val="004F528C"/>
    <w:rsid w:val="004F604A"/>
    <w:rsid w:val="004F6194"/>
    <w:rsid w:val="00500CA4"/>
    <w:rsid w:val="00500E20"/>
    <w:rsid w:val="005015AA"/>
    <w:rsid w:val="00502630"/>
    <w:rsid w:val="00502A05"/>
    <w:rsid w:val="00502FC9"/>
    <w:rsid w:val="00503D46"/>
    <w:rsid w:val="005041CD"/>
    <w:rsid w:val="005051E9"/>
    <w:rsid w:val="005074CD"/>
    <w:rsid w:val="005079B0"/>
    <w:rsid w:val="005079BC"/>
    <w:rsid w:val="00511D00"/>
    <w:rsid w:val="00512B59"/>
    <w:rsid w:val="0051396B"/>
    <w:rsid w:val="00515A57"/>
    <w:rsid w:val="00516263"/>
    <w:rsid w:val="00516909"/>
    <w:rsid w:val="00516CDB"/>
    <w:rsid w:val="00517E3B"/>
    <w:rsid w:val="00520711"/>
    <w:rsid w:val="00520F3B"/>
    <w:rsid w:val="00522247"/>
    <w:rsid w:val="005222FD"/>
    <w:rsid w:val="0052237C"/>
    <w:rsid w:val="00522D15"/>
    <w:rsid w:val="005246F7"/>
    <w:rsid w:val="00525FA4"/>
    <w:rsid w:val="005264CB"/>
    <w:rsid w:val="00526505"/>
    <w:rsid w:val="00527118"/>
    <w:rsid w:val="00527512"/>
    <w:rsid w:val="00527B70"/>
    <w:rsid w:val="005306C6"/>
    <w:rsid w:val="00530AAA"/>
    <w:rsid w:val="00530C1E"/>
    <w:rsid w:val="00530EAF"/>
    <w:rsid w:val="00531108"/>
    <w:rsid w:val="005317ED"/>
    <w:rsid w:val="005327F8"/>
    <w:rsid w:val="00532B32"/>
    <w:rsid w:val="00532F95"/>
    <w:rsid w:val="00533712"/>
    <w:rsid w:val="005340C7"/>
    <w:rsid w:val="00534179"/>
    <w:rsid w:val="0053499D"/>
    <w:rsid w:val="00536548"/>
    <w:rsid w:val="00540517"/>
    <w:rsid w:val="005428AA"/>
    <w:rsid w:val="005437FA"/>
    <w:rsid w:val="00547103"/>
    <w:rsid w:val="005515B5"/>
    <w:rsid w:val="00553177"/>
    <w:rsid w:val="00553943"/>
    <w:rsid w:val="005544A7"/>
    <w:rsid w:val="005548B6"/>
    <w:rsid w:val="0055591D"/>
    <w:rsid w:val="005567CE"/>
    <w:rsid w:val="0055787E"/>
    <w:rsid w:val="0056008B"/>
    <w:rsid w:val="0056011F"/>
    <w:rsid w:val="00561151"/>
    <w:rsid w:val="00561D11"/>
    <w:rsid w:val="00564B0F"/>
    <w:rsid w:val="005659B7"/>
    <w:rsid w:val="00565AAA"/>
    <w:rsid w:val="00565AD2"/>
    <w:rsid w:val="00565DE8"/>
    <w:rsid w:val="005668FD"/>
    <w:rsid w:val="00567D9F"/>
    <w:rsid w:val="00571A02"/>
    <w:rsid w:val="00571CB3"/>
    <w:rsid w:val="0057375D"/>
    <w:rsid w:val="00573FB5"/>
    <w:rsid w:val="005766D5"/>
    <w:rsid w:val="0057762E"/>
    <w:rsid w:val="00577B8F"/>
    <w:rsid w:val="00580C12"/>
    <w:rsid w:val="005817A6"/>
    <w:rsid w:val="00584B6A"/>
    <w:rsid w:val="00585D8E"/>
    <w:rsid w:val="00586960"/>
    <w:rsid w:val="00586A9C"/>
    <w:rsid w:val="00586B07"/>
    <w:rsid w:val="00587129"/>
    <w:rsid w:val="00587678"/>
    <w:rsid w:val="005924F4"/>
    <w:rsid w:val="005925AB"/>
    <w:rsid w:val="00592EEC"/>
    <w:rsid w:val="005945B8"/>
    <w:rsid w:val="00594AA1"/>
    <w:rsid w:val="0059506A"/>
    <w:rsid w:val="005960F4"/>
    <w:rsid w:val="00596F1A"/>
    <w:rsid w:val="005A1410"/>
    <w:rsid w:val="005A15BD"/>
    <w:rsid w:val="005A1976"/>
    <w:rsid w:val="005A2716"/>
    <w:rsid w:val="005A2ED8"/>
    <w:rsid w:val="005A31C2"/>
    <w:rsid w:val="005A350D"/>
    <w:rsid w:val="005A405A"/>
    <w:rsid w:val="005A473A"/>
    <w:rsid w:val="005A4F77"/>
    <w:rsid w:val="005A5C46"/>
    <w:rsid w:val="005A5C6C"/>
    <w:rsid w:val="005A6319"/>
    <w:rsid w:val="005A67A3"/>
    <w:rsid w:val="005A7757"/>
    <w:rsid w:val="005A778C"/>
    <w:rsid w:val="005A7E7D"/>
    <w:rsid w:val="005B085B"/>
    <w:rsid w:val="005B0910"/>
    <w:rsid w:val="005B2A45"/>
    <w:rsid w:val="005B2C6E"/>
    <w:rsid w:val="005B317B"/>
    <w:rsid w:val="005B31EF"/>
    <w:rsid w:val="005B4944"/>
    <w:rsid w:val="005B513D"/>
    <w:rsid w:val="005B5F91"/>
    <w:rsid w:val="005B6E5F"/>
    <w:rsid w:val="005C0679"/>
    <w:rsid w:val="005C0724"/>
    <w:rsid w:val="005C1348"/>
    <w:rsid w:val="005C1913"/>
    <w:rsid w:val="005C34DC"/>
    <w:rsid w:val="005C5030"/>
    <w:rsid w:val="005C59AC"/>
    <w:rsid w:val="005C611B"/>
    <w:rsid w:val="005C7009"/>
    <w:rsid w:val="005C74B3"/>
    <w:rsid w:val="005C76C0"/>
    <w:rsid w:val="005C79EB"/>
    <w:rsid w:val="005C7A9D"/>
    <w:rsid w:val="005D10BA"/>
    <w:rsid w:val="005D215C"/>
    <w:rsid w:val="005D24C4"/>
    <w:rsid w:val="005D2629"/>
    <w:rsid w:val="005D2903"/>
    <w:rsid w:val="005D2F8D"/>
    <w:rsid w:val="005D3A29"/>
    <w:rsid w:val="005D3AC7"/>
    <w:rsid w:val="005D43D9"/>
    <w:rsid w:val="005D5E1C"/>
    <w:rsid w:val="005D6036"/>
    <w:rsid w:val="005D62B1"/>
    <w:rsid w:val="005D62BF"/>
    <w:rsid w:val="005D70FA"/>
    <w:rsid w:val="005D77D3"/>
    <w:rsid w:val="005E054F"/>
    <w:rsid w:val="005E113D"/>
    <w:rsid w:val="005E2860"/>
    <w:rsid w:val="005E34D7"/>
    <w:rsid w:val="005E449E"/>
    <w:rsid w:val="005E456D"/>
    <w:rsid w:val="005E5D1B"/>
    <w:rsid w:val="005E5EDF"/>
    <w:rsid w:val="005E7517"/>
    <w:rsid w:val="005F11A9"/>
    <w:rsid w:val="005F12E7"/>
    <w:rsid w:val="005F19DF"/>
    <w:rsid w:val="005F1B36"/>
    <w:rsid w:val="005F2D28"/>
    <w:rsid w:val="005F3FE5"/>
    <w:rsid w:val="005F53DE"/>
    <w:rsid w:val="005F58A9"/>
    <w:rsid w:val="005F59F8"/>
    <w:rsid w:val="005F60EE"/>
    <w:rsid w:val="005F6ADF"/>
    <w:rsid w:val="005F74FD"/>
    <w:rsid w:val="00601FC2"/>
    <w:rsid w:val="006024F2"/>
    <w:rsid w:val="006036BD"/>
    <w:rsid w:val="00603F16"/>
    <w:rsid w:val="00605F3E"/>
    <w:rsid w:val="00610359"/>
    <w:rsid w:val="00612CA2"/>
    <w:rsid w:val="00613982"/>
    <w:rsid w:val="00613E0C"/>
    <w:rsid w:val="006160A9"/>
    <w:rsid w:val="00616239"/>
    <w:rsid w:val="00616B1F"/>
    <w:rsid w:val="006175A5"/>
    <w:rsid w:val="00617B81"/>
    <w:rsid w:val="0062194B"/>
    <w:rsid w:val="00621B31"/>
    <w:rsid w:val="006225B9"/>
    <w:rsid w:val="00623773"/>
    <w:rsid w:val="00623B43"/>
    <w:rsid w:val="0062437B"/>
    <w:rsid w:val="00624D9E"/>
    <w:rsid w:val="00624F22"/>
    <w:rsid w:val="0062510E"/>
    <w:rsid w:val="006251D4"/>
    <w:rsid w:val="00625DA1"/>
    <w:rsid w:val="00625F13"/>
    <w:rsid w:val="006268FB"/>
    <w:rsid w:val="006269DD"/>
    <w:rsid w:val="00626DE2"/>
    <w:rsid w:val="0062736D"/>
    <w:rsid w:val="0062791B"/>
    <w:rsid w:val="00630507"/>
    <w:rsid w:val="0063058E"/>
    <w:rsid w:val="00630EA0"/>
    <w:rsid w:val="00631EAA"/>
    <w:rsid w:val="00632585"/>
    <w:rsid w:val="0063284E"/>
    <w:rsid w:val="00634FA5"/>
    <w:rsid w:val="00636C4F"/>
    <w:rsid w:val="006379B2"/>
    <w:rsid w:val="00640D2D"/>
    <w:rsid w:val="00641005"/>
    <w:rsid w:val="006416F1"/>
    <w:rsid w:val="0064206A"/>
    <w:rsid w:val="0064416B"/>
    <w:rsid w:val="00644D94"/>
    <w:rsid w:val="00644F1E"/>
    <w:rsid w:val="00644FA3"/>
    <w:rsid w:val="00645061"/>
    <w:rsid w:val="00645856"/>
    <w:rsid w:val="00647357"/>
    <w:rsid w:val="00647A10"/>
    <w:rsid w:val="006503F2"/>
    <w:rsid w:val="00652686"/>
    <w:rsid w:val="006529F2"/>
    <w:rsid w:val="00652EB9"/>
    <w:rsid w:val="00653245"/>
    <w:rsid w:val="006532E7"/>
    <w:rsid w:val="00655B03"/>
    <w:rsid w:val="00656805"/>
    <w:rsid w:val="00657362"/>
    <w:rsid w:val="00660591"/>
    <w:rsid w:val="006612AA"/>
    <w:rsid w:val="00661869"/>
    <w:rsid w:val="00663A63"/>
    <w:rsid w:val="00663EA6"/>
    <w:rsid w:val="0066406A"/>
    <w:rsid w:val="006651AD"/>
    <w:rsid w:val="006679DA"/>
    <w:rsid w:val="00670D58"/>
    <w:rsid w:val="006718D1"/>
    <w:rsid w:val="0067387D"/>
    <w:rsid w:val="00674648"/>
    <w:rsid w:val="006754D0"/>
    <w:rsid w:val="00675DB3"/>
    <w:rsid w:val="006760B6"/>
    <w:rsid w:val="00676FB4"/>
    <w:rsid w:val="00677351"/>
    <w:rsid w:val="00677610"/>
    <w:rsid w:val="0068139D"/>
    <w:rsid w:val="00681644"/>
    <w:rsid w:val="00682A73"/>
    <w:rsid w:val="00683DE9"/>
    <w:rsid w:val="00684193"/>
    <w:rsid w:val="006842C1"/>
    <w:rsid w:val="00685687"/>
    <w:rsid w:val="006860D8"/>
    <w:rsid w:val="006863CE"/>
    <w:rsid w:val="00690AE3"/>
    <w:rsid w:val="00691045"/>
    <w:rsid w:val="00691053"/>
    <w:rsid w:val="00692B3D"/>
    <w:rsid w:val="00694164"/>
    <w:rsid w:val="006941AA"/>
    <w:rsid w:val="00694874"/>
    <w:rsid w:val="00694B89"/>
    <w:rsid w:val="00696607"/>
    <w:rsid w:val="00697331"/>
    <w:rsid w:val="006A04F6"/>
    <w:rsid w:val="006A2BDC"/>
    <w:rsid w:val="006A3951"/>
    <w:rsid w:val="006A596D"/>
    <w:rsid w:val="006A648F"/>
    <w:rsid w:val="006A66F3"/>
    <w:rsid w:val="006A7EBB"/>
    <w:rsid w:val="006A7F47"/>
    <w:rsid w:val="006B0F13"/>
    <w:rsid w:val="006B1201"/>
    <w:rsid w:val="006B139A"/>
    <w:rsid w:val="006B2295"/>
    <w:rsid w:val="006B282B"/>
    <w:rsid w:val="006B2C54"/>
    <w:rsid w:val="006B3219"/>
    <w:rsid w:val="006B47FC"/>
    <w:rsid w:val="006B53D1"/>
    <w:rsid w:val="006B576C"/>
    <w:rsid w:val="006B59B7"/>
    <w:rsid w:val="006B5C1A"/>
    <w:rsid w:val="006B61F5"/>
    <w:rsid w:val="006B7A05"/>
    <w:rsid w:val="006B7C87"/>
    <w:rsid w:val="006C2148"/>
    <w:rsid w:val="006C297D"/>
    <w:rsid w:val="006C36BF"/>
    <w:rsid w:val="006C5A0F"/>
    <w:rsid w:val="006C5FF2"/>
    <w:rsid w:val="006C62A7"/>
    <w:rsid w:val="006C6979"/>
    <w:rsid w:val="006C6A0F"/>
    <w:rsid w:val="006C6CD0"/>
    <w:rsid w:val="006C75B1"/>
    <w:rsid w:val="006D0956"/>
    <w:rsid w:val="006D0FE0"/>
    <w:rsid w:val="006D1CE0"/>
    <w:rsid w:val="006D22D1"/>
    <w:rsid w:val="006D3852"/>
    <w:rsid w:val="006D55DE"/>
    <w:rsid w:val="006D6369"/>
    <w:rsid w:val="006D6827"/>
    <w:rsid w:val="006D6B56"/>
    <w:rsid w:val="006D7332"/>
    <w:rsid w:val="006E0B3B"/>
    <w:rsid w:val="006E28B3"/>
    <w:rsid w:val="006E3496"/>
    <w:rsid w:val="006E3979"/>
    <w:rsid w:val="006E454F"/>
    <w:rsid w:val="006E54FC"/>
    <w:rsid w:val="006E5B92"/>
    <w:rsid w:val="006E6822"/>
    <w:rsid w:val="006E6D31"/>
    <w:rsid w:val="006E6F55"/>
    <w:rsid w:val="006E6F9C"/>
    <w:rsid w:val="006E7A73"/>
    <w:rsid w:val="006E7B5B"/>
    <w:rsid w:val="006F03C8"/>
    <w:rsid w:val="006F0A21"/>
    <w:rsid w:val="006F117D"/>
    <w:rsid w:val="006F2388"/>
    <w:rsid w:val="006F24E4"/>
    <w:rsid w:val="006F3FE8"/>
    <w:rsid w:val="006F54F1"/>
    <w:rsid w:val="006F617A"/>
    <w:rsid w:val="006F67A5"/>
    <w:rsid w:val="006F7622"/>
    <w:rsid w:val="006F7BE6"/>
    <w:rsid w:val="00702308"/>
    <w:rsid w:val="00703979"/>
    <w:rsid w:val="00703D03"/>
    <w:rsid w:val="00703E14"/>
    <w:rsid w:val="00703F2D"/>
    <w:rsid w:val="00703F2E"/>
    <w:rsid w:val="00706804"/>
    <w:rsid w:val="00707039"/>
    <w:rsid w:val="0070717A"/>
    <w:rsid w:val="00707418"/>
    <w:rsid w:val="007076DF"/>
    <w:rsid w:val="00707A65"/>
    <w:rsid w:val="00707C92"/>
    <w:rsid w:val="0071048A"/>
    <w:rsid w:val="007120B0"/>
    <w:rsid w:val="007123C1"/>
    <w:rsid w:val="00713B7A"/>
    <w:rsid w:val="00714676"/>
    <w:rsid w:val="00720B72"/>
    <w:rsid w:val="00721309"/>
    <w:rsid w:val="007235E5"/>
    <w:rsid w:val="007243B9"/>
    <w:rsid w:val="0072522A"/>
    <w:rsid w:val="00725F57"/>
    <w:rsid w:val="00726AF6"/>
    <w:rsid w:val="00727340"/>
    <w:rsid w:val="007273B1"/>
    <w:rsid w:val="0072791F"/>
    <w:rsid w:val="00730AAE"/>
    <w:rsid w:val="00730BD2"/>
    <w:rsid w:val="00731767"/>
    <w:rsid w:val="00732D91"/>
    <w:rsid w:val="00732F8D"/>
    <w:rsid w:val="007332E4"/>
    <w:rsid w:val="007343F3"/>
    <w:rsid w:val="00734F1D"/>
    <w:rsid w:val="00735903"/>
    <w:rsid w:val="0073672D"/>
    <w:rsid w:val="00736AE1"/>
    <w:rsid w:val="00736C93"/>
    <w:rsid w:val="00737137"/>
    <w:rsid w:val="00740233"/>
    <w:rsid w:val="007405A9"/>
    <w:rsid w:val="007418A0"/>
    <w:rsid w:val="00741B25"/>
    <w:rsid w:val="00741FEF"/>
    <w:rsid w:val="00742955"/>
    <w:rsid w:val="00744791"/>
    <w:rsid w:val="00745C4A"/>
    <w:rsid w:val="007464FA"/>
    <w:rsid w:val="0075014D"/>
    <w:rsid w:val="00752F37"/>
    <w:rsid w:val="00753CFA"/>
    <w:rsid w:val="00754CC8"/>
    <w:rsid w:val="0075587E"/>
    <w:rsid w:val="00755C9E"/>
    <w:rsid w:val="0075642C"/>
    <w:rsid w:val="00757504"/>
    <w:rsid w:val="0076006E"/>
    <w:rsid w:val="00760325"/>
    <w:rsid w:val="00760EAA"/>
    <w:rsid w:val="0076143F"/>
    <w:rsid w:val="0076184A"/>
    <w:rsid w:val="007619D6"/>
    <w:rsid w:val="00761D65"/>
    <w:rsid w:val="00761DCD"/>
    <w:rsid w:val="00762604"/>
    <w:rsid w:val="007629FB"/>
    <w:rsid w:val="00762C27"/>
    <w:rsid w:val="00762FE3"/>
    <w:rsid w:val="00763EF7"/>
    <w:rsid w:val="007645AE"/>
    <w:rsid w:val="007645DE"/>
    <w:rsid w:val="007656A3"/>
    <w:rsid w:val="007659B0"/>
    <w:rsid w:val="00765C5F"/>
    <w:rsid w:val="00766AD4"/>
    <w:rsid w:val="00766C44"/>
    <w:rsid w:val="00767EE3"/>
    <w:rsid w:val="00771BBA"/>
    <w:rsid w:val="00771EF9"/>
    <w:rsid w:val="0077261E"/>
    <w:rsid w:val="0077456D"/>
    <w:rsid w:val="00774593"/>
    <w:rsid w:val="00774B57"/>
    <w:rsid w:val="00774D87"/>
    <w:rsid w:val="007750E8"/>
    <w:rsid w:val="00776E6C"/>
    <w:rsid w:val="00777E5C"/>
    <w:rsid w:val="00780C70"/>
    <w:rsid w:val="007817CB"/>
    <w:rsid w:val="00782872"/>
    <w:rsid w:val="00783A7A"/>
    <w:rsid w:val="00783C8F"/>
    <w:rsid w:val="00784525"/>
    <w:rsid w:val="00785A84"/>
    <w:rsid w:val="007866C2"/>
    <w:rsid w:val="0078678E"/>
    <w:rsid w:val="007868F8"/>
    <w:rsid w:val="0078783A"/>
    <w:rsid w:val="007911DA"/>
    <w:rsid w:val="00791403"/>
    <w:rsid w:val="00791627"/>
    <w:rsid w:val="00792483"/>
    <w:rsid w:val="0079255A"/>
    <w:rsid w:val="00792BC9"/>
    <w:rsid w:val="00794EAE"/>
    <w:rsid w:val="00794F2C"/>
    <w:rsid w:val="007954F2"/>
    <w:rsid w:val="00796B59"/>
    <w:rsid w:val="00796B9F"/>
    <w:rsid w:val="00796C6E"/>
    <w:rsid w:val="00797A74"/>
    <w:rsid w:val="007A044F"/>
    <w:rsid w:val="007A0D33"/>
    <w:rsid w:val="007A0F0B"/>
    <w:rsid w:val="007A137D"/>
    <w:rsid w:val="007A3193"/>
    <w:rsid w:val="007A367A"/>
    <w:rsid w:val="007A442E"/>
    <w:rsid w:val="007A45F0"/>
    <w:rsid w:val="007A5763"/>
    <w:rsid w:val="007A705F"/>
    <w:rsid w:val="007A728E"/>
    <w:rsid w:val="007A735C"/>
    <w:rsid w:val="007A7424"/>
    <w:rsid w:val="007A7813"/>
    <w:rsid w:val="007B0847"/>
    <w:rsid w:val="007B1750"/>
    <w:rsid w:val="007B1FEC"/>
    <w:rsid w:val="007B31A2"/>
    <w:rsid w:val="007B444F"/>
    <w:rsid w:val="007B46AC"/>
    <w:rsid w:val="007B4F00"/>
    <w:rsid w:val="007B5A52"/>
    <w:rsid w:val="007B7357"/>
    <w:rsid w:val="007B7720"/>
    <w:rsid w:val="007B7762"/>
    <w:rsid w:val="007C0595"/>
    <w:rsid w:val="007C0965"/>
    <w:rsid w:val="007C125A"/>
    <w:rsid w:val="007C125E"/>
    <w:rsid w:val="007C17F4"/>
    <w:rsid w:val="007C1978"/>
    <w:rsid w:val="007C2585"/>
    <w:rsid w:val="007C2FE7"/>
    <w:rsid w:val="007C3309"/>
    <w:rsid w:val="007C44B9"/>
    <w:rsid w:val="007C4DD7"/>
    <w:rsid w:val="007C5414"/>
    <w:rsid w:val="007C55A7"/>
    <w:rsid w:val="007C5E5A"/>
    <w:rsid w:val="007C68A8"/>
    <w:rsid w:val="007C6C96"/>
    <w:rsid w:val="007C7A2A"/>
    <w:rsid w:val="007D18F1"/>
    <w:rsid w:val="007D2386"/>
    <w:rsid w:val="007D2E0B"/>
    <w:rsid w:val="007D2E7E"/>
    <w:rsid w:val="007D4727"/>
    <w:rsid w:val="007D5E1D"/>
    <w:rsid w:val="007D62A4"/>
    <w:rsid w:val="007D6BB1"/>
    <w:rsid w:val="007E0A10"/>
    <w:rsid w:val="007E0BA2"/>
    <w:rsid w:val="007E0DFF"/>
    <w:rsid w:val="007E14BA"/>
    <w:rsid w:val="007E29F2"/>
    <w:rsid w:val="007E44F6"/>
    <w:rsid w:val="007E5784"/>
    <w:rsid w:val="007E72A9"/>
    <w:rsid w:val="007E74F8"/>
    <w:rsid w:val="007F0CBC"/>
    <w:rsid w:val="007F1400"/>
    <w:rsid w:val="007F1A71"/>
    <w:rsid w:val="007F2863"/>
    <w:rsid w:val="007F292E"/>
    <w:rsid w:val="007F489F"/>
    <w:rsid w:val="007F5D5D"/>
    <w:rsid w:val="007F5FD4"/>
    <w:rsid w:val="007F6D2A"/>
    <w:rsid w:val="007F6E53"/>
    <w:rsid w:val="007F7C6E"/>
    <w:rsid w:val="0080003B"/>
    <w:rsid w:val="00801D28"/>
    <w:rsid w:val="00803807"/>
    <w:rsid w:val="00803D3B"/>
    <w:rsid w:val="00804602"/>
    <w:rsid w:val="00804630"/>
    <w:rsid w:val="00805008"/>
    <w:rsid w:val="0080544C"/>
    <w:rsid w:val="008072B2"/>
    <w:rsid w:val="00811873"/>
    <w:rsid w:val="00811D26"/>
    <w:rsid w:val="008142B8"/>
    <w:rsid w:val="00814367"/>
    <w:rsid w:val="00815085"/>
    <w:rsid w:val="00815116"/>
    <w:rsid w:val="0081746A"/>
    <w:rsid w:val="00820B04"/>
    <w:rsid w:val="00822B85"/>
    <w:rsid w:val="00822CFD"/>
    <w:rsid w:val="00823FB2"/>
    <w:rsid w:val="0082543B"/>
    <w:rsid w:val="00825460"/>
    <w:rsid w:val="00831CB9"/>
    <w:rsid w:val="008321AC"/>
    <w:rsid w:val="008331A5"/>
    <w:rsid w:val="00833252"/>
    <w:rsid w:val="00833482"/>
    <w:rsid w:val="008336A9"/>
    <w:rsid w:val="008340D0"/>
    <w:rsid w:val="00834124"/>
    <w:rsid w:val="008345E1"/>
    <w:rsid w:val="00835DCE"/>
    <w:rsid w:val="00836383"/>
    <w:rsid w:val="00837B65"/>
    <w:rsid w:val="00837FBD"/>
    <w:rsid w:val="00841633"/>
    <w:rsid w:val="00841C80"/>
    <w:rsid w:val="00842222"/>
    <w:rsid w:val="0084241F"/>
    <w:rsid w:val="00842838"/>
    <w:rsid w:val="00842E00"/>
    <w:rsid w:val="008434CD"/>
    <w:rsid w:val="0084399C"/>
    <w:rsid w:val="00845103"/>
    <w:rsid w:val="00845578"/>
    <w:rsid w:val="008463D2"/>
    <w:rsid w:val="0084668D"/>
    <w:rsid w:val="0084678C"/>
    <w:rsid w:val="00851B44"/>
    <w:rsid w:val="008524C8"/>
    <w:rsid w:val="00854410"/>
    <w:rsid w:val="0085780E"/>
    <w:rsid w:val="00861162"/>
    <w:rsid w:val="0086120E"/>
    <w:rsid w:val="00862A74"/>
    <w:rsid w:val="008632EE"/>
    <w:rsid w:val="00863C35"/>
    <w:rsid w:val="008641C5"/>
    <w:rsid w:val="0086508F"/>
    <w:rsid w:val="00865C2F"/>
    <w:rsid w:val="00865D6C"/>
    <w:rsid w:val="00866841"/>
    <w:rsid w:val="00867200"/>
    <w:rsid w:val="0086793D"/>
    <w:rsid w:val="00873D03"/>
    <w:rsid w:val="00874DBB"/>
    <w:rsid w:val="00874F4A"/>
    <w:rsid w:val="008767AB"/>
    <w:rsid w:val="00876F0E"/>
    <w:rsid w:val="00877090"/>
    <w:rsid w:val="00877D79"/>
    <w:rsid w:val="00881CE4"/>
    <w:rsid w:val="0088298F"/>
    <w:rsid w:val="0088341D"/>
    <w:rsid w:val="008837CE"/>
    <w:rsid w:val="0088504A"/>
    <w:rsid w:val="0088512F"/>
    <w:rsid w:val="008857D8"/>
    <w:rsid w:val="00885A23"/>
    <w:rsid w:val="00886306"/>
    <w:rsid w:val="00886D34"/>
    <w:rsid w:val="0089130F"/>
    <w:rsid w:val="00891689"/>
    <w:rsid w:val="0089396A"/>
    <w:rsid w:val="008958C9"/>
    <w:rsid w:val="00896462"/>
    <w:rsid w:val="00897C41"/>
    <w:rsid w:val="008A03FE"/>
    <w:rsid w:val="008A0787"/>
    <w:rsid w:val="008A0796"/>
    <w:rsid w:val="008A1312"/>
    <w:rsid w:val="008A1787"/>
    <w:rsid w:val="008A1988"/>
    <w:rsid w:val="008A23F5"/>
    <w:rsid w:val="008A25D2"/>
    <w:rsid w:val="008A37B2"/>
    <w:rsid w:val="008A4271"/>
    <w:rsid w:val="008A6358"/>
    <w:rsid w:val="008A66B0"/>
    <w:rsid w:val="008A6801"/>
    <w:rsid w:val="008A6C53"/>
    <w:rsid w:val="008B07E6"/>
    <w:rsid w:val="008B1E58"/>
    <w:rsid w:val="008B1F3D"/>
    <w:rsid w:val="008B58BE"/>
    <w:rsid w:val="008B5B59"/>
    <w:rsid w:val="008B61CA"/>
    <w:rsid w:val="008B64BB"/>
    <w:rsid w:val="008B68DE"/>
    <w:rsid w:val="008B6A41"/>
    <w:rsid w:val="008B7ECF"/>
    <w:rsid w:val="008C0E54"/>
    <w:rsid w:val="008C25F9"/>
    <w:rsid w:val="008C3810"/>
    <w:rsid w:val="008C3C45"/>
    <w:rsid w:val="008C580A"/>
    <w:rsid w:val="008C5A7F"/>
    <w:rsid w:val="008C606C"/>
    <w:rsid w:val="008C6EB3"/>
    <w:rsid w:val="008C7B67"/>
    <w:rsid w:val="008C7F85"/>
    <w:rsid w:val="008D06DE"/>
    <w:rsid w:val="008D0850"/>
    <w:rsid w:val="008D1883"/>
    <w:rsid w:val="008D29B4"/>
    <w:rsid w:val="008D2C25"/>
    <w:rsid w:val="008D37F3"/>
    <w:rsid w:val="008D4815"/>
    <w:rsid w:val="008D49BB"/>
    <w:rsid w:val="008D7DD6"/>
    <w:rsid w:val="008E2A3C"/>
    <w:rsid w:val="008F045C"/>
    <w:rsid w:val="008F07F6"/>
    <w:rsid w:val="008F0827"/>
    <w:rsid w:val="008F0BFE"/>
    <w:rsid w:val="008F311F"/>
    <w:rsid w:val="008F493F"/>
    <w:rsid w:val="008F5977"/>
    <w:rsid w:val="008F5F45"/>
    <w:rsid w:val="008F64D7"/>
    <w:rsid w:val="008F6A9C"/>
    <w:rsid w:val="008F73E7"/>
    <w:rsid w:val="008F7CD0"/>
    <w:rsid w:val="008F7EA2"/>
    <w:rsid w:val="009001A4"/>
    <w:rsid w:val="009002DF"/>
    <w:rsid w:val="0090066C"/>
    <w:rsid w:val="00900996"/>
    <w:rsid w:val="00900A12"/>
    <w:rsid w:val="00901467"/>
    <w:rsid w:val="00902D5D"/>
    <w:rsid w:val="00903987"/>
    <w:rsid w:val="00903CAF"/>
    <w:rsid w:val="0090401D"/>
    <w:rsid w:val="0090463C"/>
    <w:rsid w:val="009047B9"/>
    <w:rsid w:val="00905348"/>
    <w:rsid w:val="009068C6"/>
    <w:rsid w:val="00907399"/>
    <w:rsid w:val="00907A4E"/>
    <w:rsid w:val="00907DB3"/>
    <w:rsid w:val="00907E93"/>
    <w:rsid w:val="00907F2C"/>
    <w:rsid w:val="009108AC"/>
    <w:rsid w:val="00910974"/>
    <w:rsid w:val="009136F8"/>
    <w:rsid w:val="009146DB"/>
    <w:rsid w:val="009154D9"/>
    <w:rsid w:val="0091599E"/>
    <w:rsid w:val="009178FE"/>
    <w:rsid w:val="009202A4"/>
    <w:rsid w:val="00920FB8"/>
    <w:rsid w:val="0092167B"/>
    <w:rsid w:val="00921876"/>
    <w:rsid w:val="00922F49"/>
    <w:rsid w:val="00925506"/>
    <w:rsid w:val="00926DE9"/>
    <w:rsid w:val="009276C7"/>
    <w:rsid w:val="00930157"/>
    <w:rsid w:val="00932096"/>
    <w:rsid w:val="00932754"/>
    <w:rsid w:val="009335CE"/>
    <w:rsid w:val="0093567F"/>
    <w:rsid w:val="00936D5B"/>
    <w:rsid w:val="00940D11"/>
    <w:rsid w:val="00941DB1"/>
    <w:rsid w:val="009425B8"/>
    <w:rsid w:val="00942BC6"/>
    <w:rsid w:val="00945474"/>
    <w:rsid w:val="009457ED"/>
    <w:rsid w:val="0094645B"/>
    <w:rsid w:val="00946A7A"/>
    <w:rsid w:val="00946F5F"/>
    <w:rsid w:val="0094712E"/>
    <w:rsid w:val="00950BD9"/>
    <w:rsid w:val="00951C95"/>
    <w:rsid w:val="00952703"/>
    <w:rsid w:val="009536D1"/>
    <w:rsid w:val="00954274"/>
    <w:rsid w:val="00954A30"/>
    <w:rsid w:val="00955AF9"/>
    <w:rsid w:val="00957526"/>
    <w:rsid w:val="0096030B"/>
    <w:rsid w:val="009613EF"/>
    <w:rsid w:val="009628ED"/>
    <w:rsid w:val="00962EB8"/>
    <w:rsid w:val="00963D53"/>
    <w:rsid w:val="00966E9F"/>
    <w:rsid w:val="00967713"/>
    <w:rsid w:val="00967A85"/>
    <w:rsid w:val="00967CF9"/>
    <w:rsid w:val="00967F64"/>
    <w:rsid w:val="00970E1A"/>
    <w:rsid w:val="009729D6"/>
    <w:rsid w:val="009732B9"/>
    <w:rsid w:val="00974864"/>
    <w:rsid w:val="00975785"/>
    <w:rsid w:val="00975C87"/>
    <w:rsid w:val="009763B4"/>
    <w:rsid w:val="009767B1"/>
    <w:rsid w:val="00981859"/>
    <w:rsid w:val="00982988"/>
    <w:rsid w:val="009836CF"/>
    <w:rsid w:val="0098681F"/>
    <w:rsid w:val="00987ED8"/>
    <w:rsid w:val="0099015D"/>
    <w:rsid w:val="00990647"/>
    <w:rsid w:val="0099087C"/>
    <w:rsid w:val="009922A2"/>
    <w:rsid w:val="00992DA0"/>
    <w:rsid w:val="009930D0"/>
    <w:rsid w:val="00993516"/>
    <w:rsid w:val="00993B1D"/>
    <w:rsid w:val="00993BF3"/>
    <w:rsid w:val="00993C87"/>
    <w:rsid w:val="00994A14"/>
    <w:rsid w:val="00995058"/>
    <w:rsid w:val="00995836"/>
    <w:rsid w:val="00996365"/>
    <w:rsid w:val="00997DF0"/>
    <w:rsid w:val="00997F6A"/>
    <w:rsid w:val="009A1753"/>
    <w:rsid w:val="009A2120"/>
    <w:rsid w:val="009A224B"/>
    <w:rsid w:val="009A4190"/>
    <w:rsid w:val="009A50C7"/>
    <w:rsid w:val="009A5E24"/>
    <w:rsid w:val="009A6AE8"/>
    <w:rsid w:val="009A6BE1"/>
    <w:rsid w:val="009A71A2"/>
    <w:rsid w:val="009B08C1"/>
    <w:rsid w:val="009B0C3E"/>
    <w:rsid w:val="009B436F"/>
    <w:rsid w:val="009B4D0E"/>
    <w:rsid w:val="009B4F04"/>
    <w:rsid w:val="009B5867"/>
    <w:rsid w:val="009B680B"/>
    <w:rsid w:val="009B76ED"/>
    <w:rsid w:val="009B79BC"/>
    <w:rsid w:val="009B7EC3"/>
    <w:rsid w:val="009C0818"/>
    <w:rsid w:val="009C2399"/>
    <w:rsid w:val="009C43B9"/>
    <w:rsid w:val="009C48A7"/>
    <w:rsid w:val="009C5557"/>
    <w:rsid w:val="009C63DF"/>
    <w:rsid w:val="009C681D"/>
    <w:rsid w:val="009C6DAD"/>
    <w:rsid w:val="009D0061"/>
    <w:rsid w:val="009D09CB"/>
    <w:rsid w:val="009D2189"/>
    <w:rsid w:val="009D3D68"/>
    <w:rsid w:val="009D4A27"/>
    <w:rsid w:val="009D4BE2"/>
    <w:rsid w:val="009D4CB3"/>
    <w:rsid w:val="009D5D7A"/>
    <w:rsid w:val="009D7D91"/>
    <w:rsid w:val="009E1540"/>
    <w:rsid w:val="009E20BD"/>
    <w:rsid w:val="009E24EF"/>
    <w:rsid w:val="009E3E3A"/>
    <w:rsid w:val="009E4FE0"/>
    <w:rsid w:val="009E54F3"/>
    <w:rsid w:val="009E5A8B"/>
    <w:rsid w:val="009E649F"/>
    <w:rsid w:val="009E69DF"/>
    <w:rsid w:val="009E6DE4"/>
    <w:rsid w:val="009E76E0"/>
    <w:rsid w:val="009F07C4"/>
    <w:rsid w:val="009F192A"/>
    <w:rsid w:val="009F20CE"/>
    <w:rsid w:val="009F3C49"/>
    <w:rsid w:val="009F3D0F"/>
    <w:rsid w:val="009F5195"/>
    <w:rsid w:val="009F5343"/>
    <w:rsid w:val="009F6751"/>
    <w:rsid w:val="00A027B2"/>
    <w:rsid w:val="00A027D9"/>
    <w:rsid w:val="00A028C4"/>
    <w:rsid w:val="00A028D2"/>
    <w:rsid w:val="00A041E0"/>
    <w:rsid w:val="00A046EF"/>
    <w:rsid w:val="00A0471C"/>
    <w:rsid w:val="00A048C5"/>
    <w:rsid w:val="00A04EE1"/>
    <w:rsid w:val="00A053F3"/>
    <w:rsid w:val="00A06020"/>
    <w:rsid w:val="00A0687D"/>
    <w:rsid w:val="00A06CC1"/>
    <w:rsid w:val="00A070AA"/>
    <w:rsid w:val="00A07B5E"/>
    <w:rsid w:val="00A07DA1"/>
    <w:rsid w:val="00A13303"/>
    <w:rsid w:val="00A13538"/>
    <w:rsid w:val="00A14168"/>
    <w:rsid w:val="00A150CC"/>
    <w:rsid w:val="00A151E3"/>
    <w:rsid w:val="00A15E69"/>
    <w:rsid w:val="00A1607D"/>
    <w:rsid w:val="00A1710C"/>
    <w:rsid w:val="00A17D06"/>
    <w:rsid w:val="00A21F5F"/>
    <w:rsid w:val="00A23527"/>
    <w:rsid w:val="00A23560"/>
    <w:rsid w:val="00A23BB1"/>
    <w:rsid w:val="00A2629A"/>
    <w:rsid w:val="00A267AE"/>
    <w:rsid w:val="00A304B3"/>
    <w:rsid w:val="00A32063"/>
    <w:rsid w:val="00A32368"/>
    <w:rsid w:val="00A32795"/>
    <w:rsid w:val="00A33B49"/>
    <w:rsid w:val="00A33DDF"/>
    <w:rsid w:val="00A34AF4"/>
    <w:rsid w:val="00A34B15"/>
    <w:rsid w:val="00A34E7C"/>
    <w:rsid w:val="00A35654"/>
    <w:rsid w:val="00A37668"/>
    <w:rsid w:val="00A407DB"/>
    <w:rsid w:val="00A419BF"/>
    <w:rsid w:val="00A419C7"/>
    <w:rsid w:val="00A421B0"/>
    <w:rsid w:val="00A42A9F"/>
    <w:rsid w:val="00A43586"/>
    <w:rsid w:val="00A45E69"/>
    <w:rsid w:val="00A47FA8"/>
    <w:rsid w:val="00A50229"/>
    <w:rsid w:val="00A5047A"/>
    <w:rsid w:val="00A5079B"/>
    <w:rsid w:val="00A50E5B"/>
    <w:rsid w:val="00A513A3"/>
    <w:rsid w:val="00A53B35"/>
    <w:rsid w:val="00A53B99"/>
    <w:rsid w:val="00A5438B"/>
    <w:rsid w:val="00A561E6"/>
    <w:rsid w:val="00A56904"/>
    <w:rsid w:val="00A60441"/>
    <w:rsid w:val="00A60AB1"/>
    <w:rsid w:val="00A640F8"/>
    <w:rsid w:val="00A64110"/>
    <w:rsid w:val="00A6539B"/>
    <w:rsid w:val="00A66598"/>
    <w:rsid w:val="00A67381"/>
    <w:rsid w:val="00A67604"/>
    <w:rsid w:val="00A67CBE"/>
    <w:rsid w:val="00A700C0"/>
    <w:rsid w:val="00A70ECD"/>
    <w:rsid w:val="00A70EEA"/>
    <w:rsid w:val="00A710D5"/>
    <w:rsid w:val="00A7343F"/>
    <w:rsid w:val="00A737E2"/>
    <w:rsid w:val="00A7402A"/>
    <w:rsid w:val="00A74486"/>
    <w:rsid w:val="00A747D1"/>
    <w:rsid w:val="00A7525C"/>
    <w:rsid w:val="00A7533D"/>
    <w:rsid w:val="00A75780"/>
    <w:rsid w:val="00A760D3"/>
    <w:rsid w:val="00A76137"/>
    <w:rsid w:val="00A772CD"/>
    <w:rsid w:val="00A77746"/>
    <w:rsid w:val="00A777E3"/>
    <w:rsid w:val="00A80869"/>
    <w:rsid w:val="00A8117F"/>
    <w:rsid w:val="00A8118E"/>
    <w:rsid w:val="00A8138E"/>
    <w:rsid w:val="00A815F4"/>
    <w:rsid w:val="00A81B31"/>
    <w:rsid w:val="00A82640"/>
    <w:rsid w:val="00A82EFE"/>
    <w:rsid w:val="00A82FAE"/>
    <w:rsid w:val="00A847FE"/>
    <w:rsid w:val="00A85A31"/>
    <w:rsid w:val="00A85B6D"/>
    <w:rsid w:val="00A86397"/>
    <w:rsid w:val="00A86BFF"/>
    <w:rsid w:val="00A8791E"/>
    <w:rsid w:val="00A87CA3"/>
    <w:rsid w:val="00A912DD"/>
    <w:rsid w:val="00A91AA7"/>
    <w:rsid w:val="00A92488"/>
    <w:rsid w:val="00A92697"/>
    <w:rsid w:val="00A937B6"/>
    <w:rsid w:val="00A943DA"/>
    <w:rsid w:val="00A96079"/>
    <w:rsid w:val="00A97B3C"/>
    <w:rsid w:val="00AA0031"/>
    <w:rsid w:val="00AA0898"/>
    <w:rsid w:val="00AA08B6"/>
    <w:rsid w:val="00AA4286"/>
    <w:rsid w:val="00AA4B50"/>
    <w:rsid w:val="00AA570D"/>
    <w:rsid w:val="00AA668D"/>
    <w:rsid w:val="00AA7B4C"/>
    <w:rsid w:val="00AB01E2"/>
    <w:rsid w:val="00AB092F"/>
    <w:rsid w:val="00AB0F6B"/>
    <w:rsid w:val="00AB3398"/>
    <w:rsid w:val="00AB3C09"/>
    <w:rsid w:val="00AB599A"/>
    <w:rsid w:val="00AC0509"/>
    <w:rsid w:val="00AC0879"/>
    <w:rsid w:val="00AC1757"/>
    <w:rsid w:val="00AC1A45"/>
    <w:rsid w:val="00AC1F75"/>
    <w:rsid w:val="00AC24FA"/>
    <w:rsid w:val="00AC3978"/>
    <w:rsid w:val="00AC4E6F"/>
    <w:rsid w:val="00AC599A"/>
    <w:rsid w:val="00AC5B27"/>
    <w:rsid w:val="00AC673A"/>
    <w:rsid w:val="00AC75D6"/>
    <w:rsid w:val="00AD01C4"/>
    <w:rsid w:val="00AD0D0A"/>
    <w:rsid w:val="00AD1071"/>
    <w:rsid w:val="00AD183B"/>
    <w:rsid w:val="00AD3590"/>
    <w:rsid w:val="00AD378F"/>
    <w:rsid w:val="00AD432E"/>
    <w:rsid w:val="00AD51D9"/>
    <w:rsid w:val="00AD553C"/>
    <w:rsid w:val="00AD5E84"/>
    <w:rsid w:val="00AD7A5C"/>
    <w:rsid w:val="00AE097F"/>
    <w:rsid w:val="00AE0C0B"/>
    <w:rsid w:val="00AE178C"/>
    <w:rsid w:val="00AE2647"/>
    <w:rsid w:val="00AE2B4F"/>
    <w:rsid w:val="00AE34BA"/>
    <w:rsid w:val="00AE3614"/>
    <w:rsid w:val="00AE3C1E"/>
    <w:rsid w:val="00AE3EFA"/>
    <w:rsid w:val="00AE40C0"/>
    <w:rsid w:val="00AE4ADC"/>
    <w:rsid w:val="00AE5E78"/>
    <w:rsid w:val="00AE6002"/>
    <w:rsid w:val="00AE6C22"/>
    <w:rsid w:val="00AE6CA2"/>
    <w:rsid w:val="00AE7290"/>
    <w:rsid w:val="00AE7498"/>
    <w:rsid w:val="00AE7A03"/>
    <w:rsid w:val="00AF0341"/>
    <w:rsid w:val="00AF0670"/>
    <w:rsid w:val="00AF20D0"/>
    <w:rsid w:val="00AF2FEB"/>
    <w:rsid w:val="00AF3CC3"/>
    <w:rsid w:val="00AF492F"/>
    <w:rsid w:val="00AF5DBE"/>
    <w:rsid w:val="00AF6F5D"/>
    <w:rsid w:val="00B02F87"/>
    <w:rsid w:val="00B039A9"/>
    <w:rsid w:val="00B04819"/>
    <w:rsid w:val="00B05A84"/>
    <w:rsid w:val="00B06433"/>
    <w:rsid w:val="00B0678F"/>
    <w:rsid w:val="00B06BF7"/>
    <w:rsid w:val="00B0738D"/>
    <w:rsid w:val="00B07A9E"/>
    <w:rsid w:val="00B102B9"/>
    <w:rsid w:val="00B10429"/>
    <w:rsid w:val="00B11254"/>
    <w:rsid w:val="00B12088"/>
    <w:rsid w:val="00B1253A"/>
    <w:rsid w:val="00B13BAA"/>
    <w:rsid w:val="00B155F9"/>
    <w:rsid w:val="00B15BAD"/>
    <w:rsid w:val="00B15CED"/>
    <w:rsid w:val="00B201C4"/>
    <w:rsid w:val="00B2096E"/>
    <w:rsid w:val="00B21464"/>
    <w:rsid w:val="00B233BD"/>
    <w:rsid w:val="00B23880"/>
    <w:rsid w:val="00B25814"/>
    <w:rsid w:val="00B26621"/>
    <w:rsid w:val="00B2691E"/>
    <w:rsid w:val="00B26A6F"/>
    <w:rsid w:val="00B26C99"/>
    <w:rsid w:val="00B27009"/>
    <w:rsid w:val="00B307AE"/>
    <w:rsid w:val="00B30FC1"/>
    <w:rsid w:val="00B32DD3"/>
    <w:rsid w:val="00B3389D"/>
    <w:rsid w:val="00B338AC"/>
    <w:rsid w:val="00B33F29"/>
    <w:rsid w:val="00B34262"/>
    <w:rsid w:val="00B345A9"/>
    <w:rsid w:val="00B34C95"/>
    <w:rsid w:val="00B34C9F"/>
    <w:rsid w:val="00B35380"/>
    <w:rsid w:val="00B3672E"/>
    <w:rsid w:val="00B37402"/>
    <w:rsid w:val="00B4015B"/>
    <w:rsid w:val="00B415A7"/>
    <w:rsid w:val="00B415F9"/>
    <w:rsid w:val="00B41E1E"/>
    <w:rsid w:val="00B42095"/>
    <w:rsid w:val="00B4213D"/>
    <w:rsid w:val="00B424F4"/>
    <w:rsid w:val="00B447F7"/>
    <w:rsid w:val="00B45142"/>
    <w:rsid w:val="00B45A2A"/>
    <w:rsid w:val="00B45A3F"/>
    <w:rsid w:val="00B46ED9"/>
    <w:rsid w:val="00B47923"/>
    <w:rsid w:val="00B47B96"/>
    <w:rsid w:val="00B50A4E"/>
    <w:rsid w:val="00B50E0C"/>
    <w:rsid w:val="00B51568"/>
    <w:rsid w:val="00B518CC"/>
    <w:rsid w:val="00B51E1D"/>
    <w:rsid w:val="00B5210C"/>
    <w:rsid w:val="00B52A45"/>
    <w:rsid w:val="00B5362E"/>
    <w:rsid w:val="00B54649"/>
    <w:rsid w:val="00B54819"/>
    <w:rsid w:val="00B54918"/>
    <w:rsid w:val="00B54A16"/>
    <w:rsid w:val="00B54CF1"/>
    <w:rsid w:val="00B55226"/>
    <w:rsid w:val="00B558F6"/>
    <w:rsid w:val="00B55A2A"/>
    <w:rsid w:val="00B55C00"/>
    <w:rsid w:val="00B60625"/>
    <w:rsid w:val="00B60D80"/>
    <w:rsid w:val="00B61685"/>
    <w:rsid w:val="00B61B7D"/>
    <w:rsid w:val="00B632A6"/>
    <w:rsid w:val="00B6357B"/>
    <w:rsid w:val="00B636CF"/>
    <w:rsid w:val="00B6398C"/>
    <w:rsid w:val="00B64A9D"/>
    <w:rsid w:val="00B64DCC"/>
    <w:rsid w:val="00B66086"/>
    <w:rsid w:val="00B671DD"/>
    <w:rsid w:val="00B67A3A"/>
    <w:rsid w:val="00B67B35"/>
    <w:rsid w:val="00B67D7F"/>
    <w:rsid w:val="00B67DAC"/>
    <w:rsid w:val="00B7052C"/>
    <w:rsid w:val="00B71315"/>
    <w:rsid w:val="00B720ED"/>
    <w:rsid w:val="00B724ED"/>
    <w:rsid w:val="00B73180"/>
    <w:rsid w:val="00B73D18"/>
    <w:rsid w:val="00B73D3B"/>
    <w:rsid w:val="00B7404E"/>
    <w:rsid w:val="00B74A86"/>
    <w:rsid w:val="00B74AA7"/>
    <w:rsid w:val="00B7558D"/>
    <w:rsid w:val="00B75C21"/>
    <w:rsid w:val="00B76490"/>
    <w:rsid w:val="00B77257"/>
    <w:rsid w:val="00B7739C"/>
    <w:rsid w:val="00B77E01"/>
    <w:rsid w:val="00B81D7E"/>
    <w:rsid w:val="00B82AED"/>
    <w:rsid w:val="00B8515B"/>
    <w:rsid w:val="00B85503"/>
    <w:rsid w:val="00B85E85"/>
    <w:rsid w:val="00B86481"/>
    <w:rsid w:val="00B869F9"/>
    <w:rsid w:val="00B87382"/>
    <w:rsid w:val="00B904E6"/>
    <w:rsid w:val="00B90D7C"/>
    <w:rsid w:val="00B9218C"/>
    <w:rsid w:val="00B92800"/>
    <w:rsid w:val="00B932A9"/>
    <w:rsid w:val="00B9388C"/>
    <w:rsid w:val="00B9403D"/>
    <w:rsid w:val="00B9457F"/>
    <w:rsid w:val="00B95C0A"/>
    <w:rsid w:val="00B968D8"/>
    <w:rsid w:val="00B96CF8"/>
    <w:rsid w:val="00BA0289"/>
    <w:rsid w:val="00BA0656"/>
    <w:rsid w:val="00BA0DC4"/>
    <w:rsid w:val="00BA21BE"/>
    <w:rsid w:val="00BA235D"/>
    <w:rsid w:val="00BA34E0"/>
    <w:rsid w:val="00BA4588"/>
    <w:rsid w:val="00BA4DE7"/>
    <w:rsid w:val="00BA506D"/>
    <w:rsid w:val="00BA5DF9"/>
    <w:rsid w:val="00BA5F0F"/>
    <w:rsid w:val="00BA6904"/>
    <w:rsid w:val="00BB0577"/>
    <w:rsid w:val="00BB065B"/>
    <w:rsid w:val="00BB0BEE"/>
    <w:rsid w:val="00BB139B"/>
    <w:rsid w:val="00BB2239"/>
    <w:rsid w:val="00BB2367"/>
    <w:rsid w:val="00BB26F8"/>
    <w:rsid w:val="00BB4231"/>
    <w:rsid w:val="00BB439B"/>
    <w:rsid w:val="00BB49CE"/>
    <w:rsid w:val="00BB5A70"/>
    <w:rsid w:val="00BB65C4"/>
    <w:rsid w:val="00BB763F"/>
    <w:rsid w:val="00BC0075"/>
    <w:rsid w:val="00BC17C8"/>
    <w:rsid w:val="00BC1932"/>
    <w:rsid w:val="00BC298D"/>
    <w:rsid w:val="00BC424E"/>
    <w:rsid w:val="00BC4707"/>
    <w:rsid w:val="00BC53F0"/>
    <w:rsid w:val="00BC6068"/>
    <w:rsid w:val="00BC6290"/>
    <w:rsid w:val="00BC64D0"/>
    <w:rsid w:val="00BC673F"/>
    <w:rsid w:val="00BC7054"/>
    <w:rsid w:val="00BC733F"/>
    <w:rsid w:val="00BC74A6"/>
    <w:rsid w:val="00BC793E"/>
    <w:rsid w:val="00BC7BBA"/>
    <w:rsid w:val="00BD0592"/>
    <w:rsid w:val="00BD0FA8"/>
    <w:rsid w:val="00BD1835"/>
    <w:rsid w:val="00BD2B31"/>
    <w:rsid w:val="00BD31E1"/>
    <w:rsid w:val="00BD3E62"/>
    <w:rsid w:val="00BD3EDF"/>
    <w:rsid w:val="00BD4207"/>
    <w:rsid w:val="00BD5BE7"/>
    <w:rsid w:val="00BD606A"/>
    <w:rsid w:val="00BD638D"/>
    <w:rsid w:val="00BD6DC3"/>
    <w:rsid w:val="00BD6E11"/>
    <w:rsid w:val="00BD78EF"/>
    <w:rsid w:val="00BE0184"/>
    <w:rsid w:val="00BE15B6"/>
    <w:rsid w:val="00BE18BC"/>
    <w:rsid w:val="00BE263C"/>
    <w:rsid w:val="00BE2FBE"/>
    <w:rsid w:val="00BE5140"/>
    <w:rsid w:val="00BE5580"/>
    <w:rsid w:val="00BE5A57"/>
    <w:rsid w:val="00BE634D"/>
    <w:rsid w:val="00BE6440"/>
    <w:rsid w:val="00BF1030"/>
    <w:rsid w:val="00BF1F4F"/>
    <w:rsid w:val="00BF421D"/>
    <w:rsid w:val="00BF4658"/>
    <w:rsid w:val="00BF4E8B"/>
    <w:rsid w:val="00BF5035"/>
    <w:rsid w:val="00BF539F"/>
    <w:rsid w:val="00BF6450"/>
    <w:rsid w:val="00BF7C42"/>
    <w:rsid w:val="00BF7DC4"/>
    <w:rsid w:val="00C01A13"/>
    <w:rsid w:val="00C01BF9"/>
    <w:rsid w:val="00C03A99"/>
    <w:rsid w:val="00C0427E"/>
    <w:rsid w:val="00C05445"/>
    <w:rsid w:val="00C06293"/>
    <w:rsid w:val="00C074BC"/>
    <w:rsid w:val="00C07594"/>
    <w:rsid w:val="00C07E30"/>
    <w:rsid w:val="00C1007F"/>
    <w:rsid w:val="00C1110C"/>
    <w:rsid w:val="00C13379"/>
    <w:rsid w:val="00C13B4A"/>
    <w:rsid w:val="00C14542"/>
    <w:rsid w:val="00C148D1"/>
    <w:rsid w:val="00C159C9"/>
    <w:rsid w:val="00C159E7"/>
    <w:rsid w:val="00C15DF0"/>
    <w:rsid w:val="00C160B0"/>
    <w:rsid w:val="00C1795B"/>
    <w:rsid w:val="00C17B1E"/>
    <w:rsid w:val="00C20977"/>
    <w:rsid w:val="00C20F3D"/>
    <w:rsid w:val="00C2259D"/>
    <w:rsid w:val="00C2292B"/>
    <w:rsid w:val="00C22F56"/>
    <w:rsid w:val="00C23C62"/>
    <w:rsid w:val="00C24638"/>
    <w:rsid w:val="00C24817"/>
    <w:rsid w:val="00C250E2"/>
    <w:rsid w:val="00C2512F"/>
    <w:rsid w:val="00C257DE"/>
    <w:rsid w:val="00C25848"/>
    <w:rsid w:val="00C2664E"/>
    <w:rsid w:val="00C26B71"/>
    <w:rsid w:val="00C27339"/>
    <w:rsid w:val="00C274A7"/>
    <w:rsid w:val="00C27779"/>
    <w:rsid w:val="00C277FB"/>
    <w:rsid w:val="00C27D0F"/>
    <w:rsid w:val="00C30DFA"/>
    <w:rsid w:val="00C317AF"/>
    <w:rsid w:val="00C32A57"/>
    <w:rsid w:val="00C3313D"/>
    <w:rsid w:val="00C34830"/>
    <w:rsid w:val="00C34C1D"/>
    <w:rsid w:val="00C34ECF"/>
    <w:rsid w:val="00C35686"/>
    <w:rsid w:val="00C36063"/>
    <w:rsid w:val="00C37537"/>
    <w:rsid w:val="00C40E5F"/>
    <w:rsid w:val="00C41021"/>
    <w:rsid w:val="00C41515"/>
    <w:rsid w:val="00C41903"/>
    <w:rsid w:val="00C41D42"/>
    <w:rsid w:val="00C43204"/>
    <w:rsid w:val="00C448A6"/>
    <w:rsid w:val="00C44EB1"/>
    <w:rsid w:val="00C45D70"/>
    <w:rsid w:val="00C46B7E"/>
    <w:rsid w:val="00C478B0"/>
    <w:rsid w:val="00C50704"/>
    <w:rsid w:val="00C50C45"/>
    <w:rsid w:val="00C50E25"/>
    <w:rsid w:val="00C521AE"/>
    <w:rsid w:val="00C52960"/>
    <w:rsid w:val="00C52F3E"/>
    <w:rsid w:val="00C541F9"/>
    <w:rsid w:val="00C548DB"/>
    <w:rsid w:val="00C54F6F"/>
    <w:rsid w:val="00C60657"/>
    <w:rsid w:val="00C60F57"/>
    <w:rsid w:val="00C61022"/>
    <w:rsid w:val="00C622E9"/>
    <w:rsid w:val="00C62C76"/>
    <w:rsid w:val="00C62CCE"/>
    <w:rsid w:val="00C64956"/>
    <w:rsid w:val="00C653ED"/>
    <w:rsid w:val="00C66391"/>
    <w:rsid w:val="00C6671A"/>
    <w:rsid w:val="00C66CD5"/>
    <w:rsid w:val="00C67C22"/>
    <w:rsid w:val="00C7019B"/>
    <w:rsid w:val="00C70527"/>
    <w:rsid w:val="00C71651"/>
    <w:rsid w:val="00C72891"/>
    <w:rsid w:val="00C72A2A"/>
    <w:rsid w:val="00C72A58"/>
    <w:rsid w:val="00C72CE9"/>
    <w:rsid w:val="00C72E46"/>
    <w:rsid w:val="00C7314D"/>
    <w:rsid w:val="00C7435E"/>
    <w:rsid w:val="00C746A4"/>
    <w:rsid w:val="00C751EE"/>
    <w:rsid w:val="00C75569"/>
    <w:rsid w:val="00C758AD"/>
    <w:rsid w:val="00C7768C"/>
    <w:rsid w:val="00C77D0F"/>
    <w:rsid w:val="00C80BFE"/>
    <w:rsid w:val="00C80C29"/>
    <w:rsid w:val="00C80E14"/>
    <w:rsid w:val="00C81D3D"/>
    <w:rsid w:val="00C825AB"/>
    <w:rsid w:val="00C83078"/>
    <w:rsid w:val="00C836D8"/>
    <w:rsid w:val="00C83A6A"/>
    <w:rsid w:val="00C83C34"/>
    <w:rsid w:val="00C85C65"/>
    <w:rsid w:val="00C86DCD"/>
    <w:rsid w:val="00C901D2"/>
    <w:rsid w:val="00C9416D"/>
    <w:rsid w:val="00C95532"/>
    <w:rsid w:val="00C95F92"/>
    <w:rsid w:val="00C975B8"/>
    <w:rsid w:val="00C97F1D"/>
    <w:rsid w:val="00CA02F3"/>
    <w:rsid w:val="00CA1870"/>
    <w:rsid w:val="00CA4C49"/>
    <w:rsid w:val="00CA5A30"/>
    <w:rsid w:val="00CA5E6D"/>
    <w:rsid w:val="00CA7B63"/>
    <w:rsid w:val="00CB0455"/>
    <w:rsid w:val="00CB0ADF"/>
    <w:rsid w:val="00CB0B4D"/>
    <w:rsid w:val="00CB1B8E"/>
    <w:rsid w:val="00CB2BA2"/>
    <w:rsid w:val="00CB4320"/>
    <w:rsid w:val="00CB45BA"/>
    <w:rsid w:val="00CB67DA"/>
    <w:rsid w:val="00CB71F8"/>
    <w:rsid w:val="00CC03C0"/>
    <w:rsid w:val="00CC1EA0"/>
    <w:rsid w:val="00CC1EC1"/>
    <w:rsid w:val="00CC328A"/>
    <w:rsid w:val="00CC3CEB"/>
    <w:rsid w:val="00CC47B0"/>
    <w:rsid w:val="00CC4BB2"/>
    <w:rsid w:val="00CC5190"/>
    <w:rsid w:val="00CC5217"/>
    <w:rsid w:val="00CD097F"/>
    <w:rsid w:val="00CD262A"/>
    <w:rsid w:val="00CD3183"/>
    <w:rsid w:val="00CD451D"/>
    <w:rsid w:val="00CD53C4"/>
    <w:rsid w:val="00CD5A2F"/>
    <w:rsid w:val="00CD5BCC"/>
    <w:rsid w:val="00CD65F5"/>
    <w:rsid w:val="00CE045E"/>
    <w:rsid w:val="00CE08AD"/>
    <w:rsid w:val="00CE25A7"/>
    <w:rsid w:val="00CE2FC1"/>
    <w:rsid w:val="00CE3FDA"/>
    <w:rsid w:val="00CE5D85"/>
    <w:rsid w:val="00CE5FAC"/>
    <w:rsid w:val="00CE67B4"/>
    <w:rsid w:val="00CE6E59"/>
    <w:rsid w:val="00CE7691"/>
    <w:rsid w:val="00CE7EAA"/>
    <w:rsid w:val="00CF2101"/>
    <w:rsid w:val="00CF239D"/>
    <w:rsid w:val="00CF2CC5"/>
    <w:rsid w:val="00CF3C21"/>
    <w:rsid w:val="00CF48D8"/>
    <w:rsid w:val="00CF580A"/>
    <w:rsid w:val="00CF5FA4"/>
    <w:rsid w:val="00CF66C5"/>
    <w:rsid w:val="00CF7852"/>
    <w:rsid w:val="00D00B84"/>
    <w:rsid w:val="00D00D66"/>
    <w:rsid w:val="00D0198B"/>
    <w:rsid w:val="00D02291"/>
    <w:rsid w:val="00D0380A"/>
    <w:rsid w:val="00D04343"/>
    <w:rsid w:val="00D044B0"/>
    <w:rsid w:val="00D044F0"/>
    <w:rsid w:val="00D04D37"/>
    <w:rsid w:val="00D06B54"/>
    <w:rsid w:val="00D06D65"/>
    <w:rsid w:val="00D0709E"/>
    <w:rsid w:val="00D072D8"/>
    <w:rsid w:val="00D07881"/>
    <w:rsid w:val="00D07A20"/>
    <w:rsid w:val="00D1000A"/>
    <w:rsid w:val="00D116AC"/>
    <w:rsid w:val="00D15A14"/>
    <w:rsid w:val="00D15C76"/>
    <w:rsid w:val="00D16168"/>
    <w:rsid w:val="00D16BD9"/>
    <w:rsid w:val="00D16CFB"/>
    <w:rsid w:val="00D20647"/>
    <w:rsid w:val="00D20736"/>
    <w:rsid w:val="00D20C83"/>
    <w:rsid w:val="00D218A9"/>
    <w:rsid w:val="00D21C37"/>
    <w:rsid w:val="00D22383"/>
    <w:rsid w:val="00D22A37"/>
    <w:rsid w:val="00D234A3"/>
    <w:rsid w:val="00D23952"/>
    <w:rsid w:val="00D2422D"/>
    <w:rsid w:val="00D24786"/>
    <w:rsid w:val="00D25809"/>
    <w:rsid w:val="00D2600E"/>
    <w:rsid w:val="00D2623D"/>
    <w:rsid w:val="00D26A18"/>
    <w:rsid w:val="00D27986"/>
    <w:rsid w:val="00D312B5"/>
    <w:rsid w:val="00D318DC"/>
    <w:rsid w:val="00D31EA4"/>
    <w:rsid w:val="00D31EE2"/>
    <w:rsid w:val="00D32ACB"/>
    <w:rsid w:val="00D3359C"/>
    <w:rsid w:val="00D3378A"/>
    <w:rsid w:val="00D33941"/>
    <w:rsid w:val="00D34FE3"/>
    <w:rsid w:val="00D3570C"/>
    <w:rsid w:val="00D36BA9"/>
    <w:rsid w:val="00D37434"/>
    <w:rsid w:val="00D37AB1"/>
    <w:rsid w:val="00D41156"/>
    <w:rsid w:val="00D4189C"/>
    <w:rsid w:val="00D41E53"/>
    <w:rsid w:val="00D421C9"/>
    <w:rsid w:val="00D42E49"/>
    <w:rsid w:val="00D4394F"/>
    <w:rsid w:val="00D446FB"/>
    <w:rsid w:val="00D457C9"/>
    <w:rsid w:val="00D458BA"/>
    <w:rsid w:val="00D464FD"/>
    <w:rsid w:val="00D46531"/>
    <w:rsid w:val="00D46656"/>
    <w:rsid w:val="00D46BD0"/>
    <w:rsid w:val="00D4762A"/>
    <w:rsid w:val="00D47A3D"/>
    <w:rsid w:val="00D50BAA"/>
    <w:rsid w:val="00D51B59"/>
    <w:rsid w:val="00D523B5"/>
    <w:rsid w:val="00D52549"/>
    <w:rsid w:val="00D539FC"/>
    <w:rsid w:val="00D53B11"/>
    <w:rsid w:val="00D546DC"/>
    <w:rsid w:val="00D54F51"/>
    <w:rsid w:val="00D57FFC"/>
    <w:rsid w:val="00D60C11"/>
    <w:rsid w:val="00D62A26"/>
    <w:rsid w:val="00D63A08"/>
    <w:rsid w:val="00D63B62"/>
    <w:rsid w:val="00D63E95"/>
    <w:rsid w:val="00D64B28"/>
    <w:rsid w:val="00D64BFC"/>
    <w:rsid w:val="00D67BBC"/>
    <w:rsid w:val="00D702E4"/>
    <w:rsid w:val="00D706AF"/>
    <w:rsid w:val="00D71A2F"/>
    <w:rsid w:val="00D71CEA"/>
    <w:rsid w:val="00D73B2C"/>
    <w:rsid w:val="00D73B53"/>
    <w:rsid w:val="00D74866"/>
    <w:rsid w:val="00D74E2C"/>
    <w:rsid w:val="00D75384"/>
    <w:rsid w:val="00D76711"/>
    <w:rsid w:val="00D80050"/>
    <w:rsid w:val="00D804B8"/>
    <w:rsid w:val="00D805E3"/>
    <w:rsid w:val="00D8068E"/>
    <w:rsid w:val="00D81243"/>
    <w:rsid w:val="00D82907"/>
    <w:rsid w:val="00D83707"/>
    <w:rsid w:val="00D839BA"/>
    <w:rsid w:val="00D83D73"/>
    <w:rsid w:val="00D84646"/>
    <w:rsid w:val="00D85CD5"/>
    <w:rsid w:val="00D85EBA"/>
    <w:rsid w:val="00D8650C"/>
    <w:rsid w:val="00D87B98"/>
    <w:rsid w:val="00D902F5"/>
    <w:rsid w:val="00D90518"/>
    <w:rsid w:val="00D92177"/>
    <w:rsid w:val="00D922EE"/>
    <w:rsid w:val="00D92D67"/>
    <w:rsid w:val="00D932ED"/>
    <w:rsid w:val="00D94A3C"/>
    <w:rsid w:val="00D94BCB"/>
    <w:rsid w:val="00D96125"/>
    <w:rsid w:val="00D96513"/>
    <w:rsid w:val="00D96DFB"/>
    <w:rsid w:val="00D97EE8"/>
    <w:rsid w:val="00DA0E6B"/>
    <w:rsid w:val="00DA1F67"/>
    <w:rsid w:val="00DA4A19"/>
    <w:rsid w:val="00DB0B1F"/>
    <w:rsid w:val="00DB20E0"/>
    <w:rsid w:val="00DB2408"/>
    <w:rsid w:val="00DB2A63"/>
    <w:rsid w:val="00DB2D8E"/>
    <w:rsid w:val="00DB354E"/>
    <w:rsid w:val="00DB36E2"/>
    <w:rsid w:val="00DB7F08"/>
    <w:rsid w:val="00DC05B7"/>
    <w:rsid w:val="00DC10AC"/>
    <w:rsid w:val="00DC12A8"/>
    <w:rsid w:val="00DC158C"/>
    <w:rsid w:val="00DC27C9"/>
    <w:rsid w:val="00DC27F9"/>
    <w:rsid w:val="00DC2850"/>
    <w:rsid w:val="00DC2D7A"/>
    <w:rsid w:val="00DC46BB"/>
    <w:rsid w:val="00DC4A75"/>
    <w:rsid w:val="00DC4E8E"/>
    <w:rsid w:val="00DC5071"/>
    <w:rsid w:val="00DC596C"/>
    <w:rsid w:val="00DC67A4"/>
    <w:rsid w:val="00DC7BFF"/>
    <w:rsid w:val="00DD003C"/>
    <w:rsid w:val="00DD0600"/>
    <w:rsid w:val="00DD0992"/>
    <w:rsid w:val="00DD30CA"/>
    <w:rsid w:val="00DD4626"/>
    <w:rsid w:val="00DD4FF9"/>
    <w:rsid w:val="00DD5BD3"/>
    <w:rsid w:val="00DD5DC3"/>
    <w:rsid w:val="00DD5FFD"/>
    <w:rsid w:val="00DD6498"/>
    <w:rsid w:val="00DD6891"/>
    <w:rsid w:val="00DE1F3F"/>
    <w:rsid w:val="00DE2C3D"/>
    <w:rsid w:val="00DE3029"/>
    <w:rsid w:val="00DE56AD"/>
    <w:rsid w:val="00DE6336"/>
    <w:rsid w:val="00DE6621"/>
    <w:rsid w:val="00DE6B8D"/>
    <w:rsid w:val="00DE78DD"/>
    <w:rsid w:val="00DE7EEE"/>
    <w:rsid w:val="00DF02F7"/>
    <w:rsid w:val="00DF081B"/>
    <w:rsid w:val="00DF0C6B"/>
    <w:rsid w:val="00DF165B"/>
    <w:rsid w:val="00DF20D0"/>
    <w:rsid w:val="00DF2170"/>
    <w:rsid w:val="00DF23F3"/>
    <w:rsid w:val="00DF3487"/>
    <w:rsid w:val="00DF587D"/>
    <w:rsid w:val="00DF5A1B"/>
    <w:rsid w:val="00DF5CFD"/>
    <w:rsid w:val="00DF5ED4"/>
    <w:rsid w:val="00DF6908"/>
    <w:rsid w:val="00E002D1"/>
    <w:rsid w:val="00E007ED"/>
    <w:rsid w:val="00E00CD1"/>
    <w:rsid w:val="00E00D37"/>
    <w:rsid w:val="00E01070"/>
    <w:rsid w:val="00E01681"/>
    <w:rsid w:val="00E026DD"/>
    <w:rsid w:val="00E05D64"/>
    <w:rsid w:val="00E0660E"/>
    <w:rsid w:val="00E06E92"/>
    <w:rsid w:val="00E07598"/>
    <w:rsid w:val="00E103E0"/>
    <w:rsid w:val="00E10542"/>
    <w:rsid w:val="00E10EF1"/>
    <w:rsid w:val="00E11010"/>
    <w:rsid w:val="00E113C0"/>
    <w:rsid w:val="00E1162F"/>
    <w:rsid w:val="00E11F57"/>
    <w:rsid w:val="00E124AB"/>
    <w:rsid w:val="00E12E93"/>
    <w:rsid w:val="00E133CC"/>
    <w:rsid w:val="00E14107"/>
    <w:rsid w:val="00E14B83"/>
    <w:rsid w:val="00E14FA0"/>
    <w:rsid w:val="00E153F2"/>
    <w:rsid w:val="00E15595"/>
    <w:rsid w:val="00E1687D"/>
    <w:rsid w:val="00E168B3"/>
    <w:rsid w:val="00E20092"/>
    <w:rsid w:val="00E205C7"/>
    <w:rsid w:val="00E207DB"/>
    <w:rsid w:val="00E21492"/>
    <w:rsid w:val="00E218BC"/>
    <w:rsid w:val="00E22CA8"/>
    <w:rsid w:val="00E22FA9"/>
    <w:rsid w:val="00E236E1"/>
    <w:rsid w:val="00E240B2"/>
    <w:rsid w:val="00E24808"/>
    <w:rsid w:val="00E25C73"/>
    <w:rsid w:val="00E27216"/>
    <w:rsid w:val="00E272A1"/>
    <w:rsid w:val="00E27389"/>
    <w:rsid w:val="00E307B6"/>
    <w:rsid w:val="00E30D82"/>
    <w:rsid w:val="00E3141F"/>
    <w:rsid w:val="00E31F31"/>
    <w:rsid w:val="00E324F9"/>
    <w:rsid w:val="00E33666"/>
    <w:rsid w:val="00E350FD"/>
    <w:rsid w:val="00E366A5"/>
    <w:rsid w:val="00E3753F"/>
    <w:rsid w:val="00E411C0"/>
    <w:rsid w:val="00E41C1D"/>
    <w:rsid w:val="00E42AEF"/>
    <w:rsid w:val="00E43041"/>
    <w:rsid w:val="00E44B54"/>
    <w:rsid w:val="00E45FF6"/>
    <w:rsid w:val="00E462A0"/>
    <w:rsid w:val="00E46518"/>
    <w:rsid w:val="00E514C0"/>
    <w:rsid w:val="00E51925"/>
    <w:rsid w:val="00E51A62"/>
    <w:rsid w:val="00E522F2"/>
    <w:rsid w:val="00E52D94"/>
    <w:rsid w:val="00E533F0"/>
    <w:rsid w:val="00E5349D"/>
    <w:rsid w:val="00E534A0"/>
    <w:rsid w:val="00E53738"/>
    <w:rsid w:val="00E53752"/>
    <w:rsid w:val="00E56F51"/>
    <w:rsid w:val="00E610D8"/>
    <w:rsid w:val="00E61D88"/>
    <w:rsid w:val="00E62FC3"/>
    <w:rsid w:val="00E64DE5"/>
    <w:rsid w:val="00E64F3C"/>
    <w:rsid w:val="00E654FC"/>
    <w:rsid w:val="00E65739"/>
    <w:rsid w:val="00E67D96"/>
    <w:rsid w:val="00E70AB3"/>
    <w:rsid w:val="00E717BF"/>
    <w:rsid w:val="00E721F0"/>
    <w:rsid w:val="00E72C58"/>
    <w:rsid w:val="00E7425D"/>
    <w:rsid w:val="00E7450C"/>
    <w:rsid w:val="00E74AAD"/>
    <w:rsid w:val="00E75246"/>
    <w:rsid w:val="00E75396"/>
    <w:rsid w:val="00E753A3"/>
    <w:rsid w:val="00E76B8D"/>
    <w:rsid w:val="00E77678"/>
    <w:rsid w:val="00E8046E"/>
    <w:rsid w:val="00E80B1A"/>
    <w:rsid w:val="00E80CEE"/>
    <w:rsid w:val="00E8211E"/>
    <w:rsid w:val="00E82780"/>
    <w:rsid w:val="00E82F10"/>
    <w:rsid w:val="00E84738"/>
    <w:rsid w:val="00E857BC"/>
    <w:rsid w:val="00E85D1B"/>
    <w:rsid w:val="00E86A83"/>
    <w:rsid w:val="00E87FF6"/>
    <w:rsid w:val="00E904B7"/>
    <w:rsid w:val="00E90F6B"/>
    <w:rsid w:val="00E91017"/>
    <w:rsid w:val="00E9104D"/>
    <w:rsid w:val="00E9204F"/>
    <w:rsid w:val="00E92172"/>
    <w:rsid w:val="00E939BC"/>
    <w:rsid w:val="00E955B9"/>
    <w:rsid w:val="00E969EF"/>
    <w:rsid w:val="00E97388"/>
    <w:rsid w:val="00E97395"/>
    <w:rsid w:val="00E9752B"/>
    <w:rsid w:val="00EA09DB"/>
    <w:rsid w:val="00EA1B12"/>
    <w:rsid w:val="00EA3046"/>
    <w:rsid w:val="00EA4ED9"/>
    <w:rsid w:val="00EA4F8C"/>
    <w:rsid w:val="00EA56EB"/>
    <w:rsid w:val="00EA5E4C"/>
    <w:rsid w:val="00EA61AE"/>
    <w:rsid w:val="00EA65D5"/>
    <w:rsid w:val="00EA692B"/>
    <w:rsid w:val="00EA6D7B"/>
    <w:rsid w:val="00EA71A2"/>
    <w:rsid w:val="00EA7FDB"/>
    <w:rsid w:val="00EB05A0"/>
    <w:rsid w:val="00EB263F"/>
    <w:rsid w:val="00EB3A36"/>
    <w:rsid w:val="00EB4209"/>
    <w:rsid w:val="00EB4BE0"/>
    <w:rsid w:val="00EB5035"/>
    <w:rsid w:val="00EB53FE"/>
    <w:rsid w:val="00EB58DA"/>
    <w:rsid w:val="00EB6392"/>
    <w:rsid w:val="00EB6A49"/>
    <w:rsid w:val="00EB6CDA"/>
    <w:rsid w:val="00EB6E16"/>
    <w:rsid w:val="00EB7830"/>
    <w:rsid w:val="00EB7AFC"/>
    <w:rsid w:val="00EC2784"/>
    <w:rsid w:val="00EC29D2"/>
    <w:rsid w:val="00EC321E"/>
    <w:rsid w:val="00EC3552"/>
    <w:rsid w:val="00EC514C"/>
    <w:rsid w:val="00EC57DA"/>
    <w:rsid w:val="00EC5999"/>
    <w:rsid w:val="00EC66E6"/>
    <w:rsid w:val="00EC7C50"/>
    <w:rsid w:val="00ED1B2A"/>
    <w:rsid w:val="00ED37EF"/>
    <w:rsid w:val="00ED4251"/>
    <w:rsid w:val="00ED5E33"/>
    <w:rsid w:val="00ED75F6"/>
    <w:rsid w:val="00ED78EC"/>
    <w:rsid w:val="00ED7D6A"/>
    <w:rsid w:val="00ED7F9B"/>
    <w:rsid w:val="00EE063E"/>
    <w:rsid w:val="00EE075C"/>
    <w:rsid w:val="00EE10EA"/>
    <w:rsid w:val="00EE18DA"/>
    <w:rsid w:val="00EE28E2"/>
    <w:rsid w:val="00EE2CBF"/>
    <w:rsid w:val="00EE34B3"/>
    <w:rsid w:val="00EE3F53"/>
    <w:rsid w:val="00EE4315"/>
    <w:rsid w:val="00EE5159"/>
    <w:rsid w:val="00EE7899"/>
    <w:rsid w:val="00EF0507"/>
    <w:rsid w:val="00EF1E34"/>
    <w:rsid w:val="00EF1ED7"/>
    <w:rsid w:val="00EF20EA"/>
    <w:rsid w:val="00EF2CE6"/>
    <w:rsid w:val="00EF2D2F"/>
    <w:rsid w:val="00EF3B28"/>
    <w:rsid w:val="00EF3F3C"/>
    <w:rsid w:val="00EF4C76"/>
    <w:rsid w:val="00EF528D"/>
    <w:rsid w:val="00EF5489"/>
    <w:rsid w:val="00EF5C1E"/>
    <w:rsid w:val="00EF5DAA"/>
    <w:rsid w:val="00EF60F1"/>
    <w:rsid w:val="00EF6EB3"/>
    <w:rsid w:val="00F00793"/>
    <w:rsid w:val="00F00B18"/>
    <w:rsid w:val="00F01226"/>
    <w:rsid w:val="00F02AB1"/>
    <w:rsid w:val="00F02C3B"/>
    <w:rsid w:val="00F03284"/>
    <w:rsid w:val="00F049B8"/>
    <w:rsid w:val="00F04CA7"/>
    <w:rsid w:val="00F04E4C"/>
    <w:rsid w:val="00F05F70"/>
    <w:rsid w:val="00F068C7"/>
    <w:rsid w:val="00F079C9"/>
    <w:rsid w:val="00F10CC2"/>
    <w:rsid w:val="00F11620"/>
    <w:rsid w:val="00F12888"/>
    <w:rsid w:val="00F13FA7"/>
    <w:rsid w:val="00F157F5"/>
    <w:rsid w:val="00F175BF"/>
    <w:rsid w:val="00F17CF5"/>
    <w:rsid w:val="00F205FE"/>
    <w:rsid w:val="00F211A4"/>
    <w:rsid w:val="00F21404"/>
    <w:rsid w:val="00F21A60"/>
    <w:rsid w:val="00F24A3D"/>
    <w:rsid w:val="00F24A92"/>
    <w:rsid w:val="00F2537F"/>
    <w:rsid w:val="00F264C2"/>
    <w:rsid w:val="00F27110"/>
    <w:rsid w:val="00F30263"/>
    <w:rsid w:val="00F3032B"/>
    <w:rsid w:val="00F3165E"/>
    <w:rsid w:val="00F32B5F"/>
    <w:rsid w:val="00F32F62"/>
    <w:rsid w:val="00F3346B"/>
    <w:rsid w:val="00F33CC4"/>
    <w:rsid w:val="00F34233"/>
    <w:rsid w:val="00F34CF9"/>
    <w:rsid w:val="00F356A1"/>
    <w:rsid w:val="00F35C4A"/>
    <w:rsid w:val="00F364B9"/>
    <w:rsid w:val="00F367D3"/>
    <w:rsid w:val="00F36E1D"/>
    <w:rsid w:val="00F371A0"/>
    <w:rsid w:val="00F37970"/>
    <w:rsid w:val="00F402DB"/>
    <w:rsid w:val="00F402E8"/>
    <w:rsid w:val="00F403A7"/>
    <w:rsid w:val="00F4060E"/>
    <w:rsid w:val="00F4131B"/>
    <w:rsid w:val="00F41CBC"/>
    <w:rsid w:val="00F4219A"/>
    <w:rsid w:val="00F42AEE"/>
    <w:rsid w:val="00F446CB"/>
    <w:rsid w:val="00F44923"/>
    <w:rsid w:val="00F44CE9"/>
    <w:rsid w:val="00F45F99"/>
    <w:rsid w:val="00F46BAD"/>
    <w:rsid w:val="00F46D59"/>
    <w:rsid w:val="00F46E45"/>
    <w:rsid w:val="00F47069"/>
    <w:rsid w:val="00F47765"/>
    <w:rsid w:val="00F477B2"/>
    <w:rsid w:val="00F477F7"/>
    <w:rsid w:val="00F47FEF"/>
    <w:rsid w:val="00F50A1B"/>
    <w:rsid w:val="00F5219F"/>
    <w:rsid w:val="00F53091"/>
    <w:rsid w:val="00F534B0"/>
    <w:rsid w:val="00F546CE"/>
    <w:rsid w:val="00F557EF"/>
    <w:rsid w:val="00F55B3A"/>
    <w:rsid w:val="00F565BF"/>
    <w:rsid w:val="00F56F68"/>
    <w:rsid w:val="00F57DCB"/>
    <w:rsid w:val="00F57F3E"/>
    <w:rsid w:val="00F606A5"/>
    <w:rsid w:val="00F606F1"/>
    <w:rsid w:val="00F632AC"/>
    <w:rsid w:val="00F63D42"/>
    <w:rsid w:val="00F63DF4"/>
    <w:rsid w:val="00F64E97"/>
    <w:rsid w:val="00F65374"/>
    <w:rsid w:val="00F658E5"/>
    <w:rsid w:val="00F65A37"/>
    <w:rsid w:val="00F65E18"/>
    <w:rsid w:val="00F6620C"/>
    <w:rsid w:val="00F6627B"/>
    <w:rsid w:val="00F6632E"/>
    <w:rsid w:val="00F67DBF"/>
    <w:rsid w:val="00F71688"/>
    <w:rsid w:val="00F72091"/>
    <w:rsid w:val="00F73CE8"/>
    <w:rsid w:val="00F73DFD"/>
    <w:rsid w:val="00F742F9"/>
    <w:rsid w:val="00F745E2"/>
    <w:rsid w:val="00F746B7"/>
    <w:rsid w:val="00F74BEC"/>
    <w:rsid w:val="00F74F20"/>
    <w:rsid w:val="00F758A9"/>
    <w:rsid w:val="00F8008B"/>
    <w:rsid w:val="00F8032E"/>
    <w:rsid w:val="00F81A93"/>
    <w:rsid w:val="00F82575"/>
    <w:rsid w:val="00F82647"/>
    <w:rsid w:val="00F852FE"/>
    <w:rsid w:val="00F85538"/>
    <w:rsid w:val="00F85681"/>
    <w:rsid w:val="00F865A6"/>
    <w:rsid w:val="00F87F99"/>
    <w:rsid w:val="00F91487"/>
    <w:rsid w:val="00F91C6C"/>
    <w:rsid w:val="00F922FC"/>
    <w:rsid w:val="00F9282F"/>
    <w:rsid w:val="00F92B89"/>
    <w:rsid w:val="00F92BA7"/>
    <w:rsid w:val="00F938CF"/>
    <w:rsid w:val="00F97C5E"/>
    <w:rsid w:val="00F97D96"/>
    <w:rsid w:val="00FA1368"/>
    <w:rsid w:val="00FA1A17"/>
    <w:rsid w:val="00FA24B4"/>
    <w:rsid w:val="00FA25F2"/>
    <w:rsid w:val="00FA2E84"/>
    <w:rsid w:val="00FA3ACE"/>
    <w:rsid w:val="00FA3BF1"/>
    <w:rsid w:val="00FA553E"/>
    <w:rsid w:val="00FB0B58"/>
    <w:rsid w:val="00FB1C2E"/>
    <w:rsid w:val="00FB24F3"/>
    <w:rsid w:val="00FB2FFB"/>
    <w:rsid w:val="00FB3765"/>
    <w:rsid w:val="00FB37CC"/>
    <w:rsid w:val="00FB3819"/>
    <w:rsid w:val="00FB47A5"/>
    <w:rsid w:val="00FB7826"/>
    <w:rsid w:val="00FC1397"/>
    <w:rsid w:val="00FC385D"/>
    <w:rsid w:val="00FC4812"/>
    <w:rsid w:val="00FC59D5"/>
    <w:rsid w:val="00FC696D"/>
    <w:rsid w:val="00FC7EC9"/>
    <w:rsid w:val="00FD0407"/>
    <w:rsid w:val="00FD0711"/>
    <w:rsid w:val="00FD2689"/>
    <w:rsid w:val="00FD3829"/>
    <w:rsid w:val="00FD38E7"/>
    <w:rsid w:val="00FD3B64"/>
    <w:rsid w:val="00FD4871"/>
    <w:rsid w:val="00FD50ED"/>
    <w:rsid w:val="00FD5BF2"/>
    <w:rsid w:val="00FD717D"/>
    <w:rsid w:val="00FE1034"/>
    <w:rsid w:val="00FE25D2"/>
    <w:rsid w:val="00FE2D23"/>
    <w:rsid w:val="00FE319F"/>
    <w:rsid w:val="00FE357C"/>
    <w:rsid w:val="00FE3DF8"/>
    <w:rsid w:val="00FE6274"/>
    <w:rsid w:val="00FF0827"/>
    <w:rsid w:val="00FF0C1A"/>
    <w:rsid w:val="00FF14DB"/>
    <w:rsid w:val="00FF1AA6"/>
    <w:rsid w:val="00FF3567"/>
    <w:rsid w:val="00FF3D78"/>
    <w:rsid w:val="00FF3F62"/>
    <w:rsid w:val="00FF4C49"/>
    <w:rsid w:val="00FF4DBA"/>
    <w:rsid w:val="00FF4F39"/>
    <w:rsid w:val="00FF56D7"/>
    <w:rsid w:val="00FF7279"/>
    <w:rsid w:val="00FF72DD"/>
    <w:rsid w:val="00FF76B9"/>
    <w:rsid w:val="00FF7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rokecolor="#4f81bd">
      <v:stroke color="#4f81bd" weight="2pt"/>
      <v:shadow on="t" opacity="24903f" origin=",.5" offset="0,.55556mm"/>
    </o:shapedefaults>
    <o:shapelayout v:ext="edit">
      <o:idmap v:ext="edit" data="1"/>
    </o:shapelayout>
  </w:shapeDefaults>
  <w:decimalSymbol w:val="."/>
  <w:listSeparator w:val=","/>
  <w14:docId w14:val="76E70746"/>
  <w14:defaultImageDpi w14:val="300"/>
  <w15:docId w15:val="{E98997E7-AF24-4E4D-83C7-D6A380FA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240" w:lineRule="exact"/>
    </w:pPr>
    <w:rPr>
      <w:sz w:val="26"/>
    </w:rPr>
  </w:style>
  <w:style w:type="paragraph" w:styleId="Heading1">
    <w:name w:val="heading 1"/>
    <w:basedOn w:val="Normal"/>
    <w:next w:val="Normal"/>
    <w:qFormat/>
    <w:pPr>
      <w:keepNext/>
      <w:widowControl/>
      <w:spacing w:before="240" w:after="60" w:line="240" w:lineRule="auto"/>
      <w:outlineLvl w:val="0"/>
    </w:pPr>
    <w:rPr>
      <w:rFonts w:ascii="Time New Roman" w:hAnsi="Time New Roman"/>
      <w:b/>
      <w:kern w:val="28"/>
      <w:sz w:val="28"/>
    </w:rPr>
  </w:style>
  <w:style w:type="paragraph" w:styleId="Heading2">
    <w:name w:val="heading 2"/>
    <w:basedOn w:val="Normal"/>
    <w:next w:val="Normal"/>
    <w:qFormat/>
    <w:pPr>
      <w:keepNext/>
      <w:widowControl/>
      <w:spacing w:before="240" w:after="60" w:line="240" w:lineRule="auto"/>
      <w:outlineLvl w:val="1"/>
    </w:pPr>
    <w:rPr>
      <w:rFonts w:ascii="Time New Roman" w:hAnsi="Time New Roman"/>
      <w:b/>
      <w:i/>
    </w:rPr>
  </w:style>
  <w:style w:type="paragraph" w:styleId="Heading3">
    <w:name w:val="heading 3"/>
    <w:basedOn w:val="Normal"/>
    <w:next w:val="Normal"/>
    <w:qFormat/>
    <w:pPr>
      <w:keepNext/>
      <w:widowControl/>
      <w:spacing w:before="240" w:after="60" w:line="240" w:lineRule="auto"/>
      <w:outlineLvl w:val="2"/>
    </w:pPr>
    <w:rPr>
      <w:rFonts w:ascii="Time New Roman" w:hAnsi="Time New Roman"/>
    </w:rPr>
  </w:style>
  <w:style w:type="paragraph" w:styleId="Heading4">
    <w:name w:val="heading 4"/>
    <w:basedOn w:val="Normal"/>
    <w:next w:val="Normal"/>
    <w:link w:val="Heading4Char"/>
    <w:qFormat/>
    <w:pPr>
      <w:keepNext/>
      <w:widowControl/>
      <w:spacing w:before="240" w:after="60" w:line="240" w:lineRule="auto"/>
      <w:outlineLvl w:val="3"/>
    </w:pPr>
    <w:rPr>
      <w:rFonts w:ascii="Time New Roman" w:hAnsi="Time New Roman"/>
      <w:b/>
      <w:lang w:val="x-none" w:eastAsia="x-none"/>
    </w:rPr>
  </w:style>
  <w:style w:type="paragraph" w:styleId="Heading5">
    <w:name w:val="heading 5"/>
    <w:basedOn w:val="Normal"/>
    <w:next w:val="Normal"/>
    <w:qFormat/>
    <w:pPr>
      <w:widowControl/>
      <w:spacing w:before="240" w:after="60" w:line="240" w:lineRule="auto"/>
      <w:outlineLvl w:val="4"/>
    </w:pPr>
    <w:rPr>
      <w:rFonts w:ascii="Time New Roman" w:hAnsi="Time New Roman"/>
    </w:rPr>
  </w:style>
  <w:style w:type="paragraph" w:styleId="Heading6">
    <w:name w:val="heading 6"/>
    <w:basedOn w:val="Normal"/>
    <w:next w:val="Normal"/>
    <w:link w:val="Heading6Char"/>
    <w:qFormat/>
    <w:pPr>
      <w:widowControl/>
      <w:spacing w:before="240" w:after="60" w:line="240" w:lineRule="auto"/>
      <w:outlineLvl w:val="5"/>
    </w:pPr>
    <w:rPr>
      <w:rFonts w:ascii="Time New Roman" w:hAnsi="Time New Roman"/>
      <w:i/>
      <w:lang w:val="x-none" w:eastAsia="x-none"/>
    </w:rPr>
  </w:style>
  <w:style w:type="paragraph" w:styleId="Heading7">
    <w:name w:val="heading 7"/>
    <w:basedOn w:val="Normal"/>
    <w:next w:val="Normal"/>
    <w:qFormat/>
    <w:pPr>
      <w:widowControl/>
      <w:spacing w:before="240" w:after="60" w:line="240" w:lineRule="auto"/>
      <w:outlineLvl w:val="6"/>
    </w:pPr>
    <w:rPr>
      <w:rFonts w:ascii="Arial" w:hAnsi="Arial"/>
      <w:b/>
    </w:rPr>
  </w:style>
  <w:style w:type="paragraph" w:styleId="Heading8">
    <w:name w:val="heading 8"/>
    <w:basedOn w:val="Normal"/>
    <w:next w:val="Normal"/>
    <w:qFormat/>
    <w:pPr>
      <w:widowControl/>
      <w:spacing w:before="240" w:after="60" w:line="240" w:lineRule="auto"/>
      <w:outlineLvl w:val="7"/>
    </w:pPr>
    <w:rPr>
      <w:rFonts w:ascii="Arial" w:hAnsi="Arial"/>
      <w:i/>
    </w:rPr>
  </w:style>
  <w:style w:type="paragraph" w:styleId="Heading9">
    <w:name w:val="heading 9"/>
    <w:basedOn w:val="Normal"/>
    <w:next w:val="Normal"/>
    <w:qFormat/>
    <w:pPr>
      <w:widowControl/>
      <w:spacing w:before="240" w:after="60" w:line="240" w:lineRule="auto"/>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31">
    <w:name w:val="Medium Shading 1 - Accent 31"/>
    <w:basedOn w:val="Normal"/>
    <w:next w:val="BodyTextContinued"/>
    <w:qFormat/>
    <w:pPr>
      <w:spacing w:before="240" w:after="240"/>
      <w:ind w:left="1440" w:right="1440"/>
      <w:jc w:val="both"/>
    </w:pPr>
  </w:style>
  <w:style w:type="paragraph" w:styleId="BodyText">
    <w:name w:val="Body Text"/>
    <w:basedOn w:val="Normal"/>
    <w:pPr>
      <w:spacing w:line="480" w:lineRule="exact"/>
      <w:ind w:firstLine="720"/>
    </w:pPr>
  </w:style>
  <w:style w:type="paragraph" w:customStyle="1" w:styleId="BodyTextContinued">
    <w:name w:val="Body Text Continued"/>
    <w:basedOn w:val="BodyText"/>
    <w:next w:val="BodyText"/>
    <w:pPr>
      <w:ind w:firstLine="0"/>
    </w:pPr>
  </w:style>
  <w:style w:type="paragraph" w:customStyle="1" w:styleId="Centered">
    <w:name w:val="Centered"/>
    <w:basedOn w:val="Normal"/>
    <w:next w:val="BodyText"/>
    <w:pPr>
      <w:spacing w:after="240"/>
      <w:jc w:val="center"/>
    </w:pPr>
  </w:style>
  <w:style w:type="paragraph" w:styleId="EnvelopeAddress">
    <w:name w:val="envelope address"/>
    <w:basedOn w:val="Normal"/>
    <w:pPr>
      <w:framePr w:w="5760" w:h="2160" w:hRule="exact" w:wrap="around" w:vAnchor="page" w:hAnchor="page" w:x="6481" w:y="3061"/>
    </w:pPr>
  </w:style>
  <w:style w:type="paragraph" w:styleId="Footer">
    <w:name w:val="footer"/>
    <w:basedOn w:val="Normal"/>
    <w:link w:val="FooterChar"/>
    <w:uiPriority w:val="99"/>
    <w:pPr>
      <w:tabs>
        <w:tab w:val="center" w:pos="4320"/>
        <w:tab w:val="right" w:pos="9360"/>
      </w:tabs>
      <w:spacing w:line="200" w:lineRule="exact"/>
    </w:pPr>
    <w:rPr>
      <w:lang w:val="x-none" w:eastAsia="x-none"/>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keepLines/>
    </w:pPr>
  </w:style>
  <w:style w:type="paragraph" w:styleId="Header">
    <w:name w:val="header"/>
    <w:basedOn w:val="Normal"/>
    <w:link w:val="HeaderChar"/>
    <w:uiPriority w:val="99"/>
    <w:pPr>
      <w:tabs>
        <w:tab w:val="center" w:pos="4320"/>
        <w:tab w:val="right" w:pos="9360"/>
      </w:tabs>
    </w:pPr>
  </w:style>
  <w:style w:type="paragraph" w:customStyle="1" w:styleId="HeaderNumbers">
    <w:name w:val="HeaderNumbers"/>
    <w:basedOn w:val="Normal"/>
    <w:pPr>
      <w:spacing w:before="720" w:line="480" w:lineRule="exact"/>
      <w:ind w:right="144"/>
      <w:jc w:val="right"/>
    </w:pPr>
  </w:style>
  <w:style w:type="paragraph" w:styleId="NormalIndent">
    <w:name w:val="Normal Indent"/>
    <w:basedOn w:val="Normal"/>
    <w:pPr>
      <w:ind w:left="720" w:right="720"/>
    </w:pPr>
  </w:style>
  <w:style w:type="character" w:styleId="PageNumber">
    <w:name w:val="page number"/>
    <w:rPr>
      <w:sz w:val="24"/>
    </w:rPr>
  </w:style>
  <w:style w:type="paragraph" w:customStyle="1" w:styleId="PleadingSignature">
    <w:name w:val="Pleading Signature"/>
    <w:basedOn w:val="Normal"/>
    <w:pPr>
      <w:keepNext/>
      <w:keepLines/>
      <w:ind w:left="3240"/>
    </w:pPr>
  </w:style>
  <w:style w:type="paragraph" w:styleId="TableofAuthorities">
    <w:name w:val="table of authorities"/>
    <w:basedOn w:val="Normal"/>
    <w:next w:val="Normal"/>
    <w:semiHidden/>
    <w:pPr>
      <w:tabs>
        <w:tab w:val="right" w:leader="dot" w:pos="9389"/>
      </w:tabs>
      <w:spacing w:after="240"/>
      <w:ind w:left="360" w:right="1440" w:hanging="360"/>
    </w:pPr>
  </w:style>
  <w:style w:type="paragraph" w:styleId="TOAHeading">
    <w:name w:val="toa heading"/>
    <w:basedOn w:val="Normal"/>
    <w:next w:val="TableofAuthorities"/>
    <w:semiHidden/>
    <w:pPr>
      <w:keepNext/>
      <w:spacing w:before="240" w:after="240"/>
    </w:pPr>
    <w:rPr>
      <w:b/>
      <w:caps/>
      <w:u w:val="single"/>
    </w:rPr>
  </w:style>
  <w:style w:type="paragraph" w:styleId="TOC1">
    <w:name w:val="toc 1"/>
    <w:basedOn w:val="Normal"/>
    <w:next w:val="Normal"/>
    <w:autoRedefine/>
    <w:uiPriority w:val="39"/>
    <w:pPr>
      <w:keepLines/>
      <w:widowControl/>
      <w:tabs>
        <w:tab w:val="right" w:leader="dot" w:pos="9389"/>
      </w:tabs>
      <w:spacing w:after="240"/>
      <w:ind w:left="720" w:right="720" w:hanging="720"/>
    </w:pPr>
    <w:rPr>
      <w:caps/>
    </w:rPr>
  </w:style>
  <w:style w:type="paragraph" w:styleId="TOC2">
    <w:name w:val="toc 2"/>
    <w:basedOn w:val="Normal"/>
    <w:next w:val="Normal"/>
    <w:autoRedefine/>
    <w:uiPriority w:val="39"/>
    <w:pPr>
      <w:keepLines/>
      <w:widowControl/>
      <w:tabs>
        <w:tab w:val="right" w:leader="dot" w:pos="9389"/>
      </w:tabs>
      <w:spacing w:after="240"/>
      <w:ind w:left="1440" w:right="720" w:hanging="720"/>
    </w:pPr>
  </w:style>
  <w:style w:type="paragraph" w:styleId="TOC3">
    <w:name w:val="toc 3"/>
    <w:basedOn w:val="Normal"/>
    <w:next w:val="Normal"/>
    <w:autoRedefine/>
    <w:semiHidden/>
    <w:pPr>
      <w:keepLines/>
      <w:widowControl/>
      <w:tabs>
        <w:tab w:val="right" w:leader="dot" w:pos="9389"/>
      </w:tabs>
      <w:spacing w:after="240"/>
      <w:ind w:left="2160" w:right="720" w:hanging="720"/>
    </w:pPr>
  </w:style>
  <w:style w:type="paragraph" w:styleId="TOC4">
    <w:name w:val="toc 4"/>
    <w:basedOn w:val="Normal"/>
    <w:next w:val="Normal"/>
    <w:autoRedefine/>
    <w:semiHidden/>
    <w:pPr>
      <w:keepLines/>
      <w:widowControl/>
      <w:tabs>
        <w:tab w:val="right" w:leader="dot" w:pos="9389"/>
      </w:tabs>
      <w:spacing w:after="240"/>
      <w:ind w:left="2880" w:right="720" w:hanging="720"/>
    </w:pPr>
  </w:style>
  <w:style w:type="paragraph" w:styleId="TOC5">
    <w:name w:val="toc 5"/>
    <w:basedOn w:val="Normal"/>
    <w:next w:val="Normal"/>
    <w:autoRedefine/>
    <w:semiHidden/>
    <w:pPr>
      <w:keepLines/>
      <w:widowControl/>
      <w:tabs>
        <w:tab w:val="right" w:leader="dot" w:pos="9389"/>
      </w:tabs>
      <w:spacing w:after="240"/>
      <w:ind w:left="3600" w:right="720" w:hanging="720"/>
    </w:pPr>
  </w:style>
  <w:style w:type="paragraph" w:styleId="TOC6">
    <w:name w:val="toc 6"/>
    <w:basedOn w:val="Normal"/>
    <w:next w:val="Normal"/>
    <w:autoRedefine/>
    <w:semiHidden/>
    <w:pPr>
      <w:keepLines/>
      <w:widowControl/>
      <w:tabs>
        <w:tab w:val="right" w:leader="dot" w:pos="9389"/>
      </w:tabs>
      <w:spacing w:after="240"/>
      <w:ind w:left="4320" w:right="720" w:hanging="720"/>
    </w:pPr>
  </w:style>
  <w:style w:type="paragraph" w:styleId="TOC7">
    <w:name w:val="toc 7"/>
    <w:basedOn w:val="Normal"/>
    <w:next w:val="Normal"/>
    <w:autoRedefine/>
    <w:semiHidden/>
    <w:pPr>
      <w:keepLines/>
      <w:widowControl/>
      <w:tabs>
        <w:tab w:val="right" w:leader="dot" w:pos="9389"/>
      </w:tabs>
      <w:spacing w:after="240"/>
      <w:ind w:left="5040" w:right="720" w:hanging="720"/>
    </w:pPr>
  </w:style>
  <w:style w:type="paragraph" w:styleId="TOC8">
    <w:name w:val="toc 8"/>
    <w:basedOn w:val="Normal"/>
    <w:next w:val="Normal"/>
    <w:autoRedefine/>
    <w:semiHidden/>
    <w:pPr>
      <w:keepLines/>
      <w:widowControl/>
      <w:tabs>
        <w:tab w:val="right" w:leader="dot" w:pos="9389"/>
      </w:tabs>
      <w:spacing w:after="240"/>
      <w:ind w:left="5760" w:right="720" w:hanging="720"/>
    </w:pPr>
  </w:style>
  <w:style w:type="paragraph" w:styleId="TOC9">
    <w:name w:val="toc 9"/>
    <w:basedOn w:val="Normal"/>
    <w:next w:val="Normal"/>
    <w:autoRedefine/>
    <w:semiHidden/>
    <w:pPr>
      <w:keepLines/>
      <w:widowControl/>
      <w:tabs>
        <w:tab w:val="right" w:leader="dot" w:pos="9389"/>
      </w:tabs>
      <w:spacing w:after="240"/>
      <w:ind w:left="6480" w:right="720" w:hanging="720"/>
    </w:p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customStyle="1" w:styleId="Pleading1L1">
    <w:name w:val="Pleading1_L1"/>
    <w:basedOn w:val="Normal"/>
    <w:next w:val="BodyText"/>
    <w:pPr>
      <w:keepNext/>
      <w:keepLines/>
      <w:numPr>
        <w:numId w:val="1"/>
      </w:numPr>
      <w:spacing w:before="240"/>
      <w:outlineLvl w:val="0"/>
    </w:pPr>
    <w:rPr>
      <w:b/>
      <w:caps/>
      <w:u w:val="single"/>
    </w:rPr>
  </w:style>
  <w:style w:type="paragraph" w:customStyle="1" w:styleId="Pleading1L2">
    <w:name w:val="Pleading1_L2"/>
    <w:basedOn w:val="Pleading1L1"/>
    <w:next w:val="BodyText"/>
    <w:pPr>
      <w:numPr>
        <w:ilvl w:val="1"/>
      </w:numPr>
      <w:outlineLvl w:val="1"/>
    </w:pPr>
    <w:rPr>
      <w:caps w:val="0"/>
    </w:rPr>
  </w:style>
  <w:style w:type="paragraph" w:customStyle="1" w:styleId="Pleading1L3">
    <w:name w:val="Pleading1_L3"/>
    <w:basedOn w:val="Pleading1L2"/>
    <w:next w:val="BodyText"/>
    <w:pPr>
      <w:numPr>
        <w:ilvl w:val="2"/>
      </w:numPr>
      <w:outlineLvl w:val="2"/>
    </w:pPr>
    <w:rPr>
      <w:b w:val="0"/>
      <w:u w:val="none"/>
    </w:rPr>
  </w:style>
  <w:style w:type="paragraph" w:customStyle="1" w:styleId="Pleading1L4">
    <w:name w:val="Pleading1_L4"/>
    <w:basedOn w:val="Pleading1L3"/>
    <w:next w:val="BodyText"/>
    <w:pPr>
      <w:numPr>
        <w:ilvl w:val="3"/>
      </w:numPr>
      <w:outlineLvl w:val="3"/>
    </w:pPr>
  </w:style>
  <w:style w:type="paragraph" w:customStyle="1" w:styleId="Pleading1L5">
    <w:name w:val="Pleading1_L5"/>
    <w:basedOn w:val="Pleading1L4"/>
    <w:next w:val="BodyText"/>
    <w:pPr>
      <w:numPr>
        <w:ilvl w:val="4"/>
      </w:numPr>
      <w:outlineLvl w:val="4"/>
    </w:pPr>
  </w:style>
  <w:style w:type="paragraph" w:customStyle="1" w:styleId="Pleading1L6">
    <w:name w:val="Pleading1_L6"/>
    <w:basedOn w:val="Pleading1L5"/>
    <w:next w:val="BodyText"/>
    <w:pPr>
      <w:numPr>
        <w:ilvl w:val="5"/>
      </w:numPr>
      <w:outlineLvl w:val="5"/>
    </w:pPr>
  </w:style>
  <w:style w:type="paragraph" w:customStyle="1" w:styleId="Pleading1L7">
    <w:name w:val="Pleading1_L7"/>
    <w:basedOn w:val="Pleading1L6"/>
    <w:next w:val="BodyText"/>
    <w:pPr>
      <w:numPr>
        <w:ilvl w:val="6"/>
      </w:numPr>
      <w:outlineLvl w:val="6"/>
    </w:pPr>
  </w:style>
  <w:style w:type="paragraph" w:customStyle="1" w:styleId="Pleading1L8">
    <w:name w:val="Pleading1_L8"/>
    <w:basedOn w:val="Pleading1L7"/>
    <w:next w:val="BodyText"/>
    <w:pPr>
      <w:numPr>
        <w:ilvl w:val="7"/>
      </w:numPr>
      <w:outlineLvl w:val="7"/>
    </w:pPr>
  </w:style>
  <w:style w:type="paragraph" w:customStyle="1" w:styleId="Pleading1L9">
    <w:name w:val="Pleading1_L9"/>
    <w:basedOn w:val="Pleading1L8"/>
    <w:next w:val="BodyText"/>
    <w:pPr>
      <w:numPr>
        <w:ilvl w:val="8"/>
      </w:numPr>
      <w:outlineLvl w:val="8"/>
    </w:pPr>
  </w:style>
  <w:style w:type="paragraph" w:customStyle="1" w:styleId="Body">
    <w:name w:val="Body"/>
    <w:basedOn w:val="Normal"/>
    <w:pPr>
      <w:widowControl/>
      <w:autoSpaceDE w:val="0"/>
      <w:autoSpaceDN w:val="0"/>
      <w:adjustRightInd w:val="0"/>
      <w:spacing w:line="480" w:lineRule="exact"/>
    </w:pPr>
    <w:rPr>
      <w:color w:val="000000"/>
      <w:sz w:val="28"/>
      <w:szCs w:val="28"/>
    </w:rPr>
  </w:style>
  <w:style w:type="character" w:styleId="Hyperlink">
    <w:name w:val="Hyperlink"/>
    <w:uiPriority w:val="99"/>
    <w:rPr>
      <w:color w:val="0000FF"/>
      <w:u w:val="single"/>
    </w:rPr>
  </w:style>
  <w:style w:type="paragraph" w:customStyle="1" w:styleId="Style25">
    <w:name w:val="Style 25"/>
    <w:basedOn w:val="Normal"/>
    <w:next w:val="BodyText"/>
    <w:pPr>
      <w:keepNext/>
      <w:keepLines/>
      <w:numPr>
        <w:numId w:val="2"/>
      </w:numPr>
      <w:spacing w:before="240"/>
      <w:outlineLvl w:val="0"/>
    </w:pPr>
    <w:rPr>
      <w:b/>
      <w:bCs/>
      <w:caps/>
      <w:szCs w:val="26"/>
      <w:u w:val="single"/>
    </w:rPr>
  </w:style>
  <w:style w:type="paragraph" w:customStyle="1" w:styleId="Style26">
    <w:name w:val="Style 26"/>
    <w:basedOn w:val="Style25"/>
    <w:next w:val="BodyText"/>
    <w:pPr>
      <w:numPr>
        <w:ilvl w:val="1"/>
      </w:numPr>
      <w:outlineLvl w:val="1"/>
    </w:pPr>
    <w:rPr>
      <w:caps w:val="0"/>
    </w:rPr>
  </w:style>
  <w:style w:type="paragraph" w:customStyle="1" w:styleId="Style27">
    <w:name w:val="Style 27"/>
    <w:basedOn w:val="Style26"/>
    <w:next w:val="BodyText"/>
    <w:pPr>
      <w:numPr>
        <w:ilvl w:val="2"/>
      </w:numPr>
      <w:outlineLvl w:val="2"/>
    </w:pPr>
    <w:rPr>
      <w:u w:val="none"/>
    </w:rPr>
  </w:style>
  <w:style w:type="paragraph" w:customStyle="1" w:styleId="Style28">
    <w:name w:val="Style 28"/>
    <w:basedOn w:val="Style27"/>
    <w:next w:val="BodyText"/>
    <w:pPr>
      <w:numPr>
        <w:ilvl w:val="3"/>
      </w:numPr>
      <w:ind w:firstLine="0"/>
      <w:outlineLvl w:val="3"/>
    </w:pPr>
    <w:rPr>
      <w:b w:val="0"/>
      <w:bCs w:val="0"/>
    </w:rPr>
  </w:style>
  <w:style w:type="paragraph" w:customStyle="1" w:styleId="Style29">
    <w:name w:val="Style 29"/>
    <w:basedOn w:val="Style28"/>
    <w:next w:val="BodyText"/>
    <w:pPr>
      <w:numPr>
        <w:ilvl w:val="4"/>
      </w:numPr>
      <w:spacing w:before="0" w:line="480" w:lineRule="exact"/>
      <w:outlineLvl w:val="4"/>
    </w:pPr>
  </w:style>
  <w:style w:type="paragraph" w:customStyle="1" w:styleId="Style30">
    <w:name w:val="Style 30"/>
    <w:basedOn w:val="Style29"/>
    <w:next w:val="BodyText"/>
    <w:pPr>
      <w:numPr>
        <w:ilvl w:val="5"/>
      </w:numPr>
      <w:spacing w:before="240" w:line="240" w:lineRule="exact"/>
      <w:ind w:firstLine="0"/>
      <w:outlineLvl w:val="5"/>
    </w:pPr>
  </w:style>
  <w:style w:type="paragraph" w:customStyle="1" w:styleId="Style31">
    <w:name w:val="Style 31"/>
    <w:basedOn w:val="Style30"/>
    <w:next w:val="BodyText"/>
    <w:pPr>
      <w:numPr>
        <w:ilvl w:val="6"/>
      </w:numPr>
      <w:outlineLvl w:val="6"/>
    </w:pPr>
  </w:style>
  <w:style w:type="paragraph" w:customStyle="1" w:styleId="Style32">
    <w:name w:val="Style 32"/>
    <w:basedOn w:val="Style31"/>
    <w:next w:val="BodyText"/>
    <w:pPr>
      <w:numPr>
        <w:ilvl w:val="7"/>
      </w:numPr>
      <w:outlineLvl w:val="7"/>
    </w:pPr>
  </w:style>
  <w:style w:type="paragraph" w:customStyle="1" w:styleId="Style33">
    <w:name w:val="Style 33"/>
    <w:basedOn w:val="Style32"/>
    <w:next w:val="BodyText"/>
    <w:pPr>
      <w:numPr>
        <w:ilvl w:val="8"/>
      </w:numPr>
      <w:outlineLvl w:val="8"/>
    </w:pPr>
  </w:style>
  <w:style w:type="paragraph" w:customStyle="1" w:styleId="TabbedL1">
    <w:name w:val="Tabbed_L1"/>
    <w:basedOn w:val="Normal"/>
    <w:pPr>
      <w:numPr>
        <w:numId w:val="3"/>
      </w:numPr>
      <w:spacing w:line="480" w:lineRule="exact"/>
      <w:outlineLvl w:val="0"/>
    </w:pPr>
    <w:rPr>
      <w:sz w:val="28"/>
      <w:szCs w:val="28"/>
    </w:rPr>
  </w:style>
  <w:style w:type="paragraph" w:customStyle="1" w:styleId="TabbedL2">
    <w:name w:val="Tabbed_L2"/>
    <w:basedOn w:val="TabbedL1"/>
    <w:next w:val="Normal"/>
    <w:pPr>
      <w:numPr>
        <w:ilvl w:val="1"/>
      </w:numPr>
      <w:outlineLvl w:val="1"/>
    </w:pPr>
  </w:style>
  <w:style w:type="paragraph" w:customStyle="1" w:styleId="TabbedL3">
    <w:name w:val="Tabbed_L3"/>
    <w:basedOn w:val="TabbedL2"/>
    <w:next w:val="Normal"/>
    <w:pPr>
      <w:numPr>
        <w:ilvl w:val="2"/>
      </w:numPr>
      <w:outlineLvl w:val="2"/>
    </w:pPr>
  </w:style>
  <w:style w:type="paragraph" w:customStyle="1" w:styleId="TabbedL4">
    <w:name w:val="Tabbed_L4"/>
    <w:basedOn w:val="TabbedL3"/>
    <w:next w:val="Normal"/>
    <w:pPr>
      <w:numPr>
        <w:ilvl w:val="3"/>
      </w:numPr>
      <w:outlineLvl w:val="3"/>
    </w:pPr>
  </w:style>
  <w:style w:type="paragraph" w:customStyle="1" w:styleId="TabbedL5">
    <w:name w:val="Tabbed_L5"/>
    <w:basedOn w:val="TabbedL4"/>
    <w:next w:val="Normal"/>
    <w:pPr>
      <w:numPr>
        <w:ilvl w:val="4"/>
      </w:numPr>
      <w:outlineLvl w:val="4"/>
    </w:pPr>
  </w:style>
  <w:style w:type="paragraph" w:customStyle="1" w:styleId="TabbedL6">
    <w:name w:val="Tabbed_L6"/>
    <w:basedOn w:val="TabbedL5"/>
    <w:next w:val="Normal"/>
    <w:pPr>
      <w:numPr>
        <w:ilvl w:val="5"/>
      </w:numPr>
      <w:outlineLvl w:val="5"/>
    </w:pPr>
  </w:style>
  <w:style w:type="paragraph" w:customStyle="1" w:styleId="TabbedL7">
    <w:name w:val="Tabbed_L7"/>
    <w:basedOn w:val="TabbedL6"/>
    <w:next w:val="Normal"/>
    <w:pPr>
      <w:numPr>
        <w:ilvl w:val="6"/>
      </w:numPr>
      <w:outlineLvl w:val="6"/>
    </w:pPr>
  </w:style>
  <w:style w:type="paragraph" w:customStyle="1" w:styleId="TabbedL8">
    <w:name w:val="Tabbed_L8"/>
    <w:basedOn w:val="TabbedL7"/>
    <w:next w:val="Normal"/>
    <w:pPr>
      <w:numPr>
        <w:ilvl w:val="7"/>
      </w:numPr>
      <w:outlineLvl w:val="7"/>
    </w:pPr>
  </w:style>
  <w:style w:type="paragraph" w:customStyle="1" w:styleId="TabbedL9">
    <w:name w:val="Tabbed_L9"/>
    <w:basedOn w:val="TabbedL8"/>
    <w:next w:val="Normal"/>
    <w:pPr>
      <w:numPr>
        <w:ilvl w:val="8"/>
      </w:numPr>
      <w:outlineLvl w:val="8"/>
    </w:pPr>
  </w:style>
  <w:style w:type="paragraph" w:customStyle="1" w:styleId="NumContinue">
    <w:name w:val="Num Continue"/>
    <w:basedOn w:val="BodyText"/>
    <w:pPr>
      <w:ind w:left="130" w:firstLine="0"/>
    </w:pPr>
  </w:style>
  <w:style w:type="paragraph" w:customStyle="1" w:styleId="StandardCont1">
    <w:name w:val="Standard Cont 1"/>
    <w:basedOn w:val="Normal"/>
    <w:pPr>
      <w:widowControl/>
      <w:spacing w:after="240"/>
    </w:p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Cont4">
    <w:name w:val="Standard Cont 4"/>
    <w:basedOn w:val="StandardCont3"/>
  </w:style>
  <w:style w:type="paragraph" w:customStyle="1" w:styleId="StandardCont5">
    <w:name w:val="Standard Cont 5"/>
    <w:basedOn w:val="StandardCont4"/>
  </w:style>
  <w:style w:type="paragraph" w:customStyle="1" w:styleId="StandardCont6">
    <w:name w:val="Standard Cont 6"/>
    <w:basedOn w:val="StandardCont5"/>
  </w:style>
  <w:style w:type="paragraph" w:customStyle="1" w:styleId="StandardCont7">
    <w:name w:val="Standard Cont 7"/>
    <w:basedOn w:val="StandardCont6"/>
  </w:style>
  <w:style w:type="paragraph" w:customStyle="1" w:styleId="StandardCont8">
    <w:name w:val="Standard Cont 8"/>
    <w:basedOn w:val="StandardCont7"/>
  </w:style>
  <w:style w:type="paragraph" w:customStyle="1" w:styleId="StandardCont9">
    <w:name w:val="Standard Cont 9"/>
    <w:basedOn w:val="StandardCont8"/>
  </w:style>
  <w:style w:type="paragraph" w:customStyle="1" w:styleId="StandardL1">
    <w:name w:val="Standard_L1"/>
    <w:basedOn w:val="Normal"/>
    <w:next w:val="StandardCont1"/>
    <w:pPr>
      <w:widowControl/>
      <w:numPr>
        <w:numId w:val="4"/>
      </w:numPr>
      <w:spacing w:after="240"/>
      <w:outlineLvl w:val="0"/>
    </w:pPr>
  </w:style>
  <w:style w:type="paragraph" w:customStyle="1" w:styleId="StandardL2">
    <w:name w:val="Standard_L2"/>
    <w:basedOn w:val="StandardL1"/>
    <w:next w:val="StandardCont2"/>
    <w:pPr>
      <w:numPr>
        <w:ilvl w:val="1"/>
      </w:numPr>
      <w:outlineLvl w:val="1"/>
    </w:pPr>
  </w:style>
  <w:style w:type="paragraph" w:customStyle="1" w:styleId="StandardL3">
    <w:name w:val="Standard_L3"/>
    <w:basedOn w:val="StandardL2"/>
    <w:next w:val="StandardCont3"/>
    <w:pPr>
      <w:numPr>
        <w:ilvl w:val="2"/>
      </w:numPr>
      <w:outlineLvl w:val="2"/>
    </w:pPr>
  </w:style>
  <w:style w:type="paragraph" w:customStyle="1" w:styleId="StandardL4">
    <w:name w:val="Standard_L4"/>
    <w:basedOn w:val="StandardL3"/>
    <w:next w:val="StandardCont4"/>
    <w:pPr>
      <w:numPr>
        <w:ilvl w:val="3"/>
      </w:numPr>
      <w:outlineLvl w:val="3"/>
    </w:pPr>
  </w:style>
  <w:style w:type="paragraph" w:customStyle="1" w:styleId="StandardL5">
    <w:name w:val="Standard_L5"/>
    <w:basedOn w:val="StandardL4"/>
    <w:next w:val="StandardCont5"/>
    <w:pPr>
      <w:numPr>
        <w:ilvl w:val="4"/>
      </w:numPr>
      <w:outlineLvl w:val="4"/>
    </w:pPr>
  </w:style>
  <w:style w:type="paragraph" w:customStyle="1" w:styleId="StandardL6">
    <w:name w:val="Standard_L6"/>
    <w:basedOn w:val="StandardL5"/>
    <w:next w:val="StandardCont6"/>
    <w:pPr>
      <w:numPr>
        <w:ilvl w:val="5"/>
      </w:numPr>
      <w:outlineLvl w:val="5"/>
    </w:pPr>
  </w:style>
  <w:style w:type="paragraph" w:customStyle="1" w:styleId="StandardL7">
    <w:name w:val="Standard_L7"/>
    <w:basedOn w:val="StandardL6"/>
    <w:next w:val="StandardCont7"/>
    <w:pPr>
      <w:numPr>
        <w:ilvl w:val="6"/>
      </w:numPr>
      <w:outlineLvl w:val="6"/>
    </w:pPr>
  </w:style>
  <w:style w:type="paragraph" w:customStyle="1" w:styleId="StandardL8">
    <w:name w:val="Standard_L8"/>
    <w:basedOn w:val="StandardL7"/>
    <w:next w:val="StandardCont8"/>
    <w:pPr>
      <w:numPr>
        <w:ilvl w:val="7"/>
      </w:numPr>
      <w:outlineLvl w:val="7"/>
    </w:pPr>
  </w:style>
  <w:style w:type="paragraph" w:customStyle="1" w:styleId="StandardL9">
    <w:name w:val="Standard_L9"/>
    <w:basedOn w:val="StandardL8"/>
    <w:next w:val="StandardCont9"/>
    <w:pPr>
      <w:numPr>
        <w:ilvl w:val="8"/>
      </w:numPr>
      <w:outlineLvl w:val="8"/>
    </w:pPr>
  </w:style>
  <w:style w:type="character" w:styleId="FollowedHyperlink">
    <w:name w:val="FollowedHyperlink"/>
    <w:rPr>
      <w:color w:val="800080"/>
      <w:u w:val="single"/>
    </w:rPr>
  </w:style>
  <w:style w:type="character" w:customStyle="1" w:styleId="FooterChar">
    <w:name w:val="Footer Char"/>
    <w:link w:val="Footer"/>
    <w:uiPriority w:val="99"/>
    <w:rsid w:val="00856F95"/>
    <w:rPr>
      <w:sz w:val="26"/>
    </w:rPr>
  </w:style>
  <w:style w:type="paragraph" w:styleId="PlainText">
    <w:name w:val="Plain Text"/>
    <w:basedOn w:val="Normal"/>
    <w:link w:val="PlainTextChar"/>
    <w:rsid w:val="000528E9"/>
    <w:pPr>
      <w:widowControl/>
      <w:spacing w:line="240" w:lineRule="auto"/>
    </w:pPr>
    <w:rPr>
      <w:rFonts w:ascii="Courier New" w:hAnsi="Courier New"/>
      <w:sz w:val="20"/>
      <w:lang w:val="x-none" w:eastAsia="x-none"/>
    </w:rPr>
  </w:style>
  <w:style w:type="character" w:customStyle="1" w:styleId="PlainTextChar">
    <w:name w:val="Plain Text Char"/>
    <w:link w:val="PlainText"/>
    <w:rsid w:val="000528E9"/>
    <w:rPr>
      <w:rFonts w:ascii="Courier New" w:hAnsi="Courier New" w:cs="Courier New"/>
    </w:rPr>
  </w:style>
  <w:style w:type="character" w:customStyle="1" w:styleId="Heading4Char">
    <w:name w:val="Heading 4 Char"/>
    <w:link w:val="Heading4"/>
    <w:rsid w:val="00C54F6F"/>
    <w:rPr>
      <w:rFonts w:ascii="Time New Roman" w:hAnsi="Time New Roman"/>
      <w:b/>
      <w:sz w:val="26"/>
    </w:rPr>
  </w:style>
  <w:style w:type="character" w:customStyle="1" w:styleId="Heading6Char">
    <w:name w:val="Heading 6 Char"/>
    <w:link w:val="Heading6"/>
    <w:rsid w:val="00C54F6F"/>
    <w:rPr>
      <w:rFonts w:ascii="Time New Roman" w:hAnsi="Time New Roman"/>
      <w:i/>
      <w:sz w:val="26"/>
    </w:rPr>
  </w:style>
  <w:style w:type="paragraph" w:styleId="BodyTextIndent">
    <w:name w:val="Body Text Indent"/>
    <w:basedOn w:val="Normal"/>
    <w:link w:val="BodyTextIndentChar"/>
    <w:unhideWhenUsed/>
    <w:rsid w:val="00C54F6F"/>
    <w:pPr>
      <w:spacing w:after="120"/>
      <w:ind w:left="360"/>
    </w:pPr>
    <w:rPr>
      <w:lang w:val="x-none" w:eastAsia="x-none"/>
    </w:rPr>
  </w:style>
  <w:style w:type="character" w:customStyle="1" w:styleId="BodyTextIndentChar">
    <w:name w:val="Body Text Indent Char"/>
    <w:link w:val="BodyTextIndent"/>
    <w:rsid w:val="00C54F6F"/>
    <w:rPr>
      <w:sz w:val="26"/>
    </w:rPr>
  </w:style>
  <w:style w:type="character" w:customStyle="1" w:styleId="apple-converted-space">
    <w:name w:val="apple-converted-space"/>
    <w:rsid w:val="00907F2C"/>
  </w:style>
  <w:style w:type="paragraph" w:styleId="NormalWeb">
    <w:name w:val="Normal (Web)"/>
    <w:basedOn w:val="Normal"/>
    <w:uiPriority w:val="99"/>
    <w:unhideWhenUsed/>
    <w:rsid w:val="00907F2C"/>
    <w:pPr>
      <w:widowControl/>
      <w:spacing w:before="100" w:beforeAutospacing="1" w:after="100" w:afterAutospacing="1" w:line="240" w:lineRule="auto"/>
    </w:pPr>
    <w:rPr>
      <w:rFonts w:ascii="Times" w:eastAsia="MS Mincho" w:hAnsi="Times"/>
      <w:sz w:val="20"/>
    </w:rPr>
  </w:style>
  <w:style w:type="character" w:styleId="Emphasis">
    <w:name w:val="Emphasis"/>
    <w:uiPriority w:val="20"/>
    <w:qFormat/>
    <w:rsid w:val="00907F2C"/>
    <w:rPr>
      <w:i/>
      <w:iCs/>
    </w:rPr>
  </w:style>
  <w:style w:type="character" w:customStyle="1" w:styleId="l-leftover">
    <w:name w:val="l-leftover"/>
    <w:rsid w:val="00907F2C"/>
  </w:style>
  <w:style w:type="character" w:customStyle="1" w:styleId="l-normaldigitafter">
    <w:name w:val="l-normaldigitafter"/>
    <w:rsid w:val="00907F2C"/>
  </w:style>
  <w:style w:type="character" w:customStyle="1" w:styleId="HeaderChar">
    <w:name w:val="Header Char"/>
    <w:link w:val="Header"/>
    <w:uiPriority w:val="99"/>
    <w:rsid w:val="001E16DC"/>
    <w:rPr>
      <w:sz w:val="26"/>
    </w:rPr>
  </w:style>
  <w:style w:type="character" w:customStyle="1" w:styleId="documentbody">
    <w:name w:val="documentbody"/>
    <w:rsid w:val="00970E1A"/>
  </w:style>
  <w:style w:type="paragraph" w:customStyle="1" w:styleId="MediumGrid1-Accent21">
    <w:name w:val="Medium Grid 1 - Accent 21"/>
    <w:basedOn w:val="Normal"/>
    <w:uiPriority w:val="34"/>
    <w:qFormat/>
    <w:rsid w:val="00CA5E6D"/>
    <w:pPr>
      <w:spacing w:line="240" w:lineRule="auto"/>
    </w:pPr>
    <w:rPr>
      <w:rFonts w:ascii="Calibri" w:eastAsia="Calibri" w:hAnsi="Calibri"/>
      <w:sz w:val="22"/>
      <w:szCs w:val="22"/>
    </w:rPr>
  </w:style>
  <w:style w:type="character" w:customStyle="1" w:styleId="citation">
    <w:name w:val="citation"/>
    <w:rsid w:val="001568D2"/>
  </w:style>
  <w:style w:type="character" w:customStyle="1" w:styleId="volume">
    <w:name w:val="volume"/>
    <w:rsid w:val="001568D2"/>
  </w:style>
  <w:style w:type="character" w:customStyle="1" w:styleId="reporter">
    <w:name w:val="reporter"/>
    <w:rsid w:val="001568D2"/>
  </w:style>
  <w:style w:type="character" w:customStyle="1" w:styleId="page">
    <w:name w:val="page"/>
    <w:rsid w:val="001568D2"/>
  </w:style>
  <w:style w:type="character" w:customStyle="1" w:styleId="star-pagination">
    <w:name w:val="star-pagination"/>
    <w:rsid w:val="001568D2"/>
  </w:style>
  <w:style w:type="character" w:customStyle="1" w:styleId="alt">
    <w:name w:val="alt"/>
    <w:rsid w:val="000E2093"/>
  </w:style>
  <w:style w:type="character" w:customStyle="1" w:styleId="hvr">
    <w:name w:val="hvr"/>
    <w:rsid w:val="007E74F8"/>
  </w:style>
  <w:style w:type="paragraph" w:customStyle="1" w:styleId="MediumGrid21">
    <w:name w:val="Medium Grid 21"/>
    <w:basedOn w:val="Normal"/>
    <w:uiPriority w:val="1"/>
    <w:qFormat/>
    <w:rsid w:val="007E74F8"/>
    <w:pPr>
      <w:keepNext/>
      <w:tabs>
        <w:tab w:val="num" w:pos="720"/>
      </w:tabs>
      <w:ind w:left="1080" w:hanging="360"/>
      <w:contextualSpacing/>
      <w:outlineLvl w:val="1"/>
    </w:pPr>
    <w:rPr>
      <w:rFonts w:ascii="Verdana" w:hAnsi="Verdana"/>
    </w:rPr>
  </w:style>
  <w:style w:type="paragraph" w:styleId="Title">
    <w:name w:val="Title"/>
    <w:basedOn w:val="Normal"/>
    <w:next w:val="Normal"/>
    <w:link w:val="TitleChar"/>
    <w:uiPriority w:val="10"/>
    <w:qFormat/>
    <w:rsid w:val="007E74F8"/>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uiPriority w:val="10"/>
    <w:rsid w:val="007E74F8"/>
    <w:rPr>
      <w:rFonts w:ascii="Calibri" w:eastAsia="MS Gothic" w:hAnsi="Calibri"/>
      <w:b/>
      <w:bCs/>
      <w:kern w:val="28"/>
      <w:sz w:val="32"/>
      <w:szCs w:val="32"/>
    </w:rPr>
  </w:style>
  <w:style w:type="paragraph" w:styleId="Subtitle">
    <w:name w:val="Subtitle"/>
    <w:basedOn w:val="Normal"/>
    <w:next w:val="Normal"/>
    <w:link w:val="SubtitleChar"/>
    <w:uiPriority w:val="11"/>
    <w:qFormat/>
    <w:rsid w:val="007E74F8"/>
    <w:pPr>
      <w:spacing w:after="60"/>
      <w:jc w:val="center"/>
      <w:outlineLvl w:val="1"/>
    </w:pPr>
    <w:rPr>
      <w:rFonts w:ascii="Calibri" w:eastAsia="MS Gothic" w:hAnsi="Calibri"/>
      <w:sz w:val="24"/>
      <w:szCs w:val="24"/>
    </w:rPr>
  </w:style>
  <w:style w:type="character" w:customStyle="1" w:styleId="SubtitleChar">
    <w:name w:val="Subtitle Char"/>
    <w:link w:val="Subtitle"/>
    <w:uiPriority w:val="11"/>
    <w:rsid w:val="007E74F8"/>
    <w:rPr>
      <w:rFonts w:ascii="Calibri" w:eastAsia="MS Gothic" w:hAnsi="Calibri"/>
      <w:sz w:val="24"/>
      <w:szCs w:val="24"/>
    </w:rPr>
  </w:style>
  <w:style w:type="character" w:customStyle="1" w:styleId="PlainTable31">
    <w:name w:val="Plain Table 31"/>
    <w:uiPriority w:val="19"/>
    <w:qFormat/>
    <w:rsid w:val="007E74F8"/>
    <w:rPr>
      <w:i/>
      <w:iCs/>
      <w:color w:val="808080"/>
    </w:rPr>
  </w:style>
  <w:style w:type="character" w:customStyle="1" w:styleId="PlainTable41">
    <w:name w:val="Plain Table 41"/>
    <w:uiPriority w:val="21"/>
    <w:qFormat/>
    <w:rsid w:val="007E74F8"/>
    <w:rPr>
      <w:b/>
      <w:bCs/>
      <w:i/>
      <w:iCs/>
      <w:color w:val="4F81BD"/>
    </w:rPr>
  </w:style>
  <w:style w:type="character" w:styleId="Strong">
    <w:name w:val="Strong"/>
    <w:uiPriority w:val="22"/>
    <w:qFormat/>
    <w:rsid w:val="007E74F8"/>
    <w:rPr>
      <w:b/>
      <w:bCs/>
    </w:rPr>
  </w:style>
  <w:style w:type="paragraph" w:customStyle="1" w:styleId="paragraph">
    <w:name w:val="paragraph"/>
    <w:basedOn w:val="Normal"/>
    <w:rsid w:val="00357BD8"/>
    <w:pPr>
      <w:widowControl/>
      <w:spacing w:before="100" w:beforeAutospacing="1" w:after="100" w:afterAutospacing="1" w:line="240" w:lineRule="auto"/>
    </w:pPr>
    <w:rPr>
      <w:rFonts w:ascii="Times" w:hAnsi="Times"/>
      <w:sz w:val="20"/>
    </w:rPr>
  </w:style>
  <w:style w:type="character" w:customStyle="1" w:styleId="FootnoteTextChar">
    <w:name w:val="Footnote Text Char"/>
    <w:link w:val="FootnoteText"/>
    <w:uiPriority w:val="99"/>
    <w:rsid w:val="00605F3E"/>
    <w:rPr>
      <w:sz w:val="26"/>
    </w:rPr>
  </w:style>
  <w:style w:type="character" w:styleId="CommentReference">
    <w:name w:val="annotation reference"/>
    <w:uiPriority w:val="99"/>
    <w:semiHidden/>
    <w:unhideWhenUsed/>
    <w:rsid w:val="00AB599A"/>
    <w:rPr>
      <w:sz w:val="16"/>
      <w:szCs w:val="16"/>
    </w:rPr>
  </w:style>
  <w:style w:type="paragraph" w:styleId="CommentText">
    <w:name w:val="annotation text"/>
    <w:basedOn w:val="Normal"/>
    <w:link w:val="CommentTextChar"/>
    <w:uiPriority w:val="99"/>
    <w:semiHidden/>
    <w:unhideWhenUsed/>
    <w:rsid w:val="00AB599A"/>
    <w:rPr>
      <w:sz w:val="20"/>
    </w:rPr>
  </w:style>
  <w:style w:type="character" w:customStyle="1" w:styleId="CommentTextChar">
    <w:name w:val="Comment Text Char"/>
    <w:basedOn w:val="DefaultParagraphFont"/>
    <w:link w:val="CommentText"/>
    <w:uiPriority w:val="99"/>
    <w:semiHidden/>
    <w:rsid w:val="00AB599A"/>
  </w:style>
  <w:style w:type="paragraph" w:styleId="CommentSubject">
    <w:name w:val="annotation subject"/>
    <w:basedOn w:val="CommentText"/>
    <w:next w:val="CommentText"/>
    <w:link w:val="CommentSubjectChar"/>
    <w:uiPriority w:val="99"/>
    <w:semiHidden/>
    <w:unhideWhenUsed/>
    <w:rsid w:val="00AB599A"/>
    <w:rPr>
      <w:b/>
      <w:bCs/>
    </w:rPr>
  </w:style>
  <w:style w:type="character" w:customStyle="1" w:styleId="CommentSubjectChar">
    <w:name w:val="Comment Subject Char"/>
    <w:link w:val="CommentSubject"/>
    <w:uiPriority w:val="99"/>
    <w:semiHidden/>
    <w:rsid w:val="00AB599A"/>
    <w:rPr>
      <w:b/>
      <w:bCs/>
    </w:rPr>
  </w:style>
  <w:style w:type="paragraph" w:styleId="EndnoteText">
    <w:name w:val="endnote text"/>
    <w:basedOn w:val="Normal"/>
    <w:link w:val="EndnoteTextChar"/>
    <w:uiPriority w:val="99"/>
    <w:semiHidden/>
    <w:unhideWhenUsed/>
    <w:rsid w:val="004E15AB"/>
    <w:rPr>
      <w:sz w:val="24"/>
      <w:szCs w:val="24"/>
    </w:rPr>
  </w:style>
  <w:style w:type="character" w:customStyle="1" w:styleId="EndnoteTextChar">
    <w:name w:val="Endnote Text Char"/>
    <w:link w:val="EndnoteText"/>
    <w:uiPriority w:val="99"/>
    <w:semiHidden/>
    <w:rsid w:val="004E15AB"/>
    <w:rPr>
      <w:sz w:val="24"/>
      <w:szCs w:val="24"/>
    </w:rPr>
  </w:style>
  <w:style w:type="character" w:styleId="EndnoteReference">
    <w:name w:val="endnote reference"/>
    <w:uiPriority w:val="99"/>
    <w:semiHidden/>
    <w:unhideWhenUsed/>
    <w:rsid w:val="004E15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5016">
      <w:bodyDiv w:val="1"/>
      <w:marLeft w:val="0"/>
      <w:marRight w:val="0"/>
      <w:marTop w:val="0"/>
      <w:marBottom w:val="0"/>
      <w:divBdr>
        <w:top w:val="none" w:sz="0" w:space="0" w:color="auto"/>
        <w:left w:val="none" w:sz="0" w:space="0" w:color="auto"/>
        <w:bottom w:val="none" w:sz="0" w:space="0" w:color="auto"/>
        <w:right w:val="none" w:sz="0" w:space="0" w:color="auto"/>
      </w:divBdr>
    </w:div>
    <w:div w:id="66998840">
      <w:bodyDiv w:val="1"/>
      <w:marLeft w:val="0"/>
      <w:marRight w:val="0"/>
      <w:marTop w:val="0"/>
      <w:marBottom w:val="0"/>
      <w:divBdr>
        <w:top w:val="none" w:sz="0" w:space="0" w:color="auto"/>
        <w:left w:val="none" w:sz="0" w:space="0" w:color="auto"/>
        <w:bottom w:val="none" w:sz="0" w:space="0" w:color="auto"/>
        <w:right w:val="none" w:sz="0" w:space="0" w:color="auto"/>
      </w:divBdr>
    </w:div>
    <w:div w:id="146170593">
      <w:bodyDiv w:val="1"/>
      <w:marLeft w:val="0"/>
      <w:marRight w:val="0"/>
      <w:marTop w:val="0"/>
      <w:marBottom w:val="0"/>
      <w:divBdr>
        <w:top w:val="none" w:sz="0" w:space="0" w:color="auto"/>
        <w:left w:val="none" w:sz="0" w:space="0" w:color="auto"/>
        <w:bottom w:val="none" w:sz="0" w:space="0" w:color="auto"/>
        <w:right w:val="none" w:sz="0" w:space="0" w:color="auto"/>
      </w:divBdr>
    </w:div>
    <w:div w:id="210968595">
      <w:bodyDiv w:val="1"/>
      <w:marLeft w:val="0"/>
      <w:marRight w:val="0"/>
      <w:marTop w:val="0"/>
      <w:marBottom w:val="0"/>
      <w:divBdr>
        <w:top w:val="none" w:sz="0" w:space="0" w:color="auto"/>
        <w:left w:val="none" w:sz="0" w:space="0" w:color="auto"/>
        <w:bottom w:val="none" w:sz="0" w:space="0" w:color="auto"/>
        <w:right w:val="none" w:sz="0" w:space="0" w:color="auto"/>
      </w:divBdr>
    </w:div>
    <w:div w:id="233248100">
      <w:bodyDiv w:val="1"/>
      <w:marLeft w:val="0"/>
      <w:marRight w:val="0"/>
      <w:marTop w:val="0"/>
      <w:marBottom w:val="0"/>
      <w:divBdr>
        <w:top w:val="none" w:sz="0" w:space="0" w:color="auto"/>
        <w:left w:val="none" w:sz="0" w:space="0" w:color="auto"/>
        <w:bottom w:val="none" w:sz="0" w:space="0" w:color="auto"/>
        <w:right w:val="none" w:sz="0" w:space="0" w:color="auto"/>
      </w:divBdr>
    </w:div>
    <w:div w:id="264533221">
      <w:bodyDiv w:val="1"/>
      <w:marLeft w:val="0"/>
      <w:marRight w:val="0"/>
      <w:marTop w:val="0"/>
      <w:marBottom w:val="0"/>
      <w:divBdr>
        <w:top w:val="none" w:sz="0" w:space="0" w:color="auto"/>
        <w:left w:val="none" w:sz="0" w:space="0" w:color="auto"/>
        <w:bottom w:val="none" w:sz="0" w:space="0" w:color="auto"/>
        <w:right w:val="none" w:sz="0" w:space="0" w:color="auto"/>
      </w:divBdr>
    </w:div>
    <w:div w:id="267588746">
      <w:bodyDiv w:val="1"/>
      <w:marLeft w:val="0"/>
      <w:marRight w:val="0"/>
      <w:marTop w:val="0"/>
      <w:marBottom w:val="0"/>
      <w:divBdr>
        <w:top w:val="none" w:sz="0" w:space="0" w:color="auto"/>
        <w:left w:val="none" w:sz="0" w:space="0" w:color="auto"/>
        <w:bottom w:val="none" w:sz="0" w:space="0" w:color="auto"/>
        <w:right w:val="none" w:sz="0" w:space="0" w:color="auto"/>
      </w:divBdr>
    </w:div>
    <w:div w:id="339695941">
      <w:bodyDiv w:val="1"/>
      <w:marLeft w:val="0"/>
      <w:marRight w:val="0"/>
      <w:marTop w:val="0"/>
      <w:marBottom w:val="0"/>
      <w:divBdr>
        <w:top w:val="none" w:sz="0" w:space="0" w:color="auto"/>
        <w:left w:val="none" w:sz="0" w:space="0" w:color="auto"/>
        <w:bottom w:val="none" w:sz="0" w:space="0" w:color="auto"/>
        <w:right w:val="none" w:sz="0" w:space="0" w:color="auto"/>
      </w:divBdr>
    </w:div>
    <w:div w:id="344669338">
      <w:bodyDiv w:val="1"/>
      <w:marLeft w:val="0"/>
      <w:marRight w:val="0"/>
      <w:marTop w:val="0"/>
      <w:marBottom w:val="0"/>
      <w:divBdr>
        <w:top w:val="none" w:sz="0" w:space="0" w:color="auto"/>
        <w:left w:val="none" w:sz="0" w:space="0" w:color="auto"/>
        <w:bottom w:val="none" w:sz="0" w:space="0" w:color="auto"/>
        <w:right w:val="none" w:sz="0" w:space="0" w:color="auto"/>
      </w:divBdr>
    </w:div>
    <w:div w:id="460225388">
      <w:bodyDiv w:val="1"/>
      <w:marLeft w:val="0"/>
      <w:marRight w:val="0"/>
      <w:marTop w:val="0"/>
      <w:marBottom w:val="0"/>
      <w:divBdr>
        <w:top w:val="none" w:sz="0" w:space="0" w:color="auto"/>
        <w:left w:val="none" w:sz="0" w:space="0" w:color="auto"/>
        <w:bottom w:val="none" w:sz="0" w:space="0" w:color="auto"/>
        <w:right w:val="none" w:sz="0" w:space="0" w:color="auto"/>
      </w:divBdr>
    </w:div>
    <w:div w:id="461536502">
      <w:bodyDiv w:val="1"/>
      <w:marLeft w:val="0"/>
      <w:marRight w:val="0"/>
      <w:marTop w:val="0"/>
      <w:marBottom w:val="0"/>
      <w:divBdr>
        <w:top w:val="none" w:sz="0" w:space="0" w:color="auto"/>
        <w:left w:val="none" w:sz="0" w:space="0" w:color="auto"/>
        <w:bottom w:val="none" w:sz="0" w:space="0" w:color="auto"/>
        <w:right w:val="none" w:sz="0" w:space="0" w:color="auto"/>
      </w:divBdr>
    </w:div>
    <w:div w:id="466508188">
      <w:bodyDiv w:val="1"/>
      <w:marLeft w:val="0"/>
      <w:marRight w:val="0"/>
      <w:marTop w:val="0"/>
      <w:marBottom w:val="0"/>
      <w:divBdr>
        <w:top w:val="none" w:sz="0" w:space="0" w:color="auto"/>
        <w:left w:val="none" w:sz="0" w:space="0" w:color="auto"/>
        <w:bottom w:val="none" w:sz="0" w:space="0" w:color="auto"/>
        <w:right w:val="none" w:sz="0" w:space="0" w:color="auto"/>
      </w:divBdr>
    </w:div>
    <w:div w:id="489711578">
      <w:bodyDiv w:val="1"/>
      <w:marLeft w:val="0"/>
      <w:marRight w:val="0"/>
      <w:marTop w:val="0"/>
      <w:marBottom w:val="0"/>
      <w:divBdr>
        <w:top w:val="none" w:sz="0" w:space="0" w:color="auto"/>
        <w:left w:val="none" w:sz="0" w:space="0" w:color="auto"/>
        <w:bottom w:val="none" w:sz="0" w:space="0" w:color="auto"/>
        <w:right w:val="none" w:sz="0" w:space="0" w:color="auto"/>
      </w:divBdr>
    </w:div>
    <w:div w:id="513883354">
      <w:bodyDiv w:val="1"/>
      <w:marLeft w:val="0"/>
      <w:marRight w:val="0"/>
      <w:marTop w:val="0"/>
      <w:marBottom w:val="0"/>
      <w:divBdr>
        <w:top w:val="none" w:sz="0" w:space="0" w:color="auto"/>
        <w:left w:val="none" w:sz="0" w:space="0" w:color="auto"/>
        <w:bottom w:val="none" w:sz="0" w:space="0" w:color="auto"/>
        <w:right w:val="none" w:sz="0" w:space="0" w:color="auto"/>
      </w:divBdr>
    </w:div>
    <w:div w:id="613489188">
      <w:bodyDiv w:val="1"/>
      <w:marLeft w:val="0"/>
      <w:marRight w:val="0"/>
      <w:marTop w:val="0"/>
      <w:marBottom w:val="0"/>
      <w:divBdr>
        <w:top w:val="none" w:sz="0" w:space="0" w:color="auto"/>
        <w:left w:val="none" w:sz="0" w:space="0" w:color="auto"/>
        <w:bottom w:val="none" w:sz="0" w:space="0" w:color="auto"/>
        <w:right w:val="none" w:sz="0" w:space="0" w:color="auto"/>
      </w:divBdr>
      <w:divsChild>
        <w:div w:id="94135575">
          <w:marLeft w:val="600"/>
          <w:marRight w:val="0"/>
          <w:marTop w:val="0"/>
          <w:marBottom w:val="0"/>
          <w:divBdr>
            <w:top w:val="none" w:sz="0" w:space="0" w:color="auto"/>
            <w:left w:val="none" w:sz="0" w:space="0" w:color="auto"/>
            <w:bottom w:val="none" w:sz="0" w:space="0" w:color="auto"/>
            <w:right w:val="none" w:sz="0" w:space="0" w:color="auto"/>
          </w:divBdr>
        </w:div>
        <w:div w:id="823819354">
          <w:marLeft w:val="600"/>
          <w:marRight w:val="0"/>
          <w:marTop w:val="0"/>
          <w:marBottom w:val="0"/>
          <w:divBdr>
            <w:top w:val="none" w:sz="0" w:space="0" w:color="auto"/>
            <w:left w:val="none" w:sz="0" w:space="0" w:color="auto"/>
            <w:bottom w:val="none" w:sz="0" w:space="0" w:color="auto"/>
            <w:right w:val="none" w:sz="0" w:space="0" w:color="auto"/>
          </w:divBdr>
        </w:div>
        <w:div w:id="1004480661">
          <w:marLeft w:val="600"/>
          <w:marRight w:val="0"/>
          <w:marTop w:val="0"/>
          <w:marBottom w:val="0"/>
          <w:divBdr>
            <w:top w:val="none" w:sz="0" w:space="0" w:color="auto"/>
            <w:left w:val="none" w:sz="0" w:space="0" w:color="auto"/>
            <w:bottom w:val="none" w:sz="0" w:space="0" w:color="auto"/>
            <w:right w:val="none" w:sz="0" w:space="0" w:color="auto"/>
          </w:divBdr>
        </w:div>
        <w:div w:id="1977491401">
          <w:marLeft w:val="600"/>
          <w:marRight w:val="0"/>
          <w:marTop w:val="0"/>
          <w:marBottom w:val="0"/>
          <w:divBdr>
            <w:top w:val="none" w:sz="0" w:space="0" w:color="auto"/>
            <w:left w:val="none" w:sz="0" w:space="0" w:color="auto"/>
            <w:bottom w:val="none" w:sz="0" w:space="0" w:color="auto"/>
            <w:right w:val="none" w:sz="0" w:space="0" w:color="auto"/>
          </w:divBdr>
        </w:div>
        <w:div w:id="2071883355">
          <w:marLeft w:val="600"/>
          <w:marRight w:val="0"/>
          <w:marTop w:val="0"/>
          <w:marBottom w:val="0"/>
          <w:divBdr>
            <w:top w:val="none" w:sz="0" w:space="0" w:color="auto"/>
            <w:left w:val="none" w:sz="0" w:space="0" w:color="auto"/>
            <w:bottom w:val="none" w:sz="0" w:space="0" w:color="auto"/>
            <w:right w:val="none" w:sz="0" w:space="0" w:color="auto"/>
          </w:divBdr>
        </w:div>
      </w:divsChild>
    </w:div>
    <w:div w:id="628172047">
      <w:bodyDiv w:val="1"/>
      <w:marLeft w:val="0"/>
      <w:marRight w:val="0"/>
      <w:marTop w:val="0"/>
      <w:marBottom w:val="0"/>
      <w:divBdr>
        <w:top w:val="none" w:sz="0" w:space="0" w:color="auto"/>
        <w:left w:val="none" w:sz="0" w:space="0" w:color="auto"/>
        <w:bottom w:val="none" w:sz="0" w:space="0" w:color="auto"/>
        <w:right w:val="none" w:sz="0" w:space="0" w:color="auto"/>
      </w:divBdr>
    </w:div>
    <w:div w:id="630986311">
      <w:bodyDiv w:val="1"/>
      <w:marLeft w:val="0"/>
      <w:marRight w:val="0"/>
      <w:marTop w:val="0"/>
      <w:marBottom w:val="0"/>
      <w:divBdr>
        <w:top w:val="none" w:sz="0" w:space="0" w:color="auto"/>
        <w:left w:val="none" w:sz="0" w:space="0" w:color="auto"/>
        <w:bottom w:val="none" w:sz="0" w:space="0" w:color="auto"/>
        <w:right w:val="none" w:sz="0" w:space="0" w:color="auto"/>
      </w:divBdr>
    </w:div>
    <w:div w:id="674377221">
      <w:bodyDiv w:val="1"/>
      <w:marLeft w:val="0"/>
      <w:marRight w:val="0"/>
      <w:marTop w:val="0"/>
      <w:marBottom w:val="0"/>
      <w:divBdr>
        <w:top w:val="none" w:sz="0" w:space="0" w:color="auto"/>
        <w:left w:val="none" w:sz="0" w:space="0" w:color="auto"/>
        <w:bottom w:val="none" w:sz="0" w:space="0" w:color="auto"/>
        <w:right w:val="none" w:sz="0" w:space="0" w:color="auto"/>
      </w:divBdr>
      <w:divsChild>
        <w:div w:id="569967160">
          <w:marLeft w:val="0"/>
          <w:marRight w:val="0"/>
          <w:marTop w:val="0"/>
          <w:marBottom w:val="0"/>
          <w:divBdr>
            <w:top w:val="none" w:sz="0" w:space="0" w:color="auto"/>
            <w:left w:val="none" w:sz="0" w:space="0" w:color="auto"/>
            <w:bottom w:val="none" w:sz="0" w:space="0" w:color="auto"/>
            <w:right w:val="none" w:sz="0" w:space="0" w:color="auto"/>
          </w:divBdr>
          <w:divsChild>
            <w:div w:id="504786322">
              <w:marLeft w:val="0"/>
              <w:marRight w:val="0"/>
              <w:marTop w:val="0"/>
              <w:marBottom w:val="0"/>
              <w:divBdr>
                <w:top w:val="none" w:sz="0" w:space="0" w:color="auto"/>
                <w:left w:val="none" w:sz="0" w:space="0" w:color="auto"/>
                <w:bottom w:val="none" w:sz="0" w:space="0" w:color="auto"/>
                <w:right w:val="none" w:sz="0" w:space="0" w:color="auto"/>
              </w:divBdr>
            </w:div>
          </w:divsChild>
        </w:div>
        <w:div w:id="801463217">
          <w:marLeft w:val="0"/>
          <w:marRight w:val="0"/>
          <w:marTop w:val="0"/>
          <w:marBottom w:val="0"/>
          <w:divBdr>
            <w:top w:val="none" w:sz="0" w:space="0" w:color="auto"/>
            <w:left w:val="none" w:sz="0" w:space="0" w:color="auto"/>
            <w:bottom w:val="none" w:sz="0" w:space="0" w:color="auto"/>
            <w:right w:val="none" w:sz="0" w:space="0" w:color="auto"/>
          </w:divBdr>
        </w:div>
      </w:divsChild>
    </w:div>
    <w:div w:id="681779635">
      <w:bodyDiv w:val="1"/>
      <w:marLeft w:val="0"/>
      <w:marRight w:val="0"/>
      <w:marTop w:val="0"/>
      <w:marBottom w:val="0"/>
      <w:divBdr>
        <w:top w:val="none" w:sz="0" w:space="0" w:color="auto"/>
        <w:left w:val="none" w:sz="0" w:space="0" w:color="auto"/>
        <w:bottom w:val="none" w:sz="0" w:space="0" w:color="auto"/>
        <w:right w:val="none" w:sz="0" w:space="0" w:color="auto"/>
      </w:divBdr>
    </w:div>
    <w:div w:id="683826365">
      <w:bodyDiv w:val="1"/>
      <w:marLeft w:val="0"/>
      <w:marRight w:val="0"/>
      <w:marTop w:val="0"/>
      <w:marBottom w:val="0"/>
      <w:divBdr>
        <w:top w:val="none" w:sz="0" w:space="0" w:color="auto"/>
        <w:left w:val="none" w:sz="0" w:space="0" w:color="auto"/>
        <w:bottom w:val="none" w:sz="0" w:space="0" w:color="auto"/>
        <w:right w:val="none" w:sz="0" w:space="0" w:color="auto"/>
      </w:divBdr>
    </w:div>
    <w:div w:id="771707651">
      <w:bodyDiv w:val="1"/>
      <w:marLeft w:val="0"/>
      <w:marRight w:val="0"/>
      <w:marTop w:val="0"/>
      <w:marBottom w:val="0"/>
      <w:divBdr>
        <w:top w:val="none" w:sz="0" w:space="0" w:color="auto"/>
        <w:left w:val="none" w:sz="0" w:space="0" w:color="auto"/>
        <w:bottom w:val="none" w:sz="0" w:space="0" w:color="auto"/>
        <w:right w:val="none" w:sz="0" w:space="0" w:color="auto"/>
      </w:divBdr>
    </w:div>
    <w:div w:id="772671560">
      <w:bodyDiv w:val="1"/>
      <w:marLeft w:val="0"/>
      <w:marRight w:val="0"/>
      <w:marTop w:val="0"/>
      <w:marBottom w:val="0"/>
      <w:divBdr>
        <w:top w:val="none" w:sz="0" w:space="0" w:color="auto"/>
        <w:left w:val="none" w:sz="0" w:space="0" w:color="auto"/>
        <w:bottom w:val="none" w:sz="0" w:space="0" w:color="auto"/>
        <w:right w:val="none" w:sz="0" w:space="0" w:color="auto"/>
      </w:divBdr>
    </w:div>
    <w:div w:id="795371499">
      <w:bodyDiv w:val="1"/>
      <w:marLeft w:val="0"/>
      <w:marRight w:val="0"/>
      <w:marTop w:val="0"/>
      <w:marBottom w:val="0"/>
      <w:divBdr>
        <w:top w:val="none" w:sz="0" w:space="0" w:color="auto"/>
        <w:left w:val="none" w:sz="0" w:space="0" w:color="auto"/>
        <w:bottom w:val="none" w:sz="0" w:space="0" w:color="auto"/>
        <w:right w:val="none" w:sz="0" w:space="0" w:color="auto"/>
      </w:divBdr>
    </w:div>
    <w:div w:id="800538457">
      <w:bodyDiv w:val="1"/>
      <w:marLeft w:val="0"/>
      <w:marRight w:val="0"/>
      <w:marTop w:val="0"/>
      <w:marBottom w:val="0"/>
      <w:divBdr>
        <w:top w:val="none" w:sz="0" w:space="0" w:color="auto"/>
        <w:left w:val="none" w:sz="0" w:space="0" w:color="auto"/>
        <w:bottom w:val="none" w:sz="0" w:space="0" w:color="auto"/>
        <w:right w:val="none" w:sz="0" w:space="0" w:color="auto"/>
      </w:divBdr>
    </w:div>
    <w:div w:id="830635577">
      <w:bodyDiv w:val="1"/>
      <w:marLeft w:val="0"/>
      <w:marRight w:val="0"/>
      <w:marTop w:val="0"/>
      <w:marBottom w:val="0"/>
      <w:divBdr>
        <w:top w:val="none" w:sz="0" w:space="0" w:color="auto"/>
        <w:left w:val="none" w:sz="0" w:space="0" w:color="auto"/>
        <w:bottom w:val="none" w:sz="0" w:space="0" w:color="auto"/>
        <w:right w:val="none" w:sz="0" w:space="0" w:color="auto"/>
      </w:divBdr>
    </w:div>
    <w:div w:id="858542637">
      <w:bodyDiv w:val="1"/>
      <w:marLeft w:val="0"/>
      <w:marRight w:val="0"/>
      <w:marTop w:val="0"/>
      <w:marBottom w:val="0"/>
      <w:divBdr>
        <w:top w:val="none" w:sz="0" w:space="0" w:color="auto"/>
        <w:left w:val="none" w:sz="0" w:space="0" w:color="auto"/>
        <w:bottom w:val="none" w:sz="0" w:space="0" w:color="auto"/>
        <w:right w:val="none" w:sz="0" w:space="0" w:color="auto"/>
      </w:divBdr>
    </w:div>
    <w:div w:id="905410020">
      <w:bodyDiv w:val="1"/>
      <w:marLeft w:val="0"/>
      <w:marRight w:val="0"/>
      <w:marTop w:val="0"/>
      <w:marBottom w:val="0"/>
      <w:divBdr>
        <w:top w:val="none" w:sz="0" w:space="0" w:color="auto"/>
        <w:left w:val="none" w:sz="0" w:space="0" w:color="auto"/>
        <w:bottom w:val="none" w:sz="0" w:space="0" w:color="auto"/>
        <w:right w:val="none" w:sz="0" w:space="0" w:color="auto"/>
      </w:divBdr>
    </w:div>
    <w:div w:id="1171917827">
      <w:bodyDiv w:val="1"/>
      <w:marLeft w:val="0"/>
      <w:marRight w:val="0"/>
      <w:marTop w:val="0"/>
      <w:marBottom w:val="0"/>
      <w:divBdr>
        <w:top w:val="none" w:sz="0" w:space="0" w:color="auto"/>
        <w:left w:val="none" w:sz="0" w:space="0" w:color="auto"/>
        <w:bottom w:val="none" w:sz="0" w:space="0" w:color="auto"/>
        <w:right w:val="none" w:sz="0" w:space="0" w:color="auto"/>
      </w:divBdr>
      <w:divsChild>
        <w:div w:id="266885795">
          <w:marLeft w:val="0"/>
          <w:marRight w:val="0"/>
          <w:marTop w:val="0"/>
          <w:marBottom w:val="0"/>
          <w:divBdr>
            <w:top w:val="none" w:sz="0" w:space="0" w:color="auto"/>
            <w:left w:val="none" w:sz="0" w:space="0" w:color="auto"/>
            <w:bottom w:val="none" w:sz="0" w:space="0" w:color="auto"/>
            <w:right w:val="none" w:sz="0" w:space="0" w:color="auto"/>
          </w:divBdr>
        </w:div>
      </w:divsChild>
    </w:div>
    <w:div w:id="1178084102">
      <w:bodyDiv w:val="1"/>
      <w:marLeft w:val="0"/>
      <w:marRight w:val="0"/>
      <w:marTop w:val="0"/>
      <w:marBottom w:val="0"/>
      <w:divBdr>
        <w:top w:val="none" w:sz="0" w:space="0" w:color="auto"/>
        <w:left w:val="none" w:sz="0" w:space="0" w:color="auto"/>
        <w:bottom w:val="none" w:sz="0" w:space="0" w:color="auto"/>
        <w:right w:val="none" w:sz="0" w:space="0" w:color="auto"/>
      </w:divBdr>
    </w:div>
    <w:div w:id="1224415308">
      <w:bodyDiv w:val="1"/>
      <w:marLeft w:val="0"/>
      <w:marRight w:val="0"/>
      <w:marTop w:val="0"/>
      <w:marBottom w:val="0"/>
      <w:divBdr>
        <w:top w:val="none" w:sz="0" w:space="0" w:color="auto"/>
        <w:left w:val="none" w:sz="0" w:space="0" w:color="auto"/>
        <w:bottom w:val="none" w:sz="0" w:space="0" w:color="auto"/>
        <w:right w:val="none" w:sz="0" w:space="0" w:color="auto"/>
      </w:divBdr>
    </w:div>
    <w:div w:id="1255243162">
      <w:bodyDiv w:val="1"/>
      <w:marLeft w:val="0"/>
      <w:marRight w:val="0"/>
      <w:marTop w:val="0"/>
      <w:marBottom w:val="0"/>
      <w:divBdr>
        <w:top w:val="none" w:sz="0" w:space="0" w:color="auto"/>
        <w:left w:val="none" w:sz="0" w:space="0" w:color="auto"/>
        <w:bottom w:val="none" w:sz="0" w:space="0" w:color="auto"/>
        <w:right w:val="none" w:sz="0" w:space="0" w:color="auto"/>
      </w:divBdr>
    </w:div>
    <w:div w:id="1270117825">
      <w:bodyDiv w:val="1"/>
      <w:marLeft w:val="0"/>
      <w:marRight w:val="0"/>
      <w:marTop w:val="0"/>
      <w:marBottom w:val="0"/>
      <w:divBdr>
        <w:top w:val="none" w:sz="0" w:space="0" w:color="auto"/>
        <w:left w:val="none" w:sz="0" w:space="0" w:color="auto"/>
        <w:bottom w:val="none" w:sz="0" w:space="0" w:color="auto"/>
        <w:right w:val="none" w:sz="0" w:space="0" w:color="auto"/>
      </w:divBdr>
    </w:div>
    <w:div w:id="1292830397">
      <w:bodyDiv w:val="1"/>
      <w:marLeft w:val="0"/>
      <w:marRight w:val="0"/>
      <w:marTop w:val="0"/>
      <w:marBottom w:val="0"/>
      <w:divBdr>
        <w:top w:val="none" w:sz="0" w:space="0" w:color="auto"/>
        <w:left w:val="none" w:sz="0" w:space="0" w:color="auto"/>
        <w:bottom w:val="none" w:sz="0" w:space="0" w:color="auto"/>
        <w:right w:val="none" w:sz="0" w:space="0" w:color="auto"/>
      </w:divBdr>
    </w:div>
    <w:div w:id="1316254459">
      <w:bodyDiv w:val="1"/>
      <w:marLeft w:val="0"/>
      <w:marRight w:val="0"/>
      <w:marTop w:val="0"/>
      <w:marBottom w:val="0"/>
      <w:divBdr>
        <w:top w:val="none" w:sz="0" w:space="0" w:color="auto"/>
        <w:left w:val="none" w:sz="0" w:space="0" w:color="auto"/>
        <w:bottom w:val="none" w:sz="0" w:space="0" w:color="auto"/>
        <w:right w:val="none" w:sz="0" w:space="0" w:color="auto"/>
      </w:divBdr>
    </w:div>
    <w:div w:id="1316377814">
      <w:bodyDiv w:val="1"/>
      <w:marLeft w:val="0"/>
      <w:marRight w:val="0"/>
      <w:marTop w:val="0"/>
      <w:marBottom w:val="0"/>
      <w:divBdr>
        <w:top w:val="none" w:sz="0" w:space="0" w:color="auto"/>
        <w:left w:val="none" w:sz="0" w:space="0" w:color="auto"/>
        <w:bottom w:val="none" w:sz="0" w:space="0" w:color="auto"/>
        <w:right w:val="none" w:sz="0" w:space="0" w:color="auto"/>
      </w:divBdr>
    </w:div>
    <w:div w:id="1327244451">
      <w:bodyDiv w:val="1"/>
      <w:marLeft w:val="0"/>
      <w:marRight w:val="0"/>
      <w:marTop w:val="0"/>
      <w:marBottom w:val="0"/>
      <w:divBdr>
        <w:top w:val="none" w:sz="0" w:space="0" w:color="auto"/>
        <w:left w:val="none" w:sz="0" w:space="0" w:color="auto"/>
        <w:bottom w:val="none" w:sz="0" w:space="0" w:color="auto"/>
        <w:right w:val="none" w:sz="0" w:space="0" w:color="auto"/>
      </w:divBdr>
    </w:div>
    <w:div w:id="1327396513">
      <w:bodyDiv w:val="1"/>
      <w:marLeft w:val="0"/>
      <w:marRight w:val="0"/>
      <w:marTop w:val="0"/>
      <w:marBottom w:val="0"/>
      <w:divBdr>
        <w:top w:val="none" w:sz="0" w:space="0" w:color="auto"/>
        <w:left w:val="none" w:sz="0" w:space="0" w:color="auto"/>
        <w:bottom w:val="none" w:sz="0" w:space="0" w:color="auto"/>
        <w:right w:val="none" w:sz="0" w:space="0" w:color="auto"/>
      </w:divBdr>
    </w:div>
    <w:div w:id="1388189349">
      <w:bodyDiv w:val="1"/>
      <w:marLeft w:val="0"/>
      <w:marRight w:val="0"/>
      <w:marTop w:val="0"/>
      <w:marBottom w:val="0"/>
      <w:divBdr>
        <w:top w:val="none" w:sz="0" w:space="0" w:color="auto"/>
        <w:left w:val="none" w:sz="0" w:space="0" w:color="auto"/>
        <w:bottom w:val="none" w:sz="0" w:space="0" w:color="auto"/>
        <w:right w:val="none" w:sz="0" w:space="0" w:color="auto"/>
      </w:divBdr>
    </w:div>
    <w:div w:id="1441953736">
      <w:bodyDiv w:val="1"/>
      <w:marLeft w:val="0"/>
      <w:marRight w:val="0"/>
      <w:marTop w:val="0"/>
      <w:marBottom w:val="0"/>
      <w:divBdr>
        <w:top w:val="none" w:sz="0" w:space="0" w:color="auto"/>
        <w:left w:val="none" w:sz="0" w:space="0" w:color="auto"/>
        <w:bottom w:val="none" w:sz="0" w:space="0" w:color="auto"/>
        <w:right w:val="none" w:sz="0" w:space="0" w:color="auto"/>
      </w:divBdr>
    </w:div>
    <w:div w:id="1463309643">
      <w:bodyDiv w:val="1"/>
      <w:marLeft w:val="0"/>
      <w:marRight w:val="0"/>
      <w:marTop w:val="0"/>
      <w:marBottom w:val="0"/>
      <w:divBdr>
        <w:top w:val="none" w:sz="0" w:space="0" w:color="auto"/>
        <w:left w:val="none" w:sz="0" w:space="0" w:color="auto"/>
        <w:bottom w:val="none" w:sz="0" w:space="0" w:color="auto"/>
        <w:right w:val="none" w:sz="0" w:space="0" w:color="auto"/>
      </w:divBdr>
    </w:div>
    <w:div w:id="1475371873">
      <w:bodyDiv w:val="1"/>
      <w:marLeft w:val="0"/>
      <w:marRight w:val="0"/>
      <w:marTop w:val="0"/>
      <w:marBottom w:val="0"/>
      <w:divBdr>
        <w:top w:val="none" w:sz="0" w:space="0" w:color="auto"/>
        <w:left w:val="none" w:sz="0" w:space="0" w:color="auto"/>
        <w:bottom w:val="none" w:sz="0" w:space="0" w:color="auto"/>
        <w:right w:val="none" w:sz="0" w:space="0" w:color="auto"/>
      </w:divBdr>
    </w:div>
    <w:div w:id="1495798236">
      <w:bodyDiv w:val="1"/>
      <w:marLeft w:val="0"/>
      <w:marRight w:val="0"/>
      <w:marTop w:val="0"/>
      <w:marBottom w:val="0"/>
      <w:divBdr>
        <w:top w:val="none" w:sz="0" w:space="0" w:color="auto"/>
        <w:left w:val="none" w:sz="0" w:space="0" w:color="auto"/>
        <w:bottom w:val="none" w:sz="0" w:space="0" w:color="auto"/>
        <w:right w:val="none" w:sz="0" w:space="0" w:color="auto"/>
      </w:divBdr>
      <w:divsChild>
        <w:div w:id="153835481">
          <w:marLeft w:val="0"/>
          <w:marRight w:val="0"/>
          <w:marTop w:val="0"/>
          <w:marBottom w:val="0"/>
          <w:divBdr>
            <w:top w:val="none" w:sz="0" w:space="0" w:color="auto"/>
            <w:left w:val="none" w:sz="0" w:space="0" w:color="auto"/>
            <w:bottom w:val="none" w:sz="0" w:space="0" w:color="auto"/>
            <w:right w:val="none" w:sz="0" w:space="0" w:color="auto"/>
          </w:divBdr>
        </w:div>
        <w:div w:id="873037459">
          <w:marLeft w:val="0"/>
          <w:marRight w:val="0"/>
          <w:marTop w:val="0"/>
          <w:marBottom w:val="0"/>
          <w:divBdr>
            <w:top w:val="none" w:sz="0" w:space="0" w:color="auto"/>
            <w:left w:val="none" w:sz="0" w:space="0" w:color="auto"/>
            <w:bottom w:val="none" w:sz="0" w:space="0" w:color="auto"/>
            <w:right w:val="none" w:sz="0" w:space="0" w:color="auto"/>
          </w:divBdr>
        </w:div>
        <w:div w:id="2113743670">
          <w:marLeft w:val="0"/>
          <w:marRight w:val="0"/>
          <w:marTop w:val="0"/>
          <w:marBottom w:val="0"/>
          <w:divBdr>
            <w:top w:val="none" w:sz="0" w:space="0" w:color="auto"/>
            <w:left w:val="none" w:sz="0" w:space="0" w:color="auto"/>
            <w:bottom w:val="none" w:sz="0" w:space="0" w:color="auto"/>
            <w:right w:val="none" w:sz="0" w:space="0" w:color="auto"/>
          </w:divBdr>
        </w:div>
      </w:divsChild>
    </w:div>
    <w:div w:id="1562596729">
      <w:bodyDiv w:val="1"/>
      <w:marLeft w:val="0"/>
      <w:marRight w:val="0"/>
      <w:marTop w:val="0"/>
      <w:marBottom w:val="0"/>
      <w:divBdr>
        <w:top w:val="none" w:sz="0" w:space="0" w:color="auto"/>
        <w:left w:val="none" w:sz="0" w:space="0" w:color="auto"/>
        <w:bottom w:val="none" w:sz="0" w:space="0" w:color="auto"/>
        <w:right w:val="none" w:sz="0" w:space="0" w:color="auto"/>
      </w:divBdr>
    </w:div>
    <w:div w:id="1579092863">
      <w:bodyDiv w:val="1"/>
      <w:marLeft w:val="0"/>
      <w:marRight w:val="0"/>
      <w:marTop w:val="0"/>
      <w:marBottom w:val="0"/>
      <w:divBdr>
        <w:top w:val="none" w:sz="0" w:space="0" w:color="auto"/>
        <w:left w:val="none" w:sz="0" w:space="0" w:color="auto"/>
        <w:bottom w:val="none" w:sz="0" w:space="0" w:color="auto"/>
        <w:right w:val="none" w:sz="0" w:space="0" w:color="auto"/>
      </w:divBdr>
    </w:div>
    <w:div w:id="1624771161">
      <w:bodyDiv w:val="1"/>
      <w:marLeft w:val="0"/>
      <w:marRight w:val="0"/>
      <w:marTop w:val="0"/>
      <w:marBottom w:val="0"/>
      <w:divBdr>
        <w:top w:val="none" w:sz="0" w:space="0" w:color="auto"/>
        <w:left w:val="none" w:sz="0" w:space="0" w:color="auto"/>
        <w:bottom w:val="none" w:sz="0" w:space="0" w:color="auto"/>
        <w:right w:val="none" w:sz="0" w:space="0" w:color="auto"/>
      </w:divBdr>
    </w:div>
    <w:div w:id="1710110776">
      <w:bodyDiv w:val="1"/>
      <w:marLeft w:val="0"/>
      <w:marRight w:val="0"/>
      <w:marTop w:val="0"/>
      <w:marBottom w:val="0"/>
      <w:divBdr>
        <w:top w:val="none" w:sz="0" w:space="0" w:color="auto"/>
        <w:left w:val="none" w:sz="0" w:space="0" w:color="auto"/>
        <w:bottom w:val="none" w:sz="0" w:space="0" w:color="auto"/>
        <w:right w:val="none" w:sz="0" w:space="0" w:color="auto"/>
      </w:divBdr>
    </w:div>
    <w:div w:id="1744376063">
      <w:bodyDiv w:val="1"/>
      <w:marLeft w:val="0"/>
      <w:marRight w:val="0"/>
      <w:marTop w:val="0"/>
      <w:marBottom w:val="0"/>
      <w:divBdr>
        <w:top w:val="none" w:sz="0" w:space="0" w:color="auto"/>
        <w:left w:val="none" w:sz="0" w:space="0" w:color="auto"/>
        <w:bottom w:val="none" w:sz="0" w:space="0" w:color="auto"/>
        <w:right w:val="none" w:sz="0" w:space="0" w:color="auto"/>
      </w:divBdr>
    </w:div>
    <w:div w:id="1761025863">
      <w:bodyDiv w:val="1"/>
      <w:marLeft w:val="0"/>
      <w:marRight w:val="0"/>
      <w:marTop w:val="0"/>
      <w:marBottom w:val="0"/>
      <w:divBdr>
        <w:top w:val="none" w:sz="0" w:space="0" w:color="auto"/>
        <w:left w:val="none" w:sz="0" w:space="0" w:color="auto"/>
        <w:bottom w:val="none" w:sz="0" w:space="0" w:color="auto"/>
        <w:right w:val="none" w:sz="0" w:space="0" w:color="auto"/>
      </w:divBdr>
    </w:div>
    <w:div w:id="1764494006">
      <w:bodyDiv w:val="1"/>
      <w:marLeft w:val="0"/>
      <w:marRight w:val="0"/>
      <w:marTop w:val="0"/>
      <w:marBottom w:val="0"/>
      <w:divBdr>
        <w:top w:val="none" w:sz="0" w:space="0" w:color="auto"/>
        <w:left w:val="none" w:sz="0" w:space="0" w:color="auto"/>
        <w:bottom w:val="none" w:sz="0" w:space="0" w:color="auto"/>
        <w:right w:val="none" w:sz="0" w:space="0" w:color="auto"/>
      </w:divBdr>
    </w:div>
    <w:div w:id="1821076739">
      <w:bodyDiv w:val="1"/>
      <w:marLeft w:val="0"/>
      <w:marRight w:val="0"/>
      <w:marTop w:val="0"/>
      <w:marBottom w:val="0"/>
      <w:divBdr>
        <w:top w:val="none" w:sz="0" w:space="0" w:color="auto"/>
        <w:left w:val="none" w:sz="0" w:space="0" w:color="auto"/>
        <w:bottom w:val="none" w:sz="0" w:space="0" w:color="auto"/>
        <w:right w:val="none" w:sz="0" w:space="0" w:color="auto"/>
      </w:divBdr>
    </w:div>
    <w:div w:id="1825126616">
      <w:bodyDiv w:val="1"/>
      <w:marLeft w:val="0"/>
      <w:marRight w:val="0"/>
      <w:marTop w:val="0"/>
      <w:marBottom w:val="0"/>
      <w:divBdr>
        <w:top w:val="none" w:sz="0" w:space="0" w:color="auto"/>
        <w:left w:val="none" w:sz="0" w:space="0" w:color="auto"/>
        <w:bottom w:val="none" w:sz="0" w:space="0" w:color="auto"/>
        <w:right w:val="none" w:sz="0" w:space="0" w:color="auto"/>
      </w:divBdr>
    </w:div>
    <w:div w:id="1857619521">
      <w:bodyDiv w:val="1"/>
      <w:marLeft w:val="0"/>
      <w:marRight w:val="0"/>
      <w:marTop w:val="0"/>
      <w:marBottom w:val="0"/>
      <w:divBdr>
        <w:top w:val="none" w:sz="0" w:space="0" w:color="auto"/>
        <w:left w:val="none" w:sz="0" w:space="0" w:color="auto"/>
        <w:bottom w:val="none" w:sz="0" w:space="0" w:color="auto"/>
        <w:right w:val="none" w:sz="0" w:space="0" w:color="auto"/>
      </w:divBdr>
    </w:div>
    <w:div w:id="1860509780">
      <w:bodyDiv w:val="1"/>
      <w:marLeft w:val="0"/>
      <w:marRight w:val="0"/>
      <w:marTop w:val="0"/>
      <w:marBottom w:val="0"/>
      <w:divBdr>
        <w:top w:val="none" w:sz="0" w:space="0" w:color="auto"/>
        <w:left w:val="none" w:sz="0" w:space="0" w:color="auto"/>
        <w:bottom w:val="none" w:sz="0" w:space="0" w:color="auto"/>
        <w:right w:val="none" w:sz="0" w:space="0" w:color="auto"/>
      </w:divBdr>
    </w:div>
    <w:div w:id="1883056202">
      <w:bodyDiv w:val="1"/>
      <w:marLeft w:val="0"/>
      <w:marRight w:val="0"/>
      <w:marTop w:val="0"/>
      <w:marBottom w:val="0"/>
      <w:divBdr>
        <w:top w:val="none" w:sz="0" w:space="0" w:color="auto"/>
        <w:left w:val="none" w:sz="0" w:space="0" w:color="auto"/>
        <w:bottom w:val="none" w:sz="0" w:space="0" w:color="auto"/>
        <w:right w:val="none" w:sz="0" w:space="0" w:color="auto"/>
      </w:divBdr>
    </w:div>
    <w:div w:id="1919095124">
      <w:bodyDiv w:val="1"/>
      <w:marLeft w:val="0"/>
      <w:marRight w:val="0"/>
      <w:marTop w:val="0"/>
      <w:marBottom w:val="0"/>
      <w:divBdr>
        <w:top w:val="none" w:sz="0" w:space="0" w:color="auto"/>
        <w:left w:val="none" w:sz="0" w:space="0" w:color="auto"/>
        <w:bottom w:val="none" w:sz="0" w:space="0" w:color="auto"/>
        <w:right w:val="none" w:sz="0" w:space="0" w:color="auto"/>
      </w:divBdr>
    </w:div>
    <w:div w:id="1921981148">
      <w:bodyDiv w:val="1"/>
      <w:marLeft w:val="0"/>
      <w:marRight w:val="0"/>
      <w:marTop w:val="0"/>
      <w:marBottom w:val="0"/>
      <w:divBdr>
        <w:top w:val="none" w:sz="0" w:space="0" w:color="auto"/>
        <w:left w:val="none" w:sz="0" w:space="0" w:color="auto"/>
        <w:bottom w:val="none" w:sz="0" w:space="0" w:color="auto"/>
        <w:right w:val="none" w:sz="0" w:space="0" w:color="auto"/>
      </w:divBdr>
    </w:div>
    <w:div w:id="1926839831">
      <w:bodyDiv w:val="1"/>
      <w:marLeft w:val="0"/>
      <w:marRight w:val="0"/>
      <w:marTop w:val="0"/>
      <w:marBottom w:val="0"/>
      <w:divBdr>
        <w:top w:val="none" w:sz="0" w:space="0" w:color="auto"/>
        <w:left w:val="none" w:sz="0" w:space="0" w:color="auto"/>
        <w:bottom w:val="none" w:sz="0" w:space="0" w:color="auto"/>
        <w:right w:val="none" w:sz="0" w:space="0" w:color="auto"/>
      </w:divBdr>
    </w:div>
    <w:div w:id="1964799189">
      <w:bodyDiv w:val="1"/>
      <w:marLeft w:val="0"/>
      <w:marRight w:val="0"/>
      <w:marTop w:val="0"/>
      <w:marBottom w:val="0"/>
      <w:divBdr>
        <w:top w:val="none" w:sz="0" w:space="0" w:color="auto"/>
        <w:left w:val="none" w:sz="0" w:space="0" w:color="auto"/>
        <w:bottom w:val="none" w:sz="0" w:space="0" w:color="auto"/>
        <w:right w:val="none" w:sz="0" w:space="0" w:color="auto"/>
      </w:divBdr>
    </w:div>
    <w:div w:id="2023624003">
      <w:bodyDiv w:val="1"/>
      <w:marLeft w:val="0"/>
      <w:marRight w:val="0"/>
      <w:marTop w:val="0"/>
      <w:marBottom w:val="0"/>
      <w:divBdr>
        <w:top w:val="none" w:sz="0" w:space="0" w:color="auto"/>
        <w:left w:val="none" w:sz="0" w:space="0" w:color="auto"/>
        <w:bottom w:val="none" w:sz="0" w:space="0" w:color="auto"/>
        <w:right w:val="none" w:sz="0" w:space="0" w:color="auto"/>
      </w:divBdr>
    </w:div>
    <w:div w:id="2101101468">
      <w:bodyDiv w:val="1"/>
      <w:marLeft w:val="0"/>
      <w:marRight w:val="0"/>
      <w:marTop w:val="0"/>
      <w:marBottom w:val="0"/>
      <w:divBdr>
        <w:top w:val="none" w:sz="0" w:space="0" w:color="auto"/>
        <w:left w:val="none" w:sz="0" w:space="0" w:color="auto"/>
        <w:bottom w:val="none" w:sz="0" w:space="0" w:color="auto"/>
        <w:right w:val="none" w:sz="0" w:space="0" w:color="auto"/>
      </w:divBdr>
    </w:div>
    <w:div w:id="2137143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clerkofcourt@wzpleg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Pac\Firm\Pleading%20A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DF0CB-9101-4C52-B7BE-29811C85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 AZ.dot</Template>
  <TotalTime>0</TotalTime>
  <Pages>11</Pages>
  <Words>3194</Words>
  <Characters>18212</Characters>
  <Application>Microsoft Office Word</Application>
  <DocSecurity>8</DocSecurity>
  <Lines>151</Lines>
  <Paragraphs>42</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21364</CharactersWithSpaces>
  <SharedDoc>false</SharedDoc>
  <HLinks>
    <vt:vector size="6" baseType="variant">
      <vt:variant>
        <vt:i4>2555931</vt:i4>
      </vt:variant>
      <vt:variant>
        <vt:i4>5</vt:i4>
      </vt:variant>
      <vt:variant>
        <vt:i4>0</vt:i4>
      </vt:variant>
      <vt:variant>
        <vt:i4>5</vt:i4>
      </vt:variant>
      <vt:variant>
        <vt:lpwstr>mailto:clerkofcourt@wzplegal.com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MRROSS</dc:creator>
  <cp:keywords> </cp:keywords>
  <dc:description/>
  <cp:lastModifiedBy>Koschney, Linda</cp:lastModifiedBy>
  <cp:revision>2</cp:revision>
  <cp:lastPrinted>2017-03-14T04:18:00Z</cp:lastPrinted>
  <dcterms:created xsi:type="dcterms:W3CDTF">2017-03-14T22:47:00Z</dcterms:created>
  <dcterms:modified xsi:type="dcterms:W3CDTF">2017-03-14T22:47:00Z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ABAAdnH19QYq2YWIz5cMte6B9h9wud81inZgkc/sttxaKDjjL+YX/YLKAY7nyXVMwZqy</vt:lpwstr>
  </property>
  <property fmtid="{D5CDD505-2E9C-101B-9397-08002B2CF9AE}" pid="3" name="RESPONSE_SENDER_NAME">
    <vt:lpwstr>sAAA2RgG6J6jCJ2DKQuowo0npoEVnhH/XVrQKO6cvYr69yA=</vt:lpwstr>
  </property>
  <property fmtid="{D5CDD505-2E9C-101B-9397-08002B2CF9AE}" pid="4" name="EMAIL_OWNER_ADDRESS">
    <vt:lpwstr>sAAAE9kkUq3pEoLM6w4ziDaVyrIR0MXjwsvcgAvtZPc7TUo=</vt:lpwstr>
  </property>
</Properties>
</file>