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30F" w:rsidRPr="00AB55F8" w:rsidRDefault="0090030F" w:rsidP="0090030F">
      <w:pPr>
        <w:rPr>
          <w:sz w:val="28"/>
          <w:szCs w:val="28"/>
        </w:rPr>
      </w:pPr>
      <w:r w:rsidRPr="00AB55F8">
        <w:rPr>
          <w:sz w:val="28"/>
          <w:szCs w:val="28"/>
        </w:rPr>
        <w:t>David K. Byers</w:t>
      </w:r>
    </w:p>
    <w:p w:rsidR="0090030F" w:rsidRPr="00AB55F8" w:rsidRDefault="0090030F" w:rsidP="0090030F">
      <w:pPr>
        <w:rPr>
          <w:sz w:val="28"/>
          <w:szCs w:val="28"/>
        </w:rPr>
      </w:pPr>
      <w:r w:rsidRPr="00AB55F8">
        <w:rPr>
          <w:sz w:val="28"/>
          <w:szCs w:val="28"/>
        </w:rPr>
        <w:t>Administrative Director</w:t>
      </w:r>
    </w:p>
    <w:p w:rsidR="0090030F" w:rsidRDefault="0090030F" w:rsidP="0090030F">
      <w:pPr>
        <w:rPr>
          <w:sz w:val="28"/>
          <w:szCs w:val="28"/>
        </w:rPr>
      </w:pPr>
      <w:r w:rsidRPr="00AB55F8">
        <w:rPr>
          <w:sz w:val="28"/>
          <w:szCs w:val="28"/>
        </w:rPr>
        <w:t>Administrative Office of the Courts</w:t>
      </w:r>
    </w:p>
    <w:p w:rsidR="0090030F" w:rsidRPr="00AB55F8" w:rsidRDefault="0090030F" w:rsidP="0090030F">
      <w:pPr>
        <w:rPr>
          <w:sz w:val="28"/>
          <w:szCs w:val="28"/>
        </w:rPr>
      </w:pPr>
      <w:r w:rsidRPr="00AB55F8">
        <w:rPr>
          <w:sz w:val="28"/>
          <w:szCs w:val="28"/>
        </w:rPr>
        <w:t>1501 W. Washington, Suite 411</w:t>
      </w:r>
    </w:p>
    <w:p w:rsidR="0090030F" w:rsidRPr="00AB55F8" w:rsidRDefault="0090030F" w:rsidP="0090030F">
      <w:pPr>
        <w:rPr>
          <w:sz w:val="28"/>
          <w:szCs w:val="28"/>
        </w:rPr>
      </w:pPr>
      <w:r w:rsidRPr="00AB55F8">
        <w:rPr>
          <w:sz w:val="28"/>
          <w:szCs w:val="28"/>
        </w:rPr>
        <w:t>Phoenix, AZ  85007</w:t>
      </w:r>
    </w:p>
    <w:p w:rsidR="0090030F" w:rsidRPr="00AB55F8" w:rsidRDefault="0090030F" w:rsidP="0090030F">
      <w:pPr>
        <w:rPr>
          <w:sz w:val="28"/>
          <w:szCs w:val="28"/>
        </w:rPr>
      </w:pPr>
      <w:r w:rsidRPr="00AB55F8">
        <w:rPr>
          <w:sz w:val="28"/>
          <w:szCs w:val="28"/>
        </w:rPr>
        <w:t>(602) 452-3301</w:t>
      </w:r>
    </w:p>
    <w:p w:rsidR="0090030F" w:rsidRPr="00AB55F8" w:rsidRDefault="0090030F" w:rsidP="0090030F">
      <w:pPr>
        <w:rPr>
          <w:sz w:val="28"/>
          <w:szCs w:val="28"/>
        </w:rPr>
      </w:pPr>
      <w:r w:rsidRPr="00AB55F8">
        <w:rPr>
          <w:sz w:val="28"/>
          <w:szCs w:val="28"/>
        </w:rPr>
        <w:t>Projects2@courts.az.gov</w:t>
      </w:r>
    </w:p>
    <w:p w:rsidR="0090030F" w:rsidRPr="00AB55F8" w:rsidRDefault="0090030F" w:rsidP="0090030F">
      <w:pPr>
        <w:rPr>
          <w:sz w:val="28"/>
          <w:szCs w:val="28"/>
        </w:rPr>
      </w:pPr>
    </w:p>
    <w:p w:rsidR="0090030F" w:rsidRPr="00AB55F8" w:rsidRDefault="0090030F" w:rsidP="0090030F">
      <w:pPr>
        <w:pStyle w:val="Heading1"/>
        <w:spacing w:line="240" w:lineRule="auto"/>
        <w:rPr>
          <w:rFonts w:ascii="Times New Roman" w:hAnsi="Times New Roman"/>
          <w:b w:val="0"/>
          <w:bCs/>
          <w:sz w:val="28"/>
          <w:szCs w:val="28"/>
        </w:rPr>
      </w:pPr>
      <w:r w:rsidRPr="00AB55F8">
        <w:rPr>
          <w:rFonts w:ascii="Times New Roman" w:hAnsi="Times New Roman"/>
          <w:b w:val="0"/>
          <w:bCs/>
          <w:sz w:val="28"/>
          <w:szCs w:val="28"/>
        </w:rPr>
        <w:t>IN THE SUPREME COURT</w:t>
      </w:r>
    </w:p>
    <w:p w:rsidR="0090030F" w:rsidRPr="00AE5191" w:rsidRDefault="0090030F" w:rsidP="0090030F">
      <w:pPr>
        <w:pStyle w:val="Heading1"/>
        <w:spacing w:line="240" w:lineRule="auto"/>
        <w:rPr>
          <w:rFonts w:ascii="Times New Roman" w:hAnsi="Times New Roman"/>
          <w:b w:val="0"/>
          <w:bCs/>
          <w:sz w:val="28"/>
          <w:szCs w:val="28"/>
        </w:rPr>
      </w:pPr>
      <w:r w:rsidRPr="00AB55F8">
        <w:rPr>
          <w:rFonts w:ascii="Times New Roman" w:hAnsi="Times New Roman"/>
          <w:b w:val="0"/>
          <w:bCs/>
          <w:sz w:val="28"/>
          <w:szCs w:val="28"/>
        </w:rPr>
        <w:t>STATE OF ARIZONA</w:t>
      </w:r>
    </w:p>
    <w:p w:rsidR="0090030F" w:rsidRDefault="0090030F" w:rsidP="0090030F">
      <w:pPr>
        <w:tabs>
          <w:tab w:val="left" w:pos="4320"/>
        </w:tabs>
        <w:rPr>
          <w:sz w:val="28"/>
          <w:szCs w:val="28"/>
        </w:rPr>
      </w:pPr>
    </w:p>
    <w:p w:rsidR="0090030F" w:rsidRDefault="0090030F" w:rsidP="0090030F">
      <w:pPr>
        <w:tabs>
          <w:tab w:val="left" w:pos="4320"/>
        </w:tabs>
        <w:rPr>
          <w:sz w:val="28"/>
          <w:szCs w:val="28"/>
        </w:rPr>
      </w:pPr>
      <w:r>
        <w:rPr>
          <w:sz w:val="28"/>
          <w:szCs w:val="28"/>
        </w:rPr>
        <w:t>In the Matter of</w:t>
      </w:r>
      <w:r>
        <w:rPr>
          <w:sz w:val="28"/>
          <w:szCs w:val="28"/>
        </w:rPr>
        <w:tab/>
        <w:t>)</w:t>
      </w:r>
    </w:p>
    <w:p w:rsidR="0090030F" w:rsidRDefault="0090030F" w:rsidP="0090030F">
      <w:pPr>
        <w:tabs>
          <w:tab w:val="left" w:pos="4320"/>
        </w:tabs>
        <w:rPr>
          <w:sz w:val="28"/>
          <w:szCs w:val="28"/>
        </w:rPr>
      </w:pPr>
      <w:r>
        <w:rPr>
          <w:sz w:val="28"/>
          <w:szCs w:val="28"/>
        </w:rPr>
        <w:tab/>
        <w:t>)</w:t>
      </w:r>
      <w:r>
        <w:rPr>
          <w:sz w:val="28"/>
          <w:szCs w:val="28"/>
        </w:rPr>
        <w:tab/>
        <w:t>Supreme Court No. R-17-0002</w:t>
      </w:r>
    </w:p>
    <w:p w:rsidR="0090030F" w:rsidRDefault="0090030F" w:rsidP="0090030F">
      <w:pPr>
        <w:tabs>
          <w:tab w:val="left" w:pos="4320"/>
        </w:tabs>
        <w:rPr>
          <w:sz w:val="28"/>
          <w:szCs w:val="28"/>
        </w:rPr>
      </w:pPr>
      <w:r>
        <w:rPr>
          <w:sz w:val="28"/>
          <w:szCs w:val="28"/>
        </w:rPr>
        <w:t>PETITION TO AMEND THE</w:t>
      </w:r>
      <w:r>
        <w:rPr>
          <w:sz w:val="28"/>
          <w:szCs w:val="28"/>
        </w:rPr>
        <w:tab/>
        <w:t>)</w:t>
      </w:r>
    </w:p>
    <w:p w:rsidR="0090030F" w:rsidRDefault="0090030F" w:rsidP="0090030F">
      <w:pPr>
        <w:tabs>
          <w:tab w:val="left" w:pos="4320"/>
        </w:tabs>
        <w:rPr>
          <w:sz w:val="28"/>
          <w:szCs w:val="28"/>
        </w:rPr>
      </w:pPr>
      <w:r>
        <w:rPr>
          <w:sz w:val="28"/>
          <w:szCs w:val="28"/>
        </w:rPr>
        <w:t xml:space="preserve">ARIZONA RULES OF  </w:t>
      </w:r>
      <w:r>
        <w:rPr>
          <w:sz w:val="28"/>
          <w:szCs w:val="28"/>
        </w:rPr>
        <w:tab/>
        <w:t>)</w:t>
      </w:r>
      <w:r>
        <w:rPr>
          <w:sz w:val="28"/>
          <w:szCs w:val="28"/>
        </w:rPr>
        <w:tab/>
      </w:r>
      <w:r>
        <w:rPr>
          <w:sz w:val="28"/>
          <w:szCs w:val="28"/>
        </w:rPr>
        <w:tab/>
        <w:t>COMMENT</w:t>
      </w:r>
    </w:p>
    <w:p w:rsidR="0090030F" w:rsidRDefault="0090030F" w:rsidP="0090030F">
      <w:pPr>
        <w:tabs>
          <w:tab w:val="left" w:pos="4320"/>
        </w:tabs>
        <w:rPr>
          <w:sz w:val="28"/>
          <w:szCs w:val="28"/>
        </w:rPr>
      </w:pPr>
      <w:r>
        <w:rPr>
          <w:sz w:val="28"/>
          <w:szCs w:val="28"/>
        </w:rPr>
        <w:t>CRIMINAL PROCEDURE</w:t>
      </w:r>
      <w:r>
        <w:rPr>
          <w:sz w:val="28"/>
          <w:szCs w:val="28"/>
        </w:rPr>
        <w:tab/>
        <w:t>)</w:t>
      </w:r>
    </w:p>
    <w:p w:rsidR="0090030F" w:rsidRDefault="0090030F" w:rsidP="0090030F">
      <w:pPr>
        <w:tabs>
          <w:tab w:val="left" w:pos="4320"/>
        </w:tabs>
        <w:rPr>
          <w:sz w:val="28"/>
          <w:szCs w:val="28"/>
        </w:rPr>
      </w:pPr>
      <w:r>
        <w:rPr>
          <w:sz w:val="28"/>
          <w:szCs w:val="28"/>
        </w:rPr>
        <w:t>_______________________________)</w:t>
      </w:r>
    </w:p>
    <w:p w:rsidR="0090030F" w:rsidRPr="00AB55F8" w:rsidRDefault="0090030F" w:rsidP="0090030F">
      <w:pPr>
        <w:tabs>
          <w:tab w:val="left" w:pos="4320"/>
        </w:tabs>
        <w:rPr>
          <w:sz w:val="28"/>
          <w:szCs w:val="28"/>
        </w:rPr>
      </w:pPr>
    </w:p>
    <w:p w:rsidR="0087097D" w:rsidRDefault="0090030F" w:rsidP="0090030F">
      <w:pPr>
        <w:spacing w:line="480" w:lineRule="auto"/>
        <w:ind w:firstLine="720"/>
        <w:jc w:val="both"/>
        <w:rPr>
          <w:sz w:val="28"/>
          <w:szCs w:val="28"/>
        </w:rPr>
      </w:pPr>
      <w:r>
        <w:rPr>
          <w:sz w:val="28"/>
          <w:szCs w:val="28"/>
        </w:rPr>
        <w:t>Pursuant to Rule 28 of the Arizona Supreme Court, David K.</w:t>
      </w:r>
      <w:r>
        <w:rPr>
          <w:sz w:val="28"/>
          <w:szCs w:val="28"/>
        </w:rPr>
        <w:t xml:space="preserve"> Byers, Administrative Director and Chair of the Supreme Court Task Force on Fair Justice for All submits this Comment addressing Rule 6.1, ARCrimP.</w:t>
      </w:r>
    </w:p>
    <w:p w:rsidR="0090030F" w:rsidRDefault="0090030F" w:rsidP="0090030F">
      <w:pPr>
        <w:spacing w:line="480" w:lineRule="auto"/>
        <w:ind w:firstLine="720"/>
        <w:jc w:val="both"/>
        <w:rPr>
          <w:sz w:val="28"/>
          <w:szCs w:val="28"/>
        </w:rPr>
      </w:pPr>
      <w:r>
        <w:rPr>
          <w:sz w:val="28"/>
          <w:szCs w:val="28"/>
        </w:rPr>
        <w:t xml:space="preserve">In December 2016, this Court approved an </w:t>
      </w:r>
      <w:r w:rsidRPr="00771633">
        <w:rPr>
          <w:sz w:val="28"/>
          <w:szCs w:val="28"/>
        </w:rPr>
        <w:t>amend</w:t>
      </w:r>
      <w:r>
        <w:rPr>
          <w:sz w:val="28"/>
          <w:szCs w:val="28"/>
        </w:rPr>
        <w:t xml:space="preserve">ment to </w:t>
      </w:r>
      <w:r w:rsidRPr="00771633">
        <w:rPr>
          <w:sz w:val="28"/>
          <w:szCs w:val="28"/>
        </w:rPr>
        <w:t>Rule 6.1(b), ARCrimP</w:t>
      </w:r>
      <w:r>
        <w:rPr>
          <w:sz w:val="28"/>
          <w:szCs w:val="28"/>
        </w:rPr>
        <w:t xml:space="preserve">, effective April 3, 2017, in response to a rule change petition filed by the Supreme Court Task Force on </w:t>
      </w:r>
      <w:r w:rsidRPr="00771633">
        <w:rPr>
          <w:sz w:val="28"/>
          <w:szCs w:val="28"/>
        </w:rPr>
        <w:t xml:space="preserve">Fair Justice </w:t>
      </w:r>
      <w:r>
        <w:rPr>
          <w:sz w:val="28"/>
          <w:szCs w:val="28"/>
        </w:rPr>
        <w:t xml:space="preserve">for All (R-16-0041).  The amendment came too late in the year to be included in the petition filed in this matter by the Task Force on the Arizona Rules of Criminal Procedure. </w:t>
      </w:r>
    </w:p>
    <w:p w:rsidR="0090030F" w:rsidRPr="00771633" w:rsidRDefault="0090030F" w:rsidP="0090030F">
      <w:pPr>
        <w:spacing w:line="480" w:lineRule="auto"/>
        <w:ind w:firstLine="720"/>
        <w:jc w:val="both"/>
        <w:rPr>
          <w:sz w:val="28"/>
          <w:szCs w:val="28"/>
          <w:u w:val="single"/>
        </w:rPr>
      </w:pPr>
      <w:r>
        <w:rPr>
          <w:sz w:val="28"/>
          <w:szCs w:val="28"/>
        </w:rPr>
        <w:t xml:space="preserve">The amendment requires appointment of counsel in misdemeanor cases to ensure an indigent defendant who would otherwise be eligible for release pending trial does not remain incarcerated due to an inability to pay for an appearance bond.   </w:t>
      </w:r>
    </w:p>
    <w:p w:rsidR="0090030F" w:rsidRPr="00771633" w:rsidRDefault="0090030F" w:rsidP="0090030F">
      <w:pPr>
        <w:spacing w:line="480" w:lineRule="auto"/>
        <w:ind w:firstLine="720"/>
        <w:jc w:val="both"/>
        <w:rPr>
          <w:sz w:val="28"/>
          <w:szCs w:val="28"/>
        </w:rPr>
      </w:pPr>
      <w:r>
        <w:rPr>
          <w:sz w:val="28"/>
          <w:szCs w:val="28"/>
        </w:rPr>
        <w:lastRenderedPageBreak/>
        <w:t xml:space="preserve">A justice court administrator, after consulting with local prosecutors and defense attorneys, has recently expressed concern that the amended rule could be interpreted to require the appearance of defense counsel </w:t>
      </w:r>
      <w:r w:rsidRPr="009436D4">
        <w:rPr>
          <w:sz w:val="28"/>
          <w:szCs w:val="28"/>
          <w:u w:val="single"/>
        </w:rPr>
        <w:t>at</w:t>
      </w:r>
      <w:r>
        <w:rPr>
          <w:sz w:val="28"/>
          <w:szCs w:val="28"/>
        </w:rPr>
        <w:t xml:space="preserve"> the initial appearance.  This was not the intent of the Fair Justice Task Force and therefore, to respond to th</w:t>
      </w:r>
      <w:r>
        <w:rPr>
          <w:sz w:val="28"/>
          <w:szCs w:val="28"/>
        </w:rPr>
        <w:t>is</w:t>
      </w:r>
      <w:r>
        <w:rPr>
          <w:sz w:val="28"/>
          <w:szCs w:val="28"/>
        </w:rPr>
        <w:t xml:space="preserve"> concern</w:t>
      </w:r>
      <w:r w:rsidRPr="00771633">
        <w:rPr>
          <w:sz w:val="28"/>
          <w:szCs w:val="28"/>
        </w:rPr>
        <w:t xml:space="preserve">, the AOC </w:t>
      </w:r>
      <w:r>
        <w:rPr>
          <w:sz w:val="28"/>
          <w:szCs w:val="28"/>
        </w:rPr>
        <w:t xml:space="preserve">suggests the following </w:t>
      </w:r>
      <w:r w:rsidRPr="00771633">
        <w:rPr>
          <w:sz w:val="28"/>
          <w:szCs w:val="28"/>
        </w:rPr>
        <w:t>clarifying amendment:</w:t>
      </w:r>
    </w:p>
    <w:p w:rsidR="0090030F" w:rsidRPr="00771633" w:rsidRDefault="0090030F" w:rsidP="0090030F">
      <w:pPr>
        <w:rPr>
          <w:sz w:val="28"/>
          <w:szCs w:val="28"/>
        </w:rPr>
      </w:pPr>
    </w:p>
    <w:p w:rsidR="0090030F" w:rsidRDefault="0090030F" w:rsidP="0090030F">
      <w:pPr>
        <w:rPr>
          <w:sz w:val="28"/>
          <w:szCs w:val="28"/>
        </w:rPr>
      </w:pPr>
      <w:r>
        <w:rPr>
          <w:sz w:val="28"/>
          <w:szCs w:val="28"/>
        </w:rPr>
        <w:t>[</w:t>
      </w:r>
      <w:r w:rsidRPr="00F001BF">
        <w:rPr>
          <w:i/>
          <w:sz w:val="28"/>
          <w:szCs w:val="28"/>
        </w:rPr>
        <w:t>Proposed modification shown to the Rule as it was adopted by this court in R-16-0041</w:t>
      </w:r>
      <w:r>
        <w:rPr>
          <w:sz w:val="28"/>
          <w:szCs w:val="28"/>
        </w:rPr>
        <w:t>]</w:t>
      </w:r>
    </w:p>
    <w:p w:rsidR="0090030F" w:rsidRDefault="0090030F" w:rsidP="0090030F">
      <w:pPr>
        <w:rPr>
          <w:sz w:val="28"/>
          <w:szCs w:val="28"/>
        </w:rPr>
      </w:pPr>
    </w:p>
    <w:p w:rsidR="0090030F" w:rsidRPr="00F001BF" w:rsidRDefault="0090030F" w:rsidP="0090030F">
      <w:pPr>
        <w:rPr>
          <w:b/>
          <w:sz w:val="28"/>
          <w:szCs w:val="28"/>
        </w:rPr>
      </w:pPr>
      <w:r w:rsidRPr="00F001BF">
        <w:rPr>
          <w:b/>
          <w:sz w:val="28"/>
          <w:szCs w:val="28"/>
        </w:rPr>
        <w:t>Rule 6.1. Rights to counsel; waiver of rights to counsel</w:t>
      </w:r>
    </w:p>
    <w:p w:rsidR="0090030F" w:rsidRPr="00771633" w:rsidRDefault="0090030F" w:rsidP="0090030F">
      <w:pPr>
        <w:rPr>
          <w:sz w:val="28"/>
          <w:szCs w:val="28"/>
        </w:rPr>
      </w:pPr>
    </w:p>
    <w:p w:rsidR="0090030F" w:rsidRPr="00771633" w:rsidRDefault="0090030F" w:rsidP="0090030F">
      <w:pPr>
        <w:ind w:left="720"/>
        <w:rPr>
          <w:sz w:val="28"/>
          <w:szCs w:val="28"/>
        </w:rPr>
      </w:pPr>
      <w:r w:rsidRPr="00771633">
        <w:rPr>
          <w:sz w:val="28"/>
          <w:szCs w:val="28"/>
        </w:rPr>
        <w:t xml:space="preserve">(b) </w:t>
      </w:r>
      <w:r w:rsidRPr="00771633">
        <w:rPr>
          <w:i/>
          <w:sz w:val="28"/>
          <w:szCs w:val="28"/>
        </w:rPr>
        <w:t>Right to Appointed Counsel</w:t>
      </w:r>
      <w:r w:rsidRPr="00771633">
        <w:rPr>
          <w:sz w:val="28"/>
          <w:szCs w:val="28"/>
        </w:rPr>
        <w:t>. An indigent defendant is entitled to have an attorney appointed:</w:t>
      </w:r>
    </w:p>
    <w:p w:rsidR="0090030F" w:rsidRPr="00771633" w:rsidRDefault="0090030F" w:rsidP="0090030F">
      <w:pPr>
        <w:ind w:left="720"/>
        <w:rPr>
          <w:sz w:val="28"/>
          <w:szCs w:val="28"/>
        </w:rPr>
      </w:pPr>
    </w:p>
    <w:p w:rsidR="0090030F" w:rsidRPr="00771633" w:rsidRDefault="0090030F" w:rsidP="0090030F">
      <w:pPr>
        <w:ind w:left="720"/>
        <w:rPr>
          <w:sz w:val="28"/>
          <w:szCs w:val="28"/>
        </w:rPr>
      </w:pPr>
      <w:r w:rsidRPr="00771633">
        <w:rPr>
          <w:sz w:val="28"/>
          <w:szCs w:val="28"/>
        </w:rPr>
        <w:t xml:space="preserve">(1) For the limited purpose of determining release conditions, if detained </w:t>
      </w:r>
      <w:r w:rsidRPr="00046BA8">
        <w:rPr>
          <w:strike/>
          <w:sz w:val="28"/>
          <w:szCs w:val="28"/>
        </w:rPr>
        <w:t>pretrial</w:t>
      </w:r>
      <w:r w:rsidRPr="00771633">
        <w:rPr>
          <w:sz w:val="28"/>
          <w:szCs w:val="28"/>
        </w:rPr>
        <w:t xml:space="preserve"> </w:t>
      </w:r>
      <w:r>
        <w:rPr>
          <w:sz w:val="28"/>
          <w:szCs w:val="28"/>
          <w:u w:val="single"/>
        </w:rPr>
        <w:t xml:space="preserve">at or following the initial appearance </w:t>
      </w:r>
      <w:r w:rsidRPr="00771633">
        <w:rPr>
          <w:sz w:val="28"/>
          <w:szCs w:val="28"/>
        </w:rPr>
        <w:t xml:space="preserve">after misdemeanor </w:t>
      </w:r>
      <w:r w:rsidRPr="00046BA8">
        <w:rPr>
          <w:strike/>
          <w:sz w:val="28"/>
          <w:szCs w:val="28"/>
        </w:rPr>
        <w:t>criminal</w:t>
      </w:r>
      <w:r w:rsidRPr="00771633">
        <w:rPr>
          <w:sz w:val="28"/>
          <w:szCs w:val="28"/>
        </w:rPr>
        <w:t xml:space="preserve"> charges are filed;</w:t>
      </w:r>
    </w:p>
    <w:p w:rsidR="0090030F" w:rsidRPr="00771633" w:rsidRDefault="0090030F" w:rsidP="0090030F">
      <w:pPr>
        <w:rPr>
          <w:sz w:val="28"/>
          <w:szCs w:val="28"/>
        </w:rPr>
      </w:pPr>
    </w:p>
    <w:p w:rsidR="0090030F" w:rsidRDefault="0090030F" w:rsidP="0090030F">
      <w:pPr>
        <w:ind w:left="360"/>
        <w:rPr>
          <w:sz w:val="28"/>
          <w:szCs w:val="28"/>
        </w:rPr>
      </w:pPr>
      <w:r w:rsidRPr="009436D4">
        <w:rPr>
          <w:sz w:val="28"/>
          <w:szCs w:val="28"/>
        </w:rPr>
        <w:t>* * *</w:t>
      </w:r>
      <w:r>
        <w:rPr>
          <w:sz w:val="28"/>
          <w:szCs w:val="28"/>
        </w:rPr>
        <w:t xml:space="preserve"> </w:t>
      </w:r>
    </w:p>
    <w:p w:rsidR="0090030F" w:rsidRDefault="0090030F" w:rsidP="0090030F">
      <w:pPr>
        <w:ind w:left="360"/>
        <w:rPr>
          <w:sz w:val="28"/>
          <w:szCs w:val="28"/>
        </w:rPr>
      </w:pPr>
    </w:p>
    <w:p w:rsidR="0090030F" w:rsidRDefault="0090030F" w:rsidP="0090030F">
      <w:pPr>
        <w:ind w:left="360" w:firstLine="360"/>
        <w:rPr>
          <w:sz w:val="28"/>
          <w:szCs w:val="28"/>
        </w:rPr>
      </w:pPr>
      <w:r>
        <w:rPr>
          <w:sz w:val="28"/>
          <w:szCs w:val="28"/>
        </w:rPr>
        <w:t>Respectfully submitted this 9th day of March, 2017.</w:t>
      </w:r>
    </w:p>
    <w:p w:rsidR="0090030F" w:rsidRDefault="0090030F" w:rsidP="0090030F">
      <w:pPr>
        <w:ind w:left="360"/>
        <w:rPr>
          <w:sz w:val="28"/>
          <w:szCs w:val="28"/>
        </w:rPr>
      </w:pPr>
    </w:p>
    <w:p w:rsidR="0090030F" w:rsidRDefault="0090030F" w:rsidP="0090030F">
      <w:pPr>
        <w:ind w:left="360"/>
        <w:rPr>
          <w:sz w:val="28"/>
          <w:szCs w:val="28"/>
        </w:rPr>
      </w:pPr>
      <w:r>
        <w:rPr>
          <w:sz w:val="28"/>
          <w:szCs w:val="28"/>
        </w:rPr>
        <w:tab/>
      </w:r>
      <w:r>
        <w:rPr>
          <w:sz w:val="28"/>
          <w:szCs w:val="28"/>
        </w:rPr>
        <w:tab/>
      </w:r>
      <w:r>
        <w:rPr>
          <w:sz w:val="28"/>
          <w:szCs w:val="28"/>
        </w:rPr>
        <w:tab/>
      </w:r>
      <w:r>
        <w:rPr>
          <w:sz w:val="28"/>
          <w:szCs w:val="28"/>
        </w:rPr>
        <w:tab/>
      </w:r>
      <w:r>
        <w:rPr>
          <w:sz w:val="28"/>
          <w:szCs w:val="28"/>
        </w:rPr>
        <w:tab/>
      </w:r>
      <w:r w:rsidRPr="005F225B">
        <w:rPr>
          <w:sz w:val="28"/>
          <w:szCs w:val="28"/>
          <w:u w:val="single"/>
        </w:rPr>
        <w:t>/S/</w:t>
      </w:r>
      <w:r>
        <w:rPr>
          <w:sz w:val="28"/>
          <w:szCs w:val="28"/>
        </w:rPr>
        <w:t>_____________________________</w:t>
      </w:r>
    </w:p>
    <w:p w:rsidR="0090030F" w:rsidRDefault="0090030F" w:rsidP="0090030F">
      <w:pPr>
        <w:ind w:left="360"/>
        <w:rPr>
          <w:sz w:val="28"/>
          <w:szCs w:val="28"/>
        </w:rPr>
      </w:pPr>
      <w:r>
        <w:rPr>
          <w:sz w:val="28"/>
          <w:szCs w:val="28"/>
        </w:rPr>
        <w:tab/>
      </w:r>
      <w:r>
        <w:rPr>
          <w:sz w:val="28"/>
          <w:szCs w:val="28"/>
        </w:rPr>
        <w:tab/>
      </w:r>
      <w:r>
        <w:rPr>
          <w:sz w:val="28"/>
          <w:szCs w:val="28"/>
        </w:rPr>
        <w:tab/>
      </w:r>
      <w:r>
        <w:rPr>
          <w:sz w:val="28"/>
          <w:szCs w:val="28"/>
        </w:rPr>
        <w:tab/>
      </w:r>
      <w:r>
        <w:rPr>
          <w:sz w:val="28"/>
          <w:szCs w:val="28"/>
        </w:rPr>
        <w:tab/>
        <w:t>David K. Byers, Administrative Director</w:t>
      </w:r>
    </w:p>
    <w:p w:rsidR="0090030F" w:rsidRDefault="0090030F" w:rsidP="0090030F">
      <w:pPr>
        <w:ind w:left="360"/>
        <w:rPr>
          <w:sz w:val="28"/>
          <w:szCs w:val="28"/>
        </w:rPr>
      </w:pPr>
      <w:r>
        <w:rPr>
          <w:sz w:val="28"/>
          <w:szCs w:val="28"/>
        </w:rPr>
        <w:tab/>
      </w:r>
      <w:r>
        <w:rPr>
          <w:sz w:val="28"/>
          <w:szCs w:val="28"/>
        </w:rPr>
        <w:tab/>
      </w:r>
      <w:r>
        <w:rPr>
          <w:sz w:val="28"/>
          <w:szCs w:val="28"/>
        </w:rPr>
        <w:tab/>
      </w:r>
      <w:r>
        <w:rPr>
          <w:sz w:val="28"/>
          <w:szCs w:val="28"/>
        </w:rPr>
        <w:tab/>
      </w:r>
      <w:r>
        <w:rPr>
          <w:sz w:val="28"/>
          <w:szCs w:val="28"/>
        </w:rPr>
        <w:tab/>
        <w:t>Administrative Office of the Courts and</w:t>
      </w:r>
    </w:p>
    <w:p w:rsidR="0090030F" w:rsidRDefault="0090030F" w:rsidP="0090030F">
      <w:pPr>
        <w:ind w:left="360"/>
        <w:rPr>
          <w:sz w:val="28"/>
          <w:szCs w:val="28"/>
        </w:rPr>
      </w:pPr>
      <w:r>
        <w:rPr>
          <w:sz w:val="28"/>
          <w:szCs w:val="28"/>
        </w:rPr>
        <w:tab/>
      </w:r>
      <w:r>
        <w:rPr>
          <w:sz w:val="28"/>
          <w:szCs w:val="28"/>
        </w:rPr>
        <w:tab/>
      </w:r>
      <w:r>
        <w:rPr>
          <w:sz w:val="28"/>
          <w:szCs w:val="28"/>
        </w:rPr>
        <w:tab/>
      </w:r>
      <w:r>
        <w:rPr>
          <w:sz w:val="28"/>
          <w:szCs w:val="28"/>
        </w:rPr>
        <w:tab/>
      </w:r>
      <w:r>
        <w:rPr>
          <w:sz w:val="28"/>
          <w:szCs w:val="28"/>
        </w:rPr>
        <w:tab/>
        <w:t>(602) 452-3301</w:t>
      </w:r>
    </w:p>
    <w:p w:rsidR="0090030F" w:rsidRPr="009436D4" w:rsidRDefault="0090030F" w:rsidP="0090030F">
      <w:pPr>
        <w:ind w:left="360"/>
        <w:rPr>
          <w:sz w:val="28"/>
          <w:szCs w:val="28"/>
        </w:rPr>
      </w:pPr>
      <w:r>
        <w:rPr>
          <w:sz w:val="28"/>
          <w:szCs w:val="28"/>
        </w:rPr>
        <w:tab/>
      </w:r>
      <w:r>
        <w:rPr>
          <w:sz w:val="28"/>
          <w:szCs w:val="28"/>
        </w:rPr>
        <w:tab/>
      </w:r>
      <w:r>
        <w:rPr>
          <w:sz w:val="28"/>
          <w:szCs w:val="28"/>
        </w:rPr>
        <w:tab/>
      </w:r>
      <w:r>
        <w:rPr>
          <w:sz w:val="28"/>
          <w:szCs w:val="28"/>
        </w:rPr>
        <w:tab/>
      </w:r>
      <w:r>
        <w:rPr>
          <w:sz w:val="28"/>
          <w:szCs w:val="28"/>
        </w:rPr>
        <w:tab/>
        <w:t>Projects2@courts.az.gov</w:t>
      </w:r>
    </w:p>
    <w:p w:rsidR="0090030F" w:rsidRDefault="0090030F" w:rsidP="0090030F"/>
    <w:sectPr w:rsidR="0090030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642E" w:rsidRDefault="00E4642E" w:rsidP="00E4642E">
      <w:r>
        <w:separator/>
      </w:r>
    </w:p>
  </w:endnote>
  <w:endnote w:type="continuationSeparator" w:id="0">
    <w:p w:rsidR="00E4642E" w:rsidRDefault="00E4642E" w:rsidP="00E46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42E" w:rsidRDefault="00E464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0"/>
        <w:szCs w:val="20"/>
      </w:rPr>
      <w:id w:val="-883567742"/>
      <w:docPartObj>
        <w:docPartGallery w:val="Page Numbers (Bottom of Page)"/>
        <w:docPartUnique/>
      </w:docPartObj>
    </w:sdtPr>
    <w:sdtEndPr>
      <w:rPr>
        <w:rFonts w:ascii="Times New Roman" w:hAnsi="Times New Roman" w:cs="Times New Roman"/>
        <w:noProof/>
        <w:sz w:val="24"/>
        <w:szCs w:val="24"/>
      </w:rPr>
    </w:sdtEndPr>
    <w:sdtContent>
      <w:p w:rsidR="00E4642E" w:rsidRDefault="00E4642E">
        <w:pPr>
          <w:pStyle w:val="Footer"/>
          <w:jc w:val="center"/>
        </w:pPr>
        <w:r w:rsidRPr="00E4642E">
          <w:rPr>
            <w:rFonts w:ascii="Arial" w:hAnsi="Arial" w:cs="Arial"/>
            <w:sz w:val="20"/>
            <w:szCs w:val="20"/>
          </w:rPr>
          <w:fldChar w:fldCharType="begin"/>
        </w:r>
        <w:r w:rsidRPr="00E4642E">
          <w:rPr>
            <w:rFonts w:ascii="Arial" w:hAnsi="Arial" w:cs="Arial"/>
            <w:sz w:val="20"/>
            <w:szCs w:val="20"/>
          </w:rPr>
          <w:instrText xml:space="preserve"> PAGE   \* MERGEFORMAT </w:instrText>
        </w:r>
        <w:r w:rsidRPr="00E4642E">
          <w:rPr>
            <w:rFonts w:ascii="Arial" w:hAnsi="Arial" w:cs="Arial"/>
            <w:sz w:val="20"/>
            <w:szCs w:val="20"/>
          </w:rPr>
          <w:fldChar w:fldCharType="separate"/>
        </w:r>
        <w:r>
          <w:rPr>
            <w:rFonts w:ascii="Arial" w:hAnsi="Arial" w:cs="Arial"/>
            <w:noProof/>
            <w:sz w:val="20"/>
            <w:szCs w:val="20"/>
          </w:rPr>
          <w:t>1</w:t>
        </w:r>
        <w:r w:rsidRPr="00E4642E">
          <w:rPr>
            <w:rFonts w:ascii="Arial" w:hAnsi="Arial" w:cs="Arial"/>
            <w:noProof/>
            <w:sz w:val="20"/>
            <w:szCs w:val="20"/>
          </w:rPr>
          <w:fldChar w:fldCharType="end"/>
        </w:r>
      </w:p>
    </w:sdtContent>
  </w:sdt>
  <w:p w:rsidR="00E4642E" w:rsidRDefault="00E4642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42E" w:rsidRDefault="00E464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642E" w:rsidRDefault="00E4642E" w:rsidP="00E4642E">
      <w:r>
        <w:separator/>
      </w:r>
    </w:p>
  </w:footnote>
  <w:footnote w:type="continuationSeparator" w:id="0">
    <w:p w:rsidR="00E4642E" w:rsidRDefault="00E4642E" w:rsidP="00E464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42E" w:rsidRDefault="00E464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42E" w:rsidRDefault="00E4642E">
    <w:pPr>
      <w:pStyle w:val="Heade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42E" w:rsidRDefault="00E464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30F"/>
    <w:rsid w:val="0087097D"/>
    <w:rsid w:val="0090030F"/>
    <w:rsid w:val="00E46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E6FC49-E23D-4579-98F6-29CCA9363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030F"/>
    <w:pPr>
      <w:widowControl w:val="0"/>
      <w:autoSpaceDE w:val="0"/>
      <w:autoSpaceDN w:val="0"/>
      <w:adjustRightInd w:val="0"/>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0030F"/>
    <w:pPr>
      <w:keepNext/>
      <w:widowControl/>
      <w:autoSpaceDE/>
      <w:autoSpaceDN/>
      <w:adjustRightInd/>
      <w:spacing w:line="360" w:lineRule="auto"/>
      <w:jc w:val="center"/>
      <w:outlineLvl w:val="0"/>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030F"/>
    <w:rPr>
      <w:rFonts w:ascii="Arial" w:eastAsia="Times New Roman" w:hAnsi="Arial" w:cs="Times New Roman"/>
      <w:b/>
      <w:sz w:val="24"/>
      <w:szCs w:val="20"/>
    </w:rPr>
  </w:style>
  <w:style w:type="paragraph" w:styleId="Header">
    <w:name w:val="header"/>
    <w:basedOn w:val="Normal"/>
    <w:link w:val="HeaderChar"/>
    <w:uiPriority w:val="99"/>
    <w:unhideWhenUsed/>
    <w:rsid w:val="00E4642E"/>
    <w:pPr>
      <w:tabs>
        <w:tab w:val="center" w:pos="4680"/>
        <w:tab w:val="right" w:pos="9360"/>
      </w:tabs>
    </w:pPr>
  </w:style>
  <w:style w:type="character" w:customStyle="1" w:styleId="HeaderChar">
    <w:name w:val="Header Char"/>
    <w:basedOn w:val="DefaultParagraphFont"/>
    <w:link w:val="Header"/>
    <w:uiPriority w:val="99"/>
    <w:rsid w:val="00E4642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4642E"/>
    <w:pPr>
      <w:tabs>
        <w:tab w:val="center" w:pos="4680"/>
        <w:tab w:val="right" w:pos="9360"/>
      </w:tabs>
    </w:pPr>
  </w:style>
  <w:style w:type="character" w:customStyle="1" w:styleId="FooterChar">
    <w:name w:val="Footer Char"/>
    <w:basedOn w:val="DefaultParagraphFont"/>
    <w:link w:val="Footer"/>
    <w:uiPriority w:val="99"/>
    <w:rsid w:val="00E4642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332</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 Jennifer</dc:creator>
  <cp:keywords/>
  <dc:description/>
  <cp:lastModifiedBy>Greene, Jennifer</cp:lastModifiedBy>
  <cp:revision>2</cp:revision>
  <cp:lastPrinted>2017-03-09T18:54:00Z</cp:lastPrinted>
  <dcterms:created xsi:type="dcterms:W3CDTF">2017-03-09T18:48:00Z</dcterms:created>
  <dcterms:modified xsi:type="dcterms:W3CDTF">2017-03-09T18:55:00Z</dcterms:modified>
</cp:coreProperties>
</file>