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B0" w:rsidRPr="00843AEC" w:rsidRDefault="001931B0" w:rsidP="00843AEC">
      <w:pPr>
        <w:spacing w:after="0"/>
        <w:rPr>
          <w:rFonts w:ascii="Times New Roman" w:hAnsi="Times New Roman" w:cs="Times New Roman"/>
          <w:sz w:val="28"/>
          <w:szCs w:val="28"/>
        </w:rPr>
      </w:pPr>
      <w:r w:rsidRPr="00843AEC">
        <w:rPr>
          <w:rFonts w:ascii="Times New Roman" w:hAnsi="Times New Roman" w:cs="Times New Roman"/>
          <w:sz w:val="28"/>
          <w:szCs w:val="28"/>
        </w:rPr>
        <w:t>MARK BRNOVICH</w:t>
      </w:r>
    </w:p>
    <w:p w:rsidR="001931B0" w:rsidRPr="00843AEC" w:rsidRDefault="001931B0" w:rsidP="00843AEC">
      <w:pPr>
        <w:spacing w:after="0"/>
        <w:rPr>
          <w:rFonts w:ascii="Times New Roman" w:hAnsi="Times New Roman" w:cs="Times New Roman"/>
          <w:sz w:val="28"/>
          <w:szCs w:val="28"/>
        </w:rPr>
      </w:pPr>
      <w:r w:rsidRPr="00843AEC">
        <w:rPr>
          <w:rFonts w:ascii="Times New Roman" w:hAnsi="Times New Roman" w:cs="Times New Roman"/>
          <w:sz w:val="28"/>
          <w:szCs w:val="28"/>
        </w:rPr>
        <w:t>Attorney General</w:t>
      </w:r>
    </w:p>
    <w:p w:rsidR="001931B0" w:rsidRDefault="001931B0" w:rsidP="002252A7">
      <w:pPr>
        <w:spacing w:after="0" w:line="240" w:lineRule="auto"/>
        <w:rPr>
          <w:rFonts w:ascii="Times New Roman" w:hAnsi="Times New Roman" w:cs="Times New Roman"/>
          <w:sz w:val="28"/>
          <w:szCs w:val="28"/>
        </w:rPr>
      </w:pPr>
      <w:r w:rsidRPr="00843AEC">
        <w:rPr>
          <w:rFonts w:ascii="Times New Roman" w:hAnsi="Times New Roman" w:cs="Times New Roman"/>
          <w:sz w:val="28"/>
          <w:szCs w:val="28"/>
        </w:rPr>
        <w:t xml:space="preserve">Firm State </w:t>
      </w:r>
      <w:proofErr w:type="gramStart"/>
      <w:r w:rsidRPr="00843AEC">
        <w:rPr>
          <w:rFonts w:ascii="Times New Roman" w:hAnsi="Times New Roman" w:cs="Times New Roman"/>
          <w:sz w:val="28"/>
          <w:szCs w:val="28"/>
        </w:rPr>
        <w:t>Bar</w:t>
      </w:r>
      <w:proofErr w:type="gramEnd"/>
      <w:r w:rsidRPr="00843AEC">
        <w:rPr>
          <w:rFonts w:ascii="Times New Roman" w:hAnsi="Times New Roman" w:cs="Times New Roman"/>
          <w:sz w:val="28"/>
          <w:szCs w:val="28"/>
        </w:rPr>
        <w:t xml:space="preserve"> No. 14000</w:t>
      </w:r>
    </w:p>
    <w:p w:rsidR="002252A7" w:rsidRPr="00843AEC" w:rsidRDefault="002252A7" w:rsidP="002252A7">
      <w:pPr>
        <w:spacing w:after="0" w:line="240" w:lineRule="auto"/>
        <w:rPr>
          <w:rFonts w:ascii="Times New Roman" w:hAnsi="Times New Roman" w:cs="Times New Roman"/>
          <w:sz w:val="28"/>
          <w:szCs w:val="28"/>
        </w:rPr>
      </w:pPr>
    </w:p>
    <w:p w:rsidR="006408A5" w:rsidRDefault="008D4A50" w:rsidP="00843AEC">
      <w:pPr>
        <w:spacing w:after="0"/>
        <w:rPr>
          <w:rFonts w:ascii="Times New Roman" w:hAnsi="Times New Roman" w:cs="Times New Roman"/>
          <w:sz w:val="28"/>
          <w:szCs w:val="28"/>
        </w:rPr>
      </w:pPr>
      <w:r>
        <w:rPr>
          <w:rFonts w:ascii="Times New Roman" w:hAnsi="Times New Roman" w:cs="Times New Roman"/>
          <w:sz w:val="28"/>
          <w:szCs w:val="28"/>
        </w:rPr>
        <w:t>Dominic Draye</w:t>
      </w:r>
    </w:p>
    <w:p w:rsidR="001931B0" w:rsidRPr="00843AEC" w:rsidRDefault="001931B0" w:rsidP="00843AEC">
      <w:pPr>
        <w:spacing w:after="0"/>
        <w:rPr>
          <w:rFonts w:ascii="Times New Roman" w:hAnsi="Times New Roman" w:cs="Times New Roman"/>
          <w:sz w:val="28"/>
          <w:szCs w:val="28"/>
        </w:rPr>
      </w:pPr>
      <w:r w:rsidRPr="00843AEC">
        <w:rPr>
          <w:rFonts w:ascii="Times New Roman" w:hAnsi="Times New Roman" w:cs="Times New Roman"/>
          <w:sz w:val="28"/>
          <w:szCs w:val="28"/>
        </w:rPr>
        <w:t>Solicitor General</w:t>
      </w:r>
    </w:p>
    <w:p w:rsidR="001931B0" w:rsidRPr="005E45E2" w:rsidRDefault="001931B0" w:rsidP="00843AEC">
      <w:pPr>
        <w:spacing w:after="0"/>
        <w:rPr>
          <w:rFonts w:ascii="Times New Roman" w:hAnsi="Times New Roman" w:cs="Times New Roman"/>
          <w:sz w:val="28"/>
          <w:szCs w:val="28"/>
        </w:rPr>
      </w:pPr>
      <w:r w:rsidRPr="005E45E2">
        <w:rPr>
          <w:rFonts w:ascii="Times New Roman" w:hAnsi="Times New Roman" w:cs="Times New Roman"/>
          <w:sz w:val="28"/>
          <w:szCs w:val="28"/>
        </w:rPr>
        <w:t xml:space="preserve">State </w:t>
      </w:r>
      <w:proofErr w:type="gramStart"/>
      <w:r w:rsidRPr="005E45E2">
        <w:rPr>
          <w:rFonts w:ascii="Times New Roman" w:hAnsi="Times New Roman" w:cs="Times New Roman"/>
          <w:sz w:val="28"/>
          <w:szCs w:val="28"/>
        </w:rPr>
        <w:t>Bar</w:t>
      </w:r>
      <w:proofErr w:type="gramEnd"/>
      <w:r w:rsidRPr="005E45E2">
        <w:rPr>
          <w:rFonts w:ascii="Times New Roman" w:hAnsi="Times New Roman" w:cs="Times New Roman"/>
          <w:sz w:val="28"/>
          <w:szCs w:val="28"/>
        </w:rPr>
        <w:t xml:space="preserve"> No. </w:t>
      </w:r>
      <w:r w:rsidR="005E45E2">
        <w:rPr>
          <w:rFonts w:ascii="Times New Roman" w:hAnsi="Times New Roman" w:cs="Times New Roman"/>
          <w:sz w:val="28"/>
          <w:szCs w:val="28"/>
        </w:rPr>
        <w:t>033012</w:t>
      </w:r>
    </w:p>
    <w:p w:rsidR="001931B0" w:rsidRPr="00843AEC" w:rsidRDefault="001931B0" w:rsidP="00843AEC">
      <w:pPr>
        <w:spacing w:after="0"/>
        <w:rPr>
          <w:rFonts w:ascii="Times New Roman" w:hAnsi="Times New Roman" w:cs="Times New Roman"/>
          <w:sz w:val="28"/>
          <w:szCs w:val="28"/>
        </w:rPr>
      </w:pPr>
      <w:r w:rsidRPr="00843AEC">
        <w:rPr>
          <w:rFonts w:ascii="Times New Roman" w:hAnsi="Times New Roman" w:cs="Times New Roman"/>
          <w:sz w:val="28"/>
          <w:szCs w:val="28"/>
        </w:rPr>
        <w:t>1275 W. Washington</w:t>
      </w:r>
    </w:p>
    <w:p w:rsidR="001931B0" w:rsidRPr="00843AEC" w:rsidRDefault="001931B0" w:rsidP="00843AEC">
      <w:pPr>
        <w:spacing w:after="0"/>
        <w:rPr>
          <w:rFonts w:ascii="Times New Roman" w:hAnsi="Times New Roman" w:cs="Times New Roman"/>
          <w:sz w:val="28"/>
          <w:szCs w:val="28"/>
        </w:rPr>
      </w:pPr>
      <w:r w:rsidRPr="00843AEC">
        <w:rPr>
          <w:rFonts w:ascii="Times New Roman" w:hAnsi="Times New Roman" w:cs="Times New Roman"/>
          <w:sz w:val="28"/>
          <w:szCs w:val="28"/>
        </w:rPr>
        <w:t xml:space="preserve">Phoenix, Arizona </w:t>
      </w:r>
      <w:r w:rsidR="00843AEC" w:rsidRPr="00843AEC">
        <w:rPr>
          <w:rFonts w:ascii="Times New Roman" w:hAnsi="Times New Roman" w:cs="Times New Roman"/>
          <w:sz w:val="28"/>
          <w:szCs w:val="28"/>
        </w:rPr>
        <w:t>85007</w:t>
      </w:r>
    </w:p>
    <w:p w:rsidR="00843AEC" w:rsidRPr="00843AEC" w:rsidRDefault="005E45E2" w:rsidP="00843AEC">
      <w:pPr>
        <w:spacing w:after="0"/>
        <w:rPr>
          <w:rFonts w:ascii="Times New Roman" w:hAnsi="Times New Roman" w:cs="Times New Roman"/>
          <w:sz w:val="28"/>
          <w:szCs w:val="28"/>
        </w:rPr>
      </w:pPr>
      <w:r>
        <w:rPr>
          <w:rFonts w:ascii="Times New Roman" w:hAnsi="Times New Roman" w:cs="Times New Roman"/>
          <w:sz w:val="28"/>
          <w:szCs w:val="28"/>
        </w:rPr>
        <w:t>Telephone:</w:t>
      </w:r>
      <w:r>
        <w:rPr>
          <w:rFonts w:ascii="Times New Roman" w:hAnsi="Times New Roman" w:cs="Times New Roman"/>
          <w:sz w:val="28"/>
          <w:szCs w:val="28"/>
        </w:rPr>
        <w:tab/>
        <w:t>(602) 542-8255</w:t>
      </w:r>
    </w:p>
    <w:p w:rsidR="00843AEC" w:rsidRPr="00843AEC" w:rsidRDefault="00AE7C7B" w:rsidP="00843AEC">
      <w:pPr>
        <w:spacing w:after="0"/>
        <w:rPr>
          <w:rFonts w:ascii="Times New Roman" w:hAnsi="Times New Roman" w:cs="Times New Roman"/>
          <w:sz w:val="28"/>
          <w:szCs w:val="28"/>
        </w:rPr>
      </w:pPr>
      <w:r>
        <w:rPr>
          <w:rFonts w:ascii="Times New Roman" w:hAnsi="Times New Roman" w:cs="Times New Roman"/>
          <w:sz w:val="28"/>
          <w:szCs w:val="28"/>
        </w:rPr>
        <w:t xml:space="preserve">Fax: </w:t>
      </w:r>
      <w:r w:rsidR="00843AEC" w:rsidRPr="00843AEC">
        <w:rPr>
          <w:rFonts w:ascii="Times New Roman" w:hAnsi="Times New Roman" w:cs="Times New Roman"/>
          <w:sz w:val="28"/>
          <w:szCs w:val="28"/>
        </w:rPr>
        <w:t>(602</w:t>
      </w:r>
      <w:proofErr w:type="gramStart"/>
      <w:r w:rsidR="00871729">
        <w:rPr>
          <w:rFonts w:ascii="Times New Roman" w:hAnsi="Times New Roman" w:cs="Times New Roman"/>
          <w:sz w:val="28"/>
          <w:szCs w:val="28"/>
        </w:rPr>
        <w:t>)</w:t>
      </w:r>
      <w:r w:rsidR="00843AEC" w:rsidRPr="00843AEC">
        <w:rPr>
          <w:rFonts w:ascii="Times New Roman" w:hAnsi="Times New Roman" w:cs="Times New Roman"/>
          <w:sz w:val="28"/>
          <w:szCs w:val="28"/>
        </w:rPr>
        <w:t xml:space="preserve"> </w:t>
      </w:r>
      <w:r w:rsidR="002140BD">
        <w:rPr>
          <w:rFonts w:ascii="Times New Roman" w:hAnsi="Times New Roman" w:cs="Times New Roman"/>
          <w:sz w:val="28"/>
          <w:szCs w:val="28"/>
        </w:rPr>
        <w:t xml:space="preserve"> </w:t>
      </w:r>
      <w:r w:rsidR="00843AEC" w:rsidRPr="00843AEC">
        <w:rPr>
          <w:rFonts w:ascii="Times New Roman" w:hAnsi="Times New Roman" w:cs="Times New Roman"/>
          <w:sz w:val="28"/>
          <w:szCs w:val="28"/>
        </w:rPr>
        <w:t>542</w:t>
      </w:r>
      <w:proofErr w:type="gramEnd"/>
      <w:r w:rsidR="00843AEC" w:rsidRPr="00843AEC">
        <w:rPr>
          <w:rFonts w:ascii="Times New Roman" w:hAnsi="Times New Roman" w:cs="Times New Roman"/>
          <w:sz w:val="28"/>
          <w:szCs w:val="28"/>
        </w:rPr>
        <w:t>-8</w:t>
      </w:r>
      <w:r w:rsidR="002140BD">
        <w:rPr>
          <w:rFonts w:ascii="Times New Roman" w:hAnsi="Times New Roman" w:cs="Times New Roman"/>
          <w:sz w:val="28"/>
          <w:szCs w:val="28"/>
        </w:rPr>
        <w:t>30</w:t>
      </w:r>
      <w:r w:rsidR="00843AEC" w:rsidRPr="00843AEC">
        <w:rPr>
          <w:rFonts w:ascii="Times New Roman" w:hAnsi="Times New Roman" w:cs="Times New Roman"/>
          <w:sz w:val="28"/>
          <w:szCs w:val="28"/>
        </w:rPr>
        <w:t>8</w:t>
      </w:r>
    </w:p>
    <w:p w:rsidR="00843AEC" w:rsidRPr="00843AEC" w:rsidRDefault="00556FE2" w:rsidP="00843AEC">
      <w:pPr>
        <w:spacing w:after="0"/>
        <w:rPr>
          <w:rFonts w:ascii="Times New Roman" w:hAnsi="Times New Roman" w:cs="Times New Roman"/>
          <w:sz w:val="28"/>
          <w:szCs w:val="28"/>
        </w:rPr>
      </w:pPr>
      <w:hyperlink r:id="rId8" w:history="1">
        <w:r w:rsidR="00843AEC" w:rsidRPr="00843AEC">
          <w:rPr>
            <w:rStyle w:val="Hyperlink"/>
            <w:rFonts w:ascii="Times New Roman" w:hAnsi="Times New Roman" w:cs="Times New Roman"/>
            <w:sz w:val="28"/>
            <w:szCs w:val="28"/>
          </w:rPr>
          <w:t>solicitorgeneral@azag.gov</w:t>
        </w:r>
      </w:hyperlink>
    </w:p>
    <w:p w:rsidR="00843AEC" w:rsidRPr="00843AEC" w:rsidRDefault="00843AEC" w:rsidP="00843AEC">
      <w:pPr>
        <w:spacing w:after="0"/>
        <w:rPr>
          <w:rFonts w:ascii="Times New Roman" w:hAnsi="Times New Roman" w:cs="Times New Roman"/>
          <w:sz w:val="28"/>
          <w:szCs w:val="28"/>
        </w:rPr>
      </w:pPr>
    </w:p>
    <w:p w:rsidR="00843AEC" w:rsidRPr="00843AEC" w:rsidRDefault="00843AEC" w:rsidP="00843AEC">
      <w:pPr>
        <w:spacing w:after="0"/>
        <w:jc w:val="center"/>
        <w:rPr>
          <w:rFonts w:ascii="Times New Roman" w:hAnsi="Times New Roman" w:cs="Times New Roman"/>
          <w:b/>
          <w:sz w:val="28"/>
          <w:szCs w:val="28"/>
        </w:rPr>
      </w:pPr>
      <w:r w:rsidRPr="00843AEC">
        <w:rPr>
          <w:rFonts w:ascii="Times New Roman" w:hAnsi="Times New Roman" w:cs="Times New Roman"/>
          <w:b/>
          <w:sz w:val="28"/>
          <w:szCs w:val="28"/>
        </w:rPr>
        <w:t>ARIZONA SUPREME COURT</w:t>
      </w:r>
    </w:p>
    <w:p w:rsidR="00843AEC" w:rsidRPr="00843AEC" w:rsidRDefault="00843AEC" w:rsidP="00843AEC">
      <w:pPr>
        <w:spacing w:after="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788"/>
        <w:gridCol w:w="4788"/>
      </w:tblGrid>
      <w:tr w:rsidR="00843AEC" w:rsidRPr="00843AEC" w:rsidTr="00843AEC">
        <w:tc>
          <w:tcPr>
            <w:tcW w:w="4788" w:type="dxa"/>
            <w:tcBorders>
              <w:top w:val="nil"/>
              <w:left w:val="nil"/>
            </w:tcBorders>
          </w:tcPr>
          <w:p w:rsidR="00843AEC" w:rsidRPr="00843AEC" w:rsidRDefault="00843AEC" w:rsidP="00843AEC">
            <w:pPr>
              <w:rPr>
                <w:rFonts w:ascii="Times New Roman" w:hAnsi="Times New Roman" w:cs="Times New Roman"/>
                <w:sz w:val="28"/>
                <w:szCs w:val="28"/>
              </w:rPr>
            </w:pPr>
            <w:r w:rsidRPr="00843AEC">
              <w:rPr>
                <w:rFonts w:ascii="Times New Roman" w:hAnsi="Times New Roman" w:cs="Times New Roman"/>
                <w:sz w:val="28"/>
                <w:szCs w:val="28"/>
              </w:rPr>
              <w:t>In the Matter of</w:t>
            </w:r>
          </w:p>
          <w:p w:rsidR="00843AEC" w:rsidRPr="00843AEC" w:rsidRDefault="00843AEC" w:rsidP="00843AEC">
            <w:pPr>
              <w:rPr>
                <w:rFonts w:ascii="Times New Roman" w:hAnsi="Times New Roman" w:cs="Times New Roman"/>
                <w:sz w:val="28"/>
                <w:szCs w:val="28"/>
              </w:rPr>
            </w:pPr>
          </w:p>
          <w:p w:rsidR="00843AEC" w:rsidRDefault="00843AEC" w:rsidP="00843AEC">
            <w:pPr>
              <w:rPr>
                <w:rFonts w:ascii="Times New Roman" w:hAnsi="Times New Roman" w:cs="Times New Roman"/>
                <w:sz w:val="28"/>
                <w:szCs w:val="28"/>
              </w:rPr>
            </w:pPr>
            <w:r w:rsidRPr="00843AEC">
              <w:rPr>
                <w:rFonts w:ascii="Times New Roman" w:hAnsi="Times New Roman" w:cs="Times New Roman"/>
                <w:sz w:val="28"/>
                <w:szCs w:val="28"/>
              </w:rPr>
              <w:t xml:space="preserve">PETITION TO AMEND </w:t>
            </w:r>
            <w:r w:rsidR="008D4A50">
              <w:rPr>
                <w:rFonts w:ascii="Times New Roman" w:hAnsi="Times New Roman" w:cs="Times New Roman"/>
                <w:sz w:val="28"/>
                <w:szCs w:val="28"/>
              </w:rPr>
              <w:t>THE ARIZONA RULES OF CRIMINAL PROCEDURE</w:t>
            </w:r>
          </w:p>
          <w:p w:rsidR="00843AEC" w:rsidRPr="00843AEC" w:rsidRDefault="00843AEC" w:rsidP="00843AEC">
            <w:pPr>
              <w:rPr>
                <w:rFonts w:ascii="Times New Roman" w:hAnsi="Times New Roman" w:cs="Times New Roman"/>
                <w:sz w:val="28"/>
                <w:szCs w:val="28"/>
              </w:rPr>
            </w:pPr>
          </w:p>
        </w:tc>
        <w:tc>
          <w:tcPr>
            <w:tcW w:w="4788" w:type="dxa"/>
            <w:tcBorders>
              <w:top w:val="nil"/>
              <w:bottom w:val="nil"/>
              <w:right w:val="nil"/>
            </w:tcBorders>
          </w:tcPr>
          <w:p w:rsidR="00843AEC" w:rsidRPr="00843AEC" w:rsidRDefault="00843AEC" w:rsidP="00843AEC">
            <w:pPr>
              <w:rPr>
                <w:rFonts w:ascii="Times New Roman" w:hAnsi="Times New Roman" w:cs="Times New Roman"/>
                <w:sz w:val="28"/>
                <w:szCs w:val="28"/>
              </w:rPr>
            </w:pPr>
            <w:r w:rsidRPr="00843AEC">
              <w:rPr>
                <w:rFonts w:ascii="Times New Roman" w:hAnsi="Times New Roman" w:cs="Times New Roman"/>
                <w:sz w:val="28"/>
                <w:szCs w:val="28"/>
              </w:rPr>
              <w:t>No. R-</w:t>
            </w:r>
            <w:r w:rsidR="008D4A50">
              <w:rPr>
                <w:rFonts w:ascii="Times New Roman" w:hAnsi="Times New Roman" w:cs="Times New Roman"/>
                <w:sz w:val="28"/>
                <w:szCs w:val="28"/>
              </w:rPr>
              <w:t>17-0002</w:t>
            </w:r>
          </w:p>
          <w:p w:rsidR="00843AEC" w:rsidRPr="00843AEC" w:rsidRDefault="00843AEC" w:rsidP="00843AEC">
            <w:pPr>
              <w:rPr>
                <w:rFonts w:ascii="Times New Roman" w:hAnsi="Times New Roman" w:cs="Times New Roman"/>
                <w:sz w:val="28"/>
                <w:szCs w:val="28"/>
              </w:rPr>
            </w:pPr>
          </w:p>
          <w:p w:rsidR="0035574A" w:rsidRDefault="0035574A" w:rsidP="00843AEC">
            <w:pPr>
              <w:rPr>
                <w:rFonts w:ascii="Times New Roman" w:hAnsi="Times New Roman" w:cs="Times New Roman"/>
                <w:sz w:val="28"/>
                <w:szCs w:val="28"/>
              </w:rPr>
            </w:pPr>
            <w:r>
              <w:rPr>
                <w:rFonts w:ascii="Times New Roman" w:hAnsi="Times New Roman" w:cs="Times New Roman"/>
                <w:sz w:val="28"/>
                <w:szCs w:val="28"/>
              </w:rPr>
              <w:t xml:space="preserve">COMMENT OF THE </w:t>
            </w:r>
          </w:p>
          <w:p w:rsidR="00843AEC" w:rsidRPr="00843AEC" w:rsidRDefault="00843AEC" w:rsidP="00843AEC">
            <w:pPr>
              <w:rPr>
                <w:rFonts w:ascii="Times New Roman" w:hAnsi="Times New Roman" w:cs="Times New Roman"/>
                <w:sz w:val="28"/>
                <w:szCs w:val="28"/>
              </w:rPr>
            </w:pPr>
            <w:r w:rsidRPr="00843AEC">
              <w:rPr>
                <w:rFonts w:ascii="Times New Roman" w:hAnsi="Times New Roman" w:cs="Times New Roman"/>
                <w:sz w:val="28"/>
                <w:szCs w:val="28"/>
              </w:rPr>
              <w:t>ARIZONA ATTORNE</w:t>
            </w:r>
            <w:r w:rsidR="0035574A">
              <w:rPr>
                <w:rFonts w:ascii="Times New Roman" w:hAnsi="Times New Roman" w:cs="Times New Roman"/>
                <w:sz w:val="28"/>
                <w:szCs w:val="28"/>
              </w:rPr>
              <w:t>Y GENERAL</w:t>
            </w:r>
          </w:p>
          <w:p w:rsidR="00843AEC" w:rsidRPr="00843AEC" w:rsidRDefault="00843AEC" w:rsidP="00843AEC">
            <w:pPr>
              <w:rPr>
                <w:rFonts w:ascii="Times New Roman" w:hAnsi="Times New Roman" w:cs="Times New Roman"/>
                <w:sz w:val="28"/>
                <w:szCs w:val="28"/>
              </w:rPr>
            </w:pPr>
          </w:p>
        </w:tc>
      </w:tr>
    </w:tbl>
    <w:p w:rsidR="00843AEC" w:rsidRPr="00843AEC" w:rsidRDefault="00843AEC" w:rsidP="00843AEC">
      <w:pPr>
        <w:spacing w:after="0"/>
        <w:rPr>
          <w:rFonts w:ascii="Times New Roman" w:hAnsi="Times New Roman" w:cs="Times New Roman"/>
          <w:sz w:val="28"/>
          <w:szCs w:val="28"/>
        </w:rPr>
      </w:pPr>
    </w:p>
    <w:p w:rsidR="00843AEC" w:rsidRPr="00843AEC" w:rsidRDefault="0035574A" w:rsidP="005D426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Pursuant to Supreme Court Rule 28, the Arizona Attorney General hereby provides comments to the r</w:t>
      </w:r>
      <w:r w:rsidR="008D4A50">
        <w:rPr>
          <w:rFonts w:ascii="Times New Roman" w:hAnsi="Times New Roman" w:cs="Times New Roman"/>
          <w:sz w:val="28"/>
          <w:szCs w:val="28"/>
        </w:rPr>
        <w:t xml:space="preserve">equest in Petition No. </w:t>
      </w:r>
      <w:proofErr w:type="gramStart"/>
      <w:r w:rsidR="008D4A50">
        <w:rPr>
          <w:rFonts w:ascii="Times New Roman" w:hAnsi="Times New Roman" w:cs="Times New Roman"/>
          <w:sz w:val="28"/>
          <w:szCs w:val="28"/>
        </w:rPr>
        <w:t>R-17-0002</w:t>
      </w:r>
      <w:r>
        <w:rPr>
          <w:rFonts w:ascii="Times New Roman" w:hAnsi="Times New Roman" w:cs="Times New Roman"/>
          <w:sz w:val="28"/>
          <w:szCs w:val="28"/>
        </w:rPr>
        <w:t>.</w:t>
      </w:r>
      <w:proofErr w:type="gramEnd"/>
    </w:p>
    <w:p w:rsidR="00B578B4" w:rsidRPr="00843AEC" w:rsidRDefault="00B578B4" w:rsidP="005D4260">
      <w:pPr>
        <w:pStyle w:val="ListParagraph"/>
        <w:numPr>
          <w:ilvl w:val="0"/>
          <w:numId w:val="1"/>
        </w:numPr>
        <w:spacing w:after="0" w:line="480" w:lineRule="auto"/>
        <w:rPr>
          <w:rFonts w:ascii="Times New Roman" w:hAnsi="Times New Roman" w:cs="Times New Roman"/>
          <w:b/>
          <w:sz w:val="28"/>
          <w:szCs w:val="28"/>
        </w:rPr>
      </w:pPr>
      <w:r w:rsidRPr="00843AEC">
        <w:rPr>
          <w:rFonts w:ascii="Times New Roman" w:hAnsi="Times New Roman" w:cs="Times New Roman"/>
          <w:b/>
          <w:sz w:val="28"/>
          <w:szCs w:val="28"/>
        </w:rPr>
        <w:t>Intro</w:t>
      </w:r>
      <w:r w:rsidR="000553B4" w:rsidRPr="00843AEC">
        <w:rPr>
          <w:rFonts w:ascii="Times New Roman" w:hAnsi="Times New Roman" w:cs="Times New Roman"/>
          <w:b/>
          <w:sz w:val="28"/>
          <w:szCs w:val="28"/>
        </w:rPr>
        <w:t>duction: The Attorney General’s Interest</w:t>
      </w:r>
    </w:p>
    <w:p w:rsidR="00511E24" w:rsidRPr="00843AEC" w:rsidRDefault="00B578B4" w:rsidP="005D4260">
      <w:pPr>
        <w:spacing w:after="0" w:line="480" w:lineRule="auto"/>
        <w:ind w:firstLine="720"/>
        <w:jc w:val="both"/>
        <w:rPr>
          <w:rFonts w:ascii="Times New Roman" w:hAnsi="Times New Roman" w:cs="Times New Roman"/>
          <w:sz w:val="28"/>
          <w:szCs w:val="28"/>
        </w:rPr>
      </w:pPr>
      <w:r w:rsidRPr="00843AEC">
        <w:rPr>
          <w:rFonts w:ascii="Times New Roman" w:hAnsi="Times New Roman" w:cs="Times New Roman"/>
          <w:sz w:val="28"/>
          <w:szCs w:val="28"/>
        </w:rPr>
        <w:t>The Attorney General serves as the chief legal officer for the State of Arizona</w:t>
      </w:r>
      <w:r w:rsidR="00511E24" w:rsidRPr="00843AEC">
        <w:rPr>
          <w:rFonts w:ascii="Times New Roman" w:hAnsi="Times New Roman" w:cs="Times New Roman"/>
          <w:sz w:val="28"/>
          <w:szCs w:val="28"/>
        </w:rPr>
        <w:t xml:space="preserve"> and t</w:t>
      </w:r>
      <w:r w:rsidRPr="00843AEC">
        <w:rPr>
          <w:rFonts w:ascii="Times New Roman" w:hAnsi="Times New Roman" w:cs="Times New Roman"/>
          <w:sz w:val="28"/>
          <w:szCs w:val="28"/>
        </w:rPr>
        <w:t xml:space="preserve">he Attorney General’s Office </w:t>
      </w:r>
      <w:r w:rsidR="00511E24" w:rsidRPr="00843AEC">
        <w:rPr>
          <w:rFonts w:ascii="Times New Roman" w:hAnsi="Times New Roman" w:cs="Times New Roman"/>
          <w:sz w:val="28"/>
          <w:szCs w:val="28"/>
        </w:rPr>
        <w:t xml:space="preserve">(AGO) is the largest law office in the State. The AGO </w:t>
      </w:r>
      <w:r w:rsidR="005E45E2" w:rsidRPr="00843AEC">
        <w:rPr>
          <w:rFonts w:ascii="Times New Roman" w:hAnsi="Times New Roman" w:cs="Times New Roman"/>
          <w:sz w:val="28"/>
          <w:szCs w:val="28"/>
        </w:rPr>
        <w:t xml:space="preserve">prosecutes certain criminal cases, including </w:t>
      </w:r>
      <w:r w:rsidR="00222A1D">
        <w:rPr>
          <w:rFonts w:ascii="Times New Roman" w:hAnsi="Times New Roman" w:cs="Times New Roman"/>
          <w:sz w:val="28"/>
          <w:szCs w:val="28"/>
        </w:rPr>
        <w:t>a</w:t>
      </w:r>
      <w:r w:rsidR="005E45E2" w:rsidRPr="00843AEC">
        <w:rPr>
          <w:rFonts w:ascii="Times New Roman" w:hAnsi="Times New Roman" w:cs="Times New Roman"/>
          <w:sz w:val="28"/>
          <w:szCs w:val="28"/>
        </w:rPr>
        <w:t xml:space="preserve">ll felony </w:t>
      </w:r>
      <w:r w:rsidR="005E45E2">
        <w:rPr>
          <w:rFonts w:ascii="Times New Roman" w:hAnsi="Times New Roman" w:cs="Times New Roman"/>
          <w:sz w:val="28"/>
          <w:szCs w:val="28"/>
        </w:rPr>
        <w:t>conviction appeals in the state.  Therefore, the AGO h</w:t>
      </w:r>
      <w:r w:rsidR="00511E24" w:rsidRPr="00843AEC">
        <w:rPr>
          <w:rFonts w:ascii="Times New Roman" w:hAnsi="Times New Roman" w:cs="Times New Roman"/>
          <w:sz w:val="28"/>
          <w:szCs w:val="28"/>
        </w:rPr>
        <w:t>as a paramount interest in the promulgation and application of procedural rules impacting the practice of</w:t>
      </w:r>
      <w:r w:rsidR="005E45E2">
        <w:rPr>
          <w:rFonts w:ascii="Times New Roman" w:hAnsi="Times New Roman" w:cs="Times New Roman"/>
          <w:sz w:val="28"/>
          <w:szCs w:val="28"/>
        </w:rPr>
        <w:t xml:space="preserve"> criminal</w:t>
      </w:r>
      <w:r w:rsidR="00511E24" w:rsidRPr="00843AEC">
        <w:rPr>
          <w:rFonts w:ascii="Times New Roman" w:hAnsi="Times New Roman" w:cs="Times New Roman"/>
          <w:sz w:val="28"/>
          <w:szCs w:val="28"/>
        </w:rPr>
        <w:t xml:space="preserve"> law in the State of Arizona.</w:t>
      </w:r>
      <w:r w:rsidR="005E45E2">
        <w:rPr>
          <w:rFonts w:ascii="Times New Roman" w:hAnsi="Times New Roman" w:cs="Times New Roman"/>
          <w:sz w:val="28"/>
          <w:szCs w:val="28"/>
        </w:rPr>
        <w:t xml:space="preserve">  </w:t>
      </w:r>
      <w:r w:rsidR="00511E24" w:rsidRPr="00843AEC">
        <w:rPr>
          <w:rFonts w:ascii="Times New Roman" w:hAnsi="Times New Roman" w:cs="Times New Roman"/>
          <w:sz w:val="28"/>
          <w:szCs w:val="28"/>
        </w:rPr>
        <w:t xml:space="preserve">In that capacity, the Arizona Attorney General submits the following comments regarding </w:t>
      </w:r>
      <w:r w:rsidR="000553B4" w:rsidRPr="00843AEC">
        <w:rPr>
          <w:rFonts w:ascii="Times New Roman" w:hAnsi="Times New Roman" w:cs="Times New Roman"/>
          <w:sz w:val="28"/>
          <w:szCs w:val="28"/>
        </w:rPr>
        <w:t xml:space="preserve">the Petition filed by </w:t>
      </w:r>
      <w:r w:rsidR="008D4A50">
        <w:rPr>
          <w:rFonts w:ascii="Times New Roman" w:hAnsi="Times New Roman" w:cs="Times New Roman"/>
          <w:sz w:val="28"/>
          <w:szCs w:val="28"/>
        </w:rPr>
        <w:t>the Task Force on the Arizo</w:t>
      </w:r>
      <w:r w:rsidR="004B3BC4">
        <w:rPr>
          <w:rFonts w:ascii="Times New Roman" w:hAnsi="Times New Roman" w:cs="Times New Roman"/>
          <w:sz w:val="28"/>
          <w:szCs w:val="28"/>
        </w:rPr>
        <w:t>na Rules of Criminal Procedure</w:t>
      </w:r>
      <w:r w:rsidR="000553B4" w:rsidRPr="00843AEC">
        <w:rPr>
          <w:rFonts w:ascii="Times New Roman" w:hAnsi="Times New Roman" w:cs="Times New Roman"/>
          <w:sz w:val="28"/>
          <w:szCs w:val="28"/>
        </w:rPr>
        <w:t xml:space="preserve"> </w:t>
      </w:r>
      <w:r w:rsidR="004B3BC4">
        <w:rPr>
          <w:rFonts w:ascii="Times New Roman" w:hAnsi="Times New Roman" w:cs="Times New Roman"/>
          <w:sz w:val="28"/>
          <w:szCs w:val="28"/>
        </w:rPr>
        <w:t xml:space="preserve">(Task Force) </w:t>
      </w:r>
      <w:r w:rsidR="00511E24" w:rsidRPr="00843AEC">
        <w:rPr>
          <w:rFonts w:ascii="Times New Roman" w:hAnsi="Times New Roman" w:cs="Times New Roman"/>
          <w:sz w:val="28"/>
          <w:szCs w:val="28"/>
        </w:rPr>
        <w:t xml:space="preserve">to </w:t>
      </w:r>
      <w:r w:rsidR="008D4A50">
        <w:rPr>
          <w:rFonts w:ascii="Times New Roman" w:hAnsi="Times New Roman" w:cs="Times New Roman"/>
          <w:sz w:val="28"/>
          <w:szCs w:val="28"/>
        </w:rPr>
        <w:t>restyle, simplify, and clarify</w:t>
      </w:r>
      <w:r w:rsidR="00511E24" w:rsidRPr="00843AEC">
        <w:rPr>
          <w:rFonts w:ascii="Times New Roman" w:hAnsi="Times New Roman" w:cs="Times New Roman"/>
          <w:sz w:val="28"/>
          <w:szCs w:val="28"/>
        </w:rPr>
        <w:t xml:space="preserve"> the</w:t>
      </w:r>
      <w:r w:rsidR="008D4A50">
        <w:rPr>
          <w:rFonts w:ascii="Times New Roman" w:hAnsi="Times New Roman" w:cs="Times New Roman"/>
          <w:sz w:val="28"/>
          <w:szCs w:val="28"/>
        </w:rPr>
        <w:t xml:space="preserve"> language of the existing</w:t>
      </w:r>
      <w:r w:rsidR="00511E24" w:rsidRPr="00843AEC">
        <w:rPr>
          <w:rFonts w:ascii="Times New Roman" w:hAnsi="Times New Roman" w:cs="Times New Roman"/>
          <w:sz w:val="28"/>
          <w:szCs w:val="28"/>
        </w:rPr>
        <w:t xml:space="preserve"> </w:t>
      </w:r>
      <w:r w:rsidR="008D4A50">
        <w:rPr>
          <w:rFonts w:ascii="Times New Roman" w:hAnsi="Times New Roman" w:cs="Times New Roman"/>
          <w:sz w:val="28"/>
          <w:szCs w:val="28"/>
        </w:rPr>
        <w:t>criminal rules, and to make procedural and substantive changes to promote the just resolution of criminal cases</w:t>
      </w:r>
      <w:r w:rsidR="00511E24" w:rsidRPr="00843AEC">
        <w:rPr>
          <w:rFonts w:ascii="Times New Roman" w:hAnsi="Times New Roman" w:cs="Times New Roman"/>
          <w:sz w:val="28"/>
          <w:szCs w:val="28"/>
        </w:rPr>
        <w:t xml:space="preserve">. </w:t>
      </w:r>
    </w:p>
    <w:p w:rsidR="00B46492" w:rsidRDefault="00B46492" w:rsidP="00F44407">
      <w:pPr>
        <w:pStyle w:val="ListParagraph"/>
        <w:numPr>
          <w:ilvl w:val="0"/>
          <w:numId w:val="1"/>
        </w:numPr>
        <w:spacing w:after="0" w:line="480" w:lineRule="auto"/>
        <w:rPr>
          <w:rFonts w:ascii="Times New Roman" w:hAnsi="Times New Roman" w:cs="Times New Roman"/>
          <w:b/>
          <w:sz w:val="28"/>
          <w:szCs w:val="28"/>
        </w:rPr>
      </w:pPr>
      <w:r>
        <w:rPr>
          <w:rFonts w:ascii="Times New Roman" w:hAnsi="Times New Roman" w:cs="Times New Roman"/>
          <w:b/>
          <w:sz w:val="28"/>
          <w:szCs w:val="28"/>
        </w:rPr>
        <w:t>Proposal Regarding Rule 7.2</w:t>
      </w:r>
    </w:p>
    <w:p w:rsidR="001F1E73" w:rsidRPr="001F1E73" w:rsidRDefault="00B46492" w:rsidP="001F10E8">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 </w:t>
      </w:r>
      <w:r w:rsidR="001F1E73">
        <w:rPr>
          <w:rFonts w:ascii="Times New Roman" w:hAnsi="Times New Roman" w:cs="Times New Roman"/>
          <w:sz w:val="28"/>
          <w:szCs w:val="28"/>
        </w:rPr>
        <w:t xml:space="preserve">Rule 7.2(c) </w:t>
      </w:r>
      <w:r w:rsidR="001F10E8">
        <w:rPr>
          <w:rFonts w:ascii="Times New Roman" w:hAnsi="Times New Roman" w:cs="Times New Roman"/>
          <w:sz w:val="28"/>
          <w:szCs w:val="28"/>
        </w:rPr>
        <w:t xml:space="preserve">governs a defendant’s right to release after conviction.  The proposed rule––which is consistent with the current rule––provides that </w:t>
      </w:r>
      <w:r w:rsidR="001F1E73">
        <w:rPr>
          <w:rFonts w:ascii="Times New Roman" w:hAnsi="Times New Roman" w:cs="Times New Roman"/>
          <w:sz w:val="28"/>
          <w:szCs w:val="28"/>
        </w:rPr>
        <w:t>after conviction</w:t>
      </w:r>
      <w:r w:rsidR="001F10E8">
        <w:rPr>
          <w:rFonts w:ascii="Times New Roman" w:hAnsi="Times New Roman" w:cs="Times New Roman"/>
          <w:sz w:val="28"/>
          <w:szCs w:val="28"/>
        </w:rPr>
        <w:t xml:space="preserve"> of an offense for which the person will, in all reasonable probability, receive a sentence of imprisonment, the court may not release the person on bail or on the person</w:t>
      </w:r>
      <w:r w:rsidR="001F1E73">
        <w:rPr>
          <w:rFonts w:ascii="Times New Roman" w:hAnsi="Times New Roman" w:cs="Times New Roman"/>
          <w:sz w:val="28"/>
          <w:szCs w:val="28"/>
        </w:rPr>
        <w:t>’s own recognizance unless “</w:t>
      </w:r>
      <w:r w:rsidR="001F10E8">
        <w:rPr>
          <w:rFonts w:ascii="Times New Roman" w:hAnsi="Times New Roman" w:cs="Times New Roman"/>
          <w:sz w:val="28"/>
          <w:szCs w:val="28"/>
        </w:rPr>
        <w:t xml:space="preserve">the court finds that reasonable grounds exist to believe that the conviction may be set aside on a motion for new trial, reversed on appeal, or vacated in a post-conviction </w:t>
      </w:r>
      <w:proofErr w:type="gramStart"/>
      <w:r w:rsidR="001F10E8">
        <w:rPr>
          <w:rFonts w:ascii="Times New Roman" w:hAnsi="Times New Roman" w:cs="Times New Roman"/>
          <w:sz w:val="28"/>
          <w:szCs w:val="28"/>
        </w:rPr>
        <w:t>proceeding[</w:t>
      </w:r>
      <w:proofErr w:type="gramEnd"/>
      <w:r w:rsidR="001F10E8">
        <w:rPr>
          <w:rFonts w:ascii="Times New Roman" w:hAnsi="Times New Roman" w:cs="Times New Roman"/>
          <w:sz w:val="28"/>
          <w:szCs w:val="28"/>
        </w:rPr>
        <w:t xml:space="preserve">.]”  </w:t>
      </w:r>
      <w:r w:rsidR="001F10E8">
        <w:rPr>
          <w:rFonts w:ascii="Times New Roman" w:hAnsi="Times New Roman" w:cs="Times New Roman"/>
          <w:i/>
          <w:sz w:val="28"/>
          <w:szCs w:val="28"/>
        </w:rPr>
        <w:t xml:space="preserve">See </w:t>
      </w:r>
      <w:r w:rsidR="001F10E8">
        <w:rPr>
          <w:rFonts w:ascii="Times New Roman" w:hAnsi="Times New Roman" w:cs="Times New Roman"/>
          <w:sz w:val="28"/>
          <w:szCs w:val="28"/>
        </w:rPr>
        <w:t>Proposed Ariz. R. Crim. P. 7.2(c</w:t>
      </w:r>
      <w:proofErr w:type="gramStart"/>
      <w:r w:rsidR="001F10E8">
        <w:rPr>
          <w:rFonts w:ascii="Times New Roman" w:hAnsi="Times New Roman" w:cs="Times New Roman"/>
          <w:sz w:val="28"/>
          <w:szCs w:val="28"/>
        </w:rPr>
        <w:t>)(</w:t>
      </w:r>
      <w:proofErr w:type="gramEnd"/>
      <w:r w:rsidR="001F1E73">
        <w:rPr>
          <w:rFonts w:ascii="Times New Roman" w:hAnsi="Times New Roman" w:cs="Times New Roman"/>
          <w:sz w:val="28"/>
          <w:szCs w:val="28"/>
        </w:rPr>
        <w:t>1)(A)(</w:t>
      </w:r>
      <w:proofErr w:type="spellStart"/>
      <w:r w:rsidR="001F1E73">
        <w:rPr>
          <w:rFonts w:ascii="Times New Roman" w:hAnsi="Times New Roman" w:cs="Times New Roman"/>
          <w:sz w:val="28"/>
          <w:szCs w:val="28"/>
        </w:rPr>
        <w:t>i</w:t>
      </w:r>
      <w:proofErr w:type="spellEnd"/>
      <w:r w:rsidR="001F1E73">
        <w:rPr>
          <w:rFonts w:ascii="Times New Roman" w:hAnsi="Times New Roman" w:cs="Times New Roman"/>
          <w:sz w:val="28"/>
          <w:szCs w:val="28"/>
        </w:rPr>
        <w:t xml:space="preserve">).   The proposed rule also adds a second provision, which would permit the superior court to release a person if the parties stipulate and the court approves the stipulation.  </w:t>
      </w:r>
      <w:r w:rsidR="001F1E73">
        <w:rPr>
          <w:rFonts w:ascii="Times New Roman" w:hAnsi="Times New Roman" w:cs="Times New Roman"/>
          <w:i/>
          <w:sz w:val="28"/>
          <w:szCs w:val="28"/>
        </w:rPr>
        <w:t xml:space="preserve">See </w:t>
      </w:r>
      <w:r w:rsidR="001F1E73">
        <w:rPr>
          <w:rFonts w:ascii="Times New Roman" w:hAnsi="Times New Roman" w:cs="Times New Roman"/>
          <w:sz w:val="28"/>
          <w:szCs w:val="28"/>
        </w:rPr>
        <w:t>Proposed Ariz. R. Crim. P. 7.2(c</w:t>
      </w:r>
      <w:proofErr w:type="gramStart"/>
      <w:r w:rsidR="001F1E73">
        <w:rPr>
          <w:rFonts w:ascii="Times New Roman" w:hAnsi="Times New Roman" w:cs="Times New Roman"/>
          <w:sz w:val="28"/>
          <w:szCs w:val="28"/>
        </w:rPr>
        <w:t>)(</w:t>
      </w:r>
      <w:proofErr w:type="gramEnd"/>
      <w:r w:rsidR="001F1E73">
        <w:rPr>
          <w:rFonts w:ascii="Times New Roman" w:hAnsi="Times New Roman" w:cs="Times New Roman"/>
          <w:sz w:val="28"/>
          <w:szCs w:val="28"/>
        </w:rPr>
        <w:t>1)(A)(ii).</w:t>
      </w:r>
    </w:p>
    <w:p w:rsidR="00B46492" w:rsidRPr="00472798" w:rsidRDefault="001F1E73" w:rsidP="001F10E8">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001F10E8">
        <w:rPr>
          <w:rFonts w:ascii="Times New Roman" w:hAnsi="Times New Roman" w:cs="Times New Roman"/>
          <w:sz w:val="28"/>
          <w:szCs w:val="28"/>
        </w:rPr>
        <w:t xml:space="preserve">The AGO urges the Court to reject </w:t>
      </w:r>
      <w:r>
        <w:rPr>
          <w:rFonts w:ascii="Times New Roman" w:hAnsi="Times New Roman" w:cs="Times New Roman"/>
          <w:sz w:val="28"/>
          <w:szCs w:val="28"/>
        </w:rPr>
        <w:t>subsection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of the proposed rule (</w:t>
      </w:r>
      <w:r>
        <w:rPr>
          <w:rFonts w:ascii="Times New Roman" w:hAnsi="Times New Roman" w:cs="Times New Roman"/>
          <w:i/>
          <w:sz w:val="28"/>
          <w:szCs w:val="28"/>
        </w:rPr>
        <w:t>i.e.</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the above-quoted language) and replace it with the following: “the court </w:t>
      </w:r>
      <w:r w:rsidR="001F10E8">
        <w:rPr>
          <w:rFonts w:ascii="Times New Roman" w:hAnsi="Times New Roman" w:cs="Times New Roman"/>
          <w:sz w:val="28"/>
          <w:szCs w:val="28"/>
        </w:rPr>
        <w:t xml:space="preserve">finds </w:t>
      </w:r>
      <w:r w:rsidR="00472798">
        <w:rPr>
          <w:rFonts w:ascii="Times New Roman" w:hAnsi="Times New Roman" w:cs="Times New Roman"/>
          <w:sz w:val="28"/>
          <w:szCs w:val="28"/>
        </w:rPr>
        <w:t xml:space="preserve">upon investigation </w:t>
      </w:r>
      <w:r w:rsidR="001F10E8">
        <w:rPr>
          <w:rFonts w:ascii="Times New Roman" w:hAnsi="Times New Roman" w:cs="Times New Roman"/>
          <w:sz w:val="28"/>
          <w:szCs w:val="28"/>
        </w:rPr>
        <w:t>that the defendant is in such physical condition that continued confine</w:t>
      </w:r>
      <w:r>
        <w:rPr>
          <w:rFonts w:ascii="Times New Roman" w:hAnsi="Times New Roman" w:cs="Times New Roman"/>
          <w:sz w:val="28"/>
          <w:szCs w:val="28"/>
        </w:rPr>
        <w:t xml:space="preserve">ment would endanger his life.”  </w:t>
      </w:r>
      <w:r w:rsidR="001F10E8">
        <w:rPr>
          <w:rFonts w:ascii="Times New Roman" w:hAnsi="Times New Roman" w:cs="Times New Roman"/>
          <w:sz w:val="28"/>
          <w:szCs w:val="28"/>
        </w:rPr>
        <w:t xml:space="preserve">This proposed language mirrors the applicable statute, A.R.S. § 13–3961.01.  Significantly, in </w:t>
      </w:r>
      <w:r w:rsidR="001F10E8">
        <w:rPr>
          <w:rFonts w:ascii="Times New Roman" w:hAnsi="Times New Roman" w:cs="Times New Roman"/>
          <w:i/>
          <w:sz w:val="28"/>
          <w:szCs w:val="28"/>
        </w:rPr>
        <w:t>State v. Hawkins</w:t>
      </w:r>
      <w:r w:rsidR="001F10E8">
        <w:rPr>
          <w:rFonts w:ascii="Times New Roman" w:hAnsi="Times New Roman" w:cs="Times New Roman"/>
          <w:sz w:val="28"/>
          <w:szCs w:val="28"/>
        </w:rPr>
        <w:t>, 140 Ariz. 88, 88–90 (App. 1984), the Arizona Court of Appeals concluded that the language of proposed Rule 7.2(c</w:t>
      </w:r>
      <w:proofErr w:type="gramStart"/>
      <w:r w:rsidR="001F10E8">
        <w:rPr>
          <w:rFonts w:ascii="Times New Roman" w:hAnsi="Times New Roman" w:cs="Times New Roman"/>
          <w:sz w:val="28"/>
          <w:szCs w:val="28"/>
        </w:rPr>
        <w:t>)</w:t>
      </w:r>
      <w:r w:rsidR="00472798">
        <w:rPr>
          <w:rFonts w:ascii="Times New Roman" w:hAnsi="Times New Roman" w:cs="Times New Roman"/>
          <w:sz w:val="28"/>
          <w:szCs w:val="28"/>
        </w:rPr>
        <w:t>(</w:t>
      </w:r>
      <w:proofErr w:type="gramEnd"/>
      <w:r w:rsidR="00472798">
        <w:rPr>
          <w:rFonts w:ascii="Times New Roman" w:hAnsi="Times New Roman" w:cs="Times New Roman"/>
          <w:sz w:val="28"/>
          <w:szCs w:val="28"/>
        </w:rPr>
        <w:t>1)(A)(</w:t>
      </w:r>
      <w:proofErr w:type="spellStart"/>
      <w:r w:rsidR="00472798">
        <w:rPr>
          <w:rFonts w:ascii="Times New Roman" w:hAnsi="Times New Roman" w:cs="Times New Roman"/>
          <w:sz w:val="28"/>
          <w:szCs w:val="28"/>
        </w:rPr>
        <w:t>i</w:t>
      </w:r>
      <w:proofErr w:type="spellEnd"/>
      <w:r w:rsidR="00472798">
        <w:rPr>
          <w:rFonts w:ascii="Times New Roman" w:hAnsi="Times New Roman" w:cs="Times New Roman"/>
          <w:sz w:val="28"/>
          <w:szCs w:val="28"/>
        </w:rPr>
        <w:t xml:space="preserve">) conflicts with A.R.S. § 13–3961.01 and held that the statute </w:t>
      </w:r>
      <w:r w:rsidR="00682643">
        <w:rPr>
          <w:rFonts w:ascii="Times New Roman" w:hAnsi="Times New Roman" w:cs="Times New Roman"/>
          <w:sz w:val="28"/>
          <w:szCs w:val="28"/>
        </w:rPr>
        <w:t>prevails over the rule because it addresses</w:t>
      </w:r>
      <w:r w:rsidR="00472798">
        <w:rPr>
          <w:rFonts w:ascii="Times New Roman" w:hAnsi="Times New Roman" w:cs="Times New Roman"/>
          <w:sz w:val="28"/>
          <w:szCs w:val="28"/>
        </w:rPr>
        <w:t xml:space="preserve"> a substantive matter––</w:t>
      </w:r>
      <w:r w:rsidR="00472798">
        <w:rPr>
          <w:rFonts w:ascii="Times New Roman" w:hAnsi="Times New Roman" w:cs="Times New Roman"/>
          <w:i/>
          <w:sz w:val="28"/>
          <w:szCs w:val="28"/>
        </w:rPr>
        <w:t>i.e.</w:t>
      </w:r>
      <w:r w:rsidR="00472798">
        <w:rPr>
          <w:rFonts w:ascii="Times New Roman" w:hAnsi="Times New Roman" w:cs="Times New Roman"/>
          <w:sz w:val="28"/>
          <w:szCs w:val="28"/>
        </w:rPr>
        <w:t xml:space="preserve">, “the right to remain free pending appeal.”  </w:t>
      </w:r>
      <w:r w:rsidR="00472798">
        <w:rPr>
          <w:rFonts w:ascii="Times New Roman" w:hAnsi="Times New Roman" w:cs="Times New Roman"/>
          <w:i/>
          <w:sz w:val="28"/>
          <w:szCs w:val="28"/>
        </w:rPr>
        <w:t>Hawkins</w:t>
      </w:r>
      <w:r w:rsidR="00472798">
        <w:rPr>
          <w:rFonts w:ascii="Times New Roman" w:hAnsi="Times New Roman" w:cs="Times New Roman"/>
          <w:sz w:val="28"/>
          <w:szCs w:val="28"/>
        </w:rPr>
        <w:t xml:space="preserve">, 140 Ariz. at 90.  The Arizona Court of Appeals further held that in the absence of a finding that confinement would </w:t>
      </w:r>
      <w:r w:rsidR="00703D87">
        <w:rPr>
          <w:rFonts w:ascii="Times New Roman" w:hAnsi="Times New Roman" w:cs="Times New Roman"/>
          <w:sz w:val="28"/>
          <w:szCs w:val="28"/>
        </w:rPr>
        <w:t xml:space="preserve">endanger the defendant’s life, </w:t>
      </w:r>
      <w:r w:rsidR="00472798">
        <w:rPr>
          <w:rFonts w:ascii="Times New Roman" w:hAnsi="Times New Roman" w:cs="Times New Roman"/>
          <w:sz w:val="28"/>
          <w:szCs w:val="28"/>
        </w:rPr>
        <w:t xml:space="preserve">the court </w:t>
      </w:r>
      <w:r w:rsidR="00703D87">
        <w:rPr>
          <w:rFonts w:ascii="Times New Roman" w:hAnsi="Times New Roman" w:cs="Times New Roman"/>
          <w:sz w:val="28"/>
          <w:szCs w:val="28"/>
        </w:rPr>
        <w:t>lacked authority to order the defendant’s release.</w:t>
      </w:r>
      <w:r w:rsidR="00472798">
        <w:rPr>
          <w:rFonts w:ascii="Times New Roman" w:hAnsi="Times New Roman" w:cs="Times New Roman"/>
          <w:sz w:val="28"/>
          <w:szCs w:val="28"/>
        </w:rPr>
        <w:t xml:space="preserve">  </w:t>
      </w:r>
      <w:r w:rsidR="00472798">
        <w:rPr>
          <w:rFonts w:ascii="Times New Roman" w:hAnsi="Times New Roman" w:cs="Times New Roman"/>
          <w:i/>
          <w:sz w:val="28"/>
          <w:szCs w:val="28"/>
        </w:rPr>
        <w:t>Id.</w:t>
      </w:r>
      <w:r w:rsidR="00472798">
        <w:rPr>
          <w:rFonts w:ascii="Times New Roman" w:hAnsi="Times New Roman" w:cs="Times New Roman"/>
          <w:sz w:val="28"/>
          <w:szCs w:val="28"/>
        </w:rPr>
        <w:t xml:space="preserve">  Accordingly, the AGO recommends that the Court replace the language of Rule 7.2(c</w:t>
      </w:r>
      <w:proofErr w:type="gramStart"/>
      <w:r w:rsidR="00472798">
        <w:rPr>
          <w:rFonts w:ascii="Times New Roman" w:hAnsi="Times New Roman" w:cs="Times New Roman"/>
          <w:sz w:val="28"/>
          <w:szCs w:val="28"/>
        </w:rPr>
        <w:t>)(</w:t>
      </w:r>
      <w:proofErr w:type="gramEnd"/>
      <w:r w:rsidR="00472798">
        <w:rPr>
          <w:rFonts w:ascii="Times New Roman" w:hAnsi="Times New Roman" w:cs="Times New Roman"/>
          <w:sz w:val="28"/>
          <w:szCs w:val="28"/>
        </w:rPr>
        <w:t>1)(A)(</w:t>
      </w:r>
      <w:proofErr w:type="spellStart"/>
      <w:r w:rsidR="00472798">
        <w:rPr>
          <w:rFonts w:ascii="Times New Roman" w:hAnsi="Times New Roman" w:cs="Times New Roman"/>
          <w:sz w:val="28"/>
          <w:szCs w:val="28"/>
        </w:rPr>
        <w:t>i</w:t>
      </w:r>
      <w:proofErr w:type="spellEnd"/>
      <w:r w:rsidR="00472798">
        <w:rPr>
          <w:rFonts w:ascii="Times New Roman" w:hAnsi="Times New Roman" w:cs="Times New Roman"/>
          <w:sz w:val="28"/>
          <w:szCs w:val="28"/>
        </w:rPr>
        <w:t>) proposed by the Task Force with language that comports with the statute and interpretive case law.</w:t>
      </w:r>
    </w:p>
    <w:p w:rsidR="00DA7AC9" w:rsidRDefault="00C654E6" w:rsidP="00F44407">
      <w:pPr>
        <w:pStyle w:val="ListParagraph"/>
        <w:numPr>
          <w:ilvl w:val="0"/>
          <w:numId w:val="1"/>
        </w:numPr>
        <w:spacing w:after="0" w:line="480" w:lineRule="auto"/>
        <w:rPr>
          <w:rFonts w:ascii="Times New Roman" w:hAnsi="Times New Roman" w:cs="Times New Roman"/>
          <w:b/>
          <w:sz w:val="28"/>
          <w:szCs w:val="28"/>
        </w:rPr>
      </w:pPr>
      <w:r>
        <w:rPr>
          <w:rFonts w:ascii="Times New Roman" w:hAnsi="Times New Roman" w:cs="Times New Roman"/>
          <w:b/>
          <w:sz w:val="28"/>
          <w:szCs w:val="28"/>
        </w:rPr>
        <w:t>Proposal</w:t>
      </w:r>
      <w:r w:rsidR="00DA7AC9">
        <w:rPr>
          <w:rFonts w:ascii="Times New Roman" w:hAnsi="Times New Roman" w:cs="Times New Roman"/>
          <w:b/>
          <w:sz w:val="28"/>
          <w:szCs w:val="28"/>
        </w:rPr>
        <w:t xml:space="preserve"> Regarding Rule 17</w:t>
      </w:r>
    </w:p>
    <w:p w:rsidR="00502F20" w:rsidRDefault="00DA7AC9" w:rsidP="00DA7AC9">
      <w:pPr>
        <w:pStyle w:val="ListParagraph"/>
        <w:spacing w:after="0" w:line="480" w:lineRule="auto"/>
        <w:ind w:left="0"/>
        <w:jc w:val="both"/>
        <w:rPr>
          <w:rFonts w:ascii="Times New Roman" w:hAnsi="Times New Roman" w:cs="Times New Roman"/>
          <w:i/>
          <w:sz w:val="28"/>
          <w:szCs w:val="28"/>
        </w:rPr>
      </w:pPr>
      <w:r>
        <w:rPr>
          <w:rFonts w:ascii="Times New Roman" w:hAnsi="Times New Roman" w:cs="Times New Roman"/>
          <w:sz w:val="28"/>
          <w:szCs w:val="28"/>
        </w:rPr>
        <w:tab/>
        <w:t xml:space="preserve">The </w:t>
      </w:r>
      <w:r w:rsidR="004B3BC4">
        <w:rPr>
          <w:rFonts w:ascii="Times New Roman" w:hAnsi="Times New Roman" w:cs="Times New Roman"/>
          <w:sz w:val="28"/>
          <w:szCs w:val="28"/>
        </w:rPr>
        <w:t>Task Force</w:t>
      </w:r>
      <w:r>
        <w:rPr>
          <w:rFonts w:ascii="Times New Roman" w:hAnsi="Times New Roman" w:cs="Times New Roman"/>
          <w:sz w:val="28"/>
          <w:szCs w:val="28"/>
        </w:rPr>
        <w:t xml:space="preserve"> recommends substantive and stylistic changes to Rule 17, </w:t>
      </w:r>
      <w:r w:rsidR="00502F20">
        <w:rPr>
          <w:rFonts w:ascii="Times New Roman" w:hAnsi="Times New Roman" w:cs="Times New Roman"/>
          <w:sz w:val="28"/>
          <w:szCs w:val="28"/>
        </w:rPr>
        <w:t>which governs</w:t>
      </w:r>
      <w:r>
        <w:rPr>
          <w:rFonts w:ascii="Times New Roman" w:hAnsi="Times New Roman" w:cs="Times New Roman"/>
          <w:sz w:val="28"/>
          <w:szCs w:val="28"/>
        </w:rPr>
        <w:t xml:space="preserve"> “Pl</w:t>
      </w:r>
      <w:r w:rsidR="00523289">
        <w:rPr>
          <w:rFonts w:ascii="Times New Roman" w:hAnsi="Times New Roman" w:cs="Times New Roman"/>
          <w:sz w:val="28"/>
          <w:szCs w:val="28"/>
        </w:rPr>
        <w:t>eas of Guilty and No Contest.”</w:t>
      </w:r>
      <w:r w:rsidR="00491033">
        <w:rPr>
          <w:rFonts w:ascii="Times New Roman" w:hAnsi="Times New Roman" w:cs="Times New Roman"/>
          <w:sz w:val="28"/>
          <w:szCs w:val="28"/>
        </w:rPr>
        <w:t xml:space="preserve">  </w:t>
      </w:r>
      <w:r w:rsidR="00F733A0">
        <w:rPr>
          <w:rFonts w:ascii="Times New Roman" w:hAnsi="Times New Roman" w:cs="Times New Roman"/>
          <w:sz w:val="28"/>
          <w:szCs w:val="28"/>
        </w:rPr>
        <w:t>C</w:t>
      </w:r>
      <w:r>
        <w:rPr>
          <w:rFonts w:ascii="Times New Roman" w:hAnsi="Times New Roman" w:cs="Times New Roman"/>
          <w:sz w:val="28"/>
          <w:szCs w:val="28"/>
        </w:rPr>
        <w:t xml:space="preserve">urrent Rule 17.2 states, “Duty of court to </w:t>
      </w:r>
      <w:proofErr w:type="gramStart"/>
      <w:r>
        <w:rPr>
          <w:rFonts w:ascii="Times New Roman" w:hAnsi="Times New Roman" w:cs="Times New Roman"/>
          <w:sz w:val="28"/>
          <w:szCs w:val="28"/>
        </w:rPr>
        <w:t>advise</w:t>
      </w:r>
      <w:proofErr w:type="gramEnd"/>
      <w:r>
        <w:rPr>
          <w:rFonts w:ascii="Times New Roman" w:hAnsi="Times New Roman" w:cs="Times New Roman"/>
          <w:sz w:val="28"/>
          <w:szCs w:val="28"/>
        </w:rPr>
        <w:t xml:space="preserve"> of defendant’s rights and of the consequences of pleading guilty or no contest, or of admitting guilt, </w:t>
      </w:r>
      <w:r w:rsidRPr="00DA7AC9">
        <w:rPr>
          <w:rFonts w:ascii="Times New Roman" w:hAnsi="Times New Roman" w:cs="Times New Roman"/>
          <w:i/>
          <w:sz w:val="28"/>
          <w:szCs w:val="28"/>
        </w:rPr>
        <w:t>or of submitting on the record</w:t>
      </w:r>
      <w:r>
        <w:rPr>
          <w:rFonts w:ascii="Times New Roman" w:hAnsi="Times New Roman" w:cs="Times New Roman"/>
          <w:sz w:val="28"/>
          <w:szCs w:val="28"/>
        </w:rPr>
        <w:t xml:space="preserve">.”  Ariz. R. Crim. P. 17.2 (emphasis added).  </w:t>
      </w:r>
      <w:r w:rsidR="004B3BC4">
        <w:rPr>
          <w:rFonts w:ascii="Times New Roman" w:hAnsi="Times New Roman" w:cs="Times New Roman"/>
          <w:sz w:val="28"/>
          <w:szCs w:val="28"/>
        </w:rPr>
        <w:t xml:space="preserve">Yet current Rule 17.2 does not delineate the rights which are waived by submission of the case to the court or of which a defendant must be informed.  </w:t>
      </w:r>
      <w:r w:rsidR="004B3BC4">
        <w:rPr>
          <w:rFonts w:ascii="Times New Roman" w:hAnsi="Times New Roman" w:cs="Times New Roman"/>
          <w:i/>
          <w:sz w:val="28"/>
          <w:szCs w:val="28"/>
        </w:rPr>
        <w:t xml:space="preserve">See id.  </w:t>
      </w:r>
      <w:r w:rsidR="00523289">
        <w:rPr>
          <w:rFonts w:ascii="Times New Roman" w:hAnsi="Times New Roman" w:cs="Times New Roman"/>
          <w:sz w:val="28"/>
          <w:szCs w:val="28"/>
        </w:rPr>
        <w:t>The AGO urges the Court to add provisions to proposed Rule 17 clarifying that defendants retain the option to submit the determination of guilt or innocence to the court on the record.</w:t>
      </w:r>
    </w:p>
    <w:p w:rsidR="00DA7AC9" w:rsidRPr="00502F20" w:rsidRDefault="00502F20" w:rsidP="00DA7AC9">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sz w:val="28"/>
          <w:szCs w:val="28"/>
        </w:rPr>
        <w:t>The Task Force’</w:t>
      </w:r>
      <w:r w:rsidR="00523289">
        <w:rPr>
          <w:rFonts w:ascii="Times New Roman" w:hAnsi="Times New Roman" w:cs="Times New Roman"/>
          <w:sz w:val="28"/>
          <w:szCs w:val="28"/>
        </w:rPr>
        <w:t>s Rule-by-</w:t>
      </w:r>
      <w:r w:rsidR="00491033">
        <w:rPr>
          <w:rFonts w:ascii="Times New Roman" w:hAnsi="Times New Roman" w:cs="Times New Roman"/>
          <w:sz w:val="28"/>
          <w:szCs w:val="28"/>
        </w:rPr>
        <w:t>Rule Analysis (</w:t>
      </w:r>
      <w:r w:rsidR="004B3BC4">
        <w:rPr>
          <w:rFonts w:ascii="Times New Roman" w:hAnsi="Times New Roman" w:cs="Times New Roman"/>
          <w:sz w:val="28"/>
          <w:szCs w:val="28"/>
        </w:rPr>
        <w:t>Appendix B</w:t>
      </w:r>
      <w:r w:rsidR="00491033">
        <w:rPr>
          <w:rFonts w:ascii="Times New Roman" w:hAnsi="Times New Roman" w:cs="Times New Roman"/>
          <w:sz w:val="28"/>
          <w:szCs w:val="28"/>
        </w:rPr>
        <w:t>)</w:t>
      </w:r>
      <w:r>
        <w:rPr>
          <w:rFonts w:ascii="Times New Roman" w:hAnsi="Times New Roman" w:cs="Times New Roman"/>
          <w:sz w:val="28"/>
          <w:szCs w:val="28"/>
        </w:rPr>
        <w:t xml:space="preserve"> </w:t>
      </w:r>
      <w:r w:rsidR="004B3BC4">
        <w:rPr>
          <w:rFonts w:ascii="Times New Roman" w:hAnsi="Times New Roman" w:cs="Times New Roman"/>
          <w:sz w:val="28"/>
          <w:szCs w:val="28"/>
        </w:rPr>
        <w:t xml:space="preserve">is silent on whether its proposed changes </w:t>
      </w:r>
      <w:r>
        <w:rPr>
          <w:rFonts w:ascii="Times New Roman" w:hAnsi="Times New Roman" w:cs="Times New Roman"/>
          <w:sz w:val="28"/>
          <w:szCs w:val="28"/>
        </w:rPr>
        <w:t xml:space="preserve">to Rule 17 </w:t>
      </w:r>
      <w:r w:rsidR="004B3BC4">
        <w:rPr>
          <w:rFonts w:ascii="Times New Roman" w:hAnsi="Times New Roman" w:cs="Times New Roman"/>
          <w:sz w:val="28"/>
          <w:szCs w:val="28"/>
        </w:rPr>
        <w:t>intended to eliminate this option.</w:t>
      </w:r>
      <w:r w:rsidR="00F733A0">
        <w:rPr>
          <w:rFonts w:ascii="Times New Roman" w:hAnsi="Times New Roman" w:cs="Times New Roman"/>
          <w:sz w:val="28"/>
          <w:szCs w:val="28"/>
        </w:rPr>
        <w:t xml:space="preserve">  </w:t>
      </w:r>
      <w:r w:rsidR="004B3BC4">
        <w:rPr>
          <w:rFonts w:ascii="Times New Roman" w:hAnsi="Times New Roman" w:cs="Times New Roman"/>
          <w:sz w:val="28"/>
          <w:szCs w:val="28"/>
        </w:rPr>
        <w:t xml:space="preserve">In light of the Task Force’s general principles and its directive to clarify the language of the rules and incorporate interpretive case law, the AGO </w:t>
      </w:r>
      <w:r>
        <w:rPr>
          <w:rFonts w:ascii="Times New Roman" w:hAnsi="Times New Roman" w:cs="Times New Roman"/>
          <w:sz w:val="28"/>
          <w:szCs w:val="28"/>
        </w:rPr>
        <w:t>urges th</w:t>
      </w:r>
      <w:r w:rsidR="00C654E6">
        <w:rPr>
          <w:rFonts w:ascii="Times New Roman" w:hAnsi="Times New Roman" w:cs="Times New Roman"/>
          <w:sz w:val="28"/>
          <w:szCs w:val="28"/>
        </w:rPr>
        <w:t>e</w:t>
      </w:r>
      <w:r>
        <w:rPr>
          <w:rFonts w:ascii="Times New Roman" w:hAnsi="Times New Roman" w:cs="Times New Roman"/>
          <w:sz w:val="28"/>
          <w:szCs w:val="28"/>
        </w:rPr>
        <w:t xml:space="preserve"> Court to add provisions regarding submissions on the record and a court’s duty to advise the defendant of the rights and consequences of a submittal.  </w:t>
      </w:r>
      <w:r>
        <w:rPr>
          <w:rFonts w:ascii="Times New Roman" w:hAnsi="Times New Roman" w:cs="Times New Roman"/>
          <w:i/>
          <w:sz w:val="28"/>
          <w:szCs w:val="28"/>
        </w:rPr>
        <w:t>See State v. Avila</w:t>
      </w:r>
      <w:r>
        <w:rPr>
          <w:rFonts w:ascii="Times New Roman" w:hAnsi="Times New Roman" w:cs="Times New Roman"/>
          <w:sz w:val="28"/>
          <w:szCs w:val="28"/>
        </w:rPr>
        <w:t xml:space="preserve">, 127 Ariz. 21, 23–25 (1980) (rejecting “the submission tantamount to a guilty plea doctrine” and </w:t>
      </w:r>
      <w:r w:rsidR="00491033">
        <w:rPr>
          <w:rFonts w:ascii="Times New Roman" w:hAnsi="Times New Roman" w:cs="Times New Roman"/>
          <w:sz w:val="28"/>
          <w:szCs w:val="28"/>
        </w:rPr>
        <w:t>listing</w:t>
      </w:r>
      <w:r>
        <w:rPr>
          <w:rFonts w:ascii="Times New Roman" w:hAnsi="Times New Roman" w:cs="Times New Roman"/>
          <w:sz w:val="28"/>
          <w:szCs w:val="28"/>
        </w:rPr>
        <w:t xml:space="preserve"> six “warnings which must be afforded the submitting defendant”); </w:t>
      </w:r>
      <w:r>
        <w:rPr>
          <w:rFonts w:ascii="Times New Roman" w:hAnsi="Times New Roman" w:cs="Times New Roman"/>
          <w:i/>
          <w:sz w:val="28"/>
          <w:szCs w:val="28"/>
        </w:rPr>
        <w:t>State v. Allen</w:t>
      </w:r>
      <w:r>
        <w:rPr>
          <w:rFonts w:ascii="Times New Roman" w:hAnsi="Times New Roman" w:cs="Times New Roman"/>
          <w:sz w:val="28"/>
          <w:szCs w:val="28"/>
        </w:rPr>
        <w:t xml:space="preserve">, 223 Ariz. 125, 128, ¶¶ 15–17 (2009) (reaffirming </w:t>
      </w:r>
      <w:r>
        <w:rPr>
          <w:rFonts w:ascii="Times New Roman" w:hAnsi="Times New Roman" w:cs="Times New Roman"/>
          <w:i/>
          <w:sz w:val="28"/>
          <w:szCs w:val="28"/>
        </w:rPr>
        <w:t xml:space="preserve">Avila </w:t>
      </w:r>
      <w:r>
        <w:rPr>
          <w:rFonts w:ascii="Times New Roman" w:hAnsi="Times New Roman" w:cs="Times New Roman"/>
          <w:sz w:val="28"/>
          <w:szCs w:val="28"/>
        </w:rPr>
        <w:t>and “once again reject[</w:t>
      </w:r>
      <w:proofErr w:type="spellStart"/>
      <w:r>
        <w:rPr>
          <w:rFonts w:ascii="Times New Roman" w:hAnsi="Times New Roman" w:cs="Times New Roman"/>
          <w:sz w:val="28"/>
          <w:szCs w:val="28"/>
        </w:rPr>
        <w:t>ing</w:t>
      </w:r>
      <w:proofErr w:type="spellEnd"/>
      <w:r>
        <w:rPr>
          <w:rFonts w:ascii="Times New Roman" w:hAnsi="Times New Roman" w:cs="Times New Roman"/>
          <w:sz w:val="28"/>
          <w:szCs w:val="28"/>
        </w:rPr>
        <w:t xml:space="preserve">] the ‘tantamount to’ or ‘functional equivalent of’ a guilty plea standard” in the context of holding that no colloquy is required under Rule 17 or </w:t>
      </w:r>
      <w:r>
        <w:rPr>
          <w:rFonts w:ascii="Times New Roman" w:hAnsi="Times New Roman" w:cs="Times New Roman"/>
          <w:i/>
          <w:sz w:val="28"/>
          <w:szCs w:val="28"/>
        </w:rPr>
        <w:t>Boykin v. Alabama</w:t>
      </w:r>
      <w:r>
        <w:rPr>
          <w:rFonts w:ascii="Times New Roman" w:hAnsi="Times New Roman" w:cs="Times New Roman"/>
          <w:sz w:val="28"/>
          <w:szCs w:val="28"/>
        </w:rPr>
        <w:t>, 395 U.S. 238 (1969), when a defendant stipulates to elements of an offense</w:t>
      </w:r>
      <w:r w:rsidR="003D3CFB">
        <w:rPr>
          <w:rFonts w:ascii="Times New Roman" w:hAnsi="Times New Roman" w:cs="Times New Roman"/>
          <w:sz w:val="28"/>
          <w:szCs w:val="28"/>
        </w:rPr>
        <w:t xml:space="preserve"> in a jury trial</w:t>
      </w:r>
      <w:r>
        <w:rPr>
          <w:rFonts w:ascii="Times New Roman" w:hAnsi="Times New Roman" w:cs="Times New Roman"/>
          <w:sz w:val="28"/>
          <w:szCs w:val="28"/>
        </w:rPr>
        <w:t>).</w:t>
      </w:r>
    </w:p>
    <w:p w:rsidR="002B3018" w:rsidRPr="00843AEC" w:rsidRDefault="00C654E6" w:rsidP="00F44407">
      <w:pPr>
        <w:pStyle w:val="ListParagraph"/>
        <w:numPr>
          <w:ilvl w:val="0"/>
          <w:numId w:val="1"/>
        </w:numPr>
        <w:spacing w:after="0" w:line="480" w:lineRule="auto"/>
        <w:rPr>
          <w:rFonts w:ascii="Times New Roman" w:hAnsi="Times New Roman" w:cs="Times New Roman"/>
          <w:b/>
          <w:sz w:val="28"/>
          <w:szCs w:val="28"/>
        </w:rPr>
      </w:pPr>
      <w:r>
        <w:rPr>
          <w:rFonts w:ascii="Times New Roman" w:hAnsi="Times New Roman" w:cs="Times New Roman"/>
          <w:b/>
          <w:sz w:val="28"/>
          <w:szCs w:val="28"/>
        </w:rPr>
        <w:t>Proposal</w:t>
      </w:r>
      <w:r w:rsidR="002B3018" w:rsidRPr="00843AEC">
        <w:rPr>
          <w:rFonts w:ascii="Times New Roman" w:hAnsi="Times New Roman" w:cs="Times New Roman"/>
          <w:b/>
          <w:sz w:val="28"/>
          <w:szCs w:val="28"/>
        </w:rPr>
        <w:t xml:space="preserve"> Regard</w:t>
      </w:r>
      <w:r w:rsidR="00376D38">
        <w:rPr>
          <w:rFonts w:ascii="Times New Roman" w:hAnsi="Times New Roman" w:cs="Times New Roman"/>
          <w:b/>
          <w:sz w:val="28"/>
          <w:szCs w:val="28"/>
        </w:rPr>
        <w:t>ing</w:t>
      </w:r>
      <w:r w:rsidR="002B3018" w:rsidRPr="00843AEC">
        <w:rPr>
          <w:rFonts w:ascii="Times New Roman" w:hAnsi="Times New Roman" w:cs="Times New Roman"/>
          <w:b/>
          <w:sz w:val="28"/>
          <w:szCs w:val="28"/>
        </w:rPr>
        <w:t xml:space="preserve"> </w:t>
      </w:r>
      <w:r w:rsidR="005E45E2">
        <w:rPr>
          <w:rFonts w:ascii="Times New Roman" w:hAnsi="Times New Roman" w:cs="Times New Roman"/>
          <w:b/>
          <w:sz w:val="28"/>
          <w:szCs w:val="28"/>
        </w:rPr>
        <w:t>Rule 31</w:t>
      </w:r>
      <w:r>
        <w:rPr>
          <w:rFonts w:ascii="Times New Roman" w:hAnsi="Times New Roman" w:cs="Times New Roman"/>
          <w:b/>
          <w:sz w:val="28"/>
          <w:szCs w:val="28"/>
        </w:rPr>
        <w:t>.8</w:t>
      </w:r>
    </w:p>
    <w:p w:rsidR="00C654E6" w:rsidRPr="00B21B84" w:rsidRDefault="00C654E6" w:rsidP="005D426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Rule 31.8 governs the record on appeal.  </w:t>
      </w:r>
      <w:r w:rsidR="002B3018" w:rsidRPr="00843AEC">
        <w:rPr>
          <w:rFonts w:ascii="Times New Roman" w:hAnsi="Times New Roman" w:cs="Times New Roman"/>
          <w:sz w:val="28"/>
          <w:szCs w:val="28"/>
        </w:rPr>
        <w:t xml:space="preserve">The </w:t>
      </w:r>
      <w:r w:rsidR="00701DE2">
        <w:rPr>
          <w:rFonts w:ascii="Times New Roman" w:hAnsi="Times New Roman" w:cs="Times New Roman"/>
          <w:sz w:val="28"/>
          <w:szCs w:val="28"/>
        </w:rPr>
        <w:t>Task Force</w:t>
      </w:r>
      <w:r>
        <w:rPr>
          <w:rFonts w:ascii="Times New Roman" w:hAnsi="Times New Roman" w:cs="Times New Roman"/>
          <w:sz w:val="28"/>
          <w:szCs w:val="28"/>
        </w:rPr>
        <w:t xml:space="preserve"> recommends in proposed Rule 31.8(b</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1)(B)(ii) that the record on appeal be expanded in noncapital cases to include a certified transcript of “all trial proceedings, excluding the record of </w:t>
      </w:r>
      <w:proofErr w:type="spellStart"/>
      <w:r>
        <w:rPr>
          <w:rFonts w:ascii="Times New Roman" w:hAnsi="Times New Roman" w:cs="Times New Roman"/>
          <w:sz w:val="28"/>
          <w:szCs w:val="28"/>
        </w:rPr>
        <w:t>voir</w:t>
      </w:r>
      <w:proofErr w:type="spellEnd"/>
      <w:r>
        <w:rPr>
          <w:rFonts w:ascii="Times New Roman" w:hAnsi="Times New Roman" w:cs="Times New Roman"/>
          <w:sz w:val="28"/>
          <w:szCs w:val="28"/>
        </w:rPr>
        <w:t xml:space="preserve"> dire unless a party specifically designates it.”  Under current Rule 31.8(b</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2)(ii), “opening and closing arguments of counsel shall not be included unless specif</w:t>
      </w:r>
      <w:r w:rsidR="00604B98">
        <w:rPr>
          <w:rFonts w:ascii="Times New Roman" w:hAnsi="Times New Roman" w:cs="Times New Roman"/>
          <w:sz w:val="28"/>
          <w:szCs w:val="28"/>
        </w:rPr>
        <w:t xml:space="preserve">ically designated by a party.” </w:t>
      </w:r>
      <w:r>
        <w:rPr>
          <w:rFonts w:ascii="Times New Roman" w:hAnsi="Times New Roman" w:cs="Times New Roman"/>
          <w:sz w:val="28"/>
          <w:szCs w:val="28"/>
        </w:rPr>
        <w:t>Ariz. R. Crim. P.</w:t>
      </w:r>
      <w:r w:rsidR="00604B98">
        <w:rPr>
          <w:rFonts w:ascii="Times New Roman" w:hAnsi="Times New Roman" w:cs="Times New Roman"/>
          <w:sz w:val="28"/>
          <w:szCs w:val="28"/>
        </w:rPr>
        <w:t xml:space="preserve"> </w:t>
      </w:r>
      <w:r>
        <w:rPr>
          <w:rFonts w:ascii="Times New Roman" w:hAnsi="Times New Roman" w:cs="Times New Roman"/>
          <w:sz w:val="28"/>
          <w:szCs w:val="28"/>
        </w:rPr>
        <w:t>31.8(b</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2)(ii).  </w:t>
      </w:r>
      <w:proofErr w:type="gramStart"/>
      <w:r>
        <w:rPr>
          <w:rFonts w:ascii="Times New Roman" w:hAnsi="Times New Roman" w:cs="Times New Roman"/>
          <w:sz w:val="28"/>
          <w:szCs w:val="28"/>
        </w:rPr>
        <w:t>The AGO supports the Task Force’s proposal to modify this rule by including transcripts of opening statements and closing arguments of counsel in the record on appeal.</w:t>
      </w:r>
      <w:proofErr w:type="gramEnd"/>
      <w:r w:rsidR="00FA283C">
        <w:rPr>
          <w:rFonts w:ascii="Times New Roman" w:hAnsi="Times New Roman" w:cs="Times New Roman"/>
          <w:sz w:val="28"/>
          <w:szCs w:val="28"/>
        </w:rPr>
        <w:t xml:space="preserve">  As the Task Force correctly notes, opening statements and closing arguments are generally relevant and important in addressing issues raised on appeal</w:t>
      </w:r>
      <w:r w:rsidR="00C66429">
        <w:rPr>
          <w:rFonts w:ascii="Times New Roman" w:hAnsi="Times New Roman" w:cs="Times New Roman"/>
          <w:sz w:val="28"/>
          <w:szCs w:val="28"/>
        </w:rPr>
        <w:t>, and parties invariably request that these proceedings be transcribed</w:t>
      </w:r>
      <w:r w:rsidR="00FA283C">
        <w:rPr>
          <w:rFonts w:ascii="Times New Roman" w:hAnsi="Times New Roman" w:cs="Times New Roman"/>
          <w:sz w:val="28"/>
          <w:szCs w:val="28"/>
        </w:rPr>
        <w:t>.  (</w:t>
      </w:r>
      <w:r w:rsidR="00FA283C">
        <w:rPr>
          <w:rFonts w:ascii="Times New Roman" w:hAnsi="Times New Roman" w:cs="Times New Roman"/>
          <w:i/>
          <w:sz w:val="28"/>
          <w:szCs w:val="28"/>
        </w:rPr>
        <w:t xml:space="preserve">See </w:t>
      </w:r>
      <w:r w:rsidR="00FA283C">
        <w:rPr>
          <w:rFonts w:ascii="Times New Roman" w:hAnsi="Times New Roman" w:cs="Times New Roman"/>
          <w:sz w:val="28"/>
          <w:szCs w:val="28"/>
        </w:rPr>
        <w:t>Appendix B, at 51–52.)</w:t>
      </w:r>
    </w:p>
    <w:p w:rsidR="00FA283C" w:rsidRPr="00843AEC" w:rsidRDefault="00FA283C" w:rsidP="00FA283C">
      <w:pPr>
        <w:pStyle w:val="ListParagraph"/>
        <w:numPr>
          <w:ilvl w:val="0"/>
          <w:numId w:val="1"/>
        </w:numPr>
        <w:spacing w:after="0" w:line="480" w:lineRule="auto"/>
        <w:rPr>
          <w:rFonts w:ascii="Times New Roman" w:hAnsi="Times New Roman" w:cs="Times New Roman"/>
          <w:b/>
          <w:sz w:val="28"/>
          <w:szCs w:val="28"/>
        </w:rPr>
      </w:pPr>
      <w:r>
        <w:rPr>
          <w:rFonts w:ascii="Times New Roman" w:hAnsi="Times New Roman" w:cs="Times New Roman"/>
          <w:b/>
          <w:sz w:val="28"/>
          <w:szCs w:val="28"/>
        </w:rPr>
        <w:t>Proposal</w:t>
      </w:r>
      <w:r w:rsidRPr="00843AEC">
        <w:rPr>
          <w:rFonts w:ascii="Times New Roman" w:hAnsi="Times New Roman" w:cs="Times New Roman"/>
          <w:b/>
          <w:sz w:val="28"/>
          <w:szCs w:val="28"/>
        </w:rPr>
        <w:t xml:space="preserve"> Regard</w:t>
      </w:r>
      <w:r>
        <w:rPr>
          <w:rFonts w:ascii="Times New Roman" w:hAnsi="Times New Roman" w:cs="Times New Roman"/>
          <w:b/>
          <w:sz w:val="28"/>
          <w:szCs w:val="28"/>
        </w:rPr>
        <w:t>ing</w:t>
      </w:r>
      <w:r w:rsidRPr="00843AEC">
        <w:rPr>
          <w:rFonts w:ascii="Times New Roman" w:hAnsi="Times New Roman" w:cs="Times New Roman"/>
          <w:b/>
          <w:sz w:val="28"/>
          <w:szCs w:val="28"/>
        </w:rPr>
        <w:t xml:space="preserve"> </w:t>
      </w:r>
      <w:r>
        <w:rPr>
          <w:rFonts w:ascii="Times New Roman" w:hAnsi="Times New Roman" w:cs="Times New Roman"/>
          <w:b/>
          <w:sz w:val="28"/>
          <w:szCs w:val="28"/>
        </w:rPr>
        <w:t>Rule 32.9</w:t>
      </w:r>
    </w:p>
    <w:p w:rsidR="00BA41AC" w:rsidRDefault="000536C0" w:rsidP="00C17B4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Rule 32.9 governs the procedures and requirements applicable to appellate review of a trial court’s decision on a petition for post-conviction relief.  In proposed Rule 32.9(c</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w:t>
      </w:r>
      <w:r w:rsidR="0033408F">
        <w:rPr>
          <w:rFonts w:ascii="Times New Roman" w:hAnsi="Times New Roman" w:cs="Times New Roman"/>
          <w:sz w:val="28"/>
          <w:szCs w:val="28"/>
        </w:rPr>
        <w:t>(A)</w:t>
      </w:r>
      <w:r>
        <w:rPr>
          <w:rFonts w:ascii="Times New Roman" w:hAnsi="Times New Roman" w:cs="Times New Roman"/>
          <w:sz w:val="28"/>
          <w:szCs w:val="28"/>
        </w:rPr>
        <w:t>, the Task Force recommends retaining a</w:t>
      </w:r>
      <w:r w:rsidR="0033408F">
        <w:rPr>
          <w:rFonts w:ascii="Times New Roman" w:hAnsi="Times New Roman" w:cs="Times New Roman"/>
          <w:sz w:val="28"/>
          <w:szCs w:val="28"/>
        </w:rPr>
        <w:t xml:space="preserve"> current provision </w:t>
      </w:r>
      <w:r w:rsidR="00604B98">
        <w:rPr>
          <w:rFonts w:ascii="Times New Roman" w:hAnsi="Times New Roman" w:cs="Times New Roman"/>
          <w:sz w:val="28"/>
          <w:szCs w:val="28"/>
        </w:rPr>
        <w:t>stating</w:t>
      </w:r>
      <w:r w:rsidR="000F774C">
        <w:rPr>
          <w:rFonts w:ascii="Times New Roman" w:hAnsi="Times New Roman" w:cs="Times New Roman"/>
          <w:sz w:val="28"/>
          <w:szCs w:val="28"/>
        </w:rPr>
        <w:t xml:space="preserve">, </w:t>
      </w:r>
      <w:r w:rsidR="0033408F">
        <w:rPr>
          <w:rFonts w:ascii="Times New Roman" w:hAnsi="Times New Roman" w:cs="Times New Roman"/>
          <w:sz w:val="28"/>
          <w:szCs w:val="28"/>
        </w:rPr>
        <w:t>“</w:t>
      </w:r>
      <w:r w:rsidR="000F774C">
        <w:rPr>
          <w:rFonts w:ascii="Times New Roman" w:hAnsi="Times New Roman" w:cs="Times New Roman"/>
          <w:sz w:val="28"/>
          <w:szCs w:val="28"/>
        </w:rPr>
        <w:t xml:space="preserve">The </w:t>
      </w:r>
      <w:r w:rsidR="0033408F">
        <w:rPr>
          <w:rFonts w:ascii="Times New Roman" w:hAnsi="Times New Roman" w:cs="Times New Roman"/>
          <w:sz w:val="28"/>
          <w:szCs w:val="28"/>
        </w:rPr>
        <w:t>petition or cross-petition must not incorporate any document by reference, except the appendix.”</w:t>
      </w:r>
      <w:r w:rsidR="000F774C">
        <w:rPr>
          <w:rFonts w:ascii="Times New Roman" w:hAnsi="Times New Roman" w:cs="Times New Roman"/>
          <w:sz w:val="28"/>
          <w:szCs w:val="28"/>
        </w:rPr>
        <w:t xml:space="preserve">  The AGO urges the Court to modify the quoted language to state instead, “The petition or cross-petition must not incorp</w:t>
      </w:r>
      <w:r w:rsidR="00397B29">
        <w:rPr>
          <w:rFonts w:ascii="Times New Roman" w:hAnsi="Times New Roman" w:cs="Times New Roman"/>
          <w:sz w:val="28"/>
          <w:szCs w:val="28"/>
        </w:rPr>
        <w:t>orate any document by reference,</w:t>
      </w:r>
      <w:r w:rsidR="000F774C">
        <w:rPr>
          <w:rFonts w:ascii="Times New Roman" w:hAnsi="Times New Roman" w:cs="Times New Roman"/>
          <w:sz w:val="28"/>
          <w:szCs w:val="28"/>
        </w:rPr>
        <w:t>”</w:t>
      </w:r>
      <w:r w:rsidR="00397B29">
        <w:rPr>
          <w:rFonts w:ascii="Times New Roman" w:hAnsi="Times New Roman" w:cs="Times New Roman"/>
          <w:sz w:val="28"/>
          <w:szCs w:val="28"/>
        </w:rPr>
        <w:t xml:space="preserve"> or to delete this provision altogether.</w:t>
      </w:r>
      <w:r w:rsidR="000F774C">
        <w:rPr>
          <w:rFonts w:ascii="Times New Roman" w:hAnsi="Times New Roman" w:cs="Times New Roman"/>
          <w:sz w:val="28"/>
          <w:szCs w:val="28"/>
        </w:rPr>
        <w:t xml:space="preserve">  This would simplify the rule and </w:t>
      </w:r>
      <w:r w:rsidR="00397B29">
        <w:rPr>
          <w:rFonts w:ascii="Times New Roman" w:hAnsi="Times New Roman" w:cs="Times New Roman"/>
          <w:sz w:val="28"/>
          <w:szCs w:val="28"/>
        </w:rPr>
        <w:t>promote</w:t>
      </w:r>
      <w:r w:rsidR="000F774C">
        <w:rPr>
          <w:rFonts w:ascii="Times New Roman" w:hAnsi="Times New Roman" w:cs="Times New Roman"/>
          <w:sz w:val="28"/>
          <w:szCs w:val="28"/>
        </w:rPr>
        <w:t xml:space="preserve"> consisten</w:t>
      </w:r>
      <w:r w:rsidR="00397B29">
        <w:rPr>
          <w:rFonts w:ascii="Times New Roman" w:hAnsi="Times New Roman" w:cs="Times New Roman"/>
          <w:sz w:val="28"/>
          <w:szCs w:val="28"/>
        </w:rPr>
        <w:t>cy</w:t>
      </w:r>
      <w:r w:rsidR="000F774C">
        <w:rPr>
          <w:rFonts w:ascii="Times New Roman" w:hAnsi="Times New Roman" w:cs="Times New Roman"/>
          <w:sz w:val="28"/>
          <w:szCs w:val="28"/>
        </w:rPr>
        <w:t xml:space="preserve"> with proposed Rule 32.9(c</w:t>
      </w:r>
      <w:proofErr w:type="gramStart"/>
      <w:r w:rsidR="000F774C">
        <w:rPr>
          <w:rFonts w:ascii="Times New Roman" w:hAnsi="Times New Roman" w:cs="Times New Roman"/>
          <w:sz w:val="28"/>
          <w:szCs w:val="28"/>
        </w:rPr>
        <w:t>)(</w:t>
      </w:r>
      <w:proofErr w:type="gramEnd"/>
      <w:r w:rsidR="000F774C">
        <w:rPr>
          <w:rFonts w:ascii="Times New Roman" w:hAnsi="Times New Roman" w:cs="Times New Roman"/>
          <w:sz w:val="28"/>
          <w:szCs w:val="28"/>
        </w:rPr>
        <w:t>4)(B), which describes the contents of a petition or cross-petition for review and requires a statement of material facts with “specific references to the record for each material fact.”</w:t>
      </w:r>
      <w:r w:rsidR="00397B29">
        <w:rPr>
          <w:rFonts w:ascii="Times New Roman" w:hAnsi="Times New Roman" w:cs="Times New Roman"/>
          <w:sz w:val="28"/>
          <w:szCs w:val="28"/>
        </w:rPr>
        <w:t xml:space="preserve">  Notably, Rule 31 of the Rules of Criminal Procedure, which governs appeals, does not permit incorporation by reference in appellate briefs.  </w:t>
      </w:r>
      <w:r w:rsidR="00397B29">
        <w:rPr>
          <w:rFonts w:ascii="Times New Roman" w:hAnsi="Times New Roman" w:cs="Times New Roman"/>
          <w:i/>
          <w:sz w:val="28"/>
          <w:szCs w:val="28"/>
        </w:rPr>
        <w:t xml:space="preserve">See </w:t>
      </w:r>
      <w:r w:rsidR="00397B29">
        <w:rPr>
          <w:rFonts w:ascii="Times New Roman" w:hAnsi="Times New Roman" w:cs="Times New Roman"/>
          <w:sz w:val="28"/>
          <w:szCs w:val="28"/>
        </w:rPr>
        <w:t>Ariz. R. Crim. P. 31.13</w:t>
      </w:r>
      <w:r w:rsidR="007B1BB2">
        <w:rPr>
          <w:rFonts w:ascii="Times New Roman" w:hAnsi="Times New Roman" w:cs="Times New Roman"/>
          <w:sz w:val="28"/>
          <w:szCs w:val="28"/>
        </w:rPr>
        <w:t>(c</w:t>
      </w:r>
      <w:proofErr w:type="gramStart"/>
      <w:r w:rsidR="007B1BB2">
        <w:rPr>
          <w:rFonts w:ascii="Times New Roman" w:hAnsi="Times New Roman" w:cs="Times New Roman"/>
          <w:sz w:val="28"/>
          <w:szCs w:val="28"/>
        </w:rPr>
        <w:t>)(</w:t>
      </w:r>
      <w:proofErr w:type="gramEnd"/>
      <w:r w:rsidR="007B1BB2">
        <w:rPr>
          <w:rFonts w:ascii="Times New Roman" w:hAnsi="Times New Roman" w:cs="Times New Roman"/>
          <w:sz w:val="28"/>
          <w:szCs w:val="28"/>
        </w:rPr>
        <w:t xml:space="preserve">1)(vi); </w:t>
      </w:r>
      <w:r w:rsidR="007B1BB2">
        <w:rPr>
          <w:rFonts w:ascii="Times New Roman" w:hAnsi="Times New Roman" w:cs="Times New Roman"/>
          <w:i/>
          <w:sz w:val="28"/>
          <w:szCs w:val="28"/>
        </w:rPr>
        <w:t>State v. West</w:t>
      </w:r>
      <w:r w:rsidR="007B1BB2">
        <w:rPr>
          <w:rFonts w:ascii="Times New Roman" w:hAnsi="Times New Roman" w:cs="Times New Roman"/>
          <w:sz w:val="28"/>
          <w:szCs w:val="28"/>
        </w:rPr>
        <w:t>, 238 Ariz. 482, 497, n.10 (App. 2015)</w:t>
      </w:r>
      <w:r w:rsidR="00397B29">
        <w:rPr>
          <w:rFonts w:ascii="Times New Roman" w:hAnsi="Times New Roman" w:cs="Times New Roman"/>
          <w:sz w:val="28"/>
          <w:szCs w:val="28"/>
        </w:rPr>
        <w:t xml:space="preserve">.  </w:t>
      </w:r>
    </w:p>
    <w:p w:rsidR="000553B4" w:rsidRDefault="00604B98" w:rsidP="00C17B4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Further</w:t>
      </w:r>
      <w:r w:rsidR="00397B29">
        <w:rPr>
          <w:rFonts w:ascii="Times New Roman" w:hAnsi="Times New Roman" w:cs="Times New Roman"/>
          <w:sz w:val="28"/>
          <w:szCs w:val="28"/>
        </w:rPr>
        <w:t>, it is undesirable to permit parties to incorporate documents by reference</w:t>
      </w:r>
      <w:r w:rsidR="007B1BB2">
        <w:rPr>
          <w:rFonts w:ascii="Times New Roman" w:hAnsi="Times New Roman" w:cs="Times New Roman"/>
          <w:sz w:val="28"/>
          <w:szCs w:val="28"/>
        </w:rPr>
        <w:t>.  Allowing the parties to do so improperly</w:t>
      </w:r>
      <w:r w:rsidR="00397B29">
        <w:rPr>
          <w:rFonts w:ascii="Times New Roman" w:hAnsi="Times New Roman" w:cs="Times New Roman"/>
          <w:sz w:val="28"/>
          <w:szCs w:val="28"/>
        </w:rPr>
        <w:t xml:space="preserve"> suggests that </w:t>
      </w:r>
      <w:r w:rsidR="007B1BB2">
        <w:rPr>
          <w:rFonts w:ascii="Times New Roman" w:hAnsi="Times New Roman" w:cs="Times New Roman"/>
          <w:sz w:val="28"/>
          <w:szCs w:val="28"/>
        </w:rPr>
        <w:t>they</w:t>
      </w:r>
      <w:r w:rsidR="00397B29">
        <w:rPr>
          <w:rFonts w:ascii="Times New Roman" w:hAnsi="Times New Roman" w:cs="Times New Roman"/>
          <w:sz w:val="28"/>
          <w:szCs w:val="28"/>
        </w:rPr>
        <w:t xml:space="preserve"> can disregard the requirements enumerated under proposed Rule 32.9(c</w:t>
      </w:r>
      <w:proofErr w:type="gramStart"/>
      <w:r w:rsidR="00397B29">
        <w:rPr>
          <w:rFonts w:ascii="Times New Roman" w:hAnsi="Times New Roman" w:cs="Times New Roman"/>
          <w:sz w:val="28"/>
          <w:szCs w:val="28"/>
        </w:rPr>
        <w:t>)(</w:t>
      </w:r>
      <w:proofErr w:type="gramEnd"/>
      <w:r w:rsidR="00397B29">
        <w:rPr>
          <w:rFonts w:ascii="Times New Roman" w:hAnsi="Times New Roman" w:cs="Times New Roman"/>
          <w:sz w:val="28"/>
          <w:szCs w:val="28"/>
        </w:rPr>
        <w:t>4)(B)</w:t>
      </w:r>
      <w:r w:rsidR="00BA41AC">
        <w:rPr>
          <w:rFonts w:ascii="Times New Roman" w:hAnsi="Times New Roman" w:cs="Times New Roman"/>
          <w:sz w:val="28"/>
          <w:szCs w:val="28"/>
        </w:rPr>
        <w:t>, describing the contents of a petition or cross-petition for review</w:t>
      </w:r>
      <w:r w:rsidR="00397B29">
        <w:rPr>
          <w:rFonts w:ascii="Times New Roman" w:hAnsi="Times New Roman" w:cs="Times New Roman"/>
          <w:sz w:val="28"/>
          <w:szCs w:val="28"/>
        </w:rPr>
        <w:t>.</w:t>
      </w:r>
    </w:p>
    <w:p w:rsidR="005D4260" w:rsidRPr="00C17B48" w:rsidRDefault="005D4260" w:rsidP="005D4260">
      <w:pPr>
        <w:pStyle w:val="ListParagraph"/>
        <w:numPr>
          <w:ilvl w:val="0"/>
          <w:numId w:val="1"/>
        </w:numPr>
        <w:spacing w:after="0" w:line="480" w:lineRule="auto"/>
        <w:rPr>
          <w:rFonts w:ascii="Times New Roman" w:hAnsi="Times New Roman" w:cs="Times New Roman"/>
          <w:b/>
          <w:sz w:val="28"/>
          <w:szCs w:val="28"/>
        </w:rPr>
      </w:pPr>
      <w:r w:rsidRPr="00C17B48">
        <w:rPr>
          <w:rFonts w:ascii="Times New Roman" w:hAnsi="Times New Roman" w:cs="Times New Roman"/>
          <w:b/>
          <w:sz w:val="28"/>
          <w:szCs w:val="28"/>
        </w:rPr>
        <w:t>Conclusion</w:t>
      </w:r>
    </w:p>
    <w:p w:rsidR="003D0F39" w:rsidRDefault="00E04265" w:rsidP="00A06C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sum, t</w:t>
      </w:r>
      <w:r w:rsidR="005D4260">
        <w:rPr>
          <w:rFonts w:ascii="Times New Roman" w:hAnsi="Times New Roman" w:cs="Times New Roman"/>
          <w:sz w:val="28"/>
          <w:szCs w:val="28"/>
        </w:rPr>
        <w:t>he Attorney General</w:t>
      </w:r>
      <w:r>
        <w:rPr>
          <w:rFonts w:ascii="Times New Roman" w:hAnsi="Times New Roman" w:cs="Times New Roman"/>
          <w:sz w:val="28"/>
          <w:szCs w:val="28"/>
        </w:rPr>
        <w:t>: (1)</w:t>
      </w:r>
      <w:r w:rsidR="005D4260">
        <w:rPr>
          <w:rFonts w:ascii="Times New Roman" w:hAnsi="Times New Roman" w:cs="Times New Roman"/>
          <w:sz w:val="28"/>
          <w:szCs w:val="28"/>
        </w:rPr>
        <w:t xml:space="preserve"> </w:t>
      </w:r>
      <w:r w:rsidR="001B7DF9">
        <w:rPr>
          <w:rFonts w:ascii="Times New Roman" w:hAnsi="Times New Roman" w:cs="Times New Roman"/>
          <w:sz w:val="28"/>
          <w:szCs w:val="28"/>
        </w:rPr>
        <w:t>objects to</w:t>
      </w:r>
      <w:r w:rsidR="005D4260">
        <w:rPr>
          <w:rFonts w:ascii="Times New Roman" w:hAnsi="Times New Roman" w:cs="Times New Roman"/>
          <w:sz w:val="28"/>
          <w:szCs w:val="28"/>
        </w:rPr>
        <w:t xml:space="preserve"> the </w:t>
      </w:r>
      <w:r w:rsidR="001B7DF9">
        <w:rPr>
          <w:rFonts w:ascii="Times New Roman" w:hAnsi="Times New Roman" w:cs="Times New Roman"/>
          <w:sz w:val="28"/>
          <w:szCs w:val="28"/>
        </w:rPr>
        <w:t>Task Force’s</w:t>
      </w:r>
      <w:r w:rsidR="005D4260">
        <w:rPr>
          <w:rFonts w:ascii="Times New Roman" w:hAnsi="Times New Roman" w:cs="Times New Roman"/>
          <w:sz w:val="28"/>
          <w:szCs w:val="28"/>
        </w:rPr>
        <w:t xml:space="preserve"> </w:t>
      </w:r>
      <w:r w:rsidR="00524E21">
        <w:rPr>
          <w:rFonts w:ascii="Times New Roman" w:hAnsi="Times New Roman" w:cs="Times New Roman"/>
          <w:sz w:val="28"/>
          <w:szCs w:val="28"/>
        </w:rPr>
        <w:t>proposed</w:t>
      </w:r>
      <w:r w:rsidR="005D4260">
        <w:rPr>
          <w:rFonts w:ascii="Times New Roman" w:hAnsi="Times New Roman" w:cs="Times New Roman"/>
          <w:sz w:val="28"/>
          <w:szCs w:val="28"/>
        </w:rPr>
        <w:t xml:space="preserve"> </w:t>
      </w:r>
      <w:r w:rsidR="00524E21">
        <w:rPr>
          <w:rFonts w:ascii="Times New Roman" w:hAnsi="Times New Roman" w:cs="Times New Roman"/>
          <w:sz w:val="28"/>
          <w:szCs w:val="28"/>
        </w:rPr>
        <w:t>Rule 7.2(c)(1)(A)(</w:t>
      </w:r>
      <w:proofErr w:type="spellStart"/>
      <w:r w:rsidR="00524E21">
        <w:rPr>
          <w:rFonts w:ascii="Times New Roman" w:hAnsi="Times New Roman" w:cs="Times New Roman"/>
          <w:sz w:val="28"/>
          <w:szCs w:val="28"/>
        </w:rPr>
        <w:t>i</w:t>
      </w:r>
      <w:proofErr w:type="spellEnd"/>
      <w:r w:rsidR="00524E21">
        <w:rPr>
          <w:rFonts w:ascii="Times New Roman" w:hAnsi="Times New Roman" w:cs="Times New Roman"/>
          <w:sz w:val="28"/>
          <w:szCs w:val="28"/>
        </w:rPr>
        <w:t>)</w:t>
      </w:r>
      <w:r w:rsidR="005D4260">
        <w:rPr>
          <w:rFonts w:ascii="Times New Roman" w:hAnsi="Times New Roman" w:cs="Times New Roman"/>
          <w:sz w:val="28"/>
          <w:szCs w:val="28"/>
        </w:rPr>
        <w:t xml:space="preserve"> </w:t>
      </w:r>
      <w:r w:rsidR="00524E21">
        <w:rPr>
          <w:rFonts w:ascii="Times New Roman" w:hAnsi="Times New Roman" w:cs="Times New Roman"/>
          <w:sz w:val="28"/>
          <w:szCs w:val="28"/>
        </w:rPr>
        <w:t>because it i</w:t>
      </w:r>
      <w:r>
        <w:rPr>
          <w:rFonts w:ascii="Times New Roman" w:hAnsi="Times New Roman" w:cs="Times New Roman"/>
          <w:sz w:val="28"/>
          <w:szCs w:val="28"/>
        </w:rPr>
        <w:t xml:space="preserve">s inconsistent with Arizona law regarding a defendant’s right to release pending appeal; (2) objects to proposed Rule 17 to the extent that it appears to eliminate </w:t>
      </w:r>
      <w:r w:rsidR="00397B29">
        <w:rPr>
          <w:rFonts w:ascii="Times New Roman" w:hAnsi="Times New Roman" w:cs="Times New Roman"/>
          <w:sz w:val="28"/>
          <w:szCs w:val="28"/>
        </w:rPr>
        <w:t>submittal</w:t>
      </w:r>
      <w:r>
        <w:rPr>
          <w:rFonts w:ascii="Times New Roman" w:hAnsi="Times New Roman" w:cs="Times New Roman"/>
          <w:sz w:val="28"/>
          <w:szCs w:val="28"/>
        </w:rPr>
        <w:t xml:space="preserve"> of cases on the record</w:t>
      </w:r>
      <w:r w:rsidR="00397B29">
        <w:rPr>
          <w:rFonts w:ascii="Times New Roman" w:hAnsi="Times New Roman" w:cs="Times New Roman"/>
          <w:sz w:val="28"/>
          <w:szCs w:val="28"/>
        </w:rPr>
        <w:t xml:space="preserve"> as an alternative to a guilty or no contest plea,</w:t>
      </w:r>
      <w:r>
        <w:rPr>
          <w:rFonts w:ascii="Times New Roman" w:hAnsi="Times New Roman" w:cs="Times New Roman"/>
          <w:sz w:val="28"/>
          <w:szCs w:val="28"/>
        </w:rPr>
        <w:t xml:space="preserve"> and is therefore inconsistent with Arizona law; (3) supports the Task Force’s proposed Rule 31.8(b)(1)(B)(ii) to include transcripts of opening statements and closing arguments in th</w:t>
      </w:r>
      <w:r w:rsidR="003D0F39">
        <w:rPr>
          <w:rFonts w:ascii="Times New Roman" w:hAnsi="Times New Roman" w:cs="Times New Roman"/>
          <w:sz w:val="28"/>
          <w:szCs w:val="28"/>
        </w:rPr>
        <w:t>e record on appeal</w:t>
      </w:r>
      <w:r>
        <w:rPr>
          <w:rFonts w:ascii="Times New Roman" w:hAnsi="Times New Roman" w:cs="Times New Roman"/>
          <w:sz w:val="28"/>
          <w:szCs w:val="28"/>
        </w:rPr>
        <w:t>; and (4) objects to the Task Force’s proposed Rule 32.9(c)(5)(A)</w:t>
      </w:r>
      <w:r w:rsidR="00BA41AC">
        <w:rPr>
          <w:rFonts w:ascii="Times New Roman" w:hAnsi="Times New Roman" w:cs="Times New Roman"/>
          <w:sz w:val="28"/>
          <w:szCs w:val="28"/>
        </w:rPr>
        <w:t>, which allows</w:t>
      </w:r>
      <w:r>
        <w:rPr>
          <w:rFonts w:ascii="Times New Roman" w:hAnsi="Times New Roman" w:cs="Times New Roman"/>
          <w:sz w:val="28"/>
          <w:szCs w:val="28"/>
        </w:rPr>
        <w:t xml:space="preserve"> parties to incorporate documents by reference that are contained in an appendix to a petitio</w:t>
      </w:r>
      <w:r w:rsidR="003D0F39">
        <w:rPr>
          <w:rFonts w:ascii="Times New Roman" w:hAnsi="Times New Roman" w:cs="Times New Roman"/>
          <w:sz w:val="28"/>
          <w:szCs w:val="28"/>
        </w:rPr>
        <w:t>n or cross-petition for review.</w:t>
      </w:r>
    </w:p>
    <w:p w:rsidR="003D0F39" w:rsidRDefault="003D0F39" w:rsidP="003D0F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 /</w:t>
      </w:r>
    </w:p>
    <w:p w:rsidR="003D0F39" w:rsidRDefault="003D0F39" w:rsidP="003D0F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 /</w:t>
      </w:r>
    </w:p>
    <w:p w:rsidR="005D4260" w:rsidRDefault="003D0F39" w:rsidP="003D0F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 /</w:t>
      </w:r>
      <w:r w:rsidR="00E04265">
        <w:rPr>
          <w:rFonts w:ascii="Times New Roman" w:hAnsi="Times New Roman" w:cs="Times New Roman"/>
          <w:sz w:val="28"/>
          <w:szCs w:val="28"/>
        </w:rPr>
        <w:t xml:space="preserve"> </w:t>
      </w:r>
    </w:p>
    <w:p w:rsidR="002140BD" w:rsidRDefault="002140BD" w:rsidP="002140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DATED this</w:t>
      </w:r>
      <w:r w:rsidR="007847AA">
        <w:rPr>
          <w:rFonts w:ascii="Times New Roman" w:hAnsi="Times New Roman" w:cs="Times New Roman"/>
          <w:sz w:val="28"/>
          <w:szCs w:val="28"/>
        </w:rPr>
        <w:t xml:space="preserve"> 8</w:t>
      </w:r>
      <w:r w:rsidR="00604B98">
        <w:rPr>
          <w:rFonts w:ascii="Times New Roman" w:hAnsi="Times New Roman" w:cs="Times New Roman"/>
          <w:sz w:val="28"/>
          <w:szCs w:val="28"/>
        </w:rPr>
        <w:t>th</w:t>
      </w:r>
      <w:r>
        <w:rPr>
          <w:rFonts w:ascii="Times New Roman" w:hAnsi="Times New Roman" w:cs="Times New Roman"/>
          <w:sz w:val="28"/>
          <w:szCs w:val="28"/>
        </w:rPr>
        <w:t xml:space="preserve"> day of </w:t>
      </w:r>
      <w:r w:rsidR="00604B98">
        <w:rPr>
          <w:rFonts w:ascii="Times New Roman" w:hAnsi="Times New Roman" w:cs="Times New Roman"/>
          <w:sz w:val="28"/>
          <w:szCs w:val="28"/>
        </w:rPr>
        <w:t>March</w:t>
      </w:r>
      <w:r w:rsidR="00BA41AC">
        <w:rPr>
          <w:rFonts w:ascii="Times New Roman" w:hAnsi="Times New Roman" w:cs="Times New Roman"/>
          <w:sz w:val="28"/>
          <w:szCs w:val="28"/>
        </w:rPr>
        <w:t>, 2017</w:t>
      </w:r>
      <w:r>
        <w:rPr>
          <w:rFonts w:ascii="Times New Roman" w:hAnsi="Times New Roman" w:cs="Times New Roman"/>
          <w:sz w:val="28"/>
          <w:szCs w:val="28"/>
        </w:rPr>
        <w:t>.</w:t>
      </w:r>
    </w:p>
    <w:p w:rsidR="002140BD" w:rsidRPr="002140BD" w:rsidRDefault="002140BD" w:rsidP="002140BD">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MARK BRNOVICH</w:t>
      </w:r>
    </w:p>
    <w:p w:rsidR="002140BD" w:rsidRPr="002140BD" w:rsidRDefault="002140BD" w:rsidP="002140BD">
      <w:pPr>
        <w:spacing w:after="0" w:line="240" w:lineRule="auto"/>
        <w:ind w:firstLine="720"/>
        <w:jc w:val="both"/>
        <w:rPr>
          <w:rFonts w:ascii="Times New Roman" w:eastAsia="Calibri" w:hAnsi="Times New Roman" w:cs="Times New Roman"/>
          <w:sz w:val="28"/>
          <w:szCs w:val="28"/>
        </w:rPr>
      </w:pP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t>Arizona Attorney General</w:t>
      </w:r>
    </w:p>
    <w:p w:rsidR="002140BD" w:rsidRPr="002140BD" w:rsidRDefault="002140BD" w:rsidP="002140BD">
      <w:pPr>
        <w:spacing w:after="0" w:line="240" w:lineRule="auto"/>
        <w:ind w:firstLine="720"/>
        <w:jc w:val="both"/>
        <w:rPr>
          <w:rFonts w:ascii="Times New Roman" w:eastAsia="Calibri" w:hAnsi="Times New Roman" w:cs="Times New Roman"/>
          <w:sz w:val="28"/>
          <w:szCs w:val="28"/>
        </w:rPr>
      </w:pP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p>
    <w:p w:rsidR="002140BD" w:rsidRPr="002140BD" w:rsidRDefault="002140BD" w:rsidP="002140BD">
      <w:pPr>
        <w:spacing w:after="0" w:line="240" w:lineRule="auto"/>
        <w:ind w:firstLine="720"/>
        <w:jc w:val="both"/>
        <w:rPr>
          <w:rFonts w:ascii="Times New Roman" w:eastAsia="Calibri" w:hAnsi="Times New Roman" w:cs="Times New Roman"/>
          <w:sz w:val="28"/>
          <w:szCs w:val="28"/>
        </w:rPr>
      </w:pP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p>
    <w:p w:rsidR="002140BD" w:rsidRPr="002140BD" w:rsidRDefault="002140BD" w:rsidP="002140BD">
      <w:pPr>
        <w:spacing w:after="0" w:line="276" w:lineRule="auto"/>
        <w:ind w:left="3600" w:right="187" w:firstLine="720"/>
        <w:rPr>
          <w:rFonts w:ascii="Times New Roman" w:eastAsia="Times New Roman" w:hAnsi="Times New Roman" w:cs="Times New Roman"/>
          <w:sz w:val="26"/>
          <w:szCs w:val="26"/>
        </w:rPr>
      </w:pP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u w:val="single"/>
        </w:rPr>
        <w:t>/s</w:t>
      </w:r>
      <w:proofErr w:type="gramStart"/>
      <w:r w:rsidRPr="002140BD">
        <w:rPr>
          <w:rFonts w:ascii="Times New Roman" w:eastAsia="Times New Roman" w:hAnsi="Times New Roman" w:cs="Times New Roman"/>
          <w:sz w:val="26"/>
          <w:szCs w:val="26"/>
          <w:u w:val="single"/>
        </w:rPr>
        <w:t xml:space="preserve">/ </w:t>
      </w:r>
      <w:r w:rsidR="00854572">
        <w:rPr>
          <w:rFonts w:ascii="Times New Roman" w:eastAsia="Times New Roman" w:hAnsi="Times New Roman" w:cs="Times New Roman"/>
          <w:sz w:val="26"/>
          <w:szCs w:val="26"/>
          <w:u w:val="single"/>
        </w:rPr>
        <w:t xml:space="preserve"> Dominic</w:t>
      </w:r>
      <w:proofErr w:type="gramEnd"/>
      <w:r w:rsidR="00854572">
        <w:rPr>
          <w:rFonts w:ascii="Times New Roman" w:eastAsia="Times New Roman" w:hAnsi="Times New Roman" w:cs="Times New Roman"/>
          <w:sz w:val="26"/>
          <w:szCs w:val="26"/>
          <w:u w:val="single"/>
        </w:rPr>
        <w:t xml:space="preserve"> Draye</w:t>
      </w:r>
      <w:r w:rsidRPr="002140BD">
        <w:rPr>
          <w:rFonts w:ascii="Times New Roman" w:eastAsia="Times New Roman" w:hAnsi="Times New Roman" w:cs="Times New Roman"/>
          <w:sz w:val="26"/>
          <w:szCs w:val="26"/>
          <w:u w:val="single"/>
        </w:rPr>
        <w:tab/>
      </w:r>
      <w:r w:rsidRPr="002140BD">
        <w:rPr>
          <w:rFonts w:ascii="Times New Roman" w:eastAsia="Times New Roman" w:hAnsi="Times New Roman" w:cs="Times New Roman"/>
          <w:sz w:val="26"/>
          <w:szCs w:val="26"/>
          <w:u w:val="single"/>
        </w:rPr>
        <w:tab/>
      </w:r>
    </w:p>
    <w:p w:rsidR="002140BD" w:rsidRPr="002140BD" w:rsidRDefault="002140BD" w:rsidP="002140BD">
      <w:pPr>
        <w:spacing w:after="0" w:line="240" w:lineRule="auto"/>
        <w:ind w:firstLine="720"/>
        <w:jc w:val="both"/>
        <w:rPr>
          <w:rFonts w:ascii="Times New Roman" w:eastAsia="Calibri" w:hAnsi="Times New Roman" w:cs="Times New Roman"/>
          <w:sz w:val="28"/>
          <w:szCs w:val="28"/>
        </w:rPr>
      </w:pP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00854572">
        <w:rPr>
          <w:rFonts w:ascii="Times New Roman" w:eastAsia="Calibri" w:hAnsi="Times New Roman" w:cs="Times New Roman"/>
          <w:sz w:val="28"/>
          <w:szCs w:val="28"/>
        </w:rPr>
        <w:t>Dominic Draye</w:t>
      </w:r>
    </w:p>
    <w:p w:rsidR="002140BD" w:rsidRPr="002140BD" w:rsidRDefault="002140BD" w:rsidP="002140BD">
      <w:pPr>
        <w:spacing w:after="0" w:line="240" w:lineRule="auto"/>
        <w:ind w:firstLine="720"/>
        <w:jc w:val="both"/>
        <w:rPr>
          <w:rFonts w:ascii="Times New Roman" w:eastAsia="Calibri" w:hAnsi="Times New Roman" w:cs="Times New Roman"/>
          <w:sz w:val="28"/>
          <w:szCs w:val="28"/>
        </w:rPr>
      </w:pP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r>
      <w:r w:rsidRPr="002140BD">
        <w:rPr>
          <w:rFonts w:ascii="Times New Roman" w:eastAsia="Calibri" w:hAnsi="Times New Roman" w:cs="Times New Roman"/>
          <w:sz w:val="28"/>
          <w:szCs w:val="28"/>
        </w:rPr>
        <w:tab/>
        <w:t>Solicitor General</w:t>
      </w:r>
    </w:p>
    <w:p w:rsidR="002140BD" w:rsidRPr="005D4260" w:rsidRDefault="002140BD" w:rsidP="002140BD">
      <w:pPr>
        <w:spacing w:line="240" w:lineRule="auto"/>
        <w:ind w:firstLine="720"/>
        <w:jc w:val="both"/>
        <w:rPr>
          <w:rFonts w:ascii="Times New Roman" w:hAnsi="Times New Roman" w:cs="Times New Roman"/>
          <w:sz w:val="28"/>
          <w:szCs w:val="28"/>
        </w:rPr>
      </w:pPr>
    </w:p>
    <w:sectPr w:rsidR="002140BD" w:rsidRPr="005D42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E2" w:rsidRDefault="00556FE2" w:rsidP="00061AEC">
      <w:pPr>
        <w:spacing w:after="0" w:line="240" w:lineRule="auto"/>
      </w:pPr>
      <w:r>
        <w:separator/>
      </w:r>
    </w:p>
  </w:endnote>
  <w:endnote w:type="continuationSeparator" w:id="0">
    <w:p w:rsidR="00556FE2" w:rsidRDefault="00556FE2" w:rsidP="0006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425019"/>
      <w:docPartObj>
        <w:docPartGallery w:val="Page Numbers (Bottom of Page)"/>
        <w:docPartUnique/>
      </w:docPartObj>
    </w:sdtPr>
    <w:sdtEndPr>
      <w:rPr>
        <w:noProof/>
      </w:rPr>
    </w:sdtEndPr>
    <w:sdtContent>
      <w:p w:rsidR="00061AEC" w:rsidRPr="00061AEC" w:rsidRDefault="00061AEC">
        <w:pPr>
          <w:pStyle w:val="Footer"/>
          <w:jc w:val="center"/>
          <w:rPr>
            <w:rFonts w:ascii="Times New Roman" w:hAnsi="Times New Roman" w:cs="Times New Roman"/>
            <w:sz w:val="24"/>
            <w:szCs w:val="24"/>
          </w:rPr>
        </w:pPr>
        <w:r w:rsidRPr="00061AEC">
          <w:rPr>
            <w:rFonts w:ascii="Times New Roman" w:hAnsi="Times New Roman" w:cs="Times New Roman"/>
            <w:sz w:val="24"/>
            <w:szCs w:val="24"/>
          </w:rPr>
          <w:fldChar w:fldCharType="begin"/>
        </w:r>
        <w:r w:rsidRPr="00061AEC">
          <w:rPr>
            <w:rFonts w:ascii="Times New Roman" w:hAnsi="Times New Roman" w:cs="Times New Roman"/>
            <w:sz w:val="24"/>
            <w:szCs w:val="24"/>
          </w:rPr>
          <w:instrText xml:space="preserve"> PAGE   \* MERGEFORMAT </w:instrText>
        </w:r>
        <w:r w:rsidRPr="00061AEC">
          <w:rPr>
            <w:rFonts w:ascii="Times New Roman" w:hAnsi="Times New Roman" w:cs="Times New Roman"/>
            <w:sz w:val="24"/>
            <w:szCs w:val="24"/>
          </w:rPr>
          <w:fldChar w:fldCharType="separate"/>
        </w:r>
        <w:r w:rsidR="00AE609F">
          <w:rPr>
            <w:rFonts w:ascii="Times New Roman" w:hAnsi="Times New Roman" w:cs="Times New Roman"/>
            <w:noProof/>
            <w:sz w:val="24"/>
            <w:szCs w:val="24"/>
          </w:rPr>
          <w:t>7</w:t>
        </w:r>
        <w:r w:rsidRPr="00061AEC">
          <w:rPr>
            <w:rFonts w:ascii="Times New Roman" w:hAnsi="Times New Roman" w:cs="Times New Roman"/>
            <w:noProof/>
            <w:sz w:val="24"/>
            <w:szCs w:val="24"/>
          </w:rPr>
          <w:fldChar w:fldCharType="end"/>
        </w:r>
      </w:p>
    </w:sdtContent>
  </w:sdt>
  <w:p w:rsidR="00061AEC" w:rsidRDefault="00061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E2" w:rsidRDefault="00556FE2" w:rsidP="00061AEC">
      <w:pPr>
        <w:spacing w:after="0" w:line="240" w:lineRule="auto"/>
      </w:pPr>
      <w:r>
        <w:separator/>
      </w:r>
    </w:p>
  </w:footnote>
  <w:footnote w:type="continuationSeparator" w:id="0">
    <w:p w:rsidR="00556FE2" w:rsidRDefault="00556FE2" w:rsidP="00061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DCD"/>
    <w:multiLevelType w:val="hybridMultilevel"/>
    <w:tmpl w:val="E07221BA"/>
    <w:lvl w:ilvl="0" w:tplc="6D32A90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0A"/>
    <w:rsid w:val="000536C0"/>
    <w:rsid w:val="000553B4"/>
    <w:rsid w:val="00061AEC"/>
    <w:rsid w:val="000F774C"/>
    <w:rsid w:val="001931B0"/>
    <w:rsid w:val="001B7DF9"/>
    <w:rsid w:val="001D2DF5"/>
    <w:rsid w:val="001D74B2"/>
    <w:rsid w:val="001E2450"/>
    <w:rsid w:val="001F10E8"/>
    <w:rsid w:val="001F1E73"/>
    <w:rsid w:val="002140BD"/>
    <w:rsid w:val="00222A1D"/>
    <w:rsid w:val="002252A7"/>
    <w:rsid w:val="002668C8"/>
    <w:rsid w:val="002B3018"/>
    <w:rsid w:val="0033408F"/>
    <w:rsid w:val="0035574A"/>
    <w:rsid w:val="0035600A"/>
    <w:rsid w:val="00376D38"/>
    <w:rsid w:val="00397B29"/>
    <w:rsid w:val="003D0F39"/>
    <w:rsid w:val="003D3CFB"/>
    <w:rsid w:val="004242BF"/>
    <w:rsid w:val="00472798"/>
    <w:rsid w:val="00491033"/>
    <w:rsid w:val="004A4963"/>
    <w:rsid w:val="004B3BC4"/>
    <w:rsid w:val="00502F20"/>
    <w:rsid w:val="00511E24"/>
    <w:rsid w:val="005140C5"/>
    <w:rsid w:val="00523289"/>
    <w:rsid w:val="00524E21"/>
    <w:rsid w:val="005557CF"/>
    <w:rsid w:val="00556FE2"/>
    <w:rsid w:val="005C4BE7"/>
    <w:rsid w:val="005D4260"/>
    <w:rsid w:val="005E45E2"/>
    <w:rsid w:val="005E623B"/>
    <w:rsid w:val="00604B98"/>
    <w:rsid w:val="0061072B"/>
    <w:rsid w:val="006408A5"/>
    <w:rsid w:val="006535ED"/>
    <w:rsid w:val="00682643"/>
    <w:rsid w:val="00701DE2"/>
    <w:rsid w:val="00703D87"/>
    <w:rsid w:val="0073056F"/>
    <w:rsid w:val="00751638"/>
    <w:rsid w:val="007847AA"/>
    <w:rsid w:val="007B1BB2"/>
    <w:rsid w:val="00843AEC"/>
    <w:rsid w:val="00854572"/>
    <w:rsid w:val="00871729"/>
    <w:rsid w:val="0088497F"/>
    <w:rsid w:val="008D4A50"/>
    <w:rsid w:val="009308B1"/>
    <w:rsid w:val="00A06CC3"/>
    <w:rsid w:val="00AE609F"/>
    <w:rsid w:val="00AE7C7B"/>
    <w:rsid w:val="00AF5865"/>
    <w:rsid w:val="00B21B84"/>
    <w:rsid w:val="00B27A34"/>
    <w:rsid w:val="00B46492"/>
    <w:rsid w:val="00B578B4"/>
    <w:rsid w:val="00BA41AC"/>
    <w:rsid w:val="00C02F15"/>
    <w:rsid w:val="00C17B48"/>
    <w:rsid w:val="00C3023E"/>
    <w:rsid w:val="00C654E6"/>
    <w:rsid w:val="00C66429"/>
    <w:rsid w:val="00C73789"/>
    <w:rsid w:val="00DA7AC9"/>
    <w:rsid w:val="00E04265"/>
    <w:rsid w:val="00E20BDF"/>
    <w:rsid w:val="00E90603"/>
    <w:rsid w:val="00F10D8B"/>
    <w:rsid w:val="00F44407"/>
    <w:rsid w:val="00F649BB"/>
    <w:rsid w:val="00F733A0"/>
    <w:rsid w:val="00F76C8D"/>
    <w:rsid w:val="00FA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8B4"/>
    <w:pPr>
      <w:ind w:left="720"/>
      <w:contextualSpacing/>
    </w:pPr>
  </w:style>
  <w:style w:type="paragraph" w:styleId="Header">
    <w:name w:val="header"/>
    <w:basedOn w:val="Normal"/>
    <w:link w:val="HeaderChar"/>
    <w:uiPriority w:val="99"/>
    <w:unhideWhenUsed/>
    <w:rsid w:val="00061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AEC"/>
  </w:style>
  <w:style w:type="paragraph" w:styleId="Footer">
    <w:name w:val="footer"/>
    <w:basedOn w:val="Normal"/>
    <w:link w:val="FooterChar"/>
    <w:uiPriority w:val="99"/>
    <w:unhideWhenUsed/>
    <w:rsid w:val="00061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AEC"/>
  </w:style>
  <w:style w:type="character" w:styleId="Hyperlink">
    <w:name w:val="Hyperlink"/>
    <w:basedOn w:val="DefaultParagraphFont"/>
    <w:uiPriority w:val="99"/>
    <w:unhideWhenUsed/>
    <w:rsid w:val="00843AEC"/>
    <w:rPr>
      <w:color w:val="0563C1" w:themeColor="hyperlink"/>
      <w:u w:val="single"/>
    </w:rPr>
  </w:style>
  <w:style w:type="table" w:styleId="TableGrid">
    <w:name w:val="Table Grid"/>
    <w:basedOn w:val="TableNormal"/>
    <w:uiPriority w:val="39"/>
    <w:rsid w:val="00843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8B4"/>
    <w:pPr>
      <w:ind w:left="720"/>
      <w:contextualSpacing/>
    </w:pPr>
  </w:style>
  <w:style w:type="paragraph" w:styleId="Header">
    <w:name w:val="header"/>
    <w:basedOn w:val="Normal"/>
    <w:link w:val="HeaderChar"/>
    <w:uiPriority w:val="99"/>
    <w:unhideWhenUsed/>
    <w:rsid w:val="00061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AEC"/>
  </w:style>
  <w:style w:type="paragraph" w:styleId="Footer">
    <w:name w:val="footer"/>
    <w:basedOn w:val="Normal"/>
    <w:link w:val="FooterChar"/>
    <w:uiPriority w:val="99"/>
    <w:unhideWhenUsed/>
    <w:rsid w:val="00061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AEC"/>
  </w:style>
  <w:style w:type="character" w:styleId="Hyperlink">
    <w:name w:val="Hyperlink"/>
    <w:basedOn w:val="DefaultParagraphFont"/>
    <w:uiPriority w:val="99"/>
    <w:unhideWhenUsed/>
    <w:rsid w:val="00843AEC"/>
    <w:rPr>
      <w:color w:val="0563C1" w:themeColor="hyperlink"/>
      <w:u w:val="single"/>
    </w:rPr>
  </w:style>
  <w:style w:type="table" w:styleId="TableGrid">
    <w:name w:val="Table Grid"/>
    <w:basedOn w:val="TableNormal"/>
    <w:uiPriority w:val="39"/>
    <w:rsid w:val="00843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orgeneral@azag.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Pages>
  <Words>1311</Words>
  <Characters>7007</Characters>
  <Application>Microsoft Office Word</Application>
  <DocSecurity>0</DocSecurity>
  <Lines>145</Lines>
  <Paragraphs>50</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Wilson, Linley</cp:lastModifiedBy>
  <cp:revision>26</cp:revision>
  <cp:lastPrinted>2017-02-09T21:37:00Z</cp:lastPrinted>
  <dcterms:created xsi:type="dcterms:W3CDTF">2017-02-08T16:44:00Z</dcterms:created>
  <dcterms:modified xsi:type="dcterms:W3CDTF">2017-03-08T18:10:00Z</dcterms:modified>
</cp:coreProperties>
</file>