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30F" w:rsidRPr="0052587E" w:rsidRDefault="00EE0444" w:rsidP="001818A8">
      <w:pPr>
        <w:spacing w:after="0" w:line="240" w:lineRule="auto"/>
        <w:rPr>
          <w:rFonts w:ascii="Times New Roman" w:hAnsi="Times New Roman" w:cs="Times New Roman"/>
          <w:sz w:val="28"/>
          <w:szCs w:val="28"/>
        </w:rPr>
      </w:pPr>
      <w:bookmarkStart w:id="0" w:name="_GoBack"/>
      <w:bookmarkEnd w:id="0"/>
      <w:r w:rsidRPr="0052587E">
        <w:rPr>
          <w:rFonts w:ascii="Times New Roman" w:hAnsi="Times New Roman" w:cs="Times New Roman"/>
          <w:sz w:val="28"/>
          <w:szCs w:val="28"/>
        </w:rPr>
        <w:t>Barbara Atwood</w:t>
      </w:r>
    </w:p>
    <w:p w:rsidR="00EE0444" w:rsidRPr="0052587E" w:rsidRDefault="00EE0444" w:rsidP="001818A8">
      <w:pPr>
        <w:spacing w:after="0" w:line="240" w:lineRule="auto"/>
        <w:rPr>
          <w:rFonts w:ascii="Times New Roman" w:hAnsi="Times New Roman" w:cs="Times New Roman"/>
          <w:sz w:val="28"/>
          <w:szCs w:val="28"/>
        </w:rPr>
      </w:pPr>
      <w:r w:rsidRPr="0052587E">
        <w:rPr>
          <w:rFonts w:ascii="Times New Roman" w:hAnsi="Times New Roman" w:cs="Times New Roman"/>
          <w:sz w:val="28"/>
          <w:szCs w:val="28"/>
        </w:rPr>
        <w:t>Commissioner, Uniform Law Commission</w:t>
      </w:r>
    </w:p>
    <w:p w:rsidR="00EE0444" w:rsidRPr="0052587E" w:rsidRDefault="001B5F71" w:rsidP="001818A8">
      <w:pPr>
        <w:spacing w:after="0" w:line="240" w:lineRule="auto"/>
        <w:rPr>
          <w:rFonts w:ascii="Times New Roman" w:hAnsi="Times New Roman" w:cs="Times New Roman"/>
          <w:sz w:val="28"/>
          <w:szCs w:val="28"/>
        </w:rPr>
      </w:pPr>
      <w:r w:rsidRPr="0052587E">
        <w:rPr>
          <w:rFonts w:ascii="Times New Roman" w:hAnsi="Times New Roman" w:cs="Times New Roman"/>
          <w:sz w:val="28"/>
          <w:szCs w:val="28"/>
        </w:rPr>
        <w:t>James E. Rogers College of La</w:t>
      </w:r>
      <w:r w:rsidR="00EE0444" w:rsidRPr="0052587E">
        <w:rPr>
          <w:rFonts w:ascii="Times New Roman" w:hAnsi="Times New Roman" w:cs="Times New Roman"/>
          <w:sz w:val="28"/>
          <w:szCs w:val="28"/>
        </w:rPr>
        <w:t>w</w:t>
      </w:r>
    </w:p>
    <w:p w:rsidR="00EE0444" w:rsidRPr="0052587E" w:rsidRDefault="00EE0444" w:rsidP="001818A8">
      <w:pPr>
        <w:spacing w:after="0" w:line="240" w:lineRule="auto"/>
        <w:rPr>
          <w:rFonts w:ascii="Times New Roman" w:hAnsi="Times New Roman" w:cs="Times New Roman"/>
          <w:sz w:val="28"/>
          <w:szCs w:val="28"/>
        </w:rPr>
      </w:pPr>
      <w:r w:rsidRPr="0052587E">
        <w:rPr>
          <w:rFonts w:ascii="Times New Roman" w:hAnsi="Times New Roman" w:cs="Times New Roman"/>
          <w:sz w:val="28"/>
          <w:szCs w:val="28"/>
        </w:rPr>
        <w:t>The University of Arizona</w:t>
      </w:r>
    </w:p>
    <w:p w:rsidR="00EE0444" w:rsidRPr="0052587E" w:rsidRDefault="00EE0444" w:rsidP="001818A8">
      <w:pPr>
        <w:spacing w:after="0" w:line="240" w:lineRule="auto"/>
        <w:rPr>
          <w:rFonts w:ascii="Times New Roman" w:hAnsi="Times New Roman" w:cs="Times New Roman"/>
          <w:sz w:val="28"/>
          <w:szCs w:val="28"/>
        </w:rPr>
      </w:pPr>
      <w:r w:rsidRPr="0052587E">
        <w:rPr>
          <w:rFonts w:ascii="Times New Roman" w:hAnsi="Times New Roman" w:cs="Times New Roman"/>
          <w:sz w:val="28"/>
          <w:szCs w:val="28"/>
        </w:rPr>
        <w:t>P.O. Box 210176</w:t>
      </w:r>
    </w:p>
    <w:p w:rsidR="00EE0444" w:rsidRPr="0052587E" w:rsidRDefault="00EE0444" w:rsidP="001818A8">
      <w:pPr>
        <w:spacing w:after="0" w:line="240" w:lineRule="auto"/>
        <w:rPr>
          <w:rFonts w:ascii="Times New Roman" w:hAnsi="Times New Roman" w:cs="Times New Roman"/>
          <w:sz w:val="28"/>
          <w:szCs w:val="28"/>
        </w:rPr>
      </w:pPr>
      <w:r w:rsidRPr="0052587E">
        <w:rPr>
          <w:rFonts w:ascii="Times New Roman" w:hAnsi="Times New Roman" w:cs="Times New Roman"/>
          <w:sz w:val="28"/>
          <w:szCs w:val="28"/>
        </w:rPr>
        <w:t>Tucson, AZ 85721-0176</w:t>
      </w:r>
    </w:p>
    <w:p w:rsidR="00EE0444" w:rsidRPr="0052587E" w:rsidRDefault="00EE0444" w:rsidP="001818A8">
      <w:pPr>
        <w:spacing w:after="0" w:line="240" w:lineRule="auto"/>
        <w:rPr>
          <w:rFonts w:ascii="Times New Roman" w:hAnsi="Times New Roman" w:cs="Times New Roman"/>
          <w:sz w:val="28"/>
          <w:szCs w:val="28"/>
        </w:rPr>
      </w:pPr>
      <w:r w:rsidRPr="0052587E">
        <w:rPr>
          <w:rFonts w:ascii="Times New Roman" w:hAnsi="Times New Roman" w:cs="Times New Roman"/>
          <w:sz w:val="28"/>
          <w:szCs w:val="28"/>
        </w:rPr>
        <w:t>Bar No. 004733</w:t>
      </w:r>
    </w:p>
    <w:p w:rsidR="00EE0444" w:rsidRPr="0052587E" w:rsidRDefault="00BD3129" w:rsidP="001818A8">
      <w:pPr>
        <w:spacing w:after="0" w:line="240" w:lineRule="auto"/>
        <w:rPr>
          <w:rFonts w:ascii="Times New Roman" w:hAnsi="Times New Roman" w:cs="Times New Roman"/>
          <w:sz w:val="28"/>
          <w:szCs w:val="28"/>
        </w:rPr>
      </w:pPr>
      <w:hyperlink r:id="rId8" w:history="1">
        <w:r w:rsidR="00EE0444" w:rsidRPr="0052587E">
          <w:rPr>
            <w:rStyle w:val="Hyperlink"/>
            <w:rFonts w:ascii="Times New Roman" w:hAnsi="Times New Roman" w:cs="Times New Roman"/>
            <w:sz w:val="28"/>
            <w:szCs w:val="28"/>
          </w:rPr>
          <w:t>batwood@email.arizona.edu</w:t>
        </w:r>
      </w:hyperlink>
      <w:r w:rsidR="00EE0444" w:rsidRPr="0052587E">
        <w:rPr>
          <w:rFonts w:ascii="Times New Roman" w:hAnsi="Times New Roman" w:cs="Times New Roman"/>
          <w:sz w:val="28"/>
          <w:szCs w:val="28"/>
        </w:rPr>
        <w:t xml:space="preserve"> </w:t>
      </w:r>
    </w:p>
    <w:p w:rsidR="00EE0444" w:rsidRPr="0052587E" w:rsidRDefault="00EE0444" w:rsidP="001818A8">
      <w:pPr>
        <w:spacing w:after="0" w:line="240" w:lineRule="auto"/>
        <w:rPr>
          <w:rFonts w:ascii="Times New Roman" w:hAnsi="Times New Roman" w:cs="Times New Roman"/>
          <w:sz w:val="28"/>
          <w:szCs w:val="28"/>
        </w:rPr>
      </w:pPr>
    </w:p>
    <w:p w:rsidR="00EE0444" w:rsidRPr="0052587E" w:rsidRDefault="00EE0444" w:rsidP="001818A8">
      <w:pPr>
        <w:spacing w:after="0" w:line="240" w:lineRule="auto"/>
        <w:rPr>
          <w:rFonts w:ascii="Times New Roman" w:hAnsi="Times New Roman" w:cs="Times New Roman"/>
          <w:sz w:val="28"/>
          <w:szCs w:val="28"/>
        </w:rPr>
      </w:pPr>
      <w:r w:rsidRPr="0052587E">
        <w:rPr>
          <w:rFonts w:ascii="Times New Roman" w:hAnsi="Times New Roman" w:cs="Times New Roman"/>
          <w:sz w:val="28"/>
          <w:szCs w:val="28"/>
        </w:rPr>
        <w:t>Timothy Berg</w:t>
      </w:r>
    </w:p>
    <w:p w:rsidR="00EE0444" w:rsidRPr="0052587E" w:rsidRDefault="00EE0444" w:rsidP="001818A8">
      <w:pPr>
        <w:spacing w:after="0" w:line="240" w:lineRule="auto"/>
        <w:rPr>
          <w:rFonts w:ascii="Times New Roman" w:hAnsi="Times New Roman" w:cs="Times New Roman"/>
          <w:sz w:val="28"/>
          <w:szCs w:val="28"/>
        </w:rPr>
      </w:pPr>
      <w:r w:rsidRPr="0052587E">
        <w:rPr>
          <w:rFonts w:ascii="Times New Roman" w:hAnsi="Times New Roman" w:cs="Times New Roman"/>
          <w:sz w:val="28"/>
          <w:szCs w:val="28"/>
        </w:rPr>
        <w:t>Commissioner, Uniform Law Commission</w:t>
      </w:r>
    </w:p>
    <w:p w:rsidR="00EE0444" w:rsidRPr="0052587E" w:rsidRDefault="00EE0444" w:rsidP="001818A8">
      <w:pPr>
        <w:spacing w:after="0" w:line="240" w:lineRule="auto"/>
        <w:rPr>
          <w:rFonts w:ascii="Times New Roman" w:hAnsi="Times New Roman" w:cs="Times New Roman"/>
          <w:sz w:val="28"/>
          <w:szCs w:val="28"/>
        </w:rPr>
      </w:pPr>
      <w:r w:rsidRPr="0052587E">
        <w:rPr>
          <w:rFonts w:ascii="Times New Roman" w:hAnsi="Times New Roman" w:cs="Times New Roman"/>
          <w:sz w:val="28"/>
          <w:szCs w:val="28"/>
        </w:rPr>
        <w:t>Fennemore Craig</w:t>
      </w:r>
    </w:p>
    <w:p w:rsidR="00EE0444" w:rsidRPr="0052587E" w:rsidRDefault="00EE0444" w:rsidP="001818A8">
      <w:pPr>
        <w:spacing w:after="0" w:line="240" w:lineRule="auto"/>
        <w:rPr>
          <w:rFonts w:ascii="Times New Roman" w:hAnsi="Times New Roman" w:cs="Times New Roman"/>
          <w:sz w:val="28"/>
          <w:szCs w:val="28"/>
        </w:rPr>
      </w:pPr>
      <w:r w:rsidRPr="0052587E">
        <w:rPr>
          <w:rFonts w:ascii="Times New Roman" w:hAnsi="Times New Roman" w:cs="Times New Roman"/>
          <w:sz w:val="28"/>
          <w:szCs w:val="28"/>
        </w:rPr>
        <w:t>2394 E. Camelback Road, Suite 600</w:t>
      </w:r>
    </w:p>
    <w:p w:rsidR="00EE0444" w:rsidRPr="0052587E" w:rsidRDefault="00EE0444" w:rsidP="001818A8">
      <w:pPr>
        <w:spacing w:after="0" w:line="240" w:lineRule="auto"/>
        <w:rPr>
          <w:rFonts w:ascii="Times New Roman" w:hAnsi="Times New Roman" w:cs="Times New Roman"/>
          <w:sz w:val="28"/>
          <w:szCs w:val="28"/>
        </w:rPr>
      </w:pPr>
      <w:r w:rsidRPr="0052587E">
        <w:rPr>
          <w:rFonts w:ascii="Times New Roman" w:hAnsi="Times New Roman" w:cs="Times New Roman"/>
          <w:sz w:val="28"/>
          <w:szCs w:val="28"/>
        </w:rPr>
        <w:t>Phoenix AZ 85016</w:t>
      </w:r>
    </w:p>
    <w:p w:rsidR="00EE0444" w:rsidRPr="0052587E" w:rsidRDefault="00EE0444" w:rsidP="001818A8">
      <w:pPr>
        <w:spacing w:after="0" w:line="240" w:lineRule="auto"/>
        <w:rPr>
          <w:rFonts w:ascii="Times New Roman" w:hAnsi="Times New Roman" w:cs="Times New Roman"/>
          <w:sz w:val="28"/>
          <w:szCs w:val="28"/>
        </w:rPr>
      </w:pPr>
      <w:r w:rsidRPr="0052587E">
        <w:rPr>
          <w:rFonts w:ascii="Times New Roman" w:hAnsi="Times New Roman" w:cs="Times New Roman"/>
          <w:sz w:val="28"/>
          <w:szCs w:val="28"/>
        </w:rPr>
        <w:t>Bar No. 004170</w:t>
      </w:r>
    </w:p>
    <w:p w:rsidR="00EE0444" w:rsidRPr="0052587E" w:rsidRDefault="00BD3129" w:rsidP="001818A8">
      <w:pPr>
        <w:spacing w:after="0" w:line="240" w:lineRule="auto"/>
        <w:rPr>
          <w:rFonts w:ascii="Times New Roman" w:hAnsi="Times New Roman" w:cs="Times New Roman"/>
          <w:sz w:val="28"/>
          <w:szCs w:val="28"/>
        </w:rPr>
      </w:pPr>
      <w:hyperlink r:id="rId9" w:history="1">
        <w:r w:rsidR="00EE0444" w:rsidRPr="0052587E">
          <w:rPr>
            <w:rStyle w:val="Hyperlink"/>
            <w:rFonts w:ascii="Times New Roman" w:hAnsi="Times New Roman" w:cs="Times New Roman"/>
            <w:sz w:val="28"/>
            <w:szCs w:val="28"/>
          </w:rPr>
          <w:t>tberg@fclaw.com</w:t>
        </w:r>
      </w:hyperlink>
    </w:p>
    <w:p w:rsidR="00EE0444" w:rsidRPr="0052587E" w:rsidRDefault="00EE0444">
      <w:pPr>
        <w:rPr>
          <w:rFonts w:ascii="Times New Roman" w:hAnsi="Times New Roman" w:cs="Times New Roman"/>
          <w:sz w:val="28"/>
          <w:szCs w:val="28"/>
        </w:rPr>
      </w:pPr>
    </w:p>
    <w:p w:rsidR="00EE0444" w:rsidRPr="0052587E" w:rsidRDefault="00EE0444" w:rsidP="00B66410">
      <w:pPr>
        <w:spacing w:after="0"/>
        <w:jc w:val="center"/>
        <w:rPr>
          <w:rFonts w:ascii="Times New Roman" w:hAnsi="Times New Roman" w:cs="Times New Roman"/>
          <w:b/>
          <w:sz w:val="28"/>
          <w:szCs w:val="28"/>
        </w:rPr>
      </w:pPr>
      <w:r w:rsidRPr="0052587E">
        <w:rPr>
          <w:rFonts w:ascii="Times New Roman" w:hAnsi="Times New Roman" w:cs="Times New Roman"/>
          <w:b/>
          <w:sz w:val="28"/>
          <w:szCs w:val="28"/>
        </w:rPr>
        <w:t>IN THE SUPREME COURT</w:t>
      </w:r>
    </w:p>
    <w:p w:rsidR="00EE0444" w:rsidRPr="0052587E" w:rsidRDefault="00EE0444" w:rsidP="00B66410">
      <w:pPr>
        <w:spacing w:after="0"/>
        <w:jc w:val="center"/>
        <w:rPr>
          <w:rFonts w:ascii="Times New Roman" w:hAnsi="Times New Roman" w:cs="Times New Roman"/>
          <w:b/>
          <w:sz w:val="28"/>
          <w:szCs w:val="28"/>
        </w:rPr>
      </w:pPr>
      <w:r w:rsidRPr="0052587E">
        <w:rPr>
          <w:rFonts w:ascii="Times New Roman" w:hAnsi="Times New Roman" w:cs="Times New Roman"/>
          <w:b/>
          <w:sz w:val="28"/>
          <w:szCs w:val="28"/>
        </w:rPr>
        <w:t>STATE OF ARIZONA</w:t>
      </w:r>
    </w:p>
    <w:p w:rsidR="00B66410" w:rsidRPr="0052587E" w:rsidRDefault="00B66410" w:rsidP="00B66410">
      <w:pPr>
        <w:spacing w:after="0"/>
        <w:jc w:val="cente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4788"/>
        <w:gridCol w:w="4788"/>
      </w:tblGrid>
      <w:tr w:rsidR="00B66410" w:rsidRPr="0052587E" w:rsidTr="00B66410">
        <w:tc>
          <w:tcPr>
            <w:tcW w:w="4788" w:type="dxa"/>
            <w:tcBorders>
              <w:top w:val="nil"/>
            </w:tcBorders>
          </w:tcPr>
          <w:p w:rsidR="00B66410" w:rsidRPr="0052587E" w:rsidRDefault="00B66410" w:rsidP="00B66410">
            <w:pPr>
              <w:rPr>
                <w:rFonts w:ascii="Times New Roman" w:hAnsi="Times New Roman" w:cs="Times New Roman"/>
                <w:b/>
                <w:sz w:val="28"/>
                <w:szCs w:val="28"/>
              </w:rPr>
            </w:pPr>
            <w:r w:rsidRPr="0052587E">
              <w:rPr>
                <w:rFonts w:ascii="Times New Roman" w:hAnsi="Times New Roman" w:cs="Times New Roman"/>
                <w:b/>
                <w:sz w:val="28"/>
                <w:szCs w:val="28"/>
              </w:rPr>
              <w:t>In the Matter of</w:t>
            </w:r>
          </w:p>
          <w:p w:rsidR="00B66410" w:rsidRPr="0052587E" w:rsidRDefault="00B66410" w:rsidP="00B66410">
            <w:pPr>
              <w:rPr>
                <w:rFonts w:ascii="Times New Roman" w:hAnsi="Times New Roman" w:cs="Times New Roman"/>
                <w:b/>
                <w:sz w:val="28"/>
                <w:szCs w:val="28"/>
              </w:rPr>
            </w:pPr>
            <w:r w:rsidRPr="0052587E">
              <w:rPr>
                <w:rFonts w:ascii="Times New Roman" w:hAnsi="Times New Roman" w:cs="Times New Roman"/>
                <w:b/>
                <w:sz w:val="28"/>
                <w:szCs w:val="28"/>
              </w:rPr>
              <w:t>PETITION TO AMEND</w:t>
            </w:r>
          </w:p>
          <w:p w:rsidR="00B66410" w:rsidRPr="0052587E" w:rsidRDefault="00B66410" w:rsidP="00B66410">
            <w:pPr>
              <w:rPr>
                <w:rFonts w:ascii="Times New Roman" w:hAnsi="Times New Roman" w:cs="Times New Roman"/>
                <w:b/>
                <w:sz w:val="28"/>
                <w:szCs w:val="28"/>
              </w:rPr>
            </w:pPr>
            <w:r w:rsidRPr="0052587E">
              <w:rPr>
                <w:rFonts w:ascii="Times New Roman" w:hAnsi="Times New Roman" w:cs="Times New Roman"/>
                <w:b/>
                <w:sz w:val="28"/>
                <w:szCs w:val="28"/>
              </w:rPr>
              <w:t xml:space="preserve">ARIZONA RULES OF </w:t>
            </w:r>
          </w:p>
          <w:p w:rsidR="00B66410" w:rsidRPr="0052587E" w:rsidRDefault="00B66410" w:rsidP="00B66410">
            <w:pPr>
              <w:rPr>
                <w:rFonts w:ascii="Times New Roman" w:hAnsi="Times New Roman" w:cs="Times New Roman"/>
                <w:b/>
                <w:sz w:val="28"/>
                <w:szCs w:val="28"/>
              </w:rPr>
            </w:pPr>
            <w:r w:rsidRPr="0052587E">
              <w:rPr>
                <w:rFonts w:ascii="Times New Roman" w:hAnsi="Times New Roman" w:cs="Times New Roman"/>
                <w:b/>
                <w:sz w:val="28"/>
                <w:szCs w:val="28"/>
              </w:rPr>
              <w:t>FAMILY LAW PROCEDURE</w:t>
            </w:r>
          </w:p>
        </w:tc>
        <w:tc>
          <w:tcPr>
            <w:tcW w:w="4788" w:type="dxa"/>
            <w:tcBorders>
              <w:top w:val="nil"/>
              <w:bottom w:val="nil"/>
              <w:right w:val="nil"/>
            </w:tcBorders>
          </w:tcPr>
          <w:p w:rsidR="00B66410" w:rsidRPr="0052587E" w:rsidRDefault="00B66410" w:rsidP="00B66410">
            <w:pPr>
              <w:rPr>
                <w:rFonts w:ascii="Times New Roman" w:hAnsi="Times New Roman" w:cs="Times New Roman"/>
                <w:b/>
                <w:sz w:val="28"/>
                <w:szCs w:val="28"/>
              </w:rPr>
            </w:pPr>
            <w:r w:rsidRPr="0052587E">
              <w:rPr>
                <w:rFonts w:ascii="Times New Roman" w:hAnsi="Times New Roman" w:cs="Times New Roman"/>
                <w:b/>
                <w:sz w:val="28"/>
                <w:szCs w:val="28"/>
              </w:rPr>
              <w:t>Supreme Court No. R-_________</w:t>
            </w:r>
          </w:p>
          <w:p w:rsidR="00B66410" w:rsidRPr="0052587E" w:rsidRDefault="00B66410" w:rsidP="00B66410">
            <w:pPr>
              <w:rPr>
                <w:rFonts w:ascii="Times New Roman" w:hAnsi="Times New Roman" w:cs="Times New Roman"/>
                <w:b/>
                <w:sz w:val="28"/>
                <w:szCs w:val="28"/>
              </w:rPr>
            </w:pPr>
            <w:r w:rsidRPr="0052587E">
              <w:rPr>
                <w:rFonts w:ascii="Times New Roman" w:hAnsi="Times New Roman" w:cs="Times New Roman"/>
                <w:b/>
                <w:sz w:val="28"/>
                <w:szCs w:val="28"/>
              </w:rPr>
              <w:t>Petition to Amend Arizona Rules</w:t>
            </w:r>
          </w:p>
          <w:p w:rsidR="00B66410" w:rsidRPr="0052587E" w:rsidRDefault="00B66410" w:rsidP="00B66410">
            <w:pPr>
              <w:rPr>
                <w:rFonts w:ascii="Times New Roman" w:hAnsi="Times New Roman" w:cs="Times New Roman"/>
                <w:b/>
                <w:sz w:val="28"/>
                <w:szCs w:val="28"/>
              </w:rPr>
            </w:pPr>
            <w:r w:rsidRPr="0052587E">
              <w:rPr>
                <w:rFonts w:ascii="Times New Roman" w:hAnsi="Times New Roman" w:cs="Times New Roman"/>
                <w:b/>
                <w:sz w:val="28"/>
                <w:szCs w:val="28"/>
              </w:rPr>
              <w:t>of Family Law Procedure</w:t>
            </w:r>
          </w:p>
        </w:tc>
      </w:tr>
    </w:tbl>
    <w:p w:rsidR="00EE0444" w:rsidRPr="0052587E" w:rsidRDefault="00EE0444">
      <w:pPr>
        <w:rPr>
          <w:rFonts w:ascii="Times New Roman" w:hAnsi="Times New Roman" w:cs="Times New Roman"/>
          <w:sz w:val="28"/>
          <w:szCs w:val="28"/>
        </w:rPr>
      </w:pPr>
    </w:p>
    <w:p w:rsidR="00EE0444" w:rsidRPr="0052587E" w:rsidRDefault="00EE0444" w:rsidP="00025A46">
      <w:pPr>
        <w:spacing w:after="0" w:line="480" w:lineRule="auto"/>
        <w:rPr>
          <w:rFonts w:ascii="Times New Roman" w:hAnsi="Times New Roman" w:cs="Times New Roman"/>
          <w:sz w:val="28"/>
          <w:szCs w:val="28"/>
        </w:rPr>
      </w:pPr>
      <w:r w:rsidRPr="0052587E">
        <w:rPr>
          <w:rFonts w:ascii="Times New Roman" w:hAnsi="Times New Roman" w:cs="Times New Roman"/>
          <w:sz w:val="28"/>
          <w:szCs w:val="28"/>
        </w:rPr>
        <w:tab/>
        <w:t>Pursuant to Rule 28, Rules of the Supreme Court, Barbara Atwood and Timothy Berg, Commissioners with the Uniform Law Commission, respectfully petition this Court to adopt amendments to the Arizona Rules of Fam</w:t>
      </w:r>
      <w:r w:rsidR="001818A8" w:rsidRPr="0052587E">
        <w:rPr>
          <w:rFonts w:ascii="Times New Roman" w:hAnsi="Times New Roman" w:cs="Times New Roman"/>
          <w:sz w:val="28"/>
          <w:szCs w:val="28"/>
        </w:rPr>
        <w:t>i</w:t>
      </w:r>
      <w:r w:rsidRPr="0052587E">
        <w:rPr>
          <w:rFonts w:ascii="Times New Roman" w:hAnsi="Times New Roman" w:cs="Times New Roman"/>
          <w:sz w:val="28"/>
          <w:szCs w:val="28"/>
        </w:rPr>
        <w:t xml:space="preserve">ly Law Procedure (ARFLP) to implement the Uniform Family Law Arbitration Act (UFLAA), as set out in Appendix A.  </w:t>
      </w:r>
      <w:r w:rsidR="00BE0E1D" w:rsidRPr="0052587E">
        <w:rPr>
          <w:rFonts w:ascii="Times New Roman" w:hAnsi="Times New Roman" w:cs="Times New Roman"/>
          <w:sz w:val="28"/>
          <w:szCs w:val="28"/>
        </w:rPr>
        <w:t>Petitioners</w:t>
      </w:r>
      <w:r w:rsidRPr="0052587E">
        <w:rPr>
          <w:rFonts w:ascii="Times New Roman" w:hAnsi="Times New Roman" w:cs="Times New Roman"/>
          <w:sz w:val="28"/>
          <w:szCs w:val="28"/>
        </w:rPr>
        <w:t xml:space="preserve"> recommend that </w:t>
      </w:r>
      <w:r w:rsidR="00866943" w:rsidRPr="0052587E">
        <w:rPr>
          <w:rFonts w:ascii="Times New Roman" w:hAnsi="Times New Roman" w:cs="Times New Roman"/>
          <w:sz w:val="28"/>
          <w:szCs w:val="28"/>
        </w:rPr>
        <w:t xml:space="preserve">Rule 67(C) be deleted and that </w:t>
      </w:r>
      <w:r w:rsidRPr="0052587E">
        <w:rPr>
          <w:rFonts w:ascii="Times New Roman" w:hAnsi="Times New Roman" w:cs="Times New Roman"/>
          <w:sz w:val="28"/>
          <w:szCs w:val="28"/>
        </w:rPr>
        <w:t>the proposed rule be inserted in the ARFLP as a new Rule 67.2.</w:t>
      </w:r>
    </w:p>
    <w:p w:rsidR="0052587E" w:rsidRDefault="0052587E">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EE0444" w:rsidRPr="0052587E" w:rsidRDefault="001818A8" w:rsidP="00025A46">
      <w:pPr>
        <w:pStyle w:val="ListParagraph"/>
        <w:numPr>
          <w:ilvl w:val="0"/>
          <w:numId w:val="2"/>
        </w:numPr>
        <w:spacing w:after="0" w:line="480" w:lineRule="auto"/>
        <w:ind w:left="720"/>
        <w:rPr>
          <w:rFonts w:ascii="Times New Roman" w:hAnsi="Times New Roman" w:cs="Times New Roman"/>
          <w:b/>
          <w:sz w:val="28"/>
          <w:szCs w:val="28"/>
        </w:rPr>
      </w:pPr>
      <w:r w:rsidRPr="0052587E">
        <w:rPr>
          <w:rFonts w:ascii="Times New Roman" w:hAnsi="Times New Roman" w:cs="Times New Roman"/>
          <w:b/>
          <w:sz w:val="28"/>
          <w:szCs w:val="28"/>
        </w:rPr>
        <w:t>BACKGROUND</w:t>
      </w:r>
    </w:p>
    <w:p w:rsidR="001818A8" w:rsidRPr="0052587E" w:rsidRDefault="007E691A" w:rsidP="00025A46">
      <w:pPr>
        <w:spacing w:after="0" w:line="480" w:lineRule="auto"/>
        <w:ind w:firstLine="720"/>
        <w:rPr>
          <w:rFonts w:ascii="Times New Roman" w:hAnsi="Times New Roman" w:cs="Times New Roman"/>
          <w:sz w:val="28"/>
          <w:szCs w:val="28"/>
        </w:rPr>
      </w:pPr>
      <w:r w:rsidRPr="0052587E">
        <w:rPr>
          <w:rFonts w:ascii="Times New Roman" w:hAnsi="Times New Roman" w:cs="Times New Roman"/>
          <w:sz w:val="28"/>
          <w:szCs w:val="28"/>
        </w:rPr>
        <w:t xml:space="preserve">The </w:t>
      </w:r>
      <w:r w:rsidR="00025A46" w:rsidRPr="0052587E">
        <w:rPr>
          <w:rFonts w:ascii="Times New Roman" w:hAnsi="Times New Roman" w:cs="Times New Roman"/>
          <w:sz w:val="28"/>
          <w:szCs w:val="28"/>
        </w:rPr>
        <w:t>use o</w:t>
      </w:r>
      <w:r w:rsidRPr="0052587E">
        <w:rPr>
          <w:rFonts w:ascii="Times New Roman" w:hAnsi="Times New Roman" w:cs="Times New Roman"/>
          <w:sz w:val="28"/>
          <w:szCs w:val="28"/>
        </w:rPr>
        <w:t xml:space="preserve">f </w:t>
      </w:r>
      <w:r w:rsidR="00025A46" w:rsidRPr="0052587E">
        <w:rPr>
          <w:rFonts w:ascii="Times New Roman" w:hAnsi="Times New Roman" w:cs="Times New Roman"/>
          <w:sz w:val="28"/>
          <w:szCs w:val="28"/>
        </w:rPr>
        <w:t xml:space="preserve">consensual </w:t>
      </w:r>
      <w:r w:rsidRPr="0052587E">
        <w:rPr>
          <w:rFonts w:ascii="Times New Roman" w:hAnsi="Times New Roman" w:cs="Times New Roman"/>
          <w:sz w:val="28"/>
          <w:szCs w:val="28"/>
        </w:rPr>
        <w:t>family law arbitration is on the increase nationwide.</w:t>
      </w:r>
      <w:r w:rsidR="001818A8" w:rsidRPr="0052587E">
        <w:rPr>
          <w:rFonts w:ascii="Times New Roman" w:hAnsi="Times New Roman" w:cs="Times New Roman"/>
          <w:sz w:val="28"/>
          <w:szCs w:val="28"/>
        </w:rPr>
        <w:t xml:space="preserve">  The American Academy of Matrimonial Lawyers </w:t>
      </w:r>
      <w:r w:rsidR="00EC53EC" w:rsidRPr="0052587E">
        <w:rPr>
          <w:rFonts w:ascii="Times New Roman" w:hAnsi="Times New Roman" w:cs="Times New Roman"/>
          <w:sz w:val="28"/>
          <w:szCs w:val="28"/>
        </w:rPr>
        <w:t xml:space="preserve">(AAML) </w:t>
      </w:r>
      <w:r w:rsidR="001818A8" w:rsidRPr="0052587E">
        <w:rPr>
          <w:rFonts w:ascii="Times New Roman" w:hAnsi="Times New Roman" w:cs="Times New Roman"/>
          <w:sz w:val="28"/>
          <w:szCs w:val="28"/>
        </w:rPr>
        <w:t xml:space="preserve">promulgated a Model Family Law Arbitration Act in 2005, and the AAML regularly offers training and certification for family law arbitrators.  In recent years, family law arbitration statutes and rules have been adopted in several states.  </w:t>
      </w:r>
      <w:r w:rsidRPr="0052587E">
        <w:rPr>
          <w:rFonts w:ascii="Times New Roman" w:hAnsi="Times New Roman" w:cs="Times New Roman"/>
          <w:i/>
          <w:sz w:val="28"/>
          <w:szCs w:val="28"/>
        </w:rPr>
        <w:t>See, e.g.,</w:t>
      </w:r>
      <w:r w:rsidRPr="0052587E">
        <w:rPr>
          <w:rFonts w:ascii="Times New Roman" w:hAnsi="Times New Roman" w:cs="Times New Roman"/>
          <w:sz w:val="28"/>
          <w:szCs w:val="28"/>
        </w:rPr>
        <w:t xml:space="preserve"> </w:t>
      </w:r>
      <w:r w:rsidR="00C717AF" w:rsidRPr="0052587E">
        <w:rPr>
          <w:rFonts w:ascii="Times New Roman" w:hAnsi="Times New Roman" w:cs="Times New Roman"/>
          <w:sz w:val="28"/>
          <w:szCs w:val="28"/>
        </w:rPr>
        <w:t xml:space="preserve">Mich. Comp. Laws. Ann. §§ 5071 – 82; N. Car. Gen. Stat. §§ 50-41—62.   </w:t>
      </w:r>
    </w:p>
    <w:p w:rsidR="001818A8" w:rsidRPr="0052587E" w:rsidRDefault="00C717AF" w:rsidP="00025A46">
      <w:pPr>
        <w:spacing w:after="0" w:line="480" w:lineRule="auto"/>
        <w:ind w:firstLine="720"/>
        <w:rPr>
          <w:rFonts w:ascii="Times New Roman" w:hAnsi="Times New Roman" w:cs="Times New Roman"/>
          <w:sz w:val="28"/>
          <w:szCs w:val="28"/>
        </w:rPr>
      </w:pPr>
      <w:r w:rsidRPr="0052587E">
        <w:rPr>
          <w:rFonts w:ascii="Times New Roman" w:hAnsi="Times New Roman" w:cs="Times New Roman"/>
          <w:sz w:val="28"/>
          <w:szCs w:val="28"/>
        </w:rPr>
        <w:t>With</w:t>
      </w:r>
      <w:r w:rsidR="001818A8" w:rsidRPr="0052587E">
        <w:rPr>
          <w:rFonts w:ascii="Times New Roman" w:hAnsi="Times New Roman" w:cs="Times New Roman"/>
          <w:sz w:val="28"/>
          <w:szCs w:val="28"/>
        </w:rPr>
        <w:t xml:space="preserve"> the growing interest in </w:t>
      </w:r>
      <w:r w:rsidR="007E691A" w:rsidRPr="0052587E">
        <w:rPr>
          <w:rFonts w:ascii="Times New Roman" w:hAnsi="Times New Roman" w:cs="Times New Roman"/>
          <w:sz w:val="28"/>
          <w:szCs w:val="28"/>
        </w:rPr>
        <w:t>this mode of alternative dispute resolution and the inadequacy of commercial arbitration law</w:t>
      </w:r>
      <w:r w:rsidR="001818A8" w:rsidRPr="0052587E">
        <w:rPr>
          <w:rFonts w:ascii="Times New Roman" w:hAnsi="Times New Roman" w:cs="Times New Roman"/>
          <w:sz w:val="28"/>
          <w:szCs w:val="28"/>
        </w:rPr>
        <w:t>, the Uniform Law Commission in 2013 began the project of drafting a</w:t>
      </w:r>
      <w:r w:rsidR="007E691A" w:rsidRPr="0052587E">
        <w:rPr>
          <w:rFonts w:ascii="Times New Roman" w:hAnsi="Times New Roman" w:cs="Times New Roman"/>
          <w:sz w:val="28"/>
          <w:szCs w:val="28"/>
        </w:rPr>
        <w:t xml:space="preserve"> family law arbitration act. </w:t>
      </w:r>
      <w:r w:rsidR="00EC53EC" w:rsidRPr="0052587E">
        <w:rPr>
          <w:rFonts w:ascii="Times New Roman" w:hAnsi="Times New Roman" w:cs="Times New Roman"/>
          <w:sz w:val="28"/>
          <w:szCs w:val="28"/>
        </w:rPr>
        <w:t xml:space="preserve"> </w:t>
      </w:r>
      <w:r w:rsidR="001818A8" w:rsidRPr="0052587E">
        <w:rPr>
          <w:rFonts w:ascii="Times New Roman" w:hAnsi="Times New Roman" w:cs="Times New Roman"/>
          <w:sz w:val="28"/>
          <w:szCs w:val="28"/>
        </w:rPr>
        <w:t xml:space="preserve">In July </w:t>
      </w:r>
      <w:r w:rsidR="00964B64" w:rsidRPr="0052587E">
        <w:rPr>
          <w:rFonts w:ascii="Times New Roman" w:hAnsi="Times New Roman" w:cs="Times New Roman"/>
          <w:sz w:val="28"/>
          <w:szCs w:val="28"/>
        </w:rPr>
        <w:t xml:space="preserve">of </w:t>
      </w:r>
      <w:r w:rsidR="001818A8" w:rsidRPr="0052587E">
        <w:rPr>
          <w:rFonts w:ascii="Times New Roman" w:hAnsi="Times New Roman" w:cs="Times New Roman"/>
          <w:sz w:val="28"/>
          <w:szCs w:val="28"/>
        </w:rPr>
        <w:t xml:space="preserve">2016 the Uniform Family Law Arbitration Act (UFLAA) received final approval.  </w:t>
      </w:r>
    </w:p>
    <w:p w:rsidR="00E1587F" w:rsidRPr="0052587E" w:rsidRDefault="00E1587F" w:rsidP="00025A46">
      <w:pPr>
        <w:spacing w:after="0" w:line="480" w:lineRule="auto"/>
        <w:ind w:firstLine="720"/>
        <w:rPr>
          <w:rFonts w:ascii="Times New Roman" w:eastAsia="Times New Roman" w:hAnsi="Times New Roman" w:cs="Times New Roman"/>
          <w:color w:val="000000"/>
          <w:sz w:val="28"/>
          <w:szCs w:val="28"/>
        </w:rPr>
      </w:pPr>
      <w:r w:rsidRPr="0052587E">
        <w:rPr>
          <w:rFonts w:ascii="Times New Roman" w:eastAsia="Times New Roman" w:hAnsi="Times New Roman" w:cs="Times New Roman"/>
          <w:color w:val="000000"/>
          <w:sz w:val="28"/>
          <w:szCs w:val="28"/>
        </w:rPr>
        <w:t>For those couples who are</w:t>
      </w:r>
      <w:r w:rsidR="007E691A" w:rsidRPr="0052587E">
        <w:rPr>
          <w:rFonts w:ascii="Times New Roman" w:eastAsia="Times New Roman" w:hAnsi="Times New Roman" w:cs="Times New Roman"/>
          <w:color w:val="000000"/>
          <w:sz w:val="28"/>
          <w:szCs w:val="28"/>
        </w:rPr>
        <w:t xml:space="preserve"> not</w:t>
      </w:r>
      <w:r w:rsidRPr="0052587E">
        <w:rPr>
          <w:rFonts w:ascii="Times New Roman" w:eastAsia="Times New Roman" w:hAnsi="Times New Roman" w:cs="Times New Roman"/>
          <w:color w:val="000000"/>
          <w:sz w:val="28"/>
          <w:szCs w:val="28"/>
        </w:rPr>
        <w:t xml:space="preserve"> realistic candidates for </w:t>
      </w:r>
      <w:r w:rsidR="007E691A" w:rsidRPr="0052587E">
        <w:rPr>
          <w:rFonts w:ascii="Times New Roman" w:eastAsia="Times New Roman" w:hAnsi="Times New Roman" w:cs="Times New Roman"/>
          <w:color w:val="000000"/>
          <w:sz w:val="28"/>
          <w:szCs w:val="28"/>
        </w:rPr>
        <w:t xml:space="preserve">mediation or </w:t>
      </w:r>
      <w:r w:rsidRPr="0052587E">
        <w:rPr>
          <w:rFonts w:ascii="Times New Roman" w:eastAsia="Times New Roman" w:hAnsi="Times New Roman" w:cs="Times New Roman"/>
          <w:color w:val="000000"/>
          <w:sz w:val="28"/>
          <w:szCs w:val="28"/>
        </w:rPr>
        <w:t xml:space="preserve">settlement, </w:t>
      </w:r>
      <w:r w:rsidR="00EC53EC" w:rsidRPr="0052587E">
        <w:rPr>
          <w:rFonts w:ascii="Times New Roman" w:eastAsia="Times New Roman" w:hAnsi="Times New Roman" w:cs="Times New Roman"/>
          <w:color w:val="000000"/>
          <w:sz w:val="28"/>
          <w:szCs w:val="28"/>
        </w:rPr>
        <w:t xml:space="preserve">voluntary </w:t>
      </w:r>
      <w:r w:rsidRPr="0052587E">
        <w:rPr>
          <w:rFonts w:ascii="Times New Roman" w:eastAsia="Times New Roman" w:hAnsi="Times New Roman" w:cs="Times New Roman"/>
          <w:color w:val="000000"/>
          <w:sz w:val="28"/>
          <w:szCs w:val="28"/>
        </w:rPr>
        <w:t>arbitration offers an</w:t>
      </w:r>
      <w:r w:rsidR="00C717AF" w:rsidRPr="0052587E">
        <w:rPr>
          <w:rFonts w:ascii="Times New Roman" w:eastAsia="Times New Roman" w:hAnsi="Times New Roman" w:cs="Times New Roman"/>
          <w:color w:val="000000"/>
          <w:sz w:val="28"/>
          <w:szCs w:val="28"/>
        </w:rPr>
        <w:t xml:space="preserve"> attractive</w:t>
      </w:r>
      <w:r w:rsidRPr="0052587E">
        <w:rPr>
          <w:rFonts w:ascii="Times New Roman" w:eastAsia="Times New Roman" w:hAnsi="Times New Roman" w:cs="Times New Roman"/>
          <w:color w:val="000000"/>
          <w:sz w:val="28"/>
          <w:szCs w:val="28"/>
        </w:rPr>
        <w:t xml:space="preserve"> alternative to court.  When arbitration works well, the advantages are significant.  Unlike court proceedings, arbitration hearings are not public, and parties can agree to their own terms of confidentiality.  The arbitration process is flexible.  The parties identify the pr</w:t>
      </w:r>
      <w:r w:rsidR="007E691A" w:rsidRPr="0052587E">
        <w:rPr>
          <w:rFonts w:ascii="Times New Roman" w:eastAsia="Times New Roman" w:hAnsi="Times New Roman" w:cs="Times New Roman"/>
          <w:color w:val="000000"/>
          <w:sz w:val="28"/>
          <w:szCs w:val="28"/>
        </w:rPr>
        <w:t>ecise disputes to be arbitrated</w:t>
      </w:r>
      <w:r w:rsidRPr="0052587E">
        <w:rPr>
          <w:rFonts w:ascii="Times New Roman" w:eastAsia="Times New Roman" w:hAnsi="Times New Roman" w:cs="Times New Roman"/>
          <w:color w:val="000000"/>
          <w:sz w:val="28"/>
          <w:szCs w:val="28"/>
        </w:rPr>
        <w:t xml:space="preserve"> and</w:t>
      </w:r>
      <w:r w:rsidR="007E691A" w:rsidRPr="0052587E">
        <w:rPr>
          <w:rFonts w:ascii="Times New Roman" w:eastAsia="Times New Roman" w:hAnsi="Times New Roman" w:cs="Times New Roman"/>
          <w:color w:val="000000"/>
          <w:sz w:val="28"/>
          <w:szCs w:val="28"/>
        </w:rPr>
        <w:t>,</w:t>
      </w:r>
      <w:r w:rsidRPr="0052587E">
        <w:rPr>
          <w:rFonts w:ascii="Times New Roman" w:eastAsia="Times New Roman" w:hAnsi="Times New Roman" w:cs="Times New Roman"/>
          <w:color w:val="000000"/>
          <w:sz w:val="28"/>
          <w:szCs w:val="28"/>
        </w:rPr>
        <w:t xml:space="preserve"> in conjunction with the arbitrator</w:t>
      </w:r>
      <w:r w:rsidR="007E691A" w:rsidRPr="0052587E">
        <w:rPr>
          <w:rFonts w:ascii="Times New Roman" w:eastAsia="Times New Roman" w:hAnsi="Times New Roman" w:cs="Times New Roman"/>
          <w:color w:val="000000"/>
          <w:sz w:val="28"/>
          <w:szCs w:val="28"/>
        </w:rPr>
        <w:t>,</w:t>
      </w:r>
      <w:r w:rsidRPr="0052587E">
        <w:rPr>
          <w:rFonts w:ascii="Times New Roman" w:eastAsia="Times New Roman" w:hAnsi="Times New Roman" w:cs="Times New Roman"/>
          <w:color w:val="000000"/>
          <w:sz w:val="28"/>
          <w:szCs w:val="28"/>
        </w:rPr>
        <w:t xml:space="preserve"> can </w:t>
      </w:r>
      <w:r w:rsidR="00C717AF" w:rsidRPr="0052587E">
        <w:rPr>
          <w:rFonts w:ascii="Times New Roman" w:eastAsia="Times New Roman" w:hAnsi="Times New Roman" w:cs="Times New Roman"/>
          <w:color w:val="000000"/>
          <w:sz w:val="28"/>
          <w:szCs w:val="28"/>
        </w:rPr>
        <w:t>structure</w:t>
      </w:r>
      <w:r w:rsidRPr="0052587E">
        <w:rPr>
          <w:rFonts w:ascii="Times New Roman" w:eastAsia="Times New Roman" w:hAnsi="Times New Roman" w:cs="Times New Roman"/>
          <w:color w:val="000000"/>
          <w:sz w:val="28"/>
          <w:szCs w:val="28"/>
        </w:rPr>
        <w:t xml:space="preserve"> the rules to be followed, the schedule, and fees.  Sometimes arbitration by agreement is u</w:t>
      </w:r>
      <w:r w:rsidRPr="0052587E">
        <w:rPr>
          <w:rFonts w:ascii="Times New Roman" w:hAnsi="Times New Roman" w:cs="Times New Roman"/>
          <w:sz w:val="28"/>
          <w:szCs w:val="28"/>
        </w:rPr>
        <w:t>sed in combination with mediation in a “med-arb” structure.</w:t>
      </w:r>
      <w:r w:rsidRPr="0052587E">
        <w:rPr>
          <w:rFonts w:ascii="Times New Roman" w:eastAsia="Times New Roman" w:hAnsi="Times New Roman" w:cs="Times New Roman"/>
          <w:color w:val="000000"/>
          <w:sz w:val="28"/>
          <w:szCs w:val="28"/>
        </w:rPr>
        <w:t xml:space="preserve">  For couples who </w:t>
      </w:r>
      <w:r w:rsidRPr="0052587E">
        <w:rPr>
          <w:rFonts w:ascii="Times New Roman" w:eastAsia="Times New Roman" w:hAnsi="Times New Roman" w:cs="Times New Roman"/>
          <w:color w:val="000000"/>
          <w:sz w:val="28"/>
          <w:szCs w:val="28"/>
        </w:rPr>
        <w:lastRenderedPageBreak/>
        <w:t xml:space="preserve">have experienced unpleasant and protracted litigation, arbitration </w:t>
      </w:r>
      <w:r w:rsidR="00EC53EC" w:rsidRPr="0052587E">
        <w:rPr>
          <w:rFonts w:ascii="Times New Roman" w:eastAsia="Times New Roman" w:hAnsi="Times New Roman" w:cs="Times New Roman"/>
          <w:color w:val="000000"/>
          <w:sz w:val="28"/>
          <w:szCs w:val="28"/>
        </w:rPr>
        <w:t xml:space="preserve">also </w:t>
      </w:r>
      <w:r w:rsidRPr="0052587E">
        <w:rPr>
          <w:rFonts w:ascii="Times New Roman" w:eastAsia="Times New Roman" w:hAnsi="Times New Roman" w:cs="Times New Roman"/>
          <w:color w:val="000000"/>
          <w:sz w:val="28"/>
          <w:szCs w:val="28"/>
        </w:rPr>
        <w:t xml:space="preserve">may be </w:t>
      </w:r>
      <w:r w:rsidR="00A8054B" w:rsidRPr="0052587E">
        <w:rPr>
          <w:rFonts w:ascii="Times New Roman" w:eastAsia="Times New Roman" w:hAnsi="Times New Roman" w:cs="Times New Roman"/>
          <w:color w:val="000000"/>
          <w:sz w:val="28"/>
          <w:szCs w:val="28"/>
        </w:rPr>
        <w:t>preferred as a</w:t>
      </w:r>
      <w:r w:rsidRPr="0052587E">
        <w:rPr>
          <w:rFonts w:ascii="Times New Roman" w:eastAsia="Times New Roman" w:hAnsi="Times New Roman" w:cs="Times New Roman"/>
          <w:color w:val="000000"/>
          <w:sz w:val="28"/>
          <w:szCs w:val="28"/>
        </w:rPr>
        <w:t xml:space="preserve"> method of resolving post-decree issues.    </w:t>
      </w:r>
    </w:p>
    <w:p w:rsidR="007E691A" w:rsidRPr="0052587E" w:rsidRDefault="007E691A" w:rsidP="00025A46">
      <w:pPr>
        <w:spacing w:after="0" w:line="480" w:lineRule="auto"/>
        <w:ind w:firstLine="720"/>
        <w:rPr>
          <w:rFonts w:ascii="Times New Roman" w:eastAsia="Times New Roman" w:hAnsi="Times New Roman" w:cs="Times New Roman"/>
          <w:color w:val="000000"/>
          <w:sz w:val="28"/>
          <w:szCs w:val="28"/>
        </w:rPr>
      </w:pPr>
      <w:r w:rsidRPr="0052587E">
        <w:rPr>
          <w:rFonts w:ascii="Times New Roman" w:eastAsia="Times New Roman" w:hAnsi="Times New Roman" w:cs="Times New Roman"/>
          <w:color w:val="000000"/>
          <w:sz w:val="28"/>
          <w:szCs w:val="28"/>
        </w:rPr>
        <w:t xml:space="preserve">The parties’ ability to select the decision-maker is a key attraction of arbitration over litigation.  The choice of arbitrator is often shaped by the type of dispute.  For example, a lawyer with experience in real estate appraisals might be an optimal decision-maker for couples disputing lands held as marital property.  In contrast, a custody dispute over an autistic child might best be arbitrated by an individual with expertise in child psychology.  </w:t>
      </w:r>
    </w:p>
    <w:p w:rsidR="00E1587F" w:rsidRPr="0052587E" w:rsidRDefault="00E1587F" w:rsidP="00025A46">
      <w:pPr>
        <w:spacing w:after="0" w:line="480" w:lineRule="auto"/>
        <w:ind w:firstLine="720"/>
        <w:rPr>
          <w:rFonts w:ascii="Times New Roman" w:eastAsia="Times New Roman" w:hAnsi="Times New Roman" w:cs="Times New Roman"/>
          <w:color w:val="000000"/>
          <w:sz w:val="28"/>
          <w:szCs w:val="28"/>
        </w:rPr>
      </w:pPr>
      <w:r w:rsidRPr="0052587E">
        <w:rPr>
          <w:rFonts w:ascii="Times New Roman" w:eastAsia="Times New Roman" w:hAnsi="Times New Roman" w:cs="Times New Roman"/>
          <w:color w:val="000000"/>
          <w:sz w:val="28"/>
          <w:szCs w:val="28"/>
        </w:rPr>
        <w:t xml:space="preserve">Because arbitration can move forward without regard to </w:t>
      </w:r>
      <w:r w:rsidR="007E691A" w:rsidRPr="0052587E">
        <w:rPr>
          <w:rFonts w:ascii="Times New Roman" w:eastAsia="Times New Roman" w:hAnsi="Times New Roman" w:cs="Times New Roman"/>
          <w:color w:val="000000"/>
          <w:sz w:val="28"/>
          <w:szCs w:val="28"/>
        </w:rPr>
        <w:t>judicial calendars</w:t>
      </w:r>
      <w:r w:rsidR="00A8054B" w:rsidRPr="0052587E">
        <w:rPr>
          <w:rFonts w:ascii="Times New Roman" w:eastAsia="Times New Roman" w:hAnsi="Times New Roman" w:cs="Times New Roman"/>
          <w:color w:val="000000"/>
          <w:sz w:val="28"/>
          <w:szCs w:val="28"/>
        </w:rPr>
        <w:t xml:space="preserve">, it usually reaches </w:t>
      </w:r>
      <w:r w:rsidRPr="0052587E">
        <w:rPr>
          <w:rFonts w:ascii="Times New Roman" w:eastAsia="Times New Roman" w:hAnsi="Times New Roman" w:cs="Times New Roman"/>
          <w:color w:val="000000"/>
          <w:sz w:val="28"/>
          <w:szCs w:val="28"/>
        </w:rPr>
        <w:t xml:space="preserve">finality more quickly than litigation.  For that reason, it also is touted as being less expensive than litigation, even </w:t>
      </w:r>
      <w:r w:rsidR="00A8054B" w:rsidRPr="0052587E">
        <w:rPr>
          <w:rFonts w:ascii="Times New Roman" w:eastAsia="Times New Roman" w:hAnsi="Times New Roman" w:cs="Times New Roman"/>
          <w:color w:val="000000"/>
          <w:sz w:val="28"/>
          <w:szCs w:val="28"/>
        </w:rPr>
        <w:t>taking into account</w:t>
      </w:r>
      <w:r w:rsidRPr="0052587E">
        <w:rPr>
          <w:rFonts w:ascii="Times New Roman" w:eastAsia="Times New Roman" w:hAnsi="Times New Roman" w:cs="Times New Roman"/>
          <w:color w:val="000000"/>
          <w:sz w:val="28"/>
          <w:szCs w:val="28"/>
        </w:rPr>
        <w:t xml:space="preserve"> the </w:t>
      </w:r>
      <w:r w:rsidR="00964B64" w:rsidRPr="0052587E">
        <w:rPr>
          <w:rFonts w:ascii="Times New Roman" w:eastAsia="Times New Roman" w:hAnsi="Times New Roman" w:cs="Times New Roman"/>
          <w:color w:val="000000"/>
          <w:sz w:val="28"/>
          <w:szCs w:val="28"/>
        </w:rPr>
        <w:t xml:space="preserve">responsibility of the parties to pay the </w:t>
      </w:r>
      <w:r w:rsidRPr="0052587E">
        <w:rPr>
          <w:rFonts w:ascii="Times New Roman" w:eastAsia="Times New Roman" w:hAnsi="Times New Roman" w:cs="Times New Roman"/>
          <w:color w:val="000000"/>
          <w:sz w:val="28"/>
          <w:szCs w:val="28"/>
        </w:rPr>
        <w:t xml:space="preserve">arbitrator’s fee.  As the </w:t>
      </w:r>
      <w:r w:rsidR="00EC53EC" w:rsidRPr="0052587E">
        <w:rPr>
          <w:rFonts w:ascii="Times New Roman" w:eastAsia="Times New Roman" w:hAnsi="Times New Roman" w:cs="Times New Roman"/>
          <w:color w:val="000000"/>
          <w:sz w:val="28"/>
          <w:szCs w:val="28"/>
        </w:rPr>
        <w:t xml:space="preserve">United States </w:t>
      </w:r>
      <w:r w:rsidRPr="0052587E">
        <w:rPr>
          <w:rFonts w:ascii="Times New Roman" w:eastAsia="Times New Roman" w:hAnsi="Times New Roman" w:cs="Times New Roman"/>
          <w:color w:val="000000"/>
          <w:sz w:val="28"/>
          <w:szCs w:val="28"/>
        </w:rPr>
        <w:t xml:space="preserve">Supreme Court has recognized, “[i]n </w:t>
      </w:r>
      <w:r w:rsidRPr="0052587E">
        <w:rPr>
          <w:rFonts w:ascii="Times New Roman" w:hAnsi="Times New Roman" w:cs="Times New Roman"/>
          <w:color w:val="212121"/>
          <w:sz w:val="28"/>
          <w:szCs w:val="28"/>
        </w:rPr>
        <w:t xml:space="preserve">bilateral arbitration, parties forgo the procedural rigor and appellate review of the courts in order to realize the benefits of private dispute resolution: lower costs, greater efficiency and speed, and the ability to choose expert adjudicators to resolve specialized disputes.”  </w:t>
      </w:r>
      <w:r w:rsidRPr="0052587E">
        <w:rPr>
          <w:rFonts w:ascii="Times New Roman" w:eastAsia="Times New Roman" w:hAnsi="Times New Roman" w:cs="Times New Roman"/>
          <w:i/>
          <w:color w:val="000000"/>
          <w:sz w:val="28"/>
          <w:szCs w:val="28"/>
        </w:rPr>
        <w:t>Stolt-Nielsen S.A. v. Animal Feeds Int’l Corp</w:t>
      </w:r>
      <w:r w:rsidRPr="0052587E">
        <w:rPr>
          <w:rFonts w:ascii="Times New Roman" w:eastAsia="Times New Roman" w:hAnsi="Times New Roman" w:cs="Times New Roman"/>
          <w:color w:val="000000"/>
          <w:sz w:val="28"/>
          <w:szCs w:val="28"/>
        </w:rPr>
        <w:t xml:space="preserve">., 559 U.S. 662, 685 (2010).  </w:t>
      </w:r>
    </w:p>
    <w:p w:rsidR="00E1587F" w:rsidRDefault="00E1587F" w:rsidP="00025A46">
      <w:pPr>
        <w:spacing w:after="0" w:line="480" w:lineRule="auto"/>
        <w:ind w:firstLine="720"/>
        <w:rPr>
          <w:rFonts w:ascii="Times New Roman" w:eastAsia="Times New Roman" w:hAnsi="Times New Roman" w:cs="Times New Roman"/>
          <w:color w:val="000000"/>
          <w:sz w:val="28"/>
          <w:szCs w:val="28"/>
        </w:rPr>
      </w:pPr>
      <w:r w:rsidRPr="0052587E">
        <w:rPr>
          <w:rFonts w:ascii="Times New Roman" w:eastAsia="Times New Roman" w:hAnsi="Times New Roman" w:cs="Times New Roman"/>
          <w:color w:val="000000"/>
          <w:sz w:val="28"/>
          <w:szCs w:val="28"/>
        </w:rPr>
        <w:t xml:space="preserve">The </w:t>
      </w:r>
      <w:r w:rsidR="007E691A" w:rsidRPr="0052587E">
        <w:rPr>
          <w:rFonts w:ascii="Times New Roman" w:eastAsia="Times New Roman" w:hAnsi="Times New Roman" w:cs="Times New Roman"/>
          <w:color w:val="000000"/>
          <w:sz w:val="28"/>
          <w:szCs w:val="28"/>
        </w:rPr>
        <w:t>trade-off with</w:t>
      </w:r>
      <w:r w:rsidRPr="0052587E">
        <w:rPr>
          <w:rFonts w:ascii="Times New Roman" w:eastAsia="Times New Roman" w:hAnsi="Times New Roman" w:cs="Times New Roman"/>
          <w:color w:val="000000"/>
          <w:sz w:val="28"/>
          <w:szCs w:val="28"/>
        </w:rPr>
        <w:t xml:space="preserve"> arbitration is the limited nature of judicial review.  The agreement to arbitrate is a waiver of the right to go to court in the first instance, and the opportunity to </w:t>
      </w:r>
      <w:r w:rsidR="00EC53EC" w:rsidRPr="0052587E">
        <w:rPr>
          <w:rFonts w:ascii="Times New Roman" w:eastAsia="Times New Roman" w:hAnsi="Times New Roman" w:cs="Times New Roman"/>
          <w:color w:val="000000"/>
          <w:sz w:val="28"/>
          <w:szCs w:val="28"/>
        </w:rPr>
        <w:t xml:space="preserve">challenge </w:t>
      </w:r>
      <w:r w:rsidRPr="0052587E">
        <w:rPr>
          <w:rFonts w:ascii="Times New Roman" w:eastAsia="Times New Roman" w:hAnsi="Times New Roman" w:cs="Times New Roman"/>
          <w:color w:val="000000"/>
          <w:sz w:val="28"/>
          <w:szCs w:val="28"/>
        </w:rPr>
        <w:t xml:space="preserve">an award in court is </w:t>
      </w:r>
      <w:r w:rsidR="00EC53EC" w:rsidRPr="0052587E">
        <w:rPr>
          <w:rFonts w:ascii="Times New Roman" w:eastAsia="Times New Roman" w:hAnsi="Times New Roman" w:cs="Times New Roman"/>
          <w:color w:val="000000"/>
          <w:sz w:val="28"/>
          <w:szCs w:val="28"/>
        </w:rPr>
        <w:t>limited</w:t>
      </w:r>
      <w:r w:rsidRPr="0052587E">
        <w:rPr>
          <w:rFonts w:ascii="Times New Roman" w:eastAsia="Times New Roman" w:hAnsi="Times New Roman" w:cs="Times New Roman"/>
          <w:color w:val="000000"/>
          <w:sz w:val="28"/>
          <w:szCs w:val="28"/>
        </w:rPr>
        <w:t xml:space="preserve">.  In commercial arbitration, awards typically are vacated only for arbitrator misconduct or grounds going to the fairness of the arbitration process and not for errors of law.  In family law arbitration, likewise, parties </w:t>
      </w:r>
      <w:r w:rsidR="00EC53EC" w:rsidRPr="0052587E">
        <w:rPr>
          <w:rFonts w:ascii="Times New Roman" w:eastAsia="Times New Roman" w:hAnsi="Times New Roman" w:cs="Times New Roman"/>
          <w:color w:val="000000"/>
          <w:sz w:val="28"/>
          <w:szCs w:val="28"/>
        </w:rPr>
        <w:t xml:space="preserve">who agree to arbitrate </w:t>
      </w:r>
      <w:r w:rsidRPr="0052587E">
        <w:rPr>
          <w:rFonts w:ascii="Times New Roman" w:eastAsia="Times New Roman" w:hAnsi="Times New Roman" w:cs="Times New Roman"/>
          <w:color w:val="000000"/>
          <w:sz w:val="28"/>
          <w:szCs w:val="28"/>
        </w:rPr>
        <w:t>relinquish judicial oversight to a significant degree.  As discussed below,</w:t>
      </w:r>
      <w:r w:rsidR="007E691A" w:rsidRPr="0052587E">
        <w:rPr>
          <w:rFonts w:ascii="Times New Roman" w:eastAsia="Times New Roman" w:hAnsi="Times New Roman" w:cs="Times New Roman"/>
          <w:color w:val="000000"/>
          <w:sz w:val="28"/>
          <w:szCs w:val="28"/>
        </w:rPr>
        <w:t xml:space="preserve"> however,</w:t>
      </w:r>
      <w:r w:rsidRPr="0052587E">
        <w:rPr>
          <w:rFonts w:ascii="Times New Roman" w:eastAsia="Times New Roman" w:hAnsi="Times New Roman" w:cs="Times New Roman"/>
          <w:color w:val="000000"/>
          <w:sz w:val="28"/>
          <w:szCs w:val="28"/>
        </w:rPr>
        <w:t xml:space="preserve"> judicial review of awards determining child custody or child support must be more rigorous</w:t>
      </w:r>
      <w:r w:rsidR="007E691A" w:rsidRPr="0052587E">
        <w:rPr>
          <w:rFonts w:ascii="Times New Roman" w:eastAsia="Times New Roman" w:hAnsi="Times New Roman" w:cs="Times New Roman"/>
          <w:color w:val="000000"/>
          <w:sz w:val="28"/>
          <w:szCs w:val="28"/>
        </w:rPr>
        <w:t>.  Notwithstanding limited judicial review,</w:t>
      </w:r>
      <w:r w:rsidR="00025A46" w:rsidRPr="0052587E">
        <w:rPr>
          <w:rFonts w:ascii="Times New Roman" w:eastAsia="Times New Roman" w:hAnsi="Times New Roman" w:cs="Times New Roman"/>
          <w:color w:val="000000"/>
          <w:sz w:val="28"/>
          <w:szCs w:val="28"/>
        </w:rPr>
        <w:t xml:space="preserve"> voluntary</w:t>
      </w:r>
      <w:r w:rsidR="007E691A" w:rsidRPr="0052587E">
        <w:rPr>
          <w:rFonts w:ascii="Times New Roman" w:eastAsia="Times New Roman" w:hAnsi="Times New Roman" w:cs="Times New Roman"/>
          <w:color w:val="000000"/>
          <w:sz w:val="28"/>
          <w:szCs w:val="28"/>
        </w:rPr>
        <w:t xml:space="preserve"> arbitration</w:t>
      </w:r>
      <w:r w:rsidRPr="0052587E">
        <w:rPr>
          <w:rFonts w:ascii="Times New Roman" w:eastAsia="Times New Roman" w:hAnsi="Times New Roman" w:cs="Times New Roman"/>
          <w:color w:val="000000"/>
          <w:sz w:val="28"/>
          <w:szCs w:val="28"/>
        </w:rPr>
        <w:t xml:space="preserve"> </w:t>
      </w:r>
      <w:r w:rsidR="00EC53EC" w:rsidRPr="0052587E">
        <w:rPr>
          <w:rFonts w:ascii="Times New Roman" w:eastAsia="Times New Roman" w:hAnsi="Times New Roman" w:cs="Times New Roman"/>
          <w:color w:val="000000"/>
          <w:sz w:val="28"/>
          <w:szCs w:val="28"/>
        </w:rPr>
        <w:t xml:space="preserve">may be </w:t>
      </w:r>
      <w:r w:rsidR="0071129F" w:rsidRPr="0052587E">
        <w:rPr>
          <w:rFonts w:ascii="Times New Roman" w:eastAsia="Times New Roman" w:hAnsi="Times New Roman" w:cs="Times New Roman"/>
          <w:color w:val="000000"/>
          <w:sz w:val="28"/>
          <w:szCs w:val="28"/>
        </w:rPr>
        <w:t>an appealing alternative</w:t>
      </w:r>
      <w:r w:rsidR="00CA0296" w:rsidRPr="0052587E">
        <w:rPr>
          <w:rFonts w:ascii="Times New Roman" w:eastAsia="Times New Roman" w:hAnsi="Times New Roman" w:cs="Times New Roman"/>
          <w:color w:val="000000"/>
          <w:sz w:val="28"/>
          <w:szCs w:val="28"/>
        </w:rPr>
        <w:t xml:space="preserve"> for many people</w:t>
      </w:r>
      <w:r w:rsidR="0071129F" w:rsidRPr="0052587E">
        <w:rPr>
          <w:rFonts w:ascii="Times New Roman" w:eastAsia="Times New Roman" w:hAnsi="Times New Roman" w:cs="Times New Roman"/>
          <w:color w:val="000000"/>
          <w:sz w:val="28"/>
          <w:szCs w:val="28"/>
        </w:rPr>
        <w:t xml:space="preserve"> in light of</w:t>
      </w:r>
      <w:r w:rsidRPr="0052587E">
        <w:rPr>
          <w:rFonts w:ascii="Times New Roman" w:eastAsia="Times New Roman" w:hAnsi="Times New Roman" w:cs="Times New Roman"/>
          <w:color w:val="000000"/>
          <w:sz w:val="28"/>
          <w:szCs w:val="28"/>
        </w:rPr>
        <w:t xml:space="preserve"> drawbacks</w:t>
      </w:r>
      <w:r w:rsidR="00EC53EC" w:rsidRPr="0052587E">
        <w:rPr>
          <w:rFonts w:ascii="Times New Roman" w:eastAsia="Times New Roman" w:hAnsi="Times New Roman" w:cs="Times New Roman"/>
          <w:color w:val="000000"/>
          <w:sz w:val="28"/>
          <w:szCs w:val="28"/>
        </w:rPr>
        <w:t>, limitations and restrictions</w:t>
      </w:r>
      <w:r w:rsidR="00964B64" w:rsidRPr="0052587E">
        <w:rPr>
          <w:rFonts w:ascii="Times New Roman" w:eastAsia="Times New Roman" w:hAnsi="Times New Roman" w:cs="Times New Roman"/>
          <w:color w:val="000000"/>
          <w:sz w:val="28"/>
          <w:szCs w:val="28"/>
        </w:rPr>
        <w:t xml:space="preserve"> </w:t>
      </w:r>
      <w:r w:rsidRPr="0052587E">
        <w:rPr>
          <w:rFonts w:ascii="Times New Roman" w:eastAsia="Times New Roman" w:hAnsi="Times New Roman" w:cs="Times New Roman"/>
          <w:color w:val="000000"/>
          <w:sz w:val="28"/>
          <w:szCs w:val="28"/>
        </w:rPr>
        <w:t xml:space="preserve">associated with litigation. </w:t>
      </w:r>
    </w:p>
    <w:p w:rsidR="0052587E" w:rsidRPr="0052587E" w:rsidRDefault="0052587E" w:rsidP="00025A46">
      <w:pPr>
        <w:spacing w:after="0" w:line="480" w:lineRule="auto"/>
        <w:ind w:firstLine="720"/>
        <w:rPr>
          <w:rFonts w:ascii="Times New Roman" w:eastAsia="Times New Roman" w:hAnsi="Times New Roman" w:cs="Times New Roman"/>
          <w:color w:val="000000"/>
          <w:sz w:val="28"/>
          <w:szCs w:val="28"/>
        </w:rPr>
      </w:pPr>
    </w:p>
    <w:p w:rsidR="00A8054B" w:rsidRPr="0052587E" w:rsidRDefault="00436263" w:rsidP="0052587E">
      <w:pPr>
        <w:pStyle w:val="ListParagraph"/>
        <w:numPr>
          <w:ilvl w:val="0"/>
          <w:numId w:val="2"/>
        </w:numPr>
        <w:spacing w:after="0" w:line="240" w:lineRule="auto"/>
        <w:ind w:left="720"/>
        <w:rPr>
          <w:rFonts w:ascii="Times New Roman" w:hAnsi="Times New Roman" w:cs="Times New Roman"/>
          <w:b/>
          <w:sz w:val="28"/>
          <w:szCs w:val="28"/>
        </w:rPr>
      </w:pPr>
      <w:r w:rsidRPr="0052587E">
        <w:rPr>
          <w:rFonts w:ascii="Times New Roman" w:eastAsia="Times New Roman" w:hAnsi="Times New Roman" w:cs="Times New Roman"/>
          <w:b/>
          <w:color w:val="000000"/>
          <w:sz w:val="28"/>
          <w:szCs w:val="28"/>
        </w:rPr>
        <w:t>NEED FOR UNIFORM FAMILY LAW ARBITRATION RULE IN ARIZONA</w:t>
      </w:r>
    </w:p>
    <w:p w:rsidR="0052587E" w:rsidRPr="0052587E" w:rsidRDefault="0052587E" w:rsidP="0052587E">
      <w:pPr>
        <w:pStyle w:val="ListParagraph"/>
        <w:spacing w:after="0" w:line="240" w:lineRule="auto"/>
        <w:rPr>
          <w:rFonts w:ascii="Times New Roman" w:hAnsi="Times New Roman" w:cs="Times New Roman"/>
          <w:b/>
          <w:sz w:val="28"/>
          <w:szCs w:val="28"/>
        </w:rPr>
      </w:pPr>
    </w:p>
    <w:p w:rsidR="00A8054B" w:rsidRPr="0052587E" w:rsidRDefault="00A8054B" w:rsidP="00025A46">
      <w:pPr>
        <w:spacing w:after="0" w:line="480" w:lineRule="auto"/>
        <w:ind w:firstLine="720"/>
        <w:rPr>
          <w:rFonts w:ascii="Times New Roman" w:hAnsi="Times New Roman" w:cs="Times New Roman"/>
          <w:sz w:val="28"/>
          <w:szCs w:val="28"/>
        </w:rPr>
      </w:pPr>
      <w:r w:rsidRPr="0052587E">
        <w:rPr>
          <w:rFonts w:ascii="Times New Roman" w:hAnsi="Times New Roman" w:cs="Times New Roman"/>
          <w:sz w:val="28"/>
          <w:szCs w:val="28"/>
        </w:rPr>
        <w:t xml:space="preserve">Family law arbitration is not new to Arizona, but Arizona law </w:t>
      </w:r>
      <w:r w:rsidR="00CA0296" w:rsidRPr="0052587E">
        <w:rPr>
          <w:rFonts w:ascii="Times New Roman" w:hAnsi="Times New Roman" w:cs="Times New Roman"/>
          <w:sz w:val="28"/>
          <w:szCs w:val="28"/>
        </w:rPr>
        <w:t>does not provide</w:t>
      </w:r>
      <w:r w:rsidRPr="0052587E">
        <w:rPr>
          <w:rFonts w:ascii="Times New Roman" w:hAnsi="Times New Roman" w:cs="Times New Roman"/>
          <w:sz w:val="28"/>
          <w:szCs w:val="28"/>
        </w:rPr>
        <w:t xml:space="preserve"> comprehensive guidelines for arbitration in the context of family dissolution.  Rule 67(C) of the ARFLP </w:t>
      </w:r>
      <w:r w:rsidR="00CA0296" w:rsidRPr="0052587E">
        <w:rPr>
          <w:rFonts w:ascii="Times New Roman" w:hAnsi="Times New Roman" w:cs="Times New Roman"/>
          <w:sz w:val="28"/>
          <w:szCs w:val="28"/>
        </w:rPr>
        <w:t>states</w:t>
      </w:r>
      <w:r w:rsidRPr="0052587E">
        <w:rPr>
          <w:rFonts w:ascii="Times New Roman" w:hAnsi="Times New Roman" w:cs="Times New Roman"/>
          <w:sz w:val="28"/>
          <w:szCs w:val="28"/>
        </w:rPr>
        <w:t xml:space="preserve"> that “parties may agree to arbitrate any and all issues in accordance with the Arizona Arbitration Act, A.R.S. §§ 12-1501 to 1518 or any other law permitting arbitration.”  The statutory reference in </w:t>
      </w:r>
      <w:r w:rsidR="0071129F" w:rsidRPr="0052587E">
        <w:rPr>
          <w:rFonts w:ascii="Times New Roman" w:hAnsi="Times New Roman" w:cs="Times New Roman"/>
          <w:sz w:val="28"/>
          <w:szCs w:val="28"/>
        </w:rPr>
        <w:t>Rule 67(C)</w:t>
      </w:r>
      <w:r w:rsidRPr="0052587E">
        <w:rPr>
          <w:rFonts w:ascii="Times New Roman" w:hAnsi="Times New Roman" w:cs="Times New Roman"/>
          <w:sz w:val="28"/>
          <w:szCs w:val="28"/>
        </w:rPr>
        <w:t xml:space="preserve"> is to the Uniform Arbitration Act.  </w:t>
      </w:r>
      <w:r w:rsidR="00EC53EC" w:rsidRPr="0052587E">
        <w:rPr>
          <w:rFonts w:ascii="Times New Roman" w:hAnsi="Times New Roman" w:cs="Times New Roman"/>
          <w:sz w:val="28"/>
          <w:szCs w:val="28"/>
        </w:rPr>
        <w:t xml:space="preserve">In 2010, </w:t>
      </w:r>
      <w:r w:rsidR="00964B64" w:rsidRPr="0052587E">
        <w:rPr>
          <w:rFonts w:ascii="Times New Roman" w:hAnsi="Times New Roman" w:cs="Times New Roman"/>
          <w:sz w:val="28"/>
          <w:szCs w:val="28"/>
        </w:rPr>
        <w:t>several years after</w:t>
      </w:r>
      <w:r w:rsidR="00EC53EC" w:rsidRPr="0052587E">
        <w:rPr>
          <w:rFonts w:ascii="Times New Roman" w:hAnsi="Times New Roman" w:cs="Times New Roman"/>
          <w:sz w:val="28"/>
          <w:szCs w:val="28"/>
        </w:rPr>
        <w:t xml:space="preserve"> the promulgation of Rule 67(C), </w:t>
      </w:r>
      <w:r w:rsidRPr="0052587E">
        <w:rPr>
          <w:rFonts w:ascii="Times New Roman" w:hAnsi="Times New Roman" w:cs="Times New Roman"/>
          <w:sz w:val="28"/>
          <w:szCs w:val="28"/>
        </w:rPr>
        <w:t xml:space="preserve">Arizona enacted the Revised Uniform Arbitration Act </w:t>
      </w:r>
      <w:r w:rsidR="00664FEB" w:rsidRPr="0052587E">
        <w:rPr>
          <w:rFonts w:ascii="Times New Roman" w:hAnsi="Times New Roman" w:cs="Times New Roman"/>
          <w:sz w:val="28"/>
          <w:szCs w:val="28"/>
        </w:rPr>
        <w:t>(RUAA)</w:t>
      </w:r>
      <w:r w:rsidRPr="0052587E">
        <w:rPr>
          <w:rFonts w:ascii="Times New Roman" w:hAnsi="Times New Roman" w:cs="Times New Roman"/>
          <w:sz w:val="28"/>
          <w:szCs w:val="28"/>
        </w:rPr>
        <w:t xml:space="preserve">, A.R.S. §§ 12-3001—29, applicable to arbitration agreements </w:t>
      </w:r>
      <w:r w:rsidR="0071129F" w:rsidRPr="0052587E">
        <w:rPr>
          <w:rFonts w:ascii="Times New Roman" w:hAnsi="Times New Roman" w:cs="Times New Roman"/>
          <w:sz w:val="28"/>
          <w:szCs w:val="28"/>
        </w:rPr>
        <w:t xml:space="preserve">made on or </w:t>
      </w:r>
      <w:r w:rsidRPr="0052587E">
        <w:rPr>
          <w:rFonts w:ascii="Times New Roman" w:hAnsi="Times New Roman" w:cs="Times New Roman"/>
          <w:sz w:val="28"/>
          <w:szCs w:val="28"/>
        </w:rPr>
        <w:t xml:space="preserve">after </w:t>
      </w:r>
      <w:r w:rsidR="0071129F" w:rsidRPr="0052587E">
        <w:rPr>
          <w:rFonts w:ascii="Times New Roman" w:hAnsi="Times New Roman" w:cs="Times New Roman"/>
          <w:sz w:val="28"/>
          <w:szCs w:val="28"/>
        </w:rPr>
        <w:t>January 1, 2011.</w:t>
      </w:r>
      <w:r w:rsidRPr="0052587E">
        <w:rPr>
          <w:rFonts w:ascii="Times New Roman" w:hAnsi="Times New Roman" w:cs="Times New Roman"/>
          <w:sz w:val="28"/>
          <w:szCs w:val="28"/>
        </w:rPr>
        <w:t xml:space="preserve">  </w:t>
      </w:r>
      <w:r w:rsidR="001B5F71" w:rsidRPr="0052587E">
        <w:rPr>
          <w:rFonts w:ascii="Times New Roman" w:hAnsi="Times New Roman" w:cs="Times New Roman"/>
          <w:i/>
          <w:sz w:val="28"/>
          <w:szCs w:val="28"/>
        </w:rPr>
        <w:t>See</w:t>
      </w:r>
      <w:r w:rsidR="001B5F71" w:rsidRPr="0052587E">
        <w:rPr>
          <w:rFonts w:ascii="Times New Roman" w:hAnsi="Times New Roman" w:cs="Times New Roman"/>
          <w:sz w:val="28"/>
          <w:szCs w:val="28"/>
        </w:rPr>
        <w:t xml:space="preserve"> A.R.S. § 12-3003(A).  </w:t>
      </w:r>
      <w:r w:rsidR="0071129F" w:rsidRPr="0052587E">
        <w:rPr>
          <w:rFonts w:ascii="Times New Roman" w:hAnsi="Times New Roman" w:cs="Times New Roman"/>
          <w:sz w:val="28"/>
          <w:szCs w:val="28"/>
        </w:rPr>
        <w:t xml:space="preserve">The legislature did not repeal the original Uniform Arbitration Act, apparently because the RUAA excludes four categories of disputes covered under the original Act.  </w:t>
      </w:r>
      <w:r w:rsidR="0071129F" w:rsidRPr="0052587E">
        <w:rPr>
          <w:rFonts w:ascii="Times New Roman" w:hAnsi="Times New Roman" w:cs="Times New Roman"/>
          <w:i/>
          <w:sz w:val="28"/>
          <w:szCs w:val="28"/>
        </w:rPr>
        <w:t>See</w:t>
      </w:r>
      <w:r w:rsidR="0071129F" w:rsidRPr="0052587E">
        <w:rPr>
          <w:rFonts w:ascii="Times New Roman" w:hAnsi="Times New Roman" w:cs="Times New Roman"/>
          <w:sz w:val="28"/>
          <w:szCs w:val="28"/>
        </w:rPr>
        <w:t xml:space="preserve"> A.R.S. </w:t>
      </w:r>
      <m:oMath>
        <m:r>
          <w:rPr>
            <w:rFonts w:ascii="Cambria Math" w:hAnsi="Cambria Math" w:cs="Times New Roman"/>
            <w:sz w:val="28"/>
            <w:szCs w:val="28"/>
          </w:rPr>
          <m:t xml:space="preserve">§ </m:t>
        </m:r>
      </m:oMath>
      <w:r w:rsidR="0071129F" w:rsidRPr="0052587E">
        <w:rPr>
          <w:rFonts w:ascii="Times New Roman" w:hAnsi="Times New Roman" w:cs="Times New Roman"/>
          <w:sz w:val="28"/>
          <w:szCs w:val="28"/>
        </w:rPr>
        <w:t xml:space="preserve">12-3003(B); Bruce E. Meyerson, </w:t>
      </w:r>
      <w:r w:rsidR="0071129F" w:rsidRPr="0052587E">
        <w:rPr>
          <w:rFonts w:ascii="Times New Roman" w:hAnsi="Times New Roman" w:cs="Times New Roman"/>
          <w:i/>
          <w:sz w:val="28"/>
          <w:szCs w:val="28"/>
        </w:rPr>
        <w:t>Arizona Adopts the Revised Uniform Arbitration Act</w:t>
      </w:r>
      <w:r w:rsidR="0071129F" w:rsidRPr="0052587E">
        <w:rPr>
          <w:rFonts w:ascii="Times New Roman" w:hAnsi="Times New Roman" w:cs="Times New Roman"/>
          <w:sz w:val="28"/>
          <w:szCs w:val="28"/>
        </w:rPr>
        <w:t xml:space="preserve">, 43 Ariz. St. L.J. 481, 486 (2011).  The </w:t>
      </w:r>
      <w:r w:rsidR="00EC53EC" w:rsidRPr="0052587E">
        <w:rPr>
          <w:rFonts w:ascii="Times New Roman" w:hAnsi="Times New Roman" w:cs="Times New Roman"/>
          <w:sz w:val="28"/>
          <w:szCs w:val="28"/>
        </w:rPr>
        <w:t xml:space="preserve">RUAA </w:t>
      </w:r>
      <w:r w:rsidR="0071129F" w:rsidRPr="0052587E">
        <w:rPr>
          <w:rFonts w:ascii="Times New Roman" w:hAnsi="Times New Roman" w:cs="Times New Roman"/>
          <w:sz w:val="28"/>
          <w:szCs w:val="28"/>
        </w:rPr>
        <w:t>exclusions do not relate to family law disputes.  Thus</w:t>
      </w:r>
      <w:r w:rsidRPr="0052587E">
        <w:rPr>
          <w:rFonts w:ascii="Times New Roman" w:hAnsi="Times New Roman" w:cs="Times New Roman"/>
          <w:sz w:val="28"/>
          <w:szCs w:val="28"/>
        </w:rPr>
        <w:t xml:space="preserve">, going forward, the RUAA is presumably the governing statutory law for family law arbitration in Arizona.  Although it is a more complete arbitration framework than the original Uniform Arbitration Act, </w:t>
      </w:r>
      <w:r w:rsidR="00EC53EC" w:rsidRPr="0052587E">
        <w:rPr>
          <w:rFonts w:ascii="Times New Roman" w:hAnsi="Times New Roman" w:cs="Times New Roman"/>
          <w:sz w:val="28"/>
          <w:szCs w:val="28"/>
        </w:rPr>
        <w:t xml:space="preserve">the RUAA </w:t>
      </w:r>
      <w:r w:rsidR="001B5F71" w:rsidRPr="0052587E">
        <w:rPr>
          <w:rFonts w:ascii="Times New Roman" w:hAnsi="Times New Roman" w:cs="Times New Roman"/>
          <w:sz w:val="28"/>
          <w:szCs w:val="28"/>
        </w:rPr>
        <w:t>does not provide</w:t>
      </w:r>
      <w:r w:rsidRPr="0052587E">
        <w:rPr>
          <w:rFonts w:ascii="Times New Roman" w:hAnsi="Times New Roman" w:cs="Times New Roman"/>
          <w:sz w:val="28"/>
          <w:szCs w:val="28"/>
        </w:rPr>
        <w:t xml:space="preserve"> an adequate </w:t>
      </w:r>
      <w:r w:rsidR="001B5F71" w:rsidRPr="0052587E">
        <w:rPr>
          <w:rFonts w:ascii="Times New Roman" w:hAnsi="Times New Roman" w:cs="Times New Roman"/>
          <w:sz w:val="28"/>
          <w:szCs w:val="28"/>
        </w:rPr>
        <w:t>framework</w:t>
      </w:r>
      <w:r w:rsidRPr="0052587E">
        <w:rPr>
          <w:rFonts w:ascii="Times New Roman" w:hAnsi="Times New Roman" w:cs="Times New Roman"/>
          <w:sz w:val="28"/>
          <w:szCs w:val="28"/>
        </w:rPr>
        <w:t xml:space="preserve"> for family law arbitration.</w:t>
      </w:r>
    </w:p>
    <w:p w:rsidR="00E1587F" w:rsidRPr="0052587E" w:rsidRDefault="00A8054B" w:rsidP="00025A46">
      <w:pPr>
        <w:spacing w:after="0" w:line="480" w:lineRule="auto"/>
        <w:ind w:firstLine="720"/>
        <w:rPr>
          <w:rFonts w:ascii="Times New Roman" w:hAnsi="Times New Roman" w:cs="Times New Roman"/>
          <w:sz w:val="28"/>
          <w:szCs w:val="28"/>
        </w:rPr>
      </w:pPr>
      <w:r w:rsidRPr="0052587E">
        <w:rPr>
          <w:rFonts w:ascii="Times New Roman" w:hAnsi="Times New Roman" w:cs="Times New Roman"/>
          <w:sz w:val="28"/>
          <w:szCs w:val="28"/>
        </w:rPr>
        <w:t xml:space="preserve">The shortcomings of commercial arbitration law </w:t>
      </w:r>
      <w:r w:rsidR="00EC53EC" w:rsidRPr="0052587E">
        <w:rPr>
          <w:rFonts w:ascii="Times New Roman" w:hAnsi="Times New Roman" w:cs="Times New Roman"/>
          <w:sz w:val="28"/>
          <w:szCs w:val="28"/>
        </w:rPr>
        <w:t xml:space="preserve">in the family law context </w:t>
      </w:r>
      <w:r w:rsidRPr="0052587E">
        <w:rPr>
          <w:rFonts w:ascii="Times New Roman" w:hAnsi="Times New Roman" w:cs="Times New Roman"/>
          <w:sz w:val="28"/>
          <w:szCs w:val="28"/>
        </w:rPr>
        <w:t>derive</w:t>
      </w:r>
      <w:r w:rsidR="00664FEB" w:rsidRPr="0052587E">
        <w:rPr>
          <w:rFonts w:ascii="Times New Roman" w:hAnsi="Times New Roman" w:cs="Times New Roman"/>
          <w:sz w:val="28"/>
          <w:szCs w:val="28"/>
        </w:rPr>
        <w:t>, in part,</w:t>
      </w:r>
      <w:r w:rsidRPr="0052587E">
        <w:rPr>
          <w:rFonts w:ascii="Times New Roman" w:hAnsi="Times New Roman" w:cs="Times New Roman"/>
          <w:sz w:val="28"/>
          <w:szCs w:val="28"/>
        </w:rPr>
        <w:t xml:space="preserve"> from the State’s </w:t>
      </w:r>
      <w:r w:rsidR="00664FEB" w:rsidRPr="0052587E">
        <w:rPr>
          <w:rFonts w:ascii="Times New Roman" w:hAnsi="Times New Roman" w:cs="Times New Roman"/>
          <w:sz w:val="28"/>
          <w:szCs w:val="28"/>
        </w:rPr>
        <w:t xml:space="preserve">non-waivable </w:t>
      </w:r>
      <w:r w:rsidR="00E1587F" w:rsidRPr="0052587E">
        <w:rPr>
          <w:rFonts w:ascii="Times New Roman" w:hAnsi="Times New Roman" w:cs="Times New Roman"/>
          <w:i/>
          <w:sz w:val="28"/>
          <w:szCs w:val="28"/>
        </w:rPr>
        <w:t>parens patriae</w:t>
      </w:r>
      <w:r w:rsidR="00E1587F" w:rsidRPr="0052587E">
        <w:rPr>
          <w:rFonts w:ascii="Times New Roman" w:hAnsi="Times New Roman" w:cs="Times New Roman"/>
          <w:sz w:val="28"/>
          <w:szCs w:val="28"/>
        </w:rPr>
        <w:t xml:space="preserve"> duty to protect children and vulnerable family members</w:t>
      </w:r>
      <w:r w:rsidRPr="0052587E">
        <w:rPr>
          <w:rFonts w:ascii="Times New Roman" w:hAnsi="Times New Roman" w:cs="Times New Roman"/>
          <w:sz w:val="28"/>
          <w:szCs w:val="28"/>
        </w:rPr>
        <w:t xml:space="preserve">.  </w:t>
      </w:r>
      <w:r w:rsidRPr="0052587E">
        <w:rPr>
          <w:rFonts w:ascii="Times New Roman" w:hAnsi="Times New Roman" w:cs="Times New Roman"/>
          <w:i/>
          <w:sz w:val="28"/>
          <w:szCs w:val="28"/>
        </w:rPr>
        <w:t>See</w:t>
      </w:r>
      <w:r w:rsidRPr="0052587E">
        <w:rPr>
          <w:rFonts w:ascii="Times New Roman" w:hAnsi="Times New Roman" w:cs="Times New Roman"/>
          <w:sz w:val="28"/>
          <w:szCs w:val="28"/>
        </w:rPr>
        <w:t xml:space="preserve"> </w:t>
      </w:r>
      <w:hyperlink r:id="rId10" w:anchor="co_pp_sp_4645_698" w:history="1">
        <w:r w:rsidR="00AB53F3" w:rsidRPr="0052587E">
          <w:rPr>
            <w:rFonts w:ascii="Times New Roman" w:hAnsi="Times New Roman" w:cs="Times New Roman"/>
            <w:i/>
            <w:iCs/>
            <w:sz w:val="28"/>
            <w:szCs w:val="28"/>
          </w:rPr>
          <w:t>Hays v. Gama,</w:t>
        </w:r>
        <w:r w:rsidR="00AB53F3" w:rsidRPr="0052587E">
          <w:rPr>
            <w:rFonts w:ascii="Times New Roman" w:hAnsi="Times New Roman" w:cs="Times New Roman"/>
            <w:sz w:val="28"/>
            <w:szCs w:val="28"/>
          </w:rPr>
          <w:t xml:space="preserve"> 205 Ariz. 99, 102 ¶ 18, 67 P.3d 695, 698 (2003)</w:t>
        </w:r>
      </w:hyperlink>
      <w:r w:rsidR="00AB53F3" w:rsidRPr="0052587E">
        <w:rPr>
          <w:rFonts w:ascii="Times New Roman" w:hAnsi="Times New Roman" w:cs="Times New Roman"/>
          <w:color w:val="212121"/>
          <w:sz w:val="28"/>
          <w:szCs w:val="28"/>
        </w:rPr>
        <w:t xml:space="preserve"> (“[w]e have repeatedly stressed that the child’s </w:t>
      </w:r>
      <w:r w:rsidR="00AB53F3" w:rsidRPr="0052587E">
        <w:rPr>
          <w:rFonts w:ascii="Times New Roman" w:hAnsi="Times New Roman" w:cs="Times New Roman"/>
          <w:bCs/>
          <w:color w:val="252525"/>
          <w:sz w:val="28"/>
          <w:szCs w:val="28"/>
        </w:rPr>
        <w:t>best</w:t>
      </w:r>
      <w:r w:rsidR="00AB53F3" w:rsidRPr="0052587E">
        <w:rPr>
          <w:rFonts w:ascii="Times New Roman" w:hAnsi="Times New Roman" w:cs="Times New Roman"/>
          <w:color w:val="212121"/>
          <w:sz w:val="28"/>
          <w:szCs w:val="28"/>
        </w:rPr>
        <w:t xml:space="preserve"> </w:t>
      </w:r>
      <w:r w:rsidR="00AB53F3" w:rsidRPr="0052587E">
        <w:rPr>
          <w:rFonts w:ascii="Times New Roman" w:hAnsi="Times New Roman" w:cs="Times New Roman"/>
          <w:bCs/>
          <w:color w:val="252525"/>
          <w:sz w:val="28"/>
          <w:szCs w:val="28"/>
        </w:rPr>
        <w:t>interest</w:t>
      </w:r>
      <w:r w:rsidR="00AB53F3" w:rsidRPr="0052587E">
        <w:rPr>
          <w:rFonts w:ascii="Times New Roman" w:hAnsi="Times New Roman" w:cs="Times New Roman"/>
          <w:color w:val="212121"/>
          <w:sz w:val="28"/>
          <w:szCs w:val="28"/>
        </w:rPr>
        <w:t xml:space="preserve"> is paramount in custody determinations”) (citing cases);</w:t>
      </w:r>
      <w:r w:rsidR="00AB53F3" w:rsidRPr="0052587E">
        <w:rPr>
          <w:rFonts w:ascii="Times New Roman" w:hAnsi="Times New Roman" w:cs="Times New Roman"/>
          <w:sz w:val="28"/>
          <w:szCs w:val="28"/>
        </w:rPr>
        <w:t xml:space="preserve"> </w:t>
      </w:r>
      <w:r w:rsidR="00664FEB" w:rsidRPr="0052587E">
        <w:rPr>
          <w:rFonts w:ascii="Times New Roman" w:hAnsi="Times New Roman" w:cs="Times New Roman"/>
          <w:i/>
          <w:sz w:val="28"/>
          <w:szCs w:val="28"/>
        </w:rPr>
        <w:t>Nold v. Nold</w:t>
      </w:r>
      <w:r w:rsidR="00664FEB" w:rsidRPr="0052587E">
        <w:rPr>
          <w:rFonts w:ascii="Times New Roman" w:hAnsi="Times New Roman" w:cs="Times New Roman"/>
          <w:sz w:val="28"/>
          <w:szCs w:val="28"/>
        </w:rPr>
        <w:t>, 232 Ariz. 270, 304 P.3d 1093 (Ariz. App. 2013) (best interests of child are for court alone to decide, and court cannot delegate or abdicate its responsibility to exercise independent judgment)</w:t>
      </w:r>
      <w:r w:rsidRPr="0052587E">
        <w:rPr>
          <w:rFonts w:ascii="Times New Roman" w:hAnsi="Times New Roman" w:cs="Times New Roman"/>
          <w:sz w:val="28"/>
          <w:szCs w:val="28"/>
        </w:rPr>
        <w:t xml:space="preserve">. </w:t>
      </w:r>
      <w:r w:rsidR="00E1587F" w:rsidRPr="0052587E">
        <w:rPr>
          <w:rFonts w:ascii="Times New Roman" w:hAnsi="Times New Roman" w:cs="Times New Roman"/>
          <w:sz w:val="28"/>
          <w:szCs w:val="28"/>
        </w:rPr>
        <w:t xml:space="preserve"> </w:t>
      </w:r>
      <w:r w:rsidR="001B5F71" w:rsidRPr="0052587E">
        <w:rPr>
          <w:rFonts w:ascii="Times New Roman" w:hAnsi="Times New Roman" w:cs="Times New Roman"/>
          <w:sz w:val="28"/>
          <w:szCs w:val="28"/>
        </w:rPr>
        <w:t xml:space="preserve">In light of the </w:t>
      </w:r>
      <w:r w:rsidR="00964B64" w:rsidRPr="0052587E">
        <w:rPr>
          <w:rFonts w:ascii="Times New Roman" w:hAnsi="Times New Roman" w:cs="Times New Roman"/>
          <w:sz w:val="28"/>
          <w:szCs w:val="28"/>
        </w:rPr>
        <w:t xml:space="preserve">State’s </w:t>
      </w:r>
      <w:r w:rsidR="001B5F71" w:rsidRPr="0052587E">
        <w:rPr>
          <w:rFonts w:ascii="Times New Roman" w:hAnsi="Times New Roman" w:cs="Times New Roman"/>
          <w:i/>
          <w:sz w:val="28"/>
          <w:szCs w:val="28"/>
        </w:rPr>
        <w:t>parens patriae</w:t>
      </w:r>
      <w:r w:rsidR="001B5F71" w:rsidRPr="0052587E">
        <w:rPr>
          <w:rFonts w:ascii="Times New Roman" w:hAnsi="Times New Roman" w:cs="Times New Roman"/>
          <w:sz w:val="28"/>
          <w:szCs w:val="28"/>
        </w:rPr>
        <w:t xml:space="preserve"> responsibility, </w:t>
      </w:r>
      <w:r w:rsidR="00CA0296" w:rsidRPr="0052587E">
        <w:rPr>
          <w:rFonts w:ascii="Times New Roman" w:hAnsi="Times New Roman" w:cs="Times New Roman"/>
          <w:sz w:val="28"/>
          <w:szCs w:val="28"/>
        </w:rPr>
        <w:t xml:space="preserve">any family law arbitration framework must provide for close judicial review of arbitration awards determining child custody or child support.  </w:t>
      </w:r>
      <w:r w:rsidR="00E1587F" w:rsidRPr="0052587E">
        <w:rPr>
          <w:rFonts w:ascii="Times New Roman" w:hAnsi="Times New Roman" w:cs="Times New Roman"/>
          <w:sz w:val="28"/>
          <w:szCs w:val="28"/>
        </w:rPr>
        <w:t xml:space="preserve">Family law arbitration </w:t>
      </w:r>
      <w:r w:rsidR="00964B64" w:rsidRPr="0052587E">
        <w:rPr>
          <w:rFonts w:ascii="Times New Roman" w:hAnsi="Times New Roman" w:cs="Times New Roman"/>
          <w:sz w:val="28"/>
          <w:szCs w:val="28"/>
        </w:rPr>
        <w:t>procedure</w:t>
      </w:r>
      <w:r w:rsidR="00E1587F" w:rsidRPr="0052587E">
        <w:rPr>
          <w:rFonts w:ascii="Times New Roman" w:hAnsi="Times New Roman" w:cs="Times New Roman"/>
          <w:sz w:val="28"/>
          <w:szCs w:val="28"/>
        </w:rPr>
        <w:t xml:space="preserve"> </w:t>
      </w:r>
      <w:r w:rsidRPr="0052587E">
        <w:rPr>
          <w:rFonts w:ascii="Times New Roman" w:hAnsi="Times New Roman" w:cs="Times New Roman"/>
          <w:sz w:val="28"/>
          <w:szCs w:val="28"/>
        </w:rPr>
        <w:t xml:space="preserve">also </w:t>
      </w:r>
      <w:r w:rsidR="00E1587F" w:rsidRPr="0052587E">
        <w:rPr>
          <w:rFonts w:ascii="Times New Roman" w:hAnsi="Times New Roman" w:cs="Times New Roman"/>
          <w:sz w:val="28"/>
          <w:szCs w:val="28"/>
        </w:rPr>
        <w:t>need</w:t>
      </w:r>
      <w:r w:rsidR="00964B64" w:rsidRPr="0052587E">
        <w:rPr>
          <w:rFonts w:ascii="Times New Roman" w:hAnsi="Times New Roman" w:cs="Times New Roman"/>
          <w:sz w:val="28"/>
          <w:szCs w:val="28"/>
        </w:rPr>
        <w:t>s</w:t>
      </w:r>
      <w:r w:rsidR="00E1587F" w:rsidRPr="0052587E">
        <w:rPr>
          <w:rFonts w:ascii="Times New Roman" w:hAnsi="Times New Roman" w:cs="Times New Roman"/>
          <w:sz w:val="28"/>
          <w:szCs w:val="28"/>
        </w:rPr>
        <w:t xml:space="preserve"> to address the possibility of d</w:t>
      </w:r>
      <w:r w:rsidRPr="0052587E">
        <w:rPr>
          <w:rFonts w:ascii="Times New Roman" w:hAnsi="Times New Roman" w:cs="Times New Roman"/>
          <w:sz w:val="28"/>
          <w:szCs w:val="28"/>
        </w:rPr>
        <w:t xml:space="preserve">omestic violence or child abuse and </w:t>
      </w:r>
      <w:r w:rsidR="0071129F" w:rsidRPr="0052587E">
        <w:rPr>
          <w:rFonts w:ascii="Times New Roman" w:hAnsi="Times New Roman" w:cs="Times New Roman"/>
          <w:sz w:val="28"/>
          <w:szCs w:val="28"/>
        </w:rPr>
        <w:t xml:space="preserve">to </w:t>
      </w:r>
      <w:r w:rsidRPr="0052587E">
        <w:rPr>
          <w:rFonts w:ascii="Times New Roman" w:hAnsi="Times New Roman" w:cs="Times New Roman"/>
          <w:sz w:val="28"/>
          <w:szCs w:val="28"/>
        </w:rPr>
        <w:t>p</w:t>
      </w:r>
      <w:r w:rsidR="00F336F2" w:rsidRPr="0052587E">
        <w:rPr>
          <w:rFonts w:ascii="Times New Roman" w:hAnsi="Times New Roman" w:cs="Times New Roman"/>
          <w:sz w:val="28"/>
          <w:szCs w:val="28"/>
        </w:rPr>
        <w:t xml:space="preserve">rovide a mechanism for </w:t>
      </w:r>
      <w:r w:rsidR="00664FEB" w:rsidRPr="0052587E">
        <w:rPr>
          <w:rFonts w:ascii="Times New Roman" w:hAnsi="Times New Roman" w:cs="Times New Roman"/>
          <w:sz w:val="28"/>
          <w:szCs w:val="28"/>
        </w:rPr>
        <w:t>engaging court processes to protec</w:t>
      </w:r>
      <w:r w:rsidR="00F336F2" w:rsidRPr="0052587E">
        <w:rPr>
          <w:rFonts w:ascii="Times New Roman" w:hAnsi="Times New Roman" w:cs="Times New Roman"/>
          <w:sz w:val="28"/>
          <w:szCs w:val="28"/>
        </w:rPr>
        <w:t>t</w:t>
      </w:r>
      <w:r w:rsidR="00664FEB" w:rsidRPr="0052587E">
        <w:rPr>
          <w:rFonts w:ascii="Times New Roman" w:hAnsi="Times New Roman" w:cs="Times New Roman"/>
          <w:sz w:val="28"/>
          <w:szCs w:val="28"/>
        </w:rPr>
        <w:t xml:space="preserve"> the</w:t>
      </w:r>
      <w:r w:rsidR="00F336F2" w:rsidRPr="0052587E">
        <w:rPr>
          <w:rFonts w:ascii="Times New Roman" w:hAnsi="Times New Roman" w:cs="Times New Roman"/>
          <w:sz w:val="28"/>
          <w:szCs w:val="28"/>
        </w:rPr>
        <w:t xml:space="preserve"> safety of </w:t>
      </w:r>
      <w:r w:rsidR="00EC53EC" w:rsidRPr="0052587E">
        <w:rPr>
          <w:rFonts w:ascii="Times New Roman" w:hAnsi="Times New Roman" w:cs="Times New Roman"/>
          <w:sz w:val="28"/>
          <w:szCs w:val="28"/>
        </w:rPr>
        <w:t>indiv</w:t>
      </w:r>
      <w:r w:rsidR="006C1C20" w:rsidRPr="0052587E">
        <w:rPr>
          <w:rFonts w:ascii="Times New Roman" w:hAnsi="Times New Roman" w:cs="Times New Roman"/>
          <w:sz w:val="28"/>
          <w:szCs w:val="28"/>
        </w:rPr>
        <w:t>iduals</w:t>
      </w:r>
      <w:r w:rsidR="00EC53EC" w:rsidRPr="0052587E">
        <w:rPr>
          <w:rFonts w:ascii="Times New Roman" w:hAnsi="Times New Roman" w:cs="Times New Roman"/>
          <w:sz w:val="28"/>
          <w:szCs w:val="28"/>
        </w:rPr>
        <w:t xml:space="preserve"> involved.</w:t>
      </w:r>
      <w:r w:rsidRPr="0052587E">
        <w:rPr>
          <w:rFonts w:ascii="Times New Roman" w:hAnsi="Times New Roman" w:cs="Times New Roman"/>
          <w:sz w:val="28"/>
          <w:szCs w:val="28"/>
        </w:rPr>
        <w:t xml:space="preserve"> </w:t>
      </w:r>
      <w:r w:rsidR="00E1587F" w:rsidRPr="0052587E">
        <w:rPr>
          <w:rFonts w:ascii="Times New Roman" w:hAnsi="Times New Roman" w:cs="Times New Roman"/>
          <w:sz w:val="28"/>
          <w:szCs w:val="28"/>
        </w:rPr>
        <w:t xml:space="preserve"> </w:t>
      </w:r>
      <w:r w:rsidR="00F336F2" w:rsidRPr="0052587E">
        <w:rPr>
          <w:rFonts w:ascii="Times New Roman" w:hAnsi="Times New Roman" w:cs="Times New Roman"/>
          <w:sz w:val="28"/>
          <w:szCs w:val="28"/>
        </w:rPr>
        <w:t>In addition,</w:t>
      </w:r>
      <w:r w:rsidR="00E1587F" w:rsidRPr="0052587E">
        <w:rPr>
          <w:rFonts w:ascii="Times New Roman" w:hAnsi="Times New Roman" w:cs="Times New Roman"/>
          <w:sz w:val="28"/>
          <w:szCs w:val="28"/>
        </w:rPr>
        <w:t xml:space="preserve"> family law arbitration </w:t>
      </w:r>
      <w:r w:rsidRPr="0052587E">
        <w:rPr>
          <w:rFonts w:ascii="Times New Roman" w:hAnsi="Times New Roman" w:cs="Times New Roman"/>
          <w:sz w:val="28"/>
          <w:szCs w:val="28"/>
        </w:rPr>
        <w:t xml:space="preserve">law </w:t>
      </w:r>
      <w:r w:rsidR="00964B64" w:rsidRPr="0052587E">
        <w:rPr>
          <w:rFonts w:ascii="Times New Roman" w:hAnsi="Times New Roman" w:cs="Times New Roman"/>
          <w:sz w:val="28"/>
          <w:szCs w:val="28"/>
        </w:rPr>
        <w:t>should</w:t>
      </w:r>
      <w:r w:rsidR="00664FEB" w:rsidRPr="0052587E">
        <w:rPr>
          <w:rFonts w:ascii="Times New Roman" w:hAnsi="Times New Roman" w:cs="Times New Roman"/>
          <w:sz w:val="28"/>
          <w:szCs w:val="28"/>
        </w:rPr>
        <w:t xml:space="preserve"> m</w:t>
      </w:r>
      <w:r w:rsidRPr="0052587E">
        <w:rPr>
          <w:rFonts w:ascii="Times New Roman" w:hAnsi="Times New Roman" w:cs="Times New Roman"/>
          <w:sz w:val="28"/>
          <w:szCs w:val="28"/>
        </w:rPr>
        <w:t>ake available the</w:t>
      </w:r>
      <w:r w:rsidR="00E1587F" w:rsidRPr="0052587E">
        <w:rPr>
          <w:rFonts w:ascii="Times New Roman" w:hAnsi="Times New Roman" w:cs="Times New Roman"/>
          <w:sz w:val="28"/>
          <w:szCs w:val="28"/>
        </w:rPr>
        <w:t xml:space="preserve"> remedies that are </w:t>
      </w:r>
      <w:r w:rsidRPr="0052587E">
        <w:rPr>
          <w:rFonts w:ascii="Times New Roman" w:hAnsi="Times New Roman" w:cs="Times New Roman"/>
          <w:sz w:val="28"/>
          <w:szCs w:val="28"/>
        </w:rPr>
        <w:t xml:space="preserve">uniquely </w:t>
      </w:r>
      <w:r w:rsidR="00E1587F" w:rsidRPr="0052587E">
        <w:rPr>
          <w:rFonts w:ascii="Times New Roman" w:hAnsi="Times New Roman" w:cs="Times New Roman"/>
          <w:sz w:val="28"/>
          <w:szCs w:val="28"/>
        </w:rPr>
        <w:t>necessary for families in di</w:t>
      </w:r>
      <w:r w:rsidR="0071129F" w:rsidRPr="0052587E">
        <w:rPr>
          <w:rFonts w:ascii="Times New Roman" w:hAnsi="Times New Roman" w:cs="Times New Roman"/>
          <w:sz w:val="28"/>
          <w:szCs w:val="28"/>
        </w:rPr>
        <w:t>ssolution</w:t>
      </w:r>
      <w:r w:rsidR="00E1587F" w:rsidRPr="0052587E">
        <w:rPr>
          <w:rFonts w:ascii="Times New Roman" w:hAnsi="Times New Roman" w:cs="Times New Roman"/>
          <w:sz w:val="28"/>
          <w:szCs w:val="28"/>
        </w:rPr>
        <w:t xml:space="preserve">, such as temporary orders </w:t>
      </w:r>
      <w:r w:rsidR="00F336F2" w:rsidRPr="0052587E">
        <w:rPr>
          <w:rFonts w:ascii="Times New Roman" w:hAnsi="Times New Roman" w:cs="Times New Roman"/>
          <w:sz w:val="28"/>
          <w:szCs w:val="28"/>
        </w:rPr>
        <w:t>and</w:t>
      </w:r>
      <w:r w:rsidR="00E1587F" w:rsidRPr="0052587E">
        <w:rPr>
          <w:rFonts w:ascii="Times New Roman" w:hAnsi="Times New Roman" w:cs="Times New Roman"/>
          <w:sz w:val="28"/>
          <w:szCs w:val="28"/>
        </w:rPr>
        <w:t xml:space="preserve"> post-decree modi</w:t>
      </w:r>
      <w:r w:rsidR="00CA0296" w:rsidRPr="0052587E">
        <w:rPr>
          <w:rFonts w:ascii="Times New Roman" w:hAnsi="Times New Roman" w:cs="Times New Roman"/>
          <w:sz w:val="28"/>
          <w:szCs w:val="28"/>
        </w:rPr>
        <w:t xml:space="preserve">fications.   </w:t>
      </w:r>
    </w:p>
    <w:p w:rsidR="00964B64" w:rsidRPr="0052587E" w:rsidRDefault="00A3071A" w:rsidP="00025A46">
      <w:pPr>
        <w:spacing w:after="0" w:line="480" w:lineRule="auto"/>
        <w:ind w:firstLine="720"/>
        <w:rPr>
          <w:rFonts w:ascii="Times New Roman" w:hAnsi="Times New Roman" w:cs="Times New Roman"/>
          <w:sz w:val="28"/>
          <w:szCs w:val="28"/>
        </w:rPr>
      </w:pPr>
      <w:r w:rsidRPr="0052587E">
        <w:rPr>
          <w:rFonts w:ascii="Times New Roman" w:hAnsi="Times New Roman" w:cs="Times New Roman"/>
          <w:sz w:val="28"/>
          <w:szCs w:val="28"/>
        </w:rPr>
        <w:t>Recent case law</w:t>
      </w:r>
      <w:r w:rsidR="00664FEB" w:rsidRPr="0052587E">
        <w:rPr>
          <w:rFonts w:ascii="Times New Roman" w:hAnsi="Times New Roman" w:cs="Times New Roman"/>
          <w:sz w:val="28"/>
          <w:szCs w:val="28"/>
        </w:rPr>
        <w:t xml:space="preserve"> from Arizona reveals the need for greater legal clarity governing family law arbitration.  </w:t>
      </w:r>
      <w:r w:rsidR="00CA0296" w:rsidRPr="0052587E">
        <w:rPr>
          <w:rFonts w:ascii="Times New Roman" w:hAnsi="Times New Roman" w:cs="Times New Roman"/>
          <w:sz w:val="28"/>
          <w:szCs w:val="28"/>
        </w:rPr>
        <w:t>In</w:t>
      </w:r>
      <w:r w:rsidR="00664FEB" w:rsidRPr="0052587E">
        <w:rPr>
          <w:rFonts w:ascii="Times New Roman" w:hAnsi="Times New Roman" w:cs="Times New Roman"/>
          <w:sz w:val="28"/>
          <w:szCs w:val="28"/>
        </w:rPr>
        <w:t xml:space="preserve"> </w:t>
      </w:r>
      <w:r w:rsidR="00664FEB" w:rsidRPr="0052587E">
        <w:rPr>
          <w:rFonts w:ascii="Times New Roman" w:hAnsi="Times New Roman" w:cs="Times New Roman"/>
          <w:i/>
          <w:sz w:val="28"/>
          <w:szCs w:val="28"/>
        </w:rPr>
        <w:t>Chang v. Siu</w:t>
      </w:r>
      <w:r w:rsidR="00664FEB" w:rsidRPr="0052587E">
        <w:rPr>
          <w:rFonts w:ascii="Times New Roman" w:hAnsi="Times New Roman" w:cs="Times New Roman"/>
          <w:sz w:val="28"/>
          <w:szCs w:val="28"/>
        </w:rPr>
        <w:t xml:space="preserve">, </w:t>
      </w:r>
      <w:r w:rsidR="00AB53F3" w:rsidRPr="0052587E">
        <w:rPr>
          <w:rFonts w:ascii="Times New Roman" w:hAnsi="Times New Roman" w:cs="Times New Roman"/>
          <w:sz w:val="28"/>
          <w:szCs w:val="28"/>
        </w:rPr>
        <w:t xml:space="preserve">234 Ariz. 442, </w:t>
      </w:r>
      <w:r w:rsidR="00664FEB" w:rsidRPr="0052587E">
        <w:rPr>
          <w:rFonts w:ascii="Times New Roman" w:hAnsi="Times New Roman" w:cs="Times New Roman"/>
          <w:sz w:val="28"/>
          <w:szCs w:val="28"/>
        </w:rPr>
        <w:t>323 P.3d 725 (Ariz. Ct. App. 2014)</w:t>
      </w:r>
      <w:r w:rsidR="00CA0296" w:rsidRPr="0052587E">
        <w:rPr>
          <w:rFonts w:ascii="Times New Roman" w:hAnsi="Times New Roman" w:cs="Times New Roman"/>
          <w:sz w:val="28"/>
          <w:szCs w:val="28"/>
        </w:rPr>
        <w:t xml:space="preserve">, </w:t>
      </w:r>
      <w:r w:rsidR="00B611CE" w:rsidRPr="0052587E">
        <w:rPr>
          <w:rFonts w:ascii="Times New Roman" w:hAnsi="Times New Roman" w:cs="Times New Roman"/>
          <w:sz w:val="28"/>
          <w:szCs w:val="28"/>
        </w:rPr>
        <w:t>a divorcing couple had agreed to arbitrate their property dispute before a retired judge, but they provided in the agreement that judicial review of the arbitrator’s award would go directly to the court of appeals.  After the award was issued, the wife obtained confirmation in the superior court, and the husband appealed.  The court of appeals</w:t>
      </w:r>
      <w:r w:rsidR="00CA0296" w:rsidRPr="0052587E">
        <w:rPr>
          <w:rFonts w:ascii="Times New Roman" w:hAnsi="Times New Roman" w:cs="Times New Roman"/>
          <w:sz w:val="28"/>
          <w:szCs w:val="28"/>
        </w:rPr>
        <w:t xml:space="preserve"> affirmed the </w:t>
      </w:r>
      <w:r w:rsidR="00B611CE" w:rsidRPr="0052587E">
        <w:rPr>
          <w:rFonts w:ascii="Times New Roman" w:hAnsi="Times New Roman" w:cs="Times New Roman"/>
          <w:sz w:val="28"/>
          <w:szCs w:val="28"/>
        </w:rPr>
        <w:t xml:space="preserve">superior </w:t>
      </w:r>
      <w:r w:rsidR="00436263" w:rsidRPr="0052587E">
        <w:rPr>
          <w:rFonts w:ascii="Times New Roman" w:hAnsi="Times New Roman" w:cs="Times New Roman"/>
          <w:sz w:val="28"/>
          <w:szCs w:val="28"/>
        </w:rPr>
        <w:t xml:space="preserve">court’s </w:t>
      </w:r>
      <w:r w:rsidR="003B2600" w:rsidRPr="0052587E">
        <w:rPr>
          <w:rFonts w:ascii="Times New Roman" w:hAnsi="Times New Roman" w:cs="Times New Roman"/>
          <w:sz w:val="28"/>
          <w:szCs w:val="28"/>
        </w:rPr>
        <w:t>order</w:t>
      </w:r>
      <w:r w:rsidR="00B611CE" w:rsidRPr="0052587E">
        <w:rPr>
          <w:rFonts w:ascii="Times New Roman" w:hAnsi="Times New Roman" w:cs="Times New Roman"/>
          <w:sz w:val="28"/>
          <w:szCs w:val="28"/>
        </w:rPr>
        <w:t xml:space="preserve"> and held that the parties could not expand the appellate court’s jurisdiction by agreement. </w:t>
      </w:r>
      <w:r w:rsidR="005E2E02" w:rsidRPr="0052587E">
        <w:rPr>
          <w:rFonts w:ascii="Times New Roman" w:hAnsi="Times New Roman" w:cs="Times New Roman"/>
          <w:sz w:val="28"/>
          <w:szCs w:val="28"/>
        </w:rPr>
        <w:t xml:space="preserve"> </w:t>
      </w:r>
      <w:r w:rsidR="00B611CE" w:rsidRPr="0052587E">
        <w:rPr>
          <w:rFonts w:ascii="Times New Roman" w:hAnsi="Times New Roman" w:cs="Times New Roman"/>
          <w:sz w:val="28"/>
          <w:szCs w:val="28"/>
        </w:rPr>
        <w:t>The court also</w:t>
      </w:r>
      <w:r w:rsidR="00CA0296" w:rsidRPr="0052587E">
        <w:rPr>
          <w:rFonts w:ascii="Times New Roman" w:hAnsi="Times New Roman" w:cs="Times New Roman"/>
          <w:sz w:val="28"/>
          <w:szCs w:val="28"/>
        </w:rPr>
        <w:t xml:space="preserve"> </w:t>
      </w:r>
      <w:r w:rsidR="00B611CE" w:rsidRPr="0052587E">
        <w:rPr>
          <w:rFonts w:ascii="Times New Roman" w:hAnsi="Times New Roman" w:cs="Times New Roman"/>
          <w:sz w:val="28"/>
          <w:szCs w:val="28"/>
        </w:rPr>
        <w:t xml:space="preserve">noted the </w:t>
      </w:r>
      <w:r w:rsidR="003B2600" w:rsidRPr="0052587E">
        <w:rPr>
          <w:rFonts w:ascii="Times New Roman" w:hAnsi="Times New Roman" w:cs="Times New Roman"/>
          <w:sz w:val="28"/>
          <w:szCs w:val="28"/>
        </w:rPr>
        <w:t xml:space="preserve">uncertainty in </w:t>
      </w:r>
      <w:r w:rsidR="00B611CE" w:rsidRPr="0052587E">
        <w:rPr>
          <w:rFonts w:ascii="Times New Roman" w:hAnsi="Times New Roman" w:cs="Times New Roman"/>
          <w:sz w:val="28"/>
          <w:szCs w:val="28"/>
        </w:rPr>
        <w:t xml:space="preserve">the </w:t>
      </w:r>
      <w:r w:rsidR="003B2600" w:rsidRPr="0052587E">
        <w:rPr>
          <w:rFonts w:ascii="Times New Roman" w:hAnsi="Times New Roman" w:cs="Times New Roman"/>
          <w:sz w:val="28"/>
          <w:szCs w:val="28"/>
        </w:rPr>
        <w:t xml:space="preserve">law regarding </w:t>
      </w:r>
      <w:r w:rsidR="00B611CE" w:rsidRPr="0052587E">
        <w:rPr>
          <w:rFonts w:ascii="Times New Roman" w:hAnsi="Times New Roman" w:cs="Times New Roman"/>
          <w:sz w:val="28"/>
          <w:szCs w:val="28"/>
        </w:rPr>
        <w:t xml:space="preserve">the </w:t>
      </w:r>
      <w:r w:rsidR="003B2600" w:rsidRPr="0052587E">
        <w:rPr>
          <w:rFonts w:ascii="Times New Roman" w:hAnsi="Times New Roman" w:cs="Times New Roman"/>
          <w:sz w:val="28"/>
          <w:szCs w:val="28"/>
        </w:rPr>
        <w:t xml:space="preserve">parties’ ability to contractually expand </w:t>
      </w:r>
      <w:r w:rsidR="00B611CE" w:rsidRPr="0052587E">
        <w:rPr>
          <w:rFonts w:ascii="Times New Roman" w:hAnsi="Times New Roman" w:cs="Times New Roman"/>
          <w:sz w:val="28"/>
          <w:szCs w:val="28"/>
        </w:rPr>
        <w:t xml:space="preserve">the scope of </w:t>
      </w:r>
      <w:r w:rsidR="003B2600" w:rsidRPr="0052587E">
        <w:rPr>
          <w:rFonts w:ascii="Times New Roman" w:hAnsi="Times New Roman" w:cs="Times New Roman"/>
          <w:sz w:val="28"/>
          <w:szCs w:val="28"/>
        </w:rPr>
        <w:t>judicial review of arbitration awards</w:t>
      </w:r>
      <w:r w:rsidR="00B611CE" w:rsidRPr="0052587E">
        <w:rPr>
          <w:rFonts w:ascii="Times New Roman" w:hAnsi="Times New Roman" w:cs="Times New Roman"/>
          <w:sz w:val="28"/>
          <w:szCs w:val="28"/>
        </w:rPr>
        <w:t xml:space="preserve">.  </w:t>
      </w:r>
      <w:r w:rsidR="00B611CE" w:rsidRPr="0052587E">
        <w:rPr>
          <w:rFonts w:ascii="Times New Roman" w:hAnsi="Times New Roman" w:cs="Times New Roman"/>
          <w:i/>
          <w:sz w:val="28"/>
          <w:szCs w:val="28"/>
        </w:rPr>
        <w:t>See also</w:t>
      </w:r>
      <w:r w:rsidR="003B2600" w:rsidRPr="0052587E">
        <w:rPr>
          <w:rFonts w:ascii="Times New Roman" w:hAnsi="Times New Roman" w:cs="Times New Roman"/>
          <w:sz w:val="28"/>
          <w:szCs w:val="28"/>
        </w:rPr>
        <w:t xml:space="preserve"> </w:t>
      </w:r>
      <w:r w:rsidR="003B2600" w:rsidRPr="0052587E">
        <w:rPr>
          <w:rFonts w:ascii="Times New Roman" w:hAnsi="Times New Roman" w:cs="Times New Roman"/>
          <w:i/>
          <w:sz w:val="28"/>
          <w:szCs w:val="28"/>
        </w:rPr>
        <w:t>In re Marriage of Yeatts</w:t>
      </w:r>
      <w:r w:rsidR="003B2600" w:rsidRPr="0052587E">
        <w:rPr>
          <w:rFonts w:ascii="Times New Roman" w:hAnsi="Times New Roman" w:cs="Times New Roman"/>
          <w:sz w:val="28"/>
          <w:szCs w:val="28"/>
        </w:rPr>
        <w:t xml:space="preserve">, 2014 WL 3731350 (Ariz. Ct. App. 2014) (unpublished decision) (dismissing for lack of jurisdiction and noting confusion among parties as to </w:t>
      </w:r>
      <w:r w:rsidR="001B5F71" w:rsidRPr="0052587E">
        <w:rPr>
          <w:rFonts w:ascii="Times New Roman" w:hAnsi="Times New Roman" w:cs="Times New Roman"/>
          <w:sz w:val="28"/>
          <w:szCs w:val="28"/>
        </w:rPr>
        <w:t xml:space="preserve">the </w:t>
      </w:r>
      <w:r w:rsidR="003B2600" w:rsidRPr="0052587E">
        <w:rPr>
          <w:rFonts w:ascii="Times New Roman" w:hAnsi="Times New Roman" w:cs="Times New Roman"/>
          <w:sz w:val="28"/>
          <w:szCs w:val="28"/>
        </w:rPr>
        <w:t xml:space="preserve">roles of settlement judge and arbitrator in marital dissolution case).  </w:t>
      </w:r>
    </w:p>
    <w:p w:rsidR="00A3071A" w:rsidRDefault="00A3071A" w:rsidP="00025A46">
      <w:pPr>
        <w:spacing w:after="0" w:line="480" w:lineRule="auto"/>
        <w:ind w:firstLine="720"/>
        <w:rPr>
          <w:rFonts w:ascii="Times New Roman" w:hAnsi="Times New Roman" w:cs="Times New Roman"/>
          <w:sz w:val="28"/>
          <w:szCs w:val="28"/>
        </w:rPr>
      </w:pPr>
      <w:r w:rsidRPr="0052587E">
        <w:rPr>
          <w:rFonts w:ascii="Times New Roman" w:hAnsi="Times New Roman" w:cs="Times New Roman"/>
          <w:sz w:val="28"/>
          <w:szCs w:val="28"/>
        </w:rPr>
        <w:t xml:space="preserve">The reviewing authority </w:t>
      </w:r>
      <w:r w:rsidR="00102ED3" w:rsidRPr="0052587E">
        <w:rPr>
          <w:rFonts w:ascii="Times New Roman" w:hAnsi="Times New Roman" w:cs="Times New Roman"/>
          <w:sz w:val="28"/>
          <w:szCs w:val="28"/>
        </w:rPr>
        <w:t xml:space="preserve">of </w:t>
      </w:r>
      <w:r w:rsidR="005E2E02" w:rsidRPr="0052587E">
        <w:rPr>
          <w:rFonts w:ascii="Times New Roman" w:hAnsi="Times New Roman" w:cs="Times New Roman"/>
          <w:sz w:val="28"/>
          <w:szCs w:val="28"/>
        </w:rPr>
        <w:t xml:space="preserve">Arizona’s superior </w:t>
      </w:r>
      <w:r w:rsidRPr="0052587E">
        <w:rPr>
          <w:rFonts w:ascii="Times New Roman" w:hAnsi="Times New Roman" w:cs="Times New Roman"/>
          <w:sz w:val="28"/>
          <w:szCs w:val="28"/>
        </w:rPr>
        <w:t xml:space="preserve">and appellate courts is clearly </w:t>
      </w:r>
      <w:r w:rsidR="005E2E02" w:rsidRPr="0052587E">
        <w:rPr>
          <w:rFonts w:ascii="Times New Roman" w:hAnsi="Times New Roman" w:cs="Times New Roman"/>
          <w:sz w:val="28"/>
          <w:szCs w:val="28"/>
        </w:rPr>
        <w:t xml:space="preserve">set forth </w:t>
      </w:r>
      <w:r w:rsidRPr="0052587E">
        <w:rPr>
          <w:rFonts w:ascii="Times New Roman" w:hAnsi="Times New Roman" w:cs="Times New Roman"/>
          <w:sz w:val="28"/>
          <w:szCs w:val="28"/>
        </w:rPr>
        <w:t xml:space="preserve">in the </w:t>
      </w:r>
      <w:r w:rsidR="00102ED3" w:rsidRPr="0052587E">
        <w:rPr>
          <w:rFonts w:ascii="Times New Roman" w:hAnsi="Times New Roman" w:cs="Times New Roman"/>
          <w:sz w:val="28"/>
          <w:szCs w:val="28"/>
        </w:rPr>
        <w:t>proposed Rule.  See</w:t>
      </w:r>
      <w:r w:rsidRPr="0052587E">
        <w:rPr>
          <w:rFonts w:ascii="Times New Roman" w:hAnsi="Times New Roman" w:cs="Times New Roman"/>
          <w:sz w:val="28"/>
          <w:szCs w:val="28"/>
        </w:rPr>
        <w:t xml:space="preserve"> </w:t>
      </w:r>
      <w:r w:rsidR="003B2600" w:rsidRPr="0052587E">
        <w:rPr>
          <w:rFonts w:ascii="Times New Roman" w:hAnsi="Times New Roman" w:cs="Times New Roman"/>
          <w:sz w:val="28"/>
          <w:szCs w:val="28"/>
        </w:rPr>
        <w:t>Paragraph</w:t>
      </w:r>
      <w:r w:rsidRPr="0052587E">
        <w:rPr>
          <w:rFonts w:ascii="Times New Roman" w:hAnsi="Times New Roman" w:cs="Times New Roman"/>
          <w:sz w:val="28"/>
          <w:szCs w:val="28"/>
        </w:rPr>
        <w:t xml:space="preserve">s </w:t>
      </w:r>
      <w:r w:rsidR="001B5F71" w:rsidRPr="0052587E">
        <w:rPr>
          <w:rFonts w:ascii="Times New Roman" w:hAnsi="Times New Roman" w:cs="Times New Roman"/>
          <w:sz w:val="28"/>
          <w:szCs w:val="28"/>
        </w:rPr>
        <w:t>O</w:t>
      </w:r>
      <w:r w:rsidR="003B2600" w:rsidRPr="0052587E">
        <w:rPr>
          <w:rFonts w:ascii="Times New Roman" w:hAnsi="Times New Roman" w:cs="Times New Roman"/>
          <w:sz w:val="28"/>
          <w:szCs w:val="28"/>
        </w:rPr>
        <w:t xml:space="preserve"> through</w:t>
      </w:r>
      <w:r w:rsidR="001B5F71" w:rsidRPr="0052587E">
        <w:rPr>
          <w:rFonts w:ascii="Times New Roman" w:hAnsi="Times New Roman" w:cs="Times New Roman"/>
          <w:sz w:val="28"/>
          <w:szCs w:val="28"/>
        </w:rPr>
        <w:t xml:space="preserve"> W</w:t>
      </w:r>
      <w:r w:rsidRPr="0052587E">
        <w:rPr>
          <w:rFonts w:ascii="Times New Roman" w:hAnsi="Times New Roman" w:cs="Times New Roman"/>
          <w:sz w:val="28"/>
          <w:szCs w:val="28"/>
        </w:rPr>
        <w:t xml:space="preserve"> of proposed Rule 67.2.  </w:t>
      </w:r>
      <w:r w:rsidR="00102ED3" w:rsidRPr="0052587E">
        <w:rPr>
          <w:rFonts w:ascii="Times New Roman" w:hAnsi="Times New Roman" w:cs="Times New Roman"/>
          <w:sz w:val="28"/>
          <w:szCs w:val="28"/>
        </w:rPr>
        <w:t xml:space="preserve">In addition, </w:t>
      </w:r>
      <w:r w:rsidRPr="0052587E">
        <w:rPr>
          <w:rFonts w:ascii="Times New Roman" w:hAnsi="Times New Roman" w:cs="Times New Roman"/>
          <w:sz w:val="28"/>
          <w:szCs w:val="28"/>
        </w:rPr>
        <w:t>parties and arbitrator</w:t>
      </w:r>
      <w:r w:rsidR="003B2600" w:rsidRPr="0052587E">
        <w:rPr>
          <w:rFonts w:ascii="Times New Roman" w:hAnsi="Times New Roman" w:cs="Times New Roman"/>
          <w:sz w:val="28"/>
          <w:szCs w:val="28"/>
        </w:rPr>
        <w:t>s</w:t>
      </w:r>
      <w:r w:rsidRPr="0052587E">
        <w:rPr>
          <w:rFonts w:ascii="Times New Roman" w:hAnsi="Times New Roman" w:cs="Times New Roman"/>
          <w:sz w:val="28"/>
          <w:szCs w:val="28"/>
        </w:rPr>
        <w:t xml:space="preserve"> </w:t>
      </w:r>
      <w:r w:rsidR="003B2600" w:rsidRPr="0052587E">
        <w:rPr>
          <w:rFonts w:ascii="Times New Roman" w:hAnsi="Times New Roman" w:cs="Times New Roman"/>
          <w:sz w:val="28"/>
          <w:szCs w:val="28"/>
        </w:rPr>
        <w:t xml:space="preserve">in Arizona </w:t>
      </w:r>
      <w:r w:rsidRPr="0052587E">
        <w:rPr>
          <w:rFonts w:ascii="Times New Roman" w:hAnsi="Times New Roman" w:cs="Times New Roman"/>
          <w:sz w:val="28"/>
          <w:szCs w:val="28"/>
        </w:rPr>
        <w:t xml:space="preserve">would likely benefit by having a more detailed framework for </w:t>
      </w:r>
      <w:r w:rsidR="005E2E02" w:rsidRPr="0052587E">
        <w:rPr>
          <w:rFonts w:ascii="Times New Roman" w:hAnsi="Times New Roman" w:cs="Times New Roman"/>
          <w:sz w:val="28"/>
          <w:szCs w:val="28"/>
        </w:rPr>
        <w:t xml:space="preserve">family law </w:t>
      </w:r>
      <w:r w:rsidR="003B2600" w:rsidRPr="0052587E">
        <w:rPr>
          <w:rFonts w:ascii="Times New Roman" w:hAnsi="Times New Roman" w:cs="Times New Roman"/>
          <w:sz w:val="28"/>
          <w:szCs w:val="28"/>
        </w:rPr>
        <w:t>a</w:t>
      </w:r>
      <w:r w:rsidRPr="0052587E">
        <w:rPr>
          <w:rFonts w:ascii="Times New Roman" w:hAnsi="Times New Roman" w:cs="Times New Roman"/>
          <w:sz w:val="28"/>
          <w:szCs w:val="28"/>
        </w:rPr>
        <w:t>rbitration</w:t>
      </w:r>
      <w:r w:rsidR="003B2600" w:rsidRPr="0052587E">
        <w:rPr>
          <w:rFonts w:ascii="Times New Roman" w:hAnsi="Times New Roman" w:cs="Times New Roman"/>
          <w:sz w:val="28"/>
          <w:szCs w:val="28"/>
        </w:rPr>
        <w:t>s</w:t>
      </w:r>
      <w:r w:rsidR="005E2E02" w:rsidRPr="0052587E">
        <w:rPr>
          <w:rFonts w:ascii="Times New Roman" w:hAnsi="Times New Roman" w:cs="Times New Roman"/>
          <w:sz w:val="28"/>
          <w:szCs w:val="28"/>
        </w:rPr>
        <w:t>, including where the best interests of children are involved</w:t>
      </w:r>
      <w:r w:rsidR="003B2600" w:rsidRPr="0052587E">
        <w:rPr>
          <w:rFonts w:ascii="Times New Roman" w:hAnsi="Times New Roman" w:cs="Times New Roman"/>
          <w:sz w:val="28"/>
          <w:szCs w:val="28"/>
        </w:rPr>
        <w:t>.</w:t>
      </w:r>
      <w:r w:rsidRPr="0052587E">
        <w:rPr>
          <w:rFonts w:ascii="Times New Roman" w:hAnsi="Times New Roman" w:cs="Times New Roman"/>
          <w:sz w:val="28"/>
          <w:szCs w:val="28"/>
        </w:rPr>
        <w:t xml:space="preserve">  </w:t>
      </w:r>
    </w:p>
    <w:p w:rsidR="0052587E" w:rsidRPr="0052587E" w:rsidRDefault="0052587E" w:rsidP="00025A46">
      <w:pPr>
        <w:spacing w:after="0" w:line="480" w:lineRule="auto"/>
        <w:ind w:firstLine="720"/>
        <w:rPr>
          <w:rFonts w:ascii="Times New Roman" w:hAnsi="Times New Roman" w:cs="Times New Roman"/>
          <w:sz w:val="28"/>
          <w:szCs w:val="28"/>
        </w:rPr>
      </w:pPr>
    </w:p>
    <w:p w:rsidR="001E057E" w:rsidRDefault="00436263" w:rsidP="0052587E">
      <w:pPr>
        <w:pStyle w:val="ListParagraph"/>
        <w:numPr>
          <w:ilvl w:val="0"/>
          <w:numId w:val="2"/>
        </w:numPr>
        <w:spacing w:after="0" w:line="240" w:lineRule="auto"/>
        <w:ind w:left="720"/>
        <w:rPr>
          <w:rFonts w:ascii="Times New Roman" w:hAnsi="Times New Roman" w:cs="Times New Roman"/>
          <w:b/>
          <w:sz w:val="28"/>
          <w:szCs w:val="28"/>
        </w:rPr>
      </w:pPr>
      <w:r w:rsidRPr="0052587E">
        <w:rPr>
          <w:rFonts w:ascii="Times New Roman" w:hAnsi="Times New Roman" w:cs="Times New Roman"/>
          <w:b/>
          <w:sz w:val="28"/>
          <w:szCs w:val="28"/>
        </w:rPr>
        <w:t>OVERVIEW OF PROPOSED UNIFORM FAMILY LAW ARBITRATION RULE</w:t>
      </w:r>
    </w:p>
    <w:p w:rsidR="0052587E" w:rsidRPr="0052587E" w:rsidRDefault="0052587E" w:rsidP="0052587E">
      <w:pPr>
        <w:pStyle w:val="ListParagraph"/>
        <w:spacing w:after="0" w:line="240" w:lineRule="auto"/>
        <w:rPr>
          <w:rFonts w:ascii="Times New Roman" w:hAnsi="Times New Roman" w:cs="Times New Roman"/>
          <w:b/>
          <w:sz w:val="28"/>
          <w:szCs w:val="28"/>
        </w:rPr>
      </w:pPr>
    </w:p>
    <w:p w:rsidR="001E057E" w:rsidRPr="0052587E" w:rsidRDefault="00166AF8" w:rsidP="00025A46">
      <w:pPr>
        <w:spacing w:after="0" w:line="480" w:lineRule="auto"/>
        <w:ind w:firstLine="720"/>
        <w:rPr>
          <w:rFonts w:ascii="Times New Roman" w:hAnsi="Times New Roman" w:cs="Times New Roman"/>
          <w:sz w:val="28"/>
          <w:szCs w:val="28"/>
        </w:rPr>
      </w:pPr>
      <w:r w:rsidRPr="0052587E">
        <w:rPr>
          <w:rFonts w:ascii="Times New Roman" w:hAnsi="Times New Roman" w:cs="Times New Roman"/>
          <w:sz w:val="28"/>
          <w:szCs w:val="28"/>
        </w:rPr>
        <w:t xml:space="preserve">Since 2006, Arizona has provided </w:t>
      </w:r>
      <w:r w:rsidR="00B611CE" w:rsidRPr="0052587E">
        <w:rPr>
          <w:rFonts w:ascii="Times New Roman" w:hAnsi="Times New Roman" w:cs="Times New Roman"/>
          <w:sz w:val="28"/>
          <w:szCs w:val="28"/>
        </w:rPr>
        <w:t xml:space="preserve">detailed </w:t>
      </w:r>
      <w:r w:rsidRPr="0052587E">
        <w:rPr>
          <w:rFonts w:ascii="Times New Roman" w:hAnsi="Times New Roman" w:cs="Times New Roman"/>
          <w:sz w:val="28"/>
          <w:szCs w:val="28"/>
        </w:rPr>
        <w:t xml:space="preserve">procedural </w:t>
      </w:r>
      <w:r w:rsidR="00B611CE" w:rsidRPr="0052587E">
        <w:rPr>
          <w:rFonts w:ascii="Times New Roman" w:hAnsi="Times New Roman" w:cs="Times New Roman"/>
          <w:sz w:val="28"/>
          <w:szCs w:val="28"/>
        </w:rPr>
        <w:t xml:space="preserve">guidelines for resolving family law </w:t>
      </w:r>
      <w:r w:rsidRPr="0052587E">
        <w:rPr>
          <w:rFonts w:ascii="Times New Roman" w:hAnsi="Times New Roman" w:cs="Times New Roman"/>
          <w:sz w:val="28"/>
          <w:szCs w:val="28"/>
        </w:rPr>
        <w:t>cases</w:t>
      </w:r>
      <w:r w:rsidR="00B611CE" w:rsidRPr="0052587E">
        <w:rPr>
          <w:rFonts w:ascii="Times New Roman" w:hAnsi="Times New Roman" w:cs="Times New Roman"/>
          <w:sz w:val="28"/>
          <w:szCs w:val="28"/>
        </w:rPr>
        <w:t xml:space="preserve"> </w:t>
      </w:r>
      <w:r w:rsidRPr="0052587E">
        <w:rPr>
          <w:rFonts w:ascii="Times New Roman" w:hAnsi="Times New Roman" w:cs="Times New Roman"/>
          <w:sz w:val="28"/>
          <w:szCs w:val="28"/>
        </w:rPr>
        <w:t xml:space="preserve">arising under Title 25 of the Arizona Revised Statutes, both through judicial processes and alternative </w:t>
      </w:r>
      <w:r w:rsidR="00B611CE" w:rsidRPr="0052587E">
        <w:rPr>
          <w:rFonts w:ascii="Times New Roman" w:hAnsi="Times New Roman" w:cs="Times New Roman"/>
          <w:sz w:val="28"/>
          <w:szCs w:val="28"/>
        </w:rPr>
        <w:t xml:space="preserve">dispute resolution methods. </w:t>
      </w:r>
      <w:r w:rsidRPr="0052587E">
        <w:rPr>
          <w:rFonts w:ascii="Times New Roman" w:hAnsi="Times New Roman" w:cs="Times New Roman"/>
          <w:sz w:val="28"/>
          <w:szCs w:val="28"/>
        </w:rPr>
        <w:t xml:space="preserve"> </w:t>
      </w:r>
      <w:r w:rsidRPr="0052587E">
        <w:rPr>
          <w:rFonts w:ascii="Times New Roman" w:hAnsi="Times New Roman" w:cs="Times New Roman"/>
          <w:i/>
          <w:sz w:val="28"/>
          <w:szCs w:val="28"/>
        </w:rPr>
        <w:t>See</w:t>
      </w:r>
      <w:r w:rsidRPr="0052587E">
        <w:rPr>
          <w:rFonts w:ascii="Times New Roman" w:hAnsi="Times New Roman" w:cs="Times New Roman"/>
          <w:sz w:val="28"/>
          <w:szCs w:val="28"/>
        </w:rPr>
        <w:t xml:space="preserve"> Rules 1 &amp; 67, ARFLP. </w:t>
      </w:r>
      <w:r w:rsidR="00B611CE" w:rsidRPr="0052587E">
        <w:rPr>
          <w:rFonts w:ascii="Times New Roman" w:hAnsi="Times New Roman" w:cs="Times New Roman"/>
          <w:sz w:val="28"/>
          <w:szCs w:val="28"/>
        </w:rPr>
        <w:t xml:space="preserve"> Similar to Rule 67.1</w:t>
      </w:r>
      <w:r w:rsidR="000D7660" w:rsidRPr="0052587E">
        <w:rPr>
          <w:rFonts w:ascii="Times New Roman" w:hAnsi="Times New Roman" w:cs="Times New Roman"/>
          <w:sz w:val="28"/>
          <w:szCs w:val="28"/>
        </w:rPr>
        <w:t xml:space="preserve">, implementing the Uniform Collaborative Law </w:t>
      </w:r>
      <w:r w:rsidR="005E2E02" w:rsidRPr="0052587E">
        <w:rPr>
          <w:rFonts w:ascii="Times New Roman" w:hAnsi="Times New Roman" w:cs="Times New Roman"/>
          <w:sz w:val="28"/>
          <w:szCs w:val="28"/>
        </w:rPr>
        <w:t>Act by rule</w:t>
      </w:r>
      <w:r w:rsidR="000D7660" w:rsidRPr="0052587E">
        <w:rPr>
          <w:rFonts w:ascii="Times New Roman" w:hAnsi="Times New Roman" w:cs="Times New Roman"/>
          <w:sz w:val="28"/>
          <w:szCs w:val="28"/>
        </w:rPr>
        <w:t xml:space="preserve">, </w:t>
      </w:r>
      <w:r w:rsidR="00102ED3" w:rsidRPr="0052587E">
        <w:rPr>
          <w:rFonts w:ascii="Times New Roman" w:hAnsi="Times New Roman" w:cs="Times New Roman"/>
          <w:sz w:val="28"/>
          <w:szCs w:val="28"/>
        </w:rPr>
        <w:t xml:space="preserve">proposed Rule </w:t>
      </w:r>
      <w:r w:rsidR="005E2E02" w:rsidRPr="0052587E">
        <w:rPr>
          <w:rFonts w:ascii="Times New Roman" w:hAnsi="Times New Roman" w:cs="Times New Roman"/>
          <w:sz w:val="28"/>
          <w:szCs w:val="28"/>
        </w:rPr>
        <w:t xml:space="preserve">67.2 would implement the Uniform Family Law Arbitration Act by rule to </w:t>
      </w:r>
      <w:r w:rsidR="00C717AF" w:rsidRPr="0052587E">
        <w:rPr>
          <w:rFonts w:ascii="Times New Roman" w:hAnsi="Times New Roman" w:cs="Times New Roman"/>
          <w:sz w:val="28"/>
          <w:szCs w:val="28"/>
        </w:rPr>
        <w:t>provide a procedural frame</w:t>
      </w:r>
      <w:r w:rsidR="000D7660" w:rsidRPr="0052587E">
        <w:rPr>
          <w:rFonts w:ascii="Times New Roman" w:hAnsi="Times New Roman" w:cs="Times New Roman"/>
          <w:sz w:val="28"/>
          <w:szCs w:val="28"/>
        </w:rPr>
        <w:t xml:space="preserve">work for </w:t>
      </w:r>
      <w:r w:rsidR="00025A46" w:rsidRPr="0052587E">
        <w:rPr>
          <w:rFonts w:ascii="Times New Roman" w:hAnsi="Times New Roman" w:cs="Times New Roman"/>
          <w:sz w:val="28"/>
          <w:szCs w:val="28"/>
        </w:rPr>
        <w:t xml:space="preserve">voluntary </w:t>
      </w:r>
      <w:r w:rsidR="000D7660" w:rsidRPr="0052587E">
        <w:rPr>
          <w:rFonts w:ascii="Times New Roman" w:hAnsi="Times New Roman" w:cs="Times New Roman"/>
          <w:sz w:val="28"/>
          <w:szCs w:val="28"/>
        </w:rPr>
        <w:t>family law arbitration.  It includes</w:t>
      </w:r>
      <w:r w:rsidR="00102ED3" w:rsidRPr="0052587E">
        <w:rPr>
          <w:rFonts w:ascii="Times New Roman" w:hAnsi="Times New Roman" w:cs="Times New Roman"/>
          <w:sz w:val="28"/>
          <w:szCs w:val="28"/>
        </w:rPr>
        <w:t xml:space="preserve"> guidelines for parties</w:t>
      </w:r>
      <w:r w:rsidR="00472220" w:rsidRPr="0052587E">
        <w:rPr>
          <w:rFonts w:ascii="Times New Roman" w:hAnsi="Times New Roman" w:cs="Times New Roman"/>
          <w:sz w:val="28"/>
          <w:szCs w:val="28"/>
        </w:rPr>
        <w:t>, arbitrators, and courts</w:t>
      </w:r>
      <w:r w:rsidR="00102ED3" w:rsidRPr="0052587E">
        <w:rPr>
          <w:rFonts w:ascii="Times New Roman" w:hAnsi="Times New Roman" w:cs="Times New Roman"/>
          <w:sz w:val="28"/>
          <w:szCs w:val="28"/>
        </w:rPr>
        <w:t xml:space="preserve"> </w:t>
      </w:r>
      <w:r w:rsidR="00472220" w:rsidRPr="0052587E">
        <w:rPr>
          <w:rFonts w:ascii="Times New Roman" w:hAnsi="Times New Roman" w:cs="Times New Roman"/>
          <w:sz w:val="28"/>
          <w:szCs w:val="28"/>
        </w:rPr>
        <w:t xml:space="preserve">both </w:t>
      </w:r>
      <w:r w:rsidR="00102ED3" w:rsidRPr="0052587E">
        <w:rPr>
          <w:rFonts w:ascii="Times New Roman" w:hAnsi="Times New Roman" w:cs="Times New Roman"/>
          <w:sz w:val="28"/>
          <w:szCs w:val="28"/>
        </w:rPr>
        <w:t xml:space="preserve">during an arbitration and after an award has been issued.  </w:t>
      </w:r>
      <w:r w:rsidR="005E2E02" w:rsidRPr="0052587E">
        <w:rPr>
          <w:rFonts w:ascii="Times New Roman" w:hAnsi="Times New Roman" w:cs="Times New Roman"/>
          <w:sz w:val="28"/>
          <w:szCs w:val="28"/>
        </w:rPr>
        <w:t>P</w:t>
      </w:r>
      <w:r w:rsidR="001E057E" w:rsidRPr="0052587E">
        <w:rPr>
          <w:rFonts w:ascii="Times New Roman" w:hAnsi="Times New Roman" w:cs="Times New Roman"/>
          <w:sz w:val="28"/>
          <w:szCs w:val="28"/>
        </w:rPr>
        <w:t xml:space="preserve">roposed Rule </w:t>
      </w:r>
      <w:r w:rsidR="005E2E02" w:rsidRPr="0052587E">
        <w:rPr>
          <w:rFonts w:ascii="Times New Roman" w:hAnsi="Times New Roman" w:cs="Times New Roman"/>
          <w:sz w:val="28"/>
          <w:szCs w:val="28"/>
        </w:rPr>
        <w:t xml:space="preserve">67.2 </w:t>
      </w:r>
      <w:r w:rsidR="001E057E" w:rsidRPr="0052587E">
        <w:rPr>
          <w:rFonts w:ascii="Times New Roman" w:hAnsi="Times New Roman" w:cs="Times New Roman"/>
          <w:sz w:val="28"/>
          <w:szCs w:val="28"/>
        </w:rPr>
        <w:t>incorporates by reference Arizona’s RUAA</w:t>
      </w:r>
      <w:r w:rsidR="006C1C20" w:rsidRPr="0052587E">
        <w:rPr>
          <w:rFonts w:ascii="Times New Roman" w:hAnsi="Times New Roman" w:cs="Times New Roman"/>
          <w:sz w:val="28"/>
          <w:szCs w:val="28"/>
        </w:rPr>
        <w:t xml:space="preserve"> but supplements that statutory framework to meet the needs of family law dispute resolution.  </w:t>
      </w:r>
      <w:r w:rsidR="001E057E" w:rsidRPr="0052587E">
        <w:rPr>
          <w:rFonts w:ascii="Times New Roman" w:hAnsi="Times New Roman" w:cs="Times New Roman"/>
          <w:sz w:val="28"/>
          <w:szCs w:val="28"/>
        </w:rPr>
        <w:t xml:space="preserve"> See </w:t>
      </w:r>
      <w:r w:rsidR="003B2600" w:rsidRPr="0052587E">
        <w:rPr>
          <w:rFonts w:ascii="Times New Roman" w:hAnsi="Times New Roman" w:cs="Times New Roman"/>
          <w:sz w:val="28"/>
          <w:szCs w:val="28"/>
        </w:rPr>
        <w:t>Paragraph</w:t>
      </w:r>
      <w:r w:rsidR="001E057E" w:rsidRPr="0052587E">
        <w:rPr>
          <w:rFonts w:ascii="Times New Roman" w:hAnsi="Times New Roman" w:cs="Times New Roman"/>
          <w:sz w:val="28"/>
          <w:szCs w:val="28"/>
        </w:rPr>
        <w:t xml:space="preserve"> </w:t>
      </w:r>
      <w:r w:rsidR="001B5F71" w:rsidRPr="0052587E">
        <w:rPr>
          <w:rFonts w:ascii="Times New Roman" w:hAnsi="Times New Roman" w:cs="Times New Roman"/>
          <w:sz w:val="28"/>
          <w:szCs w:val="28"/>
        </w:rPr>
        <w:t>C</w:t>
      </w:r>
      <w:r w:rsidR="001E057E" w:rsidRPr="0052587E">
        <w:rPr>
          <w:rFonts w:ascii="Times New Roman" w:hAnsi="Times New Roman" w:cs="Times New Roman"/>
          <w:sz w:val="28"/>
          <w:szCs w:val="28"/>
        </w:rPr>
        <w:t xml:space="preserve">.  </w:t>
      </w:r>
      <w:r w:rsidR="005E2E02" w:rsidRPr="0052587E">
        <w:rPr>
          <w:rFonts w:ascii="Times New Roman" w:hAnsi="Times New Roman" w:cs="Times New Roman"/>
          <w:sz w:val="28"/>
          <w:szCs w:val="28"/>
        </w:rPr>
        <w:t xml:space="preserve">Given certain limitations in rule-making, proposed Rule 67.2 does diverge from </w:t>
      </w:r>
      <w:r w:rsidR="00025A46" w:rsidRPr="0052587E">
        <w:rPr>
          <w:rFonts w:ascii="Times New Roman" w:hAnsi="Times New Roman" w:cs="Times New Roman"/>
          <w:sz w:val="28"/>
          <w:szCs w:val="28"/>
        </w:rPr>
        <w:t xml:space="preserve">the </w:t>
      </w:r>
      <w:r w:rsidR="005E2E02" w:rsidRPr="0052587E">
        <w:rPr>
          <w:rFonts w:ascii="Times New Roman" w:hAnsi="Times New Roman" w:cs="Times New Roman"/>
          <w:sz w:val="28"/>
          <w:szCs w:val="28"/>
        </w:rPr>
        <w:t xml:space="preserve">UFLAA in some respects.  For example, proposed Rule 67.2 does not include </w:t>
      </w:r>
      <w:r w:rsidR="001E057E" w:rsidRPr="0052587E">
        <w:rPr>
          <w:rFonts w:ascii="Times New Roman" w:hAnsi="Times New Roman" w:cs="Times New Roman"/>
          <w:sz w:val="28"/>
          <w:szCs w:val="28"/>
        </w:rPr>
        <w:t xml:space="preserve">the immunity provision of the UFLAA (Section </w:t>
      </w:r>
      <w:r w:rsidR="001B5F71" w:rsidRPr="0052587E">
        <w:rPr>
          <w:rFonts w:ascii="Times New Roman" w:hAnsi="Times New Roman" w:cs="Times New Roman"/>
          <w:sz w:val="28"/>
          <w:szCs w:val="28"/>
        </w:rPr>
        <w:t>25</w:t>
      </w:r>
      <w:r w:rsidR="001E057E" w:rsidRPr="0052587E">
        <w:rPr>
          <w:rFonts w:ascii="Times New Roman" w:hAnsi="Times New Roman" w:cs="Times New Roman"/>
          <w:sz w:val="28"/>
          <w:szCs w:val="28"/>
        </w:rPr>
        <w:t xml:space="preserve">) </w:t>
      </w:r>
      <w:r w:rsidR="005E2E02" w:rsidRPr="0052587E">
        <w:rPr>
          <w:rFonts w:ascii="Times New Roman" w:hAnsi="Times New Roman" w:cs="Times New Roman"/>
          <w:sz w:val="28"/>
          <w:szCs w:val="28"/>
        </w:rPr>
        <w:t xml:space="preserve">because </w:t>
      </w:r>
      <w:r w:rsidR="001E057E" w:rsidRPr="0052587E">
        <w:rPr>
          <w:rFonts w:ascii="Times New Roman" w:hAnsi="Times New Roman" w:cs="Times New Roman"/>
          <w:sz w:val="28"/>
          <w:szCs w:val="28"/>
        </w:rPr>
        <w:t xml:space="preserve">a grant of immunity </w:t>
      </w:r>
      <w:r w:rsidR="00AB53F3" w:rsidRPr="0052587E">
        <w:rPr>
          <w:rFonts w:ascii="Times New Roman" w:hAnsi="Times New Roman" w:cs="Times New Roman"/>
          <w:sz w:val="28"/>
          <w:szCs w:val="28"/>
        </w:rPr>
        <w:t xml:space="preserve">may be </w:t>
      </w:r>
      <w:r w:rsidR="001E057E" w:rsidRPr="0052587E">
        <w:rPr>
          <w:rFonts w:ascii="Times New Roman" w:hAnsi="Times New Roman" w:cs="Times New Roman"/>
          <w:sz w:val="28"/>
          <w:szCs w:val="28"/>
        </w:rPr>
        <w:t xml:space="preserve">beyond the scope of rule-making.  </w:t>
      </w:r>
      <w:r w:rsidRPr="0052587E">
        <w:rPr>
          <w:rFonts w:ascii="Times New Roman" w:hAnsi="Times New Roman" w:cs="Times New Roman"/>
          <w:sz w:val="28"/>
          <w:szCs w:val="28"/>
        </w:rPr>
        <w:t xml:space="preserve">Importantly, </w:t>
      </w:r>
      <w:r w:rsidR="00AB53F3" w:rsidRPr="0052587E">
        <w:rPr>
          <w:rFonts w:ascii="Times New Roman" w:hAnsi="Times New Roman" w:cs="Times New Roman"/>
          <w:sz w:val="28"/>
          <w:szCs w:val="28"/>
        </w:rPr>
        <w:t xml:space="preserve">however, </w:t>
      </w:r>
      <w:r w:rsidR="001E057E" w:rsidRPr="0052587E">
        <w:rPr>
          <w:rFonts w:ascii="Times New Roman" w:hAnsi="Times New Roman" w:cs="Times New Roman"/>
          <w:sz w:val="28"/>
          <w:szCs w:val="28"/>
        </w:rPr>
        <w:t xml:space="preserve">Arizona’s RUAA contains a substantially similar immunity provision for arbitrators that would apply to family law arbitrators. </w:t>
      </w:r>
      <w:r w:rsidR="001B5F71" w:rsidRPr="0052587E">
        <w:rPr>
          <w:rFonts w:ascii="Times New Roman" w:hAnsi="Times New Roman" w:cs="Times New Roman"/>
          <w:sz w:val="28"/>
          <w:szCs w:val="28"/>
        </w:rPr>
        <w:t xml:space="preserve"> See A.R.S. </w:t>
      </w:r>
      <w:r w:rsidR="00332E02" w:rsidRPr="0052587E">
        <w:rPr>
          <w:rFonts w:ascii="Times New Roman" w:hAnsi="Times New Roman" w:cs="Times New Roman"/>
          <w:sz w:val="28"/>
          <w:szCs w:val="28"/>
        </w:rPr>
        <w:t xml:space="preserve">§ </w:t>
      </w:r>
      <w:r w:rsidR="001B5F71" w:rsidRPr="0052587E">
        <w:rPr>
          <w:rFonts w:ascii="Times New Roman" w:hAnsi="Times New Roman" w:cs="Times New Roman"/>
          <w:sz w:val="28"/>
          <w:szCs w:val="28"/>
        </w:rPr>
        <w:t>12-</w:t>
      </w:r>
      <w:r w:rsidR="00332E02" w:rsidRPr="0052587E">
        <w:rPr>
          <w:rFonts w:ascii="Times New Roman" w:hAnsi="Times New Roman" w:cs="Times New Roman"/>
          <w:sz w:val="28"/>
          <w:szCs w:val="28"/>
        </w:rPr>
        <w:t>3014.</w:t>
      </w:r>
    </w:p>
    <w:p w:rsidR="005F1B3D" w:rsidRPr="0052587E" w:rsidRDefault="005F1B3D" w:rsidP="00025A46">
      <w:pPr>
        <w:spacing w:after="0" w:line="480" w:lineRule="auto"/>
        <w:ind w:firstLine="720"/>
        <w:rPr>
          <w:rFonts w:ascii="Times New Roman" w:hAnsi="Times New Roman" w:cs="Times New Roman"/>
          <w:sz w:val="28"/>
          <w:szCs w:val="28"/>
        </w:rPr>
      </w:pPr>
      <w:r w:rsidRPr="0052587E">
        <w:rPr>
          <w:rFonts w:ascii="Times New Roman" w:hAnsi="Times New Roman" w:cs="Times New Roman"/>
          <w:sz w:val="28"/>
          <w:szCs w:val="28"/>
        </w:rPr>
        <w:t xml:space="preserve">Consistent with </w:t>
      </w:r>
      <w:r w:rsidR="000D7660" w:rsidRPr="0052587E">
        <w:rPr>
          <w:rFonts w:ascii="Times New Roman" w:hAnsi="Times New Roman" w:cs="Times New Roman"/>
          <w:sz w:val="28"/>
          <w:szCs w:val="28"/>
        </w:rPr>
        <w:t xml:space="preserve">the </w:t>
      </w:r>
      <w:r w:rsidR="005E2E02" w:rsidRPr="0052587E">
        <w:rPr>
          <w:rFonts w:ascii="Times New Roman" w:hAnsi="Times New Roman" w:cs="Times New Roman"/>
          <w:sz w:val="28"/>
          <w:szCs w:val="28"/>
        </w:rPr>
        <w:t xml:space="preserve">directive </w:t>
      </w:r>
      <w:r w:rsidR="006C1C20" w:rsidRPr="0052587E">
        <w:rPr>
          <w:rFonts w:ascii="Times New Roman" w:hAnsi="Times New Roman" w:cs="Times New Roman"/>
          <w:sz w:val="28"/>
          <w:szCs w:val="28"/>
        </w:rPr>
        <w:t xml:space="preserve">in </w:t>
      </w:r>
      <w:r w:rsidR="005E2E02" w:rsidRPr="0052587E">
        <w:rPr>
          <w:rFonts w:ascii="Times New Roman" w:hAnsi="Times New Roman" w:cs="Times New Roman"/>
          <w:sz w:val="28"/>
          <w:szCs w:val="28"/>
        </w:rPr>
        <w:t xml:space="preserve">ARFLP </w:t>
      </w:r>
      <w:r w:rsidRPr="0052587E">
        <w:rPr>
          <w:rFonts w:ascii="Times New Roman" w:hAnsi="Times New Roman" w:cs="Times New Roman"/>
          <w:sz w:val="28"/>
          <w:szCs w:val="28"/>
        </w:rPr>
        <w:t>Rule 67(C)</w:t>
      </w:r>
      <w:r w:rsidR="005E2E02" w:rsidRPr="0052587E">
        <w:rPr>
          <w:rFonts w:ascii="Times New Roman" w:hAnsi="Times New Roman" w:cs="Times New Roman"/>
          <w:sz w:val="28"/>
          <w:szCs w:val="28"/>
        </w:rPr>
        <w:t xml:space="preserve"> that “[t]he parties may agree to arbitrate any and all issues,”</w:t>
      </w:r>
      <w:r w:rsidR="005E2E02" w:rsidRPr="0052587E" w:rsidDel="005E2E02">
        <w:rPr>
          <w:rFonts w:ascii="Times New Roman" w:hAnsi="Times New Roman" w:cs="Times New Roman"/>
          <w:sz w:val="28"/>
          <w:szCs w:val="28"/>
        </w:rPr>
        <w:t xml:space="preserve"> </w:t>
      </w:r>
      <w:r w:rsidR="00102ED3" w:rsidRPr="0052587E">
        <w:rPr>
          <w:rFonts w:ascii="Times New Roman" w:hAnsi="Times New Roman" w:cs="Times New Roman"/>
          <w:sz w:val="28"/>
          <w:szCs w:val="28"/>
        </w:rPr>
        <w:t xml:space="preserve">proposed Rule </w:t>
      </w:r>
      <w:r w:rsidR="005E2E02" w:rsidRPr="0052587E">
        <w:rPr>
          <w:rFonts w:ascii="Times New Roman" w:hAnsi="Times New Roman" w:cs="Times New Roman"/>
          <w:sz w:val="28"/>
          <w:szCs w:val="28"/>
        </w:rPr>
        <w:t xml:space="preserve">67.2 </w:t>
      </w:r>
      <w:r w:rsidR="005B6EC5" w:rsidRPr="0052587E">
        <w:rPr>
          <w:rFonts w:ascii="Times New Roman" w:hAnsi="Times New Roman" w:cs="Times New Roman"/>
          <w:sz w:val="28"/>
          <w:szCs w:val="28"/>
        </w:rPr>
        <w:t xml:space="preserve">allows the parties to agree to arbitrate </w:t>
      </w:r>
      <w:r w:rsidRPr="0052587E">
        <w:rPr>
          <w:rFonts w:ascii="Times New Roman" w:hAnsi="Times New Roman" w:cs="Times New Roman"/>
          <w:sz w:val="28"/>
          <w:szCs w:val="28"/>
        </w:rPr>
        <w:t>any family law dispute</w:t>
      </w:r>
      <w:r w:rsidR="005B6EC5" w:rsidRPr="0052587E">
        <w:rPr>
          <w:rFonts w:ascii="Times New Roman" w:hAnsi="Times New Roman" w:cs="Times New Roman"/>
          <w:sz w:val="28"/>
          <w:szCs w:val="28"/>
        </w:rPr>
        <w:t>,</w:t>
      </w:r>
      <w:r w:rsidR="00964B64" w:rsidRPr="0052587E">
        <w:rPr>
          <w:rFonts w:ascii="Times New Roman" w:hAnsi="Times New Roman" w:cs="Times New Roman"/>
          <w:i/>
          <w:sz w:val="28"/>
          <w:szCs w:val="28"/>
        </w:rPr>
        <w:t xml:space="preserve"> </w:t>
      </w:r>
      <w:r w:rsidR="005B6EC5" w:rsidRPr="0052587E">
        <w:rPr>
          <w:rFonts w:ascii="Times New Roman" w:hAnsi="Times New Roman" w:cs="Times New Roman"/>
          <w:i/>
          <w:sz w:val="28"/>
          <w:szCs w:val="28"/>
        </w:rPr>
        <w:t>s</w:t>
      </w:r>
      <w:r w:rsidRPr="0052587E">
        <w:rPr>
          <w:rFonts w:ascii="Times New Roman" w:hAnsi="Times New Roman" w:cs="Times New Roman"/>
          <w:i/>
          <w:sz w:val="28"/>
          <w:szCs w:val="28"/>
        </w:rPr>
        <w:t>ee</w:t>
      </w:r>
      <w:r w:rsidRPr="0052587E">
        <w:rPr>
          <w:rFonts w:ascii="Times New Roman" w:hAnsi="Times New Roman" w:cs="Times New Roman"/>
          <w:sz w:val="28"/>
          <w:szCs w:val="28"/>
        </w:rPr>
        <w:t xml:space="preserve"> </w:t>
      </w:r>
      <w:r w:rsidR="003B2600" w:rsidRPr="0052587E">
        <w:rPr>
          <w:rFonts w:ascii="Times New Roman" w:hAnsi="Times New Roman" w:cs="Times New Roman"/>
          <w:sz w:val="28"/>
          <w:szCs w:val="28"/>
        </w:rPr>
        <w:t>Paragraph</w:t>
      </w:r>
      <w:r w:rsidR="00332E02" w:rsidRPr="0052587E">
        <w:rPr>
          <w:rFonts w:ascii="Times New Roman" w:hAnsi="Times New Roman" w:cs="Times New Roman"/>
          <w:sz w:val="28"/>
          <w:szCs w:val="28"/>
        </w:rPr>
        <w:t xml:space="preserve"> B(1)</w:t>
      </w:r>
      <w:r w:rsidR="005B6EC5" w:rsidRPr="0052587E">
        <w:rPr>
          <w:rFonts w:ascii="Times New Roman" w:hAnsi="Times New Roman" w:cs="Times New Roman"/>
          <w:sz w:val="28"/>
          <w:szCs w:val="28"/>
        </w:rPr>
        <w:t xml:space="preserve">, </w:t>
      </w:r>
      <w:r w:rsidR="006C1C20" w:rsidRPr="0052587E">
        <w:rPr>
          <w:rFonts w:ascii="Times New Roman" w:hAnsi="Times New Roman" w:cs="Times New Roman"/>
          <w:sz w:val="28"/>
          <w:szCs w:val="28"/>
        </w:rPr>
        <w:t xml:space="preserve">extending the Rule to </w:t>
      </w:r>
      <w:r w:rsidR="005B6EC5" w:rsidRPr="0052587E">
        <w:rPr>
          <w:rFonts w:ascii="Times New Roman" w:hAnsi="Times New Roman" w:cs="Times New Roman"/>
          <w:sz w:val="28"/>
          <w:szCs w:val="28"/>
        </w:rPr>
        <w:t>any “contested issue arising under” Title 25 of the Arizona Revised Statutes and within the scope of the Arizona Rules of Family Law Procedure, see Paragraph (A)(6)</w:t>
      </w:r>
      <w:r w:rsidR="00332E02" w:rsidRPr="0052587E">
        <w:rPr>
          <w:rFonts w:ascii="Times New Roman" w:hAnsi="Times New Roman" w:cs="Times New Roman"/>
          <w:sz w:val="28"/>
          <w:szCs w:val="28"/>
        </w:rPr>
        <w:t>.</w:t>
      </w:r>
      <w:r w:rsidRPr="0052587E">
        <w:rPr>
          <w:rFonts w:ascii="Times New Roman" w:hAnsi="Times New Roman" w:cs="Times New Roman"/>
          <w:sz w:val="28"/>
          <w:szCs w:val="28"/>
        </w:rPr>
        <w:t xml:space="preserve">  Typical issues </w:t>
      </w:r>
      <w:r w:rsidR="005B6EC5" w:rsidRPr="0052587E">
        <w:rPr>
          <w:rFonts w:ascii="Times New Roman" w:hAnsi="Times New Roman" w:cs="Times New Roman"/>
          <w:sz w:val="28"/>
          <w:szCs w:val="28"/>
        </w:rPr>
        <w:t>c</w:t>
      </w:r>
      <w:r w:rsidRPr="0052587E">
        <w:rPr>
          <w:rFonts w:ascii="Times New Roman" w:hAnsi="Times New Roman" w:cs="Times New Roman"/>
          <w:sz w:val="28"/>
          <w:szCs w:val="28"/>
        </w:rPr>
        <w:t xml:space="preserve">ould </w:t>
      </w:r>
      <w:r w:rsidR="005B6EC5" w:rsidRPr="0052587E">
        <w:rPr>
          <w:rFonts w:ascii="Times New Roman" w:hAnsi="Times New Roman" w:cs="Times New Roman"/>
          <w:sz w:val="28"/>
          <w:szCs w:val="28"/>
        </w:rPr>
        <w:t xml:space="preserve">include </w:t>
      </w:r>
      <w:r w:rsidRPr="0052587E">
        <w:rPr>
          <w:rFonts w:ascii="Times New Roman" w:hAnsi="Times New Roman" w:cs="Times New Roman"/>
          <w:sz w:val="28"/>
          <w:szCs w:val="28"/>
        </w:rPr>
        <w:t xml:space="preserve">property division, allocation of debt, spousal maintenance, legal decision-making, parenting time, child support, and attorneys’ fees. </w:t>
      </w:r>
      <w:r w:rsidR="00332E02" w:rsidRPr="0052587E">
        <w:rPr>
          <w:rFonts w:ascii="Times New Roman" w:hAnsi="Times New Roman" w:cs="Times New Roman"/>
          <w:sz w:val="28"/>
          <w:szCs w:val="28"/>
        </w:rPr>
        <w:t xml:space="preserve"> </w:t>
      </w:r>
      <w:r w:rsidR="005B6EC5" w:rsidRPr="0052587E">
        <w:rPr>
          <w:rFonts w:ascii="Times New Roman" w:hAnsi="Times New Roman" w:cs="Times New Roman"/>
          <w:sz w:val="28"/>
          <w:szCs w:val="28"/>
        </w:rPr>
        <w:t xml:space="preserve">Proposed </w:t>
      </w:r>
      <w:r w:rsidR="00332E02" w:rsidRPr="0052587E">
        <w:rPr>
          <w:rFonts w:ascii="Times New Roman" w:hAnsi="Times New Roman" w:cs="Times New Roman"/>
          <w:sz w:val="28"/>
          <w:szCs w:val="28"/>
        </w:rPr>
        <w:t xml:space="preserve">Rule </w:t>
      </w:r>
      <w:r w:rsidR="00964B64" w:rsidRPr="0052587E">
        <w:rPr>
          <w:rFonts w:ascii="Times New Roman" w:hAnsi="Times New Roman" w:cs="Times New Roman"/>
          <w:sz w:val="28"/>
          <w:szCs w:val="28"/>
        </w:rPr>
        <w:t xml:space="preserve">67.2, </w:t>
      </w:r>
      <w:r w:rsidR="005B6EC5" w:rsidRPr="0052587E">
        <w:rPr>
          <w:rFonts w:ascii="Times New Roman" w:hAnsi="Times New Roman" w:cs="Times New Roman"/>
          <w:sz w:val="28"/>
          <w:szCs w:val="28"/>
        </w:rPr>
        <w:t xml:space="preserve">however, </w:t>
      </w:r>
      <w:r w:rsidR="00964B64" w:rsidRPr="0052587E">
        <w:rPr>
          <w:rFonts w:ascii="Times New Roman" w:hAnsi="Times New Roman" w:cs="Times New Roman"/>
          <w:sz w:val="28"/>
          <w:szCs w:val="28"/>
        </w:rPr>
        <w:t xml:space="preserve">does </w:t>
      </w:r>
      <w:r w:rsidR="00332E02" w:rsidRPr="0052587E">
        <w:rPr>
          <w:rFonts w:ascii="Times New Roman" w:hAnsi="Times New Roman" w:cs="Times New Roman"/>
          <w:sz w:val="28"/>
          <w:szCs w:val="28"/>
        </w:rPr>
        <w:t>exclude certain status determinations, such as adoption and termination of parental rights, from arbitration</w:t>
      </w:r>
      <w:r w:rsidR="00332E02" w:rsidRPr="0052587E">
        <w:rPr>
          <w:rFonts w:ascii="Times New Roman" w:hAnsi="Times New Roman" w:cs="Times New Roman"/>
          <w:i/>
          <w:sz w:val="28"/>
          <w:szCs w:val="28"/>
        </w:rPr>
        <w:t>.  See</w:t>
      </w:r>
      <w:r w:rsidR="00332E02" w:rsidRPr="0052587E">
        <w:rPr>
          <w:rFonts w:ascii="Times New Roman" w:hAnsi="Times New Roman" w:cs="Times New Roman"/>
          <w:sz w:val="28"/>
          <w:szCs w:val="28"/>
        </w:rPr>
        <w:t xml:space="preserve"> Paragraph B(2).  </w:t>
      </w:r>
    </w:p>
    <w:p w:rsidR="005F1B3D" w:rsidRPr="0052587E" w:rsidRDefault="00E1587F" w:rsidP="00025A46">
      <w:pPr>
        <w:spacing w:after="0" w:line="480" w:lineRule="auto"/>
        <w:ind w:firstLine="720"/>
        <w:rPr>
          <w:rFonts w:ascii="Times New Roman" w:hAnsi="Times New Roman" w:cs="Times New Roman"/>
          <w:sz w:val="28"/>
          <w:szCs w:val="28"/>
        </w:rPr>
      </w:pPr>
      <w:r w:rsidRPr="0052587E">
        <w:rPr>
          <w:rFonts w:ascii="Times New Roman" w:hAnsi="Times New Roman" w:cs="Times New Roman"/>
          <w:sz w:val="28"/>
          <w:szCs w:val="28"/>
        </w:rPr>
        <w:t xml:space="preserve">Under the </w:t>
      </w:r>
      <w:r w:rsidR="005F1B3D" w:rsidRPr="0052587E">
        <w:rPr>
          <w:rFonts w:ascii="Times New Roman" w:hAnsi="Times New Roman" w:cs="Times New Roman"/>
          <w:sz w:val="28"/>
          <w:szCs w:val="28"/>
        </w:rPr>
        <w:t>proposed Rule</w:t>
      </w:r>
      <w:r w:rsidRPr="0052587E">
        <w:rPr>
          <w:rFonts w:ascii="Times New Roman" w:hAnsi="Times New Roman" w:cs="Times New Roman"/>
          <w:sz w:val="28"/>
          <w:szCs w:val="28"/>
        </w:rPr>
        <w:t xml:space="preserve">, an arbitration agreement must be in writing and must identify the dispute to be arbitrated as well as the arbitrator or a way of selecting the arbitrator.  </w:t>
      </w:r>
      <w:r w:rsidR="005F1B3D" w:rsidRPr="0052587E">
        <w:rPr>
          <w:rFonts w:ascii="Times New Roman" w:hAnsi="Times New Roman" w:cs="Times New Roman"/>
          <w:sz w:val="28"/>
          <w:szCs w:val="28"/>
        </w:rPr>
        <w:t xml:space="preserve">See </w:t>
      </w:r>
      <w:r w:rsidR="003B2600" w:rsidRPr="0052587E">
        <w:rPr>
          <w:rFonts w:ascii="Times New Roman" w:hAnsi="Times New Roman" w:cs="Times New Roman"/>
          <w:sz w:val="28"/>
          <w:szCs w:val="28"/>
        </w:rPr>
        <w:t>Paragraph</w:t>
      </w:r>
      <w:r w:rsidR="005F1B3D" w:rsidRPr="0052587E">
        <w:rPr>
          <w:rFonts w:ascii="Times New Roman" w:hAnsi="Times New Roman" w:cs="Times New Roman"/>
          <w:sz w:val="28"/>
          <w:szCs w:val="28"/>
        </w:rPr>
        <w:t xml:space="preserve"> </w:t>
      </w:r>
      <w:r w:rsidR="00332E02" w:rsidRPr="0052587E">
        <w:rPr>
          <w:rFonts w:ascii="Times New Roman" w:hAnsi="Times New Roman" w:cs="Times New Roman"/>
          <w:sz w:val="28"/>
          <w:szCs w:val="28"/>
        </w:rPr>
        <w:t>D</w:t>
      </w:r>
      <w:r w:rsidR="005F1B3D" w:rsidRPr="0052587E">
        <w:rPr>
          <w:rFonts w:ascii="Times New Roman" w:hAnsi="Times New Roman" w:cs="Times New Roman"/>
          <w:sz w:val="28"/>
          <w:szCs w:val="28"/>
        </w:rPr>
        <w:t xml:space="preserve">.  </w:t>
      </w:r>
      <w:r w:rsidRPr="0052587E">
        <w:rPr>
          <w:rFonts w:ascii="Times New Roman" w:hAnsi="Times New Roman" w:cs="Times New Roman"/>
          <w:sz w:val="28"/>
          <w:szCs w:val="28"/>
        </w:rPr>
        <w:t>The agreement to arbitrate should be a voluntary and informed choice of each party, not an alternative that is the product of coercion</w:t>
      </w:r>
      <w:r w:rsidR="005B6EC5" w:rsidRPr="0052587E">
        <w:rPr>
          <w:rFonts w:ascii="Times New Roman" w:hAnsi="Times New Roman" w:cs="Times New Roman"/>
          <w:sz w:val="28"/>
          <w:szCs w:val="28"/>
        </w:rPr>
        <w:t xml:space="preserve"> or ordered by the court absent </w:t>
      </w:r>
      <w:r w:rsidR="00025A46" w:rsidRPr="0052587E">
        <w:rPr>
          <w:rFonts w:ascii="Times New Roman" w:hAnsi="Times New Roman" w:cs="Times New Roman"/>
          <w:sz w:val="28"/>
          <w:szCs w:val="28"/>
        </w:rPr>
        <w:t>full</w:t>
      </w:r>
      <w:r w:rsidR="005B6EC5" w:rsidRPr="0052587E">
        <w:rPr>
          <w:rFonts w:ascii="Times New Roman" w:hAnsi="Times New Roman" w:cs="Times New Roman"/>
          <w:sz w:val="28"/>
          <w:szCs w:val="28"/>
        </w:rPr>
        <w:t xml:space="preserve"> agreement of the party</w:t>
      </w:r>
      <w:r w:rsidRPr="0052587E">
        <w:rPr>
          <w:rFonts w:ascii="Times New Roman" w:hAnsi="Times New Roman" w:cs="Times New Roman"/>
          <w:sz w:val="28"/>
          <w:szCs w:val="28"/>
        </w:rPr>
        <w:t xml:space="preserve">.  </w:t>
      </w:r>
      <w:r w:rsidR="005F1B3D" w:rsidRPr="0052587E">
        <w:rPr>
          <w:rFonts w:ascii="Times New Roman" w:hAnsi="Times New Roman" w:cs="Times New Roman"/>
          <w:sz w:val="28"/>
          <w:szCs w:val="28"/>
        </w:rPr>
        <w:t xml:space="preserve">In light of the likely preemptive effect of </w:t>
      </w:r>
      <w:r w:rsidR="00332E02" w:rsidRPr="0052587E">
        <w:rPr>
          <w:rFonts w:ascii="Times New Roman" w:hAnsi="Times New Roman" w:cs="Times New Roman"/>
          <w:sz w:val="28"/>
          <w:szCs w:val="28"/>
        </w:rPr>
        <w:t xml:space="preserve">the </w:t>
      </w:r>
      <w:r w:rsidR="005F1B3D" w:rsidRPr="0052587E">
        <w:rPr>
          <w:rFonts w:ascii="Times New Roman" w:hAnsi="Times New Roman" w:cs="Times New Roman"/>
          <w:sz w:val="28"/>
          <w:szCs w:val="28"/>
        </w:rPr>
        <w:t xml:space="preserve">Federal Arbitration Act, </w:t>
      </w:r>
      <w:r w:rsidR="00332E02" w:rsidRPr="0052587E">
        <w:rPr>
          <w:rFonts w:ascii="Times New Roman" w:hAnsi="Times New Roman" w:cs="Times New Roman"/>
          <w:sz w:val="28"/>
          <w:szCs w:val="28"/>
        </w:rPr>
        <w:t xml:space="preserve">9 U.S.C. § 2, </w:t>
      </w:r>
      <w:r w:rsidR="005F1B3D" w:rsidRPr="0052587E">
        <w:rPr>
          <w:rFonts w:ascii="Times New Roman" w:hAnsi="Times New Roman" w:cs="Times New Roman"/>
          <w:sz w:val="28"/>
          <w:szCs w:val="28"/>
        </w:rPr>
        <w:t xml:space="preserve">the proposed Rule </w:t>
      </w:r>
      <w:r w:rsidR="00964B64" w:rsidRPr="0052587E">
        <w:rPr>
          <w:rFonts w:ascii="Times New Roman" w:hAnsi="Times New Roman" w:cs="Times New Roman"/>
          <w:sz w:val="28"/>
          <w:szCs w:val="28"/>
        </w:rPr>
        <w:t xml:space="preserve">adopts the FAA’s requirements for </w:t>
      </w:r>
      <w:r w:rsidR="005F1B3D" w:rsidRPr="0052587E">
        <w:rPr>
          <w:rFonts w:ascii="Times New Roman" w:hAnsi="Times New Roman" w:cs="Times New Roman"/>
          <w:sz w:val="28"/>
          <w:szCs w:val="28"/>
        </w:rPr>
        <w:t xml:space="preserve">arbitration agreements and, as a general matter, accepts the enforceability of pre-dispute arbitration agreements, such as arbitration clauses in pre-marital agreements.  Of course, </w:t>
      </w:r>
      <w:r w:rsidR="00DA22FC" w:rsidRPr="0052587E">
        <w:rPr>
          <w:rFonts w:ascii="Times New Roman" w:hAnsi="Times New Roman" w:cs="Times New Roman"/>
          <w:sz w:val="28"/>
          <w:szCs w:val="28"/>
        </w:rPr>
        <w:t>traditional</w:t>
      </w:r>
      <w:r w:rsidR="005F1B3D" w:rsidRPr="0052587E">
        <w:rPr>
          <w:rFonts w:ascii="Times New Roman" w:hAnsi="Times New Roman" w:cs="Times New Roman"/>
          <w:sz w:val="28"/>
          <w:szCs w:val="28"/>
        </w:rPr>
        <w:t xml:space="preserve"> contract defenses (lack of voluntariness, fraud, duress, unconscionability, and the like) remain available as a basis to challenge the validity of any arbitration agreement.  </w:t>
      </w:r>
      <w:r w:rsidR="00CF56C2" w:rsidRPr="0052587E">
        <w:rPr>
          <w:rFonts w:ascii="Times New Roman" w:hAnsi="Times New Roman" w:cs="Times New Roman"/>
          <w:sz w:val="28"/>
          <w:szCs w:val="28"/>
        </w:rPr>
        <w:t>The proposed Rule contains procedural guidelines for challenging the enforceability of an arbitration agreement</w:t>
      </w:r>
      <w:r w:rsidR="000D7660" w:rsidRPr="0052587E">
        <w:rPr>
          <w:rFonts w:ascii="Times New Roman" w:hAnsi="Times New Roman" w:cs="Times New Roman"/>
          <w:sz w:val="28"/>
          <w:szCs w:val="28"/>
        </w:rPr>
        <w:t xml:space="preserve"> in court</w:t>
      </w:r>
      <w:r w:rsidR="00CF56C2" w:rsidRPr="0052587E">
        <w:rPr>
          <w:rFonts w:ascii="Times New Roman" w:hAnsi="Times New Roman" w:cs="Times New Roman"/>
          <w:sz w:val="28"/>
          <w:szCs w:val="28"/>
        </w:rPr>
        <w:t xml:space="preserve">.  See </w:t>
      </w:r>
      <w:r w:rsidR="003B2600" w:rsidRPr="0052587E">
        <w:rPr>
          <w:rFonts w:ascii="Times New Roman" w:hAnsi="Times New Roman" w:cs="Times New Roman"/>
          <w:sz w:val="28"/>
          <w:szCs w:val="28"/>
        </w:rPr>
        <w:t>Paragraph</w:t>
      </w:r>
      <w:r w:rsidR="00332E02" w:rsidRPr="0052587E">
        <w:rPr>
          <w:rFonts w:ascii="Times New Roman" w:hAnsi="Times New Roman" w:cs="Times New Roman"/>
          <w:sz w:val="28"/>
          <w:szCs w:val="28"/>
        </w:rPr>
        <w:t xml:space="preserve"> F</w:t>
      </w:r>
      <w:r w:rsidR="00CF56C2" w:rsidRPr="0052587E">
        <w:rPr>
          <w:rFonts w:ascii="Times New Roman" w:hAnsi="Times New Roman" w:cs="Times New Roman"/>
          <w:sz w:val="28"/>
          <w:szCs w:val="28"/>
        </w:rPr>
        <w:t xml:space="preserve">.  </w:t>
      </w:r>
    </w:p>
    <w:p w:rsidR="00E1587F" w:rsidRPr="0052587E" w:rsidRDefault="000D7660" w:rsidP="00025A46">
      <w:pPr>
        <w:spacing w:after="0" w:line="480" w:lineRule="auto"/>
        <w:ind w:firstLine="720"/>
        <w:rPr>
          <w:rFonts w:ascii="Times New Roman" w:hAnsi="Times New Roman" w:cs="Times New Roman"/>
          <w:sz w:val="28"/>
          <w:szCs w:val="28"/>
        </w:rPr>
      </w:pPr>
      <w:r w:rsidRPr="0052587E">
        <w:rPr>
          <w:rFonts w:ascii="Times New Roman" w:hAnsi="Times New Roman" w:cs="Times New Roman"/>
          <w:sz w:val="28"/>
          <w:szCs w:val="28"/>
        </w:rPr>
        <w:t>While pre-dispute arbitration agreements are generally enforceable under the proposed Rule, p</w:t>
      </w:r>
      <w:r w:rsidR="00E1587F" w:rsidRPr="0052587E">
        <w:rPr>
          <w:rFonts w:ascii="Times New Roman" w:hAnsi="Times New Roman" w:cs="Times New Roman"/>
          <w:sz w:val="28"/>
          <w:szCs w:val="28"/>
        </w:rPr>
        <w:t xml:space="preserve">re-dispute arbitration agreements for child-related </w:t>
      </w:r>
      <w:r w:rsidR="005B6EC5" w:rsidRPr="0052587E">
        <w:rPr>
          <w:rFonts w:ascii="Times New Roman" w:hAnsi="Times New Roman" w:cs="Times New Roman"/>
          <w:sz w:val="28"/>
          <w:szCs w:val="28"/>
        </w:rPr>
        <w:t xml:space="preserve">disputes </w:t>
      </w:r>
      <w:r w:rsidR="00E1587F" w:rsidRPr="0052587E">
        <w:rPr>
          <w:rFonts w:ascii="Times New Roman" w:hAnsi="Times New Roman" w:cs="Times New Roman"/>
          <w:sz w:val="28"/>
          <w:szCs w:val="28"/>
        </w:rPr>
        <w:t>are not enforceable</w:t>
      </w:r>
      <w:r w:rsidRPr="0052587E">
        <w:rPr>
          <w:rFonts w:ascii="Times New Roman" w:hAnsi="Times New Roman" w:cs="Times New Roman"/>
          <w:sz w:val="28"/>
          <w:szCs w:val="28"/>
        </w:rPr>
        <w:t xml:space="preserve">. </w:t>
      </w:r>
      <w:r w:rsidR="00E1587F" w:rsidRPr="0052587E">
        <w:rPr>
          <w:rFonts w:ascii="Times New Roman" w:hAnsi="Times New Roman" w:cs="Times New Roman"/>
          <w:sz w:val="28"/>
          <w:szCs w:val="28"/>
        </w:rPr>
        <w:t xml:space="preserve"> </w:t>
      </w:r>
      <w:r w:rsidR="005B6EC5" w:rsidRPr="0052587E">
        <w:rPr>
          <w:rFonts w:ascii="Times New Roman" w:hAnsi="Times New Roman" w:cs="Times New Roman"/>
          <w:sz w:val="28"/>
          <w:szCs w:val="28"/>
        </w:rPr>
        <w:t>See Paragraph D(3)</w:t>
      </w:r>
      <w:r w:rsidR="00DA22FC" w:rsidRPr="0052587E">
        <w:rPr>
          <w:rFonts w:ascii="Times New Roman" w:hAnsi="Times New Roman" w:cs="Times New Roman"/>
          <w:sz w:val="28"/>
          <w:szCs w:val="28"/>
        </w:rPr>
        <w:t xml:space="preserve">. </w:t>
      </w:r>
      <w:r w:rsidR="005B6EC5" w:rsidRPr="0052587E">
        <w:rPr>
          <w:rFonts w:ascii="Times New Roman" w:hAnsi="Times New Roman" w:cs="Times New Roman"/>
          <w:sz w:val="28"/>
          <w:szCs w:val="28"/>
        </w:rPr>
        <w:t xml:space="preserve"> </w:t>
      </w:r>
      <w:r w:rsidR="00E1587F" w:rsidRPr="0052587E">
        <w:rPr>
          <w:rFonts w:ascii="Times New Roman" w:hAnsi="Times New Roman" w:cs="Times New Roman"/>
          <w:sz w:val="28"/>
          <w:szCs w:val="28"/>
        </w:rPr>
        <w:t xml:space="preserve">A parent’s choice to arbitrate is likely to be better informed and based on a fuller understanding of the child’s interests after the dispute has materialized.  In light of </w:t>
      </w:r>
      <w:r w:rsidR="005F1B3D" w:rsidRPr="0052587E">
        <w:rPr>
          <w:rFonts w:ascii="Times New Roman" w:hAnsi="Times New Roman" w:cs="Times New Roman"/>
          <w:sz w:val="28"/>
          <w:szCs w:val="28"/>
        </w:rPr>
        <w:t>the State’s</w:t>
      </w:r>
      <w:r w:rsidR="00E1587F" w:rsidRPr="0052587E">
        <w:rPr>
          <w:rFonts w:ascii="Times New Roman" w:hAnsi="Times New Roman" w:cs="Times New Roman"/>
          <w:sz w:val="28"/>
          <w:szCs w:val="28"/>
        </w:rPr>
        <w:t xml:space="preserve"> </w:t>
      </w:r>
      <w:r w:rsidR="00E1587F" w:rsidRPr="0052587E">
        <w:rPr>
          <w:rFonts w:ascii="Times New Roman" w:hAnsi="Times New Roman" w:cs="Times New Roman"/>
          <w:i/>
          <w:sz w:val="28"/>
          <w:szCs w:val="28"/>
        </w:rPr>
        <w:t>parens patriae</w:t>
      </w:r>
      <w:r w:rsidR="00E1587F" w:rsidRPr="0052587E">
        <w:rPr>
          <w:rFonts w:ascii="Times New Roman" w:hAnsi="Times New Roman" w:cs="Times New Roman"/>
          <w:sz w:val="28"/>
          <w:szCs w:val="28"/>
        </w:rPr>
        <w:t xml:space="preserve"> duty to protect children, the </w:t>
      </w:r>
      <w:r w:rsidR="005F1B3D" w:rsidRPr="0052587E">
        <w:rPr>
          <w:rFonts w:ascii="Times New Roman" w:hAnsi="Times New Roman" w:cs="Times New Roman"/>
          <w:sz w:val="28"/>
          <w:szCs w:val="28"/>
        </w:rPr>
        <w:t>proposed Rule</w:t>
      </w:r>
      <w:r w:rsidR="00E1587F" w:rsidRPr="0052587E">
        <w:rPr>
          <w:rFonts w:ascii="Times New Roman" w:hAnsi="Times New Roman" w:cs="Times New Roman"/>
          <w:sz w:val="28"/>
          <w:szCs w:val="28"/>
        </w:rPr>
        <w:t xml:space="preserve"> generally </w:t>
      </w:r>
      <w:r w:rsidRPr="0052587E">
        <w:rPr>
          <w:rFonts w:ascii="Times New Roman" w:hAnsi="Times New Roman" w:cs="Times New Roman"/>
          <w:sz w:val="28"/>
          <w:szCs w:val="28"/>
        </w:rPr>
        <w:t>requires that</w:t>
      </w:r>
      <w:r w:rsidR="00E1587F" w:rsidRPr="0052587E">
        <w:rPr>
          <w:rFonts w:ascii="Times New Roman" w:hAnsi="Times New Roman" w:cs="Times New Roman"/>
          <w:sz w:val="28"/>
          <w:szCs w:val="28"/>
        </w:rPr>
        <w:t xml:space="preserve"> an agreement to arbitrate child-related issues </w:t>
      </w:r>
      <w:r w:rsidRPr="0052587E">
        <w:rPr>
          <w:rFonts w:ascii="Times New Roman" w:hAnsi="Times New Roman" w:cs="Times New Roman"/>
          <w:sz w:val="28"/>
          <w:szCs w:val="28"/>
        </w:rPr>
        <w:t>must be</w:t>
      </w:r>
      <w:r w:rsidR="00E1587F" w:rsidRPr="0052587E">
        <w:rPr>
          <w:rFonts w:ascii="Times New Roman" w:hAnsi="Times New Roman" w:cs="Times New Roman"/>
          <w:sz w:val="28"/>
          <w:szCs w:val="28"/>
        </w:rPr>
        <w:t xml:space="preserve"> entered into or reaffirmed </w:t>
      </w:r>
      <w:r w:rsidR="00E1587F" w:rsidRPr="0052587E">
        <w:rPr>
          <w:rFonts w:ascii="Times New Roman" w:hAnsi="Times New Roman" w:cs="Times New Roman"/>
          <w:i/>
          <w:sz w:val="28"/>
          <w:szCs w:val="28"/>
        </w:rPr>
        <w:t>after</w:t>
      </w:r>
      <w:r w:rsidR="00E1587F" w:rsidRPr="0052587E">
        <w:rPr>
          <w:rFonts w:ascii="Times New Roman" w:hAnsi="Times New Roman" w:cs="Times New Roman"/>
          <w:sz w:val="28"/>
          <w:szCs w:val="28"/>
        </w:rPr>
        <w:t xml:space="preserve"> the dispute has arisen. </w:t>
      </w:r>
      <w:r w:rsidR="005B6EC5" w:rsidRPr="0052587E">
        <w:rPr>
          <w:rFonts w:ascii="Times New Roman" w:hAnsi="Times New Roman" w:cs="Times New Roman"/>
          <w:sz w:val="28"/>
          <w:szCs w:val="28"/>
        </w:rPr>
        <w:t xml:space="preserve"> </w:t>
      </w:r>
      <w:r w:rsidR="005F1B3D" w:rsidRPr="0052587E">
        <w:rPr>
          <w:rFonts w:ascii="Times New Roman" w:hAnsi="Times New Roman" w:cs="Times New Roman"/>
          <w:sz w:val="28"/>
          <w:szCs w:val="28"/>
        </w:rPr>
        <w:t xml:space="preserve">See </w:t>
      </w:r>
      <w:r w:rsidR="003B2600" w:rsidRPr="0052587E">
        <w:rPr>
          <w:rFonts w:ascii="Times New Roman" w:hAnsi="Times New Roman" w:cs="Times New Roman"/>
          <w:sz w:val="28"/>
          <w:szCs w:val="28"/>
        </w:rPr>
        <w:t>Paragraph</w:t>
      </w:r>
      <w:r w:rsidR="005F1B3D" w:rsidRPr="0052587E">
        <w:rPr>
          <w:rFonts w:ascii="Times New Roman" w:hAnsi="Times New Roman" w:cs="Times New Roman"/>
          <w:sz w:val="28"/>
          <w:szCs w:val="28"/>
        </w:rPr>
        <w:t xml:space="preserve"> </w:t>
      </w:r>
      <w:r w:rsidR="00332E02" w:rsidRPr="0052587E">
        <w:rPr>
          <w:rFonts w:ascii="Times New Roman" w:hAnsi="Times New Roman" w:cs="Times New Roman"/>
          <w:sz w:val="28"/>
          <w:szCs w:val="28"/>
        </w:rPr>
        <w:t>D(3)</w:t>
      </w:r>
      <w:r w:rsidR="005F1B3D" w:rsidRPr="0052587E">
        <w:rPr>
          <w:rFonts w:ascii="Times New Roman" w:hAnsi="Times New Roman" w:cs="Times New Roman"/>
          <w:sz w:val="28"/>
          <w:szCs w:val="28"/>
        </w:rPr>
        <w:t xml:space="preserve">. </w:t>
      </w:r>
      <w:r w:rsidR="005B6EC5" w:rsidRPr="0052587E">
        <w:rPr>
          <w:rFonts w:ascii="Times New Roman" w:hAnsi="Times New Roman" w:cs="Times New Roman"/>
          <w:sz w:val="28"/>
          <w:szCs w:val="28"/>
        </w:rPr>
        <w:t xml:space="preserve"> </w:t>
      </w:r>
      <w:r w:rsidR="00E1587F" w:rsidRPr="0052587E">
        <w:rPr>
          <w:rFonts w:ascii="Times New Roman" w:hAnsi="Times New Roman" w:cs="Times New Roman"/>
          <w:sz w:val="28"/>
          <w:szCs w:val="28"/>
        </w:rPr>
        <w:t xml:space="preserve">The one exception under the </w:t>
      </w:r>
      <w:r w:rsidR="005F1B3D" w:rsidRPr="0052587E">
        <w:rPr>
          <w:rFonts w:ascii="Times New Roman" w:hAnsi="Times New Roman" w:cs="Times New Roman"/>
          <w:sz w:val="28"/>
          <w:szCs w:val="28"/>
        </w:rPr>
        <w:t>proposed Rule</w:t>
      </w:r>
      <w:r w:rsidR="00E1587F" w:rsidRPr="0052587E">
        <w:rPr>
          <w:rFonts w:ascii="Times New Roman" w:hAnsi="Times New Roman" w:cs="Times New Roman"/>
          <w:sz w:val="28"/>
          <w:szCs w:val="28"/>
        </w:rPr>
        <w:t xml:space="preserve"> is when </w:t>
      </w:r>
      <w:r w:rsidR="005F1B3D" w:rsidRPr="0052587E">
        <w:rPr>
          <w:rFonts w:ascii="Times New Roman" w:hAnsi="Times New Roman" w:cs="Times New Roman"/>
          <w:sz w:val="28"/>
          <w:szCs w:val="28"/>
        </w:rPr>
        <w:t>an</w:t>
      </w:r>
      <w:r w:rsidR="00E1587F" w:rsidRPr="0052587E">
        <w:rPr>
          <w:rFonts w:ascii="Times New Roman" w:hAnsi="Times New Roman" w:cs="Times New Roman"/>
          <w:sz w:val="28"/>
          <w:szCs w:val="28"/>
        </w:rPr>
        <w:t xml:space="preserve"> arbitration agreement </w:t>
      </w:r>
      <w:r w:rsidRPr="0052587E">
        <w:rPr>
          <w:rFonts w:ascii="Times New Roman" w:hAnsi="Times New Roman" w:cs="Times New Roman"/>
          <w:sz w:val="28"/>
          <w:szCs w:val="28"/>
        </w:rPr>
        <w:t xml:space="preserve">involving child-related disputes </w:t>
      </w:r>
      <w:r w:rsidR="00CF56C2" w:rsidRPr="0052587E">
        <w:rPr>
          <w:rFonts w:ascii="Times New Roman" w:hAnsi="Times New Roman" w:cs="Times New Roman"/>
          <w:sz w:val="28"/>
          <w:szCs w:val="28"/>
        </w:rPr>
        <w:t>has been</w:t>
      </w:r>
      <w:r w:rsidR="00E1587F" w:rsidRPr="0052587E">
        <w:rPr>
          <w:rFonts w:ascii="Times New Roman" w:hAnsi="Times New Roman" w:cs="Times New Roman"/>
          <w:sz w:val="28"/>
          <w:szCs w:val="28"/>
        </w:rPr>
        <w:t xml:space="preserve"> incorporated in an earlier court decree—such as a marital settlement agreement or separation agreement.  </w:t>
      </w:r>
      <w:r w:rsidR="00332E02" w:rsidRPr="0052587E">
        <w:rPr>
          <w:rFonts w:ascii="Times New Roman" w:hAnsi="Times New Roman" w:cs="Times New Roman"/>
          <w:i/>
          <w:sz w:val="28"/>
          <w:szCs w:val="28"/>
        </w:rPr>
        <w:t>Id.</w:t>
      </w:r>
      <w:r w:rsidR="00332E02" w:rsidRPr="0052587E">
        <w:rPr>
          <w:rFonts w:ascii="Times New Roman" w:hAnsi="Times New Roman" w:cs="Times New Roman"/>
          <w:sz w:val="28"/>
          <w:szCs w:val="28"/>
        </w:rPr>
        <w:t xml:space="preserve">  </w:t>
      </w:r>
    </w:p>
    <w:p w:rsidR="00CF56C2" w:rsidRPr="0052587E" w:rsidRDefault="00CF56C2" w:rsidP="00025A46">
      <w:pPr>
        <w:spacing w:after="0" w:line="480" w:lineRule="auto"/>
        <w:ind w:firstLine="706"/>
        <w:rPr>
          <w:rFonts w:ascii="Times New Roman" w:hAnsi="Times New Roman" w:cs="Times New Roman"/>
          <w:sz w:val="28"/>
          <w:szCs w:val="28"/>
        </w:rPr>
      </w:pPr>
      <w:r w:rsidRPr="0052587E">
        <w:rPr>
          <w:rFonts w:ascii="Times New Roman" w:hAnsi="Times New Roman" w:cs="Times New Roman"/>
          <w:sz w:val="28"/>
          <w:szCs w:val="28"/>
        </w:rPr>
        <w:t>As in commercial arbitration, the proposed Rule gives maximum flexibility to the parties in choosing an arbitrator.  While default requirements are that the arbitrator be an active or retired attorney or a retired judge and be trained in identifying domestic violence and child abuse, those requirements can be waived</w:t>
      </w:r>
      <w:r w:rsidR="005B6EC5" w:rsidRPr="0052587E">
        <w:rPr>
          <w:rFonts w:ascii="Times New Roman" w:hAnsi="Times New Roman" w:cs="Times New Roman"/>
          <w:sz w:val="28"/>
          <w:szCs w:val="28"/>
        </w:rPr>
        <w:t xml:space="preserve"> by agreement of the parties</w:t>
      </w:r>
      <w:r w:rsidRPr="0052587E">
        <w:rPr>
          <w:rFonts w:ascii="Times New Roman" w:hAnsi="Times New Roman" w:cs="Times New Roman"/>
          <w:sz w:val="28"/>
          <w:szCs w:val="28"/>
        </w:rPr>
        <w:t xml:space="preserve">.  See </w:t>
      </w:r>
      <w:r w:rsidR="003B2600" w:rsidRPr="0052587E">
        <w:rPr>
          <w:rFonts w:ascii="Times New Roman" w:hAnsi="Times New Roman" w:cs="Times New Roman"/>
          <w:sz w:val="28"/>
          <w:szCs w:val="28"/>
        </w:rPr>
        <w:t>Paragraph</w:t>
      </w:r>
      <w:r w:rsidR="00332E02" w:rsidRPr="0052587E">
        <w:rPr>
          <w:rFonts w:ascii="Times New Roman" w:hAnsi="Times New Roman" w:cs="Times New Roman"/>
          <w:sz w:val="28"/>
          <w:szCs w:val="28"/>
        </w:rPr>
        <w:t xml:space="preserve"> K</w:t>
      </w:r>
      <w:r w:rsidRPr="0052587E">
        <w:rPr>
          <w:rFonts w:ascii="Times New Roman" w:hAnsi="Times New Roman" w:cs="Times New Roman"/>
          <w:sz w:val="28"/>
          <w:szCs w:val="28"/>
        </w:rPr>
        <w:t>.   If the parties can</w:t>
      </w:r>
      <w:r w:rsidR="000D7660" w:rsidRPr="0052587E">
        <w:rPr>
          <w:rFonts w:ascii="Times New Roman" w:hAnsi="Times New Roman" w:cs="Times New Roman"/>
          <w:sz w:val="28"/>
          <w:szCs w:val="28"/>
        </w:rPr>
        <w:t>not</w:t>
      </w:r>
      <w:r w:rsidRPr="0052587E">
        <w:rPr>
          <w:rFonts w:ascii="Times New Roman" w:hAnsi="Times New Roman" w:cs="Times New Roman"/>
          <w:sz w:val="28"/>
          <w:szCs w:val="28"/>
        </w:rPr>
        <w:t xml:space="preserve"> agree</w:t>
      </w:r>
      <w:r w:rsidR="005B6EC5" w:rsidRPr="0052587E">
        <w:rPr>
          <w:rFonts w:ascii="Times New Roman" w:hAnsi="Times New Roman" w:cs="Times New Roman"/>
          <w:sz w:val="28"/>
          <w:szCs w:val="28"/>
        </w:rPr>
        <w:t xml:space="preserve"> on an arbitrator</w:t>
      </w:r>
      <w:r w:rsidRPr="0052587E">
        <w:rPr>
          <w:rFonts w:ascii="Times New Roman" w:hAnsi="Times New Roman" w:cs="Times New Roman"/>
          <w:sz w:val="28"/>
          <w:szCs w:val="28"/>
        </w:rPr>
        <w:t>, it is up to the court to appoint a qualified individual.</w:t>
      </w:r>
    </w:p>
    <w:p w:rsidR="00CF56C2" w:rsidRPr="0052587E" w:rsidRDefault="00CF56C2" w:rsidP="00EC53EC">
      <w:pPr>
        <w:spacing w:after="0" w:line="480" w:lineRule="auto"/>
        <w:ind w:firstLine="706"/>
        <w:rPr>
          <w:rFonts w:ascii="Times New Roman" w:hAnsi="Times New Roman" w:cs="Times New Roman"/>
          <w:sz w:val="28"/>
          <w:szCs w:val="28"/>
        </w:rPr>
      </w:pPr>
      <w:r w:rsidRPr="0052587E">
        <w:rPr>
          <w:rFonts w:ascii="Times New Roman" w:hAnsi="Times New Roman" w:cs="Times New Roman"/>
          <w:sz w:val="28"/>
          <w:szCs w:val="28"/>
        </w:rPr>
        <w:t xml:space="preserve">The proposed Rule recognizes the state’s </w:t>
      </w:r>
      <w:r w:rsidRPr="0052587E">
        <w:rPr>
          <w:rFonts w:ascii="Times New Roman" w:hAnsi="Times New Roman" w:cs="Times New Roman"/>
          <w:i/>
          <w:sz w:val="28"/>
          <w:szCs w:val="28"/>
        </w:rPr>
        <w:t>parens patriae</w:t>
      </w:r>
      <w:r w:rsidRPr="0052587E">
        <w:rPr>
          <w:rFonts w:ascii="Times New Roman" w:hAnsi="Times New Roman" w:cs="Times New Roman"/>
          <w:sz w:val="28"/>
          <w:szCs w:val="28"/>
        </w:rPr>
        <w:t xml:space="preserve"> responsibility for children and vulnerable family members in several non-waivable provisions.  </w:t>
      </w:r>
      <w:r w:rsidR="00436263" w:rsidRPr="0052587E">
        <w:rPr>
          <w:rFonts w:ascii="Times New Roman" w:hAnsi="Times New Roman" w:cs="Times New Roman"/>
          <w:sz w:val="28"/>
          <w:szCs w:val="28"/>
        </w:rPr>
        <w:t xml:space="preserve">The Rule requires that arbitration proceedings involving child-related issues must be recorded, </w:t>
      </w:r>
      <w:r w:rsidR="003B2600" w:rsidRPr="0052587E">
        <w:rPr>
          <w:rFonts w:ascii="Times New Roman" w:hAnsi="Times New Roman" w:cs="Times New Roman"/>
          <w:sz w:val="28"/>
          <w:szCs w:val="28"/>
        </w:rPr>
        <w:t>Paragraph</w:t>
      </w:r>
      <w:r w:rsidR="00436263" w:rsidRPr="0052587E">
        <w:rPr>
          <w:rFonts w:ascii="Times New Roman" w:hAnsi="Times New Roman" w:cs="Times New Roman"/>
          <w:sz w:val="28"/>
          <w:szCs w:val="28"/>
        </w:rPr>
        <w:t xml:space="preserve"> </w:t>
      </w:r>
      <w:r w:rsidR="00332E02" w:rsidRPr="0052587E">
        <w:rPr>
          <w:rFonts w:ascii="Times New Roman" w:hAnsi="Times New Roman" w:cs="Times New Roman"/>
          <w:sz w:val="28"/>
          <w:szCs w:val="28"/>
        </w:rPr>
        <w:t>M</w:t>
      </w:r>
      <w:r w:rsidR="00436263" w:rsidRPr="0052587E">
        <w:rPr>
          <w:rFonts w:ascii="Times New Roman" w:hAnsi="Times New Roman" w:cs="Times New Roman"/>
          <w:sz w:val="28"/>
          <w:szCs w:val="28"/>
        </w:rPr>
        <w:t xml:space="preserve">, and any award regarding children must spell out the underlying reasons, </w:t>
      </w:r>
      <w:r w:rsidR="003B2600" w:rsidRPr="0052587E">
        <w:rPr>
          <w:rFonts w:ascii="Times New Roman" w:hAnsi="Times New Roman" w:cs="Times New Roman"/>
          <w:sz w:val="28"/>
          <w:szCs w:val="28"/>
        </w:rPr>
        <w:t>Paragraph</w:t>
      </w:r>
      <w:r w:rsidR="00436263" w:rsidRPr="0052587E">
        <w:rPr>
          <w:rFonts w:ascii="Times New Roman" w:hAnsi="Times New Roman" w:cs="Times New Roman"/>
          <w:sz w:val="28"/>
          <w:szCs w:val="28"/>
        </w:rPr>
        <w:t xml:space="preserve"> </w:t>
      </w:r>
      <w:r w:rsidR="00332E02" w:rsidRPr="0052587E">
        <w:rPr>
          <w:rFonts w:ascii="Times New Roman" w:hAnsi="Times New Roman" w:cs="Times New Roman"/>
          <w:sz w:val="28"/>
          <w:szCs w:val="28"/>
        </w:rPr>
        <w:t>N(3)</w:t>
      </w:r>
      <w:r w:rsidR="00436263" w:rsidRPr="0052587E">
        <w:rPr>
          <w:rFonts w:ascii="Times New Roman" w:hAnsi="Times New Roman" w:cs="Times New Roman"/>
          <w:sz w:val="28"/>
          <w:szCs w:val="28"/>
        </w:rPr>
        <w:t xml:space="preserve">.  </w:t>
      </w:r>
      <w:r w:rsidRPr="0052587E">
        <w:rPr>
          <w:rFonts w:ascii="Times New Roman" w:hAnsi="Times New Roman" w:cs="Times New Roman"/>
          <w:sz w:val="28"/>
          <w:szCs w:val="28"/>
        </w:rPr>
        <w:t>In contrast to the limited judicial review that typifies commercial arbitration, the proposed Rule requires robust judicial scrutiny of child-related awards</w:t>
      </w:r>
      <w:r w:rsidR="005B6EC5" w:rsidRPr="0052587E">
        <w:rPr>
          <w:rFonts w:ascii="Times New Roman" w:hAnsi="Times New Roman" w:cs="Times New Roman"/>
          <w:sz w:val="28"/>
          <w:szCs w:val="28"/>
        </w:rPr>
        <w:t>, a subset of awards authorized by the proposed Rule</w:t>
      </w:r>
      <w:r w:rsidRPr="0052587E">
        <w:rPr>
          <w:rFonts w:ascii="Times New Roman" w:hAnsi="Times New Roman" w:cs="Times New Roman"/>
          <w:sz w:val="28"/>
          <w:szCs w:val="28"/>
        </w:rPr>
        <w:t xml:space="preserve">.  In particular, under </w:t>
      </w:r>
      <w:r w:rsidR="003B2600" w:rsidRPr="0052587E">
        <w:rPr>
          <w:rFonts w:ascii="Times New Roman" w:hAnsi="Times New Roman" w:cs="Times New Roman"/>
          <w:sz w:val="28"/>
          <w:szCs w:val="28"/>
        </w:rPr>
        <w:t>Paragraph</w:t>
      </w:r>
      <w:r w:rsidR="00332E02" w:rsidRPr="0052587E">
        <w:rPr>
          <w:rFonts w:ascii="Times New Roman" w:hAnsi="Times New Roman" w:cs="Times New Roman"/>
          <w:sz w:val="28"/>
          <w:szCs w:val="28"/>
        </w:rPr>
        <w:t>s O</w:t>
      </w:r>
      <w:r w:rsidRPr="0052587E">
        <w:rPr>
          <w:rFonts w:ascii="Times New Roman" w:hAnsi="Times New Roman" w:cs="Times New Roman"/>
          <w:sz w:val="28"/>
          <w:szCs w:val="28"/>
        </w:rPr>
        <w:t xml:space="preserve"> and </w:t>
      </w:r>
      <w:r w:rsidR="00332E02" w:rsidRPr="0052587E">
        <w:rPr>
          <w:rFonts w:ascii="Times New Roman" w:hAnsi="Times New Roman" w:cs="Times New Roman"/>
          <w:sz w:val="28"/>
          <w:szCs w:val="28"/>
        </w:rPr>
        <w:t>R</w:t>
      </w:r>
      <w:r w:rsidRPr="0052587E">
        <w:rPr>
          <w:rFonts w:ascii="Times New Roman" w:hAnsi="Times New Roman" w:cs="Times New Roman"/>
          <w:sz w:val="28"/>
          <w:szCs w:val="28"/>
        </w:rPr>
        <w:t xml:space="preserve">, a court cannot confirm an award determining legal decision-making, parenting time, or other child-related dispute unless it finds that the award complies with applicable substantive law and is in the child’s best interests.  Under </w:t>
      </w:r>
      <w:r w:rsidR="003B2600" w:rsidRPr="0052587E">
        <w:rPr>
          <w:rFonts w:ascii="Times New Roman" w:hAnsi="Times New Roman" w:cs="Times New Roman"/>
          <w:sz w:val="28"/>
          <w:szCs w:val="28"/>
        </w:rPr>
        <w:t>Paragraph</w:t>
      </w:r>
      <w:r w:rsidR="00332E02" w:rsidRPr="0052587E">
        <w:rPr>
          <w:rFonts w:ascii="Times New Roman" w:hAnsi="Times New Roman" w:cs="Times New Roman"/>
          <w:sz w:val="28"/>
          <w:szCs w:val="28"/>
        </w:rPr>
        <w:t xml:space="preserve"> R(4)</w:t>
      </w:r>
      <w:r w:rsidRPr="0052587E">
        <w:rPr>
          <w:rFonts w:ascii="Times New Roman" w:hAnsi="Times New Roman" w:cs="Times New Roman"/>
          <w:sz w:val="28"/>
          <w:szCs w:val="28"/>
        </w:rPr>
        <w:t xml:space="preserve">, a court in its discretion may exercise de novo review of a child-related award.  At the same time, </w:t>
      </w:r>
      <w:r w:rsidR="00436263" w:rsidRPr="0052587E">
        <w:rPr>
          <w:rFonts w:ascii="Times New Roman" w:hAnsi="Times New Roman" w:cs="Times New Roman"/>
          <w:sz w:val="28"/>
          <w:szCs w:val="28"/>
        </w:rPr>
        <w:t>in order to preserve the efficiency of arbitration, t</w:t>
      </w:r>
      <w:r w:rsidRPr="0052587E">
        <w:rPr>
          <w:rFonts w:ascii="Times New Roman" w:hAnsi="Times New Roman" w:cs="Times New Roman"/>
          <w:sz w:val="28"/>
          <w:szCs w:val="28"/>
        </w:rPr>
        <w:t xml:space="preserve">he proposed Rule </w:t>
      </w:r>
      <w:r w:rsidR="00436263" w:rsidRPr="0052587E">
        <w:rPr>
          <w:rFonts w:ascii="Times New Roman" w:hAnsi="Times New Roman" w:cs="Times New Roman"/>
          <w:sz w:val="28"/>
          <w:szCs w:val="28"/>
        </w:rPr>
        <w:t xml:space="preserve">provides </w:t>
      </w:r>
      <w:r w:rsidR="00DA22FC" w:rsidRPr="0052587E">
        <w:rPr>
          <w:rFonts w:ascii="Times New Roman" w:hAnsi="Times New Roman" w:cs="Times New Roman"/>
          <w:sz w:val="28"/>
          <w:szCs w:val="28"/>
        </w:rPr>
        <w:t>for limited</w:t>
      </w:r>
      <w:r w:rsidR="00436263" w:rsidRPr="0052587E">
        <w:rPr>
          <w:rFonts w:ascii="Times New Roman" w:hAnsi="Times New Roman" w:cs="Times New Roman"/>
          <w:sz w:val="28"/>
          <w:szCs w:val="28"/>
        </w:rPr>
        <w:t xml:space="preserve"> judicial review of purely financial issues between the parties.  See </w:t>
      </w:r>
      <w:r w:rsidR="003B2600" w:rsidRPr="0052587E">
        <w:rPr>
          <w:rFonts w:ascii="Times New Roman" w:hAnsi="Times New Roman" w:cs="Times New Roman"/>
          <w:sz w:val="28"/>
          <w:szCs w:val="28"/>
        </w:rPr>
        <w:t>Paragraph</w:t>
      </w:r>
      <w:r w:rsidR="00830439" w:rsidRPr="0052587E">
        <w:rPr>
          <w:rFonts w:ascii="Times New Roman" w:hAnsi="Times New Roman" w:cs="Times New Roman"/>
          <w:sz w:val="28"/>
          <w:szCs w:val="28"/>
        </w:rPr>
        <w:t xml:space="preserve"> R(1)</w:t>
      </w:r>
      <w:r w:rsidR="00436263" w:rsidRPr="0052587E">
        <w:rPr>
          <w:rFonts w:ascii="Times New Roman" w:hAnsi="Times New Roman" w:cs="Times New Roman"/>
          <w:sz w:val="28"/>
          <w:szCs w:val="28"/>
        </w:rPr>
        <w:t>.</w:t>
      </w:r>
    </w:p>
    <w:p w:rsidR="00DA22FC" w:rsidRPr="0052587E" w:rsidRDefault="00CF56C2" w:rsidP="00DA22FC">
      <w:pPr>
        <w:spacing w:line="480" w:lineRule="auto"/>
        <w:ind w:firstLine="706"/>
        <w:rPr>
          <w:rFonts w:ascii="Times New Roman" w:hAnsi="Times New Roman" w:cs="Times New Roman"/>
          <w:sz w:val="28"/>
          <w:szCs w:val="28"/>
        </w:rPr>
      </w:pPr>
      <w:r w:rsidRPr="0052587E">
        <w:rPr>
          <w:rFonts w:ascii="Times New Roman" w:hAnsi="Times New Roman" w:cs="Times New Roman"/>
          <w:sz w:val="28"/>
          <w:szCs w:val="28"/>
        </w:rPr>
        <w:t xml:space="preserve">The proposed Rule also includes special protections for children and family members </w:t>
      </w:r>
      <w:r w:rsidR="00025A46" w:rsidRPr="0052587E">
        <w:rPr>
          <w:rFonts w:ascii="Times New Roman" w:hAnsi="Times New Roman" w:cs="Times New Roman"/>
          <w:sz w:val="28"/>
          <w:szCs w:val="28"/>
        </w:rPr>
        <w:t>if</w:t>
      </w:r>
      <w:r w:rsidRPr="0052587E">
        <w:rPr>
          <w:rFonts w:ascii="Times New Roman" w:hAnsi="Times New Roman" w:cs="Times New Roman"/>
          <w:sz w:val="28"/>
          <w:szCs w:val="28"/>
        </w:rPr>
        <w:t xml:space="preserve"> the arbitrator </w:t>
      </w:r>
      <w:r w:rsidR="00BE0E1D" w:rsidRPr="0052587E">
        <w:rPr>
          <w:rFonts w:ascii="Times New Roman" w:hAnsi="Times New Roman" w:cs="Times New Roman"/>
          <w:sz w:val="28"/>
          <w:szCs w:val="28"/>
        </w:rPr>
        <w:t>learns</w:t>
      </w:r>
      <w:r w:rsidR="000D7660" w:rsidRPr="0052587E">
        <w:rPr>
          <w:rFonts w:ascii="Times New Roman" w:hAnsi="Times New Roman" w:cs="Times New Roman"/>
          <w:sz w:val="28"/>
          <w:szCs w:val="28"/>
        </w:rPr>
        <w:t xml:space="preserve"> that</w:t>
      </w:r>
      <w:r w:rsidRPr="0052587E">
        <w:rPr>
          <w:rFonts w:ascii="Times New Roman" w:hAnsi="Times New Roman" w:cs="Times New Roman"/>
          <w:sz w:val="28"/>
          <w:szCs w:val="28"/>
        </w:rPr>
        <w:t xml:space="preserve"> abuse or family violence</w:t>
      </w:r>
      <w:r w:rsidR="00DA22FC" w:rsidRPr="0052587E">
        <w:rPr>
          <w:rFonts w:ascii="Times New Roman" w:hAnsi="Times New Roman" w:cs="Times New Roman"/>
          <w:sz w:val="28"/>
          <w:szCs w:val="28"/>
        </w:rPr>
        <w:t xml:space="preserve"> is occurring</w:t>
      </w:r>
      <w:r w:rsidRPr="0052587E">
        <w:rPr>
          <w:rFonts w:ascii="Times New Roman" w:hAnsi="Times New Roman" w:cs="Times New Roman"/>
          <w:sz w:val="28"/>
          <w:szCs w:val="28"/>
        </w:rPr>
        <w:t xml:space="preserve">.   If an arbitrator has a reasonable basis to believe that a child is the subject of abuse or neglect, the proposed Rule requires the arbitrator to terminate the arbitration </w:t>
      </w:r>
      <w:r w:rsidR="000D7660" w:rsidRPr="0052587E">
        <w:rPr>
          <w:rFonts w:ascii="Times New Roman" w:hAnsi="Times New Roman" w:cs="Times New Roman"/>
          <w:sz w:val="28"/>
          <w:szCs w:val="28"/>
        </w:rPr>
        <w:t xml:space="preserve">of any child-related disputes </w:t>
      </w:r>
      <w:r w:rsidRPr="0052587E">
        <w:rPr>
          <w:rFonts w:ascii="Times New Roman" w:hAnsi="Times New Roman" w:cs="Times New Roman"/>
          <w:sz w:val="28"/>
          <w:szCs w:val="28"/>
        </w:rPr>
        <w:t xml:space="preserve">and report the findings to the </w:t>
      </w:r>
      <w:r w:rsidR="00436263" w:rsidRPr="0052587E">
        <w:rPr>
          <w:rFonts w:ascii="Times New Roman" w:hAnsi="Times New Roman" w:cs="Times New Roman"/>
          <w:sz w:val="28"/>
          <w:szCs w:val="28"/>
        </w:rPr>
        <w:t xml:space="preserve">Arizona Department of Child Safety. </w:t>
      </w:r>
      <w:r w:rsidRPr="0052587E">
        <w:rPr>
          <w:rFonts w:ascii="Times New Roman" w:hAnsi="Times New Roman" w:cs="Times New Roman"/>
          <w:sz w:val="28"/>
          <w:szCs w:val="28"/>
        </w:rPr>
        <w:t xml:space="preserve"> See </w:t>
      </w:r>
      <w:r w:rsidR="003B2600" w:rsidRPr="0052587E">
        <w:rPr>
          <w:rFonts w:ascii="Times New Roman" w:hAnsi="Times New Roman" w:cs="Times New Roman"/>
          <w:sz w:val="28"/>
          <w:szCs w:val="28"/>
        </w:rPr>
        <w:t>Paragraph</w:t>
      </w:r>
      <w:r w:rsidRPr="0052587E">
        <w:rPr>
          <w:rFonts w:ascii="Times New Roman" w:hAnsi="Times New Roman" w:cs="Times New Roman"/>
          <w:sz w:val="28"/>
          <w:szCs w:val="28"/>
        </w:rPr>
        <w:t xml:space="preserve"> </w:t>
      </w:r>
      <w:r w:rsidR="00830439" w:rsidRPr="0052587E">
        <w:rPr>
          <w:rFonts w:ascii="Times New Roman" w:hAnsi="Times New Roman" w:cs="Times New Roman"/>
          <w:sz w:val="28"/>
          <w:szCs w:val="28"/>
        </w:rPr>
        <w:t>K</w:t>
      </w:r>
      <w:r w:rsidRPr="0052587E">
        <w:rPr>
          <w:rFonts w:ascii="Times New Roman" w:hAnsi="Times New Roman" w:cs="Times New Roman"/>
          <w:sz w:val="28"/>
          <w:szCs w:val="28"/>
        </w:rPr>
        <w:t xml:space="preserve">.  In addition, if the arbitrator believes domestic violence is present, the </w:t>
      </w:r>
      <w:r w:rsidR="0006419C" w:rsidRPr="0052587E">
        <w:rPr>
          <w:rFonts w:ascii="Times New Roman" w:hAnsi="Times New Roman" w:cs="Times New Roman"/>
          <w:sz w:val="28"/>
          <w:szCs w:val="28"/>
        </w:rPr>
        <w:t>arbitrator must stay the arbitration and refer the parties to court.  In order for arbitration to proceed, the party at risk of harm must reaffirm the agreement to arbitrate, and the court must find that adequate procedures are in place to protect the party from risk of harm or intimidation.  See Paragraph K(2).</w:t>
      </w:r>
    </w:p>
    <w:p w:rsidR="00CF56C2" w:rsidRPr="0052587E" w:rsidRDefault="00CF56C2" w:rsidP="00DA22FC">
      <w:pPr>
        <w:spacing w:line="480" w:lineRule="auto"/>
        <w:ind w:firstLine="706"/>
        <w:rPr>
          <w:rFonts w:ascii="Times New Roman" w:hAnsi="Times New Roman" w:cs="Times New Roman"/>
          <w:sz w:val="28"/>
          <w:szCs w:val="28"/>
        </w:rPr>
      </w:pPr>
      <w:r w:rsidRPr="0052587E">
        <w:rPr>
          <w:rFonts w:ascii="Times New Roman" w:hAnsi="Times New Roman" w:cs="Times New Roman"/>
          <w:sz w:val="28"/>
          <w:szCs w:val="28"/>
        </w:rPr>
        <w:t xml:space="preserve">Under the proposed Rule, arbitrators have authority to enter temporary awards as needed under Arizona law governing temporary orders, A.R.S. § 25-404; Rules 47, 48, ARFLP.  </w:t>
      </w:r>
      <w:r w:rsidR="00436263" w:rsidRPr="0052587E">
        <w:rPr>
          <w:rFonts w:ascii="Times New Roman" w:hAnsi="Times New Roman" w:cs="Times New Roman"/>
          <w:sz w:val="28"/>
          <w:szCs w:val="28"/>
        </w:rPr>
        <w:t xml:space="preserve">See </w:t>
      </w:r>
      <w:r w:rsidR="003B2600" w:rsidRPr="0052587E">
        <w:rPr>
          <w:rFonts w:ascii="Times New Roman" w:hAnsi="Times New Roman" w:cs="Times New Roman"/>
          <w:sz w:val="28"/>
          <w:szCs w:val="28"/>
        </w:rPr>
        <w:t>Paragraph</w:t>
      </w:r>
      <w:r w:rsidR="00436263" w:rsidRPr="0052587E">
        <w:rPr>
          <w:rFonts w:ascii="Times New Roman" w:hAnsi="Times New Roman" w:cs="Times New Roman"/>
          <w:sz w:val="28"/>
          <w:szCs w:val="28"/>
        </w:rPr>
        <w:t xml:space="preserve"> </w:t>
      </w:r>
      <w:r w:rsidR="00830439" w:rsidRPr="0052587E">
        <w:rPr>
          <w:rFonts w:ascii="Times New Roman" w:hAnsi="Times New Roman" w:cs="Times New Roman"/>
          <w:sz w:val="28"/>
          <w:szCs w:val="28"/>
        </w:rPr>
        <w:t>J</w:t>
      </w:r>
      <w:r w:rsidR="00436263" w:rsidRPr="0052587E">
        <w:rPr>
          <w:rFonts w:ascii="Times New Roman" w:hAnsi="Times New Roman" w:cs="Times New Roman"/>
          <w:sz w:val="28"/>
          <w:szCs w:val="28"/>
        </w:rPr>
        <w:t xml:space="preserve">.  </w:t>
      </w:r>
      <w:r w:rsidRPr="0052587E">
        <w:rPr>
          <w:rFonts w:ascii="Times New Roman" w:hAnsi="Times New Roman" w:cs="Times New Roman"/>
          <w:sz w:val="28"/>
          <w:szCs w:val="28"/>
        </w:rPr>
        <w:t xml:space="preserve">Parties seeking modification of confirmed awards based on changed circumstances can seek relief in court </w:t>
      </w:r>
      <w:r w:rsidR="000D7660" w:rsidRPr="0052587E">
        <w:rPr>
          <w:rFonts w:ascii="Times New Roman" w:hAnsi="Times New Roman" w:cs="Times New Roman"/>
          <w:sz w:val="28"/>
          <w:szCs w:val="28"/>
        </w:rPr>
        <w:t xml:space="preserve">under </w:t>
      </w:r>
      <w:r w:rsidR="00830439" w:rsidRPr="0052587E">
        <w:rPr>
          <w:rFonts w:ascii="Times New Roman" w:hAnsi="Times New Roman" w:cs="Times New Roman"/>
          <w:sz w:val="28"/>
          <w:szCs w:val="28"/>
        </w:rPr>
        <w:t>Rule 91</w:t>
      </w:r>
      <w:r w:rsidR="000D7660" w:rsidRPr="0052587E">
        <w:rPr>
          <w:rFonts w:ascii="Times New Roman" w:hAnsi="Times New Roman" w:cs="Times New Roman"/>
          <w:sz w:val="28"/>
          <w:szCs w:val="28"/>
        </w:rPr>
        <w:t xml:space="preserve"> </w:t>
      </w:r>
      <w:r w:rsidRPr="0052587E">
        <w:rPr>
          <w:rFonts w:ascii="Times New Roman" w:hAnsi="Times New Roman" w:cs="Times New Roman"/>
          <w:sz w:val="28"/>
          <w:szCs w:val="28"/>
        </w:rPr>
        <w:t xml:space="preserve">or agree to further arbitration.  </w:t>
      </w:r>
      <w:r w:rsidR="00436263" w:rsidRPr="0052587E">
        <w:rPr>
          <w:rFonts w:ascii="Times New Roman" w:hAnsi="Times New Roman" w:cs="Times New Roman"/>
          <w:sz w:val="28"/>
          <w:szCs w:val="28"/>
        </w:rPr>
        <w:t xml:space="preserve">See </w:t>
      </w:r>
      <w:r w:rsidR="003B2600" w:rsidRPr="0052587E">
        <w:rPr>
          <w:rFonts w:ascii="Times New Roman" w:hAnsi="Times New Roman" w:cs="Times New Roman"/>
          <w:sz w:val="28"/>
          <w:szCs w:val="28"/>
        </w:rPr>
        <w:t>Paragraph</w:t>
      </w:r>
      <w:r w:rsidR="00436263" w:rsidRPr="0052587E">
        <w:rPr>
          <w:rFonts w:ascii="Times New Roman" w:hAnsi="Times New Roman" w:cs="Times New Roman"/>
          <w:sz w:val="28"/>
          <w:szCs w:val="28"/>
        </w:rPr>
        <w:t xml:space="preserve"> </w:t>
      </w:r>
      <w:r w:rsidR="00830439" w:rsidRPr="0052587E">
        <w:rPr>
          <w:rFonts w:ascii="Times New Roman" w:hAnsi="Times New Roman" w:cs="Times New Roman"/>
          <w:sz w:val="28"/>
          <w:szCs w:val="28"/>
        </w:rPr>
        <w:t>U</w:t>
      </w:r>
      <w:r w:rsidR="00436263" w:rsidRPr="0052587E">
        <w:rPr>
          <w:rFonts w:ascii="Times New Roman" w:hAnsi="Times New Roman" w:cs="Times New Roman"/>
          <w:sz w:val="28"/>
          <w:szCs w:val="28"/>
        </w:rPr>
        <w:t xml:space="preserve">.  </w:t>
      </w:r>
    </w:p>
    <w:p w:rsidR="00CF56C2" w:rsidRDefault="00436263" w:rsidP="00025A46">
      <w:pPr>
        <w:spacing w:after="0" w:line="480" w:lineRule="auto"/>
        <w:ind w:firstLine="706"/>
        <w:rPr>
          <w:rFonts w:ascii="Times New Roman" w:hAnsi="Times New Roman" w:cs="Times New Roman"/>
          <w:sz w:val="28"/>
          <w:szCs w:val="28"/>
        </w:rPr>
      </w:pPr>
      <w:r w:rsidRPr="0052587E">
        <w:rPr>
          <w:rFonts w:ascii="Times New Roman" w:hAnsi="Times New Roman" w:cs="Times New Roman"/>
          <w:sz w:val="28"/>
          <w:szCs w:val="28"/>
        </w:rPr>
        <w:t>In addition, the proposed Rule</w:t>
      </w:r>
      <w:r w:rsidR="00CF56C2" w:rsidRPr="0052587E">
        <w:rPr>
          <w:rFonts w:ascii="Times New Roman" w:hAnsi="Times New Roman" w:cs="Times New Roman"/>
          <w:sz w:val="28"/>
          <w:szCs w:val="28"/>
        </w:rPr>
        <w:t xml:space="preserve"> </w:t>
      </w:r>
      <w:r w:rsidRPr="0052587E">
        <w:rPr>
          <w:rFonts w:ascii="Times New Roman" w:hAnsi="Times New Roman" w:cs="Times New Roman"/>
          <w:sz w:val="28"/>
          <w:szCs w:val="28"/>
        </w:rPr>
        <w:t xml:space="preserve">provides </w:t>
      </w:r>
      <w:r w:rsidR="00CF56C2" w:rsidRPr="0052587E">
        <w:rPr>
          <w:rFonts w:ascii="Times New Roman" w:hAnsi="Times New Roman" w:cs="Times New Roman"/>
          <w:sz w:val="28"/>
          <w:szCs w:val="28"/>
        </w:rPr>
        <w:t xml:space="preserve">a non-exclusive list of arbitrator powers, including the </w:t>
      </w:r>
      <w:r w:rsidR="000D7660" w:rsidRPr="0052587E">
        <w:rPr>
          <w:rFonts w:ascii="Times New Roman" w:hAnsi="Times New Roman" w:cs="Times New Roman"/>
          <w:sz w:val="28"/>
          <w:szCs w:val="28"/>
        </w:rPr>
        <w:t>authority</w:t>
      </w:r>
      <w:r w:rsidR="00CF56C2" w:rsidRPr="0052587E">
        <w:rPr>
          <w:rFonts w:ascii="Times New Roman" w:hAnsi="Times New Roman" w:cs="Times New Roman"/>
          <w:sz w:val="28"/>
          <w:szCs w:val="28"/>
        </w:rPr>
        <w:t xml:space="preserve"> to interview children and appoint a representative for a child</w:t>
      </w:r>
      <w:r w:rsidR="00025A46" w:rsidRPr="0052587E">
        <w:rPr>
          <w:rFonts w:ascii="Times New Roman" w:hAnsi="Times New Roman" w:cs="Times New Roman"/>
          <w:sz w:val="28"/>
          <w:szCs w:val="28"/>
        </w:rPr>
        <w:t xml:space="preserve"> consistent with Arizona law</w:t>
      </w:r>
      <w:r w:rsidR="00CF56C2" w:rsidRPr="0052587E">
        <w:rPr>
          <w:rFonts w:ascii="Times New Roman" w:hAnsi="Times New Roman" w:cs="Times New Roman"/>
          <w:sz w:val="28"/>
          <w:szCs w:val="28"/>
        </w:rPr>
        <w:t xml:space="preserve">.   </w:t>
      </w:r>
      <w:r w:rsidRPr="0052587E">
        <w:rPr>
          <w:rFonts w:ascii="Times New Roman" w:hAnsi="Times New Roman" w:cs="Times New Roman"/>
          <w:sz w:val="28"/>
          <w:szCs w:val="28"/>
        </w:rPr>
        <w:t xml:space="preserve">See </w:t>
      </w:r>
      <w:r w:rsidR="003B2600" w:rsidRPr="0052587E">
        <w:rPr>
          <w:rFonts w:ascii="Times New Roman" w:hAnsi="Times New Roman" w:cs="Times New Roman"/>
          <w:sz w:val="28"/>
          <w:szCs w:val="28"/>
        </w:rPr>
        <w:t>Paragraph</w:t>
      </w:r>
      <w:r w:rsidRPr="0052587E">
        <w:rPr>
          <w:rFonts w:ascii="Times New Roman" w:hAnsi="Times New Roman" w:cs="Times New Roman"/>
          <w:sz w:val="28"/>
          <w:szCs w:val="28"/>
        </w:rPr>
        <w:t xml:space="preserve"> </w:t>
      </w:r>
      <w:r w:rsidR="00830439" w:rsidRPr="0052587E">
        <w:rPr>
          <w:rFonts w:ascii="Times New Roman" w:hAnsi="Times New Roman" w:cs="Times New Roman"/>
          <w:sz w:val="28"/>
          <w:szCs w:val="28"/>
        </w:rPr>
        <w:t>L</w:t>
      </w:r>
      <w:r w:rsidRPr="0052587E">
        <w:rPr>
          <w:rFonts w:ascii="Times New Roman" w:hAnsi="Times New Roman" w:cs="Times New Roman"/>
          <w:sz w:val="28"/>
          <w:szCs w:val="28"/>
        </w:rPr>
        <w:t>.</w:t>
      </w:r>
    </w:p>
    <w:p w:rsidR="0052587E" w:rsidRPr="0052587E" w:rsidRDefault="0052587E" w:rsidP="00025A46">
      <w:pPr>
        <w:spacing w:after="0" w:line="480" w:lineRule="auto"/>
        <w:ind w:firstLine="706"/>
        <w:rPr>
          <w:rFonts w:ascii="Times New Roman" w:hAnsi="Times New Roman" w:cs="Times New Roman"/>
          <w:sz w:val="28"/>
          <w:szCs w:val="28"/>
        </w:rPr>
      </w:pPr>
    </w:p>
    <w:p w:rsidR="00436263" w:rsidRPr="0052587E" w:rsidRDefault="00BE0E1D" w:rsidP="00025A46">
      <w:pPr>
        <w:pStyle w:val="ListParagraph"/>
        <w:numPr>
          <w:ilvl w:val="0"/>
          <w:numId w:val="2"/>
        </w:numPr>
        <w:spacing w:after="0" w:line="480" w:lineRule="auto"/>
        <w:ind w:left="720"/>
        <w:rPr>
          <w:rFonts w:ascii="Times New Roman" w:hAnsi="Times New Roman" w:cs="Times New Roman"/>
          <w:b/>
          <w:sz w:val="28"/>
          <w:szCs w:val="28"/>
        </w:rPr>
      </w:pPr>
      <w:r w:rsidRPr="0052587E">
        <w:rPr>
          <w:rFonts w:ascii="Times New Roman" w:hAnsi="Times New Roman" w:cs="Times New Roman"/>
          <w:b/>
          <w:sz w:val="28"/>
          <w:szCs w:val="28"/>
        </w:rPr>
        <w:t>CONCLUSION</w:t>
      </w:r>
    </w:p>
    <w:p w:rsidR="00CF56C2" w:rsidRPr="0052587E" w:rsidRDefault="00BE0E1D" w:rsidP="00025A46">
      <w:pPr>
        <w:spacing w:line="480" w:lineRule="auto"/>
        <w:ind w:firstLine="720"/>
        <w:rPr>
          <w:rFonts w:ascii="Times New Roman" w:hAnsi="Times New Roman" w:cs="Times New Roman"/>
          <w:sz w:val="28"/>
          <w:szCs w:val="28"/>
        </w:rPr>
      </w:pPr>
      <w:r w:rsidRPr="0052587E">
        <w:rPr>
          <w:rFonts w:ascii="Times New Roman" w:hAnsi="Times New Roman" w:cs="Times New Roman"/>
          <w:sz w:val="28"/>
          <w:szCs w:val="28"/>
        </w:rPr>
        <w:t>Petitioners respectfully request that the Court consider this petition and proposed Rule at its earliest convenience.  Petitioners additionally request that the petition be circulated for public comment until May 20, 2017, and that the Court adopt the proposed Rule as attached in Appendix A, or as modified in light of comments received from the public, with an effective date of January 1, 2018.</w:t>
      </w:r>
    </w:p>
    <w:p w:rsidR="001F0444" w:rsidRPr="0052587E" w:rsidRDefault="001F0444" w:rsidP="00025A46">
      <w:pPr>
        <w:spacing w:line="480" w:lineRule="auto"/>
        <w:ind w:firstLine="720"/>
        <w:rPr>
          <w:rFonts w:ascii="Times New Roman" w:hAnsi="Times New Roman" w:cs="Times New Roman"/>
          <w:sz w:val="28"/>
          <w:szCs w:val="28"/>
        </w:rPr>
      </w:pPr>
      <w:r w:rsidRPr="0052587E">
        <w:rPr>
          <w:rFonts w:ascii="Times New Roman" w:hAnsi="Times New Roman" w:cs="Times New Roman"/>
          <w:sz w:val="28"/>
          <w:szCs w:val="28"/>
        </w:rPr>
        <w:t>Respectfully submitted January 9, 2017.</w:t>
      </w:r>
    </w:p>
    <w:p w:rsidR="00016627" w:rsidRDefault="00016627" w:rsidP="001F0444">
      <w:pPr>
        <w:spacing w:after="0" w:line="240" w:lineRule="auto"/>
        <w:ind w:left="3600"/>
        <w:rPr>
          <w:rFonts w:ascii="Times New Roman" w:hAnsi="Times New Roman" w:cs="Times New Roman"/>
          <w:sz w:val="28"/>
          <w:szCs w:val="28"/>
          <w:u w:val="single"/>
        </w:rPr>
      </w:pPr>
      <w:r>
        <w:rPr>
          <w:rFonts w:ascii="Times New Roman" w:hAnsi="Times New Roman" w:cs="Times New Roman"/>
          <w:i/>
          <w:sz w:val="28"/>
          <w:szCs w:val="28"/>
          <w:u w:val="single"/>
        </w:rPr>
        <w:t>/s/  Timothy Berg</w:t>
      </w:r>
      <w:r w:rsidR="001F0444" w:rsidRPr="0052587E">
        <w:rPr>
          <w:rFonts w:ascii="Times New Roman" w:hAnsi="Times New Roman" w:cs="Times New Roman"/>
          <w:sz w:val="28"/>
          <w:szCs w:val="28"/>
          <w:u w:val="single"/>
        </w:rPr>
        <w:tab/>
      </w:r>
      <w:r w:rsidR="001F0444" w:rsidRPr="0052587E">
        <w:rPr>
          <w:rFonts w:ascii="Times New Roman" w:hAnsi="Times New Roman" w:cs="Times New Roman"/>
          <w:sz w:val="28"/>
          <w:szCs w:val="28"/>
          <w:u w:val="single"/>
        </w:rPr>
        <w:tab/>
      </w:r>
      <w:r>
        <w:rPr>
          <w:rFonts w:ascii="Times New Roman" w:hAnsi="Times New Roman" w:cs="Times New Roman"/>
          <w:sz w:val="28"/>
          <w:szCs w:val="28"/>
          <w:u w:val="single"/>
        </w:rPr>
        <w:tab/>
      </w:r>
      <w:r w:rsidR="001F0444" w:rsidRPr="0052587E">
        <w:rPr>
          <w:rFonts w:ascii="Times New Roman" w:hAnsi="Times New Roman" w:cs="Times New Roman"/>
          <w:sz w:val="28"/>
          <w:szCs w:val="28"/>
          <w:u w:val="single"/>
        </w:rPr>
        <w:tab/>
      </w:r>
      <w:r w:rsidR="001F0444" w:rsidRPr="0052587E">
        <w:rPr>
          <w:rFonts w:ascii="Times New Roman" w:hAnsi="Times New Roman" w:cs="Times New Roman"/>
          <w:sz w:val="28"/>
          <w:szCs w:val="28"/>
          <w:u w:val="single"/>
        </w:rPr>
        <w:tab/>
      </w:r>
    </w:p>
    <w:p w:rsidR="001F0444" w:rsidRPr="0052587E" w:rsidRDefault="001F0444" w:rsidP="001F0444">
      <w:pPr>
        <w:spacing w:after="0" w:line="240" w:lineRule="auto"/>
        <w:ind w:left="3600"/>
        <w:rPr>
          <w:rFonts w:ascii="Times New Roman" w:hAnsi="Times New Roman" w:cs="Times New Roman"/>
          <w:sz w:val="28"/>
          <w:szCs w:val="28"/>
        </w:rPr>
      </w:pPr>
      <w:r w:rsidRPr="0052587E">
        <w:rPr>
          <w:rFonts w:ascii="Times New Roman" w:hAnsi="Times New Roman" w:cs="Times New Roman"/>
          <w:sz w:val="28"/>
          <w:szCs w:val="28"/>
        </w:rPr>
        <w:t>Timothy Berg</w:t>
      </w:r>
    </w:p>
    <w:p w:rsidR="001F0444" w:rsidRPr="0052587E" w:rsidRDefault="001F0444" w:rsidP="001F0444">
      <w:pPr>
        <w:spacing w:after="0" w:line="240" w:lineRule="auto"/>
        <w:ind w:left="3600"/>
        <w:rPr>
          <w:rFonts w:ascii="Times New Roman" w:hAnsi="Times New Roman" w:cs="Times New Roman"/>
          <w:sz w:val="28"/>
          <w:szCs w:val="28"/>
        </w:rPr>
      </w:pPr>
      <w:r w:rsidRPr="0052587E">
        <w:rPr>
          <w:rFonts w:ascii="Times New Roman" w:hAnsi="Times New Roman" w:cs="Times New Roman"/>
          <w:sz w:val="28"/>
          <w:szCs w:val="28"/>
        </w:rPr>
        <w:t>Commissioner, Uniform Law Commission</w:t>
      </w:r>
    </w:p>
    <w:p w:rsidR="001F0444" w:rsidRPr="0052587E" w:rsidRDefault="001F0444" w:rsidP="001F0444">
      <w:pPr>
        <w:spacing w:after="0" w:line="240" w:lineRule="auto"/>
        <w:ind w:left="3600"/>
        <w:rPr>
          <w:rFonts w:ascii="Times New Roman" w:hAnsi="Times New Roman" w:cs="Times New Roman"/>
          <w:sz w:val="28"/>
          <w:szCs w:val="28"/>
        </w:rPr>
      </w:pPr>
      <w:r w:rsidRPr="0052587E">
        <w:rPr>
          <w:rFonts w:ascii="Times New Roman" w:hAnsi="Times New Roman" w:cs="Times New Roman"/>
          <w:sz w:val="28"/>
          <w:szCs w:val="28"/>
        </w:rPr>
        <w:t>Fennemore Craig</w:t>
      </w:r>
    </w:p>
    <w:p w:rsidR="001F0444" w:rsidRPr="0052587E" w:rsidRDefault="001F0444" w:rsidP="001F0444">
      <w:pPr>
        <w:spacing w:after="0" w:line="240" w:lineRule="auto"/>
        <w:ind w:left="3600"/>
        <w:rPr>
          <w:rFonts w:ascii="Times New Roman" w:hAnsi="Times New Roman" w:cs="Times New Roman"/>
          <w:sz w:val="28"/>
          <w:szCs w:val="28"/>
        </w:rPr>
      </w:pPr>
      <w:r w:rsidRPr="0052587E">
        <w:rPr>
          <w:rFonts w:ascii="Times New Roman" w:hAnsi="Times New Roman" w:cs="Times New Roman"/>
          <w:sz w:val="28"/>
          <w:szCs w:val="28"/>
        </w:rPr>
        <w:t>2394 E. Camelback Road, Suite 600</w:t>
      </w:r>
    </w:p>
    <w:p w:rsidR="001F0444" w:rsidRPr="0052587E" w:rsidRDefault="001F0444" w:rsidP="001F0444">
      <w:pPr>
        <w:spacing w:after="0" w:line="240" w:lineRule="auto"/>
        <w:ind w:left="3600"/>
        <w:rPr>
          <w:rFonts w:ascii="Times New Roman" w:hAnsi="Times New Roman" w:cs="Times New Roman"/>
          <w:sz w:val="28"/>
          <w:szCs w:val="28"/>
        </w:rPr>
      </w:pPr>
      <w:r w:rsidRPr="0052587E">
        <w:rPr>
          <w:rFonts w:ascii="Times New Roman" w:hAnsi="Times New Roman" w:cs="Times New Roman"/>
          <w:sz w:val="28"/>
          <w:szCs w:val="28"/>
        </w:rPr>
        <w:t>Phoenix AZ 85016</w:t>
      </w:r>
    </w:p>
    <w:p w:rsidR="001F0444" w:rsidRPr="0052587E" w:rsidRDefault="001F0444" w:rsidP="001F0444">
      <w:pPr>
        <w:spacing w:after="0" w:line="240" w:lineRule="auto"/>
        <w:ind w:left="3600"/>
        <w:rPr>
          <w:rFonts w:ascii="Times New Roman" w:hAnsi="Times New Roman" w:cs="Times New Roman"/>
          <w:sz w:val="28"/>
          <w:szCs w:val="28"/>
        </w:rPr>
      </w:pPr>
      <w:r w:rsidRPr="0052587E">
        <w:rPr>
          <w:rFonts w:ascii="Times New Roman" w:hAnsi="Times New Roman" w:cs="Times New Roman"/>
          <w:sz w:val="28"/>
          <w:szCs w:val="28"/>
        </w:rPr>
        <w:t>Bar No. 004170</w:t>
      </w:r>
    </w:p>
    <w:p w:rsidR="001F0444" w:rsidRPr="0052587E" w:rsidRDefault="00BD3129" w:rsidP="001F0444">
      <w:pPr>
        <w:spacing w:after="0" w:line="240" w:lineRule="auto"/>
        <w:ind w:left="3600"/>
        <w:rPr>
          <w:rFonts w:ascii="Times New Roman" w:hAnsi="Times New Roman" w:cs="Times New Roman"/>
          <w:sz w:val="28"/>
          <w:szCs w:val="28"/>
        </w:rPr>
      </w:pPr>
      <w:hyperlink r:id="rId11" w:history="1">
        <w:r w:rsidR="001F0444" w:rsidRPr="0052587E">
          <w:rPr>
            <w:rStyle w:val="Hyperlink"/>
            <w:rFonts w:ascii="Times New Roman" w:hAnsi="Times New Roman" w:cs="Times New Roman"/>
            <w:sz w:val="28"/>
            <w:szCs w:val="28"/>
          </w:rPr>
          <w:t>tberg@fclaw.com</w:t>
        </w:r>
      </w:hyperlink>
    </w:p>
    <w:p w:rsidR="001F0444" w:rsidRPr="0052587E" w:rsidRDefault="001F0444" w:rsidP="001F0444">
      <w:pPr>
        <w:spacing w:line="480" w:lineRule="auto"/>
        <w:ind w:left="3510"/>
        <w:rPr>
          <w:rFonts w:ascii="Times New Roman" w:hAnsi="Times New Roman" w:cs="Times New Roman"/>
          <w:sz w:val="28"/>
          <w:szCs w:val="28"/>
        </w:rPr>
      </w:pPr>
    </w:p>
    <w:p w:rsidR="006A4BCC" w:rsidRPr="0052587E" w:rsidRDefault="006A4BCC" w:rsidP="006A4BCC">
      <w:pPr>
        <w:spacing w:line="200" w:lineRule="exact"/>
        <w:rPr>
          <w:rFonts w:ascii="Times New Roman" w:hAnsi="Times New Roman" w:cs="Times New Roman"/>
          <w:sz w:val="16"/>
          <w:szCs w:val="16"/>
        </w:rPr>
      </w:pPr>
      <w:r w:rsidRPr="0052587E">
        <w:rPr>
          <w:rStyle w:val="zzmpTrailerItem"/>
          <w:rFonts w:ascii="Times New Roman" w:hAnsi="Times New Roman"/>
        </w:rPr>
        <w:t>12452627.1</w:t>
      </w:r>
      <w:r w:rsidRPr="0052587E">
        <w:rPr>
          <w:rFonts w:ascii="Times New Roman" w:hAnsi="Times New Roman" w:cs="Times New Roman"/>
          <w:sz w:val="16"/>
          <w:szCs w:val="16"/>
        </w:rPr>
        <w:t xml:space="preserve"> </w:t>
      </w:r>
    </w:p>
    <w:sectPr w:rsidR="006A4BCC" w:rsidRPr="0052587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C3F" w:rsidRDefault="00245C3F" w:rsidP="00CA0296">
      <w:pPr>
        <w:spacing w:after="0" w:line="240" w:lineRule="auto"/>
      </w:pPr>
      <w:r>
        <w:separator/>
      </w:r>
    </w:p>
  </w:endnote>
  <w:endnote w:type="continuationSeparator" w:id="0">
    <w:p w:rsidR="00245C3F" w:rsidRDefault="00245C3F" w:rsidP="00CA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72251"/>
      <w:docPartObj>
        <w:docPartGallery w:val="Page Numbers (Bottom of Page)"/>
        <w:docPartUnique/>
      </w:docPartObj>
    </w:sdtPr>
    <w:sdtEndPr>
      <w:rPr>
        <w:noProof/>
      </w:rPr>
    </w:sdtEndPr>
    <w:sdtContent>
      <w:p w:rsidR="00B611CE" w:rsidRDefault="00B611CE">
        <w:pPr>
          <w:pStyle w:val="Footer"/>
          <w:jc w:val="center"/>
        </w:pPr>
        <w:r>
          <w:fldChar w:fldCharType="begin"/>
        </w:r>
        <w:r>
          <w:instrText xml:space="preserve"> PAGE   \* MERGEFORMAT </w:instrText>
        </w:r>
        <w:r>
          <w:fldChar w:fldCharType="separate"/>
        </w:r>
        <w:r w:rsidR="00BD3129">
          <w:rPr>
            <w:noProof/>
          </w:rPr>
          <w:t>1</w:t>
        </w:r>
        <w:r>
          <w:rPr>
            <w:noProof/>
          </w:rPr>
          <w:fldChar w:fldCharType="end"/>
        </w:r>
      </w:p>
    </w:sdtContent>
  </w:sdt>
  <w:p w:rsidR="00B611CE" w:rsidRDefault="00B611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C3F" w:rsidRDefault="00245C3F" w:rsidP="00CA0296">
      <w:pPr>
        <w:spacing w:after="0" w:line="240" w:lineRule="auto"/>
      </w:pPr>
      <w:r>
        <w:separator/>
      </w:r>
    </w:p>
  </w:footnote>
  <w:footnote w:type="continuationSeparator" w:id="0">
    <w:p w:rsidR="00245C3F" w:rsidRDefault="00245C3F" w:rsidP="00CA0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513"/>
    <w:multiLevelType w:val="hybridMultilevel"/>
    <w:tmpl w:val="203A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EE4E54"/>
    <w:multiLevelType w:val="hybridMultilevel"/>
    <w:tmpl w:val="8C96DA9C"/>
    <w:lvl w:ilvl="0" w:tplc="6C0CA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0E4EEF"/>
    <w:multiLevelType w:val="hybridMultilevel"/>
    <w:tmpl w:val="D96C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0373FB"/>
    <w:multiLevelType w:val="hybridMultilevel"/>
    <w:tmpl w:val="490C9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1"/>
    <w:docVar w:name="MPDocID" w:val="12452627.1"/>
    <w:docVar w:name="MPDocIDTemplate" w:val="%n|.%v"/>
    <w:docVar w:name="MPDocIDTemplateDefault" w:val="%u/|%n|.%v|/%c.%m"/>
    <w:docVar w:name="NewDocStampType" w:val="5"/>
  </w:docVars>
  <w:rsids>
    <w:rsidRoot w:val="00EE0444"/>
    <w:rsid w:val="00016627"/>
    <w:rsid w:val="00025A46"/>
    <w:rsid w:val="0006419C"/>
    <w:rsid w:val="000B030F"/>
    <w:rsid w:val="000D7660"/>
    <w:rsid w:val="00102ED3"/>
    <w:rsid w:val="00166AF8"/>
    <w:rsid w:val="001818A8"/>
    <w:rsid w:val="0018346F"/>
    <w:rsid w:val="001B5F71"/>
    <w:rsid w:val="001E057E"/>
    <w:rsid w:val="001F0444"/>
    <w:rsid w:val="00245C3F"/>
    <w:rsid w:val="00332E02"/>
    <w:rsid w:val="00336957"/>
    <w:rsid w:val="003610B3"/>
    <w:rsid w:val="003B2600"/>
    <w:rsid w:val="003C712A"/>
    <w:rsid w:val="00436263"/>
    <w:rsid w:val="00472220"/>
    <w:rsid w:val="0052587E"/>
    <w:rsid w:val="005B6EC5"/>
    <w:rsid w:val="005E2E02"/>
    <w:rsid w:val="005F1B3D"/>
    <w:rsid w:val="00664FEB"/>
    <w:rsid w:val="006A4BCC"/>
    <w:rsid w:val="006C1C20"/>
    <w:rsid w:val="0071129F"/>
    <w:rsid w:val="00766A90"/>
    <w:rsid w:val="007E691A"/>
    <w:rsid w:val="00830439"/>
    <w:rsid w:val="00866943"/>
    <w:rsid w:val="0088722E"/>
    <w:rsid w:val="00924B54"/>
    <w:rsid w:val="00960293"/>
    <w:rsid w:val="00964B64"/>
    <w:rsid w:val="00987E18"/>
    <w:rsid w:val="009D302E"/>
    <w:rsid w:val="00A3071A"/>
    <w:rsid w:val="00A60B80"/>
    <w:rsid w:val="00A8054B"/>
    <w:rsid w:val="00AB53F3"/>
    <w:rsid w:val="00B611CE"/>
    <w:rsid w:val="00B66410"/>
    <w:rsid w:val="00B6644F"/>
    <w:rsid w:val="00BB7BB6"/>
    <w:rsid w:val="00BD3129"/>
    <w:rsid w:val="00BE0E1D"/>
    <w:rsid w:val="00C205C3"/>
    <w:rsid w:val="00C36AA4"/>
    <w:rsid w:val="00C717AF"/>
    <w:rsid w:val="00C77ED2"/>
    <w:rsid w:val="00CA0296"/>
    <w:rsid w:val="00CF56C2"/>
    <w:rsid w:val="00DA22FC"/>
    <w:rsid w:val="00E1587F"/>
    <w:rsid w:val="00EC53EC"/>
    <w:rsid w:val="00EE0444"/>
    <w:rsid w:val="00F336F2"/>
    <w:rsid w:val="00FB4D07"/>
    <w:rsid w:val="00FB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444"/>
    <w:rPr>
      <w:color w:val="0563C1" w:themeColor="hyperlink"/>
      <w:u w:val="single"/>
    </w:rPr>
  </w:style>
  <w:style w:type="paragraph" w:styleId="ListParagraph">
    <w:name w:val="List Paragraph"/>
    <w:basedOn w:val="Normal"/>
    <w:uiPriority w:val="34"/>
    <w:qFormat/>
    <w:rsid w:val="00EE0444"/>
    <w:pPr>
      <w:ind w:left="720"/>
      <w:contextualSpacing/>
    </w:pPr>
  </w:style>
  <w:style w:type="character" w:styleId="PlaceholderText">
    <w:name w:val="Placeholder Text"/>
    <w:basedOn w:val="DefaultParagraphFont"/>
    <w:uiPriority w:val="99"/>
    <w:semiHidden/>
    <w:rsid w:val="0071129F"/>
    <w:rPr>
      <w:color w:val="808080"/>
    </w:rPr>
  </w:style>
  <w:style w:type="paragraph" w:styleId="Header">
    <w:name w:val="header"/>
    <w:basedOn w:val="Normal"/>
    <w:link w:val="HeaderChar"/>
    <w:uiPriority w:val="99"/>
    <w:unhideWhenUsed/>
    <w:rsid w:val="00CA0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296"/>
  </w:style>
  <w:style w:type="paragraph" w:styleId="Footer">
    <w:name w:val="footer"/>
    <w:basedOn w:val="Normal"/>
    <w:link w:val="FooterChar"/>
    <w:uiPriority w:val="99"/>
    <w:unhideWhenUsed/>
    <w:rsid w:val="00CA0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296"/>
  </w:style>
  <w:style w:type="paragraph" w:styleId="BalloonText">
    <w:name w:val="Balloon Text"/>
    <w:basedOn w:val="Normal"/>
    <w:link w:val="BalloonTextChar"/>
    <w:uiPriority w:val="99"/>
    <w:semiHidden/>
    <w:unhideWhenUsed/>
    <w:rsid w:val="00EC5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3EC"/>
    <w:rPr>
      <w:rFonts w:ascii="Segoe UI" w:hAnsi="Segoe UI" w:cs="Segoe UI"/>
      <w:sz w:val="18"/>
      <w:szCs w:val="18"/>
    </w:rPr>
  </w:style>
  <w:style w:type="character" w:styleId="CommentReference">
    <w:name w:val="annotation reference"/>
    <w:basedOn w:val="DefaultParagraphFont"/>
    <w:uiPriority w:val="99"/>
    <w:semiHidden/>
    <w:unhideWhenUsed/>
    <w:rsid w:val="005E2E02"/>
    <w:rPr>
      <w:sz w:val="16"/>
      <w:szCs w:val="16"/>
    </w:rPr>
  </w:style>
  <w:style w:type="paragraph" w:styleId="CommentText">
    <w:name w:val="annotation text"/>
    <w:basedOn w:val="Normal"/>
    <w:link w:val="CommentTextChar"/>
    <w:uiPriority w:val="99"/>
    <w:semiHidden/>
    <w:unhideWhenUsed/>
    <w:rsid w:val="005E2E02"/>
    <w:pPr>
      <w:spacing w:line="240" w:lineRule="auto"/>
    </w:pPr>
    <w:rPr>
      <w:sz w:val="20"/>
      <w:szCs w:val="20"/>
    </w:rPr>
  </w:style>
  <w:style w:type="character" w:customStyle="1" w:styleId="CommentTextChar">
    <w:name w:val="Comment Text Char"/>
    <w:basedOn w:val="DefaultParagraphFont"/>
    <w:link w:val="CommentText"/>
    <w:uiPriority w:val="99"/>
    <w:semiHidden/>
    <w:rsid w:val="005E2E02"/>
    <w:rPr>
      <w:sz w:val="20"/>
      <w:szCs w:val="20"/>
    </w:rPr>
  </w:style>
  <w:style w:type="paragraph" w:styleId="CommentSubject">
    <w:name w:val="annotation subject"/>
    <w:basedOn w:val="CommentText"/>
    <w:next w:val="CommentText"/>
    <w:link w:val="CommentSubjectChar"/>
    <w:uiPriority w:val="99"/>
    <w:semiHidden/>
    <w:unhideWhenUsed/>
    <w:rsid w:val="005E2E02"/>
    <w:rPr>
      <w:b/>
      <w:bCs/>
    </w:rPr>
  </w:style>
  <w:style w:type="character" w:customStyle="1" w:styleId="CommentSubjectChar">
    <w:name w:val="Comment Subject Char"/>
    <w:basedOn w:val="CommentTextChar"/>
    <w:link w:val="CommentSubject"/>
    <w:uiPriority w:val="99"/>
    <w:semiHidden/>
    <w:rsid w:val="005E2E02"/>
    <w:rPr>
      <w:b/>
      <w:bCs/>
      <w:sz w:val="20"/>
      <w:szCs w:val="20"/>
    </w:rPr>
  </w:style>
  <w:style w:type="character" w:customStyle="1" w:styleId="zzmpTrailerItem">
    <w:name w:val="zzmpTrailerItem"/>
    <w:basedOn w:val="DefaultParagraphFont"/>
    <w:rsid w:val="006A4BCC"/>
    <w:rPr>
      <w:rFonts w:ascii="Calibri" w:hAnsi="Calibri" w:cs="Times New Roman"/>
      <w:dstrike w:val="0"/>
      <w:noProof/>
      <w:color w:val="auto"/>
      <w:spacing w:val="0"/>
      <w:position w:val="0"/>
      <w:sz w:val="16"/>
      <w:szCs w:val="16"/>
      <w:u w:val="none"/>
      <w:effect w:val="none"/>
      <w:vertAlign w:val="baseline"/>
    </w:rPr>
  </w:style>
  <w:style w:type="table" w:styleId="TableGrid">
    <w:name w:val="Table Grid"/>
    <w:basedOn w:val="TableNormal"/>
    <w:uiPriority w:val="39"/>
    <w:rsid w:val="00B66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444"/>
    <w:rPr>
      <w:color w:val="0563C1" w:themeColor="hyperlink"/>
      <w:u w:val="single"/>
    </w:rPr>
  </w:style>
  <w:style w:type="paragraph" w:styleId="ListParagraph">
    <w:name w:val="List Paragraph"/>
    <w:basedOn w:val="Normal"/>
    <w:uiPriority w:val="34"/>
    <w:qFormat/>
    <w:rsid w:val="00EE0444"/>
    <w:pPr>
      <w:ind w:left="720"/>
      <w:contextualSpacing/>
    </w:pPr>
  </w:style>
  <w:style w:type="character" w:styleId="PlaceholderText">
    <w:name w:val="Placeholder Text"/>
    <w:basedOn w:val="DefaultParagraphFont"/>
    <w:uiPriority w:val="99"/>
    <w:semiHidden/>
    <w:rsid w:val="0071129F"/>
    <w:rPr>
      <w:color w:val="808080"/>
    </w:rPr>
  </w:style>
  <w:style w:type="paragraph" w:styleId="Header">
    <w:name w:val="header"/>
    <w:basedOn w:val="Normal"/>
    <w:link w:val="HeaderChar"/>
    <w:uiPriority w:val="99"/>
    <w:unhideWhenUsed/>
    <w:rsid w:val="00CA0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296"/>
  </w:style>
  <w:style w:type="paragraph" w:styleId="Footer">
    <w:name w:val="footer"/>
    <w:basedOn w:val="Normal"/>
    <w:link w:val="FooterChar"/>
    <w:uiPriority w:val="99"/>
    <w:unhideWhenUsed/>
    <w:rsid w:val="00CA0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296"/>
  </w:style>
  <w:style w:type="paragraph" w:styleId="BalloonText">
    <w:name w:val="Balloon Text"/>
    <w:basedOn w:val="Normal"/>
    <w:link w:val="BalloonTextChar"/>
    <w:uiPriority w:val="99"/>
    <w:semiHidden/>
    <w:unhideWhenUsed/>
    <w:rsid w:val="00EC5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3EC"/>
    <w:rPr>
      <w:rFonts w:ascii="Segoe UI" w:hAnsi="Segoe UI" w:cs="Segoe UI"/>
      <w:sz w:val="18"/>
      <w:szCs w:val="18"/>
    </w:rPr>
  </w:style>
  <w:style w:type="character" w:styleId="CommentReference">
    <w:name w:val="annotation reference"/>
    <w:basedOn w:val="DefaultParagraphFont"/>
    <w:uiPriority w:val="99"/>
    <w:semiHidden/>
    <w:unhideWhenUsed/>
    <w:rsid w:val="005E2E02"/>
    <w:rPr>
      <w:sz w:val="16"/>
      <w:szCs w:val="16"/>
    </w:rPr>
  </w:style>
  <w:style w:type="paragraph" w:styleId="CommentText">
    <w:name w:val="annotation text"/>
    <w:basedOn w:val="Normal"/>
    <w:link w:val="CommentTextChar"/>
    <w:uiPriority w:val="99"/>
    <w:semiHidden/>
    <w:unhideWhenUsed/>
    <w:rsid w:val="005E2E02"/>
    <w:pPr>
      <w:spacing w:line="240" w:lineRule="auto"/>
    </w:pPr>
    <w:rPr>
      <w:sz w:val="20"/>
      <w:szCs w:val="20"/>
    </w:rPr>
  </w:style>
  <w:style w:type="character" w:customStyle="1" w:styleId="CommentTextChar">
    <w:name w:val="Comment Text Char"/>
    <w:basedOn w:val="DefaultParagraphFont"/>
    <w:link w:val="CommentText"/>
    <w:uiPriority w:val="99"/>
    <w:semiHidden/>
    <w:rsid w:val="005E2E02"/>
    <w:rPr>
      <w:sz w:val="20"/>
      <w:szCs w:val="20"/>
    </w:rPr>
  </w:style>
  <w:style w:type="paragraph" w:styleId="CommentSubject">
    <w:name w:val="annotation subject"/>
    <w:basedOn w:val="CommentText"/>
    <w:next w:val="CommentText"/>
    <w:link w:val="CommentSubjectChar"/>
    <w:uiPriority w:val="99"/>
    <w:semiHidden/>
    <w:unhideWhenUsed/>
    <w:rsid w:val="005E2E02"/>
    <w:rPr>
      <w:b/>
      <w:bCs/>
    </w:rPr>
  </w:style>
  <w:style w:type="character" w:customStyle="1" w:styleId="CommentSubjectChar">
    <w:name w:val="Comment Subject Char"/>
    <w:basedOn w:val="CommentTextChar"/>
    <w:link w:val="CommentSubject"/>
    <w:uiPriority w:val="99"/>
    <w:semiHidden/>
    <w:rsid w:val="005E2E02"/>
    <w:rPr>
      <w:b/>
      <w:bCs/>
      <w:sz w:val="20"/>
      <w:szCs w:val="20"/>
    </w:rPr>
  </w:style>
  <w:style w:type="character" w:customStyle="1" w:styleId="zzmpTrailerItem">
    <w:name w:val="zzmpTrailerItem"/>
    <w:basedOn w:val="DefaultParagraphFont"/>
    <w:rsid w:val="006A4BCC"/>
    <w:rPr>
      <w:rFonts w:ascii="Calibri" w:hAnsi="Calibri" w:cs="Times New Roman"/>
      <w:dstrike w:val="0"/>
      <w:noProof/>
      <w:color w:val="auto"/>
      <w:spacing w:val="0"/>
      <w:position w:val="0"/>
      <w:sz w:val="16"/>
      <w:szCs w:val="16"/>
      <w:u w:val="none"/>
      <w:effect w:val="none"/>
      <w:vertAlign w:val="baseline"/>
    </w:rPr>
  </w:style>
  <w:style w:type="table" w:styleId="TableGrid">
    <w:name w:val="Table Grid"/>
    <w:basedOn w:val="TableNormal"/>
    <w:uiPriority w:val="39"/>
    <w:rsid w:val="00B66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twood@email.arizona.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berg@fclaw.com" TargetMode="External"/><Relationship Id="rId5" Type="http://schemas.openxmlformats.org/officeDocument/2006/relationships/webSettings" Target="webSettings.xml"/><Relationship Id="rId10" Type="http://schemas.openxmlformats.org/officeDocument/2006/relationships/hyperlink" Target="https://1.next.westlaw.com/Link/Document/FullText?findType=Y&amp;serNum=2003313887&amp;pubNum=0004645&amp;originatingDoc=I41e858b9171711e4a795ac035416da91&amp;refType=RP&amp;fi=co_pp_sp_4645_698&amp;originationContext=document&amp;transitionType=DocumentItem&amp;contextData=(sc.Search)" TargetMode="External"/><Relationship Id="rId4" Type="http://schemas.openxmlformats.org/officeDocument/2006/relationships/settings" Target="settings.xml"/><Relationship Id="rId9" Type="http://schemas.openxmlformats.org/officeDocument/2006/relationships/hyperlink" Target="mailto:tberg@fclaw.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2462</Words>
  <Characters>14038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Fennemore Craig, P.C.</Company>
  <LinksUpToDate>false</LinksUpToDate>
  <CharactersWithSpaces>16468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Atwood</dc:creator>
  <cp:lastModifiedBy>JILL WILSON</cp:lastModifiedBy>
  <cp:revision>2</cp:revision>
  <cp:lastPrinted>2017-01-09T17:49:00Z</cp:lastPrinted>
  <dcterms:created xsi:type="dcterms:W3CDTF">2017-01-09T17:51:00Z</dcterms:created>
  <dcterms:modified xsi:type="dcterms:W3CDTF">2017-01-09T17:51:00Z</dcterms:modified>
</cp:coreProperties>
</file>