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9B7" w:rsidRDefault="007F79B7">
      <w:pPr>
        <w:jc w:val="both"/>
        <w:rPr>
          <w:sz w:val="28"/>
          <w:szCs w:val="28"/>
        </w:rPr>
      </w:pPr>
      <w:bookmarkStart w:id="0" w:name="_GoBack"/>
      <w:bookmarkEnd w:id="0"/>
    </w:p>
    <w:p w:rsidR="007F79B7" w:rsidRDefault="007F79B7">
      <w:pPr>
        <w:jc w:val="both"/>
        <w:rPr>
          <w:sz w:val="28"/>
          <w:szCs w:val="28"/>
        </w:rPr>
      </w:pPr>
    </w:p>
    <w:p w:rsidR="007F79B7" w:rsidRDefault="007F79B7">
      <w:pPr>
        <w:jc w:val="both"/>
        <w:rPr>
          <w:sz w:val="28"/>
          <w:szCs w:val="28"/>
        </w:rPr>
      </w:pPr>
    </w:p>
    <w:p w:rsidR="00AB0E49" w:rsidRDefault="00AB0E49">
      <w:pPr>
        <w:jc w:val="both"/>
        <w:rPr>
          <w:sz w:val="28"/>
          <w:szCs w:val="28"/>
        </w:rPr>
      </w:pPr>
    </w:p>
    <w:p w:rsidR="00C41CA7" w:rsidRPr="003B06B8" w:rsidRDefault="00C41CA7">
      <w:pPr>
        <w:jc w:val="both"/>
        <w:rPr>
          <w:sz w:val="28"/>
          <w:szCs w:val="28"/>
        </w:rPr>
      </w:pPr>
      <w:r w:rsidRPr="003B06B8">
        <w:rPr>
          <w:sz w:val="28"/>
          <w:szCs w:val="28"/>
        </w:rPr>
        <w:t>Mark W. Armstrong</w:t>
      </w:r>
    </w:p>
    <w:p w:rsidR="000E7EE1" w:rsidRPr="003B06B8" w:rsidRDefault="000E7EE1">
      <w:pPr>
        <w:jc w:val="both"/>
        <w:rPr>
          <w:sz w:val="28"/>
          <w:szCs w:val="28"/>
        </w:rPr>
      </w:pPr>
      <w:r w:rsidRPr="003B06B8">
        <w:rPr>
          <w:sz w:val="28"/>
          <w:szCs w:val="28"/>
        </w:rPr>
        <w:t>Co-Chair, Advisory Committee on Rules of Evidence</w:t>
      </w:r>
    </w:p>
    <w:p w:rsidR="00BA340C" w:rsidRPr="003B06B8" w:rsidRDefault="00BA340C">
      <w:pPr>
        <w:jc w:val="both"/>
        <w:rPr>
          <w:sz w:val="28"/>
          <w:szCs w:val="28"/>
        </w:rPr>
      </w:pPr>
      <w:r w:rsidRPr="003B06B8">
        <w:rPr>
          <w:sz w:val="28"/>
          <w:szCs w:val="28"/>
        </w:rPr>
        <w:t>Staff Attorney, Arizona Supreme Court</w:t>
      </w:r>
    </w:p>
    <w:p w:rsidR="00C41CA7" w:rsidRPr="003B06B8" w:rsidRDefault="00BA340C">
      <w:pPr>
        <w:jc w:val="both"/>
        <w:rPr>
          <w:sz w:val="28"/>
          <w:szCs w:val="28"/>
        </w:rPr>
      </w:pPr>
      <w:r w:rsidRPr="003B06B8">
        <w:rPr>
          <w:sz w:val="28"/>
          <w:szCs w:val="28"/>
        </w:rPr>
        <w:t>Superior Court Judge (Ret.)</w:t>
      </w:r>
      <w:r w:rsidR="00C41CA7" w:rsidRPr="003B06B8">
        <w:rPr>
          <w:sz w:val="28"/>
          <w:szCs w:val="28"/>
        </w:rPr>
        <w:t xml:space="preserve"> </w:t>
      </w:r>
    </w:p>
    <w:p w:rsidR="00C41CA7" w:rsidRPr="003B06B8" w:rsidRDefault="00BA340C">
      <w:pPr>
        <w:pStyle w:val="Heading7"/>
      </w:pPr>
      <w:r w:rsidRPr="003B06B8">
        <w:t>1501 W. Washington, Suite 415</w:t>
      </w:r>
      <w:r w:rsidR="00C41CA7" w:rsidRPr="003B06B8">
        <w:t xml:space="preserve"> </w:t>
      </w:r>
    </w:p>
    <w:p w:rsidR="00C41CA7" w:rsidRPr="003B06B8" w:rsidRDefault="00C41CA7">
      <w:pPr>
        <w:jc w:val="both"/>
        <w:rPr>
          <w:sz w:val="28"/>
          <w:szCs w:val="28"/>
        </w:rPr>
      </w:pPr>
      <w:r w:rsidRPr="003B06B8">
        <w:rPr>
          <w:sz w:val="28"/>
          <w:szCs w:val="28"/>
        </w:rPr>
        <w:t>Phoenix, AZ</w:t>
      </w:r>
      <w:r w:rsidR="00BA340C" w:rsidRPr="003B06B8">
        <w:rPr>
          <w:sz w:val="28"/>
          <w:szCs w:val="28"/>
        </w:rPr>
        <w:t xml:space="preserve">  85007-3231</w:t>
      </w:r>
    </w:p>
    <w:p w:rsidR="00C41CA7" w:rsidRPr="003B06B8" w:rsidRDefault="00C41CA7">
      <w:pPr>
        <w:pStyle w:val="Heading7"/>
      </w:pPr>
      <w:r w:rsidRPr="003B06B8">
        <w:t xml:space="preserve">Telephone:  (602) </w:t>
      </w:r>
      <w:r w:rsidR="00BA340C" w:rsidRPr="003B06B8">
        <w:t>452-3387</w:t>
      </w:r>
    </w:p>
    <w:p w:rsidR="00C41CA7" w:rsidRPr="003B06B8" w:rsidRDefault="00C41CA7">
      <w:pPr>
        <w:jc w:val="both"/>
        <w:rPr>
          <w:sz w:val="28"/>
          <w:szCs w:val="28"/>
        </w:rPr>
      </w:pPr>
      <w:r w:rsidRPr="003B06B8">
        <w:rPr>
          <w:sz w:val="28"/>
          <w:szCs w:val="28"/>
        </w:rPr>
        <w:t xml:space="preserve">Facsimile:  (602) </w:t>
      </w:r>
      <w:r w:rsidR="00BA340C" w:rsidRPr="003B06B8">
        <w:rPr>
          <w:sz w:val="28"/>
          <w:szCs w:val="28"/>
        </w:rPr>
        <w:t>452-3482</w:t>
      </w:r>
    </w:p>
    <w:p w:rsidR="009C3B71" w:rsidRPr="003B06B8" w:rsidRDefault="009C3B71">
      <w:pPr>
        <w:jc w:val="both"/>
        <w:rPr>
          <w:sz w:val="28"/>
          <w:szCs w:val="28"/>
        </w:rPr>
      </w:pPr>
    </w:p>
    <w:p w:rsidR="009C3B71" w:rsidRPr="003B06B8" w:rsidRDefault="009C3B71">
      <w:pPr>
        <w:jc w:val="both"/>
        <w:rPr>
          <w:sz w:val="28"/>
          <w:szCs w:val="28"/>
        </w:rPr>
      </w:pPr>
      <w:r w:rsidRPr="003B06B8">
        <w:rPr>
          <w:sz w:val="28"/>
          <w:szCs w:val="28"/>
        </w:rPr>
        <w:t>Samuel A. Thumma</w:t>
      </w:r>
    </w:p>
    <w:p w:rsidR="009C3B71" w:rsidRPr="003B06B8" w:rsidRDefault="009C3B71">
      <w:pPr>
        <w:jc w:val="both"/>
        <w:rPr>
          <w:sz w:val="28"/>
          <w:szCs w:val="28"/>
        </w:rPr>
      </w:pPr>
      <w:r w:rsidRPr="003B06B8">
        <w:rPr>
          <w:sz w:val="28"/>
          <w:szCs w:val="28"/>
        </w:rPr>
        <w:t>Co-Chair, Advisory Committee on Rules of Evidence</w:t>
      </w:r>
    </w:p>
    <w:p w:rsidR="009C3B71" w:rsidRPr="003B06B8" w:rsidRDefault="00F34EF0" w:rsidP="009C3B71">
      <w:pPr>
        <w:rPr>
          <w:sz w:val="28"/>
          <w:szCs w:val="28"/>
        </w:rPr>
      </w:pPr>
      <w:r>
        <w:rPr>
          <w:sz w:val="28"/>
          <w:szCs w:val="28"/>
        </w:rPr>
        <w:t xml:space="preserve">Vice Chief </w:t>
      </w:r>
      <w:r w:rsidR="009C3B71" w:rsidRPr="003B06B8">
        <w:rPr>
          <w:sz w:val="28"/>
          <w:szCs w:val="28"/>
        </w:rPr>
        <w:t>Judge, Arizona Court of Appeals</w:t>
      </w:r>
    </w:p>
    <w:p w:rsidR="009C3B71" w:rsidRPr="003B06B8" w:rsidRDefault="009C3B71" w:rsidP="009C3B71">
      <w:pPr>
        <w:rPr>
          <w:sz w:val="28"/>
          <w:szCs w:val="28"/>
        </w:rPr>
      </w:pPr>
      <w:r w:rsidRPr="003B06B8">
        <w:rPr>
          <w:sz w:val="28"/>
          <w:szCs w:val="28"/>
        </w:rPr>
        <w:t>Division One</w:t>
      </w:r>
    </w:p>
    <w:p w:rsidR="009C3B71" w:rsidRPr="003B06B8" w:rsidRDefault="009C3B71" w:rsidP="009C3B71">
      <w:pPr>
        <w:rPr>
          <w:sz w:val="28"/>
          <w:szCs w:val="28"/>
        </w:rPr>
      </w:pPr>
      <w:r w:rsidRPr="003B06B8">
        <w:rPr>
          <w:sz w:val="28"/>
          <w:szCs w:val="28"/>
        </w:rPr>
        <w:t>State Courts Building</w:t>
      </w:r>
    </w:p>
    <w:p w:rsidR="009C3B71" w:rsidRPr="003B06B8" w:rsidRDefault="009C3B71" w:rsidP="009C3B71">
      <w:pPr>
        <w:rPr>
          <w:sz w:val="28"/>
          <w:szCs w:val="28"/>
        </w:rPr>
      </w:pPr>
      <w:r w:rsidRPr="003B06B8">
        <w:rPr>
          <w:sz w:val="28"/>
          <w:szCs w:val="28"/>
        </w:rPr>
        <w:t>1501 West Washington</w:t>
      </w:r>
    </w:p>
    <w:p w:rsidR="009C3B71" w:rsidRPr="003B06B8" w:rsidRDefault="009C3B71" w:rsidP="009C3B71">
      <w:pPr>
        <w:rPr>
          <w:sz w:val="28"/>
          <w:szCs w:val="28"/>
        </w:rPr>
      </w:pPr>
      <w:r w:rsidRPr="003B06B8">
        <w:rPr>
          <w:sz w:val="28"/>
          <w:szCs w:val="28"/>
        </w:rPr>
        <w:t>Phoenix, Arizona  85007</w:t>
      </w:r>
    </w:p>
    <w:p w:rsidR="009C3B71" w:rsidRPr="003B06B8" w:rsidRDefault="009107A9" w:rsidP="009C3B71">
      <w:pPr>
        <w:rPr>
          <w:sz w:val="28"/>
          <w:szCs w:val="28"/>
        </w:rPr>
      </w:pPr>
      <w:r w:rsidRPr="003B06B8">
        <w:rPr>
          <w:sz w:val="28"/>
          <w:szCs w:val="28"/>
        </w:rPr>
        <w:t>Telephone:  (</w:t>
      </w:r>
      <w:r w:rsidR="009C3B71" w:rsidRPr="003B06B8">
        <w:rPr>
          <w:sz w:val="28"/>
          <w:szCs w:val="28"/>
        </w:rPr>
        <w:t>602</w:t>
      </w:r>
      <w:r w:rsidRPr="003B06B8">
        <w:rPr>
          <w:sz w:val="28"/>
          <w:szCs w:val="28"/>
        </w:rPr>
        <w:t xml:space="preserve">) </w:t>
      </w:r>
      <w:r w:rsidR="009C3B71" w:rsidRPr="003B06B8">
        <w:rPr>
          <w:sz w:val="28"/>
          <w:szCs w:val="28"/>
        </w:rPr>
        <w:t>542</w:t>
      </w:r>
      <w:r w:rsidRPr="003B06B8">
        <w:rPr>
          <w:sz w:val="28"/>
          <w:szCs w:val="28"/>
        </w:rPr>
        <w:t>-</w:t>
      </w:r>
      <w:r w:rsidR="008061AF">
        <w:rPr>
          <w:sz w:val="28"/>
          <w:szCs w:val="28"/>
        </w:rPr>
        <w:t>6790</w:t>
      </w:r>
    </w:p>
    <w:p w:rsidR="00C41CA7" w:rsidRPr="003B06B8" w:rsidRDefault="00C41CA7">
      <w:pPr>
        <w:jc w:val="both"/>
        <w:rPr>
          <w:sz w:val="28"/>
          <w:szCs w:val="28"/>
        </w:rPr>
      </w:pPr>
    </w:p>
    <w:p w:rsidR="00C41CA7" w:rsidRPr="003B06B8" w:rsidRDefault="00C41CA7">
      <w:pPr>
        <w:pStyle w:val="Heading1"/>
        <w:spacing w:line="240" w:lineRule="auto"/>
        <w:rPr>
          <w:rFonts w:ascii="Times New Roman" w:hAnsi="Times New Roman"/>
          <w:bCs/>
          <w:sz w:val="28"/>
          <w:szCs w:val="28"/>
        </w:rPr>
      </w:pPr>
      <w:r w:rsidRPr="003B06B8">
        <w:rPr>
          <w:rFonts w:ascii="Times New Roman" w:hAnsi="Times New Roman"/>
          <w:bCs/>
          <w:sz w:val="28"/>
          <w:szCs w:val="28"/>
        </w:rPr>
        <w:t>IN THE SUPREME COURT</w:t>
      </w:r>
    </w:p>
    <w:p w:rsidR="00C41CA7" w:rsidRPr="003B06B8" w:rsidRDefault="00C41CA7">
      <w:pPr>
        <w:pStyle w:val="Heading1"/>
        <w:spacing w:line="240" w:lineRule="auto"/>
        <w:rPr>
          <w:rFonts w:ascii="Times New Roman" w:hAnsi="Times New Roman"/>
          <w:bCs/>
          <w:sz w:val="28"/>
          <w:szCs w:val="28"/>
        </w:rPr>
      </w:pPr>
      <w:r w:rsidRPr="003B06B8">
        <w:rPr>
          <w:rFonts w:ascii="Times New Roman" w:hAnsi="Times New Roman"/>
          <w:bCs/>
          <w:sz w:val="28"/>
          <w:szCs w:val="28"/>
        </w:rPr>
        <w:t>STATE OF ARIZONA</w:t>
      </w:r>
    </w:p>
    <w:p w:rsidR="001451DE" w:rsidRPr="003B06B8" w:rsidRDefault="001451DE" w:rsidP="001451DE">
      <w:pPr>
        <w:rPr>
          <w:sz w:val="28"/>
          <w:szCs w:val="28"/>
        </w:rPr>
      </w:pPr>
    </w:p>
    <w:p w:rsidR="001A3658" w:rsidRPr="003B06B8" w:rsidRDefault="001451DE" w:rsidP="001451DE">
      <w:pPr>
        <w:widowControl w:val="0"/>
        <w:autoSpaceDE w:val="0"/>
        <w:autoSpaceDN w:val="0"/>
        <w:adjustRightInd w:val="0"/>
        <w:rPr>
          <w:color w:val="000000"/>
          <w:sz w:val="28"/>
          <w:szCs w:val="28"/>
        </w:rPr>
      </w:pPr>
      <w:r w:rsidRPr="003B06B8">
        <w:rPr>
          <w:color w:val="000000"/>
          <w:sz w:val="28"/>
          <w:szCs w:val="28"/>
        </w:rPr>
        <w:t xml:space="preserve">In the Matter of                  </w:t>
      </w:r>
      <w:r w:rsidR="007F79B7">
        <w:rPr>
          <w:color w:val="000000"/>
          <w:sz w:val="28"/>
          <w:szCs w:val="28"/>
        </w:rPr>
        <w:t xml:space="preserve">                    </w:t>
      </w:r>
      <w:r w:rsidR="00284B1B">
        <w:rPr>
          <w:color w:val="000000"/>
          <w:sz w:val="28"/>
          <w:szCs w:val="28"/>
        </w:rPr>
        <w:t xml:space="preserve"> </w:t>
      </w:r>
      <w:r w:rsidRPr="003B06B8">
        <w:rPr>
          <w:color w:val="000000"/>
          <w:sz w:val="28"/>
          <w:szCs w:val="28"/>
        </w:rPr>
        <w:t>)</w:t>
      </w:r>
      <w:r w:rsidR="001A3658" w:rsidRPr="003B06B8">
        <w:rPr>
          <w:color w:val="000000"/>
          <w:sz w:val="28"/>
          <w:szCs w:val="28"/>
        </w:rPr>
        <w:t xml:space="preserve"> </w:t>
      </w:r>
      <w:r w:rsidRPr="003B06B8">
        <w:rPr>
          <w:color w:val="000000"/>
          <w:sz w:val="28"/>
          <w:szCs w:val="28"/>
        </w:rPr>
        <w:t xml:space="preserve">  </w:t>
      </w:r>
    </w:p>
    <w:p w:rsidR="001451DE" w:rsidRPr="003B06B8" w:rsidRDefault="001A3658" w:rsidP="001451DE">
      <w:pPr>
        <w:widowControl w:val="0"/>
        <w:autoSpaceDE w:val="0"/>
        <w:autoSpaceDN w:val="0"/>
        <w:adjustRightInd w:val="0"/>
        <w:rPr>
          <w:sz w:val="28"/>
          <w:szCs w:val="28"/>
        </w:rPr>
      </w:pPr>
      <w:r w:rsidRPr="003B06B8">
        <w:rPr>
          <w:color w:val="000000"/>
          <w:sz w:val="28"/>
          <w:szCs w:val="28"/>
        </w:rPr>
        <w:t xml:space="preserve">                                   </w:t>
      </w:r>
      <w:r w:rsidR="007F79B7">
        <w:rPr>
          <w:color w:val="000000"/>
          <w:sz w:val="28"/>
          <w:szCs w:val="28"/>
        </w:rPr>
        <w:t xml:space="preserve">                             </w:t>
      </w:r>
      <w:r w:rsidRPr="003B06B8">
        <w:rPr>
          <w:color w:val="000000"/>
          <w:sz w:val="28"/>
          <w:szCs w:val="28"/>
        </w:rPr>
        <w:t xml:space="preserve">)    </w:t>
      </w:r>
      <w:r w:rsidR="001451DE" w:rsidRPr="003B06B8">
        <w:rPr>
          <w:color w:val="000000"/>
          <w:sz w:val="28"/>
          <w:szCs w:val="28"/>
        </w:rPr>
        <w:t xml:space="preserve">Arizona Supreme Court </w:t>
      </w:r>
      <w:r w:rsidRPr="003B06B8">
        <w:rPr>
          <w:color w:val="000000"/>
          <w:sz w:val="28"/>
          <w:szCs w:val="28"/>
        </w:rPr>
        <w:t>No. R-1</w:t>
      </w:r>
      <w:r w:rsidR="0031162E">
        <w:rPr>
          <w:color w:val="000000"/>
          <w:sz w:val="28"/>
          <w:szCs w:val="28"/>
        </w:rPr>
        <w:t>7</w:t>
      </w:r>
      <w:r w:rsidR="009C3B71" w:rsidRPr="003B06B8">
        <w:rPr>
          <w:color w:val="000000"/>
          <w:sz w:val="28"/>
          <w:szCs w:val="28"/>
        </w:rPr>
        <w:t>-____</w:t>
      </w:r>
    </w:p>
    <w:p w:rsidR="001451DE" w:rsidRPr="003B06B8" w:rsidRDefault="001451DE" w:rsidP="001451DE">
      <w:pPr>
        <w:widowControl w:val="0"/>
        <w:autoSpaceDE w:val="0"/>
        <w:autoSpaceDN w:val="0"/>
        <w:adjustRightInd w:val="0"/>
        <w:rPr>
          <w:sz w:val="28"/>
          <w:szCs w:val="28"/>
        </w:rPr>
      </w:pP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w:t>
      </w:r>
    </w:p>
    <w:p w:rsidR="00623CFC" w:rsidRPr="003B06B8" w:rsidRDefault="001451DE" w:rsidP="001451DE">
      <w:pPr>
        <w:widowControl w:val="0"/>
        <w:autoSpaceDE w:val="0"/>
        <w:autoSpaceDN w:val="0"/>
        <w:adjustRightInd w:val="0"/>
        <w:rPr>
          <w:color w:val="000000"/>
          <w:sz w:val="28"/>
          <w:szCs w:val="28"/>
        </w:rPr>
      </w:pPr>
      <w:r w:rsidRPr="003B06B8">
        <w:rPr>
          <w:color w:val="000000"/>
          <w:sz w:val="28"/>
          <w:szCs w:val="28"/>
        </w:rPr>
        <w:t>ARIZONA RULE</w:t>
      </w:r>
      <w:r w:rsidR="00DD22D0">
        <w:rPr>
          <w:color w:val="000000"/>
          <w:sz w:val="28"/>
          <w:szCs w:val="28"/>
        </w:rPr>
        <w:t>S</w:t>
      </w:r>
      <w:r w:rsidRPr="003B06B8">
        <w:rPr>
          <w:color w:val="000000"/>
          <w:sz w:val="28"/>
          <w:szCs w:val="28"/>
        </w:rPr>
        <w:t xml:space="preserve"> </w:t>
      </w:r>
      <w:r w:rsidR="00DF54BF" w:rsidRPr="003B06B8">
        <w:rPr>
          <w:color w:val="000000"/>
          <w:sz w:val="28"/>
          <w:szCs w:val="28"/>
        </w:rPr>
        <w:t>OF</w:t>
      </w:r>
      <w:r w:rsidR="00623CFC" w:rsidRPr="003B06B8">
        <w:rPr>
          <w:color w:val="000000"/>
          <w:sz w:val="28"/>
          <w:szCs w:val="28"/>
        </w:rPr>
        <w:t xml:space="preserve">                        </w:t>
      </w:r>
      <w:r w:rsidR="000E7EE1" w:rsidRPr="003B06B8">
        <w:rPr>
          <w:color w:val="000000"/>
          <w:sz w:val="28"/>
          <w:szCs w:val="28"/>
        </w:rPr>
        <w:t xml:space="preserve"> </w:t>
      </w:r>
      <w:r w:rsidR="00AB0E49">
        <w:rPr>
          <w:color w:val="000000"/>
          <w:sz w:val="28"/>
          <w:szCs w:val="28"/>
        </w:rPr>
        <w:t xml:space="preserve"> </w:t>
      </w:r>
      <w:r w:rsidR="00623CFC" w:rsidRPr="003B06B8">
        <w:rPr>
          <w:color w:val="000000"/>
          <w:sz w:val="28"/>
          <w:szCs w:val="28"/>
        </w:rPr>
        <w:t>)</w:t>
      </w:r>
    </w:p>
    <w:p w:rsidR="001451DE" w:rsidRPr="00AB0E49" w:rsidRDefault="00623CFC" w:rsidP="001451DE">
      <w:pPr>
        <w:widowControl w:val="0"/>
        <w:autoSpaceDE w:val="0"/>
        <w:autoSpaceDN w:val="0"/>
        <w:adjustRightInd w:val="0"/>
        <w:rPr>
          <w:color w:val="000000"/>
          <w:sz w:val="28"/>
          <w:szCs w:val="28"/>
        </w:rPr>
      </w:pPr>
      <w:r w:rsidRPr="003B06B8">
        <w:rPr>
          <w:color w:val="000000"/>
          <w:sz w:val="28"/>
          <w:szCs w:val="28"/>
        </w:rPr>
        <w:t xml:space="preserve">EVIDENCE </w:t>
      </w:r>
      <w:r w:rsidR="000E7EE1" w:rsidRPr="003B06B8">
        <w:rPr>
          <w:color w:val="000000"/>
          <w:sz w:val="28"/>
          <w:szCs w:val="28"/>
        </w:rPr>
        <w:t>80</w:t>
      </w:r>
      <w:r w:rsidR="00284B1B">
        <w:rPr>
          <w:color w:val="000000"/>
          <w:sz w:val="28"/>
          <w:szCs w:val="28"/>
        </w:rPr>
        <w:t>1</w:t>
      </w:r>
      <w:r w:rsidR="00DD22D0">
        <w:rPr>
          <w:color w:val="000000"/>
          <w:sz w:val="28"/>
          <w:szCs w:val="28"/>
        </w:rPr>
        <w:t xml:space="preserve"> AND 804</w:t>
      </w:r>
      <w:r w:rsidR="00284B1B">
        <w:rPr>
          <w:color w:val="000000"/>
          <w:sz w:val="28"/>
          <w:szCs w:val="28"/>
        </w:rPr>
        <w:t xml:space="preserve">                    </w:t>
      </w:r>
      <w:r w:rsidR="007F79B7">
        <w:rPr>
          <w:color w:val="000000"/>
          <w:sz w:val="28"/>
          <w:szCs w:val="28"/>
        </w:rPr>
        <w:t>)</w:t>
      </w:r>
      <w:r w:rsidR="000B4A79" w:rsidRPr="003B06B8">
        <w:rPr>
          <w:color w:val="000000"/>
          <w:sz w:val="28"/>
          <w:szCs w:val="28"/>
        </w:rPr>
        <w:t xml:space="preserve">                 </w:t>
      </w:r>
      <w:r w:rsidR="00AB30BE">
        <w:rPr>
          <w:color w:val="000000"/>
          <w:sz w:val="28"/>
          <w:szCs w:val="28"/>
        </w:rPr>
        <w:t xml:space="preserve">               </w:t>
      </w:r>
      <w:r w:rsidRPr="003B06B8">
        <w:rPr>
          <w:color w:val="000000"/>
          <w:sz w:val="28"/>
          <w:szCs w:val="28"/>
        </w:rPr>
        <w:t xml:space="preserve"> </w:t>
      </w:r>
      <w:r w:rsidR="001451DE" w:rsidRPr="003B06B8">
        <w:rPr>
          <w:color w:val="000000"/>
          <w:sz w:val="28"/>
          <w:szCs w:val="28"/>
        </w:rPr>
        <w:t xml:space="preserve">                            </w:t>
      </w:r>
    </w:p>
    <w:p w:rsidR="001451DE" w:rsidRPr="003B06B8" w:rsidRDefault="00B80328" w:rsidP="001451DE">
      <w:pPr>
        <w:widowControl w:val="0"/>
        <w:autoSpaceDE w:val="0"/>
        <w:autoSpaceDN w:val="0"/>
        <w:adjustRightInd w:val="0"/>
        <w:rPr>
          <w:color w:val="000000"/>
          <w:sz w:val="28"/>
          <w:szCs w:val="28"/>
        </w:rPr>
      </w:pPr>
      <w:r w:rsidRPr="003B06B8">
        <w:rPr>
          <w:color w:val="000000"/>
          <w:sz w:val="28"/>
          <w:szCs w:val="28"/>
        </w:rPr>
        <w:t xml:space="preserve">                                                           </w:t>
      </w:r>
      <w:r w:rsidR="001451DE" w:rsidRPr="003B06B8">
        <w:rPr>
          <w:color w:val="000000"/>
          <w:sz w:val="28"/>
          <w:szCs w:val="28"/>
        </w:rPr>
        <w:t xml:space="preserve">    </w:t>
      </w:r>
      <w:r w:rsidR="001A3658" w:rsidRPr="003B06B8">
        <w:rPr>
          <w:color w:val="000000"/>
          <w:sz w:val="28"/>
          <w:szCs w:val="28"/>
        </w:rPr>
        <w:t xml:space="preserve"> )    </w:t>
      </w:r>
      <w:r w:rsidR="001451DE" w:rsidRPr="003B06B8">
        <w:rPr>
          <w:color w:val="000000"/>
          <w:sz w:val="28"/>
          <w:szCs w:val="28"/>
        </w:rPr>
        <w:t>PETITION TO AMEND ARIZONA</w:t>
      </w:r>
    </w:p>
    <w:p w:rsidR="00284B1B" w:rsidRDefault="00B80328" w:rsidP="00B80328">
      <w:pPr>
        <w:widowControl w:val="0"/>
        <w:autoSpaceDE w:val="0"/>
        <w:autoSpaceDN w:val="0"/>
        <w:adjustRightInd w:val="0"/>
        <w:rPr>
          <w:color w:val="000000"/>
          <w:sz w:val="28"/>
          <w:szCs w:val="28"/>
        </w:rPr>
      </w:pPr>
      <w:r w:rsidRPr="003B06B8">
        <w:rPr>
          <w:color w:val="000000"/>
          <w:sz w:val="28"/>
          <w:szCs w:val="28"/>
        </w:rPr>
        <w:t xml:space="preserve">                        </w:t>
      </w:r>
      <w:r w:rsidR="001451DE" w:rsidRPr="003B06B8">
        <w:rPr>
          <w:color w:val="000000"/>
          <w:sz w:val="28"/>
          <w:szCs w:val="28"/>
        </w:rPr>
        <w:t xml:space="preserve">         </w:t>
      </w:r>
      <w:r w:rsidR="001A3658" w:rsidRPr="003B06B8">
        <w:rPr>
          <w:color w:val="000000"/>
          <w:sz w:val="28"/>
          <w:szCs w:val="28"/>
        </w:rPr>
        <w:t xml:space="preserve">                              </w:t>
      </w:r>
      <w:r w:rsidR="00E01020" w:rsidRPr="003B06B8">
        <w:rPr>
          <w:color w:val="000000"/>
          <w:sz w:val="28"/>
          <w:szCs w:val="28"/>
        </w:rPr>
        <w:t xml:space="preserve"> </w:t>
      </w:r>
      <w:r w:rsidR="000E7EE1" w:rsidRPr="003B06B8">
        <w:rPr>
          <w:color w:val="000000"/>
          <w:sz w:val="28"/>
          <w:szCs w:val="28"/>
        </w:rPr>
        <w:t>)    RULE</w:t>
      </w:r>
      <w:r w:rsidR="0093629B">
        <w:rPr>
          <w:color w:val="000000"/>
          <w:sz w:val="28"/>
          <w:szCs w:val="28"/>
        </w:rPr>
        <w:t>S</w:t>
      </w:r>
      <w:r w:rsidR="001451DE" w:rsidRPr="003B06B8">
        <w:rPr>
          <w:color w:val="000000"/>
          <w:sz w:val="28"/>
          <w:szCs w:val="28"/>
        </w:rPr>
        <w:t xml:space="preserve"> OF EVIDENCE </w:t>
      </w:r>
      <w:r w:rsidR="000E7EE1" w:rsidRPr="003B06B8">
        <w:rPr>
          <w:color w:val="000000"/>
          <w:sz w:val="28"/>
          <w:szCs w:val="28"/>
        </w:rPr>
        <w:t>80</w:t>
      </w:r>
      <w:r w:rsidR="00284B1B">
        <w:rPr>
          <w:color w:val="000000"/>
          <w:sz w:val="28"/>
          <w:szCs w:val="28"/>
        </w:rPr>
        <w:t xml:space="preserve">1 </w:t>
      </w:r>
      <w:r w:rsidR="0093629B">
        <w:rPr>
          <w:color w:val="000000"/>
          <w:sz w:val="28"/>
          <w:szCs w:val="28"/>
        </w:rPr>
        <w:t>AND 804</w:t>
      </w:r>
    </w:p>
    <w:p w:rsidR="001451DE" w:rsidRPr="003B06B8" w:rsidRDefault="00284B1B" w:rsidP="00B80328">
      <w:pPr>
        <w:widowControl w:val="0"/>
        <w:autoSpaceDE w:val="0"/>
        <w:autoSpaceDN w:val="0"/>
        <w:adjustRightInd w:val="0"/>
        <w:rPr>
          <w:sz w:val="28"/>
          <w:szCs w:val="28"/>
        </w:rPr>
      </w:pPr>
      <w:r>
        <w:rPr>
          <w:color w:val="000000"/>
          <w:sz w:val="28"/>
          <w:szCs w:val="28"/>
        </w:rPr>
        <w:t xml:space="preserve">                                                                )    </w:t>
      </w:r>
    </w:p>
    <w:p w:rsidR="001451DE" w:rsidRPr="003B06B8" w:rsidRDefault="001451DE" w:rsidP="001451DE">
      <w:pPr>
        <w:widowControl w:val="0"/>
        <w:autoSpaceDE w:val="0"/>
        <w:autoSpaceDN w:val="0"/>
        <w:adjustRightInd w:val="0"/>
        <w:rPr>
          <w:sz w:val="28"/>
          <w:szCs w:val="28"/>
        </w:rPr>
      </w:pPr>
      <w:r w:rsidRPr="003B06B8">
        <w:rPr>
          <w:color w:val="000000"/>
          <w:sz w:val="28"/>
          <w:szCs w:val="28"/>
        </w:rPr>
        <w:t xml:space="preserve">                                  </w:t>
      </w:r>
      <w:r w:rsidR="001A3658" w:rsidRPr="003B06B8">
        <w:rPr>
          <w:color w:val="000000"/>
          <w:sz w:val="28"/>
          <w:szCs w:val="28"/>
        </w:rPr>
        <w:t xml:space="preserve"> </w:t>
      </w:r>
      <w:r w:rsidRPr="003B06B8">
        <w:rPr>
          <w:color w:val="000000"/>
          <w:sz w:val="28"/>
          <w:szCs w:val="28"/>
        </w:rPr>
        <w:t xml:space="preserve">                             )                            </w:t>
      </w:r>
    </w:p>
    <w:p w:rsidR="001451DE" w:rsidRPr="003B06B8" w:rsidRDefault="001451DE" w:rsidP="001451DE">
      <w:pPr>
        <w:rPr>
          <w:sz w:val="28"/>
          <w:szCs w:val="28"/>
        </w:rPr>
      </w:pPr>
      <w:r w:rsidRPr="003B06B8">
        <w:rPr>
          <w:color w:val="000000"/>
          <w:sz w:val="28"/>
          <w:szCs w:val="28"/>
        </w:rPr>
        <w:t>________________________________</w:t>
      </w:r>
      <w:r w:rsidR="007F79B7">
        <w:rPr>
          <w:color w:val="000000"/>
          <w:sz w:val="28"/>
          <w:szCs w:val="28"/>
        </w:rPr>
        <w:t>)</w:t>
      </w:r>
      <w:r w:rsidRPr="003B06B8">
        <w:rPr>
          <w:color w:val="000000"/>
          <w:sz w:val="28"/>
          <w:szCs w:val="28"/>
        </w:rPr>
        <w:t xml:space="preserve">                            </w:t>
      </w:r>
    </w:p>
    <w:p w:rsidR="001451DE" w:rsidRPr="003B06B8" w:rsidRDefault="001451DE" w:rsidP="001451DE">
      <w:pPr>
        <w:rPr>
          <w:sz w:val="28"/>
          <w:szCs w:val="28"/>
        </w:rPr>
      </w:pPr>
    </w:p>
    <w:p w:rsidR="00C41CA7" w:rsidRPr="003B06B8" w:rsidRDefault="00C41CA7">
      <w:pPr>
        <w:jc w:val="both"/>
        <w:rPr>
          <w:sz w:val="28"/>
          <w:szCs w:val="28"/>
        </w:rPr>
      </w:pPr>
    </w:p>
    <w:p w:rsidR="007F79B7" w:rsidRDefault="007F79B7" w:rsidP="00695322">
      <w:pPr>
        <w:pStyle w:val="BodyText"/>
        <w:jc w:val="center"/>
        <w:rPr>
          <w:b/>
          <w:bCs/>
          <w:szCs w:val="28"/>
        </w:rPr>
      </w:pPr>
    </w:p>
    <w:p w:rsidR="007F79B7" w:rsidRDefault="007F79B7" w:rsidP="00695322">
      <w:pPr>
        <w:pStyle w:val="BodyText"/>
        <w:jc w:val="center"/>
        <w:rPr>
          <w:b/>
          <w:bCs/>
          <w:szCs w:val="28"/>
        </w:rPr>
      </w:pPr>
    </w:p>
    <w:p w:rsidR="00AB0E49" w:rsidRDefault="00AB0E49" w:rsidP="00695322">
      <w:pPr>
        <w:pStyle w:val="BodyText"/>
        <w:jc w:val="center"/>
        <w:rPr>
          <w:b/>
          <w:bCs/>
          <w:szCs w:val="28"/>
        </w:rPr>
      </w:pPr>
    </w:p>
    <w:p w:rsidR="001A3658" w:rsidRPr="003B06B8" w:rsidRDefault="00C41CA7" w:rsidP="00695322">
      <w:pPr>
        <w:pStyle w:val="BodyText"/>
        <w:jc w:val="center"/>
        <w:rPr>
          <w:b/>
          <w:bCs/>
          <w:szCs w:val="28"/>
        </w:rPr>
      </w:pPr>
      <w:r w:rsidRPr="003B06B8">
        <w:rPr>
          <w:b/>
          <w:bCs/>
          <w:szCs w:val="28"/>
        </w:rPr>
        <w:lastRenderedPageBreak/>
        <w:t xml:space="preserve">PETITION </w:t>
      </w:r>
      <w:r w:rsidR="00A61FF5" w:rsidRPr="003B06B8">
        <w:rPr>
          <w:b/>
          <w:bCs/>
          <w:szCs w:val="28"/>
        </w:rPr>
        <w:t xml:space="preserve">TO AMEND THE ARIZONA RULES OF EVIDENCE </w:t>
      </w:r>
    </w:p>
    <w:p w:rsidR="00695322" w:rsidRPr="003B06B8" w:rsidRDefault="00695322" w:rsidP="00695322">
      <w:pPr>
        <w:pStyle w:val="BodyText"/>
        <w:jc w:val="center"/>
        <w:rPr>
          <w:szCs w:val="28"/>
        </w:rPr>
      </w:pPr>
    </w:p>
    <w:p w:rsidR="003D73E0" w:rsidRPr="003B06B8" w:rsidRDefault="00716C66">
      <w:pPr>
        <w:pStyle w:val="BodyText"/>
        <w:tabs>
          <w:tab w:val="left" w:pos="711"/>
        </w:tabs>
        <w:spacing w:line="480" w:lineRule="auto"/>
        <w:jc w:val="both"/>
        <w:rPr>
          <w:szCs w:val="28"/>
        </w:rPr>
      </w:pPr>
      <w:r w:rsidRPr="003B06B8">
        <w:rPr>
          <w:szCs w:val="28"/>
        </w:rPr>
        <w:tab/>
      </w:r>
      <w:r w:rsidR="00C41CA7" w:rsidRPr="003B06B8">
        <w:rPr>
          <w:szCs w:val="28"/>
        </w:rPr>
        <w:t xml:space="preserve">Pursuant to Rule 28, Rules of the Supreme Court, </w:t>
      </w:r>
      <w:r w:rsidR="009107A9" w:rsidRPr="003B06B8">
        <w:rPr>
          <w:szCs w:val="28"/>
        </w:rPr>
        <w:t xml:space="preserve">the Advisory Committee on Rules of Evidence, by and through its Co-Chairs, </w:t>
      </w:r>
      <w:r w:rsidR="00C41CA7" w:rsidRPr="003B06B8">
        <w:rPr>
          <w:szCs w:val="28"/>
        </w:rPr>
        <w:t>Mark W. Armstrong</w:t>
      </w:r>
      <w:r w:rsidRPr="003B06B8">
        <w:rPr>
          <w:szCs w:val="28"/>
        </w:rPr>
        <w:t xml:space="preserve"> and Samuel A. Thumma</w:t>
      </w:r>
      <w:r w:rsidR="00B80328" w:rsidRPr="003B06B8">
        <w:rPr>
          <w:szCs w:val="28"/>
        </w:rPr>
        <w:t>,</w:t>
      </w:r>
      <w:r w:rsidR="000E7EE1" w:rsidRPr="003B06B8">
        <w:rPr>
          <w:szCs w:val="28"/>
        </w:rPr>
        <w:t xml:space="preserve"> </w:t>
      </w:r>
      <w:r w:rsidR="00C41CA7" w:rsidRPr="003B06B8">
        <w:rPr>
          <w:szCs w:val="28"/>
        </w:rPr>
        <w:t>petition</w:t>
      </w:r>
      <w:r w:rsidR="003B06B8" w:rsidRPr="003B06B8">
        <w:rPr>
          <w:szCs w:val="28"/>
        </w:rPr>
        <w:t>s</w:t>
      </w:r>
      <w:r w:rsidR="00C41CA7" w:rsidRPr="003B06B8">
        <w:rPr>
          <w:szCs w:val="28"/>
        </w:rPr>
        <w:t xml:space="preserve"> the Court to </w:t>
      </w:r>
      <w:r w:rsidR="000E7EE1" w:rsidRPr="003B06B8">
        <w:rPr>
          <w:szCs w:val="28"/>
        </w:rPr>
        <w:t>amend Arizona Rule</w:t>
      </w:r>
      <w:r w:rsidR="0093629B">
        <w:rPr>
          <w:szCs w:val="28"/>
        </w:rPr>
        <w:t>s</w:t>
      </w:r>
      <w:r w:rsidR="00A61FF5" w:rsidRPr="003B06B8">
        <w:rPr>
          <w:szCs w:val="28"/>
        </w:rPr>
        <w:t xml:space="preserve"> of Evidence</w:t>
      </w:r>
      <w:r w:rsidR="000E7EE1" w:rsidRPr="003B06B8">
        <w:rPr>
          <w:szCs w:val="28"/>
        </w:rPr>
        <w:t xml:space="preserve"> </w:t>
      </w:r>
      <w:r w:rsidR="00AB30BE">
        <w:rPr>
          <w:szCs w:val="28"/>
        </w:rPr>
        <w:t>80</w:t>
      </w:r>
      <w:r w:rsidR="00284B1B">
        <w:rPr>
          <w:szCs w:val="28"/>
        </w:rPr>
        <w:t xml:space="preserve">1 </w:t>
      </w:r>
      <w:r w:rsidR="0093629B">
        <w:rPr>
          <w:szCs w:val="28"/>
        </w:rPr>
        <w:t xml:space="preserve">and 804 </w:t>
      </w:r>
      <w:r w:rsidR="00284B1B">
        <w:rPr>
          <w:szCs w:val="28"/>
        </w:rPr>
        <w:t>by adding comment</w:t>
      </w:r>
      <w:r w:rsidR="0093629B">
        <w:rPr>
          <w:szCs w:val="28"/>
        </w:rPr>
        <w:t>s</w:t>
      </w:r>
      <w:r w:rsidR="00284B1B">
        <w:rPr>
          <w:szCs w:val="28"/>
        </w:rPr>
        <w:t xml:space="preserve"> thereto</w:t>
      </w:r>
      <w:r w:rsidR="00A61FF5" w:rsidRPr="003B06B8">
        <w:rPr>
          <w:szCs w:val="28"/>
        </w:rPr>
        <w:t xml:space="preserve"> </w:t>
      </w:r>
      <w:r w:rsidR="00C41CA7" w:rsidRPr="003B06B8">
        <w:rPr>
          <w:szCs w:val="28"/>
        </w:rPr>
        <w:t xml:space="preserve">as reflected in the </w:t>
      </w:r>
      <w:r w:rsidR="00B80328" w:rsidRPr="003B06B8">
        <w:rPr>
          <w:szCs w:val="28"/>
        </w:rPr>
        <w:t>attachment hereto</w:t>
      </w:r>
      <w:r w:rsidR="006072CC" w:rsidRPr="003B06B8">
        <w:rPr>
          <w:szCs w:val="28"/>
        </w:rPr>
        <w:t>,</w:t>
      </w:r>
      <w:r w:rsidR="009107A9" w:rsidRPr="003B06B8">
        <w:rPr>
          <w:szCs w:val="28"/>
        </w:rPr>
        <w:t xml:space="preserve"> </w:t>
      </w:r>
      <w:r w:rsidR="006072CC" w:rsidRPr="003B06B8">
        <w:rPr>
          <w:szCs w:val="28"/>
        </w:rPr>
        <w:t>effective January 1, 201</w:t>
      </w:r>
      <w:r w:rsidR="00AB30BE">
        <w:rPr>
          <w:szCs w:val="28"/>
        </w:rPr>
        <w:t>8</w:t>
      </w:r>
      <w:r w:rsidR="00C41CA7" w:rsidRPr="003B06B8">
        <w:rPr>
          <w:szCs w:val="28"/>
        </w:rPr>
        <w:t xml:space="preserve">.  </w:t>
      </w:r>
    </w:p>
    <w:p w:rsidR="003D73E0" w:rsidRPr="003B06B8" w:rsidRDefault="00C41CA7">
      <w:pPr>
        <w:pStyle w:val="BodyText"/>
        <w:numPr>
          <w:ilvl w:val="0"/>
          <w:numId w:val="3"/>
        </w:numPr>
        <w:tabs>
          <w:tab w:val="left" w:pos="720"/>
        </w:tabs>
        <w:ind w:hanging="1080"/>
        <w:jc w:val="both"/>
        <w:rPr>
          <w:b/>
          <w:bCs/>
          <w:szCs w:val="28"/>
        </w:rPr>
      </w:pPr>
      <w:r w:rsidRPr="003B06B8">
        <w:rPr>
          <w:b/>
          <w:bCs/>
          <w:szCs w:val="28"/>
        </w:rPr>
        <w:t>INTRODUCTION</w:t>
      </w:r>
    </w:p>
    <w:p w:rsidR="00C41CA7" w:rsidRPr="003B06B8" w:rsidRDefault="00C41CA7">
      <w:pPr>
        <w:pStyle w:val="BodyText"/>
        <w:jc w:val="both"/>
        <w:rPr>
          <w:b/>
          <w:bCs/>
          <w:szCs w:val="28"/>
        </w:rPr>
      </w:pPr>
    </w:p>
    <w:p w:rsidR="006F34B9" w:rsidRPr="003B06B8" w:rsidRDefault="00716C66">
      <w:pPr>
        <w:tabs>
          <w:tab w:val="left" w:pos="720"/>
        </w:tabs>
        <w:autoSpaceDE w:val="0"/>
        <w:autoSpaceDN w:val="0"/>
        <w:adjustRightInd w:val="0"/>
        <w:spacing w:line="480" w:lineRule="auto"/>
        <w:jc w:val="both"/>
        <w:rPr>
          <w:sz w:val="28"/>
          <w:szCs w:val="28"/>
        </w:rPr>
      </w:pPr>
      <w:r w:rsidRPr="003B06B8">
        <w:rPr>
          <w:sz w:val="28"/>
          <w:szCs w:val="28"/>
        </w:rPr>
        <w:tab/>
        <w:t xml:space="preserve">Arizona Supreme Court </w:t>
      </w:r>
      <w:r w:rsidR="00A81C59" w:rsidRPr="003B06B8">
        <w:rPr>
          <w:sz w:val="28"/>
          <w:szCs w:val="28"/>
        </w:rPr>
        <w:t>Administrative Order No. 201</w:t>
      </w:r>
      <w:r w:rsidR="00D7360A" w:rsidRPr="003B06B8">
        <w:rPr>
          <w:sz w:val="28"/>
          <w:szCs w:val="28"/>
        </w:rPr>
        <w:t>2</w:t>
      </w:r>
      <w:r w:rsidR="00A81C59" w:rsidRPr="003B06B8">
        <w:rPr>
          <w:sz w:val="28"/>
          <w:szCs w:val="28"/>
        </w:rPr>
        <w:t>-4</w:t>
      </w:r>
      <w:r w:rsidR="00D7360A" w:rsidRPr="003B06B8">
        <w:rPr>
          <w:sz w:val="28"/>
          <w:szCs w:val="28"/>
        </w:rPr>
        <w:t>3</w:t>
      </w:r>
      <w:r w:rsidR="00A81C59" w:rsidRPr="003B06B8">
        <w:rPr>
          <w:sz w:val="28"/>
          <w:szCs w:val="28"/>
        </w:rPr>
        <w:t xml:space="preserve">, dated </w:t>
      </w:r>
      <w:r w:rsidR="00D7360A" w:rsidRPr="003B06B8">
        <w:rPr>
          <w:sz w:val="28"/>
          <w:szCs w:val="28"/>
        </w:rPr>
        <w:t>June 11, 2012</w:t>
      </w:r>
      <w:r w:rsidR="00A81C59" w:rsidRPr="003B06B8">
        <w:rPr>
          <w:sz w:val="28"/>
          <w:szCs w:val="28"/>
        </w:rPr>
        <w:t>, established the Advisory Committee on Rules of Evidence with the following purpose:</w:t>
      </w:r>
    </w:p>
    <w:p w:rsidR="00A81C59" w:rsidRPr="003B06B8" w:rsidRDefault="00A81C59" w:rsidP="00716C66">
      <w:pPr>
        <w:pStyle w:val="ListParagraph"/>
        <w:autoSpaceDE w:val="0"/>
        <w:autoSpaceDN w:val="0"/>
        <w:adjustRightInd w:val="0"/>
        <w:ind w:left="1440" w:right="1440"/>
        <w:jc w:val="both"/>
        <w:rPr>
          <w:sz w:val="28"/>
          <w:szCs w:val="28"/>
        </w:rPr>
      </w:pPr>
      <w:r w:rsidRPr="003B06B8">
        <w:rPr>
          <w:sz w:val="28"/>
          <w:szCs w:val="28"/>
        </w:rPr>
        <w:t xml:space="preserve">The Committee shall periodically conduct a review and analysis of the </w:t>
      </w:r>
      <w:r w:rsidRPr="003B06B8">
        <w:rPr>
          <w:i/>
          <w:sz w:val="28"/>
          <w:szCs w:val="28"/>
        </w:rPr>
        <w:t>Arizona Rules of Evidence</w:t>
      </w:r>
      <w:r w:rsidRPr="003B06B8">
        <w:rPr>
          <w:sz w:val="28"/>
          <w:szCs w:val="28"/>
        </w:rPr>
        <w:t xml:space="preserve">, review all proposals to amend the </w:t>
      </w:r>
      <w:r w:rsidRPr="003B06B8">
        <w:rPr>
          <w:i/>
          <w:sz w:val="28"/>
          <w:szCs w:val="28"/>
        </w:rPr>
        <w:t>Arizona Rules of Evidence</w:t>
      </w:r>
      <w:r w:rsidRPr="003B06B8">
        <w:rPr>
          <w:sz w:val="28"/>
          <w:szCs w:val="28"/>
        </w:rPr>
        <w:t xml:space="preserve">, compare the rules to the </w:t>
      </w:r>
      <w:r w:rsidRPr="003B06B8">
        <w:rPr>
          <w:i/>
          <w:sz w:val="28"/>
          <w:szCs w:val="28"/>
        </w:rPr>
        <w:t>Federal Rules of Evidence</w:t>
      </w:r>
      <w:r w:rsidRPr="003B06B8">
        <w:rPr>
          <w:sz w:val="28"/>
          <w:szCs w:val="28"/>
        </w:rPr>
        <w:t>, recommend revisions and additional rules as the Committee deems appropriate, entertain comments concerning the rules, and provide reports to this Court, as appropriate.</w:t>
      </w:r>
    </w:p>
    <w:p w:rsidR="00A81C59" w:rsidRPr="003B06B8" w:rsidRDefault="00A81C59" w:rsidP="00716C66">
      <w:pPr>
        <w:pStyle w:val="ListParagraph"/>
        <w:ind w:left="1440" w:right="1440"/>
        <w:jc w:val="both"/>
        <w:rPr>
          <w:sz w:val="28"/>
          <w:szCs w:val="28"/>
        </w:rPr>
      </w:pPr>
    </w:p>
    <w:p w:rsidR="000B4A79" w:rsidRPr="003B06B8" w:rsidRDefault="009D231B" w:rsidP="000B4A79">
      <w:pPr>
        <w:autoSpaceDE w:val="0"/>
        <w:autoSpaceDN w:val="0"/>
        <w:adjustRightInd w:val="0"/>
        <w:spacing w:line="480" w:lineRule="auto"/>
        <w:jc w:val="both"/>
        <w:rPr>
          <w:sz w:val="28"/>
          <w:szCs w:val="28"/>
        </w:rPr>
      </w:pPr>
      <w:r w:rsidRPr="003B06B8">
        <w:rPr>
          <w:sz w:val="28"/>
          <w:szCs w:val="28"/>
        </w:rPr>
        <w:t>Arizona Supreme Court Administrative Order 2012-43, dated June 11, 2012.</w:t>
      </w:r>
      <w:r w:rsidR="000B4A79" w:rsidRPr="003B06B8">
        <w:rPr>
          <w:sz w:val="28"/>
          <w:szCs w:val="28"/>
        </w:rPr>
        <w:t xml:space="preserve">  The Advisory Committee has met regularly since</w:t>
      </w:r>
      <w:r w:rsidRPr="003B06B8">
        <w:rPr>
          <w:sz w:val="28"/>
          <w:szCs w:val="28"/>
        </w:rPr>
        <w:t xml:space="preserve"> September 28, 2012</w:t>
      </w:r>
      <w:r w:rsidR="000B4A79" w:rsidRPr="003B06B8">
        <w:rPr>
          <w:sz w:val="28"/>
          <w:szCs w:val="28"/>
        </w:rPr>
        <w:t>.</w:t>
      </w:r>
    </w:p>
    <w:p w:rsidR="003D73E0" w:rsidRPr="003B06B8" w:rsidRDefault="000B4A79" w:rsidP="00F34EF0">
      <w:pPr>
        <w:autoSpaceDE w:val="0"/>
        <w:autoSpaceDN w:val="0"/>
        <w:adjustRightInd w:val="0"/>
        <w:spacing w:line="480" w:lineRule="auto"/>
        <w:ind w:firstLine="720"/>
        <w:jc w:val="both"/>
        <w:rPr>
          <w:snapToGrid w:val="0"/>
          <w:sz w:val="28"/>
          <w:szCs w:val="28"/>
        </w:rPr>
      </w:pPr>
      <w:r w:rsidRPr="003B06B8">
        <w:rPr>
          <w:sz w:val="28"/>
          <w:szCs w:val="28"/>
        </w:rPr>
        <w:t>At its regular meeting o</w:t>
      </w:r>
      <w:r w:rsidR="00F34EF0">
        <w:rPr>
          <w:sz w:val="28"/>
          <w:szCs w:val="28"/>
        </w:rPr>
        <w:t>n</w:t>
      </w:r>
      <w:r w:rsidRPr="003B06B8">
        <w:rPr>
          <w:sz w:val="28"/>
          <w:szCs w:val="28"/>
        </w:rPr>
        <w:t xml:space="preserve"> </w:t>
      </w:r>
      <w:r w:rsidR="00AB30BE">
        <w:rPr>
          <w:sz w:val="28"/>
          <w:szCs w:val="28"/>
        </w:rPr>
        <w:t>December 8, 2016</w:t>
      </w:r>
      <w:r w:rsidR="009D231B" w:rsidRPr="003B06B8">
        <w:rPr>
          <w:sz w:val="28"/>
          <w:szCs w:val="28"/>
        </w:rPr>
        <w:t xml:space="preserve">, the Advisory Committee </w:t>
      </w:r>
      <w:r w:rsidR="00C21141" w:rsidRPr="003B06B8">
        <w:rPr>
          <w:sz w:val="28"/>
          <w:szCs w:val="28"/>
        </w:rPr>
        <w:t xml:space="preserve">unanimously </w:t>
      </w:r>
      <w:r w:rsidR="009D231B" w:rsidRPr="003B06B8">
        <w:rPr>
          <w:sz w:val="28"/>
          <w:szCs w:val="28"/>
        </w:rPr>
        <w:t>recommended that Arizona Rule</w:t>
      </w:r>
      <w:r w:rsidR="0093629B">
        <w:rPr>
          <w:sz w:val="28"/>
          <w:szCs w:val="28"/>
        </w:rPr>
        <w:t>s</w:t>
      </w:r>
      <w:r w:rsidR="009D231B" w:rsidRPr="003B06B8">
        <w:rPr>
          <w:sz w:val="28"/>
          <w:szCs w:val="28"/>
        </w:rPr>
        <w:t xml:space="preserve"> of Evidence </w:t>
      </w:r>
      <w:r w:rsidR="008F5178">
        <w:rPr>
          <w:sz w:val="28"/>
          <w:szCs w:val="28"/>
        </w:rPr>
        <w:t>80</w:t>
      </w:r>
      <w:r w:rsidR="00284B1B">
        <w:rPr>
          <w:sz w:val="28"/>
          <w:szCs w:val="28"/>
        </w:rPr>
        <w:t>1</w:t>
      </w:r>
      <w:r w:rsidR="0093629B">
        <w:rPr>
          <w:sz w:val="28"/>
          <w:szCs w:val="28"/>
        </w:rPr>
        <w:t xml:space="preserve"> and 804</w:t>
      </w:r>
      <w:r w:rsidR="00AB30BE">
        <w:rPr>
          <w:sz w:val="28"/>
          <w:szCs w:val="28"/>
        </w:rPr>
        <w:t xml:space="preserve"> </w:t>
      </w:r>
      <w:r w:rsidR="009D231B" w:rsidRPr="003B06B8">
        <w:rPr>
          <w:sz w:val="28"/>
          <w:szCs w:val="28"/>
        </w:rPr>
        <w:t xml:space="preserve">be amended </w:t>
      </w:r>
      <w:r w:rsidR="00284B1B">
        <w:rPr>
          <w:sz w:val="28"/>
          <w:szCs w:val="28"/>
        </w:rPr>
        <w:t>by adding comment</w:t>
      </w:r>
      <w:r w:rsidR="0093629B">
        <w:rPr>
          <w:sz w:val="28"/>
          <w:szCs w:val="28"/>
        </w:rPr>
        <w:t>s</w:t>
      </w:r>
      <w:r w:rsidR="00284B1B">
        <w:rPr>
          <w:sz w:val="28"/>
          <w:szCs w:val="28"/>
        </w:rPr>
        <w:t xml:space="preserve"> thereto in light of the concurrent abrogation of Ariz. </w:t>
      </w:r>
      <w:r w:rsidR="00284B1B">
        <w:rPr>
          <w:sz w:val="28"/>
          <w:szCs w:val="28"/>
        </w:rPr>
        <w:lastRenderedPageBreak/>
        <w:t>R. Crim. P. 19.3, as proposed by the Court’s Task Force</w:t>
      </w:r>
      <w:r w:rsidR="0093629B">
        <w:rPr>
          <w:sz w:val="28"/>
          <w:szCs w:val="28"/>
        </w:rPr>
        <w:t xml:space="preserve"> on the Arizona Rules of Criminal Procedure</w:t>
      </w:r>
      <w:r w:rsidR="00284B1B">
        <w:rPr>
          <w:sz w:val="28"/>
          <w:szCs w:val="28"/>
        </w:rPr>
        <w:t>.</w:t>
      </w:r>
    </w:p>
    <w:p w:rsidR="00C41CA7" w:rsidRPr="003B06B8" w:rsidRDefault="00C41CA7" w:rsidP="00716C66">
      <w:pPr>
        <w:numPr>
          <w:ilvl w:val="0"/>
          <w:numId w:val="3"/>
        </w:numPr>
        <w:tabs>
          <w:tab w:val="clear" w:pos="1080"/>
          <w:tab w:val="num" w:pos="720"/>
        </w:tabs>
        <w:autoSpaceDE w:val="0"/>
        <w:autoSpaceDN w:val="0"/>
        <w:adjustRightInd w:val="0"/>
        <w:ind w:left="720"/>
        <w:jc w:val="both"/>
        <w:rPr>
          <w:b/>
          <w:sz w:val="28"/>
          <w:szCs w:val="28"/>
        </w:rPr>
      </w:pPr>
      <w:r w:rsidRPr="003B06B8">
        <w:rPr>
          <w:b/>
          <w:sz w:val="28"/>
          <w:szCs w:val="28"/>
        </w:rPr>
        <w:t>SUMMARY</w:t>
      </w:r>
      <w:r w:rsidR="00284B1B">
        <w:rPr>
          <w:b/>
          <w:sz w:val="28"/>
          <w:szCs w:val="28"/>
        </w:rPr>
        <w:t xml:space="preserve"> AND BACKGROUND</w:t>
      </w:r>
      <w:r w:rsidRPr="003B06B8">
        <w:rPr>
          <w:b/>
          <w:sz w:val="28"/>
          <w:szCs w:val="28"/>
        </w:rPr>
        <w:t xml:space="preserve"> OF THE PROPOSED </w:t>
      </w:r>
      <w:r w:rsidR="001A3658" w:rsidRPr="003B06B8">
        <w:rPr>
          <w:b/>
          <w:sz w:val="28"/>
          <w:szCs w:val="28"/>
        </w:rPr>
        <w:t>AMENDMENT</w:t>
      </w:r>
      <w:r w:rsidR="0093629B">
        <w:rPr>
          <w:b/>
          <w:sz w:val="28"/>
          <w:szCs w:val="28"/>
        </w:rPr>
        <w:t>S</w:t>
      </w:r>
      <w:r w:rsidR="00D27B00" w:rsidRPr="003B06B8">
        <w:rPr>
          <w:b/>
          <w:sz w:val="28"/>
          <w:szCs w:val="28"/>
        </w:rPr>
        <w:t xml:space="preserve"> TO ARIZONA RULE</w:t>
      </w:r>
      <w:r w:rsidR="0093629B">
        <w:rPr>
          <w:b/>
          <w:sz w:val="28"/>
          <w:szCs w:val="28"/>
        </w:rPr>
        <w:t>S</w:t>
      </w:r>
      <w:r w:rsidR="00D27B00" w:rsidRPr="003B06B8">
        <w:rPr>
          <w:b/>
          <w:sz w:val="28"/>
          <w:szCs w:val="28"/>
        </w:rPr>
        <w:t xml:space="preserve"> OF EVIDENCE</w:t>
      </w:r>
      <w:r w:rsidR="00C21141" w:rsidRPr="003B06B8">
        <w:rPr>
          <w:b/>
          <w:sz w:val="28"/>
          <w:szCs w:val="28"/>
        </w:rPr>
        <w:t xml:space="preserve"> </w:t>
      </w:r>
      <w:r w:rsidR="00284B1B">
        <w:rPr>
          <w:b/>
          <w:sz w:val="28"/>
          <w:szCs w:val="28"/>
        </w:rPr>
        <w:t>801</w:t>
      </w:r>
      <w:r w:rsidR="0093629B">
        <w:rPr>
          <w:b/>
          <w:sz w:val="28"/>
          <w:szCs w:val="28"/>
        </w:rPr>
        <w:t xml:space="preserve"> AND 804</w:t>
      </w:r>
    </w:p>
    <w:p w:rsidR="00D27B00" w:rsidRPr="003B06B8" w:rsidRDefault="00D27B00" w:rsidP="00716C66">
      <w:pPr>
        <w:jc w:val="both"/>
        <w:rPr>
          <w:b/>
          <w:sz w:val="28"/>
          <w:szCs w:val="28"/>
        </w:rPr>
      </w:pPr>
    </w:p>
    <w:p w:rsidR="0093629B" w:rsidRDefault="0093629B" w:rsidP="00F34EF0">
      <w:pPr>
        <w:autoSpaceDE w:val="0"/>
        <w:autoSpaceDN w:val="0"/>
        <w:adjustRightInd w:val="0"/>
        <w:spacing w:line="480" w:lineRule="auto"/>
        <w:ind w:firstLine="720"/>
        <w:jc w:val="both"/>
        <w:rPr>
          <w:sz w:val="28"/>
          <w:szCs w:val="28"/>
        </w:rPr>
      </w:pPr>
      <w:r>
        <w:rPr>
          <w:sz w:val="28"/>
          <w:szCs w:val="28"/>
        </w:rPr>
        <w:t xml:space="preserve">Rule 801 defines hearsay and provides certain hearsay exemptions, including an exemption for prior inconsistent statements of a witness.  Rule 804 provides certain exceptions to the rule against hearsay, including former testimony in a criminal case.  </w:t>
      </w:r>
    </w:p>
    <w:p w:rsidR="0093629B" w:rsidRPr="0093629B" w:rsidRDefault="0093629B" w:rsidP="0093629B">
      <w:pPr>
        <w:autoSpaceDE w:val="0"/>
        <w:autoSpaceDN w:val="0"/>
        <w:adjustRightInd w:val="0"/>
        <w:spacing w:line="480" w:lineRule="auto"/>
        <w:ind w:firstLine="720"/>
        <w:jc w:val="both"/>
        <w:rPr>
          <w:bCs/>
          <w:sz w:val="28"/>
          <w:szCs w:val="28"/>
        </w:rPr>
      </w:pPr>
      <w:r>
        <w:rPr>
          <w:sz w:val="28"/>
          <w:szCs w:val="28"/>
        </w:rPr>
        <w:t>Ariz. R. Crim. P. 19.3</w:t>
      </w:r>
      <w:r w:rsidR="00646A1E">
        <w:rPr>
          <w:sz w:val="28"/>
          <w:szCs w:val="28"/>
        </w:rPr>
        <w:t>(b) and (c)</w:t>
      </w:r>
      <w:r>
        <w:rPr>
          <w:sz w:val="28"/>
          <w:szCs w:val="28"/>
        </w:rPr>
        <w:t xml:space="preserve"> include </w:t>
      </w:r>
      <w:r w:rsidR="00646A1E">
        <w:rPr>
          <w:sz w:val="28"/>
          <w:szCs w:val="28"/>
        </w:rPr>
        <w:t xml:space="preserve">overlapping </w:t>
      </w:r>
      <w:r>
        <w:rPr>
          <w:sz w:val="28"/>
          <w:szCs w:val="28"/>
        </w:rPr>
        <w:t xml:space="preserve">provisions concerning the admissibility of prior inconsistent statements and former testimony. </w:t>
      </w:r>
      <w:r w:rsidR="00646A1E">
        <w:rPr>
          <w:sz w:val="28"/>
          <w:szCs w:val="28"/>
        </w:rPr>
        <w:t xml:space="preserve"> </w:t>
      </w:r>
      <w:r w:rsidR="00F62892">
        <w:rPr>
          <w:sz w:val="28"/>
          <w:szCs w:val="28"/>
        </w:rPr>
        <w:t xml:space="preserve">These provisions trace back to Arizona Rules of Criminal Procedure in place before the Arizona Rules of Evidence became effective in 1977.  </w:t>
      </w:r>
      <w:r w:rsidRPr="0093629B">
        <w:rPr>
          <w:bCs/>
          <w:sz w:val="28"/>
          <w:szCs w:val="28"/>
        </w:rPr>
        <w:t xml:space="preserve">In 2016, the </w:t>
      </w:r>
      <w:r w:rsidR="00646A1E">
        <w:rPr>
          <w:bCs/>
          <w:sz w:val="28"/>
          <w:szCs w:val="28"/>
        </w:rPr>
        <w:t xml:space="preserve">Court’s </w:t>
      </w:r>
      <w:r w:rsidRPr="0093629B">
        <w:rPr>
          <w:bCs/>
          <w:sz w:val="28"/>
          <w:szCs w:val="28"/>
        </w:rPr>
        <w:t xml:space="preserve">Task Force on the Arizona Rules of Criminal Procedure undertook to identify possible changes to conform to modern usage and to clarify and simplify language of those rules, with the goal of promoting the just resolution of cases without unnecessary delay or complexity. </w:t>
      </w:r>
      <w:r w:rsidR="00646A1E">
        <w:rPr>
          <w:bCs/>
          <w:sz w:val="28"/>
          <w:szCs w:val="28"/>
        </w:rPr>
        <w:t xml:space="preserve"> </w:t>
      </w:r>
      <w:r w:rsidR="00646A1E" w:rsidRPr="00646A1E">
        <w:rPr>
          <w:bCs/>
          <w:i/>
          <w:sz w:val="28"/>
          <w:szCs w:val="28"/>
        </w:rPr>
        <w:t>See</w:t>
      </w:r>
      <w:r w:rsidR="00646A1E">
        <w:rPr>
          <w:bCs/>
          <w:sz w:val="28"/>
          <w:szCs w:val="28"/>
        </w:rPr>
        <w:t xml:space="preserve"> </w:t>
      </w:r>
      <w:r w:rsidRPr="0093629B">
        <w:rPr>
          <w:bCs/>
          <w:sz w:val="28"/>
          <w:szCs w:val="28"/>
        </w:rPr>
        <w:t>Ariz. Supreme Court Admin. Order 2015-123.</w:t>
      </w:r>
      <w:r w:rsidR="00646A1E">
        <w:rPr>
          <w:bCs/>
          <w:sz w:val="28"/>
          <w:szCs w:val="28"/>
        </w:rPr>
        <w:t xml:space="preserve"> </w:t>
      </w:r>
      <w:r w:rsidRPr="0093629B">
        <w:rPr>
          <w:bCs/>
          <w:sz w:val="28"/>
          <w:szCs w:val="28"/>
        </w:rPr>
        <w:t xml:space="preserve"> In the course of its work, th</w:t>
      </w:r>
      <w:r w:rsidR="00646A1E">
        <w:rPr>
          <w:bCs/>
          <w:sz w:val="28"/>
          <w:szCs w:val="28"/>
        </w:rPr>
        <w:t>e</w:t>
      </w:r>
      <w:r w:rsidRPr="0093629B">
        <w:rPr>
          <w:bCs/>
          <w:sz w:val="28"/>
          <w:szCs w:val="28"/>
        </w:rPr>
        <w:t xml:space="preserve"> </w:t>
      </w:r>
      <w:r w:rsidR="00646A1E">
        <w:rPr>
          <w:bCs/>
          <w:sz w:val="28"/>
          <w:szCs w:val="28"/>
        </w:rPr>
        <w:t>T</w:t>
      </w:r>
      <w:r w:rsidRPr="0093629B">
        <w:rPr>
          <w:bCs/>
          <w:sz w:val="28"/>
          <w:szCs w:val="28"/>
        </w:rPr>
        <w:t xml:space="preserve">ask </w:t>
      </w:r>
      <w:r w:rsidR="00646A1E">
        <w:rPr>
          <w:bCs/>
          <w:sz w:val="28"/>
          <w:szCs w:val="28"/>
        </w:rPr>
        <w:t>F</w:t>
      </w:r>
      <w:r w:rsidRPr="0093629B">
        <w:rPr>
          <w:bCs/>
          <w:sz w:val="28"/>
          <w:szCs w:val="28"/>
        </w:rPr>
        <w:t xml:space="preserve">orce determined that Arizona Rule of Criminal Procedure 19.3, rather than being restyled, should be abrogated as unnecessary, given its consistency with the Arizona Rules of Evidence. </w:t>
      </w:r>
    </w:p>
    <w:p w:rsidR="0093629B" w:rsidRPr="0093629B" w:rsidRDefault="0093629B" w:rsidP="0093629B">
      <w:pPr>
        <w:autoSpaceDE w:val="0"/>
        <w:autoSpaceDN w:val="0"/>
        <w:adjustRightInd w:val="0"/>
        <w:spacing w:line="480" w:lineRule="auto"/>
        <w:ind w:firstLine="720"/>
        <w:jc w:val="both"/>
        <w:rPr>
          <w:bCs/>
          <w:sz w:val="28"/>
          <w:szCs w:val="28"/>
        </w:rPr>
      </w:pPr>
      <w:r w:rsidRPr="0093629B">
        <w:rPr>
          <w:bCs/>
          <w:sz w:val="28"/>
          <w:szCs w:val="28"/>
        </w:rPr>
        <w:t>Spe</w:t>
      </w:r>
      <w:r w:rsidR="00646A1E">
        <w:rPr>
          <w:bCs/>
          <w:sz w:val="28"/>
          <w:szCs w:val="28"/>
        </w:rPr>
        <w:t>cifically, Rule 19.3(a)</w:t>
      </w:r>
      <w:r w:rsidR="00F62892">
        <w:rPr>
          <w:bCs/>
          <w:sz w:val="28"/>
          <w:szCs w:val="28"/>
        </w:rPr>
        <w:t xml:space="preserve">, which also traces back to an Arizona Rule of Criminal Procedure in place before the Arizona Rules of Evidence became effective </w:t>
      </w:r>
      <w:r w:rsidR="00F62892">
        <w:rPr>
          <w:bCs/>
          <w:sz w:val="28"/>
          <w:szCs w:val="28"/>
        </w:rPr>
        <w:lastRenderedPageBreak/>
        <w:t>in 1977</w:t>
      </w:r>
      <w:r w:rsidR="0031162E">
        <w:rPr>
          <w:bCs/>
          <w:sz w:val="28"/>
          <w:szCs w:val="28"/>
        </w:rPr>
        <w:t xml:space="preserve">, </w:t>
      </w:r>
      <w:r w:rsidR="00646A1E">
        <w:rPr>
          <w:bCs/>
          <w:sz w:val="28"/>
          <w:szCs w:val="28"/>
        </w:rPr>
        <w:t xml:space="preserve">provides </w:t>
      </w:r>
      <w:r w:rsidRPr="0093629B">
        <w:rPr>
          <w:bCs/>
          <w:sz w:val="28"/>
          <w:szCs w:val="28"/>
        </w:rPr>
        <w:t>that the “law of evidence relating to civil actions shall apply to criminal proceedings, except as otherwise provided.”</w:t>
      </w:r>
      <w:r w:rsidR="00646A1E">
        <w:rPr>
          <w:bCs/>
          <w:sz w:val="28"/>
          <w:szCs w:val="28"/>
        </w:rPr>
        <w:t xml:space="preserve"> </w:t>
      </w:r>
      <w:r w:rsidRPr="0093629B">
        <w:rPr>
          <w:bCs/>
          <w:sz w:val="28"/>
          <w:szCs w:val="28"/>
        </w:rPr>
        <w:t xml:space="preserve"> Rule 19.3(b) then set</w:t>
      </w:r>
      <w:r w:rsidR="001A5A1D">
        <w:rPr>
          <w:bCs/>
          <w:sz w:val="28"/>
          <w:szCs w:val="28"/>
        </w:rPr>
        <w:t>s</w:t>
      </w:r>
      <w:r w:rsidRPr="0093629B">
        <w:rPr>
          <w:bCs/>
          <w:sz w:val="28"/>
          <w:szCs w:val="28"/>
        </w:rPr>
        <w:t xml:space="preserve"> forth the rule on prior inconsistent statements that appears in Arizona Rule of Evidence 801(d)(1)(A), but in slightly different form:</w:t>
      </w:r>
      <w:r w:rsidR="00646A1E">
        <w:rPr>
          <w:bCs/>
          <w:sz w:val="28"/>
          <w:szCs w:val="28"/>
        </w:rPr>
        <w:t xml:space="preserve"> </w:t>
      </w:r>
      <w:r w:rsidRPr="0093629B">
        <w:rPr>
          <w:bCs/>
          <w:sz w:val="28"/>
          <w:szCs w:val="28"/>
        </w:rPr>
        <w:t xml:space="preserve"> </w:t>
      </w:r>
      <w:r w:rsidRPr="0093629B">
        <w:rPr>
          <w:sz w:val="28"/>
          <w:szCs w:val="28"/>
        </w:rPr>
        <w:t>“No prior statement of a witness may be admitted for the purpose of impeachment unless it varies materially from the witness’ testimony at trial.”</w:t>
      </w:r>
    </w:p>
    <w:p w:rsidR="0093629B" w:rsidRPr="0093629B" w:rsidRDefault="0093629B" w:rsidP="0093629B">
      <w:pPr>
        <w:autoSpaceDE w:val="0"/>
        <w:autoSpaceDN w:val="0"/>
        <w:adjustRightInd w:val="0"/>
        <w:spacing w:line="480" w:lineRule="auto"/>
        <w:ind w:firstLine="720"/>
        <w:jc w:val="both"/>
        <w:rPr>
          <w:sz w:val="28"/>
          <w:szCs w:val="28"/>
        </w:rPr>
      </w:pPr>
      <w:r w:rsidRPr="0093629B">
        <w:rPr>
          <w:bCs/>
          <w:sz w:val="28"/>
          <w:szCs w:val="28"/>
        </w:rPr>
        <w:t>A comment to Rule 19.3(b) provide</w:t>
      </w:r>
      <w:r w:rsidR="00646A1E">
        <w:rPr>
          <w:bCs/>
          <w:sz w:val="28"/>
          <w:szCs w:val="28"/>
        </w:rPr>
        <w:t>s</w:t>
      </w:r>
      <w:r w:rsidRPr="0093629B">
        <w:rPr>
          <w:bCs/>
          <w:sz w:val="28"/>
          <w:szCs w:val="28"/>
        </w:rPr>
        <w:t xml:space="preserve"> that the “</w:t>
      </w:r>
      <w:r w:rsidRPr="0093629B">
        <w:rPr>
          <w:sz w:val="28"/>
          <w:szCs w:val="28"/>
        </w:rPr>
        <w:t xml:space="preserve">actual standard embodied in the rule is theoretically no different from the one used at present. </w:t>
      </w:r>
      <w:r w:rsidR="00646A1E">
        <w:rPr>
          <w:sz w:val="28"/>
          <w:szCs w:val="28"/>
        </w:rPr>
        <w:t xml:space="preserve"> </w:t>
      </w:r>
      <w:r w:rsidRPr="00646A1E">
        <w:rPr>
          <w:i/>
          <w:sz w:val="28"/>
          <w:szCs w:val="28"/>
        </w:rPr>
        <w:t>See</w:t>
      </w:r>
      <w:r w:rsidRPr="0093629B">
        <w:rPr>
          <w:sz w:val="28"/>
          <w:szCs w:val="28"/>
        </w:rPr>
        <w:t xml:space="preserve"> M. Udall, Arizona Law of Evidence § 63; 3A J. Wigmore, Evidence § 1040 (Chadbourn rev. 1970).” </w:t>
      </w:r>
      <w:r w:rsidR="00646A1E">
        <w:rPr>
          <w:sz w:val="28"/>
          <w:szCs w:val="28"/>
        </w:rPr>
        <w:t xml:space="preserve"> </w:t>
      </w:r>
      <w:r w:rsidRPr="0093629B">
        <w:rPr>
          <w:sz w:val="28"/>
          <w:szCs w:val="28"/>
        </w:rPr>
        <w:t xml:space="preserve">Rather, the provision was included in the criminal rules to “encourage the trial court to use its power to control the use of prior statements,” according to the comment. </w:t>
      </w:r>
    </w:p>
    <w:p w:rsidR="0093629B" w:rsidRPr="0093629B" w:rsidRDefault="00F62892" w:rsidP="0093629B">
      <w:pPr>
        <w:autoSpaceDE w:val="0"/>
        <w:autoSpaceDN w:val="0"/>
        <w:adjustRightInd w:val="0"/>
        <w:spacing w:line="480" w:lineRule="auto"/>
        <w:ind w:firstLine="720"/>
        <w:jc w:val="both"/>
        <w:rPr>
          <w:sz w:val="28"/>
          <w:szCs w:val="28"/>
        </w:rPr>
      </w:pPr>
      <w:r>
        <w:rPr>
          <w:sz w:val="28"/>
          <w:szCs w:val="28"/>
        </w:rPr>
        <w:t>Arizona c</w:t>
      </w:r>
      <w:r w:rsidR="0093629B" w:rsidRPr="0093629B">
        <w:rPr>
          <w:sz w:val="28"/>
          <w:szCs w:val="28"/>
        </w:rPr>
        <w:t xml:space="preserve">ase law confirms that the criminal and civil standards for prior inconsistent statements are identical. </w:t>
      </w:r>
      <w:r w:rsidR="0093629B" w:rsidRPr="0093629B">
        <w:rPr>
          <w:i/>
          <w:sz w:val="28"/>
          <w:szCs w:val="28"/>
        </w:rPr>
        <w:t>See State v. Fierro</w:t>
      </w:r>
      <w:r w:rsidR="0093629B" w:rsidRPr="0093629B">
        <w:rPr>
          <w:sz w:val="28"/>
          <w:szCs w:val="28"/>
        </w:rPr>
        <w:t xml:space="preserve">, 108 Ariz. 268, 269, 496 P.2d 129, 130 (1972) (“[F]or a prior statement to be admitted for impeachment purposes, it must be directly, substantially and materially contradictory to the testimony in issue.”) (citing M. Udall, Arizona Law of Evidence § 63 (1960)); </w:t>
      </w:r>
      <w:r w:rsidR="0093629B" w:rsidRPr="0093629B">
        <w:rPr>
          <w:i/>
          <w:sz w:val="28"/>
          <w:szCs w:val="28"/>
        </w:rPr>
        <w:t>Wallace v. Casa Grande Union High Sch. Dist. No. 82 Bd. of Governors</w:t>
      </w:r>
      <w:r w:rsidR="0093629B" w:rsidRPr="0093629B">
        <w:rPr>
          <w:sz w:val="28"/>
          <w:szCs w:val="28"/>
        </w:rPr>
        <w:t xml:space="preserve">, 184 Ariz. 419, 909 P.2d 486 (App. 1995) (testimony “directly contrary” to prior inconsistent statement satisfies Arizona Rule of Evidence 801(d)(1)(A)); </w:t>
      </w:r>
      <w:r w:rsidR="0093629B" w:rsidRPr="0093629B">
        <w:rPr>
          <w:i/>
          <w:sz w:val="28"/>
          <w:szCs w:val="28"/>
        </w:rPr>
        <w:t xml:space="preserve">see also State v. </w:t>
      </w:r>
      <w:r w:rsidR="0093629B" w:rsidRPr="0093629B">
        <w:rPr>
          <w:i/>
          <w:sz w:val="28"/>
          <w:szCs w:val="28"/>
        </w:rPr>
        <w:lastRenderedPageBreak/>
        <w:t>Hernandez</w:t>
      </w:r>
      <w:r w:rsidR="0093629B" w:rsidRPr="0093629B">
        <w:rPr>
          <w:sz w:val="28"/>
          <w:szCs w:val="28"/>
        </w:rPr>
        <w:t>, 232 Ariz. 313, 322, 305 P.3d 378, 387 (2013) (Before admitting a prior inconsistent statement for impeachment purposes, “[a]s a preliminary matter, however, the court must be persuaded that the statements are indeed inconsistent.”).</w:t>
      </w:r>
    </w:p>
    <w:p w:rsidR="0093629B" w:rsidRPr="0093629B" w:rsidRDefault="0093629B" w:rsidP="0093629B">
      <w:pPr>
        <w:autoSpaceDE w:val="0"/>
        <w:autoSpaceDN w:val="0"/>
        <w:adjustRightInd w:val="0"/>
        <w:spacing w:line="480" w:lineRule="auto"/>
        <w:ind w:firstLine="720"/>
        <w:jc w:val="both"/>
        <w:rPr>
          <w:bCs/>
          <w:sz w:val="28"/>
          <w:szCs w:val="28"/>
        </w:rPr>
      </w:pPr>
      <w:r w:rsidRPr="0093629B">
        <w:rPr>
          <w:bCs/>
          <w:sz w:val="28"/>
          <w:szCs w:val="28"/>
        </w:rPr>
        <w:t xml:space="preserve">The Advisory Committee on Rules of Evidence notes that, in the criminal context, it </w:t>
      </w:r>
      <w:r w:rsidR="00646A1E">
        <w:rPr>
          <w:bCs/>
          <w:sz w:val="28"/>
          <w:szCs w:val="28"/>
        </w:rPr>
        <w:t>is</w:t>
      </w:r>
      <w:r w:rsidRPr="0093629B">
        <w:rPr>
          <w:bCs/>
          <w:sz w:val="28"/>
          <w:szCs w:val="28"/>
        </w:rPr>
        <w:t xml:space="preserve"> important to keep in mind that the court must still evaluate whether Rules 102 and 403 necessitate the inadmissibility of an impeaching statement otherwise admissible under Rule 801(d)(1)(A). </w:t>
      </w:r>
      <w:r w:rsidR="00646A1E">
        <w:rPr>
          <w:bCs/>
          <w:sz w:val="28"/>
          <w:szCs w:val="28"/>
        </w:rPr>
        <w:t xml:space="preserve"> </w:t>
      </w:r>
      <w:r w:rsidRPr="0093629B">
        <w:rPr>
          <w:bCs/>
          <w:i/>
          <w:sz w:val="28"/>
          <w:szCs w:val="28"/>
        </w:rPr>
        <w:t>See State v. Allred</w:t>
      </w:r>
      <w:r w:rsidRPr="0093629B">
        <w:rPr>
          <w:bCs/>
          <w:sz w:val="28"/>
          <w:szCs w:val="28"/>
        </w:rPr>
        <w:t>, 134 Ariz. 274, 2</w:t>
      </w:r>
      <w:r w:rsidR="00646A1E">
        <w:rPr>
          <w:bCs/>
          <w:sz w:val="28"/>
          <w:szCs w:val="28"/>
        </w:rPr>
        <w:t>77, 655 P.2d 1326, 1329 (1982).</w:t>
      </w:r>
    </w:p>
    <w:p w:rsidR="009D231B" w:rsidRDefault="0093629B" w:rsidP="00646A1E">
      <w:pPr>
        <w:autoSpaceDE w:val="0"/>
        <w:autoSpaceDN w:val="0"/>
        <w:adjustRightInd w:val="0"/>
        <w:spacing w:line="480" w:lineRule="auto"/>
        <w:ind w:firstLine="720"/>
        <w:jc w:val="both"/>
        <w:rPr>
          <w:bCs/>
          <w:sz w:val="28"/>
          <w:szCs w:val="28"/>
        </w:rPr>
      </w:pPr>
      <w:r w:rsidRPr="0093629B">
        <w:rPr>
          <w:bCs/>
          <w:sz w:val="28"/>
          <w:szCs w:val="28"/>
        </w:rPr>
        <w:t>Finally, the language of Rule 19.3(c), regarding pr</w:t>
      </w:r>
      <w:r w:rsidR="00646A1E">
        <w:rPr>
          <w:bCs/>
          <w:sz w:val="28"/>
          <w:szCs w:val="28"/>
        </w:rPr>
        <w:t>ior recorded testimony, had</w:t>
      </w:r>
      <w:r w:rsidRPr="0093629B">
        <w:rPr>
          <w:bCs/>
          <w:sz w:val="28"/>
          <w:szCs w:val="28"/>
        </w:rPr>
        <w:t xml:space="preserve"> already been incorporated into Arizona Rule of Evidence 804(b)(1) in 2012, leaving only Rule 19.3(b) to be fully assimilated into the Arizona Rules </w:t>
      </w:r>
      <w:r w:rsidR="00646A1E">
        <w:rPr>
          <w:bCs/>
          <w:sz w:val="28"/>
          <w:szCs w:val="28"/>
        </w:rPr>
        <w:t>of Evidence.</w:t>
      </w:r>
    </w:p>
    <w:p w:rsidR="00646A1E" w:rsidRPr="003B06B8" w:rsidRDefault="00646A1E" w:rsidP="00646A1E">
      <w:pPr>
        <w:autoSpaceDE w:val="0"/>
        <w:autoSpaceDN w:val="0"/>
        <w:adjustRightInd w:val="0"/>
        <w:spacing w:line="480" w:lineRule="auto"/>
        <w:ind w:firstLine="720"/>
        <w:jc w:val="both"/>
        <w:rPr>
          <w:color w:val="000000"/>
          <w:sz w:val="28"/>
          <w:szCs w:val="28"/>
        </w:rPr>
      </w:pPr>
      <w:r>
        <w:rPr>
          <w:color w:val="000000"/>
          <w:sz w:val="28"/>
          <w:szCs w:val="28"/>
        </w:rPr>
        <w:t xml:space="preserve">The Court’s Advisory Committee on Rules of Evidence concurs with the </w:t>
      </w:r>
      <w:r w:rsidR="002475BB">
        <w:rPr>
          <w:color w:val="000000"/>
          <w:sz w:val="28"/>
          <w:szCs w:val="28"/>
        </w:rPr>
        <w:t xml:space="preserve">Criminal Rules </w:t>
      </w:r>
      <w:r>
        <w:rPr>
          <w:color w:val="000000"/>
          <w:sz w:val="28"/>
          <w:szCs w:val="28"/>
        </w:rPr>
        <w:t>Task Force that</w:t>
      </w:r>
      <w:r w:rsidR="002475BB">
        <w:rPr>
          <w:color w:val="000000"/>
          <w:sz w:val="28"/>
          <w:szCs w:val="28"/>
        </w:rPr>
        <w:t xml:space="preserve"> Ariz. R. Crim. P. 19.3 should be abrogated as unnecessary in light of Arizona Rules of Evidence 801(d)(1)(A) and 804((b)(1).  The Advisory Committee proposes that comments be added to these evidence rules accordingly.</w:t>
      </w:r>
    </w:p>
    <w:p w:rsidR="00C41CA7" w:rsidRPr="00FE7F2B" w:rsidRDefault="00C41CA7" w:rsidP="00F34EF0">
      <w:pPr>
        <w:pStyle w:val="ListParagraph"/>
        <w:autoSpaceDE w:val="0"/>
        <w:autoSpaceDN w:val="0"/>
        <w:adjustRightInd w:val="0"/>
        <w:spacing w:line="480" w:lineRule="auto"/>
        <w:ind w:left="0"/>
        <w:jc w:val="center"/>
        <w:rPr>
          <w:b/>
          <w:sz w:val="28"/>
          <w:szCs w:val="28"/>
        </w:rPr>
      </w:pPr>
      <w:r w:rsidRPr="00FE7F2B">
        <w:rPr>
          <w:b/>
          <w:sz w:val="28"/>
          <w:szCs w:val="28"/>
        </w:rPr>
        <w:t>CONCLUSION</w:t>
      </w:r>
    </w:p>
    <w:p w:rsidR="00B050CD" w:rsidRDefault="00C41CA7" w:rsidP="00BB2BB0">
      <w:pPr>
        <w:spacing w:line="480" w:lineRule="auto"/>
        <w:ind w:firstLine="720"/>
        <w:jc w:val="both"/>
        <w:rPr>
          <w:bCs/>
          <w:sz w:val="28"/>
          <w:szCs w:val="28"/>
        </w:rPr>
      </w:pPr>
      <w:r w:rsidRPr="003B06B8">
        <w:rPr>
          <w:bCs/>
          <w:sz w:val="28"/>
          <w:szCs w:val="28"/>
        </w:rPr>
        <w:t>Petitioner</w:t>
      </w:r>
      <w:r w:rsidR="00716C66" w:rsidRPr="003B06B8">
        <w:rPr>
          <w:bCs/>
          <w:sz w:val="28"/>
          <w:szCs w:val="28"/>
        </w:rPr>
        <w:t>s</w:t>
      </w:r>
      <w:r w:rsidRPr="003B06B8">
        <w:rPr>
          <w:bCs/>
          <w:sz w:val="28"/>
          <w:szCs w:val="28"/>
        </w:rPr>
        <w:t xml:space="preserve"> respectfully request that the Court consider this petition and proposed rule</w:t>
      </w:r>
      <w:r w:rsidR="00D27B00" w:rsidRPr="003B06B8">
        <w:rPr>
          <w:bCs/>
          <w:sz w:val="28"/>
          <w:szCs w:val="28"/>
        </w:rPr>
        <w:t xml:space="preserve"> change</w:t>
      </w:r>
      <w:r w:rsidR="00C21141" w:rsidRPr="003B06B8">
        <w:rPr>
          <w:bCs/>
          <w:sz w:val="28"/>
          <w:szCs w:val="28"/>
        </w:rPr>
        <w:t>s</w:t>
      </w:r>
      <w:r w:rsidRPr="003B06B8">
        <w:rPr>
          <w:bCs/>
          <w:sz w:val="28"/>
          <w:szCs w:val="28"/>
        </w:rPr>
        <w:t xml:space="preserve"> at its earliest convenience.  Petitioner</w:t>
      </w:r>
      <w:r w:rsidR="00B12BA8" w:rsidRPr="003B06B8">
        <w:rPr>
          <w:bCs/>
          <w:sz w:val="28"/>
          <w:szCs w:val="28"/>
        </w:rPr>
        <w:t>s</w:t>
      </w:r>
      <w:r w:rsidRPr="003B06B8">
        <w:rPr>
          <w:bCs/>
          <w:sz w:val="28"/>
          <w:szCs w:val="28"/>
        </w:rPr>
        <w:t xml:space="preserve"> additionally request that the petition be circulated for public comment </w:t>
      </w:r>
      <w:r w:rsidR="0091039C" w:rsidRPr="003B06B8">
        <w:rPr>
          <w:bCs/>
          <w:sz w:val="28"/>
          <w:szCs w:val="28"/>
        </w:rPr>
        <w:t>until May 20, 201</w:t>
      </w:r>
      <w:r w:rsidR="00BB2BB0">
        <w:rPr>
          <w:bCs/>
          <w:sz w:val="28"/>
          <w:szCs w:val="28"/>
        </w:rPr>
        <w:t>7</w:t>
      </w:r>
      <w:r w:rsidR="00D27B00" w:rsidRPr="003B06B8">
        <w:rPr>
          <w:bCs/>
          <w:sz w:val="28"/>
          <w:szCs w:val="28"/>
        </w:rPr>
        <w:t>,</w:t>
      </w:r>
      <w:r w:rsidRPr="003B06B8">
        <w:rPr>
          <w:bCs/>
          <w:sz w:val="28"/>
          <w:szCs w:val="28"/>
        </w:rPr>
        <w:t xml:space="preserve"> and that the </w:t>
      </w:r>
      <w:r w:rsidR="000E7EE1" w:rsidRPr="003B06B8">
        <w:rPr>
          <w:bCs/>
          <w:sz w:val="28"/>
          <w:szCs w:val="28"/>
        </w:rPr>
        <w:lastRenderedPageBreak/>
        <w:t>C</w:t>
      </w:r>
      <w:r w:rsidRPr="003B06B8">
        <w:rPr>
          <w:bCs/>
          <w:sz w:val="28"/>
          <w:szCs w:val="28"/>
        </w:rPr>
        <w:t>ourt adopt the proposed r</w:t>
      </w:r>
      <w:r w:rsidR="00DF54BF" w:rsidRPr="003B06B8">
        <w:rPr>
          <w:bCs/>
          <w:sz w:val="28"/>
          <w:szCs w:val="28"/>
        </w:rPr>
        <w:t>ule</w:t>
      </w:r>
      <w:r w:rsidR="00C21141" w:rsidRPr="003B06B8">
        <w:rPr>
          <w:bCs/>
          <w:sz w:val="28"/>
          <w:szCs w:val="28"/>
        </w:rPr>
        <w:t>s</w:t>
      </w:r>
      <w:r w:rsidRPr="003B06B8">
        <w:rPr>
          <w:bCs/>
          <w:sz w:val="28"/>
          <w:szCs w:val="28"/>
        </w:rPr>
        <w:t xml:space="preserve"> as </w:t>
      </w:r>
      <w:r w:rsidR="00C21141" w:rsidRPr="003B06B8">
        <w:rPr>
          <w:bCs/>
          <w:sz w:val="28"/>
          <w:szCs w:val="28"/>
        </w:rPr>
        <w:t>they</w:t>
      </w:r>
      <w:r w:rsidRPr="003B06B8">
        <w:rPr>
          <w:bCs/>
          <w:sz w:val="28"/>
          <w:szCs w:val="28"/>
        </w:rPr>
        <w:t xml:space="preserve"> currently appear</w:t>
      </w:r>
      <w:r w:rsidR="00B12BA8" w:rsidRPr="003B06B8">
        <w:rPr>
          <w:bCs/>
          <w:sz w:val="28"/>
          <w:szCs w:val="28"/>
        </w:rPr>
        <w:t>,</w:t>
      </w:r>
      <w:r w:rsidRPr="003B06B8">
        <w:rPr>
          <w:bCs/>
          <w:sz w:val="28"/>
          <w:szCs w:val="28"/>
        </w:rPr>
        <w:t xml:space="preserve"> or as modified in light of comments received from the public, with an effective date of January 1, 20</w:t>
      </w:r>
      <w:r w:rsidR="00D27B00" w:rsidRPr="003B06B8">
        <w:rPr>
          <w:bCs/>
          <w:sz w:val="28"/>
          <w:szCs w:val="28"/>
        </w:rPr>
        <w:t>1</w:t>
      </w:r>
      <w:r w:rsidR="00BB2BB0">
        <w:rPr>
          <w:bCs/>
          <w:sz w:val="28"/>
          <w:szCs w:val="28"/>
        </w:rPr>
        <w:t>8</w:t>
      </w:r>
      <w:r w:rsidRPr="003B06B8">
        <w:rPr>
          <w:bCs/>
          <w:sz w:val="28"/>
          <w:szCs w:val="28"/>
        </w:rPr>
        <w:t xml:space="preserve">. </w:t>
      </w:r>
    </w:p>
    <w:p w:rsidR="00074DE1" w:rsidRPr="003B06B8" w:rsidRDefault="00BE34A1" w:rsidP="00E44666">
      <w:pPr>
        <w:jc w:val="both"/>
        <w:rPr>
          <w:sz w:val="28"/>
          <w:szCs w:val="28"/>
        </w:rPr>
      </w:pPr>
      <w:r w:rsidRPr="003B06B8">
        <w:rPr>
          <w:sz w:val="28"/>
          <w:szCs w:val="28"/>
        </w:rPr>
        <w:t xml:space="preserve">          </w:t>
      </w:r>
    </w:p>
    <w:p w:rsidR="00C41CA7" w:rsidRPr="003B06B8" w:rsidRDefault="00074DE1" w:rsidP="00E44666">
      <w:pPr>
        <w:jc w:val="both"/>
        <w:rPr>
          <w:sz w:val="28"/>
          <w:szCs w:val="28"/>
        </w:rPr>
      </w:pPr>
      <w:r w:rsidRPr="003B06B8">
        <w:rPr>
          <w:sz w:val="28"/>
          <w:szCs w:val="28"/>
        </w:rPr>
        <w:t xml:space="preserve">          </w:t>
      </w:r>
      <w:r w:rsidR="00C41CA7" w:rsidRPr="003B06B8">
        <w:rPr>
          <w:sz w:val="28"/>
          <w:szCs w:val="28"/>
        </w:rPr>
        <w:t xml:space="preserve">DATED this </w:t>
      </w:r>
      <w:r w:rsidR="00E81CBB" w:rsidRPr="003B06B8">
        <w:rPr>
          <w:sz w:val="28"/>
          <w:szCs w:val="28"/>
        </w:rPr>
        <w:t>__</w:t>
      </w:r>
      <w:r w:rsidR="00671BCE">
        <w:rPr>
          <w:sz w:val="28"/>
          <w:szCs w:val="28"/>
        </w:rPr>
        <w:t>__</w:t>
      </w:r>
      <w:r w:rsidR="00FF2B36" w:rsidRPr="003B06B8">
        <w:rPr>
          <w:sz w:val="28"/>
          <w:szCs w:val="28"/>
        </w:rPr>
        <w:t xml:space="preserve"> </w:t>
      </w:r>
      <w:r w:rsidR="00C41CA7" w:rsidRPr="003B06B8">
        <w:rPr>
          <w:sz w:val="28"/>
          <w:szCs w:val="28"/>
        </w:rPr>
        <w:t xml:space="preserve">day of </w:t>
      </w:r>
      <w:r w:rsidR="00BB2BB0">
        <w:rPr>
          <w:sz w:val="28"/>
          <w:szCs w:val="28"/>
        </w:rPr>
        <w:t>December</w:t>
      </w:r>
      <w:r w:rsidR="00C41CA7" w:rsidRPr="003B06B8">
        <w:rPr>
          <w:sz w:val="28"/>
          <w:szCs w:val="28"/>
        </w:rPr>
        <w:t>, 20</w:t>
      </w:r>
      <w:r w:rsidR="00FF2B36" w:rsidRPr="003B06B8">
        <w:rPr>
          <w:sz w:val="28"/>
          <w:szCs w:val="28"/>
        </w:rPr>
        <w:t>1</w:t>
      </w:r>
      <w:r w:rsidR="00BB2BB0">
        <w:rPr>
          <w:sz w:val="28"/>
          <w:szCs w:val="28"/>
        </w:rPr>
        <w:t>6</w:t>
      </w:r>
      <w:r w:rsidR="00C41CA7" w:rsidRPr="003B06B8">
        <w:rPr>
          <w:sz w:val="28"/>
          <w:szCs w:val="28"/>
        </w:rPr>
        <w:t>.</w:t>
      </w:r>
    </w:p>
    <w:p w:rsidR="00074DE1" w:rsidRPr="003B06B8" w:rsidRDefault="00074DE1" w:rsidP="00E44666">
      <w:pPr>
        <w:jc w:val="both"/>
        <w:rPr>
          <w:sz w:val="28"/>
          <w:szCs w:val="28"/>
        </w:rPr>
      </w:pPr>
    </w:p>
    <w:p w:rsidR="00C41CA7" w:rsidRPr="003B06B8" w:rsidRDefault="00C41CA7">
      <w:pPr>
        <w:jc w:val="both"/>
        <w:rPr>
          <w:sz w:val="28"/>
          <w:szCs w:val="28"/>
        </w:rPr>
      </w:pPr>
    </w:p>
    <w:p w:rsidR="00C41CA7" w:rsidRPr="003B06B8" w:rsidRDefault="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C41CA7" w:rsidRPr="003B06B8">
        <w:rPr>
          <w:sz w:val="28"/>
          <w:szCs w:val="28"/>
        </w:rPr>
        <w:t>____________________________</w:t>
      </w:r>
    </w:p>
    <w:p w:rsidR="00C41CA7" w:rsidRPr="003B06B8" w:rsidRDefault="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C41CA7" w:rsidRPr="003B06B8">
        <w:rPr>
          <w:sz w:val="28"/>
          <w:szCs w:val="28"/>
        </w:rPr>
        <w:t>Mark W. Armstrong</w:t>
      </w:r>
    </w:p>
    <w:p w:rsidR="00C41CA7" w:rsidRPr="003B06B8" w:rsidRDefault="00FF2B36" w:rsidP="00FF2B36">
      <w:pPr>
        <w:jc w:val="both"/>
        <w:rPr>
          <w:sz w:val="28"/>
          <w:szCs w:val="28"/>
        </w:rPr>
      </w:pPr>
      <w:r w:rsidRPr="003B06B8">
        <w:rPr>
          <w:sz w:val="28"/>
          <w:szCs w:val="28"/>
        </w:rPr>
        <w:tab/>
      </w:r>
      <w:r w:rsidRPr="003B06B8">
        <w:rPr>
          <w:sz w:val="28"/>
          <w:szCs w:val="28"/>
        </w:rPr>
        <w:tab/>
      </w:r>
      <w:r w:rsidRPr="003B06B8">
        <w:rPr>
          <w:sz w:val="28"/>
          <w:szCs w:val="28"/>
        </w:rPr>
        <w:tab/>
      </w:r>
      <w:r w:rsidRPr="003B06B8">
        <w:rPr>
          <w:sz w:val="28"/>
          <w:szCs w:val="28"/>
        </w:rPr>
        <w:tab/>
      </w:r>
      <w:r w:rsidR="00DF54BF" w:rsidRPr="003B06B8">
        <w:rPr>
          <w:sz w:val="28"/>
          <w:szCs w:val="28"/>
        </w:rPr>
        <w:t>Co-Chair, Advisory Committee on Rules of Evidence</w:t>
      </w:r>
    </w:p>
    <w:p w:rsidR="00074DE1" w:rsidRPr="003B06B8" w:rsidRDefault="00074DE1" w:rsidP="00FF2B36">
      <w:pPr>
        <w:jc w:val="both"/>
        <w:rPr>
          <w:sz w:val="28"/>
          <w:szCs w:val="28"/>
        </w:rPr>
      </w:pPr>
    </w:p>
    <w:p w:rsidR="00074DE1" w:rsidRPr="003B06B8" w:rsidRDefault="00074DE1" w:rsidP="00FF2B36">
      <w:pPr>
        <w:jc w:val="both"/>
        <w:rPr>
          <w:sz w:val="28"/>
          <w:szCs w:val="28"/>
        </w:rPr>
      </w:pPr>
    </w:p>
    <w:p w:rsidR="0041229A" w:rsidRPr="003B06B8" w:rsidRDefault="0041229A" w:rsidP="00FF2B36">
      <w:pPr>
        <w:jc w:val="both"/>
        <w:rPr>
          <w:sz w:val="28"/>
          <w:szCs w:val="28"/>
        </w:rPr>
      </w:pPr>
      <w:r w:rsidRPr="003B06B8">
        <w:rPr>
          <w:sz w:val="28"/>
          <w:szCs w:val="28"/>
        </w:rPr>
        <w:t xml:space="preserve">                </w:t>
      </w:r>
      <w:r w:rsidR="007F79B7">
        <w:rPr>
          <w:sz w:val="28"/>
          <w:szCs w:val="28"/>
        </w:rPr>
        <w:t xml:space="preserve">                      </w:t>
      </w:r>
      <w:r w:rsidR="00671BCE">
        <w:rPr>
          <w:sz w:val="28"/>
          <w:szCs w:val="28"/>
        </w:rPr>
        <w:t xml:space="preserve">  </w:t>
      </w:r>
      <w:r w:rsidRPr="003B06B8">
        <w:rPr>
          <w:sz w:val="28"/>
          <w:szCs w:val="28"/>
        </w:rPr>
        <w:t>____________________________</w:t>
      </w:r>
    </w:p>
    <w:p w:rsidR="0091039C" w:rsidRPr="003B06B8" w:rsidRDefault="0041229A" w:rsidP="00FF2B36">
      <w:pPr>
        <w:jc w:val="both"/>
        <w:rPr>
          <w:sz w:val="28"/>
          <w:szCs w:val="28"/>
        </w:rPr>
      </w:pPr>
      <w:r w:rsidRPr="003B06B8">
        <w:rPr>
          <w:sz w:val="28"/>
          <w:szCs w:val="28"/>
        </w:rPr>
        <w:t xml:space="preserve">                                      </w:t>
      </w:r>
      <w:r w:rsidR="00671BCE">
        <w:rPr>
          <w:sz w:val="28"/>
          <w:szCs w:val="28"/>
        </w:rPr>
        <w:t xml:space="preserve">  </w:t>
      </w:r>
      <w:r w:rsidRPr="003B06B8">
        <w:rPr>
          <w:sz w:val="28"/>
          <w:szCs w:val="28"/>
        </w:rPr>
        <w:t>Samuel A. Thumma</w:t>
      </w:r>
    </w:p>
    <w:p w:rsidR="007F79B7" w:rsidRDefault="00074DE1" w:rsidP="00E44666">
      <w:pPr>
        <w:spacing w:line="480" w:lineRule="auto"/>
        <w:jc w:val="center"/>
        <w:rPr>
          <w:sz w:val="28"/>
          <w:szCs w:val="28"/>
        </w:rPr>
      </w:pPr>
      <w:r w:rsidRPr="003B06B8">
        <w:rPr>
          <w:sz w:val="28"/>
          <w:szCs w:val="28"/>
        </w:rPr>
        <w:t xml:space="preserve">                         </w:t>
      </w:r>
      <w:r w:rsidR="007F79B7">
        <w:rPr>
          <w:sz w:val="28"/>
          <w:szCs w:val="28"/>
        </w:rPr>
        <w:t xml:space="preserve">        </w:t>
      </w:r>
      <w:r w:rsidR="0041229A" w:rsidRPr="003B06B8">
        <w:rPr>
          <w:sz w:val="28"/>
          <w:szCs w:val="28"/>
        </w:rPr>
        <w:t>Co-Chair, Advisory Committee on Rules of Evidence</w:t>
      </w:r>
      <w:r w:rsidR="00716C66" w:rsidRPr="003B06B8">
        <w:rPr>
          <w:sz w:val="28"/>
          <w:szCs w:val="28"/>
        </w:rPr>
        <w:br w:type="page"/>
      </w:r>
    </w:p>
    <w:p w:rsidR="00E64073" w:rsidRDefault="00E64073" w:rsidP="00E44666">
      <w:pPr>
        <w:spacing w:line="480" w:lineRule="auto"/>
        <w:jc w:val="center"/>
        <w:rPr>
          <w:b/>
          <w:bCs/>
          <w:sz w:val="28"/>
          <w:szCs w:val="28"/>
        </w:rPr>
      </w:pPr>
    </w:p>
    <w:p w:rsidR="0091039C" w:rsidRPr="003B06B8" w:rsidRDefault="0091039C" w:rsidP="00E44666">
      <w:pPr>
        <w:spacing w:line="480" w:lineRule="auto"/>
        <w:jc w:val="center"/>
        <w:rPr>
          <w:sz w:val="28"/>
          <w:szCs w:val="28"/>
        </w:rPr>
      </w:pPr>
      <w:r w:rsidRPr="003B06B8">
        <w:rPr>
          <w:b/>
          <w:bCs/>
          <w:sz w:val="28"/>
          <w:szCs w:val="28"/>
        </w:rPr>
        <w:t>ATTACHMENT</w:t>
      </w:r>
      <w:r w:rsidRPr="003B06B8">
        <w:rPr>
          <w:rStyle w:val="FootnoteReference"/>
          <w:b/>
          <w:bCs/>
          <w:sz w:val="28"/>
          <w:szCs w:val="28"/>
        </w:rPr>
        <w:footnoteReference w:id="1"/>
      </w:r>
    </w:p>
    <w:p w:rsidR="0091039C" w:rsidRPr="003B06B8" w:rsidRDefault="0091039C" w:rsidP="0091039C">
      <w:pPr>
        <w:widowControl w:val="0"/>
        <w:autoSpaceDE w:val="0"/>
        <w:autoSpaceDN w:val="0"/>
        <w:adjustRightInd w:val="0"/>
        <w:jc w:val="center"/>
        <w:rPr>
          <w:b/>
          <w:bCs/>
          <w:sz w:val="28"/>
          <w:szCs w:val="28"/>
        </w:rPr>
      </w:pPr>
    </w:p>
    <w:p w:rsidR="0091039C" w:rsidRPr="003B06B8" w:rsidRDefault="0091039C" w:rsidP="0091039C">
      <w:pPr>
        <w:jc w:val="center"/>
        <w:rPr>
          <w:b/>
          <w:sz w:val="28"/>
          <w:szCs w:val="28"/>
        </w:rPr>
      </w:pPr>
      <w:r w:rsidRPr="003B06B8">
        <w:rPr>
          <w:b/>
          <w:sz w:val="28"/>
          <w:szCs w:val="28"/>
        </w:rPr>
        <w:t>ARIZONA RULE</w:t>
      </w:r>
      <w:r w:rsidR="008F5178">
        <w:rPr>
          <w:b/>
          <w:sz w:val="28"/>
          <w:szCs w:val="28"/>
        </w:rPr>
        <w:t>S</w:t>
      </w:r>
      <w:r w:rsidRPr="003B06B8">
        <w:rPr>
          <w:b/>
          <w:sz w:val="28"/>
          <w:szCs w:val="28"/>
        </w:rPr>
        <w:t xml:space="preserve"> OF EVIDENCE</w:t>
      </w:r>
    </w:p>
    <w:p w:rsidR="0091039C" w:rsidRPr="003B06B8" w:rsidRDefault="0091039C" w:rsidP="0091039C">
      <w:pPr>
        <w:jc w:val="center"/>
        <w:rPr>
          <w:b/>
          <w:sz w:val="28"/>
          <w:szCs w:val="28"/>
        </w:rPr>
      </w:pPr>
    </w:p>
    <w:p w:rsidR="00C24BCD" w:rsidRPr="00C24BCD" w:rsidRDefault="00C24BCD" w:rsidP="002475BB">
      <w:pPr>
        <w:autoSpaceDE w:val="0"/>
        <w:autoSpaceDN w:val="0"/>
        <w:adjustRightInd w:val="0"/>
        <w:ind w:left="1440"/>
        <w:rPr>
          <w:bCs/>
          <w:sz w:val="28"/>
          <w:szCs w:val="28"/>
        </w:rPr>
      </w:pPr>
      <w:r w:rsidRPr="00C24BCD">
        <w:rPr>
          <w:b/>
          <w:bCs/>
          <w:sz w:val="28"/>
          <w:szCs w:val="28"/>
        </w:rPr>
        <w:t>Rule 80</w:t>
      </w:r>
      <w:r w:rsidR="002475BB">
        <w:rPr>
          <w:b/>
          <w:bCs/>
          <w:sz w:val="28"/>
          <w:szCs w:val="28"/>
        </w:rPr>
        <w:t>1</w:t>
      </w:r>
      <w:r w:rsidRPr="00C24BCD">
        <w:rPr>
          <w:b/>
          <w:bCs/>
          <w:sz w:val="28"/>
          <w:szCs w:val="28"/>
        </w:rPr>
        <w:t>.</w:t>
      </w:r>
      <w:r w:rsidR="002475BB">
        <w:rPr>
          <w:b/>
          <w:bCs/>
          <w:sz w:val="28"/>
          <w:szCs w:val="28"/>
        </w:rPr>
        <w:t xml:space="preserve"> Definitions That Apply to This Article; Exclusions from Hearsay</w:t>
      </w:r>
      <w:r w:rsidRPr="00C24BCD">
        <w:rPr>
          <w:b/>
          <w:bCs/>
          <w:sz w:val="28"/>
          <w:szCs w:val="28"/>
        </w:rPr>
        <w:t xml:space="preserve"> </w:t>
      </w:r>
    </w:p>
    <w:p w:rsidR="00C24BCD" w:rsidRPr="00C24BCD" w:rsidRDefault="00C24BCD" w:rsidP="00C24BCD">
      <w:pPr>
        <w:autoSpaceDE w:val="0"/>
        <w:autoSpaceDN w:val="0"/>
        <w:adjustRightInd w:val="0"/>
        <w:ind w:left="1440"/>
        <w:rPr>
          <w:bCs/>
          <w:sz w:val="28"/>
          <w:szCs w:val="28"/>
        </w:rPr>
      </w:pPr>
    </w:p>
    <w:p w:rsidR="00C24BCD" w:rsidRPr="00C24BCD" w:rsidRDefault="00C24BCD" w:rsidP="002475BB">
      <w:pPr>
        <w:autoSpaceDE w:val="0"/>
        <w:autoSpaceDN w:val="0"/>
        <w:adjustRightInd w:val="0"/>
        <w:ind w:left="1440"/>
        <w:jc w:val="center"/>
        <w:rPr>
          <w:b/>
          <w:bCs/>
          <w:sz w:val="28"/>
          <w:szCs w:val="28"/>
        </w:rPr>
      </w:pPr>
      <w:r w:rsidRPr="00C24BCD">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Default="00C24BCD" w:rsidP="00C24BCD">
      <w:pPr>
        <w:autoSpaceDE w:val="0"/>
        <w:autoSpaceDN w:val="0"/>
        <w:adjustRightInd w:val="0"/>
        <w:ind w:left="1440"/>
        <w:jc w:val="center"/>
        <w:rPr>
          <w:b/>
          <w:bCs/>
          <w:sz w:val="28"/>
          <w:szCs w:val="28"/>
          <w:u w:val="single"/>
        </w:rPr>
      </w:pPr>
      <w:r>
        <w:rPr>
          <w:b/>
          <w:bCs/>
          <w:sz w:val="28"/>
          <w:szCs w:val="28"/>
          <w:u w:val="single"/>
        </w:rPr>
        <w:t>Comment to 2018 Amendment</w:t>
      </w:r>
      <w:r w:rsidR="00754F88">
        <w:rPr>
          <w:b/>
          <w:bCs/>
          <w:sz w:val="28"/>
          <w:szCs w:val="28"/>
          <w:u w:val="single"/>
        </w:rPr>
        <w:t xml:space="preserve"> to </w:t>
      </w:r>
      <w:r w:rsidR="002475BB">
        <w:rPr>
          <w:b/>
          <w:bCs/>
          <w:sz w:val="28"/>
          <w:szCs w:val="28"/>
          <w:u w:val="single"/>
        </w:rPr>
        <w:t>Ariz. R. Crim. P. 19.3</w:t>
      </w:r>
    </w:p>
    <w:p w:rsidR="002475BB" w:rsidRDefault="002475BB" w:rsidP="00C24BCD">
      <w:pPr>
        <w:autoSpaceDE w:val="0"/>
        <w:autoSpaceDN w:val="0"/>
        <w:adjustRightInd w:val="0"/>
        <w:ind w:left="1440"/>
        <w:jc w:val="center"/>
        <w:rPr>
          <w:b/>
          <w:bCs/>
          <w:sz w:val="28"/>
          <w:szCs w:val="28"/>
          <w:u w:val="single"/>
        </w:rPr>
      </w:pPr>
    </w:p>
    <w:p w:rsidR="002475BB" w:rsidRPr="002475BB" w:rsidRDefault="002475BB" w:rsidP="002475BB">
      <w:pPr>
        <w:autoSpaceDE w:val="0"/>
        <w:autoSpaceDN w:val="0"/>
        <w:adjustRightInd w:val="0"/>
        <w:ind w:left="1440"/>
        <w:rPr>
          <w:bCs/>
          <w:sz w:val="28"/>
          <w:szCs w:val="28"/>
          <w:u w:val="single"/>
        </w:rPr>
      </w:pPr>
      <w:r w:rsidRPr="002475BB">
        <w:rPr>
          <w:bCs/>
          <w:sz w:val="28"/>
          <w:szCs w:val="28"/>
        </w:rPr>
        <w:t xml:space="preserve">     </w:t>
      </w:r>
      <w:r w:rsidRPr="002475BB">
        <w:rPr>
          <w:bCs/>
          <w:sz w:val="28"/>
          <w:szCs w:val="28"/>
          <w:u w:val="single"/>
        </w:rPr>
        <w:t>Arizona Rule of Criminal Procedure 19.3 has been abrogated as unnecessary in light of Rule</w:t>
      </w:r>
      <w:r w:rsidR="00D06DEE">
        <w:rPr>
          <w:bCs/>
          <w:sz w:val="28"/>
          <w:szCs w:val="28"/>
          <w:u w:val="single"/>
        </w:rPr>
        <w:t>s</w:t>
      </w:r>
      <w:r w:rsidRPr="002475BB">
        <w:rPr>
          <w:bCs/>
          <w:sz w:val="28"/>
          <w:szCs w:val="28"/>
          <w:u w:val="single"/>
        </w:rPr>
        <w:t xml:space="preserve"> 801(d)(1)(A) and 804(b)(1) of these </w:t>
      </w:r>
      <w:r w:rsidR="00D06DEE">
        <w:rPr>
          <w:bCs/>
          <w:sz w:val="28"/>
          <w:szCs w:val="28"/>
          <w:u w:val="single"/>
        </w:rPr>
        <w:t>R</w:t>
      </w:r>
      <w:r w:rsidRPr="002475BB">
        <w:rPr>
          <w:bCs/>
          <w:sz w:val="28"/>
          <w:szCs w:val="28"/>
          <w:u w:val="single"/>
        </w:rPr>
        <w:t>ules.</w:t>
      </w:r>
    </w:p>
    <w:p w:rsidR="002475BB" w:rsidRDefault="002475BB" w:rsidP="002475BB">
      <w:pPr>
        <w:autoSpaceDE w:val="0"/>
        <w:autoSpaceDN w:val="0"/>
        <w:adjustRightInd w:val="0"/>
        <w:ind w:left="1440"/>
        <w:rPr>
          <w:bCs/>
          <w:sz w:val="28"/>
          <w:szCs w:val="28"/>
          <w:u w:val="single"/>
        </w:rPr>
      </w:pPr>
    </w:p>
    <w:p w:rsidR="002475BB" w:rsidRPr="00C24BCD" w:rsidRDefault="002475BB" w:rsidP="002475BB">
      <w:pPr>
        <w:autoSpaceDE w:val="0"/>
        <w:autoSpaceDN w:val="0"/>
        <w:adjustRightInd w:val="0"/>
        <w:ind w:left="1440"/>
        <w:jc w:val="center"/>
        <w:rPr>
          <w:bCs/>
          <w:sz w:val="28"/>
          <w:szCs w:val="28"/>
        </w:rPr>
      </w:pPr>
      <w:r w:rsidRPr="00C24BCD">
        <w:rPr>
          <w:bCs/>
          <w:sz w:val="28"/>
          <w:szCs w:val="28"/>
        </w:rPr>
        <w:t>* * * * *</w:t>
      </w:r>
    </w:p>
    <w:p w:rsidR="00C24BCD" w:rsidRPr="00C24BCD" w:rsidRDefault="00C24BCD" w:rsidP="00C24BCD">
      <w:pPr>
        <w:autoSpaceDE w:val="0"/>
        <w:autoSpaceDN w:val="0"/>
        <w:adjustRightInd w:val="0"/>
        <w:ind w:left="1440"/>
        <w:rPr>
          <w:b/>
          <w:bCs/>
          <w:sz w:val="28"/>
          <w:szCs w:val="28"/>
          <w:u w:val="single"/>
        </w:rPr>
      </w:pPr>
    </w:p>
    <w:p w:rsidR="002475BB" w:rsidRDefault="002475BB" w:rsidP="00C24BCD">
      <w:pPr>
        <w:autoSpaceDE w:val="0"/>
        <w:autoSpaceDN w:val="0"/>
        <w:adjustRightInd w:val="0"/>
        <w:ind w:left="1440"/>
        <w:rPr>
          <w:b/>
          <w:bCs/>
          <w:sz w:val="28"/>
          <w:szCs w:val="28"/>
        </w:rPr>
      </w:pPr>
    </w:p>
    <w:p w:rsidR="00C24BCD" w:rsidRPr="00C24BCD" w:rsidRDefault="00C24BCD" w:rsidP="00C24BCD">
      <w:pPr>
        <w:autoSpaceDE w:val="0"/>
        <w:autoSpaceDN w:val="0"/>
        <w:adjustRightInd w:val="0"/>
        <w:ind w:left="1440"/>
        <w:rPr>
          <w:b/>
          <w:bCs/>
          <w:sz w:val="28"/>
          <w:szCs w:val="28"/>
        </w:rPr>
      </w:pPr>
      <w:r w:rsidRPr="00C24BCD">
        <w:rPr>
          <w:b/>
          <w:bCs/>
          <w:sz w:val="28"/>
          <w:szCs w:val="28"/>
        </w:rPr>
        <w:t xml:space="preserve">Rule </w:t>
      </w:r>
      <w:r w:rsidR="002475BB">
        <w:rPr>
          <w:b/>
          <w:bCs/>
          <w:sz w:val="28"/>
          <w:szCs w:val="28"/>
        </w:rPr>
        <w:t>804. Exceptions to the Rule Against Hearsay—When the Declarant is Unavailable as a Witness</w:t>
      </w:r>
    </w:p>
    <w:p w:rsidR="00C24BCD" w:rsidRPr="00C24BCD" w:rsidRDefault="00C24BCD" w:rsidP="00C24BCD">
      <w:pPr>
        <w:autoSpaceDE w:val="0"/>
        <w:autoSpaceDN w:val="0"/>
        <w:adjustRightInd w:val="0"/>
        <w:ind w:left="1440"/>
        <w:rPr>
          <w:b/>
          <w:bCs/>
          <w:sz w:val="28"/>
          <w:szCs w:val="28"/>
        </w:rPr>
      </w:pPr>
    </w:p>
    <w:p w:rsidR="00C24BCD" w:rsidRPr="00BB2BB0" w:rsidRDefault="00C24BCD" w:rsidP="002475BB">
      <w:pPr>
        <w:autoSpaceDE w:val="0"/>
        <w:autoSpaceDN w:val="0"/>
        <w:adjustRightInd w:val="0"/>
        <w:ind w:left="1440"/>
        <w:jc w:val="center"/>
        <w:rPr>
          <w:bCs/>
          <w:sz w:val="28"/>
          <w:szCs w:val="28"/>
        </w:rPr>
      </w:pPr>
      <w:r w:rsidRPr="00BB2BB0">
        <w:rPr>
          <w:bCs/>
          <w:sz w:val="28"/>
          <w:szCs w:val="28"/>
        </w:rPr>
        <w:t>* * * * *</w:t>
      </w:r>
    </w:p>
    <w:p w:rsidR="00C24BCD" w:rsidRPr="00C24BCD" w:rsidRDefault="00C24BCD" w:rsidP="00C24BCD">
      <w:pPr>
        <w:autoSpaceDE w:val="0"/>
        <w:autoSpaceDN w:val="0"/>
        <w:adjustRightInd w:val="0"/>
        <w:ind w:left="1440"/>
        <w:rPr>
          <w:b/>
          <w:bCs/>
          <w:sz w:val="28"/>
          <w:szCs w:val="28"/>
        </w:rPr>
      </w:pPr>
    </w:p>
    <w:p w:rsidR="00C24BCD" w:rsidRPr="00C24BCD" w:rsidRDefault="00BB2BB0" w:rsidP="00BB2BB0">
      <w:pPr>
        <w:autoSpaceDE w:val="0"/>
        <w:autoSpaceDN w:val="0"/>
        <w:adjustRightInd w:val="0"/>
        <w:ind w:left="1440"/>
        <w:jc w:val="center"/>
        <w:rPr>
          <w:b/>
          <w:bCs/>
          <w:sz w:val="28"/>
          <w:szCs w:val="28"/>
          <w:u w:val="single"/>
        </w:rPr>
      </w:pPr>
      <w:r>
        <w:rPr>
          <w:b/>
          <w:bCs/>
          <w:sz w:val="28"/>
          <w:szCs w:val="28"/>
          <w:u w:val="single"/>
        </w:rPr>
        <w:t>Comment to 2018 Amendment</w:t>
      </w:r>
      <w:r w:rsidR="00671BCE">
        <w:rPr>
          <w:b/>
          <w:bCs/>
          <w:sz w:val="28"/>
          <w:szCs w:val="28"/>
          <w:u w:val="single"/>
        </w:rPr>
        <w:t xml:space="preserve"> </w:t>
      </w:r>
      <w:r w:rsidR="002475BB">
        <w:rPr>
          <w:b/>
          <w:bCs/>
          <w:sz w:val="28"/>
          <w:szCs w:val="28"/>
          <w:u w:val="single"/>
        </w:rPr>
        <w:t>to Ariz. R. Crim. P. 19.3</w:t>
      </w:r>
    </w:p>
    <w:p w:rsidR="00C24BCD" w:rsidRDefault="00C24BCD" w:rsidP="00C24BCD">
      <w:pPr>
        <w:autoSpaceDE w:val="0"/>
        <w:autoSpaceDN w:val="0"/>
        <w:adjustRightInd w:val="0"/>
        <w:ind w:left="1440"/>
        <w:rPr>
          <w:b/>
          <w:bCs/>
          <w:sz w:val="28"/>
          <w:szCs w:val="28"/>
          <w:u w:val="single"/>
        </w:rPr>
      </w:pPr>
    </w:p>
    <w:p w:rsidR="002475BB" w:rsidRPr="002475BB" w:rsidRDefault="002475BB" w:rsidP="002475BB">
      <w:pPr>
        <w:autoSpaceDE w:val="0"/>
        <w:autoSpaceDN w:val="0"/>
        <w:adjustRightInd w:val="0"/>
        <w:ind w:left="1440"/>
        <w:rPr>
          <w:bCs/>
          <w:sz w:val="28"/>
          <w:szCs w:val="28"/>
          <w:u w:val="single"/>
        </w:rPr>
      </w:pPr>
      <w:r w:rsidRPr="002475BB">
        <w:rPr>
          <w:bCs/>
          <w:sz w:val="28"/>
          <w:szCs w:val="28"/>
        </w:rPr>
        <w:t xml:space="preserve">     </w:t>
      </w:r>
      <w:r w:rsidRPr="002475BB">
        <w:rPr>
          <w:bCs/>
          <w:sz w:val="28"/>
          <w:szCs w:val="28"/>
          <w:u w:val="single"/>
        </w:rPr>
        <w:t>Arizona Rule of Criminal Procedure 19.3 has been abrogated as unnecessary in light of Rule</w:t>
      </w:r>
      <w:r w:rsidR="00D06DEE">
        <w:rPr>
          <w:bCs/>
          <w:sz w:val="28"/>
          <w:szCs w:val="28"/>
          <w:u w:val="single"/>
        </w:rPr>
        <w:t>s</w:t>
      </w:r>
      <w:r w:rsidRPr="002475BB">
        <w:rPr>
          <w:bCs/>
          <w:sz w:val="28"/>
          <w:szCs w:val="28"/>
          <w:u w:val="single"/>
        </w:rPr>
        <w:t xml:space="preserve"> 801(d)(1)(A) and 804(b)(1) of these </w:t>
      </w:r>
      <w:r w:rsidR="00D06DEE">
        <w:rPr>
          <w:bCs/>
          <w:sz w:val="28"/>
          <w:szCs w:val="28"/>
          <w:u w:val="single"/>
        </w:rPr>
        <w:t>R</w:t>
      </w:r>
      <w:r w:rsidRPr="002475BB">
        <w:rPr>
          <w:bCs/>
          <w:sz w:val="28"/>
          <w:szCs w:val="28"/>
          <w:u w:val="single"/>
        </w:rPr>
        <w:t>ules.</w:t>
      </w:r>
    </w:p>
    <w:p w:rsidR="002475BB" w:rsidRDefault="002475BB" w:rsidP="00C24BCD">
      <w:pPr>
        <w:autoSpaceDE w:val="0"/>
        <w:autoSpaceDN w:val="0"/>
        <w:adjustRightInd w:val="0"/>
        <w:ind w:left="1440"/>
        <w:rPr>
          <w:b/>
          <w:bCs/>
          <w:sz w:val="28"/>
          <w:szCs w:val="28"/>
          <w:u w:val="single"/>
        </w:rPr>
      </w:pPr>
    </w:p>
    <w:p w:rsidR="002475BB" w:rsidRPr="002475BB" w:rsidRDefault="002475BB" w:rsidP="002475BB">
      <w:pPr>
        <w:autoSpaceDE w:val="0"/>
        <w:autoSpaceDN w:val="0"/>
        <w:adjustRightInd w:val="0"/>
        <w:ind w:left="1440"/>
        <w:jc w:val="center"/>
        <w:rPr>
          <w:b/>
          <w:bCs/>
          <w:sz w:val="28"/>
          <w:szCs w:val="28"/>
        </w:rPr>
      </w:pPr>
      <w:r w:rsidRPr="002475BB">
        <w:rPr>
          <w:b/>
          <w:bCs/>
          <w:sz w:val="28"/>
          <w:szCs w:val="28"/>
        </w:rPr>
        <w:t>* * * * *</w:t>
      </w:r>
    </w:p>
    <w:p w:rsidR="002475BB" w:rsidRPr="00C24BCD" w:rsidRDefault="002475BB" w:rsidP="00C24BCD">
      <w:pPr>
        <w:autoSpaceDE w:val="0"/>
        <w:autoSpaceDN w:val="0"/>
        <w:adjustRightInd w:val="0"/>
        <w:ind w:left="1440"/>
        <w:rPr>
          <w:b/>
          <w:bCs/>
          <w:sz w:val="28"/>
          <w:szCs w:val="28"/>
          <w:u w:val="single"/>
        </w:rPr>
      </w:pPr>
    </w:p>
    <w:sectPr w:rsidR="002475BB" w:rsidRPr="00C24BCD" w:rsidSect="00EE2BC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135" w:rsidRDefault="00791135">
      <w:r>
        <w:separator/>
      </w:r>
    </w:p>
  </w:endnote>
  <w:endnote w:type="continuationSeparator" w:id="0">
    <w:p w:rsidR="00791135" w:rsidRDefault="0079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r>
      <w:t xml:space="preserve">Page </w:t>
    </w:r>
    <w:r w:rsidR="00FE7F2B">
      <w:fldChar w:fldCharType="begin"/>
    </w:r>
    <w:r w:rsidR="00FE7F2B">
      <w:instrText xml:space="preserve"> PAGE </w:instrText>
    </w:r>
    <w:r w:rsidR="00FE7F2B">
      <w:fldChar w:fldCharType="separate"/>
    </w:r>
    <w:r w:rsidR="00841871">
      <w:rPr>
        <w:noProof/>
      </w:rPr>
      <w:t>7</w:t>
    </w:r>
    <w:r w:rsidR="00FE7F2B">
      <w:rPr>
        <w:noProof/>
      </w:rPr>
      <w:fldChar w:fldCharType="end"/>
    </w:r>
    <w:r>
      <w:t xml:space="preserve"> of </w:t>
    </w:r>
    <w:r w:rsidR="00841871">
      <w:fldChar w:fldCharType="begin"/>
    </w:r>
    <w:r w:rsidR="00841871">
      <w:instrText xml:space="preserve"> NUMPAGES </w:instrText>
    </w:r>
    <w:r w:rsidR="00841871">
      <w:fldChar w:fldCharType="separate"/>
    </w:r>
    <w:r w:rsidR="00841871">
      <w:rPr>
        <w:noProof/>
      </w:rPr>
      <w:t>7</w:t>
    </w:r>
    <w:r w:rsidR="0084187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135" w:rsidRDefault="00791135">
      <w:r>
        <w:separator/>
      </w:r>
    </w:p>
  </w:footnote>
  <w:footnote w:type="continuationSeparator" w:id="0">
    <w:p w:rsidR="00791135" w:rsidRDefault="00791135">
      <w:r>
        <w:continuationSeparator/>
      </w:r>
    </w:p>
  </w:footnote>
  <w:footnote w:id="1">
    <w:p w:rsidR="00074DE1" w:rsidRDefault="00074DE1"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F0" w:rsidRDefault="00F34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1" w:rsidRDefault="00074DE1">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9"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0"/>
  </w:num>
  <w:num w:numId="5">
    <w:abstractNumId w:val="8"/>
  </w:num>
  <w:num w:numId="6">
    <w:abstractNumId w:val="6"/>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06238"/>
    <w:rsid w:val="000116EF"/>
    <w:rsid w:val="000409A2"/>
    <w:rsid w:val="0004337F"/>
    <w:rsid w:val="00063A90"/>
    <w:rsid w:val="00064955"/>
    <w:rsid w:val="00074DE1"/>
    <w:rsid w:val="000A717F"/>
    <w:rsid w:val="000B4A79"/>
    <w:rsid w:val="000E7EE1"/>
    <w:rsid w:val="00105409"/>
    <w:rsid w:val="001239F6"/>
    <w:rsid w:val="00130FC7"/>
    <w:rsid w:val="001451DE"/>
    <w:rsid w:val="00170FC8"/>
    <w:rsid w:val="0019199D"/>
    <w:rsid w:val="001A3658"/>
    <w:rsid w:val="001A4BC3"/>
    <w:rsid w:val="001A51B7"/>
    <w:rsid w:val="001A5A1D"/>
    <w:rsid w:val="001A7EF9"/>
    <w:rsid w:val="001B6095"/>
    <w:rsid w:val="001E171A"/>
    <w:rsid w:val="0020422E"/>
    <w:rsid w:val="00204415"/>
    <w:rsid w:val="002475BB"/>
    <w:rsid w:val="002545BD"/>
    <w:rsid w:val="00254E37"/>
    <w:rsid w:val="00284B1B"/>
    <w:rsid w:val="0029769D"/>
    <w:rsid w:val="002A62C5"/>
    <w:rsid w:val="002E475E"/>
    <w:rsid w:val="002F0E29"/>
    <w:rsid w:val="00304B9D"/>
    <w:rsid w:val="0030696F"/>
    <w:rsid w:val="0031002A"/>
    <w:rsid w:val="0031162E"/>
    <w:rsid w:val="00316C1C"/>
    <w:rsid w:val="00335AF8"/>
    <w:rsid w:val="003815A3"/>
    <w:rsid w:val="00384804"/>
    <w:rsid w:val="00395568"/>
    <w:rsid w:val="003B06B8"/>
    <w:rsid w:val="003D73E0"/>
    <w:rsid w:val="003D78AF"/>
    <w:rsid w:val="003D79AF"/>
    <w:rsid w:val="003F1347"/>
    <w:rsid w:val="003F5617"/>
    <w:rsid w:val="004057D7"/>
    <w:rsid w:val="00406540"/>
    <w:rsid w:val="0041229A"/>
    <w:rsid w:val="00415027"/>
    <w:rsid w:val="004212AC"/>
    <w:rsid w:val="004221CD"/>
    <w:rsid w:val="00430699"/>
    <w:rsid w:val="00434DBF"/>
    <w:rsid w:val="00436450"/>
    <w:rsid w:val="004462DA"/>
    <w:rsid w:val="00450A4A"/>
    <w:rsid w:val="00452A0D"/>
    <w:rsid w:val="0046620F"/>
    <w:rsid w:val="0049688E"/>
    <w:rsid w:val="004A330A"/>
    <w:rsid w:val="00501EAD"/>
    <w:rsid w:val="00544249"/>
    <w:rsid w:val="0055723B"/>
    <w:rsid w:val="00562710"/>
    <w:rsid w:val="00563FF2"/>
    <w:rsid w:val="005675DE"/>
    <w:rsid w:val="005C08D4"/>
    <w:rsid w:val="005F7BBA"/>
    <w:rsid w:val="0060188F"/>
    <w:rsid w:val="006052DE"/>
    <w:rsid w:val="00605591"/>
    <w:rsid w:val="006072CC"/>
    <w:rsid w:val="00623CFC"/>
    <w:rsid w:val="00646A1E"/>
    <w:rsid w:val="00656792"/>
    <w:rsid w:val="00671BCE"/>
    <w:rsid w:val="00681559"/>
    <w:rsid w:val="00695322"/>
    <w:rsid w:val="006C3303"/>
    <w:rsid w:val="006D16C8"/>
    <w:rsid w:val="006D5FFA"/>
    <w:rsid w:val="006E62ED"/>
    <w:rsid w:val="006F34B9"/>
    <w:rsid w:val="006F60FA"/>
    <w:rsid w:val="00716C66"/>
    <w:rsid w:val="00726D5D"/>
    <w:rsid w:val="00730DE7"/>
    <w:rsid w:val="00732785"/>
    <w:rsid w:val="00753937"/>
    <w:rsid w:val="00754F88"/>
    <w:rsid w:val="00757B15"/>
    <w:rsid w:val="007611F5"/>
    <w:rsid w:val="00763789"/>
    <w:rsid w:val="007640C5"/>
    <w:rsid w:val="00785E7D"/>
    <w:rsid w:val="00791135"/>
    <w:rsid w:val="007B0EDA"/>
    <w:rsid w:val="007F79B7"/>
    <w:rsid w:val="008061AF"/>
    <w:rsid w:val="00810821"/>
    <w:rsid w:val="008248E9"/>
    <w:rsid w:val="00841871"/>
    <w:rsid w:val="008518A8"/>
    <w:rsid w:val="00870E6E"/>
    <w:rsid w:val="008908F0"/>
    <w:rsid w:val="008B4F1F"/>
    <w:rsid w:val="008B5A58"/>
    <w:rsid w:val="008D374E"/>
    <w:rsid w:val="008D3E3D"/>
    <w:rsid w:val="008E7E85"/>
    <w:rsid w:val="008F5178"/>
    <w:rsid w:val="0091039C"/>
    <w:rsid w:val="009107A9"/>
    <w:rsid w:val="00910CC0"/>
    <w:rsid w:val="00911252"/>
    <w:rsid w:val="0093629B"/>
    <w:rsid w:val="00946825"/>
    <w:rsid w:val="009505C1"/>
    <w:rsid w:val="00955820"/>
    <w:rsid w:val="00963F7D"/>
    <w:rsid w:val="009667CB"/>
    <w:rsid w:val="00972395"/>
    <w:rsid w:val="009C3B71"/>
    <w:rsid w:val="009D231B"/>
    <w:rsid w:val="00A01980"/>
    <w:rsid w:val="00A4013E"/>
    <w:rsid w:val="00A530BF"/>
    <w:rsid w:val="00A56F67"/>
    <w:rsid w:val="00A61FF5"/>
    <w:rsid w:val="00A73AC8"/>
    <w:rsid w:val="00A81C59"/>
    <w:rsid w:val="00A903C0"/>
    <w:rsid w:val="00AB0E49"/>
    <w:rsid w:val="00AB30BE"/>
    <w:rsid w:val="00AF38AF"/>
    <w:rsid w:val="00AF3BF5"/>
    <w:rsid w:val="00AF7626"/>
    <w:rsid w:val="00B021F3"/>
    <w:rsid w:val="00B050CD"/>
    <w:rsid w:val="00B12BA8"/>
    <w:rsid w:val="00B23469"/>
    <w:rsid w:val="00B376AE"/>
    <w:rsid w:val="00B46592"/>
    <w:rsid w:val="00B80328"/>
    <w:rsid w:val="00B8061E"/>
    <w:rsid w:val="00B91E14"/>
    <w:rsid w:val="00B91FCC"/>
    <w:rsid w:val="00BA340C"/>
    <w:rsid w:val="00BB2BB0"/>
    <w:rsid w:val="00BC21AE"/>
    <w:rsid w:val="00BD373E"/>
    <w:rsid w:val="00BE34A1"/>
    <w:rsid w:val="00C120DF"/>
    <w:rsid w:val="00C21141"/>
    <w:rsid w:val="00C24BCD"/>
    <w:rsid w:val="00C25222"/>
    <w:rsid w:val="00C25A83"/>
    <w:rsid w:val="00C368D9"/>
    <w:rsid w:val="00C41CA7"/>
    <w:rsid w:val="00C50395"/>
    <w:rsid w:val="00C90839"/>
    <w:rsid w:val="00CB05DC"/>
    <w:rsid w:val="00CB69C5"/>
    <w:rsid w:val="00CC111D"/>
    <w:rsid w:val="00D06DEE"/>
    <w:rsid w:val="00D25ED1"/>
    <w:rsid w:val="00D27B00"/>
    <w:rsid w:val="00D34176"/>
    <w:rsid w:val="00D57D40"/>
    <w:rsid w:val="00D60160"/>
    <w:rsid w:val="00D706E2"/>
    <w:rsid w:val="00D72696"/>
    <w:rsid w:val="00D7360A"/>
    <w:rsid w:val="00D80301"/>
    <w:rsid w:val="00D87F80"/>
    <w:rsid w:val="00D90C79"/>
    <w:rsid w:val="00D930DA"/>
    <w:rsid w:val="00D94362"/>
    <w:rsid w:val="00DB06C6"/>
    <w:rsid w:val="00DC4A55"/>
    <w:rsid w:val="00DD22D0"/>
    <w:rsid w:val="00DE1502"/>
    <w:rsid w:val="00DE4A64"/>
    <w:rsid w:val="00DE6792"/>
    <w:rsid w:val="00DF2BB5"/>
    <w:rsid w:val="00DF4649"/>
    <w:rsid w:val="00DF54BF"/>
    <w:rsid w:val="00E01020"/>
    <w:rsid w:val="00E032FC"/>
    <w:rsid w:val="00E05418"/>
    <w:rsid w:val="00E10DBA"/>
    <w:rsid w:val="00E44666"/>
    <w:rsid w:val="00E64073"/>
    <w:rsid w:val="00E81CBB"/>
    <w:rsid w:val="00E8448E"/>
    <w:rsid w:val="00E923DD"/>
    <w:rsid w:val="00EA14C0"/>
    <w:rsid w:val="00ED04A5"/>
    <w:rsid w:val="00EE2BC2"/>
    <w:rsid w:val="00EE40B0"/>
    <w:rsid w:val="00EE40CC"/>
    <w:rsid w:val="00EE4124"/>
    <w:rsid w:val="00EE4847"/>
    <w:rsid w:val="00EE4D4F"/>
    <w:rsid w:val="00EF190C"/>
    <w:rsid w:val="00F27BF6"/>
    <w:rsid w:val="00F3179C"/>
    <w:rsid w:val="00F33F76"/>
    <w:rsid w:val="00F34EF0"/>
    <w:rsid w:val="00F40359"/>
    <w:rsid w:val="00F4386D"/>
    <w:rsid w:val="00F62892"/>
    <w:rsid w:val="00F73E2A"/>
    <w:rsid w:val="00F835B0"/>
    <w:rsid w:val="00F83AB4"/>
    <w:rsid w:val="00F94293"/>
    <w:rsid w:val="00FA20F3"/>
    <w:rsid w:val="00FA7F13"/>
    <w:rsid w:val="00FD633D"/>
    <w:rsid w:val="00FE3515"/>
    <w:rsid w:val="00FE5750"/>
    <w:rsid w:val="00FE7F2B"/>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50F011-4DAB-49E1-B934-2403729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021785177">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552107245">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F6EEF9-CCC3-466B-B74B-ECD5F564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1154</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8156</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Armstrong, Mark</cp:lastModifiedBy>
  <cp:revision>10</cp:revision>
  <cp:lastPrinted>2017-01-06T22:39:00Z</cp:lastPrinted>
  <dcterms:created xsi:type="dcterms:W3CDTF">2016-12-14T18:15:00Z</dcterms:created>
  <dcterms:modified xsi:type="dcterms:W3CDTF">2017-01-06T22:39:00Z</dcterms:modified>
</cp:coreProperties>
</file>