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1B6" w:rsidRDefault="007521B6" w:rsidP="00BA549D">
      <w:r>
        <w:t>Oct 27, 2016</w:t>
      </w:r>
    </w:p>
    <w:p w:rsidR="007521B6" w:rsidRDefault="007521B6" w:rsidP="00BA549D"/>
    <w:p w:rsidR="007521B6" w:rsidRDefault="00AF64D1" w:rsidP="00BA549D">
      <w:pPr>
        <w:rPr>
          <w:color w:val="000000"/>
          <w:szCs w:val="24"/>
        </w:rPr>
      </w:pPr>
      <w:r>
        <w:t xml:space="preserve">     </w:t>
      </w:r>
      <w:r w:rsidR="007521B6">
        <w:t xml:space="preserve">1st:  </w:t>
      </w:r>
      <w:r w:rsidR="008123EC">
        <w:t xml:space="preserve">Lawyers violating ER 6.4 – Failure </w:t>
      </w:r>
      <w:r w:rsidR="007521B6">
        <w:t>to Disclose Conflict of Interest – A complaint was posted on this forum and then filed with the State Bar 16-</w:t>
      </w:r>
      <w:r>
        <w:t xml:space="preserve">3179.  Plaintiff met with the investigator at the State Bar </w:t>
      </w:r>
      <w:r w:rsidR="00486181">
        <w:t>Oct 14 to discuss these infractions.</w:t>
      </w:r>
      <w:r w:rsidR="007521B6">
        <w:br/>
      </w:r>
      <w:r>
        <w:rPr>
          <w:color w:val="000000"/>
          <w:szCs w:val="24"/>
        </w:rPr>
        <w:t>Ethical Rule ER 6.4 is</w:t>
      </w:r>
      <w:r>
        <w:rPr>
          <w:color w:val="000000"/>
          <w:szCs w:val="24"/>
        </w:rPr>
        <w:t xml:space="preserve"> </w:t>
      </w:r>
      <w:hyperlink r:id="rId5" w:history="1">
        <w:r w:rsidRPr="00016B45">
          <w:rPr>
            <w:rStyle w:val="Hyperlink"/>
            <w:szCs w:val="24"/>
          </w:rPr>
          <w:t>http://www.azbar.org/Ethics/RulesofProfessionalConduct/ViewRule?id=55</w:t>
        </w:r>
      </w:hyperlink>
    </w:p>
    <w:p w:rsidR="00AF64D1" w:rsidRDefault="00AF64D1" w:rsidP="00BA549D"/>
    <w:p w:rsidR="00194BEA" w:rsidRDefault="00AF64D1" w:rsidP="00BA549D">
      <w:r>
        <w:t xml:space="preserve">     </w:t>
      </w:r>
      <w:r w:rsidR="00486181">
        <w:t>After being previously noticed on this forum, today yet another example of l</w:t>
      </w:r>
      <w:r w:rsidR="007521B6">
        <w:t>awyers who continue to v</w:t>
      </w:r>
      <w:r w:rsidR="00486181">
        <w:t xml:space="preserve">iolate ER 6.4 was posted on this forum.  On Page 2 “Appointment Findings” the lawyers led by Brody and Burns state how necessary it is to </w:t>
      </w:r>
      <w:r w:rsidR="00363CD3">
        <w:t xml:space="preserve">make third party </w:t>
      </w:r>
      <w:r w:rsidR="00486181">
        <w:t>appoint</w:t>
      </w:r>
      <w:r w:rsidR="00363CD3">
        <w:t xml:space="preserve">ments if they can afford to pay even if </w:t>
      </w:r>
      <w:r w:rsidR="00194BEA">
        <w:t>litigants</w:t>
      </w:r>
      <w:r w:rsidR="00363CD3">
        <w:t xml:space="preserve"> object.  No place in their document do Brody and Burns use the term “money” and why not?  That is clearly what this entire matter revolves around, piles and piles of money for lawyers even if their victims object.</w:t>
      </w:r>
      <w:r w:rsidR="00363CD3">
        <w:br/>
      </w:r>
      <w:r w:rsidR="00363CD3">
        <w:br/>
        <w:t xml:space="preserve">     On Page 5</w:t>
      </w:r>
      <w:r w:rsidR="00486181">
        <w:t xml:space="preserve"> </w:t>
      </w:r>
      <w:r w:rsidR="00363CD3">
        <w:t xml:space="preserve">“Conclusion” </w:t>
      </w:r>
      <w:r w:rsidR="00486181">
        <w:t xml:space="preserve">lawyers </w:t>
      </w:r>
      <w:r w:rsidR="00363CD3">
        <w:t xml:space="preserve">Brody and Burns tout themselves as “experts” in their field and members of a prestigious sounding organization consisting of </w:t>
      </w:r>
      <w:r w:rsidR="007F697D">
        <w:t>divorce lawyers.  No place in their document do they use the term “ethical” and why should they?  This is the farthest thing from their minds.  The State Bar is lawyers regulating the ethical conduct of lawyers.  Their document is not just a petition to the Supreme Court.  Their document is “</w:t>
      </w:r>
      <w:r w:rsidR="007F697D" w:rsidRPr="007F697D">
        <w:rPr>
          <w:i/>
        </w:rPr>
        <w:t>evidence</w:t>
      </w:r>
      <w:r w:rsidR="007F697D">
        <w:t xml:space="preserve">” that Brody and Burns and Co </w:t>
      </w:r>
      <w:r w:rsidR="007521B6">
        <w:t xml:space="preserve">clearly </w:t>
      </w:r>
      <w:r w:rsidR="007F697D">
        <w:t>have</w:t>
      </w:r>
      <w:r w:rsidR="007521B6">
        <w:t xml:space="preserve"> complete disregard for the Rules of Ethical Conduct for their profession.</w:t>
      </w:r>
      <w:r>
        <w:t xml:space="preserve">  The</w:t>
      </w:r>
      <w:r w:rsidR="007F697D">
        <w:t xml:space="preserve">y feel completely protected by </w:t>
      </w:r>
      <w:r w:rsidR="00194BEA">
        <w:t xml:space="preserve">the </w:t>
      </w:r>
      <w:r w:rsidR="007F697D">
        <w:t xml:space="preserve">State Bar who they see as no threat </w:t>
      </w:r>
      <w:r w:rsidR="00F07793">
        <w:t>since lawyers cannot be expected to hinder other lawyers out to get piles of money.</w:t>
      </w:r>
      <w:r w:rsidR="00F07793">
        <w:br/>
        <w:t xml:space="preserve"> </w:t>
      </w:r>
      <w:r w:rsidR="008123EC">
        <w:br/>
      </w:r>
      <w:r w:rsidR="00BA549D">
        <w:t xml:space="preserve">     </w:t>
      </w:r>
      <w:r w:rsidR="00F07793">
        <w:t>Their document</w:t>
      </w:r>
      <w:r w:rsidR="009A660B">
        <w:t xml:space="preserve"> is</w:t>
      </w:r>
      <w:r w:rsidR="00F07793">
        <w:t xml:space="preserve"> “</w:t>
      </w:r>
      <w:r w:rsidR="00F07793" w:rsidRPr="00F07793">
        <w:rPr>
          <w:i/>
        </w:rPr>
        <w:t>evidence</w:t>
      </w:r>
      <w:r w:rsidR="00F07793">
        <w:t xml:space="preserve">” </w:t>
      </w:r>
      <w:r w:rsidR="009A660B">
        <w:t xml:space="preserve">which </w:t>
      </w:r>
      <w:r w:rsidR="00F07793">
        <w:t>pro</w:t>
      </w:r>
      <w:r w:rsidR="009A660B">
        <w:t>ves</w:t>
      </w:r>
      <w:bookmarkStart w:id="0" w:name="_GoBack"/>
      <w:bookmarkEnd w:id="0"/>
      <w:r w:rsidR="00F07793">
        <w:t xml:space="preserve"> that the oversight of ethical conduct of attorneys by attorneys at the State Bar is ineffectual and therefore a danger to the public.  The very existence of an ethical code of conduct is a fraudulent misrepresentation to the public that somebody is protecting them from abuse when in fact there are no protections and the Public is completely at the mercy of these people who seek piles of money regardless of the consent of the</w:t>
      </w:r>
      <w:r w:rsidR="00194BEA">
        <w:t>ir</w:t>
      </w:r>
      <w:r w:rsidR="00F07793">
        <w:t xml:space="preserve"> victims.</w:t>
      </w:r>
    </w:p>
    <w:p w:rsidR="00194BEA" w:rsidRDefault="00194BEA" w:rsidP="00BA549D"/>
    <w:p w:rsidR="00194BEA" w:rsidRDefault="00194BEA" w:rsidP="00BA549D">
      <w:r>
        <w:t xml:space="preserve">     The problem goes far beyond Rule 72.  We need to come up with a method of regulating the ethical conduct of attorneys that is effective and protects the Public from abuse.</w:t>
      </w:r>
    </w:p>
    <w:p w:rsidR="00AD1245" w:rsidRPr="00B82466" w:rsidRDefault="00BA549D">
      <w:pPr>
        <w:rPr>
          <w:color w:val="000000" w:themeColor="text1"/>
        </w:rPr>
      </w:pPr>
      <w:r>
        <w:rPr>
          <w:szCs w:val="24"/>
        </w:rPr>
        <w:br/>
      </w:r>
      <w:r w:rsidRPr="00B82466">
        <w:rPr>
          <w:color w:val="000000" w:themeColor="text1"/>
          <w:szCs w:val="24"/>
          <w:shd w:val="clear" w:color="auto" w:fill="F5F5F5"/>
        </w:rPr>
        <w:t>Plaintiff</w:t>
      </w:r>
      <w:r w:rsidRPr="00B82466">
        <w:rPr>
          <w:rStyle w:val="apple-converted-space"/>
          <w:color w:val="000000" w:themeColor="text1"/>
          <w:szCs w:val="24"/>
          <w:shd w:val="clear" w:color="auto" w:fill="F5F5F5"/>
        </w:rPr>
        <w:t> </w:t>
      </w:r>
      <w:r w:rsidRPr="00B82466">
        <w:rPr>
          <w:color w:val="000000" w:themeColor="text1"/>
        </w:rPr>
        <w:br/>
      </w:r>
      <w:r w:rsidRPr="00B82466">
        <w:rPr>
          <w:color w:val="000000" w:themeColor="text1"/>
          <w:shd w:val="clear" w:color="auto" w:fill="F5F5F5"/>
        </w:rPr>
        <w:t>/s/ Martin Lynch</w:t>
      </w:r>
      <w:r w:rsidRPr="00B82466">
        <w:rPr>
          <w:rStyle w:val="apple-converted-space"/>
          <w:color w:val="000000" w:themeColor="text1"/>
          <w:shd w:val="clear" w:color="auto" w:fill="F5F5F5"/>
        </w:rPr>
        <w:t> </w:t>
      </w:r>
      <w:r w:rsidRPr="00B82466">
        <w:rPr>
          <w:color w:val="000000" w:themeColor="text1"/>
        </w:rPr>
        <w:br/>
      </w:r>
      <w:r w:rsidR="00DC664F">
        <w:rPr>
          <w:color w:val="000000" w:themeColor="text1"/>
          <w:shd w:val="clear" w:color="auto" w:fill="F5F5F5"/>
        </w:rPr>
        <w:t xml:space="preserve">1120 W Broadway Rd, Apt 55 </w:t>
      </w:r>
      <w:r w:rsidRPr="00B82466">
        <w:rPr>
          <w:color w:val="000000" w:themeColor="text1"/>
          <w:shd w:val="clear" w:color="auto" w:fill="F5F5F5"/>
        </w:rPr>
        <w:t>Tempe AZ 8528</w:t>
      </w:r>
      <w:r w:rsidR="00DC664F">
        <w:rPr>
          <w:color w:val="000000" w:themeColor="text1"/>
          <w:shd w:val="clear" w:color="auto" w:fill="F5F5F5"/>
        </w:rPr>
        <w:t>2</w:t>
      </w:r>
      <w:r w:rsidRPr="00B82466">
        <w:rPr>
          <w:color w:val="000000" w:themeColor="text1"/>
          <w:shd w:val="clear" w:color="auto" w:fill="F5F5F5"/>
        </w:rPr>
        <w:br/>
        <w:t>602-550-6304</w:t>
      </w:r>
      <w:r w:rsidRPr="00B82466">
        <w:rPr>
          <w:rStyle w:val="apple-converted-space"/>
          <w:color w:val="000000" w:themeColor="text1"/>
          <w:shd w:val="clear" w:color="auto" w:fill="F5F5F5"/>
        </w:rPr>
        <w:t> </w:t>
      </w:r>
      <w:r w:rsidRPr="00B82466">
        <w:rPr>
          <w:color w:val="000000" w:themeColor="text1"/>
          <w:shd w:val="clear" w:color="auto" w:fill="F5F5F5"/>
        </w:rPr>
        <w:br/>
        <w:t>mlcontact@wethepeoplecourtservicesaz.org</w:t>
      </w:r>
      <w:r w:rsidRPr="00B82466">
        <w:rPr>
          <w:rStyle w:val="apple-converted-space"/>
          <w:color w:val="000000" w:themeColor="text1"/>
          <w:shd w:val="clear" w:color="auto" w:fill="F5F5F5"/>
        </w:rPr>
        <w:t> </w:t>
      </w:r>
      <w:r w:rsidRPr="00B82466">
        <w:rPr>
          <w:color w:val="000000" w:themeColor="text1"/>
          <w:shd w:val="clear" w:color="auto" w:fill="F5F5F5"/>
        </w:rPr>
        <w:br/>
      </w:r>
    </w:p>
    <w:sectPr w:rsidR="00AD1245" w:rsidRPr="00B82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49D"/>
    <w:rsid w:val="000E0256"/>
    <w:rsid w:val="00194BEA"/>
    <w:rsid w:val="00363CD3"/>
    <w:rsid w:val="0036584E"/>
    <w:rsid w:val="003955AA"/>
    <w:rsid w:val="00446FB8"/>
    <w:rsid w:val="00486181"/>
    <w:rsid w:val="007521B6"/>
    <w:rsid w:val="00771FBD"/>
    <w:rsid w:val="007F697D"/>
    <w:rsid w:val="008123EC"/>
    <w:rsid w:val="009A660B"/>
    <w:rsid w:val="00AD1245"/>
    <w:rsid w:val="00AF64D1"/>
    <w:rsid w:val="00B82466"/>
    <w:rsid w:val="00BA549D"/>
    <w:rsid w:val="00C33ACB"/>
    <w:rsid w:val="00D476F4"/>
    <w:rsid w:val="00DC664F"/>
    <w:rsid w:val="00F0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549D"/>
  </w:style>
  <w:style w:type="character" w:styleId="Hyperlink">
    <w:name w:val="Hyperlink"/>
    <w:basedOn w:val="DefaultParagraphFont"/>
    <w:uiPriority w:val="99"/>
    <w:unhideWhenUsed/>
    <w:rsid w:val="00AF64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549D"/>
  </w:style>
  <w:style w:type="character" w:styleId="Hyperlink">
    <w:name w:val="Hyperlink"/>
    <w:basedOn w:val="DefaultParagraphFont"/>
    <w:uiPriority w:val="99"/>
    <w:unhideWhenUsed/>
    <w:rsid w:val="00AF64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4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zbar.org/Ethics/RulesofProfessionalConduct/ViewRule?id=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AD892625</cp:lastModifiedBy>
  <cp:revision>3</cp:revision>
  <dcterms:created xsi:type="dcterms:W3CDTF">2016-10-28T05:40:00Z</dcterms:created>
  <dcterms:modified xsi:type="dcterms:W3CDTF">2016-10-28T05:43:00Z</dcterms:modified>
</cp:coreProperties>
</file>