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36" w:type="dxa"/>
        <w:tblLayout w:type="fixed"/>
        <w:tblLook w:val="0000" w:firstRow="0" w:lastRow="0" w:firstColumn="0" w:lastColumn="0" w:noHBand="0" w:noVBand="0"/>
      </w:tblPr>
      <w:tblGrid>
        <w:gridCol w:w="4836"/>
        <w:gridCol w:w="4200"/>
      </w:tblGrid>
      <w:tr w:rsidR="00357F4D" w:rsidRPr="000F7A7F" w:rsidTr="006F63FD">
        <w:trPr>
          <w:cantSplit/>
          <w:trHeight w:val="1987"/>
        </w:trPr>
        <w:tc>
          <w:tcPr>
            <w:tcW w:w="4836" w:type="dxa"/>
          </w:tcPr>
          <w:p w:rsidR="00000C35" w:rsidRDefault="00732169" w:rsidP="00000C35">
            <w:pPr>
              <w:pStyle w:val="FirmInformation"/>
              <w:spacing w:line="240" w:lineRule="auto"/>
              <w:rPr>
                <w:sz w:val="28"/>
                <w:szCs w:val="28"/>
              </w:rPr>
            </w:pPr>
            <w:bookmarkStart w:id="0" w:name="_zzmpFIXED_CounselTable"/>
            <w:bookmarkStart w:id="1" w:name="_GoBack"/>
            <w:bookmarkEnd w:id="1"/>
            <w:r>
              <w:rPr>
                <w:sz w:val="28"/>
                <w:szCs w:val="28"/>
              </w:rPr>
              <w:t xml:space="preserve">John </w:t>
            </w:r>
            <w:r w:rsidR="00A93A7C">
              <w:rPr>
                <w:sz w:val="28"/>
                <w:szCs w:val="28"/>
              </w:rPr>
              <w:t xml:space="preserve">A. </w:t>
            </w:r>
            <w:r>
              <w:rPr>
                <w:sz w:val="28"/>
                <w:szCs w:val="28"/>
              </w:rPr>
              <w:t xml:space="preserve">Furlong, </w:t>
            </w:r>
            <w:r w:rsidRPr="006F63FD">
              <w:rPr>
                <w:sz w:val="28"/>
                <w:szCs w:val="28"/>
              </w:rPr>
              <w:t>Bar No. 018356</w:t>
            </w:r>
            <w:r>
              <w:rPr>
                <w:sz w:val="28"/>
                <w:szCs w:val="28"/>
              </w:rPr>
              <w:br/>
            </w:r>
            <w:r w:rsidR="006F63FD" w:rsidRPr="006F63FD">
              <w:rPr>
                <w:sz w:val="28"/>
                <w:szCs w:val="28"/>
              </w:rPr>
              <w:t>General Counsel</w:t>
            </w:r>
          </w:p>
          <w:p w:rsidR="00494BDF" w:rsidRPr="006F63FD" w:rsidRDefault="00494BDF" w:rsidP="00000C35">
            <w:pPr>
              <w:pStyle w:val="FirmInformation"/>
              <w:spacing w:line="240" w:lineRule="auto"/>
              <w:rPr>
                <w:sz w:val="28"/>
                <w:szCs w:val="28"/>
              </w:rPr>
            </w:pPr>
            <w:r w:rsidRPr="006F63FD">
              <w:rPr>
                <w:sz w:val="28"/>
                <w:szCs w:val="28"/>
              </w:rPr>
              <w:t>State Bar of Arizona</w:t>
            </w:r>
          </w:p>
          <w:p w:rsidR="00357F4D" w:rsidRPr="006F63FD" w:rsidRDefault="00357F4D" w:rsidP="00000C35">
            <w:pPr>
              <w:pStyle w:val="FirmInformation"/>
              <w:spacing w:line="240" w:lineRule="auto"/>
              <w:rPr>
                <w:sz w:val="28"/>
                <w:szCs w:val="28"/>
              </w:rPr>
            </w:pPr>
            <w:r w:rsidRPr="006F63FD">
              <w:rPr>
                <w:sz w:val="28"/>
                <w:szCs w:val="28"/>
              </w:rPr>
              <w:t>4201 N. 24th Street, Suite 100</w:t>
            </w:r>
          </w:p>
          <w:p w:rsidR="00357F4D" w:rsidRPr="006F63FD" w:rsidRDefault="00357F4D" w:rsidP="00000C35">
            <w:pPr>
              <w:pStyle w:val="FirmInformation"/>
              <w:spacing w:line="240" w:lineRule="auto"/>
              <w:rPr>
                <w:sz w:val="28"/>
                <w:szCs w:val="28"/>
              </w:rPr>
            </w:pPr>
            <w:r w:rsidRPr="006F63FD">
              <w:rPr>
                <w:sz w:val="28"/>
                <w:szCs w:val="28"/>
              </w:rPr>
              <w:t>Phoenix, AZ  85016-6288</w:t>
            </w:r>
          </w:p>
          <w:p w:rsidR="00357F4D" w:rsidRPr="006F63FD" w:rsidRDefault="00352347" w:rsidP="00000C35">
            <w:pPr>
              <w:pStyle w:val="FirmInformation"/>
              <w:spacing w:line="240" w:lineRule="auto"/>
              <w:rPr>
                <w:sz w:val="28"/>
                <w:szCs w:val="28"/>
              </w:rPr>
            </w:pPr>
            <w:r>
              <w:rPr>
                <w:sz w:val="28"/>
                <w:szCs w:val="28"/>
              </w:rPr>
              <w:t>(602) 340-7236</w:t>
            </w:r>
          </w:p>
          <w:p w:rsidR="002C1E61" w:rsidRDefault="00BA426C" w:rsidP="00735659">
            <w:pPr>
              <w:pStyle w:val="FirmInformation"/>
              <w:spacing w:line="240" w:lineRule="auto"/>
              <w:rPr>
                <w:rStyle w:val="Hyperlink"/>
                <w:sz w:val="28"/>
                <w:szCs w:val="28"/>
              </w:rPr>
            </w:pPr>
            <w:hyperlink r:id="rId8" w:history="1">
              <w:r w:rsidR="006F63FD" w:rsidRPr="003F71FF">
                <w:rPr>
                  <w:rStyle w:val="Hyperlink"/>
                  <w:sz w:val="28"/>
                  <w:szCs w:val="28"/>
                </w:rPr>
                <w:t>John.Furlong@staff.azbar.org</w:t>
              </w:r>
            </w:hyperlink>
          </w:p>
          <w:p w:rsidR="009E6F4E" w:rsidRDefault="009E6F4E" w:rsidP="00735659">
            <w:pPr>
              <w:pStyle w:val="FirmInformation"/>
              <w:spacing w:line="240" w:lineRule="auto"/>
              <w:rPr>
                <w:rStyle w:val="Hyperlink"/>
                <w:sz w:val="28"/>
                <w:szCs w:val="28"/>
              </w:rPr>
            </w:pPr>
          </w:p>
          <w:p w:rsidR="00D374C9" w:rsidRPr="00735659" w:rsidRDefault="00D374C9" w:rsidP="00735659">
            <w:pPr>
              <w:pStyle w:val="FirmInformation"/>
              <w:spacing w:line="240" w:lineRule="auto"/>
              <w:rPr>
                <w:sz w:val="28"/>
                <w:szCs w:val="28"/>
              </w:rPr>
            </w:pPr>
          </w:p>
        </w:tc>
        <w:tc>
          <w:tcPr>
            <w:tcW w:w="4200" w:type="dxa"/>
          </w:tcPr>
          <w:p w:rsidR="00357F4D" w:rsidRPr="000F7A7F" w:rsidRDefault="00357F4D" w:rsidP="00000C35">
            <w:pPr>
              <w:ind w:left="113" w:right="113"/>
              <w:rPr>
                <w:sz w:val="26"/>
                <w:szCs w:val="26"/>
              </w:rPr>
            </w:pPr>
          </w:p>
        </w:tc>
      </w:tr>
    </w:tbl>
    <w:bookmarkEnd w:id="0"/>
    <w:p w:rsidR="000C48A9" w:rsidRPr="006F63FD" w:rsidRDefault="000F7A7F" w:rsidP="009E6F4E">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rsidTr="004331B2">
        <w:tc>
          <w:tcPr>
            <w:tcW w:w="4680" w:type="dxa"/>
            <w:tcBorders>
              <w:top w:val="nil"/>
              <w:bottom w:val="single" w:sz="4" w:space="0" w:color="auto"/>
              <w:right w:val="single" w:sz="4" w:space="0" w:color="auto"/>
            </w:tcBorders>
            <w:shd w:val="clear" w:color="auto" w:fill="auto"/>
          </w:tcPr>
          <w:p w:rsidR="002C1E61" w:rsidRDefault="00357F4D" w:rsidP="009E6F4E">
            <w:pPr>
              <w:pStyle w:val="Caption"/>
              <w:spacing w:before="240" w:line="260" w:lineRule="exact"/>
              <w:rPr>
                <w:sz w:val="28"/>
                <w:szCs w:val="28"/>
              </w:rPr>
            </w:pPr>
            <w:bookmarkStart w:id="2" w:name="_zzmpFIXED_CaptionTable"/>
            <w:r w:rsidRPr="006F63FD">
              <w:rPr>
                <w:sz w:val="28"/>
                <w:szCs w:val="28"/>
              </w:rPr>
              <w:t>In the Matter of:</w:t>
            </w:r>
          </w:p>
          <w:p w:rsidR="009E6F4E" w:rsidRPr="009E6F4E" w:rsidRDefault="009E6F4E" w:rsidP="009E6F4E"/>
          <w:p w:rsidR="009E6F4E" w:rsidRDefault="00E67511" w:rsidP="00860267">
            <w:pPr>
              <w:pStyle w:val="Caption"/>
              <w:spacing w:before="240" w:line="260" w:lineRule="exact"/>
              <w:rPr>
                <w:b/>
                <w:sz w:val="28"/>
                <w:szCs w:val="28"/>
              </w:rPr>
            </w:pPr>
            <w:r w:rsidRPr="00732169">
              <w:rPr>
                <w:b/>
                <w:sz w:val="28"/>
                <w:szCs w:val="28"/>
              </w:rPr>
              <w:t xml:space="preserve">PETITION TO </w:t>
            </w:r>
            <w:r w:rsidR="00860267">
              <w:rPr>
                <w:b/>
                <w:sz w:val="28"/>
                <w:szCs w:val="28"/>
              </w:rPr>
              <w:t>AMEND RULE 8.4, ARIZONA RULES OF CRIMINAL PROCEDURE</w:t>
            </w:r>
          </w:p>
          <w:p w:rsidR="00357F4D" w:rsidRPr="00D374C9" w:rsidRDefault="00D374C9" w:rsidP="00860267">
            <w:pPr>
              <w:pStyle w:val="Caption"/>
              <w:spacing w:before="240" w:line="260" w:lineRule="exact"/>
              <w:rPr>
                <w:b/>
                <w:sz w:val="28"/>
                <w:szCs w:val="28"/>
              </w:rPr>
            </w:pPr>
            <w:r>
              <w:rPr>
                <w:b/>
                <w:sz w:val="28"/>
                <w:szCs w:val="28"/>
              </w:rPr>
              <w:br/>
            </w:r>
          </w:p>
        </w:tc>
        <w:tc>
          <w:tcPr>
            <w:tcW w:w="4524" w:type="dxa"/>
            <w:tcBorders>
              <w:top w:val="nil"/>
              <w:left w:val="single" w:sz="4" w:space="0" w:color="auto"/>
            </w:tcBorders>
            <w:shd w:val="clear" w:color="auto" w:fill="auto"/>
          </w:tcPr>
          <w:p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60267">
              <w:rPr>
                <w:sz w:val="28"/>
                <w:szCs w:val="28"/>
              </w:rPr>
              <w:t>16-0007</w:t>
            </w:r>
          </w:p>
          <w:p w:rsidR="000F7A7F" w:rsidRPr="006F63FD" w:rsidRDefault="000F7A7F" w:rsidP="000F7A7F">
            <w:pPr>
              <w:pStyle w:val="Caption"/>
              <w:tabs>
                <w:tab w:val="left" w:pos="1238"/>
              </w:tabs>
              <w:spacing w:line="260" w:lineRule="exact"/>
              <w:ind w:right="115"/>
              <w:jc w:val="center"/>
              <w:rPr>
                <w:b/>
                <w:sz w:val="28"/>
                <w:szCs w:val="28"/>
              </w:rPr>
            </w:pPr>
            <w:r w:rsidRPr="006F63FD">
              <w:rPr>
                <w:b/>
                <w:sz w:val="28"/>
                <w:szCs w:val="28"/>
              </w:rPr>
              <w:t>COMMENT OF</w:t>
            </w:r>
          </w:p>
          <w:p w:rsidR="00357F4D" w:rsidRPr="006F63FD" w:rsidRDefault="000F7A7F" w:rsidP="000F7A7F">
            <w:pPr>
              <w:pStyle w:val="Caption"/>
              <w:tabs>
                <w:tab w:val="left" w:pos="1238"/>
              </w:tabs>
              <w:spacing w:line="260" w:lineRule="exact"/>
              <w:ind w:right="115"/>
              <w:jc w:val="center"/>
              <w:rPr>
                <w:b/>
                <w:sz w:val="28"/>
                <w:szCs w:val="28"/>
              </w:rPr>
            </w:pPr>
            <w:r w:rsidRPr="006F63FD">
              <w:rPr>
                <w:b/>
                <w:sz w:val="28"/>
                <w:szCs w:val="28"/>
              </w:rPr>
              <w:t>THE STATE BAR OF ARIZONA</w:t>
            </w:r>
          </w:p>
          <w:p w:rsidR="00357F4D" w:rsidRPr="000F7A7F" w:rsidRDefault="00357F4D" w:rsidP="00E321C5">
            <w:pPr>
              <w:pStyle w:val="DocumentTitle"/>
              <w:rPr>
                <w:szCs w:val="26"/>
              </w:rPr>
            </w:pPr>
          </w:p>
          <w:p w:rsidR="00357F4D" w:rsidRPr="000F7A7F" w:rsidRDefault="00357F4D" w:rsidP="00E321C5">
            <w:pPr>
              <w:pStyle w:val="Caption"/>
              <w:ind w:left="1512" w:right="115" w:hanging="1253"/>
              <w:rPr>
                <w:szCs w:val="26"/>
              </w:rPr>
            </w:pPr>
          </w:p>
        </w:tc>
      </w:tr>
      <w:bookmarkEnd w:id="2"/>
    </w:tbl>
    <w:p w:rsidR="00D374C9" w:rsidRPr="00D374C9" w:rsidRDefault="00D374C9" w:rsidP="00D374C9">
      <w:pPr>
        <w:pStyle w:val="Body"/>
        <w:widowControl w:val="0"/>
        <w:spacing w:line="480" w:lineRule="auto"/>
        <w:ind w:left="1080" w:firstLine="0"/>
        <w:jc w:val="both"/>
        <w:rPr>
          <w:b/>
          <w:sz w:val="16"/>
          <w:szCs w:val="16"/>
        </w:rPr>
      </w:pPr>
    </w:p>
    <w:p w:rsidR="00D374C9" w:rsidRDefault="00D374C9" w:rsidP="00D374C9">
      <w:pPr>
        <w:pStyle w:val="Body"/>
        <w:widowControl w:val="0"/>
        <w:spacing w:line="480" w:lineRule="auto"/>
        <w:ind w:firstLine="720"/>
        <w:jc w:val="both"/>
        <w:rPr>
          <w:sz w:val="28"/>
          <w:szCs w:val="28"/>
        </w:rPr>
      </w:pPr>
      <w:r>
        <w:rPr>
          <w:sz w:val="28"/>
          <w:szCs w:val="28"/>
        </w:rPr>
        <w:t>The prosecution and defense subcommittees of the State Bar of Arizona’s Criminal Practice &amp; Procedure Committee had divergent views on some aspects of this Petition. The Prosecution Subcommittee proposed that the State Bar support the Petition</w:t>
      </w:r>
      <w:r w:rsidR="00860267">
        <w:rPr>
          <w:sz w:val="28"/>
          <w:szCs w:val="28"/>
        </w:rPr>
        <w:t xml:space="preserve"> with the suggestion that it be modified to include an exclusion period of 90 days for </w:t>
      </w:r>
      <w:r w:rsidR="006275C1">
        <w:rPr>
          <w:sz w:val="28"/>
          <w:szCs w:val="28"/>
        </w:rPr>
        <w:t>complex cases</w:t>
      </w:r>
      <w:r w:rsidR="009E6F4E">
        <w:rPr>
          <w:sz w:val="28"/>
          <w:szCs w:val="28"/>
        </w:rPr>
        <w:t xml:space="preserve"> (Appendix 1)</w:t>
      </w:r>
      <w:r>
        <w:rPr>
          <w:sz w:val="28"/>
          <w:szCs w:val="28"/>
        </w:rPr>
        <w:t xml:space="preserve">; the Defense Subcommittee proposed that the State Bar </w:t>
      </w:r>
      <w:r w:rsidR="006275C1">
        <w:rPr>
          <w:sz w:val="28"/>
          <w:szCs w:val="28"/>
        </w:rPr>
        <w:t>oppose</w:t>
      </w:r>
      <w:r>
        <w:rPr>
          <w:sz w:val="28"/>
          <w:szCs w:val="28"/>
        </w:rPr>
        <w:t xml:space="preserve"> the Petition</w:t>
      </w:r>
      <w:r w:rsidR="009E6F4E">
        <w:rPr>
          <w:sz w:val="28"/>
          <w:szCs w:val="28"/>
        </w:rPr>
        <w:t xml:space="preserve"> (Appendix 2)</w:t>
      </w:r>
      <w:r>
        <w:rPr>
          <w:sz w:val="28"/>
          <w:szCs w:val="28"/>
        </w:rPr>
        <w:t xml:space="preserve">. </w:t>
      </w:r>
    </w:p>
    <w:p w:rsidR="009E6F4E" w:rsidRDefault="00D374C9" w:rsidP="009E6F4E">
      <w:pPr>
        <w:pStyle w:val="Body"/>
        <w:widowControl w:val="0"/>
        <w:spacing w:line="480" w:lineRule="auto"/>
        <w:ind w:firstLine="720"/>
        <w:jc w:val="both"/>
        <w:rPr>
          <w:sz w:val="28"/>
          <w:szCs w:val="28"/>
        </w:rPr>
      </w:pPr>
      <w:r>
        <w:rPr>
          <w:sz w:val="28"/>
          <w:szCs w:val="28"/>
        </w:rPr>
        <w:t xml:space="preserve">The State Bar believes it would be beneficial for the Court to have both perspectives on the rule-change Petition. As a result, the State Bar </w:t>
      </w:r>
      <w:r w:rsidR="009E6F4E">
        <w:rPr>
          <w:sz w:val="28"/>
          <w:szCs w:val="28"/>
        </w:rPr>
        <w:t xml:space="preserve">attaches the </w:t>
      </w:r>
      <w:r>
        <w:rPr>
          <w:sz w:val="28"/>
          <w:szCs w:val="28"/>
        </w:rPr>
        <w:t>two</w:t>
      </w:r>
    </w:p>
    <w:p w:rsidR="009E6F4E" w:rsidRDefault="009E6F4E" w:rsidP="009E6F4E">
      <w:pPr>
        <w:pStyle w:val="Body"/>
        <w:widowControl w:val="0"/>
        <w:spacing w:line="480" w:lineRule="auto"/>
        <w:ind w:firstLine="720"/>
        <w:jc w:val="both"/>
        <w:rPr>
          <w:sz w:val="28"/>
          <w:szCs w:val="28"/>
        </w:rPr>
      </w:pPr>
    </w:p>
    <w:p w:rsidR="002C1E61" w:rsidRDefault="00D374C9" w:rsidP="009E6F4E">
      <w:pPr>
        <w:pStyle w:val="Body"/>
        <w:widowControl w:val="0"/>
        <w:spacing w:line="480" w:lineRule="auto"/>
        <w:ind w:firstLine="0"/>
        <w:jc w:val="both"/>
        <w:rPr>
          <w:sz w:val="28"/>
          <w:szCs w:val="28"/>
        </w:rPr>
      </w:pPr>
      <w:r>
        <w:rPr>
          <w:sz w:val="28"/>
          <w:szCs w:val="28"/>
        </w:rPr>
        <w:lastRenderedPageBreak/>
        <w:t xml:space="preserve">differing views </w:t>
      </w:r>
      <w:r w:rsidR="009E6F4E">
        <w:rPr>
          <w:sz w:val="28"/>
          <w:szCs w:val="28"/>
        </w:rPr>
        <w:t xml:space="preserve">to its Comment </w:t>
      </w:r>
      <w:r>
        <w:rPr>
          <w:sz w:val="28"/>
          <w:szCs w:val="28"/>
        </w:rPr>
        <w:t xml:space="preserve">and takes no position. </w:t>
      </w:r>
    </w:p>
    <w:p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RESPECTFULLY SUBMITTED this ____day of____________</w:t>
      </w:r>
      <w:r w:rsidR="000F7A7F" w:rsidRPr="006F63FD">
        <w:rPr>
          <w:sz w:val="28"/>
          <w:szCs w:val="28"/>
        </w:rPr>
        <w:t>______</w:t>
      </w:r>
      <w:r w:rsidR="00A93A7C">
        <w:rPr>
          <w:sz w:val="28"/>
          <w:szCs w:val="28"/>
        </w:rPr>
        <w:t>, 2016</w:t>
      </w:r>
      <w:r w:rsidR="000C48A9" w:rsidRPr="006F63FD">
        <w:rPr>
          <w:sz w:val="28"/>
          <w:szCs w:val="28"/>
        </w:rPr>
        <w:t>.</w:t>
      </w:r>
    </w:p>
    <w:p w:rsidR="000C48A9" w:rsidRPr="000F7A7F" w:rsidRDefault="000C48A9" w:rsidP="000C48A9">
      <w:pPr>
        <w:pStyle w:val="Body"/>
        <w:widowControl w:val="0"/>
        <w:tabs>
          <w:tab w:val="left" w:pos="720"/>
        </w:tabs>
        <w:ind w:firstLine="0"/>
        <w:rPr>
          <w:szCs w:val="26"/>
        </w:rPr>
      </w:pPr>
    </w:p>
    <w:p w:rsidR="000C48A9" w:rsidRPr="000F7A7F" w:rsidRDefault="000C48A9" w:rsidP="000C48A9">
      <w:pPr>
        <w:pStyle w:val="Body"/>
        <w:widowControl w:val="0"/>
        <w:tabs>
          <w:tab w:val="left" w:pos="720"/>
        </w:tabs>
        <w:ind w:firstLine="0"/>
        <w:rPr>
          <w:szCs w:val="26"/>
        </w:rPr>
      </w:pPr>
    </w:p>
    <w:p w:rsidR="000C48A9" w:rsidRPr="006F63FD" w:rsidRDefault="000C48A9" w:rsidP="000C48A9">
      <w:pPr>
        <w:pStyle w:val="PleadingSignature"/>
        <w:keepNext w:val="0"/>
        <w:keepLines w:val="0"/>
        <w:pBdr>
          <w:top w:val="single" w:sz="4" w:space="1" w:color="auto"/>
        </w:pBdr>
        <w:spacing w:line="240" w:lineRule="auto"/>
        <w:ind w:left="5070"/>
        <w:rPr>
          <w:sz w:val="28"/>
          <w:szCs w:val="28"/>
        </w:rPr>
      </w:pPr>
      <w:r w:rsidRPr="006F63FD">
        <w:rPr>
          <w:sz w:val="28"/>
          <w:szCs w:val="28"/>
        </w:rPr>
        <w:t xml:space="preserve">John </w:t>
      </w:r>
      <w:r w:rsidR="00A93A7C">
        <w:rPr>
          <w:sz w:val="28"/>
          <w:szCs w:val="28"/>
        </w:rPr>
        <w:t xml:space="preserve">A. </w:t>
      </w:r>
      <w:r w:rsidRPr="006F63FD">
        <w:rPr>
          <w:sz w:val="28"/>
          <w:szCs w:val="28"/>
        </w:rPr>
        <w:t>Furlong</w:t>
      </w:r>
    </w:p>
    <w:p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rsidR="000C48A9" w:rsidRPr="000F7A7F" w:rsidRDefault="000C48A9" w:rsidP="000C48A9">
      <w:pPr>
        <w:pStyle w:val="PleadingSignature"/>
        <w:keepNext w:val="0"/>
        <w:keepLines w:val="0"/>
        <w:spacing w:line="240" w:lineRule="auto"/>
        <w:ind w:left="5070"/>
        <w:rPr>
          <w:szCs w:val="26"/>
        </w:rPr>
      </w:pPr>
    </w:p>
    <w:p w:rsidR="000C48A9" w:rsidRPr="006F63FD" w:rsidRDefault="000C48A9" w:rsidP="000C48A9">
      <w:pPr>
        <w:pStyle w:val="PleadingSignature"/>
        <w:keepNext w:val="0"/>
        <w:keepLines w:val="0"/>
        <w:spacing w:line="240" w:lineRule="auto"/>
        <w:ind w:left="5070"/>
        <w:rPr>
          <w:sz w:val="28"/>
          <w:szCs w:val="28"/>
        </w:rPr>
      </w:pPr>
    </w:p>
    <w:p w:rsidR="00C52E56" w:rsidRDefault="00C52E56" w:rsidP="004331B2">
      <w:pPr>
        <w:widowControl w:val="0"/>
        <w:spacing w:line="240" w:lineRule="auto"/>
        <w:ind w:right="4140"/>
        <w:rPr>
          <w:sz w:val="28"/>
          <w:szCs w:val="28"/>
        </w:rPr>
      </w:pPr>
    </w:p>
    <w:p w:rsidR="00C52E56" w:rsidRDefault="00C52E56" w:rsidP="004331B2">
      <w:pPr>
        <w:widowControl w:val="0"/>
        <w:spacing w:line="240" w:lineRule="auto"/>
        <w:ind w:right="4140"/>
        <w:rPr>
          <w:sz w:val="28"/>
          <w:szCs w:val="28"/>
        </w:rPr>
      </w:pPr>
    </w:p>
    <w:p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rsidR="000C48A9" w:rsidRPr="00C52E56" w:rsidRDefault="000C48A9" w:rsidP="004331B2">
      <w:pPr>
        <w:spacing w:line="240" w:lineRule="auto"/>
        <w:ind w:right="4140"/>
        <w:rPr>
          <w:sz w:val="28"/>
          <w:szCs w:val="28"/>
        </w:rPr>
      </w:pPr>
      <w:r w:rsidRPr="00C52E56">
        <w:rPr>
          <w:sz w:val="28"/>
          <w:szCs w:val="28"/>
        </w:rPr>
        <w:t>Clerk of the Arizona Supreme Court</w:t>
      </w:r>
    </w:p>
    <w:p w:rsidR="000C48A9"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his _____ day of ________________</w:t>
      </w:r>
      <w:r w:rsidR="006F63FD" w:rsidRPr="00C52E56">
        <w:rPr>
          <w:sz w:val="28"/>
          <w:szCs w:val="28"/>
        </w:rPr>
        <w:t xml:space="preserve">___, </w:t>
      </w:r>
      <w:r w:rsidR="00A93A7C">
        <w:rPr>
          <w:sz w:val="28"/>
          <w:szCs w:val="28"/>
        </w:rPr>
        <w:t>2016</w:t>
      </w:r>
      <w:r w:rsidR="000F7A7F" w:rsidRPr="00C52E56">
        <w:rPr>
          <w:sz w:val="28"/>
          <w:szCs w:val="28"/>
        </w:rPr>
        <w:t>.</w:t>
      </w:r>
    </w:p>
    <w:p w:rsidR="009E6F4E" w:rsidRPr="00C52E56" w:rsidRDefault="009E6F4E" w:rsidP="00C52E56">
      <w:pPr>
        <w:tabs>
          <w:tab w:val="left" w:pos="4836"/>
        </w:tabs>
        <w:spacing w:line="240" w:lineRule="auto"/>
        <w:ind w:right="3870"/>
        <w:rPr>
          <w:sz w:val="28"/>
          <w:szCs w:val="28"/>
        </w:rPr>
      </w:pPr>
    </w:p>
    <w:p w:rsidR="000F7A7F" w:rsidRPr="00C52E56" w:rsidRDefault="000F7A7F" w:rsidP="000C48A9">
      <w:pPr>
        <w:spacing w:line="240" w:lineRule="auto"/>
        <w:ind w:right="4572"/>
        <w:rPr>
          <w:sz w:val="28"/>
          <w:szCs w:val="28"/>
        </w:rPr>
      </w:pPr>
    </w:p>
    <w:p w:rsidR="000C48A9" w:rsidRPr="00C52E56" w:rsidRDefault="000C48A9" w:rsidP="000C48A9">
      <w:pPr>
        <w:spacing w:line="240" w:lineRule="auto"/>
        <w:ind w:right="4572"/>
        <w:rPr>
          <w:sz w:val="28"/>
          <w:szCs w:val="28"/>
        </w:rPr>
      </w:pPr>
      <w:r w:rsidRPr="00C52E56">
        <w:rPr>
          <w:sz w:val="28"/>
          <w:szCs w:val="28"/>
        </w:rPr>
        <w:t>by: ___________________________</w:t>
      </w:r>
      <w:r w:rsidR="004331B2" w:rsidRPr="00C52E56">
        <w:rPr>
          <w:sz w:val="28"/>
          <w:szCs w:val="28"/>
        </w:rPr>
        <w:t>____</w:t>
      </w:r>
      <w:r w:rsidRPr="00C52E56">
        <w:rPr>
          <w:sz w:val="28"/>
          <w:szCs w:val="28"/>
        </w:rPr>
        <w:t xml:space="preserve"> </w:t>
      </w:r>
    </w:p>
    <w:p w:rsidR="00494BDF" w:rsidRPr="000F7A7F" w:rsidRDefault="00494BDF" w:rsidP="000C48A9">
      <w:pPr>
        <w:pStyle w:val="Body"/>
        <w:widowControl w:val="0"/>
        <w:ind w:firstLine="0"/>
        <w:jc w:val="both"/>
        <w:rPr>
          <w:szCs w:val="26"/>
        </w:rPr>
      </w:pPr>
    </w:p>
    <w:p w:rsidR="00933EA1" w:rsidRPr="000F7A7F" w:rsidRDefault="00933EA1" w:rsidP="000F7C13">
      <w:pPr>
        <w:spacing w:line="240" w:lineRule="auto"/>
        <w:rPr>
          <w:strike/>
          <w:sz w:val="26"/>
          <w:szCs w:val="26"/>
        </w:rPr>
      </w:pPr>
    </w:p>
    <w:p w:rsidR="00933EA1" w:rsidRPr="000F7A7F" w:rsidRDefault="00933EA1" w:rsidP="00933EA1">
      <w:pPr>
        <w:rPr>
          <w:sz w:val="26"/>
          <w:szCs w:val="26"/>
        </w:rPr>
      </w:pPr>
    </w:p>
    <w:p w:rsidR="00052372" w:rsidRDefault="00052372" w:rsidP="00933EA1">
      <w:pPr>
        <w:tabs>
          <w:tab w:val="left" w:pos="8145"/>
        </w:tabs>
        <w:rPr>
          <w:sz w:val="26"/>
          <w:szCs w:val="26"/>
        </w:rPr>
      </w:pPr>
    </w:p>
    <w:p w:rsidR="002906F8" w:rsidRDefault="002906F8" w:rsidP="00933EA1">
      <w:pPr>
        <w:tabs>
          <w:tab w:val="left" w:pos="8145"/>
        </w:tabs>
        <w:rPr>
          <w:sz w:val="26"/>
          <w:szCs w:val="26"/>
        </w:rPr>
      </w:pPr>
    </w:p>
    <w:p w:rsidR="002906F8" w:rsidRDefault="002906F8" w:rsidP="00933EA1">
      <w:pPr>
        <w:tabs>
          <w:tab w:val="left" w:pos="8145"/>
        </w:tabs>
        <w:rPr>
          <w:sz w:val="26"/>
          <w:szCs w:val="26"/>
        </w:rPr>
      </w:pPr>
    </w:p>
    <w:p w:rsidR="002906F8" w:rsidRDefault="002906F8" w:rsidP="00933EA1">
      <w:pPr>
        <w:tabs>
          <w:tab w:val="left" w:pos="8145"/>
        </w:tabs>
        <w:rPr>
          <w:sz w:val="26"/>
          <w:szCs w:val="26"/>
        </w:rPr>
      </w:pPr>
    </w:p>
    <w:p w:rsidR="002906F8" w:rsidRDefault="002906F8" w:rsidP="00933EA1">
      <w:pPr>
        <w:tabs>
          <w:tab w:val="left" w:pos="8145"/>
        </w:tabs>
        <w:rPr>
          <w:sz w:val="26"/>
          <w:szCs w:val="26"/>
        </w:rPr>
      </w:pPr>
    </w:p>
    <w:p w:rsidR="002906F8" w:rsidRDefault="002906F8" w:rsidP="00933EA1">
      <w:pPr>
        <w:tabs>
          <w:tab w:val="left" w:pos="8145"/>
        </w:tabs>
        <w:rPr>
          <w:sz w:val="26"/>
          <w:szCs w:val="26"/>
        </w:rPr>
      </w:pPr>
    </w:p>
    <w:p w:rsidR="002906F8" w:rsidRDefault="002906F8" w:rsidP="00933EA1">
      <w:pPr>
        <w:tabs>
          <w:tab w:val="left" w:pos="8145"/>
        </w:tabs>
        <w:rPr>
          <w:sz w:val="26"/>
          <w:szCs w:val="26"/>
        </w:rPr>
      </w:pPr>
    </w:p>
    <w:p w:rsidR="002906F8" w:rsidRDefault="002906F8" w:rsidP="00933EA1">
      <w:pPr>
        <w:tabs>
          <w:tab w:val="left" w:pos="8145"/>
        </w:tabs>
        <w:rPr>
          <w:sz w:val="26"/>
          <w:szCs w:val="26"/>
        </w:rPr>
      </w:pPr>
    </w:p>
    <w:p w:rsidR="002906F8" w:rsidRDefault="002906F8" w:rsidP="00933EA1">
      <w:pPr>
        <w:tabs>
          <w:tab w:val="left" w:pos="8145"/>
        </w:tabs>
        <w:rPr>
          <w:sz w:val="26"/>
          <w:szCs w:val="26"/>
        </w:rPr>
      </w:pPr>
    </w:p>
    <w:p w:rsidR="002906F8" w:rsidRDefault="002906F8" w:rsidP="00933EA1">
      <w:pPr>
        <w:tabs>
          <w:tab w:val="left" w:pos="8145"/>
        </w:tabs>
        <w:rPr>
          <w:sz w:val="26"/>
          <w:szCs w:val="26"/>
        </w:rPr>
      </w:pPr>
    </w:p>
    <w:p w:rsidR="002906F8" w:rsidRDefault="002906F8" w:rsidP="00933EA1">
      <w:pPr>
        <w:tabs>
          <w:tab w:val="left" w:pos="8145"/>
        </w:tabs>
        <w:rPr>
          <w:sz w:val="26"/>
          <w:szCs w:val="26"/>
        </w:rPr>
      </w:pPr>
    </w:p>
    <w:p w:rsidR="002906F8" w:rsidRDefault="002906F8" w:rsidP="00933EA1">
      <w:pPr>
        <w:tabs>
          <w:tab w:val="left" w:pos="8145"/>
        </w:tabs>
        <w:rPr>
          <w:sz w:val="26"/>
          <w:szCs w:val="26"/>
        </w:rPr>
      </w:pPr>
    </w:p>
    <w:p w:rsidR="002906F8" w:rsidRDefault="002906F8" w:rsidP="002906F8">
      <w:pPr>
        <w:tabs>
          <w:tab w:val="left" w:pos="8145"/>
        </w:tabs>
        <w:jc w:val="center"/>
        <w:rPr>
          <w:b/>
          <w:sz w:val="26"/>
          <w:szCs w:val="26"/>
        </w:rPr>
      </w:pPr>
    </w:p>
    <w:p w:rsidR="00082270" w:rsidRDefault="00082270" w:rsidP="002906F8">
      <w:pPr>
        <w:tabs>
          <w:tab w:val="left" w:pos="8145"/>
        </w:tabs>
        <w:jc w:val="center"/>
        <w:rPr>
          <w:b/>
          <w:sz w:val="26"/>
          <w:szCs w:val="26"/>
        </w:rPr>
      </w:pPr>
    </w:p>
    <w:p w:rsidR="002906F8" w:rsidRPr="002906F8" w:rsidRDefault="002906F8" w:rsidP="002906F8">
      <w:pPr>
        <w:tabs>
          <w:tab w:val="left" w:pos="8145"/>
        </w:tabs>
        <w:jc w:val="center"/>
        <w:rPr>
          <w:b/>
          <w:sz w:val="26"/>
          <w:szCs w:val="26"/>
        </w:rPr>
      </w:pPr>
      <w:r w:rsidRPr="002906F8">
        <w:rPr>
          <w:b/>
          <w:sz w:val="26"/>
          <w:szCs w:val="26"/>
        </w:rPr>
        <w:t>APPENDIX I</w:t>
      </w:r>
    </w:p>
    <w:p w:rsidR="002906F8" w:rsidRDefault="002906F8" w:rsidP="00933EA1">
      <w:pPr>
        <w:tabs>
          <w:tab w:val="left" w:pos="8145"/>
        </w:tabs>
        <w:rPr>
          <w:sz w:val="26"/>
          <w:szCs w:val="26"/>
        </w:rPr>
      </w:pPr>
    </w:p>
    <w:p w:rsidR="002906F8" w:rsidRDefault="002906F8" w:rsidP="00933EA1">
      <w:pPr>
        <w:tabs>
          <w:tab w:val="left" w:pos="8145"/>
        </w:tabs>
        <w:rPr>
          <w:sz w:val="26"/>
          <w:szCs w:val="26"/>
        </w:rPr>
      </w:pPr>
    </w:p>
    <w:p w:rsidR="002906F8" w:rsidRDefault="002906F8" w:rsidP="00933EA1">
      <w:pPr>
        <w:tabs>
          <w:tab w:val="left" w:pos="8145"/>
        </w:tabs>
        <w:rPr>
          <w:sz w:val="26"/>
          <w:szCs w:val="26"/>
        </w:rPr>
      </w:pPr>
    </w:p>
    <w:p w:rsidR="002906F8" w:rsidRDefault="002906F8" w:rsidP="00933EA1">
      <w:pPr>
        <w:tabs>
          <w:tab w:val="left" w:pos="8145"/>
        </w:tabs>
        <w:rPr>
          <w:sz w:val="26"/>
          <w:szCs w:val="26"/>
        </w:rPr>
      </w:pPr>
    </w:p>
    <w:p w:rsidR="002906F8" w:rsidRDefault="002906F8" w:rsidP="00933EA1">
      <w:pPr>
        <w:tabs>
          <w:tab w:val="left" w:pos="8145"/>
        </w:tabs>
        <w:rPr>
          <w:sz w:val="26"/>
          <w:szCs w:val="26"/>
        </w:rPr>
      </w:pPr>
    </w:p>
    <w:p w:rsidR="002906F8" w:rsidRDefault="002906F8" w:rsidP="00933EA1">
      <w:pPr>
        <w:tabs>
          <w:tab w:val="left" w:pos="8145"/>
        </w:tabs>
        <w:rPr>
          <w:sz w:val="26"/>
          <w:szCs w:val="26"/>
        </w:rPr>
      </w:pPr>
    </w:p>
    <w:p w:rsidR="002906F8" w:rsidRDefault="002906F8" w:rsidP="00933EA1">
      <w:pPr>
        <w:tabs>
          <w:tab w:val="left" w:pos="8145"/>
        </w:tabs>
        <w:rPr>
          <w:sz w:val="26"/>
          <w:szCs w:val="26"/>
        </w:rPr>
      </w:pPr>
    </w:p>
    <w:p w:rsidR="002906F8" w:rsidRDefault="002906F8" w:rsidP="00933EA1">
      <w:pPr>
        <w:tabs>
          <w:tab w:val="left" w:pos="8145"/>
        </w:tabs>
        <w:rPr>
          <w:sz w:val="26"/>
          <w:szCs w:val="26"/>
        </w:rPr>
      </w:pPr>
    </w:p>
    <w:p w:rsidR="002906F8" w:rsidRDefault="002906F8" w:rsidP="00933EA1">
      <w:pPr>
        <w:tabs>
          <w:tab w:val="left" w:pos="8145"/>
        </w:tabs>
        <w:rPr>
          <w:sz w:val="26"/>
          <w:szCs w:val="26"/>
        </w:rPr>
      </w:pPr>
    </w:p>
    <w:p w:rsidR="002906F8" w:rsidRDefault="002906F8" w:rsidP="00933EA1">
      <w:pPr>
        <w:tabs>
          <w:tab w:val="left" w:pos="8145"/>
        </w:tabs>
        <w:rPr>
          <w:sz w:val="26"/>
          <w:szCs w:val="26"/>
        </w:rPr>
      </w:pPr>
    </w:p>
    <w:p w:rsidR="002906F8" w:rsidRDefault="002906F8" w:rsidP="00933EA1">
      <w:pPr>
        <w:tabs>
          <w:tab w:val="left" w:pos="8145"/>
        </w:tabs>
        <w:rPr>
          <w:sz w:val="26"/>
          <w:szCs w:val="26"/>
        </w:rPr>
      </w:pPr>
    </w:p>
    <w:p w:rsidR="002906F8" w:rsidRDefault="002906F8" w:rsidP="00933EA1">
      <w:pPr>
        <w:tabs>
          <w:tab w:val="left" w:pos="8145"/>
        </w:tabs>
        <w:rPr>
          <w:sz w:val="26"/>
          <w:szCs w:val="26"/>
        </w:rPr>
      </w:pPr>
    </w:p>
    <w:p w:rsidR="002906F8" w:rsidRDefault="002906F8" w:rsidP="00933EA1">
      <w:pPr>
        <w:tabs>
          <w:tab w:val="left" w:pos="8145"/>
        </w:tabs>
        <w:rPr>
          <w:sz w:val="26"/>
          <w:szCs w:val="26"/>
        </w:rPr>
      </w:pPr>
    </w:p>
    <w:p w:rsidR="002906F8" w:rsidRDefault="002906F8" w:rsidP="00933EA1">
      <w:pPr>
        <w:tabs>
          <w:tab w:val="left" w:pos="8145"/>
        </w:tabs>
        <w:rPr>
          <w:sz w:val="26"/>
          <w:szCs w:val="26"/>
        </w:rPr>
      </w:pPr>
    </w:p>
    <w:p w:rsidR="002906F8" w:rsidRDefault="002906F8" w:rsidP="00933EA1">
      <w:pPr>
        <w:tabs>
          <w:tab w:val="left" w:pos="8145"/>
        </w:tabs>
        <w:rPr>
          <w:sz w:val="26"/>
          <w:szCs w:val="26"/>
        </w:rPr>
      </w:pPr>
    </w:p>
    <w:p w:rsidR="002906F8" w:rsidRDefault="002906F8" w:rsidP="00933EA1">
      <w:pPr>
        <w:tabs>
          <w:tab w:val="left" w:pos="8145"/>
        </w:tabs>
        <w:rPr>
          <w:sz w:val="26"/>
          <w:szCs w:val="26"/>
        </w:rPr>
      </w:pPr>
    </w:p>
    <w:p w:rsidR="002906F8" w:rsidRDefault="002906F8" w:rsidP="00933EA1">
      <w:pPr>
        <w:tabs>
          <w:tab w:val="left" w:pos="8145"/>
        </w:tabs>
        <w:rPr>
          <w:sz w:val="26"/>
          <w:szCs w:val="26"/>
        </w:rPr>
      </w:pPr>
    </w:p>
    <w:p w:rsidR="002906F8" w:rsidRDefault="002906F8" w:rsidP="00933EA1">
      <w:pPr>
        <w:tabs>
          <w:tab w:val="left" w:pos="8145"/>
        </w:tabs>
        <w:rPr>
          <w:sz w:val="26"/>
          <w:szCs w:val="26"/>
        </w:rPr>
      </w:pPr>
    </w:p>
    <w:p w:rsidR="002906F8" w:rsidRDefault="002906F8" w:rsidP="00933EA1">
      <w:pPr>
        <w:tabs>
          <w:tab w:val="left" w:pos="8145"/>
        </w:tabs>
        <w:rPr>
          <w:sz w:val="26"/>
          <w:szCs w:val="26"/>
        </w:rPr>
      </w:pPr>
    </w:p>
    <w:p w:rsidR="00082270" w:rsidRDefault="00082270" w:rsidP="00933EA1">
      <w:pPr>
        <w:tabs>
          <w:tab w:val="left" w:pos="8145"/>
        </w:tabs>
        <w:rPr>
          <w:sz w:val="26"/>
          <w:szCs w:val="26"/>
        </w:rPr>
      </w:pPr>
    </w:p>
    <w:p w:rsidR="00082270" w:rsidRPr="006F4047" w:rsidRDefault="00082270" w:rsidP="00082270">
      <w:pPr>
        <w:pStyle w:val="Body"/>
        <w:widowControl w:val="0"/>
        <w:spacing w:line="240" w:lineRule="auto"/>
        <w:ind w:firstLine="0"/>
        <w:jc w:val="both"/>
        <w:rPr>
          <w:b/>
          <w:sz w:val="28"/>
          <w:szCs w:val="28"/>
        </w:rPr>
      </w:pPr>
      <w:r w:rsidRPr="006B7A13">
        <w:rPr>
          <w:b/>
          <w:sz w:val="28"/>
          <w:szCs w:val="28"/>
        </w:rPr>
        <w:t xml:space="preserve">The Criminal </w:t>
      </w:r>
      <w:r w:rsidRPr="006B7A13">
        <w:rPr>
          <w:b/>
          <w:sz w:val="28"/>
          <w:szCs w:val="28"/>
          <w:u w:val="single"/>
        </w:rPr>
        <w:t>Prosecution</w:t>
      </w:r>
      <w:r w:rsidRPr="006B7A13">
        <w:rPr>
          <w:b/>
          <w:sz w:val="28"/>
          <w:szCs w:val="28"/>
        </w:rPr>
        <w:t xml:space="preserve"> Practice and Procedure Committee Proposal</w:t>
      </w:r>
      <w:r>
        <w:rPr>
          <w:b/>
          <w:sz w:val="28"/>
          <w:szCs w:val="28"/>
        </w:rPr>
        <w:t>:</w:t>
      </w:r>
    </w:p>
    <w:p w:rsidR="00082270" w:rsidRDefault="00082270" w:rsidP="00082270">
      <w:pPr>
        <w:pStyle w:val="Body"/>
        <w:widowControl w:val="0"/>
        <w:spacing w:line="240" w:lineRule="auto"/>
        <w:ind w:firstLine="0"/>
        <w:jc w:val="both"/>
        <w:rPr>
          <w:sz w:val="28"/>
          <w:szCs w:val="28"/>
        </w:rPr>
      </w:pPr>
    </w:p>
    <w:p w:rsidR="00082270" w:rsidRDefault="00082270" w:rsidP="00082270">
      <w:pPr>
        <w:pStyle w:val="Body"/>
        <w:widowControl w:val="0"/>
        <w:spacing w:line="240" w:lineRule="auto"/>
        <w:ind w:firstLine="720"/>
        <w:rPr>
          <w:b/>
          <w:sz w:val="28"/>
          <w:szCs w:val="28"/>
        </w:rPr>
      </w:pPr>
      <w:r w:rsidRPr="00B87B69">
        <w:rPr>
          <w:b/>
          <w:sz w:val="28"/>
          <w:szCs w:val="28"/>
        </w:rPr>
        <w:t>I.</w:t>
      </w:r>
      <w:r w:rsidRPr="00B87B69">
        <w:rPr>
          <w:b/>
          <w:sz w:val="28"/>
          <w:szCs w:val="28"/>
        </w:rPr>
        <w:tab/>
        <w:t>BACKGROU</w:t>
      </w:r>
      <w:r>
        <w:rPr>
          <w:b/>
          <w:sz w:val="28"/>
          <w:szCs w:val="28"/>
        </w:rPr>
        <w:t>ND OF PETITION</w:t>
      </w:r>
    </w:p>
    <w:p w:rsidR="00082270" w:rsidRDefault="00082270" w:rsidP="00082270">
      <w:pPr>
        <w:pStyle w:val="Body"/>
        <w:widowControl w:val="0"/>
        <w:spacing w:line="240" w:lineRule="auto"/>
        <w:ind w:firstLine="720"/>
        <w:rPr>
          <w:b/>
          <w:sz w:val="28"/>
          <w:szCs w:val="28"/>
        </w:rPr>
      </w:pPr>
    </w:p>
    <w:p w:rsidR="00082270" w:rsidRPr="00107E56" w:rsidRDefault="00082270" w:rsidP="00082270">
      <w:pPr>
        <w:pStyle w:val="Body"/>
        <w:widowControl w:val="0"/>
        <w:spacing w:line="480" w:lineRule="auto"/>
        <w:ind w:right="144" w:firstLine="720"/>
        <w:jc w:val="both"/>
        <w:rPr>
          <w:sz w:val="28"/>
          <w:szCs w:val="28"/>
        </w:rPr>
      </w:pPr>
      <w:r w:rsidRPr="00107E56">
        <w:rPr>
          <w:sz w:val="28"/>
          <w:szCs w:val="28"/>
        </w:rPr>
        <w:t xml:space="preserve">The Honorable Sam Myers, Presiding Judge of the Criminal Court of the Maricopa County Superior Court, has proposed an amendment to Rule 8.4, </w:t>
      </w:r>
      <w:r w:rsidRPr="00107E56">
        <w:rPr>
          <w:i/>
          <w:sz w:val="28"/>
          <w:szCs w:val="28"/>
        </w:rPr>
        <w:t>Arizona Rules of Criminal Procedure</w:t>
      </w:r>
      <w:r w:rsidRPr="00107E56">
        <w:rPr>
          <w:sz w:val="28"/>
          <w:szCs w:val="28"/>
        </w:rPr>
        <w:t xml:space="preserve">, which would exclude a period of 30 days from the speedy trial computation if, within 30 days of the expiration of the speedy trial time period, a court makes a finding that a defendant is competent to stand trial or has been restored to competency.  This would have the effect of providing the court and parties the necessary time to bring a case to trial following such a finding. </w:t>
      </w:r>
    </w:p>
    <w:p w:rsidR="00082270" w:rsidRDefault="00082270" w:rsidP="00082270">
      <w:pPr>
        <w:pStyle w:val="Body"/>
        <w:widowControl w:val="0"/>
        <w:spacing w:line="240" w:lineRule="auto"/>
        <w:ind w:firstLine="720"/>
        <w:rPr>
          <w:b/>
          <w:sz w:val="28"/>
          <w:szCs w:val="28"/>
        </w:rPr>
      </w:pPr>
      <w:r w:rsidRPr="009D7A5B">
        <w:rPr>
          <w:b/>
          <w:sz w:val="28"/>
          <w:szCs w:val="28"/>
        </w:rPr>
        <w:t>II.</w:t>
      </w:r>
      <w:r>
        <w:rPr>
          <w:b/>
          <w:sz w:val="28"/>
          <w:szCs w:val="28"/>
        </w:rPr>
        <w:tab/>
      </w:r>
      <w:r w:rsidRPr="009D7A5B">
        <w:rPr>
          <w:b/>
          <w:sz w:val="28"/>
          <w:szCs w:val="28"/>
        </w:rPr>
        <w:t>DISCUSSION/ANALYSIS</w:t>
      </w:r>
    </w:p>
    <w:p w:rsidR="00082270" w:rsidRDefault="00082270" w:rsidP="00082270">
      <w:pPr>
        <w:pStyle w:val="Body"/>
        <w:widowControl w:val="0"/>
        <w:spacing w:line="240" w:lineRule="auto"/>
        <w:ind w:firstLine="720"/>
        <w:rPr>
          <w:b/>
          <w:sz w:val="28"/>
          <w:szCs w:val="28"/>
        </w:rPr>
      </w:pPr>
    </w:p>
    <w:p w:rsidR="00082270" w:rsidRPr="00483B3C" w:rsidRDefault="00082270" w:rsidP="00082270">
      <w:pPr>
        <w:pStyle w:val="Body"/>
        <w:widowControl w:val="0"/>
        <w:spacing w:line="480" w:lineRule="auto"/>
        <w:ind w:right="144" w:firstLine="720"/>
        <w:jc w:val="both"/>
        <w:rPr>
          <w:sz w:val="28"/>
          <w:szCs w:val="28"/>
        </w:rPr>
      </w:pPr>
      <w:r w:rsidRPr="00483B3C">
        <w:rPr>
          <w:sz w:val="28"/>
          <w:szCs w:val="28"/>
        </w:rPr>
        <w:t xml:space="preserve">The Arizona Rules of Criminal Procedure provide generally that a person in custody shall be tried within 150 days from arraignment, or if not in custody within 180 days from arraignment.  </w:t>
      </w:r>
      <w:r w:rsidRPr="00483B3C">
        <w:rPr>
          <w:i/>
          <w:sz w:val="28"/>
          <w:szCs w:val="28"/>
        </w:rPr>
        <w:t>Ariz. R. Crim. Pro.,</w:t>
      </w:r>
      <w:r w:rsidRPr="00483B3C">
        <w:rPr>
          <w:sz w:val="28"/>
          <w:szCs w:val="28"/>
        </w:rPr>
        <w:t xml:space="preserve"> Rule 8.2(a).  It is 270 days for complex cases, as defined by the rule.  Other speedy trial time limits apply when a person is in prison or is located outside the state.  Rule 8.3.  However, certain time periods are excluded from these time computations, including delays occasioned by an examination and hearing to determine the competency to stand trial or intellectual disability of a defendant.  Rule 8.4(a).</w:t>
      </w:r>
    </w:p>
    <w:p w:rsidR="00082270" w:rsidRDefault="00082270" w:rsidP="00082270">
      <w:pPr>
        <w:pStyle w:val="Body"/>
        <w:widowControl w:val="0"/>
        <w:spacing w:line="480" w:lineRule="auto"/>
        <w:ind w:right="144" w:firstLine="720"/>
        <w:jc w:val="both"/>
        <w:rPr>
          <w:sz w:val="28"/>
          <w:szCs w:val="28"/>
        </w:rPr>
      </w:pPr>
      <w:r w:rsidRPr="00483B3C">
        <w:rPr>
          <w:sz w:val="28"/>
          <w:szCs w:val="28"/>
        </w:rPr>
        <w:t xml:space="preserve">A motion to determine whether a defendant is competent to stand trial may </w:t>
      </w:r>
      <w:r w:rsidRPr="00483B3C">
        <w:rPr>
          <w:sz w:val="28"/>
          <w:szCs w:val="28"/>
        </w:rPr>
        <w:lastRenderedPageBreak/>
        <w:t>be filed “at any time” after criminal charges are filed.  Rule 11.2(a); A.R.S. § 13-4503.A.  This could occur at any stage of the proceedings, even after the matter is set to trial.  Once a motion is filed, all available medical and criminal history records must be provided to the court within three days.  Rule 11.2(b); A.R.S. § 13-4503.B.  The court then determines whether “reasonable grounds” exist to order further examination of the defendant.  Rule 11.2(c), (d); A.R.S. § 13-4503.C, D.  If reasonable grounds are found to exist, mental health experts are appointed, and a hearing is conducted by the court.  Rule 11.3, 11.4; A.R.S. § 13-4505, -4510.</w:t>
      </w:r>
    </w:p>
    <w:p w:rsidR="00082270" w:rsidRPr="00483B3C" w:rsidRDefault="00082270" w:rsidP="00082270">
      <w:pPr>
        <w:pStyle w:val="Body"/>
        <w:widowControl w:val="0"/>
        <w:spacing w:line="480" w:lineRule="auto"/>
        <w:ind w:right="144" w:firstLine="720"/>
        <w:jc w:val="both"/>
        <w:rPr>
          <w:sz w:val="28"/>
          <w:szCs w:val="28"/>
        </w:rPr>
      </w:pPr>
      <w:r w:rsidRPr="00483B3C">
        <w:rPr>
          <w:sz w:val="28"/>
          <w:szCs w:val="28"/>
        </w:rPr>
        <w:t>There are time frames for when experts’ reports should be submitted and when a court hearing should be held, which can take a minimum of 60 days from the filing of the motion.  Once the court finally determines that a defendant is competent, “proceedings shall continue without delay.”  Rule 11.5(b)(1); A.R.S. § 13-4510.B.  Likewise, if a defendant is determined not competent but is later found to be restored to competency, “the proceedings against the defendant shall continue without delay.”  A.R.S. § 13-4514.D; Rule 11.6(c).  Similar rules exist for juvenile competency adjudications.  See A.R.S. § 8-291, et seq.</w:t>
      </w:r>
    </w:p>
    <w:p w:rsidR="00082270" w:rsidRPr="00483B3C" w:rsidRDefault="00082270" w:rsidP="00082270">
      <w:pPr>
        <w:pStyle w:val="Body"/>
        <w:widowControl w:val="0"/>
        <w:spacing w:line="480" w:lineRule="auto"/>
        <w:ind w:right="144" w:firstLine="720"/>
        <w:jc w:val="both"/>
        <w:rPr>
          <w:sz w:val="28"/>
          <w:szCs w:val="28"/>
        </w:rPr>
      </w:pPr>
      <w:r w:rsidRPr="00483B3C">
        <w:rPr>
          <w:sz w:val="28"/>
          <w:szCs w:val="28"/>
        </w:rPr>
        <w:t xml:space="preserve">The problem with this time scheme for cases proceeding after a competency finding is demonstrated by a motion to determine competency filed near the end of the speedy trial computation (even on the last day) when the matter is set to trial.  If reasonable grounds are found to further exam a defendant for competency, the </w:t>
      </w:r>
      <w:r w:rsidRPr="00483B3C">
        <w:rPr>
          <w:sz w:val="28"/>
          <w:szCs w:val="28"/>
        </w:rPr>
        <w:lastRenderedPageBreak/>
        <w:t xml:space="preserve">trial date is vacated and experts are appointed to examine the defendant.  Once the examinations have occurred and reports have been submitted to the court, it could be another 30 days or more before a competency hearing is held.  Rule 11.5(a).  While these time periods are excluded from the speedy trial computation (Rule 8.4), once competency is found, the exclusionary period ceases.  The case must then proceed “without delay”, forcing a trial to be held without any of the parties or the court having adequate time to prepare (e.g. victims and lay witnesses have to contacted (and oftentimes located), experts have to available, subpoenas – both State and defense – have to be issued and served, and court calendars have to be open).  </w:t>
      </w:r>
    </w:p>
    <w:p w:rsidR="00082270" w:rsidRPr="00483B3C" w:rsidRDefault="00082270" w:rsidP="00082270">
      <w:pPr>
        <w:pStyle w:val="Body"/>
        <w:widowControl w:val="0"/>
        <w:spacing w:line="480" w:lineRule="auto"/>
        <w:ind w:right="144" w:firstLine="720"/>
        <w:jc w:val="both"/>
        <w:rPr>
          <w:sz w:val="28"/>
          <w:szCs w:val="28"/>
        </w:rPr>
      </w:pPr>
      <w:r w:rsidRPr="00483B3C">
        <w:rPr>
          <w:sz w:val="28"/>
          <w:szCs w:val="28"/>
        </w:rPr>
        <w:t xml:space="preserve">The scenario is even worse for misdemeanor cases.  Once reasonable grounds are found to exist for further competency hearings, the matter is transferred to the Superior Court, which has “exclusive jurisdiction over all competency hearings.”  Rule.11.2(d); A.R.S. § 13-4503.D.  When a court later finds that a defendant is competent or has been restored to competency, the case has to transfer back to the municipal court from which it originated.  This causes further delay in the process and complicates the requirement that the proceedings continue “without delay” after that finding is made. </w:t>
      </w:r>
    </w:p>
    <w:p w:rsidR="00082270" w:rsidRPr="00483B3C" w:rsidRDefault="00082270" w:rsidP="00082270">
      <w:pPr>
        <w:pStyle w:val="Body"/>
        <w:widowControl w:val="0"/>
        <w:spacing w:line="480" w:lineRule="auto"/>
        <w:ind w:right="144" w:firstLine="720"/>
        <w:jc w:val="both"/>
        <w:rPr>
          <w:sz w:val="28"/>
          <w:szCs w:val="28"/>
        </w:rPr>
      </w:pPr>
      <w:r w:rsidRPr="00483B3C">
        <w:rPr>
          <w:sz w:val="28"/>
          <w:szCs w:val="28"/>
        </w:rPr>
        <w:t xml:space="preserve">The intent of R-16-0007 is to give the court, the prosecution, and the defense sufficient time to bring the case to trial following a finding of competency or </w:t>
      </w:r>
      <w:r w:rsidRPr="00483B3C">
        <w:rPr>
          <w:sz w:val="28"/>
          <w:szCs w:val="28"/>
        </w:rPr>
        <w:lastRenderedPageBreak/>
        <w:t xml:space="preserve">competency restoration, if that finding is made within 30 days of the speedy trial expiration.  In that event, an additional 30 days would be excluded from the speedy trial calculation.  This promotes justice and due process for all parties.  The law is clear that a person cannot be tried, convicted, sentenced or punished if they are incompetent.  Rule 11.2; A.R.S. § 13-4502.A.  “The defendant, the prosecution, and the court all have a duty to see that this does not occur.”  </w:t>
      </w:r>
      <w:r w:rsidRPr="00483B3C">
        <w:rPr>
          <w:i/>
          <w:sz w:val="28"/>
          <w:szCs w:val="28"/>
        </w:rPr>
        <w:t>State v. Starcevich</w:t>
      </w:r>
      <w:r w:rsidRPr="00483B3C">
        <w:rPr>
          <w:sz w:val="28"/>
          <w:szCs w:val="28"/>
        </w:rPr>
        <w:t>, 139 Ariz. 378, 389, 678 P.2d 959, 970 (App. 1984).  However, this duty should not operate to deprive the court, the prosecution and the defense of the necessary time to adequately prepare for trial following a determination of competency.</w:t>
      </w:r>
    </w:p>
    <w:p w:rsidR="00082270" w:rsidRPr="00483B3C" w:rsidRDefault="00082270" w:rsidP="00082270">
      <w:pPr>
        <w:pStyle w:val="Body"/>
        <w:widowControl w:val="0"/>
        <w:spacing w:line="480" w:lineRule="auto"/>
        <w:ind w:right="144" w:firstLine="720"/>
        <w:jc w:val="both"/>
        <w:rPr>
          <w:sz w:val="28"/>
          <w:szCs w:val="28"/>
        </w:rPr>
      </w:pPr>
      <w:r w:rsidRPr="00483B3C">
        <w:rPr>
          <w:sz w:val="28"/>
          <w:szCs w:val="28"/>
        </w:rPr>
        <w:t>Excluding time from the speedy trial computation as proposed in the petition benefits all parties and, as the petitioner points out, is not without precedent.  Other states, such as Kansas, provide for an expanded time period for scheduling a trial following a finding of competency:</w:t>
      </w:r>
    </w:p>
    <w:p w:rsidR="00082270" w:rsidRDefault="00082270" w:rsidP="00082270">
      <w:pPr>
        <w:pStyle w:val="Body"/>
        <w:widowControl w:val="0"/>
        <w:spacing w:line="240" w:lineRule="auto"/>
        <w:ind w:left="720" w:right="720" w:firstLine="0"/>
        <w:jc w:val="both"/>
        <w:rPr>
          <w:sz w:val="28"/>
          <w:szCs w:val="28"/>
        </w:rPr>
      </w:pPr>
      <w:r w:rsidRPr="00483B3C">
        <w:rPr>
          <w:sz w:val="28"/>
          <w:szCs w:val="28"/>
        </w:rPr>
        <w:t>If the defendant is subsequently found to be competent to stand trial, the trial shall be scheduled as soon as practicable and in any event within 90 days of such finding.</w:t>
      </w:r>
    </w:p>
    <w:p w:rsidR="00082270" w:rsidRDefault="00082270" w:rsidP="00082270">
      <w:pPr>
        <w:pStyle w:val="Body"/>
        <w:widowControl w:val="0"/>
        <w:spacing w:line="240" w:lineRule="auto"/>
        <w:ind w:left="720" w:right="720" w:firstLine="0"/>
        <w:rPr>
          <w:sz w:val="28"/>
          <w:szCs w:val="28"/>
        </w:rPr>
      </w:pPr>
    </w:p>
    <w:p w:rsidR="00082270" w:rsidRPr="00483B3C" w:rsidRDefault="00082270" w:rsidP="00082270">
      <w:pPr>
        <w:pStyle w:val="Body"/>
        <w:widowControl w:val="0"/>
        <w:spacing w:line="480" w:lineRule="auto"/>
        <w:ind w:right="144" w:firstLine="0"/>
        <w:jc w:val="both"/>
        <w:rPr>
          <w:sz w:val="28"/>
          <w:szCs w:val="28"/>
        </w:rPr>
      </w:pPr>
      <w:r w:rsidRPr="00483B3C">
        <w:rPr>
          <w:sz w:val="28"/>
          <w:szCs w:val="28"/>
        </w:rPr>
        <w:t xml:space="preserve">Sec. 22-3402(e)(2), “Kansas Code of Criminal Procedure” (2015).  The Criminal Prosecution Practice and Procedure Committee recommends that the Rules Review Committee support adoption of Supreme Court No. R-16-0007, Petition to Amend Rule 8.4 of the Rules of Criminal Procedure.  It further recommends that this support go one step further to propose one addition:  supporting a modified time </w:t>
      </w:r>
      <w:r w:rsidRPr="00483B3C">
        <w:rPr>
          <w:sz w:val="28"/>
          <w:szCs w:val="28"/>
        </w:rPr>
        <w:lastRenderedPageBreak/>
        <w:t>period of 90 days for complex cases as defined in Rule 8.2(a)(3).  For complex cases, this would give all parties an adequate opportunity to ensure that a full and fair trial is held with each party adequately prepared.</w:t>
      </w:r>
    </w:p>
    <w:p w:rsidR="00082270" w:rsidRPr="00104F4E" w:rsidRDefault="00082270" w:rsidP="00082270">
      <w:pPr>
        <w:pStyle w:val="Body"/>
        <w:widowControl w:val="0"/>
        <w:spacing w:line="480" w:lineRule="auto"/>
        <w:ind w:firstLine="720"/>
        <w:jc w:val="both"/>
        <w:rPr>
          <w:b/>
          <w:sz w:val="28"/>
          <w:szCs w:val="28"/>
        </w:rPr>
      </w:pPr>
      <w:r w:rsidRPr="00104F4E">
        <w:rPr>
          <w:b/>
          <w:sz w:val="28"/>
          <w:szCs w:val="28"/>
        </w:rPr>
        <w:t>III.</w:t>
      </w:r>
      <w:r w:rsidRPr="00104F4E">
        <w:rPr>
          <w:b/>
          <w:sz w:val="28"/>
          <w:szCs w:val="28"/>
        </w:rPr>
        <w:tab/>
        <w:t>CONCLUSION</w:t>
      </w:r>
    </w:p>
    <w:p w:rsidR="00082270" w:rsidRPr="00CF58A1" w:rsidRDefault="00082270" w:rsidP="00082270">
      <w:pPr>
        <w:pStyle w:val="Body"/>
        <w:widowControl w:val="0"/>
        <w:spacing w:line="480" w:lineRule="auto"/>
        <w:ind w:right="144" w:firstLine="720"/>
        <w:jc w:val="both"/>
        <w:rPr>
          <w:sz w:val="28"/>
          <w:szCs w:val="28"/>
        </w:rPr>
      </w:pPr>
      <w:r>
        <w:rPr>
          <w:sz w:val="28"/>
          <w:szCs w:val="28"/>
        </w:rPr>
        <w:t xml:space="preserve">The </w:t>
      </w:r>
      <w:r w:rsidRPr="00483B3C">
        <w:rPr>
          <w:sz w:val="28"/>
          <w:szCs w:val="28"/>
        </w:rPr>
        <w:t xml:space="preserve">The Criminal Prosecution Practice and Procedure Committee </w:t>
      </w:r>
      <w:r>
        <w:rPr>
          <w:sz w:val="28"/>
          <w:szCs w:val="28"/>
        </w:rPr>
        <w:t>respectfully requests that the Arizona Supreme Court adopt the amendment to Rule 8.4 as requested in Petition R-16-0007</w:t>
      </w:r>
      <w:r w:rsidRPr="00F678A9">
        <w:rPr>
          <w:sz w:val="28"/>
          <w:szCs w:val="28"/>
        </w:rPr>
        <w:t xml:space="preserve">, with the suggestion that it be modified to include an exclusion period of 90 days for complex cases.  The proposed amendment will ensure that when a finding of competency or competency restoration is made within 30 days of </w:t>
      </w:r>
      <w:r>
        <w:rPr>
          <w:sz w:val="28"/>
          <w:szCs w:val="28"/>
        </w:rPr>
        <w:t xml:space="preserve">the </w:t>
      </w:r>
      <w:r w:rsidRPr="00F678A9">
        <w:rPr>
          <w:sz w:val="28"/>
          <w:szCs w:val="28"/>
        </w:rPr>
        <w:t>speedy trial expiration, the parties and court will be adequately prepared to proceed with the trial of the underlying matter</w:t>
      </w:r>
      <w:r>
        <w:rPr>
          <w:sz w:val="28"/>
          <w:szCs w:val="28"/>
        </w:rPr>
        <w:t>.  It will also ensure</w:t>
      </w:r>
      <w:r w:rsidRPr="00F678A9">
        <w:rPr>
          <w:sz w:val="28"/>
          <w:szCs w:val="28"/>
        </w:rPr>
        <w:t xml:space="preserve"> that the rights to a fair trial and due process will be fulfilled</w:t>
      </w:r>
      <w:r>
        <w:rPr>
          <w:sz w:val="28"/>
          <w:szCs w:val="28"/>
        </w:rPr>
        <w:t>.</w:t>
      </w:r>
    </w:p>
    <w:p w:rsidR="00082270" w:rsidRPr="000F7A7F" w:rsidRDefault="00082270" w:rsidP="00082270">
      <w:pPr>
        <w:pStyle w:val="Body"/>
        <w:widowControl w:val="0"/>
        <w:ind w:firstLine="0"/>
        <w:jc w:val="both"/>
        <w:rPr>
          <w:szCs w:val="26"/>
        </w:rPr>
      </w:pPr>
    </w:p>
    <w:p w:rsidR="00082270" w:rsidRPr="000F7A7F" w:rsidRDefault="00082270" w:rsidP="00082270">
      <w:pPr>
        <w:spacing w:line="240" w:lineRule="auto"/>
        <w:rPr>
          <w:strike/>
          <w:sz w:val="26"/>
          <w:szCs w:val="26"/>
        </w:rPr>
      </w:pPr>
    </w:p>
    <w:p w:rsidR="00082270" w:rsidRPr="000F7A7F" w:rsidRDefault="00082270" w:rsidP="00082270">
      <w:pPr>
        <w:rPr>
          <w:sz w:val="26"/>
          <w:szCs w:val="26"/>
        </w:rPr>
      </w:pPr>
    </w:p>
    <w:p w:rsidR="00082270" w:rsidRPr="000F7A7F" w:rsidRDefault="00082270" w:rsidP="00082270">
      <w:pPr>
        <w:tabs>
          <w:tab w:val="left" w:pos="8145"/>
        </w:tabs>
        <w:rPr>
          <w:sz w:val="26"/>
          <w:szCs w:val="26"/>
        </w:rPr>
      </w:pPr>
    </w:p>
    <w:p w:rsidR="00082270" w:rsidRDefault="00082270" w:rsidP="00933EA1">
      <w:pPr>
        <w:tabs>
          <w:tab w:val="left" w:pos="8145"/>
        </w:tabs>
        <w:rPr>
          <w:sz w:val="26"/>
          <w:szCs w:val="26"/>
        </w:rPr>
      </w:pPr>
    </w:p>
    <w:p w:rsidR="002906F8" w:rsidRDefault="002906F8" w:rsidP="00933EA1">
      <w:pPr>
        <w:tabs>
          <w:tab w:val="left" w:pos="8145"/>
        </w:tabs>
        <w:rPr>
          <w:sz w:val="26"/>
          <w:szCs w:val="26"/>
        </w:rPr>
      </w:pPr>
    </w:p>
    <w:p w:rsidR="002906F8" w:rsidRDefault="002906F8" w:rsidP="00933EA1">
      <w:pPr>
        <w:tabs>
          <w:tab w:val="left" w:pos="8145"/>
        </w:tabs>
        <w:rPr>
          <w:sz w:val="26"/>
          <w:szCs w:val="26"/>
        </w:rPr>
      </w:pPr>
    </w:p>
    <w:p w:rsidR="002906F8" w:rsidRDefault="002906F8" w:rsidP="00933EA1">
      <w:pPr>
        <w:tabs>
          <w:tab w:val="left" w:pos="8145"/>
        </w:tabs>
        <w:rPr>
          <w:sz w:val="26"/>
          <w:szCs w:val="26"/>
        </w:rPr>
      </w:pPr>
    </w:p>
    <w:p w:rsidR="00082270" w:rsidRDefault="00082270" w:rsidP="00933EA1">
      <w:pPr>
        <w:tabs>
          <w:tab w:val="left" w:pos="8145"/>
        </w:tabs>
        <w:rPr>
          <w:sz w:val="26"/>
          <w:szCs w:val="26"/>
        </w:rPr>
      </w:pPr>
    </w:p>
    <w:p w:rsidR="00082270" w:rsidRDefault="00082270" w:rsidP="00933EA1">
      <w:pPr>
        <w:tabs>
          <w:tab w:val="left" w:pos="8145"/>
        </w:tabs>
        <w:rPr>
          <w:sz w:val="26"/>
          <w:szCs w:val="26"/>
        </w:rPr>
      </w:pPr>
    </w:p>
    <w:p w:rsidR="00082270" w:rsidRDefault="00082270" w:rsidP="00933EA1">
      <w:pPr>
        <w:tabs>
          <w:tab w:val="left" w:pos="8145"/>
        </w:tabs>
        <w:rPr>
          <w:sz w:val="26"/>
          <w:szCs w:val="26"/>
        </w:rPr>
      </w:pPr>
    </w:p>
    <w:p w:rsidR="00082270" w:rsidRDefault="00082270" w:rsidP="00933EA1">
      <w:pPr>
        <w:tabs>
          <w:tab w:val="left" w:pos="8145"/>
        </w:tabs>
        <w:rPr>
          <w:sz w:val="26"/>
          <w:szCs w:val="26"/>
        </w:rPr>
      </w:pPr>
    </w:p>
    <w:p w:rsidR="00082270" w:rsidRDefault="00082270" w:rsidP="00933EA1">
      <w:pPr>
        <w:tabs>
          <w:tab w:val="left" w:pos="8145"/>
        </w:tabs>
        <w:rPr>
          <w:sz w:val="26"/>
          <w:szCs w:val="26"/>
        </w:rPr>
      </w:pPr>
    </w:p>
    <w:p w:rsidR="00082270" w:rsidRDefault="00082270" w:rsidP="00933EA1">
      <w:pPr>
        <w:tabs>
          <w:tab w:val="left" w:pos="8145"/>
        </w:tabs>
        <w:rPr>
          <w:sz w:val="26"/>
          <w:szCs w:val="26"/>
        </w:rPr>
      </w:pPr>
    </w:p>
    <w:p w:rsidR="002906F8" w:rsidRDefault="002906F8" w:rsidP="002906F8">
      <w:pPr>
        <w:tabs>
          <w:tab w:val="left" w:pos="8145"/>
        </w:tabs>
        <w:jc w:val="center"/>
        <w:rPr>
          <w:b/>
          <w:sz w:val="26"/>
          <w:szCs w:val="26"/>
        </w:rPr>
      </w:pPr>
      <w:r w:rsidRPr="002906F8">
        <w:rPr>
          <w:b/>
          <w:sz w:val="26"/>
          <w:szCs w:val="26"/>
        </w:rPr>
        <w:t>APPENDIX 2</w:t>
      </w:r>
    </w:p>
    <w:p w:rsidR="00082270" w:rsidRDefault="00082270" w:rsidP="002906F8">
      <w:pPr>
        <w:tabs>
          <w:tab w:val="left" w:pos="8145"/>
        </w:tabs>
        <w:jc w:val="center"/>
        <w:rPr>
          <w:b/>
          <w:sz w:val="26"/>
          <w:szCs w:val="26"/>
        </w:rPr>
      </w:pPr>
    </w:p>
    <w:p w:rsidR="00082270" w:rsidRDefault="00082270" w:rsidP="002906F8">
      <w:pPr>
        <w:tabs>
          <w:tab w:val="left" w:pos="8145"/>
        </w:tabs>
        <w:jc w:val="center"/>
        <w:rPr>
          <w:b/>
          <w:sz w:val="26"/>
          <w:szCs w:val="26"/>
        </w:rPr>
      </w:pPr>
    </w:p>
    <w:p w:rsidR="00082270" w:rsidRDefault="00082270" w:rsidP="002906F8">
      <w:pPr>
        <w:tabs>
          <w:tab w:val="left" w:pos="8145"/>
        </w:tabs>
        <w:jc w:val="center"/>
        <w:rPr>
          <w:b/>
          <w:sz w:val="26"/>
          <w:szCs w:val="26"/>
        </w:rPr>
      </w:pPr>
    </w:p>
    <w:p w:rsidR="00082270" w:rsidRDefault="00082270" w:rsidP="002906F8">
      <w:pPr>
        <w:tabs>
          <w:tab w:val="left" w:pos="8145"/>
        </w:tabs>
        <w:jc w:val="center"/>
        <w:rPr>
          <w:b/>
          <w:sz w:val="26"/>
          <w:szCs w:val="26"/>
        </w:rPr>
      </w:pPr>
    </w:p>
    <w:p w:rsidR="00082270" w:rsidRDefault="00082270" w:rsidP="002906F8">
      <w:pPr>
        <w:tabs>
          <w:tab w:val="left" w:pos="8145"/>
        </w:tabs>
        <w:jc w:val="center"/>
        <w:rPr>
          <w:b/>
          <w:sz w:val="26"/>
          <w:szCs w:val="26"/>
        </w:rPr>
      </w:pPr>
    </w:p>
    <w:p w:rsidR="00082270" w:rsidRDefault="00082270" w:rsidP="002906F8">
      <w:pPr>
        <w:tabs>
          <w:tab w:val="left" w:pos="8145"/>
        </w:tabs>
        <w:jc w:val="center"/>
        <w:rPr>
          <w:b/>
          <w:sz w:val="26"/>
          <w:szCs w:val="26"/>
        </w:rPr>
      </w:pPr>
    </w:p>
    <w:p w:rsidR="00082270" w:rsidRDefault="00082270" w:rsidP="002906F8">
      <w:pPr>
        <w:tabs>
          <w:tab w:val="left" w:pos="8145"/>
        </w:tabs>
        <w:jc w:val="center"/>
        <w:rPr>
          <w:b/>
          <w:sz w:val="26"/>
          <w:szCs w:val="26"/>
        </w:rPr>
      </w:pPr>
    </w:p>
    <w:p w:rsidR="00082270" w:rsidRDefault="00082270" w:rsidP="002906F8">
      <w:pPr>
        <w:tabs>
          <w:tab w:val="left" w:pos="8145"/>
        </w:tabs>
        <w:jc w:val="center"/>
        <w:rPr>
          <w:b/>
          <w:sz w:val="26"/>
          <w:szCs w:val="26"/>
        </w:rPr>
      </w:pPr>
    </w:p>
    <w:p w:rsidR="00082270" w:rsidRDefault="00082270" w:rsidP="002906F8">
      <w:pPr>
        <w:tabs>
          <w:tab w:val="left" w:pos="8145"/>
        </w:tabs>
        <w:jc w:val="center"/>
        <w:rPr>
          <w:b/>
          <w:sz w:val="26"/>
          <w:szCs w:val="26"/>
        </w:rPr>
      </w:pPr>
    </w:p>
    <w:p w:rsidR="00082270" w:rsidRDefault="00082270" w:rsidP="002906F8">
      <w:pPr>
        <w:tabs>
          <w:tab w:val="left" w:pos="8145"/>
        </w:tabs>
        <w:jc w:val="center"/>
        <w:rPr>
          <w:b/>
          <w:sz w:val="26"/>
          <w:szCs w:val="26"/>
        </w:rPr>
      </w:pPr>
    </w:p>
    <w:p w:rsidR="00082270" w:rsidRDefault="00082270" w:rsidP="002906F8">
      <w:pPr>
        <w:tabs>
          <w:tab w:val="left" w:pos="8145"/>
        </w:tabs>
        <w:jc w:val="center"/>
        <w:rPr>
          <w:b/>
          <w:sz w:val="26"/>
          <w:szCs w:val="26"/>
        </w:rPr>
      </w:pPr>
    </w:p>
    <w:p w:rsidR="00082270" w:rsidRDefault="00082270" w:rsidP="002906F8">
      <w:pPr>
        <w:tabs>
          <w:tab w:val="left" w:pos="8145"/>
        </w:tabs>
        <w:jc w:val="center"/>
        <w:rPr>
          <w:b/>
          <w:sz w:val="26"/>
          <w:szCs w:val="26"/>
        </w:rPr>
      </w:pPr>
    </w:p>
    <w:p w:rsidR="00082270" w:rsidRDefault="00082270" w:rsidP="002906F8">
      <w:pPr>
        <w:tabs>
          <w:tab w:val="left" w:pos="8145"/>
        </w:tabs>
        <w:jc w:val="center"/>
        <w:rPr>
          <w:b/>
          <w:sz w:val="26"/>
          <w:szCs w:val="26"/>
        </w:rPr>
      </w:pPr>
    </w:p>
    <w:p w:rsidR="00082270" w:rsidRDefault="00082270" w:rsidP="002906F8">
      <w:pPr>
        <w:tabs>
          <w:tab w:val="left" w:pos="8145"/>
        </w:tabs>
        <w:jc w:val="center"/>
        <w:rPr>
          <w:b/>
          <w:sz w:val="26"/>
          <w:szCs w:val="26"/>
        </w:rPr>
      </w:pPr>
    </w:p>
    <w:p w:rsidR="00082270" w:rsidRDefault="00082270" w:rsidP="002906F8">
      <w:pPr>
        <w:tabs>
          <w:tab w:val="left" w:pos="8145"/>
        </w:tabs>
        <w:jc w:val="center"/>
        <w:rPr>
          <w:b/>
          <w:sz w:val="26"/>
          <w:szCs w:val="26"/>
        </w:rPr>
      </w:pPr>
    </w:p>
    <w:p w:rsidR="00082270" w:rsidRDefault="00082270" w:rsidP="002906F8">
      <w:pPr>
        <w:tabs>
          <w:tab w:val="left" w:pos="8145"/>
        </w:tabs>
        <w:jc w:val="center"/>
        <w:rPr>
          <w:b/>
          <w:sz w:val="26"/>
          <w:szCs w:val="26"/>
        </w:rPr>
      </w:pPr>
    </w:p>
    <w:p w:rsidR="00082270" w:rsidRDefault="00082270" w:rsidP="002906F8">
      <w:pPr>
        <w:tabs>
          <w:tab w:val="left" w:pos="8145"/>
        </w:tabs>
        <w:jc w:val="center"/>
        <w:rPr>
          <w:b/>
          <w:sz w:val="26"/>
          <w:szCs w:val="26"/>
        </w:rPr>
      </w:pPr>
    </w:p>
    <w:p w:rsidR="00082270" w:rsidRDefault="00082270" w:rsidP="002906F8">
      <w:pPr>
        <w:tabs>
          <w:tab w:val="left" w:pos="8145"/>
        </w:tabs>
        <w:jc w:val="center"/>
        <w:rPr>
          <w:b/>
          <w:sz w:val="26"/>
          <w:szCs w:val="26"/>
        </w:rPr>
      </w:pPr>
    </w:p>
    <w:p w:rsidR="00082270" w:rsidRDefault="00082270" w:rsidP="002906F8">
      <w:pPr>
        <w:tabs>
          <w:tab w:val="left" w:pos="8145"/>
        </w:tabs>
        <w:jc w:val="center"/>
        <w:rPr>
          <w:b/>
          <w:sz w:val="26"/>
          <w:szCs w:val="26"/>
        </w:rPr>
      </w:pPr>
    </w:p>
    <w:p w:rsidR="00082270" w:rsidRDefault="00082270" w:rsidP="00082270">
      <w:pPr>
        <w:pStyle w:val="Body"/>
        <w:widowControl w:val="0"/>
        <w:spacing w:line="240" w:lineRule="auto"/>
        <w:ind w:firstLine="0"/>
        <w:jc w:val="both"/>
        <w:rPr>
          <w:b/>
          <w:szCs w:val="26"/>
        </w:rPr>
      </w:pPr>
    </w:p>
    <w:p w:rsidR="00082270" w:rsidRPr="006F4047" w:rsidRDefault="00082270" w:rsidP="00082270">
      <w:pPr>
        <w:pStyle w:val="Body"/>
        <w:widowControl w:val="0"/>
        <w:spacing w:line="240" w:lineRule="auto"/>
        <w:ind w:firstLine="0"/>
        <w:jc w:val="both"/>
        <w:rPr>
          <w:b/>
          <w:sz w:val="28"/>
          <w:szCs w:val="28"/>
        </w:rPr>
      </w:pPr>
      <w:r w:rsidRPr="00CF1AE5">
        <w:rPr>
          <w:b/>
          <w:sz w:val="28"/>
          <w:szCs w:val="28"/>
        </w:rPr>
        <w:lastRenderedPageBreak/>
        <w:t xml:space="preserve">The Criminal </w:t>
      </w:r>
      <w:r w:rsidRPr="00CF1AE5">
        <w:rPr>
          <w:b/>
          <w:sz w:val="28"/>
          <w:szCs w:val="28"/>
          <w:u w:val="single"/>
        </w:rPr>
        <w:t>Defense</w:t>
      </w:r>
      <w:r w:rsidRPr="00CF1AE5">
        <w:rPr>
          <w:b/>
          <w:sz w:val="28"/>
          <w:szCs w:val="28"/>
        </w:rPr>
        <w:t xml:space="preserve"> Practice and Procedure Committee Proposal</w:t>
      </w:r>
      <w:r>
        <w:rPr>
          <w:b/>
          <w:sz w:val="28"/>
          <w:szCs w:val="28"/>
        </w:rPr>
        <w:t>:</w:t>
      </w:r>
    </w:p>
    <w:p w:rsidR="00082270" w:rsidRDefault="00082270" w:rsidP="00082270">
      <w:pPr>
        <w:pStyle w:val="Body"/>
        <w:widowControl w:val="0"/>
        <w:spacing w:line="240" w:lineRule="auto"/>
        <w:ind w:firstLine="720"/>
        <w:rPr>
          <w:sz w:val="28"/>
          <w:szCs w:val="28"/>
        </w:rPr>
      </w:pPr>
    </w:p>
    <w:p w:rsidR="00082270" w:rsidRPr="00B2344E" w:rsidRDefault="00082270" w:rsidP="00082270">
      <w:pPr>
        <w:pStyle w:val="Body"/>
        <w:widowControl w:val="0"/>
        <w:spacing w:line="480" w:lineRule="auto"/>
        <w:ind w:firstLine="720"/>
        <w:rPr>
          <w:b/>
          <w:sz w:val="28"/>
          <w:szCs w:val="28"/>
        </w:rPr>
      </w:pPr>
      <w:r w:rsidRPr="00B2344E">
        <w:rPr>
          <w:b/>
          <w:sz w:val="28"/>
          <w:szCs w:val="28"/>
        </w:rPr>
        <w:t>I.</w:t>
      </w:r>
      <w:r w:rsidRPr="00B2344E">
        <w:rPr>
          <w:b/>
          <w:sz w:val="28"/>
          <w:szCs w:val="28"/>
        </w:rPr>
        <w:tab/>
        <w:t>BACKGROUND OF PETITION</w:t>
      </w:r>
    </w:p>
    <w:p w:rsidR="00082270" w:rsidRDefault="00082270" w:rsidP="00082270">
      <w:pPr>
        <w:pStyle w:val="Body"/>
        <w:widowControl w:val="0"/>
        <w:spacing w:line="480" w:lineRule="auto"/>
        <w:ind w:firstLine="720"/>
        <w:rPr>
          <w:sz w:val="28"/>
          <w:szCs w:val="28"/>
        </w:rPr>
      </w:pPr>
      <w:r w:rsidRPr="00B20E4E">
        <w:rPr>
          <w:sz w:val="28"/>
          <w:szCs w:val="28"/>
        </w:rPr>
        <w:t>Pursuant to Rule 28, Rules of the Supreme Court of Arizona, the Presiding Judge of the Criminal Court of the Superior Court of Arizona in Maricopa County filed a petition to amend Rule 8.4(a)</w:t>
      </w:r>
      <w:r>
        <w:rPr>
          <w:sz w:val="28"/>
          <w:szCs w:val="28"/>
        </w:rPr>
        <w:t xml:space="preserve"> (governing speedy trials)</w:t>
      </w:r>
      <w:r w:rsidRPr="00B20E4E">
        <w:rPr>
          <w:sz w:val="28"/>
          <w:szCs w:val="28"/>
        </w:rPr>
        <w:t xml:space="preserve">.  </w:t>
      </w:r>
    </w:p>
    <w:p w:rsidR="00082270" w:rsidRPr="00B20E4E" w:rsidRDefault="00082270" w:rsidP="00082270">
      <w:pPr>
        <w:pStyle w:val="Body"/>
        <w:widowControl w:val="0"/>
        <w:spacing w:line="480" w:lineRule="auto"/>
        <w:ind w:firstLine="720"/>
        <w:rPr>
          <w:sz w:val="28"/>
          <w:szCs w:val="28"/>
        </w:rPr>
      </w:pPr>
      <w:r w:rsidRPr="00B20E4E">
        <w:rPr>
          <w:sz w:val="28"/>
          <w:szCs w:val="28"/>
        </w:rPr>
        <w:t>The substance of the petition requests an additional 30 days of excluded time be added where an excluded time period has ended within 30 days of the time limitations for which a defendant must be brought to trial.</w:t>
      </w:r>
    </w:p>
    <w:p w:rsidR="00082270" w:rsidRPr="00231EA6" w:rsidRDefault="00082270" w:rsidP="00082270">
      <w:pPr>
        <w:pStyle w:val="Body"/>
        <w:widowControl w:val="0"/>
        <w:spacing w:line="480" w:lineRule="auto"/>
        <w:ind w:firstLine="720"/>
        <w:rPr>
          <w:b/>
          <w:sz w:val="28"/>
          <w:szCs w:val="28"/>
        </w:rPr>
      </w:pPr>
      <w:r w:rsidRPr="00231EA6">
        <w:rPr>
          <w:b/>
          <w:sz w:val="28"/>
          <w:szCs w:val="28"/>
        </w:rPr>
        <w:t>II.  DISCUSSION</w:t>
      </w:r>
      <w:r>
        <w:rPr>
          <w:b/>
          <w:sz w:val="28"/>
          <w:szCs w:val="28"/>
        </w:rPr>
        <w:t xml:space="preserve"> AND ANALYSIS</w:t>
      </w:r>
      <w:r w:rsidRPr="00231EA6">
        <w:rPr>
          <w:b/>
          <w:sz w:val="28"/>
          <w:szCs w:val="28"/>
        </w:rPr>
        <w:t xml:space="preserve">: </w:t>
      </w:r>
    </w:p>
    <w:p w:rsidR="00082270" w:rsidRPr="00CF1AE5" w:rsidRDefault="00082270" w:rsidP="00082270">
      <w:pPr>
        <w:pStyle w:val="Body"/>
        <w:widowControl w:val="0"/>
        <w:spacing w:line="480" w:lineRule="auto"/>
        <w:ind w:firstLine="720"/>
        <w:rPr>
          <w:sz w:val="28"/>
          <w:szCs w:val="28"/>
        </w:rPr>
      </w:pPr>
      <w:r w:rsidRPr="00B20E4E">
        <w:rPr>
          <w:sz w:val="28"/>
          <w:szCs w:val="28"/>
        </w:rPr>
        <w:t>The petition refers specifically to instances under the rule at 8.4(a) of “delays resulting from the examination and hearing to determine the competency or intellectual disability of the defendant, or the time periods when a defendant is incompetent to stand trials or is absent and cannot be arrested or taken into custody.”</w:t>
      </w:r>
    </w:p>
    <w:p w:rsidR="00082270" w:rsidRPr="00B20E4E" w:rsidRDefault="00082270" w:rsidP="00082270">
      <w:pPr>
        <w:pStyle w:val="Body"/>
        <w:widowControl w:val="0"/>
        <w:spacing w:line="480" w:lineRule="auto"/>
        <w:ind w:firstLine="720"/>
        <w:rPr>
          <w:sz w:val="28"/>
          <w:szCs w:val="28"/>
        </w:rPr>
      </w:pPr>
      <w:r>
        <w:rPr>
          <w:sz w:val="28"/>
          <w:szCs w:val="28"/>
        </w:rPr>
        <w:t>R</w:t>
      </w:r>
      <w:r w:rsidRPr="00B20E4E">
        <w:rPr>
          <w:sz w:val="28"/>
          <w:szCs w:val="28"/>
        </w:rPr>
        <w:t>ule 8.4(a) reads in full:</w:t>
      </w:r>
      <w:r>
        <w:rPr>
          <w:sz w:val="28"/>
          <w:szCs w:val="28"/>
        </w:rPr>
        <w:t xml:space="preserve">  </w:t>
      </w:r>
      <w:r w:rsidRPr="00B20E4E">
        <w:rPr>
          <w:sz w:val="28"/>
          <w:szCs w:val="28"/>
        </w:rPr>
        <w:t xml:space="preserve">“The following periods shall be excluded from the computation of the time limits set forth in Rules 8.2 and 8.3:  </w:t>
      </w:r>
    </w:p>
    <w:p w:rsidR="00082270" w:rsidRPr="00231EA6" w:rsidRDefault="00082270" w:rsidP="00082270">
      <w:pPr>
        <w:pStyle w:val="Body"/>
        <w:widowControl w:val="0"/>
        <w:numPr>
          <w:ilvl w:val="0"/>
          <w:numId w:val="20"/>
        </w:numPr>
        <w:spacing w:line="480" w:lineRule="auto"/>
        <w:ind w:firstLine="720"/>
        <w:rPr>
          <w:sz w:val="28"/>
          <w:szCs w:val="28"/>
        </w:rPr>
      </w:pPr>
      <w:r w:rsidRPr="00231EA6">
        <w:rPr>
          <w:sz w:val="28"/>
          <w:szCs w:val="28"/>
        </w:rPr>
        <w:t xml:space="preserve">Delays occasioned by or on behalf of the defendant, including, but not limited to, delays caused by an examination and hearing to determine competency or intellectual disability, the defendant’s absence or incompetence, or his or her inability to be </w:t>
      </w:r>
      <w:r w:rsidRPr="00231EA6">
        <w:rPr>
          <w:sz w:val="28"/>
          <w:szCs w:val="28"/>
        </w:rPr>
        <w:lastRenderedPageBreak/>
        <w:t xml:space="preserve">arrested or taken into custody in Arizona.” </w:t>
      </w:r>
    </w:p>
    <w:p w:rsidR="00082270" w:rsidRPr="00B20E4E" w:rsidRDefault="00082270" w:rsidP="00082270">
      <w:pPr>
        <w:pStyle w:val="Body"/>
        <w:widowControl w:val="0"/>
        <w:spacing w:line="480" w:lineRule="auto"/>
        <w:ind w:firstLine="720"/>
        <w:rPr>
          <w:sz w:val="28"/>
          <w:szCs w:val="28"/>
        </w:rPr>
      </w:pPr>
      <w:r w:rsidRPr="00B20E4E">
        <w:rPr>
          <w:sz w:val="28"/>
          <w:szCs w:val="28"/>
        </w:rPr>
        <w:t>The speedy trial rules as promulgated by the Arizona Supreme Court are designed to support the Constitution of the State Arizona, Article 2, Section 24, and the Constitution of the United States, Sixth Amendment.  While not often objectively in the interest of criminal defendants, the right to speedy trial is critical in giving force and effect to the rights of those charged with crimes in Arizona.  If the state is going to bring charges, it is the state’s responsibility to be prepared to afford the defendant their right to a jury trial in a speedy manner as set forth in the rules.</w:t>
      </w:r>
    </w:p>
    <w:p w:rsidR="00082270" w:rsidRPr="00B20E4E" w:rsidRDefault="00082270" w:rsidP="00082270">
      <w:pPr>
        <w:pStyle w:val="Body"/>
        <w:widowControl w:val="0"/>
        <w:spacing w:line="480" w:lineRule="auto"/>
        <w:ind w:firstLine="720"/>
        <w:rPr>
          <w:sz w:val="28"/>
          <w:szCs w:val="28"/>
        </w:rPr>
      </w:pPr>
      <w:r w:rsidRPr="00B20E4E">
        <w:rPr>
          <w:sz w:val="28"/>
          <w:szCs w:val="28"/>
        </w:rPr>
        <w:t>The rules balance the practical realities of the criminal process with the constitutional liberty principles cited.</w:t>
      </w:r>
    </w:p>
    <w:p w:rsidR="00082270" w:rsidRPr="00B20E4E" w:rsidRDefault="00082270" w:rsidP="00082270">
      <w:pPr>
        <w:pStyle w:val="Body"/>
        <w:widowControl w:val="0"/>
        <w:spacing w:line="480" w:lineRule="auto"/>
        <w:ind w:firstLine="720"/>
        <w:rPr>
          <w:sz w:val="28"/>
          <w:szCs w:val="28"/>
        </w:rPr>
      </w:pPr>
      <w:r w:rsidRPr="00B20E4E">
        <w:rPr>
          <w:sz w:val="28"/>
          <w:szCs w:val="28"/>
        </w:rPr>
        <w:t>Much has been done to balance the various interests in play with due deference to the realities of case preparation.  For example, the defendant must make known their intention to invoke the speedy trial requirements.  It is not acceptable to lay in wait for the time limits to expire, and then invoke them at the last minute.</w:t>
      </w:r>
    </w:p>
    <w:p w:rsidR="00082270" w:rsidRPr="00B20E4E" w:rsidRDefault="00082270" w:rsidP="00082270">
      <w:pPr>
        <w:pStyle w:val="Body"/>
        <w:widowControl w:val="0"/>
        <w:spacing w:line="480" w:lineRule="auto"/>
        <w:ind w:firstLine="720"/>
        <w:rPr>
          <w:sz w:val="28"/>
          <w:szCs w:val="28"/>
        </w:rPr>
      </w:pPr>
      <w:r w:rsidRPr="00B20E4E">
        <w:rPr>
          <w:sz w:val="28"/>
          <w:szCs w:val="28"/>
        </w:rPr>
        <w:t>It is acceptable for any party, including the court, to move to continue a trial, even where Rule 8 has been invoked, if such delay is necessary.</w:t>
      </w:r>
    </w:p>
    <w:p w:rsidR="00082270" w:rsidRPr="00B20E4E" w:rsidRDefault="00082270" w:rsidP="00082270">
      <w:pPr>
        <w:pStyle w:val="Body"/>
        <w:widowControl w:val="0"/>
        <w:spacing w:line="480" w:lineRule="auto"/>
        <w:ind w:firstLine="720"/>
        <w:rPr>
          <w:sz w:val="28"/>
          <w:szCs w:val="28"/>
        </w:rPr>
      </w:pPr>
      <w:r w:rsidRPr="00B20E4E">
        <w:rPr>
          <w:sz w:val="28"/>
          <w:szCs w:val="28"/>
        </w:rPr>
        <w:t xml:space="preserve">Rule 8 already has time limit standards for out-of-state incarcerated individuals at Rule 8.3.  With appropriate communication the defendant will make </w:t>
      </w:r>
      <w:r w:rsidRPr="00B20E4E">
        <w:rPr>
          <w:sz w:val="28"/>
          <w:szCs w:val="28"/>
        </w:rPr>
        <w:lastRenderedPageBreak/>
        <w:t xml:space="preserve">an interest based decision on whether to assert the speedy trial right.  Adding 30 days to all such cases would cause un-necessary delay, and deprive all defendants in this position of this critical right.  </w:t>
      </w:r>
    </w:p>
    <w:p w:rsidR="00082270" w:rsidRPr="00B20E4E" w:rsidRDefault="00082270" w:rsidP="00082270">
      <w:pPr>
        <w:pStyle w:val="Body"/>
        <w:widowControl w:val="0"/>
        <w:spacing w:line="480" w:lineRule="auto"/>
        <w:ind w:firstLine="720"/>
        <w:rPr>
          <w:sz w:val="28"/>
          <w:szCs w:val="28"/>
        </w:rPr>
      </w:pPr>
      <w:r w:rsidRPr="00B20E4E">
        <w:rPr>
          <w:sz w:val="28"/>
          <w:szCs w:val="28"/>
        </w:rPr>
        <w:t>The proposed rule change un-necessarily singles out those defendants with mental health aspects to their case for an arbitrary additional case delay.</w:t>
      </w:r>
    </w:p>
    <w:p w:rsidR="00082270" w:rsidRDefault="00082270" w:rsidP="00082270">
      <w:pPr>
        <w:pStyle w:val="Body"/>
        <w:widowControl w:val="0"/>
        <w:spacing w:line="480" w:lineRule="auto"/>
        <w:ind w:firstLine="720"/>
        <w:rPr>
          <w:sz w:val="28"/>
          <w:szCs w:val="28"/>
        </w:rPr>
      </w:pPr>
      <w:r w:rsidRPr="00B20E4E">
        <w:rPr>
          <w:sz w:val="28"/>
          <w:szCs w:val="28"/>
        </w:rPr>
        <w:t>It is the responsibility of defense counsel to assert the time limit at the outset of the proceedings, and if this is not done, it is not acceptable, when the defendant is restored to suddenly assert the time limit.  Counsel is obligated to take measures to take account of client mental health issues.  This already creates difficulty in weighing this obligation with speedy trial rights.  Adding another 30 day time span (often, regrettably, with in-custody defendants) increases this burden, raising the likelihood that mentally ill defendants will not have full access to the treatment they may need on the horns of this dilemma.</w:t>
      </w:r>
    </w:p>
    <w:p w:rsidR="00082270" w:rsidRPr="00CF1AE5" w:rsidRDefault="00082270" w:rsidP="00082270">
      <w:pPr>
        <w:pStyle w:val="Body"/>
        <w:widowControl w:val="0"/>
        <w:spacing w:line="480" w:lineRule="auto"/>
        <w:ind w:firstLine="720"/>
        <w:rPr>
          <w:sz w:val="28"/>
          <w:szCs w:val="28"/>
        </w:rPr>
      </w:pPr>
      <w:r w:rsidRPr="00DB110F">
        <w:rPr>
          <w:sz w:val="28"/>
          <w:szCs w:val="28"/>
        </w:rPr>
        <w:t>In addition, as a practical matter related to the Victim’s Bill of Rights, this alteration of the rules would potentially further delay crime victims’ interest in speedy resolution of matters in which they are involved, o</w:t>
      </w:r>
      <w:r>
        <w:rPr>
          <w:sz w:val="28"/>
          <w:szCs w:val="28"/>
        </w:rPr>
        <w:t>ften through no choice of their own.</w:t>
      </w:r>
    </w:p>
    <w:p w:rsidR="00082270" w:rsidRDefault="00082270" w:rsidP="00082270">
      <w:pPr>
        <w:pStyle w:val="Body"/>
        <w:widowControl w:val="0"/>
        <w:spacing w:line="480" w:lineRule="auto"/>
        <w:ind w:firstLine="720"/>
        <w:jc w:val="both"/>
        <w:rPr>
          <w:b/>
          <w:sz w:val="28"/>
          <w:szCs w:val="28"/>
        </w:rPr>
      </w:pPr>
      <w:r>
        <w:rPr>
          <w:b/>
          <w:sz w:val="28"/>
          <w:szCs w:val="28"/>
        </w:rPr>
        <w:t>III.</w:t>
      </w:r>
      <w:r>
        <w:rPr>
          <w:b/>
          <w:sz w:val="28"/>
          <w:szCs w:val="28"/>
        </w:rPr>
        <w:tab/>
        <w:t>CONCLUSION</w:t>
      </w:r>
    </w:p>
    <w:p w:rsidR="00082270" w:rsidRDefault="00082270" w:rsidP="00082270">
      <w:pPr>
        <w:pStyle w:val="Body"/>
        <w:widowControl w:val="0"/>
        <w:spacing w:line="480" w:lineRule="auto"/>
        <w:ind w:firstLine="720"/>
        <w:jc w:val="both"/>
        <w:rPr>
          <w:sz w:val="28"/>
          <w:szCs w:val="28"/>
        </w:rPr>
      </w:pPr>
      <w:r w:rsidRPr="00B20E4E">
        <w:rPr>
          <w:sz w:val="28"/>
          <w:szCs w:val="28"/>
        </w:rPr>
        <w:t xml:space="preserve">The petition is expressing a need in terms of case administration, in essence, for more time.  In those instances where more time is required, there are rational </w:t>
      </w:r>
      <w:r w:rsidRPr="00B20E4E">
        <w:rPr>
          <w:sz w:val="28"/>
          <w:szCs w:val="28"/>
        </w:rPr>
        <w:lastRenderedPageBreak/>
        <w:t>mechanisms in place to gain such time.  To import this 30 day delay into all situations will not solve the issues with which the petition is concerned without needlessly placing all such cases on an extended time frame to the needless detriment of these defendant’s basic liberty rights.</w:t>
      </w:r>
    </w:p>
    <w:p w:rsidR="00082270" w:rsidRPr="00C52E56" w:rsidRDefault="00082270" w:rsidP="00082270">
      <w:pPr>
        <w:pStyle w:val="Body"/>
        <w:widowControl w:val="0"/>
        <w:spacing w:line="480" w:lineRule="auto"/>
        <w:ind w:firstLine="720"/>
        <w:jc w:val="both"/>
        <w:rPr>
          <w:sz w:val="28"/>
          <w:szCs w:val="28"/>
        </w:rPr>
      </w:pPr>
      <w:r>
        <w:rPr>
          <w:sz w:val="28"/>
          <w:szCs w:val="28"/>
        </w:rPr>
        <w:t>For the above reasons, the Criminal Defense Practice and Procedure Committee opposes the Petition.</w:t>
      </w:r>
      <w:r w:rsidRPr="00C52E56">
        <w:rPr>
          <w:sz w:val="28"/>
          <w:szCs w:val="28"/>
        </w:rPr>
        <w:t xml:space="preserve"> </w:t>
      </w:r>
    </w:p>
    <w:p w:rsidR="00082270" w:rsidRPr="000F7A7F" w:rsidRDefault="00082270" w:rsidP="00082270">
      <w:pPr>
        <w:pStyle w:val="Body"/>
        <w:widowControl w:val="0"/>
        <w:ind w:firstLine="0"/>
        <w:jc w:val="both"/>
        <w:rPr>
          <w:szCs w:val="26"/>
        </w:rPr>
      </w:pPr>
    </w:p>
    <w:p w:rsidR="00082270" w:rsidRPr="000F7A7F" w:rsidRDefault="00082270" w:rsidP="00082270">
      <w:pPr>
        <w:spacing w:line="240" w:lineRule="auto"/>
        <w:rPr>
          <w:strike/>
          <w:sz w:val="26"/>
          <w:szCs w:val="26"/>
        </w:rPr>
      </w:pPr>
    </w:p>
    <w:p w:rsidR="00082270" w:rsidRPr="000F7A7F" w:rsidRDefault="00082270" w:rsidP="00082270">
      <w:pPr>
        <w:rPr>
          <w:sz w:val="26"/>
          <w:szCs w:val="26"/>
        </w:rPr>
      </w:pPr>
    </w:p>
    <w:p w:rsidR="00082270" w:rsidRPr="000F7A7F" w:rsidRDefault="00082270" w:rsidP="00082270">
      <w:pPr>
        <w:tabs>
          <w:tab w:val="left" w:pos="8145"/>
        </w:tabs>
        <w:rPr>
          <w:sz w:val="26"/>
          <w:szCs w:val="26"/>
        </w:rPr>
      </w:pPr>
    </w:p>
    <w:p w:rsidR="00082270" w:rsidRPr="002906F8" w:rsidRDefault="00082270" w:rsidP="00082270">
      <w:pPr>
        <w:tabs>
          <w:tab w:val="left" w:pos="8145"/>
        </w:tabs>
        <w:jc w:val="both"/>
        <w:rPr>
          <w:b/>
          <w:sz w:val="26"/>
          <w:szCs w:val="26"/>
        </w:rPr>
      </w:pPr>
    </w:p>
    <w:sectPr w:rsidR="00082270" w:rsidRPr="002906F8"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26C" w:rsidRDefault="00BA426C">
      <w:r>
        <w:separator/>
      </w:r>
    </w:p>
  </w:endnote>
  <w:endnote w:type="continuationSeparator" w:id="0">
    <w:p w:rsidR="00BA426C" w:rsidRDefault="00BA4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200FCF">
          <w:rPr>
            <w:noProof/>
            <w:sz w:val="26"/>
            <w:szCs w:val="26"/>
          </w:rPr>
          <w:t>1</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26C" w:rsidRDefault="00BA426C">
      <w:r>
        <w:separator/>
      </w:r>
    </w:p>
  </w:footnote>
  <w:footnote w:type="continuationSeparator" w:id="0">
    <w:p w:rsidR="00BA426C" w:rsidRDefault="00BA42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102EE"/>
    <w:multiLevelType w:val="hybridMultilevel"/>
    <w:tmpl w:val="2C2C1160"/>
    <w:lvl w:ilvl="0" w:tplc="1D5EE3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6B37F55"/>
    <w:multiLevelType w:val="hybridMultilevel"/>
    <w:tmpl w:val="01CAF16E"/>
    <w:lvl w:ilvl="0" w:tplc="B802BF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401AFA"/>
    <w:multiLevelType w:val="hybridMultilevel"/>
    <w:tmpl w:val="E76806CA"/>
    <w:lvl w:ilvl="0" w:tplc="6928BC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C157AC"/>
    <w:multiLevelType w:val="hybridMultilevel"/>
    <w:tmpl w:val="F1EEC1A6"/>
    <w:lvl w:ilvl="0" w:tplc="D35896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A02EF4"/>
    <w:multiLevelType w:val="hybridMultilevel"/>
    <w:tmpl w:val="A93E616C"/>
    <w:lvl w:ilvl="0" w:tplc="6BE844E0">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AA51A4B"/>
    <w:multiLevelType w:val="hybridMultilevel"/>
    <w:tmpl w:val="A6CC4B1E"/>
    <w:lvl w:ilvl="0" w:tplc="5512ED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F4A09DB"/>
    <w:multiLevelType w:val="hybridMultilevel"/>
    <w:tmpl w:val="E4EE218E"/>
    <w:lvl w:ilvl="0" w:tplc="31FE4D1E">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18"/>
  </w:num>
  <w:num w:numId="3">
    <w:abstractNumId w:val="1"/>
  </w:num>
  <w:num w:numId="4">
    <w:abstractNumId w:val="7"/>
  </w:num>
  <w:num w:numId="5">
    <w:abstractNumId w:val="9"/>
  </w:num>
  <w:num w:numId="6">
    <w:abstractNumId w:val="10"/>
  </w:num>
  <w:num w:numId="7">
    <w:abstractNumId w:val="4"/>
  </w:num>
  <w:num w:numId="8">
    <w:abstractNumId w:val="20"/>
  </w:num>
  <w:num w:numId="9">
    <w:abstractNumId w:val="12"/>
  </w:num>
  <w:num w:numId="10">
    <w:abstractNumId w:val="15"/>
  </w:num>
  <w:num w:numId="11">
    <w:abstractNumId w:val="14"/>
  </w:num>
  <w:num w:numId="12">
    <w:abstractNumId w:val="8"/>
  </w:num>
  <w:num w:numId="13">
    <w:abstractNumId w:val="5"/>
  </w:num>
  <w:num w:numId="14">
    <w:abstractNumId w:val="6"/>
  </w:num>
  <w:num w:numId="15">
    <w:abstractNumId w:val="2"/>
  </w:num>
  <w:num w:numId="16">
    <w:abstractNumId w:val="11"/>
  </w:num>
  <w:num w:numId="17">
    <w:abstractNumId w:val="0"/>
  </w:num>
  <w:num w:numId="18">
    <w:abstractNumId w:val="17"/>
  </w:num>
  <w:num w:numId="19">
    <w:abstractNumId w:val="3"/>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2270"/>
    <w:rsid w:val="000917C0"/>
    <w:rsid w:val="000A1D6B"/>
    <w:rsid w:val="000C48A9"/>
    <w:rsid w:val="000F7A7F"/>
    <w:rsid w:val="000F7C13"/>
    <w:rsid w:val="00135326"/>
    <w:rsid w:val="001A2520"/>
    <w:rsid w:val="001F591C"/>
    <w:rsid w:val="00200FCF"/>
    <w:rsid w:val="00274D6A"/>
    <w:rsid w:val="002906F8"/>
    <w:rsid w:val="002C1E61"/>
    <w:rsid w:val="00352347"/>
    <w:rsid w:val="003529CA"/>
    <w:rsid w:val="003566D6"/>
    <w:rsid w:val="00357F4D"/>
    <w:rsid w:val="003617D1"/>
    <w:rsid w:val="00377199"/>
    <w:rsid w:val="003A28AC"/>
    <w:rsid w:val="003A48F7"/>
    <w:rsid w:val="00407E2D"/>
    <w:rsid w:val="004331B2"/>
    <w:rsid w:val="00440E4C"/>
    <w:rsid w:val="00463734"/>
    <w:rsid w:val="00494BDF"/>
    <w:rsid w:val="004C3AE3"/>
    <w:rsid w:val="00504E1E"/>
    <w:rsid w:val="00506859"/>
    <w:rsid w:val="00520F93"/>
    <w:rsid w:val="00566856"/>
    <w:rsid w:val="005A21B0"/>
    <w:rsid w:val="005B5161"/>
    <w:rsid w:val="005D6AD4"/>
    <w:rsid w:val="006275C1"/>
    <w:rsid w:val="006338C1"/>
    <w:rsid w:val="00636F5E"/>
    <w:rsid w:val="00665CCF"/>
    <w:rsid w:val="006666D1"/>
    <w:rsid w:val="006721EC"/>
    <w:rsid w:val="006932BA"/>
    <w:rsid w:val="006B4F9A"/>
    <w:rsid w:val="006F63FD"/>
    <w:rsid w:val="00732169"/>
    <w:rsid w:val="00735659"/>
    <w:rsid w:val="0077110E"/>
    <w:rsid w:val="007870CB"/>
    <w:rsid w:val="007A3F0F"/>
    <w:rsid w:val="007D5C49"/>
    <w:rsid w:val="007D73FF"/>
    <w:rsid w:val="008006ED"/>
    <w:rsid w:val="00822598"/>
    <w:rsid w:val="008360A1"/>
    <w:rsid w:val="00860267"/>
    <w:rsid w:val="00861563"/>
    <w:rsid w:val="00871AAA"/>
    <w:rsid w:val="00891AAA"/>
    <w:rsid w:val="00933EA1"/>
    <w:rsid w:val="00951416"/>
    <w:rsid w:val="00960D21"/>
    <w:rsid w:val="00981D29"/>
    <w:rsid w:val="00981E11"/>
    <w:rsid w:val="009E6F4E"/>
    <w:rsid w:val="00A1564B"/>
    <w:rsid w:val="00A5194F"/>
    <w:rsid w:val="00A871D6"/>
    <w:rsid w:val="00A93A7C"/>
    <w:rsid w:val="00AF282C"/>
    <w:rsid w:val="00AF3FF7"/>
    <w:rsid w:val="00B1491D"/>
    <w:rsid w:val="00B47B7D"/>
    <w:rsid w:val="00BA426C"/>
    <w:rsid w:val="00C03E0F"/>
    <w:rsid w:val="00C52E56"/>
    <w:rsid w:val="00C5407A"/>
    <w:rsid w:val="00C662B0"/>
    <w:rsid w:val="00C84FD4"/>
    <w:rsid w:val="00C958EE"/>
    <w:rsid w:val="00CD21FB"/>
    <w:rsid w:val="00D374C9"/>
    <w:rsid w:val="00D423FE"/>
    <w:rsid w:val="00D442E4"/>
    <w:rsid w:val="00D72833"/>
    <w:rsid w:val="00D80EDC"/>
    <w:rsid w:val="00DF4F15"/>
    <w:rsid w:val="00E047D3"/>
    <w:rsid w:val="00E266B7"/>
    <w:rsid w:val="00E321C5"/>
    <w:rsid w:val="00E5772B"/>
    <w:rsid w:val="00E67511"/>
    <w:rsid w:val="00E82D0F"/>
    <w:rsid w:val="00E950B5"/>
    <w:rsid w:val="00F05879"/>
    <w:rsid w:val="00F06F5B"/>
    <w:rsid w:val="00F2485D"/>
    <w:rsid w:val="00F33926"/>
    <w:rsid w:val="00F35C10"/>
    <w:rsid w:val="00F60C61"/>
    <w:rsid w:val="00F64B52"/>
    <w:rsid w:val="00FB5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hn.Furlong@staff.azbar.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B408C-CEFB-4DAE-93E9-79E16394E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0</TotalTime>
  <Pages>13</Pages>
  <Words>1914</Words>
  <Characters>10911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12800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Carro, Allison D.</cp:lastModifiedBy>
  <cp:revision>2</cp:revision>
  <cp:lastPrinted>2014-04-30T16:27:00Z</cp:lastPrinted>
  <dcterms:created xsi:type="dcterms:W3CDTF">2016-05-17T23:00:00Z</dcterms:created>
  <dcterms:modified xsi:type="dcterms:W3CDTF">2016-05-17T23:00:00Z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