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1EF" w:rsidRPr="00AB55F8" w:rsidRDefault="00C931EF" w:rsidP="00C931EF">
      <w:pPr>
        <w:rPr>
          <w:sz w:val="28"/>
          <w:szCs w:val="28"/>
        </w:rPr>
      </w:pPr>
      <w:r w:rsidRPr="00AB55F8">
        <w:rPr>
          <w:sz w:val="28"/>
          <w:szCs w:val="28"/>
        </w:rPr>
        <w:t>David K. Byers</w:t>
      </w:r>
    </w:p>
    <w:p w:rsidR="00C931EF" w:rsidRPr="00AB55F8" w:rsidRDefault="00C931EF" w:rsidP="00C931EF">
      <w:pPr>
        <w:rPr>
          <w:sz w:val="28"/>
          <w:szCs w:val="28"/>
        </w:rPr>
      </w:pPr>
      <w:r w:rsidRPr="00AB55F8">
        <w:rPr>
          <w:sz w:val="28"/>
          <w:szCs w:val="28"/>
        </w:rPr>
        <w:t>Administrative Director</w:t>
      </w:r>
    </w:p>
    <w:p w:rsidR="00C931EF" w:rsidRPr="00AB55F8" w:rsidRDefault="00C931EF" w:rsidP="00C931EF">
      <w:pPr>
        <w:rPr>
          <w:sz w:val="28"/>
          <w:szCs w:val="28"/>
        </w:rPr>
      </w:pPr>
      <w:r w:rsidRPr="00AB55F8">
        <w:rPr>
          <w:sz w:val="28"/>
          <w:szCs w:val="28"/>
        </w:rPr>
        <w:t>Administrative Office of the Courts</w:t>
      </w:r>
    </w:p>
    <w:p w:rsidR="00C931EF" w:rsidRPr="00AB55F8" w:rsidRDefault="00C931EF" w:rsidP="00C931EF">
      <w:pPr>
        <w:rPr>
          <w:sz w:val="28"/>
          <w:szCs w:val="28"/>
        </w:rPr>
      </w:pPr>
      <w:r w:rsidRPr="00AB55F8">
        <w:rPr>
          <w:sz w:val="28"/>
          <w:szCs w:val="28"/>
        </w:rPr>
        <w:t>1501 W. Washington, Suite 411</w:t>
      </w:r>
    </w:p>
    <w:p w:rsidR="00C931EF" w:rsidRPr="00AB55F8" w:rsidRDefault="00C931EF" w:rsidP="00C931EF">
      <w:pPr>
        <w:rPr>
          <w:sz w:val="28"/>
          <w:szCs w:val="28"/>
        </w:rPr>
      </w:pPr>
      <w:r w:rsidRPr="00AB55F8">
        <w:rPr>
          <w:sz w:val="28"/>
          <w:szCs w:val="28"/>
        </w:rPr>
        <w:t>Phoenix, AZ  85007</w:t>
      </w:r>
    </w:p>
    <w:p w:rsidR="00C931EF" w:rsidRPr="00AB55F8" w:rsidRDefault="00C931EF" w:rsidP="00C931EF">
      <w:pPr>
        <w:rPr>
          <w:sz w:val="28"/>
          <w:szCs w:val="28"/>
        </w:rPr>
      </w:pPr>
      <w:r w:rsidRPr="00AB55F8">
        <w:rPr>
          <w:sz w:val="28"/>
          <w:szCs w:val="28"/>
        </w:rPr>
        <w:t>(602) 452-3301</w:t>
      </w:r>
    </w:p>
    <w:p w:rsidR="00C931EF" w:rsidRPr="00AB55F8" w:rsidRDefault="00C931EF" w:rsidP="00C931EF">
      <w:pPr>
        <w:rPr>
          <w:sz w:val="28"/>
          <w:szCs w:val="28"/>
        </w:rPr>
      </w:pPr>
      <w:r w:rsidRPr="00AB55F8">
        <w:rPr>
          <w:sz w:val="28"/>
          <w:szCs w:val="28"/>
        </w:rPr>
        <w:t>Projects2@courts.az.gov</w:t>
      </w:r>
    </w:p>
    <w:p w:rsidR="00AE5191" w:rsidRPr="00AB55F8" w:rsidRDefault="00AE5191" w:rsidP="00C931EF">
      <w:pPr>
        <w:rPr>
          <w:sz w:val="28"/>
          <w:szCs w:val="28"/>
        </w:rPr>
      </w:pPr>
    </w:p>
    <w:p w:rsidR="00C931EF" w:rsidRPr="00AB55F8" w:rsidRDefault="00C931EF" w:rsidP="00C931EF">
      <w:pPr>
        <w:pStyle w:val="Heading1"/>
        <w:spacing w:line="240" w:lineRule="auto"/>
        <w:rPr>
          <w:rFonts w:ascii="Times New Roman" w:hAnsi="Times New Roman"/>
          <w:b w:val="0"/>
          <w:bCs/>
          <w:sz w:val="28"/>
          <w:szCs w:val="28"/>
        </w:rPr>
      </w:pPr>
      <w:r w:rsidRPr="00AB55F8">
        <w:rPr>
          <w:rFonts w:ascii="Times New Roman" w:hAnsi="Times New Roman"/>
          <w:b w:val="0"/>
          <w:bCs/>
          <w:sz w:val="28"/>
          <w:szCs w:val="28"/>
        </w:rPr>
        <w:t>IN THE SUPREME COURT</w:t>
      </w:r>
    </w:p>
    <w:p w:rsidR="00C931EF" w:rsidRPr="00AB55F8" w:rsidRDefault="00C931EF" w:rsidP="00C931EF">
      <w:pPr>
        <w:pStyle w:val="Heading1"/>
        <w:spacing w:line="240" w:lineRule="auto"/>
        <w:jc w:val="both"/>
        <w:rPr>
          <w:rFonts w:ascii="Times New Roman" w:hAnsi="Times New Roman"/>
          <w:b w:val="0"/>
          <w:bCs/>
          <w:sz w:val="28"/>
          <w:szCs w:val="28"/>
        </w:rPr>
      </w:pPr>
    </w:p>
    <w:p w:rsidR="000468C5" w:rsidRPr="00AE5191" w:rsidRDefault="00C931EF" w:rsidP="00AE5191">
      <w:pPr>
        <w:pStyle w:val="Heading1"/>
        <w:spacing w:line="240" w:lineRule="auto"/>
        <w:rPr>
          <w:rFonts w:ascii="Times New Roman" w:hAnsi="Times New Roman"/>
          <w:b w:val="0"/>
          <w:bCs/>
          <w:sz w:val="28"/>
          <w:szCs w:val="28"/>
        </w:rPr>
      </w:pPr>
      <w:r w:rsidRPr="00AB55F8">
        <w:rPr>
          <w:rFonts w:ascii="Times New Roman" w:hAnsi="Times New Roman"/>
          <w:b w:val="0"/>
          <w:bCs/>
          <w:sz w:val="28"/>
          <w:szCs w:val="28"/>
        </w:rPr>
        <w:t>STATE OF ARIZONA</w:t>
      </w:r>
    </w:p>
    <w:p w:rsidR="00C931EF" w:rsidRPr="00AB55F8" w:rsidRDefault="00C931EF" w:rsidP="00C931EF">
      <w:pPr>
        <w:tabs>
          <w:tab w:val="left" w:pos="4320"/>
        </w:tabs>
        <w:rPr>
          <w:sz w:val="28"/>
          <w:szCs w:val="28"/>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265"/>
        <w:gridCol w:w="4895"/>
      </w:tblGrid>
      <w:tr w:rsidR="00C931EF" w:rsidRPr="00AB55F8" w:rsidTr="00126980">
        <w:tc>
          <w:tcPr>
            <w:tcW w:w="4500" w:type="dxa"/>
          </w:tcPr>
          <w:p w:rsidR="00C931EF" w:rsidRPr="00AB55F8" w:rsidRDefault="00C931EF" w:rsidP="00C931EF">
            <w:pPr>
              <w:tabs>
                <w:tab w:val="left" w:pos="4320"/>
              </w:tabs>
              <w:rPr>
                <w:sz w:val="28"/>
                <w:szCs w:val="28"/>
              </w:rPr>
            </w:pPr>
            <w:r w:rsidRPr="00AB55F8">
              <w:rPr>
                <w:sz w:val="28"/>
                <w:szCs w:val="28"/>
              </w:rPr>
              <w:t>In the Matter of:</w:t>
            </w:r>
          </w:p>
        </w:tc>
        <w:tc>
          <w:tcPr>
            <w:tcW w:w="265" w:type="dxa"/>
          </w:tcPr>
          <w:p w:rsidR="00C931EF" w:rsidRPr="00AB55F8" w:rsidRDefault="00C931EF" w:rsidP="00C931EF">
            <w:pPr>
              <w:tabs>
                <w:tab w:val="left" w:pos="4320"/>
              </w:tabs>
              <w:rPr>
                <w:sz w:val="28"/>
                <w:szCs w:val="28"/>
              </w:rPr>
            </w:pPr>
            <w:r w:rsidRPr="00AB55F8">
              <w:rPr>
                <w:sz w:val="28"/>
                <w:szCs w:val="28"/>
              </w:rPr>
              <w:t>)</w:t>
            </w:r>
          </w:p>
        </w:tc>
        <w:tc>
          <w:tcPr>
            <w:tcW w:w="4895" w:type="dxa"/>
          </w:tcPr>
          <w:p w:rsidR="00C931EF" w:rsidRPr="00AB55F8" w:rsidRDefault="00C931EF" w:rsidP="00C931EF">
            <w:pPr>
              <w:tabs>
                <w:tab w:val="left" w:pos="4320"/>
              </w:tabs>
              <w:rPr>
                <w:sz w:val="28"/>
                <w:szCs w:val="28"/>
              </w:rPr>
            </w:pPr>
          </w:p>
        </w:tc>
      </w:tr>
      <w:tr w:rsidR="00C931EF" w:rsidTr="00126980">
        <w:tc>
          <w:tcPr>
            <w:tcW w:w="4500" w:type="dxa"/>
          </w:tcPr>
          <w:p w:rsidR="00C931EF" w:rsidRDefault="00C931EF" w:rsidP="00C931EF">
            <w:pPr>
              <w:tabs>
                <w:tab w:val="left" w:pos="4320"/>
              </w:tabs>
              <w:rPr>
                <w:sz w:val="28"/>
                <w:szCs w:val="28"/>
              </w:rPr>
            </w:pPr>
          </w:p>
        </w:tc>
        <w:tc>
          <w:tcPr>
            <w:tcW w:w="265" w:type="dxa"/>
          </w:tcPr>
          <w:p w:rsidR="00C931EF" w:rsidRDefault="00C931EF" w:rsidP="00C931EF">
            <w:pPr>
              <w:tabs>
                <w:tab w:val="left" w:pos="4320"/>
              </w:tabs>
              <w:rPr>
                <w:sz w:val="28"/>
                <w:szCs w:val="28"/>
              </w:rPr>
            </w:pPr>
            <w:r>
              <w:rPr>
                <w:sz w:val="28"/>
                <w:szCs w:val="28"/>
              </w:rPr>
              <w:t>)</w:t>
            </w:r>
          </w:p>
        </w:tc>
        <w:tc>
          <w:tcPr>
            <w:tcW w:w="4895" w:type="dxa"/>
          </w:tcPr>
          <w:p w:rsidR="00C931EF" w:rsidRDefault="00C931EF" w:rsidP="00C931EF">
            <w:pPr>
              <w:tabs>
                <w:tab w:val="left" w:pos="4320"/>
              </w:tabs>
              <w:rPr>
                <w:sz w:val="28"/>
                <w:szCs w:val="28"/>
              </w:rPr>
            </w:pPr>
          </w:p>
        </w:tc>
      </w:tr>
      <w:tr w:rsidR="00C931EF" w:rsidTr="00432BF7">
        <w:tc>
          <w:tcPr>
            <w:tcW w:w="4500" w:type="dxa"/>
          </w:tcPr>
          <w:p w:rsidR="00C931EF" w:rsidRDefault="00C931EF" w:rsidP="00126980">
            <w:pPr>
              <w:tabs>
                <w:tab w:val="left" w:pos="4320"/>
              </w:tabs>
              <w:rPr>
                <w:sz w:val="28"/>
                <w:szCs w:val="28"/>
              </w:rPr>
            </w:pPr>
            <w:r>
              <w:rPr>
                <w:sz w:val="28"/>
                <w:szCs w:val="28"/>
              </w:rPr>
              <w:t>PETITION TO AMEND</w:t>
            </w:r>
            <w:r w:rsidR="00126980">
              <w:rPr>
                <w:sz w:val="28"/>
                <w:szCs w:val="28"/>
              </w:rPr>
              <w:t xml:space="preserve"> RULE</w:t>
            </w:r>
            <w:r w:rsidR="00AB55F8">
              <w:rPr>
                <w:sz w:val="28"/>
                <w:szCs w:val="28"/>
              </w:rPr>
              <w:t>S</w:t>
            </w:r>
            <w:r w:rsidR="00126980">
              <w:rPr>
                <w:sz w:val="28"/>
                <w:szCs w:val="28"/>
              </w:rPr>
              <w:t xml:space="preserve"> 26 &amp; 47 OF THE ARIZONA RULES OF FAMILY LAW PROCEDURE</w:t>
            </w:r>
          </w:p>
        </w:tc>
        <w:tc>
          <w:tcPr>
            <w:tcW w:w="265" w:type="dxa"/>
          </w:tcPr>
          <w:p w:rsidR="00C931EF" w:rsidRDefault="00C931EF" w:rsidP="00C931EF">
            <w:pPr>
              <w:tabs>
                <w:tab w:val="left" w:pos="4320"/>
              </w:tabs>
              <w:rPr>
                <w:sz w:val="28"/>
                <w:szCs w:val="28"/>
              </w:rPr>
            </w:pPr>
            <w:r>
              <w:rPr>
                <w:sz w:val="28"/>
                <w:szCs w:val="28"/>
              </w:rPr>
              <w:t>)</w:t>
            </w:r>
            <w:r w:rsidR="00126980">
              <w:rPr>
                <w:sz w:val="28"/>
                <w:szCs w:val="28"/>
              </w:rPr>
              <w:t>))</w:t>
            </w:r>
          </w:p>
        </w:tc>
        <w:tc>
          <w:tcPr>
            <w:tcW w:w="4895" w:type="dxa"/>
          </w:tcPr>
          <w:p w:rsidR="00C931EF" w:rsidRDefault="00126980" w:rsidP="00C931EF">
            <w:pPr>
              <w:tabs>
                <w:tab w:val="left" w:pos="4320"/>
              </w:tabs>
              <w:rPr>
                <w:sz w:val="28"/>
                <w:szCs w:val="28"/>
              </w:rPr>
            </w:pPr>
            <w:r>
              <w:rPr>
                <w:sz w:val="28"/>
                <w:szCs w:val="28"/>
              </w:rPr>
              <w:t>Supreme Court No. ____________</w:t>
            </w:r>
          </w:p>
          <w:p w:rsidR="00126980" w:rsidRDefault="00126980" w:rsidP="00C931EF">
            <w:pPr>
              <w:tabs>
                <w:tab w:val="left" w:pos="4320"/>
              </w:tabs>
              <w:rPr>
                <w:sz w:val="28"/>
                <w:szCs w:val="28"/>
              </w:rPr>
            </w:pPr>
            <w:r>
              <w:rPr>
                <w:sz w:val="28"/>
                <w:szCs w:val="28"/>
              </w:rPr>
              <w:t>(expedited consideration requested)</w:t>
            </w:r>
          </w:p>
        </w:tc>
      </w:tr>
      <w:tr w:rsidR="00126980" w:rsidTr="00432BF7">
        <w:trPr>
          <w:trHeight w:val="244"/>
        </w:trPr>
        <w:tc>
          <w:tcPr>
            <w:tcW w:w="4500" w:type="dxa"/>
            <w:tcBorders>
              <w:bottom w:val="single" w:sz="4" w:space="0" w:color="auto"/>
            </w:tcBorders>
          </w:tcPr>
          <w:p w:rsidR="00126980" w:rsidRPr="00126980" w:rsidRDefault="00126980" w:rsidP="00126980">
            <w:pPr>
              <w:tabs>
                <w:tab w:val="left" w:pos="4320"/>
              </w:tabs>
              <w:rPr>
                <w:sz w:val="28"/>
                <w:szCs w:val="28"/>
              </w:rPr>
            </w:pPr>
          </w:p>
        </w:tc>
        <w:tc>
          <w:tcPr>
            <w:tcW w:w="265" w:type="dxa"/>
          </w:tcPr>
          <w:p w:rsidR="00126980" w:rsidRDefault="00126980" w:rsidP="00C931EF">
            <w:pPr>
              <w:tabs>
                <w:tab w:val="left" w:pos="4320"/>
              </w:tabs>
              <w:rPr>
                <w:sz w:val="28"/>
                <w:szCs w:val="28"/>
              </w:rPr>
            </w:pPr>
            <w:r>
              <w:rPr>
                <w:sz w:val="28"/>
                <w:szCs w:val="28"/>
              </w:rPr>
              <w:t>)</w:t>
            </w:r>
          </w:p>
        </w:tc>
        <w:tc>
          <w:tcPr>
            <w:tcW w:w="4895" w:type="dxa"/>
          </w:tcPr>
          <w:p w:rsidR="00126980" w:rsidRDefault="00126980" w:rsidP="00C931EF">
            <w:pPr>
              <w:tabs>
                <w:tab w:val="left" w:pos="4320"/>
              </w:tabs>
              <w:rPr>
                <w:sz w:val="28"/>
                <w:szCs w:val="28"/>
              </w:rPr>
            </w:pPr>
          </w:p>
        </w:tc>
      </w:tr>
    </w:tbl>
    <w:p w:rsidR="00367B35" w:rsidRDefault="00367B35" w:rsidP="00367B35">
      <w:pPr>
        <w:rPr>
          <w:sz w:val="28"/>
          <w:szCs w:val="28"/>
        </w:rPr>
      </w:pPr>
    </w:p>
    <w:p w:rsidR="00C931EF" w:rsidRDefault="00C931EF" w:rsidP="00AE4855">
      <w:pPr>
        <w:spacing w:line="480" w:lineRule="auto"/>
        <w:ind w:firstLine="720"/>
        <w:rPr>
          <w:sz w:val="28"/>
          <w:szCs w:val="28"/>
        </w:rPr>
      </w:pPr>
      <w:r>
        <w:rPr>
          <w:sz w:val="28"/>
          <w:szCs w:val="28"/>
        </w:rPr>
        <w:t xml:space="preserve">Pursuant to Rule 28 of the Arizona Supreme Court, David K. Byers, Administrative Director, Administrative Office of the Courts, respectfully petitions this Court to amend </w:t>
      </w:r>
      <w:r w:rsidR="00D33F38">
        <w:rPr>
          <w:sz w:val="28"/>
          <w:szCs w:val="28"/>
        </w:rPr>
        <w:t>Rule</w:t>
      </w:r>
      <w:r w:rsidR="00234868">
        <w:rPr>
          <w:sz w:val="28"/>
          <w:szCs w:val="28"/>
        </w:rPr>
        <w:t xml:space="preserve">s 26 and </w:t>
      </w:r>
      <w:r w:rsidR="00D33F38">
        <w:rPr>
          <w:sz w:val="28"/>
          <w:szCs w:val="28"/>
        </w:rPr>
        <w:t>47 of the Arizona Rules of Family Law Procedure on an expedited basis</w:t>
      </w:r>
      <w:r w:rsidR="00234868">
        <w:rPr>
          <w:sz w:val="28"/>
          <w:szCs w:val="28"/>
        </w:rPr>
        <w:t xml:space="preserve">. The proposed change </w:t>
      </w:r>
      <w:r w:rsidR="00EA579E">
        <w:rPr>
          <w:sz w:val="28"/>
          <w:szCs w:val="28"/>
        </w:rPr>
        <w:t xml:space="preserve">is a response to </w:t>
      </w:r>
      <w:r w:rsidR="00234868">
        <w:rPr>
          <w:sz w:val="28"/>
          <w:szCs w:val="28"/>
        </w:rPr>
        <w:t xml:space="preserve">A.R.S. </w:t>
      </w:r>
      <w:r w:rsidR="00234868">
        <w:rPr>
          <w:color w:val="000000"/>
          <w:sz w:val="28"/>
          <w:szCs w:val="28"/>
        </w:rPr>
        <w:t>§ 25</w:t>
      </w:r>
      <w:r w:rsidR="00AE4855">
        <w:rPr>
          <w:sz w:val="28"/>
          <w:szCs w:val="28"/>
        </w:rPr>
        <w:t>-808</w:t>
      </w:r>
      <w:r w:rsidR="00234868">
        <w:rPr>
          <w:sz w:val="28"/>
          <w:szCs w:val="28"/>
        </w:rPr>
        <w:t xml:space="preserve">, </w:t>
      </w:r>
      <w:r w:rsidR="00791598">
        <w:rPr>
          <w:sz w:val="28"/>
          <w:szCs w:val="28"/>
        </w:rPr>
        <w:t>enacted through</w:t>
      </w:r>
      <w:r w:rsidR="00AE4855">
        <w:rPr>
          <w:sz w:val="28"/>
          <w:szCs w:val="28"/>
        </w:rPr>
        <w:t xml:space="preserve"> Senate Bill </w:t>
      </w:r>
      <w:r w:rsidR="00234868">
        <w:rPr>
          <w:sz w:val="28"/>
          <w:szCs w:val="28"/>
        </w:rPr>
        <w:t>1297 (Laws 2016, Chapter 271).</w:t>
      </w:r>
    </w:p>
    <w:p w:rsidR="00791598" w:rsidRPr="00486C65" w:rsidRDefault="00791598" w:rsidP="00AE4855">
      <w:pPr>
        <w:spacing w:line="480" w:lineRule="auto"/>
        <w:ind w:firstLine="720"/>
        <w:rPr>
          <w:sz w:val="28"/>
          <w:szCs w:val="28"/>
        </w:rPr>
      </w:pPr>
      <w:r>
        <w:rPr>
          <w:b/>
          <w:sz w:val="28"/>
          <w:szCs w:val="28"/>
        </w:rPr>
        <w:t xml:space="preserve">I. Background </w:t>
      </w:r>
      <w:r w:rsidR="0002391C">
        <w:rPr>
          <w:b/>
          <w:sz w:val="28"/>
          <w:szCs w:val="28"/>
        </w:rPr>
        <w:t xml:space="preserve">and Purpose </w:t>
      </w:r>
      <w:r>
        <w:rPr>
          <w:b/>
          <w:sz w:val="28"/>
          <w:szCs w:val="28"/>
        </w:rPr>
        <w:t xml:space="preserve">of the Proposed </w:t>
      </w:r>
      <w:r w:rsidR="00432BF7">
        <w:rPr>
          <w:b/>
          <w:sz w:val="28"/>
          <w:szCs w:val="28"/>
        </w:rPr>
        <w:t>Rule Amendments</w:t>
      </w:r>
      <w:r>
        <w:rPr>
          <w:sz w:val="28"/>
          <w:szCs w:val="28"/>
        </w:rPr>
        <w:t>. Senate Bill 1297</w:t>
      </w:r>
      <w:r w:rsidR="00F17675">
        <w:rPr>
          <w:sz w:val="28"/>
          <w:szCs w:val="28"/>
        </w:rPr>
        <w:t xml:space="preserve"> was passed and signed into law in the Second Regular Session of the Fifty-second Legis</w:t>
      </w:r>
      <w:r w:rsidR="00F17675" w:rsidRPr="00486C65">
        <w:rPr>
          <w:sz w:val="28"/>
          <w:szCs w:val="28"/>
        </w:rPr>
        <w:t>lature. The bill</w:t>
      </w:r>
      <w:r w:rsidR="0011790D" w:rsidRPr="00486C65">
        <w:rPr>
          <w:sz w:val="28"/>
          <w:szCs w:val="28"/>
        </w:rPr>
        <w:t>, which the Arizona Judicial Council proposed and approved,</w:t>
      </w:r>
      <w:r w:rsidR="00F17675" w:rsidRPr="00486C65">
        <w:rPr>
          <w:sz w:val="28"/>
          <w:szCs w:val="28"/>
        </w:rPr>
        <w:t xml:space="preserve"> takes effect August 6, 2016.</w:t>
      </w:r>
    </w:p>
    <w:p w:rsidR="00AE4D78" w:rsidRPr="00486C65" w:rsidRDefault="00A819D8" w:rsidP="00AE4D78">
      <w:pPr>
        <w:spacing w:line="480" w:lineRule="auto"/>
        <w:ind w:firstLine="720"/>
        <w:rPr>
          <w:sz w:val="28"/>
          <w:szCs w:val="28"/>
        </w:rPr>
      </w:pPr>
      <w:r w:rsidRPr="00486C65">
        <w:rPr>
          <w:sz w:val="28"/>
          <w:szCs w:val="28"/>
        </w:rPr>
        <w:t>Senate Bill 1297</w:t>
      </w:r>
      <w:r w:rsidR="00AB2DBE">
        <w:rPr>
          <w:sz w:val="28"/>
          <w:szCs w:val="28"/>
        </w:rPr>
        <w:t xml:space="preserve">, codified in A.R.S. § 25-808, expands the courts’ authority to </w:t>
      </w:r>
      <w:r w:rsidR="007D577E" w:rsidRPr="00486C65">
        <w:rPr>
          <w:sz w:val="28"/>
          <w:szCs w:val="28"/>
        </w:rPr>
        <w:t>issue a preliminary injunction</w:t>
      </w:r>
      <w:r w:rsidR="00037C21" w:rsidRPr="00486C65">
        <w:rPr>
          <w:sz w:val="28"/>
          <w:szCs w:val="28"/>
        </w:rPr>
        <w:t xml:space="preserve"> </w:t>
      </w:r>
      <w:r w:rsidR="00AB2DBE">
        <w:rPr>
          <w:sz w:val="28"/>
          <w:szCs w:val="28"/>
        </w:rPr>
        <w:t xml:space="preserve">or temporary restraining order to include </w:t>
      </w:r>
      <w:r w:rsidR="00AB2DBE">
        <w:rPr>
          <w:sz w:val="28"/>
          <w:szCs w:val="28"/>
        </w:rPr>
        <w:lastRenderedPageBreak/>
        <w:t>paternity/maternity actions and actions to establish legal decision-making and parenting time for children born out of wedlock</w:t>
      </w:r>
      <w:r w:rsidR="007D577E" w:rsidRPr="00486C65">
        <w:rPr>
          <w:sz w:val="28"/>
          <w:szCs w:val="28"/>
        </w:rPr>
        <w:t xml:space="preserve">. </w:t>
      </w:r>
      <w:r w:rsidR="00AB2DBE" w:rsidRPr="00AB2DBE">
        <w:rPr>
          <w:sz w:val="28"/>
          <w:szCs w:val="28"/>
        </w:rPr>
        <w:t>This au</w:t>
      </w:r>
      <w:r w:rsidR="00AB2DBE">
        <w:rPr>
          <w:sz w:val="28"/>
          <w:szCs w:val="28"/>
        </w:rPr>
        <w:t>thority is currently limited by</w:t>
      </w:r>
      <w:r w:rsidR="00AB2DBE" w:rsidRPr="00AB2DBE">
        <w:rPr>
          <w:sz w:val="28"/>
          <w:szCs w:val="28"/>
        </w:rPr>
        <w:t xml:space="preserve"> A.R.S. § 25-315 to actions for dissolution, legal separation, and annulment</w:t>
      </w:r>
      <w:r w:rsidR="00AB2DBE">
        <w:rPr>
          <w:sz w:val="28"/>
          <w:szCs w:val="28"/>
        </w:rPr>
        <w:t>.</w:t>
      </w:r>
    </w:p>
    <w:p w:rsidR="00002B79" w:rsidRDefault="00AE4D78" w:rsidP="00B512FF">
      <w:pPr>
        <w:spacing w:line="480" w:lineRule="auto"/>
        <w:ind w:firstLine="720"/>
        <w:rPr>
          <w:sz w:val="28"/>
          <w:szCs w:val="28"/>
        </w:rPr>
      </w:pPr>
      <w:r w:rsidRPr="00486C65">
        <w:rPr>
          <w:sz w:val="28"/>
          <w:szCs w:val="28"/>
        </w:rPr>
        <w:t>Rule</w:t>
      </w:r>
      <w:r w:rsidR="004E1F11">
        <w:rPr>
          <w:sz w:val="28"/>
          <w:szCs w:val="28"/>
        </w:rPr>
        <w:t>s</w:t>
      </w:r>
      <w:r w:rsidRPr="00486C65">
        <w:rPr>
          <w:sz w:val="28"/>
          <w:szCs w:val="28"/>
        </w:rPr>
        <w:t xml:space="preserve"> 26 and 47 currently outline the preliminary injunction procedures for </w:t>
      </w:r>
      <w:r w:rsidR="004E1F11">
        <w:rPr>
          <w:sz w:val="28"/>
          <w:szCs w:val="28"/>
        </w:rPr>
        <w:t xml:space="preserve">actions under </w:t>
      </w:r>
      <w:r w:rsidRPr="00486C65">
        <w:rPr>
          <w:sz w:val="28"/>
          <w:szCs w:val="28"/>
        </w:rPr>
        <w:t>A.R.S. § 25-315. Thus, the proposed amendments to Rule</w:t>
      </w:r>
      <w:r w:rsidR="004E1F11">
        <w:rPr>
          <w:sz w:val="28"/>
          <w:szCs w:val="28"/>
        </w:rPr>
        <w:t>s</w:t>
      </w:r>
      <w:r w:rsidRPr="00486C65">
        <w:rPr>
          <w:sz w:val="28"/>
          <w:szCs w:val="28"/>
        </w:rPr>
        <w:t xml:space="preserve"> 26 and 47</w:t>
      </w:r>
      <w:r w:rsidR="0088108C">
        <w:rPr>
          <w:sz w:val="28"/>
          <w:szCs w:val="28"/>
        </w:rPr>
        <w:t>, shown in the Appendix to this petition,</w:t>
      </w:r>
      <w:r w:rsidRPr="00486C65">
        <w:rPr>
          <w:sz w:val="28"/>
          <w:szCs w:val="28"/>
        </w:rPr>
        <w:t xml:space="preserve"> simply add</w:t>
      </w:r>
      <w:r w:rsidR="00BB4D72">
        <w:rPr>
          <w:sz w:val="28"/>
          <w:szCs w:val="28"/>
        </w:rPr>
        <w:t xml:space="preserve"> </w:t>
      </w:r>
      <w:r w:rsidR="004E1F11">
        <w:rPr>
          <w:sz w:val="28"/>
          <w:szCs w:val="28"/>
        </w:rPr>
        <w:t>appropriate</w:t>
      </w:r>
      <w:r w:rsidRPr="00486C65">
        <w:rPr>
          <w:sz w:val="28"/>
          <w:szCs w:val="28"/>
        </w:rPr>
        <w:t xml:space="preserve"> references to </w:t>
      </w:r>
      <w:r w:rsidR="004E1F11">
        <w:rPr>
          <w:sz w:val="28"/>
          <w:szCs w:val="28"/>
        </w:rPr>
        <w:t>the courts’ expanded areas of authority.</w:t>
      </w:r>
    </w:p>
    <w:p w:rsidR="00002B79" w:rsidRDefault="00317BEF" w:rsidP="00B512FF">
      <w:pPr>
        <w:spacing w:line="480" w:lineRule="auto"/>
        <w:ind w:firstLine="720"/>
        <w:rPr>
          <w:sz w:val="28"/>
          <w:szCs w:val="28"/>
        </w:rPr>
      </w:pPr>
      <w:r>
        <w:rPr>
          <w:b/>
          <w:sz w:val="28"/>
          <w:szCs w:val="28"/>
        </w:rPr>
        <w:t>II</w:t>
      </w:r>
      <w:r w:rsidR="00002B79">
        <w:rPr>
          <w:b/>
          <w:sz w:val="28"/>
          <w:szCs w:val="28"/>
        </w:rPr>
        <w:t>. Preliminary Comments</w:t>
      </w:r>
      <w:r w:rsidR="00002B79">
        <w:rPr>
          <w:sz w:val="28"/>
          <w:szCs w:val="28"/>
        </w:rPr>
        <w:t xml:space="preserve">. </w:t>
      </w:r>
      <w:r w:rsidR="00555CF7">
        <w:rPr>
          <w:sz w:val="28"/>
          <w:szCs w:val="28"/>
        </w:rPr>
        <w:t>This petition has not been circulated for pre-petition comments.</w:t>
      </w:r>
    </w:p>
    <w:p w:rsidR="00367B35" w:rsidRDefault="00317BEF" w:rsidP="00AE5191">
      <w:pPr>
        <w:spacing w:line="480" w:lineRule="auto"/>
        <w:ind w:firstLine="720"/>
        <w:rPr>
          <w:sz w:val="28"/>
          <w:szCs w:val="28"/>
        </w:rPr>
      </w:pPr>
      <w:r>
        <w:rPr>
          <w:b/>
          <w:sz w:val="28"/>
          <w:szCs w:val="28"/>
        </w:rPr>
        <w:t>III</w:t>
      </w:r>
      <w:r w:rsidR="00002B79">
        <w:rPr>
          <w:b/>
          <w:sz w:val="28"/>
          <w:szCs w:val="28"/>
        </w:rPr>
        <w:t>. Request for Emergency Adoption</w:t>
      </w:r>
      <w:r w:rsidR="00002B79">
        <w:rPr>
          <w:sz w:val="28"/>
          <w:szCs w:val="28"/>
        </w:rPr>
        <w:t xml:space="preserve">. </w:t>
      </w:r>
      <w:r w:rsidR="00B512FF">
        <w:rPr>
          <w:sz w:val="28"/>
          <w:szCs w:val="28"/>
        </w:rPr>
        <w:t xml:space="preserve">Because </w:t>
      </w:r>
      <w:r w:rsidR="00B512FF" w:rsidRPr="00486C65">
        <w:rPr>
          <w:sz w:val="28"/>
          <w:szCs w:val="28"/>
        </w:rPr>
        <w:t>A.R.S. § 25-808</w:t>
      </w:r>
      <w:r w:rsidR="00B512FF">
        <w:rPr>
          <w:sz w:val="28"/>
          <w:szCs w:val="28"/>
        </w:rPr>
        <w:t xml:space="preserve"> will become effective August 6, 2016, the expedited adoption of the proposed amendment</w:t>
      </w:r>
      <w:r w:rsidR="007160F1">
        <w:rPr>
          <w:sz w:val="28"/>
          <w:szCs w:val="28"/>
        </w:rPr>
        <w:t xml:space="preserve"> is necessary to ensure that the Arizona Rules of Family Law Procedure conform with Arizona law. </w:t>
      </w:r>
      <w:r w:rsidR="00B512FF">
        <w:rPr>
          <w:sz w:val="28"/>
          <w:szCs w:val="28"/>
        </w:rPr>
        <w:t>Accordingly, petitioner requests expedited adoption of the proposed rule changes with a formal comment period to follow, as outlined by Rule 28(G) of the Rules of the Supreme Court.</w:t>
      </w:r>
    </w:p>
    <w:p w:rsidR="00002B79" w:rsidRDefault="00002B79" w:rsidP="00002B79">
      <w:pPr>
        <w:ind w:firstLine="720"/>
        <w:jc w:val="both"/>
        <w:rPr>
          <w:sz w:val="28"/>
          <w:szCs w:val="28"/>
        </w:rPr>
      </w:pPr>
      <w:r>
        <w:rPr>
          <w:sz w:val="28"/>
          <w:szCs w:val="28"/>
        </w:rPr>
        <w:t xml:space="preserve">RESPECTFULLY SUBMITTED this </w:t>
      </w:r>
      <w:r w:rsidR="00C811D5">
        <w:rPr>
          <w:sz w:val="28"/>
          <w:szCs w:val="28"/>
        </w:rPr>
        <w:t>28th</w:t>
      </w:r>
      <w:r>
        <w:rPr>
          <w:sz w:val="28"/>
          <w:szCs w:val="28"/>
        </w:rPr>
        <w:t xml:space="preserve"> day </w:t>
      </w:r>
      <w:proofErr w:type="gramStart"/>
      <w:r>
        <w:rPr>
          <w:sz w:val="28"/>
          <w:szCs w:val="28"/>
        </w:rPr>
        <w:t xml:space="preserve">of  </w:t>
      </w:r>
      <w:r w:rsidR="00C811D5">
        <w:rPr>
          <w:sz w:val="28"/>
          <w:szCs w:val="28"/>
        </w:rPr>
        <w:t>June</w:t>
      </w:r>
      <w:proofErr w:type="gramEnd"/>
      <w:r>
        <w:rPr>
          <w:sz w:val="28"/>
          <w:szCs w:val="28"/>
        </w:rPr>
        <w:t>, 2016</w:t>
      </w:r>
    </w:p>
    <w:p w:rsidR="00002B79" w:rsidRDefault="00002B79" w:rsidP="00002B79">
      <w:pPr>
        <w:jc w:val="both"/>
        <w:rPr>
          <w:sz w:val="28"/>
          <w:szCs w:val="28"/>
        </w:rPr>
      </w:pPr>
    </w:p>
    <w:p w:rsidR="00002B79" w:rsidRDefault="00002B79" w:rsidP="00002B79">
      <w:pPr>
        <w:ind w:left="2880" w:firstLine="720"/>
        <w:jc w:val="both"/>
        <w:rPr>
          <w:sz w:val="28"/>
          <w:szCs w:val="28"/>
        </w:rPr>
      </w:pPr>
      <w:r>
        <w:rPr>
          <w:sz w:val="28"/>
          <w:szCs w:val="28"/>
        </w:rPr>
        <w:t xml:space="preserve">By </w:t>
      </w:r>
      <w:r>
        <w:rPr>
          <w:sz w:val="28"/>
          <w:szCs w:val="28"/>
          <w:u w:val="single"/>
        </w:rPr>
        <w:t>/s/</w:t>
      </w:r>
      <w:r>
        <w:rPr>
          <w:sz w:val="28"/>
          <w:szCs w:val="28"/>
        </w:rPr>
        <w:t>_______________________________</w:t>
      </w:r>
    </w:p>
    <w:p w:rsidR="00002B79" w:rsidRDefault="00002B79" w:rsidP="00002B79">
      <w:pPr>
        <w:jc w:val="both"/>
        <w:rPr>
          <w:sz w:val="28"/>
          <w:szCs w:val="28"/>
        </w:rPr>
      </w:pPr>
      <w:r>
        <w:rPr>
          <w:sz w:val="28"/>
          <w:szCs w:val="28"/>
        </w:rPr>
        <w:tab/>
        <w:t xml:space="preserve"> </w:t>
      </w:r>
      <w:r>
        <w:rPr>
          <w:sz w:val="28"/>
          <w:szCs w:val="28"/>
        </w:rPr>
        <w:tab/>
      </w:r>
      <w:r>
        <w:rPr>
          <w:sz w:val="28"/>
          <w:szCs w:val="28"/>
        </w:rPr>
        <w:tab/>
      </w:r>
      <w:r>
        <w:rPr>
          <w:sz w:val="28"/>
          <w:szCs w:val="28"/>
        </w:rPr>
        <w:tab/>
      </w:r>
      <w:r>
        <w:rPr>
          <w:sz w:val="28"/>
          <w:szCs w:val="28"/>
        </w:rPr>
        <w:tab/>
        <w:t>David K. Byers, Administrative Director</w:t>
      </w:r>
    </w:p>
    <w:p w:rsidR="00002B79" w:rsidRDefault="00002B79" w:rsidP="00002B79">
      <w:pPr>
        <w:jc w:val="both"/>
        <w:rPr>
          <w:sz w:val="28"/>
          <w:szCs w:val="28"/>
        </w:rPr>
      </w:pPr>
      <w:r>
        <w:rPr>
          <w:sz w:val="28"/>
          <w:szCs w:val="28"/>
        </w:rPr>
        <w:tab/>
        <w:t xml:space="preserve"> </w:t>
      </w:r>
      <w:r>
        <w:rPr>
          <w:sz w:val="28"/>
          <w:szCs w:val="28"/>
        </w:rPr>
        <w:tab/>
      </w:r>
      <w:r>
        <w:rPr>
          <w:sz w:val="28"/>
          <w:szCs w:val="28"/>
        </w:rPr>
        <w:tab/>
      </w:r>
      <w:r>
        <w:rPr>
          <w:sz w:val="28"/>
          <w:szCs w:val="28"/>
        </w:rPr>
        <w:tab/>
      </w:r>
      <w:r>
        <w:rPr>
          <w:sz w:val="28"/>
          <w:szCs w:val="28"/>
        </w:rPr>
        <w:tab/>
        <w:t>Administrative Office of the Courts</w:t>
      </w:r>
    </w:p>
    <w:p w:rsidR="00002B79" w:rsidRDefault="00002B79" w:rsidP="00002B79">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t>1501 W. Washington Street, Suite 411</w:t>
      </w:r>
    </w:p>
    <w:p w:rsidR="00002B79" w:rsidRDefault="00002B79" w:rsidP="00002B79">
      <w:pPr>
        <w:rPr>
          <w:sz w:val="28"/>
          <w:szCs w:val="28"/>
        </w:rPr>
      </w:pPr>
      <w:r>
        <w:rPr>
          <w:sz w:val="28"/>
          <w:szCs w:val="28"/>
        </w:rPr>
        <w:tab/>
        <w:t xml:space="preserve"> </w:t>
      </w:r>
      <w:r>
        <w:rPr>
          <w:sz w:val="28"/>
          <w:szCs w:val="28"/>
        </w:rPr>
        <w:tab/>
      </w:r>
      <w:r>
        <w:rPr>
          <w:sz w:val="28"/>
          <w:szCs w:val="28"/>
        </w:rPr>
        <w:tab/>
      </w:r>
      <w:r>
        <w:rPr>
          <w:sz w:val="28"/>
          <w:szCs w:val="28"/>
        </w:rPr>
        <w:tab/>
      </w:r>
      <w:r>
        <w:rPr>
          <w:sz w:val="28"/>
          <w:szCs w:val="28"/>
        </w:rPr>
        <w:tab/>
        <w:t>Phoenix, AZ 85007</w:t>
      </w:r>
    </w:p>
    <w:p w:rsidR="00002B79" w:rsidRDefault="00002B79" w:rsidP="00002B79">
      <w:pPr>
        <w:rPr>
          <w:sz w:val="28"/>
          <w:szCs w:val="28"/>
        </w:rPr>
      </w:pPr>
      <w:r>
        <w:rPr>
          <w:sz w:val="28"/>
          <w:szCs w:val="28"/>
        </w:rPr>
        <w:tab/>
      </w:r>
      <w:r>
        <w:rPr>
          <w:sz w:val="28"/>
          <w:szCs w:val="28"/>
        </w:rPr>
        <w:tab/>
      </w:r>
      <w:r>
        <w:rPr>
          <w:sz w:val="28"/>
          <w:szCs w:val="28"/>
        </w:rPr>
        <w:tab/>
      </w:r>
      <w:r>
        <w:rPr>
          <w:sz w:val="28"/>
          <w:szCs w:val="28"/>
        </w:rPr>
        <w:tab/>
      </w:r>
      <w:r>
        <w:rPr>
          <w:sz w:val="28"/>
          <w:szCs w:val="28"/>
        </w:rPr>
        <w:tab/>
        <w:t>(602) 452- 3301</w:t>
      </w:r>
    </w:p>
    <w:p w:rsidR="00C931EF" w:rsidRDefault="00002B79" w:rsidP="00AE5191">
      <w:pPr>
        <w:rPr>
          <w:sz w:val="28"/>
          <w:szCs w:val="28"/>
        </w:rPr>
      </w:pPr>
      <w:r>
        <w:rPr>
          <w:sz w:val="28"/>
          <w:szCs w:val="28"/>
        </w:rPr>
        <w:tab/>
      </w:r>
      <w:r>
        <w:rPr>
          <w:sz w:val="28"/>
          <w:szCs w:val="28"/>
        </w:rPr>
        <w:tab/>
      </w:r>
      <w:r>
        <w:rPr>
          <w:sz w:val="28"/>
          <w:szCs w:val="28"/>
        </w:rPr>
        <w:tab/>
      </w:r>
      <w:r>
        <w:rPr>
          <w:sz w:val="28"/>
          <w:szCs w:val="28"/>
        </w:rPr>
        <w:tab/>
      </w:r>
      <w:r>
        <w:rPr>
          <w:sz w:val="28"/>
          <w:szCs w:val="28"/>
        </w:rPr>
        <w:tab/>
        <w:t>Projects2@courts.az.gov</w:t>
      </w:r>
    </w:p>
    <w:p w:rsidR="00C811D5" w:rsidRDefault="00C811D5" w:rsidP="00AE5191">
      <w:pPr>
        <w:rPr>
          <w:sz w:val="28"/>
          <w:szCs w:val="28"/>
        </w:rPr>
        <w:sectPr w:rsidR="00C811D5" w:rsidSect="000468C5">
          <w:footerReference w:type="default" r:id="rId6"/>
          <w:footerReference w:type="first" r:id="rId7"/>
          <w:pgSz w:w="12240" w:h="15840"/>
          <w:pgMar w:top="1440" w:right="1440" w:bottom="1440" w:left="1440" w:header="720" w:footer="720" w:gutter="0"/>
          <w:pgNumType w:start="1"/>
          <w:cols w:space="720"/>
          <w:titlePg/>
          <w:docGrid w:linePitch="326"/>
        </w:sectPr>
      </w:pPr>
    </w:p>
    <w:p w:rsidR="00AE5191" w:rsidRPr="00AE5191" w:rsidRDefault="00AE5191" w:rsidP="00AE5191">
      <w:pPr>
        <w:rPr>
          <w:sz w:val="28"/>
          <w:szCs w:val="28"/>
        </w:rPr>
      </w:pPr>
    </w:p>
    <w:p w:rsidR="00C931EF" w:rsidRPr="007160F1" w:rsidRDefault="000468C5" w:rsidP="00AF1745">
      <w:pPr>
        <w:jc w:val="center"/>
        <w:rPr>
          <w:b/>
          <w:sz w:val="28"/>
          <w:szCs w:val="28"/>
          <w:u w:val="single"/>
        </w:rPr>
      </w:pPr>
      <w:r>
        <w:rPr>
          <w:b/>
          <w:sz w:val="28"/>
          <w:szCs w:val="28"/>
          <w:u w:val="single"/>
        </w:rPr>
        <w:lastRenderedPageBreak/>
        <w:t>APPENDIX</w:t>
      </w:r>
    </w:p>
    <w:p w:rsidR="00C931EF" w:rsidRPr="007160F1" w:rsidRDefault="007160F1" w:rsidP="007160F1">
      <w:pPr>
        <w:jc w:val="center"/>
        <w:rPr>
          <w:sz w:val="28"/>
          <w:szCs w:val="28"/>
        </w:rPr>
      </w:pPr>
      <w:r>
        <w:rPr>
          <w:sz w:val="28"/>
          <w:szCs w:val="28"/>
        </w:rPr>
        <w:t>(</w:t>
      </w:r>
      <w:proofErr w:type="gramStart"/>
      <w:r>
        <w:rPr>
          <w:sz w:val="28"/>
          <w:szCs w:val="28"/>
        </w:rPr>
        <w:t>language</w:t>
      </w:r>
      <w:proofErr w:type="gramEnd"/>
      <w:r>
        <w:rPr>
          <w:sz w:val="28"/>
          <w:szCs w:val="28"/>
        </w:rPr>
        <w:t xml:space="preserve"> to be removed is shown in </w:t>
      </w:r>
      <w:r w:rsidRPr="007160F1">
        <w:rPr>
          <w:strike/>
          <w:sz w:val="28"/>
          <w:szCs w:val="28"/>
        </w:rPr>
        <w:t>strikethrough</w:t>
      </w:r>
      <w:r>
        <w:rPr>
          <w:sz w:val="28"/>
          <w:szCs w:val="28"/>
        </w:rPr>
        <w:t xml:space="preserve">, new language is </w:t>
      </w:r>
      <w:r w:rsidRPr="007160F1">
        <w:rPr>
          <w:sz w:val="28"/>
          <w:szCs w:val="28"/>
          <w:u w:val="single"/>
        </w:rPr>
        <w:t>underlined</w:t>
      </w:r>
      <w:r>
        <w:rPr>
          <w:sz w:val="28"/>
          <w:szCs w:val="28"/>
        </w:rPr>
        <w:t>)</w:t>
      </w:r>
    </w:p>
    <w:p w:rsidR="00F4012E" w:rsidRPr="0002391C" w:rsidRDefault="00F4012E" w:rsidP="00F4012E">
      <w:pPr>
        <w:rPr>
          <w:b/>
          <w:sz w:val="28"/>
          <w:szCs w:val="28"/>
        </w:rPr>
      </w:pPr>
    </w:p>
    <w:p w:rsidR="00FE08B0" w:rsidRDefault="00FE08B0" w:rsidP="006A6BA4">
      <w:pPr>
        <w:rPr>
          <w:sz w:val="28"/>
          <w:szCs w:val="28"/>
          <w:u w:val="single"/>
        </w:rPr>
      </w:pPr>
    </w:p>
    <w:p w:rsidR="006A6BA4" w:rsidRPr="000468C5" w:rsidRDefault="006A6BA4" w:rsidP="006A6BA4">
      <w:pPr>
        <w:rPr>
          <w:b/>
          <w:bCs/>
          <w:sz w:val="28"/>
          <w:szCs w:val="28"/>
          <w:u w:val="single"/>
        </w:rPr>
      </w:pPr>
      <w:r w:rsidRPr="000468C5">
        <w:rPr>
          <w:b/>
          <w:bCs/>
          <w:sz w:val="28"/>
          <w:szCs w:val="28"/>
          <w:u w:val="single"/>
        </w:rPr>
        <w:t>Rule 26. Additional Filings</w:t>
      </w:r>
    </w:p>
    <w:p w:rsidR="00FE08B0" w:rsidRPr="0002391C" w:rsidRDefault="00FE08B0" w:rsidP="006A6BA4">
      <w:pPr>
        <w:rPr>
          <w:sz w:val="28"/>
          <w:szCs w:val="28"/>
        </w:rPr>
      </w:pPr>
    </w:p>
    <w:p w:rsidR="006A6BA4" w:rsidRDefault="006A6BA4" w:rsidP="006A6BA4">
      <w:pPr>
        <w:rPr>
          <w:sz w:val="28"/>
          <w:szCs w:val="28"/>
        </w:rPr>
      </w:pPr>
      <w:r w:rsidRPr="0002391C">
        <w:rPr>
          <w:b/>
          <w:bCs/>
          <w:sz w:val="28"/>
          <w:szCs w:val="28"/>
        </w:rPr>
        <w:t xml:space="preserve">A. Preliminary Injunction and Summons with Petition for Annulment, Dissolution, Legal Separation, </w:t>
      </w:r>
      <w:r w:rsidRPr="000468C5">
        <w:rPr>
          <w:b/>
          <w:bCs/>
          <w:sz w:val="28"/>
          <w:szCs w:val="28"/>
        </w:rPr>
        <w:t xml:space="preserve">Dissolution of Covenant Marriage, </w:t>
      </w:r>
      <w:r w:rsidRPr="000468C5">
        <w:rPr>
          <w:b/>
          <w:bCs/>
          <w:strike/>
          <w:sz w:val="28"/>
          <w:szCs w:val="28"/>
        </w:rPr>
        <w:t>or</w:t>
      </w:r>
      <w:r w:rsidRPr="000468C5">
        <w:rPr>
          <w:b/>
          <w:bCs/>
          <w:sz w:val="28"/>
          <w:szCs w:val="28"/>
        </w:rPr>
        <w:t xml:space="preserve"> Legal Separation in Covenant Marriage</w:t>
      </w:r>
      <w:r w:rsidRPr="000468C5">
        <w:rPr>
          <w:b/>
          <w:bCs/>
          <w:sz w:val="28"/>
          <w:szCs w:val="28"/>
          <w:u w:val="single"/>
        </w:rPr>
        <w:t>, Paternity or Maternity</w:t>
      </w:r>
      <w:r w:rsidRPr="000468C5">
        <w:rPr>
          <w:b/>
          <w:bCs/>
          <w:sz w:val="28"/>
          <w:szCs w:val="28"/>
        </w:rPr>
        <w:t>.</w:t>
      </w:r>
      <w:r w:rsidRPr="000468C5">
        <w:rPr>
          <w:sz w:val="28"/>
          <w:szCs w:val="28"/>
        </w:rPr>
        <w:t xml:space="preserve"> Along with the </w:t>
      </w:r>
      <w:r w:rsidRPr="00757949">
        <w:rPr>
          <w:sz w:val="28"/>
          <w:szCs w:val="28"/>
        </w:rPr>
        <w:t xml:space="preserve">original petition for annulment, dissolution, legal separation, dissolution of covenant marriage, or legal separation in covenant marriage, </w:t>
      </w:r>
      <w:r w:rsidRPr="00757949">
        <w:rPr>
          <w:sz w:val="28"/>
          <w:szCs w:val="28"/>
          <w:u w:val="single"/>
        </w:rPr>
        <w:t>paternity</w:t>
      </w:r>
      <w:r w:rsidR="00757949" w:rsidRPr="00757949">
        <w:rPr>
          <w:sz w:val="28"/>
          <w:szCs w:val="28"/>
          <w:u w:val="single"/>
        </w:rPr>
        <w:t>,</w:t>
      </w:r>
      <w:r w:rsidRPr="00757949">
        <w:rPr>
          <w:sz w:val="28"/>
          <w:szCs w:val="28"/>
          <w:u w:val="single"/>
        </w:rPr>
        <w:t xml:space="preserve"> maternity,</w:t>
      </w:r>
      <w:r w:rsidR="00757949" w:rsidRPr="00757949">
        <w:rPr>
          <w:sz w:val="28"/>
          <w:szCs w:val="28"/>
          <w:u w:val="single"/>
        </w:rPr>
        <w:t xml:space="preserve"> or action to establish legal decision-making and parenting time for a child who was born out of wedlock,</w:t>
      </w:r>
      <w:r w:rsidRPr="00757949">
        <w:rPr>
          <w:sz w:val="28"/>
          <w:szCs w:val="28"/>
          <w:u w:val="single"/>
        </w:rPr>
        <w:t xml:space="preserve"> </w:t>
      </w:r>
      <w:r w:rsidRPr="00757949">
        <w:rPr>
          <w:sz w:val="28"/>
          <w:szCs w:val="28"/>
        </w:rPr>
        <w:t>the party shall present to the clerk of the court a preliminary injunction for issuance pursuant to A.R.S. § 25-315</w:t>
      </w:r>
      <w:r w:rsidRPr="000468C5">
        <w:rPr>
          <w:sz w:val="28"/>
          <w:szCs w:val="28"/>
        </w:rPr>
        <w:t>(A)</w:t>
      </w:r>
      <w:r w:rsidRPr="000468C5">
        <w:rPr>
          <w:sz w:val="28"/>
          <w:szCs w:val="28"/>
          <w:u w:val="single"/>
        </w:rPr>
        <w:t xml:space="preserve"> or §25-808(A)</w:t>
      </w:r>
      <w:r w:rsidRPr="000468C5">
        <w:rPr>
          <w:sz w:val="28"/>
          <w:szCs w:val="28"/>
        </w:rPr>
        <w:t>, a summons and a copy of the summons so that the clerk of the court may issue the summons</w:t>
      </w:r>
      <w:r w:rsidRPr="0002391C">
        <w:rPr>
          <w:sz w:val="28"/>
          <w:szCs w:val="28"/>
        </w:rPr>
        <w:t xml:space="preserve"> and the copy of the summons for service on the opposing party.</w:t>
      </w:r>
    </w:p>
    <w:p w:rsidR="0088108C" w:rsidRPr="0002391C" w:rsidRDefault="0088108C" w:rsidP="006A6BA4">
      <w:pPr>
        <w:rPr>
          <w:sz w:val="28"/>
          <w:szCs w:val="28"/>
        </w:rPr>
      </w:pPr>
    </w:p>
    <w:p w:rsidR="006A6BA4" w:rsidRDefault="006A6BA4" w:rsidP="006A6BA4">
      <w:pPr>
        <w:rPr>
          <w:sz w:val="28"/>
          <w:szCs w:val="28"/>
        </w:rPr>
      </w:pPr>
      <w:r w:rsidRPr="0002391C">
        <w:rPr>
          <w:b/>
          <w:bCs/>
          <w:sz w:val="28"/>
          <w:szCs w:val="28"/>
        </w:rPr>
        <w:t xml:space="preserve">B. Summons with Original Petition for Child </w:t>
      </w:r>
      <w:r w:rsidRPr="000468C5">
        <w:rPr>
          <w:b/>
          <w:bCs/>
          <w:sz w:val="28"/>
          <w:szCs w:val="28"/>
        </w:rPr>
        <w:t>Custody by Parent</w:t>
      </w:r>
      <w:r w:rsidRPr="000468C5">
        <w:rPr>
          <w:b/>
          <w:bCs/>
          <w:strike/>
          <w:sz w:val="28"/>
          <w:szCs w:val="28"/>
        </w:rPr>
        <w:t>, Paternity or Maternity</w:t>
      </w:r>
      <w:r w:rsidRPr="000468C5">
        <w:rPr>
          <w:b/>
          <w:bCs/>
          <w:sz w:val="28"/>
          <w:szCs w:val="28"/>
        </w:rPr>
        <w:t>.</w:t>
      </w:r>
      <w:r w:rsidRPr="000468C5">
        <w:rPr>
          <w:sz w:val="28"/>
          <w:szCs w:val="28"/>
        </w:rPr>
        <w:t xml:space="preserve"> Along with the original petition for child custody by parent, </w:t>
      </w:r>
      <w:r w:rsidRPr="000468C5">
        <w:rPr>
          <w:strike/>
          <w:sz w:val="28"/>
          <w:szCs w:val="28"/>
        </w:rPr>
        <w:t>paternity, or maternity,</w:t>
      </w:r>
      <w:r w:rsidRPr="000468C5">
        <w:rPr>
          <w:sz w:val="28"/>
          <w:szCs w:val="28"/>
        </w:rPr>
        <w:t xml:space="preserve"> the party shall present to the clerk of the court a summons and a copy of the summons so that the clerk of the court ma</w:t>
      </w:r>
      <w:r w:rsidRPr="0002391C">
        <w:rPr>
          <w:sz w:val="28"/>
          <w:szCs w:val="28"/>
        </w:rPr>
        <w:t>y issue the summons and the copy of the summons for service on the opposing party.</w:t>
      </w:r>
    </w:p>
    <w:p w:rsidR="000468C5" w:rsidRPr="0002391C" w:rsidRDefault="000468C5" w:rsidP="006A6BA4">
      <w:pPr>
        <w:rPr>
          <w:sz w:val="28"/>
          <w:szCs w:val="28"/>
        </w:rPr>
      </w:pPr>
    </w:p>
    <w:p w:rsidR="006A6BA4" w:rsidRDefault="006A6BA4" w:rsidP="006A6BA4">
      <w:pPr>
        <w:rPr>
          <w:sz w:val="28"/>
          <w:szCs w:val="28"/>
        </w:rPr>
      </w:pPr>
      <w:r w:rsidRPr="0002391C">
        <w:rPr>
          <w:b/>
          <w:bCs/>
          <w:sz w:val="28"/>
          <w:szCs w:val="28"/>
        </w:rPr>
        <w:t>C. Order to Appear.</w:t>
      </w:r>
      <w:r w:rsidRPr="0002391C">
        <w:rPr>
          <w:sz w:val="28"/>
          <w:szCs w:val="28"/>
        </w:rPr>
        <w:t xml:space="preserve"> In all actions other than those listed in paragraphs A and B, and Rule 91(D), along with the original petition seeking relief the party shall also present to the court an original and copy of an order to appear for the court to schedule a hearing on the petition.</w:t>
      </w:r>
    </w:p>
    <w:p w:rsidR="000468C5" w:rsidRPr="0002391C" w:rsidRDefault="000468C5" w:rsidP="006A6BA4">
      <w:pPr>
        <w:rPr>
          <w:sz w:val="28"/>
          <w:szCs w:val="28"/>
        </w:rPr>
      </w:pPr>
    </w:p>
    <w:p w:rsidR="006A6BA4" w:rsidRPr="0002391C" w:rsidRDefault="006A6BA4" w:rsidP="006A6BA4">
      <w:pPr>
        <w:rPr>
          <w:sz w:val="28"/>
          <w:szCs w:val="28"/>
        </w:rPr>
      </w:pPr>
      <w:r w:rsidRPr="0002391C">
        <w:rPr>
          <w:b/>
          <w:bCs/>
          <w:sz w:val="28"/>
          <w:szCs w:val="28"/>
        </w:rPr>
        <w:t>D. Notices, Forms and Orders.</w:t>
      </w:r>
      <w:r w:rsidRPr="0002391C">
        <w:rPr>
          <w:sz w:val="28"/>
          <w:szCs w:val="28"/>
        </w:rPr>
        <w:t xml:space="preserve"> A party filing a petition shall present to the clerk of the court for issuance of all notices, forms and orders required by statute, these rules, local rule or administrative order to be served on the opposing party.</w:t>
      </w:r>
    </w:p>
    <w:p w:rsidR="006A6BA4" w:rsidRDefault="006A6BA4" w:rsidP="006A6BA4">
      <w:pPr>
        <w:rPr>
          <w:sz w:val="28"/>
          <w:szCs w:val="28"/>
        </w:rPr>
      </w:pPr>
    </w:p>
    <w:p w:rsidR="000468C5" w:rsidRPr="0002391C" w:rsidRDefault="000468C5" w:rsidP="006A6BA4">
      <w:pPr>
        <w:rPr>
          <w:sz w:val="28"/>
          <w:szCs w:val="28"/>
        </w:rPr>
      </w:pPr>
    </w:p>
    <w:p w:rsidR="006A6BA4" w:rsidRPr="000468C5" w:rsidRDefault="006A6BA4" w:rsidP="006A6BA4">
      <w:pPr>
        <w:rPr>
          <w:sz w:val="28"/>
          <w:szCs w:val="28"/>
          <w:u w:val="single"/>
        </w:rPr>
      </w:pPr>
      <w:r w:rsidRPr="000468C5">
        <w:rPr>
          <w:b/>
          <w:bCs/>
          <w:sz w:val="28"/>
          <w:szCs w:val="28"/>
          <w:u w:val="single"/>
        </w:rPr>
        <w:t>Rule 47. Temporary Orders</w:t>
      </w:r>
    </w:p>
    <w:p w:rsidR="006A6BA4" w:rsidRPr="0002391C" w:rsidRDefault="006A6BA4" w:rsidP="006A6BA4">
      <w:pPr>
        <w:rPr>
          <w:sz w:val="28"/>
          <w:szCs w:val="28"/>
        </w:rPr>
      </w:pPr>
    </w:p>
    <w:p w:rsidR="006A6BA4" w:rsidRPr="0002391C" w:rsidRDefault="006A6BA4" w:rsidP="006A6BA4">
      <w:pPr>
        <w:rPr>
          <w:sz w:val="28"/>
          <w:szCs w:val="28"/>
        </w:rPr>
      </w:pPr>
      <w:r w:rsidRPr="0002391C">
        <w:rPr>
          <w:b/>
          <w:bCs/>
          <w:sz w:val="28"/>
          <w:szCs w:val="28"/>
        </w:rPr>
        <w:t>A. Motions for Pre-Decree or Pre-Judgment Temporary Orders.</w:t>
      </w:r>
      <w:r w:rsidRPr="0002391C">
        <w:rPr>
          <w:sz w:val="28"/>
          <w:szCs w:val="28"/>
        </w:rPr>
        <w:t xml:space="preserve"> A party seeking temporary orders </w:t>
      </w:r>
      <w:r w:rsidRPr="000468C5">
        <w:rPr>
          <w:sz w:val="28"/>
          <w:szCs w:val="28"/>
        </w:rPr>
        <w:t>under A.R.S. §§ 25-315, 25-324, 25-404, 25-407, 25-408, 25-409, 25-817</w:t>
      </w:r>
      <w:r w:rsidRPr="000468C5">
        <w:rPr>
          <w:sz w:val="28"/>
          <w:szCs w:val="28"/>
          <w:u w:val="single"/>
        </w:rPr>
        <w:t>, 25-808</w:t>
      </w:r>
      <w:r w:rsidRPr="000468C5">
        <w:rPr>
          <w:sz w:val="28"/>
          <w:szCs w:val="28"/>
        </w:rPr>
        <w:t xml:space="preserve"> or 25-905 shall do so by filing a separate verified motion with the court setting forth the</w:t>
      </w:r>
      <w:r w:rsidRPr="0002391C">
        <w:rPr>
          <w:sz w:val="28"/>
          <w:szCs w:val="28"/>
        </w:rPr>
        <w:t xml:space="preserve"> legal and jurisdictional basis for the motion and the specific relief requested. The motion shall be filed after or concurrently </w:t>
      </w:r>
      <w:r w:rsidRPr="0002391C">
        <w:rPr>
          <w:sz w:val="28"/>
          <w:szCs w:val="28"/>
        </w:rPr>
        <w:lastRenderedPageBreak/>
        <w:t>with the initial petition, shall incorporate the relevant allegations of a filed petition by reference and not separately repeat them, and shall include the following information and documents, where relevant:</w:t>
      </w:r>
    </w:p>
    <w:p w:rsidR="006A6BA4" w:rsidRPr="0002391C" w:rsidRDefault="006A6BA4" w:rsidP="006A6BA4">
      <w:pPr>
        <w:rPr>
          <w:sz w:val="28"/>
          <w:szCs w:val="28"/>
        </w:rPr>
      </w:pPr>
      <w:r w:rsidRPr="0002391C">
        <w:rPr>
          <w:sz w:val="28"/>
          <w:szCs w:val="28"/>
        </w:rPr>
        <w:t xml:space="preserve">1. </w:t>
      </w:r>
      <w:r w:rsidRPr="0002391C">
        <w:rPr>
          <w:i/>
          <w:iCs/>
          <w:sz w:val="28"/>
          <w:szCs w:val="28"/>
        </w:rPr>
        <w:t>Legal Decision-Making and Parenting Time.</w:t>
      </w:r>
      <w:r w:rsidRPr="0002391C">
        <w:rPr>
          <w:sz w:val="28"/>
          <w:szCs w:val="28"/>
        </w:rPr>
        <w:t xml:space="preserve"> If a party seeks a temporary legal decision-making, parenting time, or visitation order, the motion shall set forth a proposed parenting plan specifically stating the legal decision-making, parenting time, and visitation requested for all parties to the action.</w:t>
      </w:r>
    </w:p>
    <w:p w:rsidR="006A6BA4" w:rsidRPr="0002391C" w:rsidRDefault="006A6BA4" w:rsidP="006A6BA4">
      <w:pPr>
        <w:rPr>
          <w:sz w:val="28"/>
          <w:szCs w:val="28"/>
        </w:rPr>
      </w:pPr>
      <w:r w:rsidRPr="0002391C">
        <w:rPr>
          <w:sz w:val="28"/>
          <w:szCs w:val="28"/>
        </w:rPr>
        <w:t xml:space="preserve">2. </w:t>
      </w:r>
      <w:r w:rsidRPr="0002391C">
        <w:rPr>
          <w:i/>
          <w:iCs/>
          <w:sz w:val="28"/>
          <w:szCs w:val="28"/>
        </w:rPr>
        <w:t>Child Support</w:t>
      </w:r>
      <w:r w:rsidRPr="0002391C">
        <w:rPr>
          <w:sz w:val="28"/>
          <w:szCs w:val="28"/>
        </w:rPr>
        <w:t xml:space="preserve">. If a party seeks a temporary child support order, the party shall include and file with the motion a completed a Child Support Worksheet setting forth the amount requested in accordance with the current </w:t>
      </w:r>
      <w:r w:rsidRPr="0002391C">
        <w:rPr>
          <w:i/>
          <w:iCs/>
          <w:sz w:val="28"/>
          <w:szCs w:val="28"/>
        </w:rPr>
        <w:t>Arizona Child Support Guidelines</w:t>
      </w:r>
      <w:r w:rsidRPr="0002391C">
        <w:rPr>
          <w:sz w:val="28"/>
          <w:szCs w:val="28"/>
        </w:rPr>
        <w:t>. The movant shall also provide copies of all child support disclosure documents required by Rule 49(C) to the opposing party within the time period specified in paragraph E, and shall provide an additional copy of these documents to the court at the time of any evidentiary hearing held on the motion.</w:t>
      </w:r>
    </w:p>
    <w:p w:rsidR="006A6BA4" w:rsidRPr="0002391C" w:rsidRDefault="006A6BA4" w:rsidP="006A6BA4">
      <w:pPr>
        <w:rPr>
          <w:sz w:val="28"/>
          <w:szCs w:val="28"/>
        </w:rPr>
      </w:pPr>
      <w:r w:rsidRPr="0002391C">
        <w:rPr>
          <w:sz w:val="28"/>
          <w:szCs w:val="28"/>
        </w:rPr>
        <w:t xml:space="preserve">3. </w:t>
      </w:r>
      <w:r w:rsidRPr="0002391C">
        <w:rPr>
          <w:i/>
          <w:iCs/>
          <w:sz w:val="28"/>
          <w:szCs w:val="28"/>
        </w:rPr>
        <w:t>Spousal Maintenance</w:t>
      </w:r>
      <w:r w:rsidRPr="0002391C">
        <w:rPr>
          <w:sz w:val="28"/>
          <w:szCs w:val="28"/>
        </w:rPr>
        <w:t>. If a party seeks a temporary spousal maintenance order, that party shall state the specific duration and amounts requested and file an affidavit substantially similar to Form 2, Affidavit of Financial Information.</w:t>
      </w:r>
    </w:p>
    <w:p w:rsidR="006A6BA4" w:rsidRPr="0002391C" w:rsidRDefault="006A6BA4" w:rsidP="006A6BA4">
      <w:pPr>
        <w:rPr>
          <w:sz w:val="28"/>
          <w:szCs w:val="28"/>
        </w:rPr>
      </w:pPr>
      <w:r w:rsidRPr="0002391C">
        <w:rPr>
          <w:sz w:val="28"/>
          <w:szCs w:val="28"/>
        </w:rPr>
        <w:t xml:space="preserve">4. </w:t>
      </w:r>
      <w:r w:rsidRPr="0002391C">
        <w:rPr>
          <w:i/>
          <w:iCs/>
          <w:sz w:val="28"/>
          <w:szCs w:val="28"/>
        </w:rPr>
        <w:t>Property, Debt, and Attorneys' Fees</w:t>
      </w:r>
      <w:r w:rsidRPr="0002391C">
        <w:rPr>
          <w:sz w:val="28"/>
          <w:szCs w:val="28"/>
        </w:rPr>
        <w:t>. If a party seeks temporary orders to exclude a party from a residence, to divide community property, or to order payment of debt, expenses, or attorneys'</w:t>
      </w:r>
      <w:bookmarkStart w:id="0" w:name="_GoBack"/>
      <w:bookmarkEnd w:id="0"/>
      <w:r w:rsidRPr="0002391C">
        <w:rPr>
          <w:sz w:val="28"/>
          <w:szCs w:val="28"/>
        </w:rPr>
        <w:t xml:space="preserve"> fees, the motion shall set forth the specific relief requested, the proposed division of property, the income and assets that will be available to each party, and the responsibility each will have for payment of debt, expenses, and attorneys' fees if the order is granted. If a party seeks a temporary order for payment of attorneys' fees that party shall state the specific amount requested and file an affidavit substantially similar to Form 2, Affidavit of Financial Information.</w:t>
      </w:r>
    </w:p>
    <w:p w:rsidR="006A6BA4" w:rsidRPr="0002391C" w:rsidRDefault="006A6BA4" w:rsidP="006A6BA4">
      <w:pPr>
        <w:rPr>
          <w:b/>
          <w:bCs/>
          <w:sz w:val="28"/>
          <w:szCs w:val="28"/>
        </w:rPr>
      </w:pPr>
    </w:p>
    <w:p w:rsidR="006A6BA4" w:rsidRPr="0002391C" w:rsidRDefault="006A6BA4" w:rsidP="006A6BA4">
      <w:pPr>
        <w:rPr>
          <w:b/>
          <w:bCs/>
          <w:sz w:val="28"/>
          <w:szCs w:val="28"/>
        </w:rPr>
      </w:pPr>
      <w:r w:rsidRPr="0002391C">
        <w:rPr>
          <w:b/>
          <w:bCs/>
          <w:sz w:val="28"/>
          <w:szCs w:val="28"/>
        </w:rPr>
        <w:t>B. through N. [no changes]</w:t>
      </w:r>
    </w:p>
    <w:p w:rsidR="00E41792" w:rsidRPr="0002391C" w:rsidRDefault="00E41792" w:rsidP="00AF1745">
      <w:pPr>
        <w:rPr>
          <w:sz w:val="28"/>
          <w:szCs w:val="28"/>
        </w:rPr>
      </w:pPr>
    </w:p>
    <w:sectPr w:rsidR="00E41792" w:rsidRPr="0002391C" w:rsidSect="00C811D5">
      <w:footerReference w:type="default" r:id="rId8"/>
      <w:footerReference w:type="first" r:id="rId9"/>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1EC" w:rsidRDefault="00AE4855">
      <w:r>
        <w:separator/>
      </w:r>
    </w:p>
  </w:endnote>
  <w:endnote w:type="continuationSeparator" w:id="0">
    <w:p w:rsidR="00F551EC" w:rsidRDefault="00AE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630772"/>
      <w:docPartObj>
        <w:docPartGallery w:val="Page Numbers (Bottom of Page)"/>
        <w:docPartUnique/>
      </w:docPartObj>
    </w:sdtPr>
    <w:sdtEndPr>
      <w:rPr>
        <w:noProof/>
        <w:sz w:val="28"/>
        <w:szCs w:val="28"/>
      </w:rPr>
    </w:sdtEndPr>
    <w:sdtContent>
      <w:p w:rsidR="000468C5" w:rsidRPr="0024292C" w:rsidRDefault="000468C5">
        <w:pPr>
          <w:pStyle w:val="Footer"/>
          <w:jc w:val="center"/>
          <w:rPr>
            <w:sz w:val="28"/>
            <w:szCs w:val="28"/>
          </w:rPr>
        </w:pPr>
        <w:r w:rsidRPr="00C811D5">
          <w:rPr>
            <w:rFonts w:ascii="Arial" w:hAnsi="Arial" w:cs="Arial"/>
            <w:sz w:val="20"/>
            <w:szCs w:val="20"/>
          </w:rPr>
          <w:fldChar w:fldCharType="begin"/>
        </w:r>
        <w:r w:rsidRPr="00C811D5">
          <w:rPr>
            <w:rFonts w:ascii="Arial" w:hAnsi="Arial" w:cs="Arial"/>
            <w:sz w:val="20"/>
            <w:szCs w:val="20"/>
          </w:rPr>
          <w:instrText xml:space="preserve"> PAGE   \* MERGEFORMAT </w:instrText>
        </w:r>
        <w:r w:rsidRPr="00C811D5">
          <w:rPr>
            <w:rFonts w:ascii="Arial" w:hAnsi="Arial" w:cs="Arial"/>
            <w:sz w:val="20"/>
            <w:szCs w:val="20"/>
          </w:rPr>
          <w:fldChar w:fldCharType="separate"/>
        </w:r>
        <w:r w:rsidR="00C811D5">
          <w:rPr>
            <w:rFonts w:ascii="Arial" w:hAnsi="Arial" w:cs="Arial"/>
            <w:noProof/>
            <w:sz w:val="20"/>
            <w:szCs w:val="20"/>
          </w:rPr>
          <w:t>2</w:t>
        </w:r>
        <w:r w:rsidRPr="00C811D5">
          <w:rPr>
            <w:rFonts w:ascii="Arial" w:hAnsi="Arial" w:cs="Arial"/>
            <w:noProof/>
            <w:sz w:val="20"/>
            <w:szCs w:val="20"/>
          </w:rPr>
          <w:fldChar w:fldCharType="end"/>
        </w:r>
      </w:p>
    </w:sdtContent>
  </w:sdt>
  <w:p w:rsidR="000515AD" w:rsidRDefault="00C811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1D5" w:rsidRPr="00C811D5" w:rsidRDefault="00C811D5" w:rsidP="00C811D5">
    <w:pPr>
      <w:pStyle w:val="Footer"/>
      <w:jc w:val="center"/>
      <w:rPr>
        <w:rFonts w:ascii="Arial" w:hAnsi="Arial" w:cs="Arial"/>
        <w:sz w:val="20"/>
        <w:szCs w:val="20"/>
      </w:rPr>
    </w:pPr>
    <w:r w:rsidRPr="00C811D5">
      <w:rPr>
        <w:rFonts w:ascii="Arial" w:hAnsi="Arial" w:cs="Arial"/>
        <w:sz w:val="20"/>
        <w:szCs w:val="20"/>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462133"/>
      <w:docPartObj>
        <w:docPartGallery w:val="Page Numbers (Bottom of Page)"/>
        <w:docPartUnique/>
      </w:docPartObj>
    </w:sdtPr>
    <w:sdtEndPr>
      <w:rPr>
        <w:noProof/>
        <w:sz w:val="28"/>
        <w:szCs w:val="28"/>
      </w:rPr>
    </w:sdtEndPr>
    <w:sdtContent>
      <w:p w:rsidR="00C811D5" w:rsidRPr="0024292C" w:rsidRDefault="00C811D5">
        <w:pPr>
          <w:pStyle w:val="Footer"/>
          <w:jc w:val="center"/>
          <w:rPr>
            <w:sz w:val="28"/>
            <w:szCs w:val="28"/>
          </w:rPr>
        </w:pPr>
        <w:r w:rsidRPr="00C811D5">
          <w:rPr>
            <w:rFonts w:ascii="Arial" w:hAnsi="Arial" w:cs="Arial"/>
            <w:sz w:val="20"/>
            <w:szCs w:val="20"/>
          </w:rPr>
          <w:t xml:space="preserve">Appendix - </w:t>
        </w:r>
        <w:r w:rsidRPr="00C811D5">
          <w:rPr>
            <w:rFonts w:ascii="Arial" w:hAnsi="Arial" w:cs="Arial"/>
            <w:sz w:val="20"/>
            <w:szCs w:val="20"/>
          </w:rPr>
          <w:fldChar w:fldCharType="begin"/>
        </w:r>
        <w:r w:rsidRPr="00C811D5">
          <w:rPr>
            <w:rFonts w:ascii="Arial" w:hAnsi="Arial" w:cs="Arial"/>
            <w:sz w:val="20"/>
            <w:szCs w:val="20"/>
          </w:rPr>
          <w:instrText xml:space="preserve"> PAGE   \* MERGEFORMAT </w:instrText>
        </w:r>
        <w:r w:rsidRPr="00C811D5">
          <w:rPr>
            <w:rFonts w:ascii="Arial" w:hAnsi="Arial" w:cs="Arial"/>
            <w:sz w:val="20"/>
            <w:szCs w:val="20"/>
          </w:rPr>
          <w:fldChar w:fldCharType="separate"/>
        </w:r>
        <w:r>
          <w:rPr>
            <w:rFonts w:ascii="Arial" w:hAnsi="Arial" w:cs="Arial"/>
            <w:noProof/>
            <w:sz w:val="20"/>
            <w:szCs w:val="20"/>
          </w:rPr>
          <w:t>2</w:t>
        </w:r>
        <w:r w:rsidRPr="00C811D5">
          <w:rPr>
            <w:rFonts w:ascii="Arial" w:hAnsi="Arial" w:cs="Arial"/>
            <w:noProof/>
            <w:sz w:val="20"/>
            <w:szCs w:val="20"/>
          </w:rPr>
          <w:fldChar w:fldCharType="end"/>
        </w:r>
      </w:p>
    </w:sdtContent>
  </w:sdt>
  <w:p w:rsidR="00C811D5" w:rsidRDefault="00C811D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1D5" w:rsidRDefault="00C811D5" w:rsidP="00C811D5">
    <w:pPr>
      <w:pStyle w:val="Footer"/>
      <w:jc w:val="center"/>
    </w:pPr>
    <w:r>
      <w:t>Appendix - 1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1EC" w:rsidRDefault="00AE4855">
      <w:r>
        <w:separator/>
      </w:r>
    </w:p>
  </w:footnote>
  <w:footnote w:type="continuationSeparator" w:id="0">
    <w:p w:rsidR="00F551EC" w:rsidRDefault="00AE48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745"/>
    <w:rsid w:val="00002B79"/>
    <w:rsid w:val="0002391C"/>
    <w:rsid w:val="00037C21"/>
    <w:rsid w:val="000468C5"/>
    <w:rsid w:val="0007283F"/>
    <w:rsid w:val="00077575"/>
    <w:rsid w:val="0011790D"/>
    <w:rsid w:val="00126980"/>
    <w:rsid w:val="001D0FE3"/>
    <w:rsid w:val="00234868"/>
    <w:rsid w:val="0024292C"/>
    <w:rsid w:val="00317BEF"/>
    <w:rsid w:val="00367B35"/>
    <w:rsid w:val="0038748C"/>
    <w:rsid w:val="003A5634"/>
    <w:rsid w:val="00406105"/>
    <w:rsid w:val="00432BF7"/>
    <w:rsid w:val="00486C65"/>
    <w:rsid w:val="004E1F11"/>
    <w:rsid w:val="005466B4"/>
    <w:rsid w:val="00555CF7"/>
    <w:rsid w:val="006A6BA4"/>
    <w:rsid w:val="007160F1"/>
    <w:rsid w:val="00757949"/>
    <w:rsid w:val="00770FF8"/>
    <w:rsid w:val="00791598"/>
    <w:rsid w:val="007D577E"/>
    <w:rsid w:val="0088108C"/>
    <w:rsid w:val="00A819D8"/>
    <w:rsid w:val="00AB2DBE"/>
    <w:rsid w:val="00AB55F8"/>
    <w:rsid w:val="00AE4855"/>
    <w:rsid w:val="00AE4D78"/>
    <w:rsid w:val="00AE5191"/>
    <w:rsid w:val="00AF1745"/>
    <w:rsid w:val="00AF292E"/>
    <w:rsid w:val="00B0073E"/>
    <w:rsid w:val="00B512FF"/>
    <w:rsid w:val="00BB4D72"/>
    <w:rsid w:val="00C20882"/>
    <w:rsid w:val="00C811D5"/>
    <w:rsid w:val="00C931EF"/>
    <w:rsid w:val="00CD6BD3"/>
    <w:rsid w:val="00D33F38"/>
    <w:rsid w:val="00D95054"/>
    <w:rsid w:val="00E21F6C"/>
    <w:rsid w:val="00E41792"/>
    <w:rsid w:val="00E81510"/>
    <w:rsid w:val="00EA579E"/>
    <w:rsid w:val="00F17675"/>
    <w:rsid w:val="00F4012E"/>
    <w:rsid w:val="00F551EC"/>
    <w:rsid w:val="00FE0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A1CB6CA4-46DA-4539-B9C4-B35BB8DD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74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931EF"/>
    <w:pPr>
      <w:keepNext/>
      <w:widowControl/>
      <w:autoSpaceDE/>
      <w:autoSpaceDN/>
      <w:adjustRightInd/>
      <w:spacing w:line="360" w:lineRule="auto"/>
      <w:jc w:val="center"/>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F174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AF1745"/>
    <w:pPr>
      <w:tabs>
        <w:tab w:val="center" w:pos="4680"/>
        <w:tab w:val="right" w:pos="9360"/>
      </w:tabs>
    </w:pPr>
  </w:style>
  <w:style w:type="character" w:customStyle="1" w:styleId="FooterChar">
    <w:name w:val="Footer Char"/>
    <w:basedOn w:val="DefaultParagraphFont"/>
    <w:link w:val="Footer"/>
    <w:uiPriority w:val="99"/>
    <w:rsid w:val="00AF174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931EF"/>
    <w:rPr>
      <w:rFonts w:ascii="Arial" w:eastAsia="Times New Roman" w:hAnsi="Arial" w:cs="Times New Roman"/>
      <w:b/>
      <w:sz w:val="24"/>
      <w:szCs w:val="20"/>
    </w:rPr>
  </w:style>
  <w:style w:type="table" w:styleId="TableGrid">
    <w:name w:val="Table Grid"/>
    <w:basedOn w:val="TableNormal"/>
    <w:uiPriority w:val="39"/>
    <w:rsid w:val="00C93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6BA4"/>
    <w:pPr>
      <w:tabs>
        <w:tab w:val="center" w:pos="4680"/>
        <w:tab w:val="right" w:pos="9360"/>
      </w:tabs>
    </w:pPr>
  </w:style>
  <w:style w:type="character" w:customStyle="1" w:styleId="HeaderChar">
    <w:name w:val="Header Char"/>
    <w:basedOn w:val="DefaultParagraphFont"/>
    <w:link w:val="Header"/>
    <w:uiPriority w:val="99"/>
    <w:rsid w:val="006A6BA4"/>
    <w:rPr>
      <w:rFonts w:ascii="Times New Roman" w:eastAsia="Times New Roman" w:hAnsi="Times New Roman" w:cs="Times New Roman"/>
      <w:sz w:val="24"/>
      <w:szCs w:val="24"/>
    </w:rPr>
  </w:style>
  <w:style w:type="paragraph" w:styleId="ListParagraph">
    <w:name w:val="List Paragraph"/>
    <w:basedOn w:val="Normal"/>
    <w:uiPriority w:val="34"/>
    <w:qFormat/>
    <w:rsid w:val="00791598"/>
    <w:pPr>
      <w:ind w:left="720"/>
      <w:contextualSpacing/>
    </w:pPr>
  </w:style>
  <w:style w:type="character" w:styleId="Hyperlink">
    <w:name w:val="Hyperlink"/>
    <w:basedOn w:val="DefaultParagraphFont"/>
    <w:uiPriority w:val="99"/>
    <w:unhideWhenUsed/>
    <w:rsid w:val="000468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40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Jennifer</dc:creator>
  <cp:keywords/>
  <dc:description/>
  <cp:lastModifiedBy>Greene, Jennifer</cp:lastModifiedBy>
  <cp:revision>3</cp:revision>
  <cp:lastPrinted>2016-06-28T18:28:00Z</cp:lastPrinted>
  <dcterms:created xsi:type="dcterms:W3CDTF">2016-06-27T23:27:00Z</dcterms:created>
  <dcterms:modified xsi:type="dcterms:W3CDTF">2016-06-28T18:32:00Z</dcterms:modified>
</cp:coreProperties>
</file>