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57D69" w:rsidTr="006F63FD">
        <w:trPr>
          <w:cantSplit/>
          <w:trHeight w:val="1987"/>
        </w:trPr>
        <w:tc>
          <w:tcPr>
            <w:tcW w:w="4836" w:type="dxa"/>
          </w:tcPr>
          <w:p w:rsidR="00C64677" w:rsidRPr="004103A0" w:rsidRDefault="00C64677" w:rsidP="00000C35">
            <w:pPr>
              <w:pStyle w:val="FirmInformation"/>
              <w:spacing w:line="240" w:lineRule="auto"/>
              <w:rPr>
                <w:sz w:val="28"/>
                <w:szCs w:val="28"/>
                <w:lang w:val="es-ES"/>
              </w:rPr>
            </w:pPr>
            <w:bookmarkStart w:id="0" w:name="_zzmpFIXED_CounselTable"/>
            <w:r w:rsidRPr="004103A0">
              <w:rPr>
                <w:sz w:val="28"/>
                <w:szCs w:val="28"/>
                <w:lang w:val="es-ES"/>
              </w:rPr>
              <w:t>Lisa M. Panahi, Bar No. 023421</w:t>
            </w:r>
          </w:p>
          <w:p w:rsidR="00C64677" w:rsidRDefault="00C64677" w:rsidP="00000C35">
            <w:pPr>
              <w:pStyle w:val="FirmInformation"/>
              <w:spacing w:line="240" w:lineRule="auto"/>
              <w:rPr>
                <w:sz w:val="28"/>
                <w:szCs w:val="28"/>
              </w:rPr>
            </w:pPr>
            <w:r w:rsidRPr="00057D69">
              <w:rPr>
                <w:sz w:val="28"/>
                <w:szCs w:val="28"/>
              </w:rPr>
              <w:t>Senior Ethics Counsel</w:t>
            </w:r>
          </w:p>
          <w:p w:rsidR="00AE3738" w:rsidRPr="00057D69" w:rsidRDefault="00AE3738" w:rsidP="00000C35">
            <w:pPr>
              <w:pStyle w:val="FirmInformation"/>
              <w:spacing w:line="240" w:lineRule="auto"/>
              <w:rPr>
                <w:sz w:val="28"/>
                <w:szCs w:val="28"/>
              </w:rPr>
            </w:pPr>
            <w:r w:rsidRPr="00057D69">
              <w:rPr>
                <w:sz w:val="28"/>
                <w:szCs w:val="28"/>
              </w:rPr>
              <w:t>John A. Furlong, Bar No. 018356</w:t>
            </w:r>
            <w:r w:rsidRPr="00057D69">
              <w:rPr>
                <w:sz w:val="28"/>
                <w:szCs w:val="28"/>
              </w:rPr>
              <w:br/>
              <w:t>General Counsel</w:t>
            </w:r>
          </w:p>
          <w:p w:rsidR="00494BDF" w:rsidRPr="00057D69" w:rsidRDefault="00494BDF" w:rsidP="00000C35">
            <w:pPr>
              <w:pStyle w:val="FirmInformation"/>
              <w:spacing w:line="240" w:lineRule="auto"/>
              <w:rPr>
                <w:sz w:val="28"/>
                <w:szCs w:val="28"/>
              </w:rPr>
            </w:pPr>
            <w:r w:rsidRPr="00057D69">
              <w:rPr>
                <w:sz w:val="28"/>
                <w:szCs w:val="28"/>
              </w:rPr>
              <w:t>State Bar of Arizona</w:t>
            </w:r>
          </w:p>
          <w:p w:rsidR="00357F4D" w:rsidRPr="00057D69" w:rsidRDefault="00357F4D" w:rsidP="00000C35">
            <w:pPr>
              <w:pStyle w:val="FirmInformation"/>
              <w:spacing w:line="240" w:lineRule="auto"/>
              <w:rPr>
                <w:sz w:val="28"/>
                <w:szCs w:val="28"/>
              </w:rPr>
            </w:pPr>
            <w:r w:rsidRPr="00057D69">
              <w:rPr>
                <w:sz w:val="28"/>
                <w:szCs w:val="28"/>
              </w:rPr>
              <w:t>4201 N. 24th Street, Suite 100</w:t>
            </w:r>
          </w:p>
          <w:p w:rsidR="00357F4D" w:rsidRPr="00057D69" w:rsidRDefault="00357F4D" w:rsidP="00000C35">
            <w:pPr>
              <w:pStyle w:val="FirmInformation"/>
              <w:spacing w:line="240" w:lineRule="auto"/>
              <w:rPr>
                <w:sz w:val="28"/>
                <w:szCs w:val="28"/>
              </w:rPr>
            </w:pPr>
            <w:r w:rsidRPr="00057D69">
              <w:rPr>
                <w:sz w:val="28"/>
                <w:szCs w:val="28"/>
              </w:rPr>
              <w:t>Phoenix, AZ  85016-6288</w:t>
            </w:r>
          </w:p>
          <w:p w:rsidR="00357F4D" w:rsidRPr="00057D69" w:rsidRDefault="00352347" w:rsidP="00000C35">
            <w:pPr>
              <w:pStyle w:val="FirmInformation"/>
              <w:spacing w:line="240" w:lineRule="auto"/>
              <w:rPr>
                <w:sz w:val="28"/>
                <w:szCs w:val="28"/>
              </w:rPr>
            </w:pPr>
            <w:r w:rsidRPr="00057D69">
              <w:rPr>
                <w:sz w:val="28"/>
                <w:szCs w:val="28"/>
              </w:rPr>
              <w:t>(602) 340-7236</w:t>
            </w:r>
          </w:p>
          <w:p w:rsidR="006F63FD" w:rsidRDefault="00FD091C" w:rsidP="00735659">
            <w:pPr>
              <w:pStyle w:val="FirmInformation"/>
              <w:spacing w:line="240" w:lineRule="auto"/>
              <w:rPr>
                <w:rStyle w:val="Hyperlink"/>
                <w:sz w:val="28"/>
                <w:szCs w:val="28"/>
              </w:rPr>
            </w:pPr>
            <w:hyperlink r:id="rId8" w:history="1">
              <w:r w:rsidR="006F63FD" w:rsidRPr="00057D69">
                <w:rPr>
                  <w:rStyle w:val="Hyperlink"/>
                  <w:sz w:val="28"/>
                  <w:szCs w:val="28"/>
                </w:rPr>
                <w:t>John.Furlong@staff.azbar.org</w:t>
              </w:r>
            </w:hyperlink>
          </w:p>
          <w:p w:rsidR="007630C0" w:rsidRPr="00057D69" w:rsidRDefault="007630C0" w:rsidP="00735659">
            <w:pPr>
              <w:pStyle w:val="FirmInformation"/>
              <w:spacing w:line="240" w:lineRule="auto"/>
              <w:rPr>
                <w:sz w:val="28"/>
                <w:szCs w:val="28"/>
              </w:rPr>
            </w:pPr>
          </w:p>
        </w:tc>
        <w:tc>
          <w:tcPr>
            <w:tcW w:w="4200" w:type="dxa"/>
          </w:tcPr>
          <w:p w:rsidR="00357F4D" w:rsidRPr="00057D69" w:rsidRDefault="00357F4D" w:rsidP="00000C35">
            <w:pPr>
              <w:ind w:left="113" w:right="113"/>
              <w:rPr>
                <w:sz w:val="26"/>
                <w:szCs w:val="26"/>
              </w:rPr>
            </w:pPr>
          </w:p>
        </w:tc>
      </w:tr>
    </w:tbl>
    <w:bookmarkEnd w:id="0"/>
    <w:p w:rsidR="00936992" w:rsidRPr="00057D69" w:rsidRDefault="000F7A7F" w:rsidP="00C17811">
      <w:pPr>
        <w:pStyle w:val="Court"/>
        <w:spacing w:line="240" w:lineRule="auto"/>
        <w:rPr>
          <w:b/>
          <w:sz w:val="28"/>
          <w:szCs w:val="28"/>
        </w:rPr>
      </w:pPr>
      <w:r w:rsidRPr="00057D69">
        <w:rPr>
          <w:b/>
          <w:sz w:val="28"/>
          <w:szCs w:val="28"/>
        </w:rPr>
        <w:t>IN THE SUPREME COURT</w:t>
      </w:r>
      <w:r w:rsidRPr="00057D69">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57D69" w:rsidTr="004331B2">
        <w:tc>
          <w:tcPr>
            <w:tcW w:w="4680" w:type="dxa"/>
            <w:tcBorders>
              <w:top w:val="nil"/>
              <w:bottom w:val="single" w:sz="4" w:space="0" w:color="auto"/>
              <w:right w:val="single" w:sz="4" w:space="0" w:color="auto"/>
            </w:tcBorders>
            <w:shd w:val="clear" w:color="auto" w:fill="auto"/>
          </w:tcPr>
          <w:p w:rsidR="00357F4D" w:rsidRPr="00057D69" w:rsidRDefault="00357F4D" w:rsidP="00E321C5">
            <w:pPr>
              <w:pStyle w:val="Caption"/>
              <w:spacing w:before="240" w:line="260" w:lineRule="exact"/>
              <w:rPr>
                <w:sz w:val="28"/>
                <w:szCs w:val="28"/>
              </w:rPr>
            </w:pPr>
            <w:bookmarkStart w:id="1" w:name="_zzmpFIXED_CaptionTable"/>
            <w:r w:rsidRPr="00057D69">
              <w:rPr>
                <w:sz w:val="28"/>
                <w:szCs w:val="28"/>
              </w:rPr>
              <w:t>In the Matter of:</w:t>
            </w:r>
          </w:p>
          <w:p w:rsidR="00357F4D" w:rsidRPr="00FD091C" w:rsidRDefault="00E67511" w:rsidP="00FD091C">
            <w:pPr>
              <w:pStyle w:val="Caption"/>
              <w:spacing w:before="240" w:line="260" w:lineRule="exact"/>
              <w:rPr>
                <w:b/>
                <w:sz w:val="28"/>
                <w:szCs w:val="28"/>
              </w:rPr>
            </w:pPr>
            <w:r w:rsidRPr="00057D69">
              <w:rPr>
                <w:b/>
                <w:sz w:val="28"/>
                <w:szCs w:val="28"/>
              </w:rPr>
              <w:t xml:space="preserve">PETITION TO </w:t>
            </w:r>
            <w:r w:rsidR="00C64677" w:rsidRPr="00057D69">
              <w:rPr>
                <w:b/>
                <w:sz w:val="28"/>
                <w:szCs w:val="28"/>
              </w:rPr>
              <w:t>AMEND RULE 32 OF THE RULES OF THE SUPREME COURT OF ARIZONA,</w:t>
            </w:r>
          </w:p>
        </w:tc>
        <w:tc>
          <w:tcPr>
            <w:tcW w:w="4524" w:type="dxa"/>
            <w:tcBorders>
              <w:top w:val="nil"/>
              <w:left w:val="single" w:sz="4" w:space="0" w:color="auto"/>
            </w:tcBorders>
            <w:shd w:val="clear" w:color="auto" w:fill="auto"/>
          </w:tcPr>
          <w:p w:rsidR="00357F4D" w:rsidRPr="00057D69" w:rsidRDefault="00357F4D" w:rsidP="00E321C5">
            <w:pPr>
              <w:pStyle w:val="Caption"/>
              <w:tabs>
                <w:tab w:val="left" w:pos="1238"/>
              </w:tabs>
              <w:spacing w:before="240" w:after="240"/>
              <w:ind w:left="259" w:right="115"/>
              <w:rPr>
                <w:sz w:val="28"/>
                <w:szCs w:val="28"/>
              </w:rPr>
            </w:pPr>
            <w:r w:rsidRPr="00057D69">
              <w:rPr>
                <w:sz w:val="28"/>
                <w:szCs w:val="28"/>
              </w:rPr>
              <w:t>Supreme Court No. R-</w:t>
            </w:r>
            <w:r w:rsidR="00C64677" w:rsidRPr="00057D69">
              <w:rPr>
                <w:sz w:val="28"/>
                <w:szCs w:val="28"/>
              </w:rPr>
              <w:t>16-0013</w:t>
            </w:r>
          </w:p>
          <w:p w:rsidR="000F7A7F" w:rsidRPr="00057D69" w:rsidRDefault="000F7A7F" w:rsidP="000F7A7F">
            <w:pPr>
              <w:pStyle w:val="Caption"/>
              <w:tabs>
                <w:tab w:val="left" w:pos="1238"/>
              </w:tabs>
              <w:spacing w:line="260" w:lineRule="exact"/>
              <w:ind w:right="115"/>
              <w:jc w:val="center"/>
              <w:rPr>
                <w:b/>
                <w:sz w:val="28"/>
                <w:szCs w:val="28"/>
              </w:rPr>
            </w:pPr>
            <w:r w:rsidRPr="00057D69">
              <w:rPr>
                <w:b/>
                <w:sz w:val="28"/>
                <w:szCs w:val="28"/>
              </w:rPr>
              <w:t>COMMENT OF</w:t>
            </w:r>
          </w:p>
          <w:p w:rsidR="00357F4D" w:rsidRPr="00057D69" w:rsidRDefault="000F7A7F" w:rsidP="000F7A7F">
            <w:pPr>
              <w:pStyle w:val="Caption"/>
              <w:tabs>
                <w:tab w:val="left" w:pos="1238"/>
              </w:tabs>
              <w:spacing w:line="260" w:lineRule="exact"/>
              <w:ind w:right="115"/>
              <w:jc w:val="center"/>
              <w:rPr>
                <w:b/>
                <w:sz w:val="28"/>
                <w:szCs w:val="28"/>
              </w:rPr>
            </w:pPr>
            <w:r w:rsidRPr="00057D69">
              <w:rPr>
                <w:b/>
                <w:sz w:val="28"/>
                <w:szCs w:val="28"/>
              </w:rPr>
              <w:t>THE STATE BAR OF ARIZONA</w:t>
            </w:r>
            <w:r w:rsidR="00A16534">
              <w:rPr>
                <w:b/>
                <w:sz w:val="28"/>
                <w:szCs w:val="28"/>
              </w:rPr>
              <w:t xml:space="preserve"> TO AMENDED PETITION</w:t>
            </w:r>
          </w:p>
          <w:p w:rsidR="00357F4D" w:rsidRPr="00057D69" w:rsidRDefault="00357F4D" w:rsidP="00E321C5">
            <w:pPr>
              <w:pStyle w:val="DocumentTitle"/>
              <w:rPr>
                <w:szCs w:val="26"/>
              </w:rPr>
            </w:pPr>
          </w:p>
          <w:p w:rsidR="00357F4D" w:rsidRPr="00057D69" w:rsidRDefault="00357F4D" w:rsidP="00E321C5">
            <w:pPr>
              <w:pStyle w:val="Caption"/>
              <w:ind w:left="1512" w:right="115" w:hanging="1253"/>
              <w:rPr>
                <w:szCs w:val="26"/>
              </w:rPr>
            </w:pPr>
          </w:p>
        </w:tc>
      </w:tr>
      <w:bookmarkEnd w:id="1"/>
    </w:tbl>
    <w:p w:rsidR="004412DA" w:rsidRPr="00FD091C" w:rsidRDefault="004412DA" w:rsidP="002C0358">
      <w:pPr>
        <w:pStyle w:val="Body"/>
        <w:widowControl w:val="0"/>
        <w:ind w:firstLine="720"/>
        <w:jc w:val="both"/>
        <w:rPr>
          <w:sz w:val="16"/>
          <w:szCs w:val="16"/>
        </w:rPr>
      </w:pPr>
    </w:p>
    <w:p w:rsidR="00C64677" w:rsidRPr="00057D69" w:rsidRDefault="006B5495" w:rsidP="00511C15">
      <w:pPr>
        <w:pStyle w:val="Body"/>
        <w:widowControl w:val="0"/>
        <w:spacing w:line="480" w:lineRule="auto"/>
        <w:ind w:firstLine="720"/>
        <w:jc w:val="both"/>
        <w:rPr>
          <w:sz w:val="28"/>
          <w:szCs w:val="28"/>
        </w:rPr>
      </w:pPr>
      <w:r w:rsidRPr="00057D69">
        <w:rPr>
          <w:sz w:val="28"/>
          <w:szCs w:val="28"/>
        </w:rPr>
        <w:t xml:space="preserve">Pursuant to Rule 28(D) of the Arizona Rules of Supreme Court, the </w:t>
      </w:r>
      <w:r w:rsidR="004A02F6" w:rsidRPr="00057D69">
        <w:rPr>
          <w:sz w:val="28"/>
          <w:szCs w:val="28"/>
        </w:rPr>
        <w:t>State B</w:t>
      </w:r>
      <w:r w:rsidRPr="00057D69">
        <w:rPr>
          <w:sz w:val="28"/>
          <w:szCs w:val="28"/>
        </w:rPr>
        <w:t xml:space="preserve">ar of Arizona </w:t>
      </w:r>
      <w:r w:rsidR="00C24F79" w:rsidRPr="00057D69">
        <w:rPr>
          <w:sz w:val="28"/>
          <w:szCs w:val="28"/>
        </w:rPr>
        <w:t xml:space="preserve">(the “State Bar”) </w:t>
      </w:r>
      <w:r w:rsidRPr="00057D69">
        <w:rPr>
          <w:sz w:val="28"/>
          <w:szCs w:val="28"/>
        </w:rPr>
        <w:t>hereby submits its</w:t>
      </w:r>
      <w:r w:rsidR="00074CB6" w:rsidRPr="00057D69">
        <w:rPr>
          <w:sz w:val="28"/>
          <w:szCs w:val="28"/>
        </w:rPr>
        <w:t xml:space="preserve"> C</w:t>
      </w:r>
      <w:r w:rsidR="004A02F6" w:rsidRPr="00057D69">
        <w:rPr>
          <w:sz w:val="28"/>
          <w:szCs w:val="28"/>
        </w:rPr>
        <w:t xml:space="preserve">omment to </w:t>
      </w:r>
      <w:r w:rsidRPr="00057D69">
        <w:rPr>
          <w:sz w:val="28"/>
          <w:szCs w:val="28"/>
        </w:rPr>
        <w:t xml:space="preserve">the </w:t>
      </w:r>
      <w:r w:rsidR="00042207">
        <w:rPr>
          <w:sz w:val="28"/>
          <w:szCs w:val="28"/>
        </w:rPr>
        <w:t>Amended</w:t>
      </w:r>
      <w:r w:rsidRPr="00057D69">
        <w:rPr>
          <w:sz w:val="28"/>
          <w:szCs w:val="28"/>
        </w:rPr>
        <w:t xml:space="preserve"> Petition</w:t>
      </w:r>
      <w:r w:rsidR="00042207">
        <w:rPr>
          <w:sz w:val="28"/>
          <w:szCs w:val="28"/>
        </w:rPr>
        <w:t xml:space="preserve"> in the above-captioned matter.</w:t>
      </w:r>
      <w:r w:rsidR="0035317F" w:rsidRPr="00057D69">
        <w:rPr>
          <w:sz w:val="28"/>
          <w:szCs w:val="28"/>
        </w:rPr>
        <w:t xml:space="preserve"> </w:t>
      </w:r>
    </w:p>
    <w:p w:rsidR="002E33CF" w:rsidRPr="00057D69" w:rsidRDefault="00D652DB" w:rsidP="00511C15">
      <w:pPr>
        <w:pStyle w:val="Body"/>
        <w:widowControl w:val="0"/>
        <w:spacing w:line="480" w:lineRule="auto"/>
        <w:ind w:firstLine="720"/>
        <w:jc w:val="both"/>
        <w:rPr>
          <w:sz w:val="28"/>
          <w:szCs w:val="28"/>
        </w:rPr>
      </w:pPr>
      <w:r>
        <w:rPr>
          <w:sz w:val="28"/>
          <w:szCs w:val="28"/>
        </w:rPr>
        <w:t xml:space="preserve">Petitioner’s Amended </w:t>
      </w:r>
      <w:r w:rsidR="00367B75">
        <w:rPr>
          <w:sz w:val="28"/>
          <w:szCs w:val="28"/>
        </w:rPr>
        <w:t xml:space="preserve">Petition follows and </w:t>
      </w:r>
      <w:r w:rsidR="00A16534">
        <w:rPr>
          <w:sz w:val="28"/>
          <w:szCs w:val="28"/>
        </w:rPr>
        <w:t>responds to</w:t>
      </w:r>
      <w:r w:rsidR="00367B75">
        <w:rPr>
          <w:sz w:val="28"/>
          <w:szCs w:val="28"/>
        </w:rPr>
        <w:t xml:space="preserve"> the input set forth in</w:t>
      </w:r>
      <w:r>
        <w:rPr>
          <w:sz w:val="28"/>
          <w:szCs w:val="28"/>
        </w:rPr>
        <w:t xml:space="preserve"> nine comments posted on the Court’s Rules Forum during the comment period ending on April 1, 2016. The State Bar’s initial Comment is one of th</w:t>
      </w:r>
      <w:r w:rsidR="00D6137B">
        <w:rPr>
          <w:sz w:val="28"/>
          <w:szCs w:val="28"/>
        </w:rPr>
        <w:t>ose</w:t>
      </w:r>
      <w:r w:rsidR="00A96FEF">
        <w:rPr>
          <w:sz w:val="28"/>
          <w:szCs w:val="28"/>
        </w:rPr>
        <w:t xml:space="preserve"> </w:t>
      </w:r>
      <w:r>
        <w:rPr>
          <w:sz w:val="28"/>
          <w:szCs w:val="28"/>
        </w:rPr>
        <w:t>nine comments</w:t>
      </w:r>
      <w:r w:rsidR="00A16DC6">
        <w:rPr>
          <w:sz w:val="28"/>
          <w:szCs w:val="28"/>
        </w:rPr>
        <w:t xml:space="preserve">. The Amended Petition </w:t>
      </w:r>
      <w:r w:rsidR="00D6137B">
        <w:rPr>
          <w:sz w:val="28"/>
          <w:szCs w:val="28"/>
        </w:rPr>
        <w:t xml:space="preserve">accurately </w:t>
      </w:r>
      <w:r w:rsidR="00A16DC6">
        <w:rPr>
          <w:sz w:val="28"/>
          <w:szCs w:val="28"/>
        </w:rPr>
        <w:t>summarizes all of th</w:t>
      </w:r>
      <w:r w:rsidR="00D6137B">
        <w:rPr>
          <w:sz w:val="28"/>
          <w:szCs w:val="28"/>
        </w:rPr>
        <w:t>o</w:t>
      </w:r>
      <w:r w:rsidR="00A16DC6">
        <w:rPr>
          <w:sz w:val="28"/>
          <w:szCs w:val="28"/>
        </w:rPr>
        <w:t xml:space="preserve">se comments. This Comment responds only to the proposals made by Petitioner in the Amended Petition </w:t>
      </w:r>
      <w:r w:rsidR="00D6137B">
        <w:rPr>
          <w:sz w:val="28"/>
          <w:szCs w:val="28"/>
        </w:rPr>
        <w:t xml:space="preserve">that relate to issues the State Bar has previously addressed, </w:t>
      </w:r>
      <w:r w:rsidR="00A16DC6">
        <w:rPr>
          <w:sz w:val="28"/>
          <w:szCs w:val="28"/>
        </w:rPr>
        <w:t>and not</w:t>
      </w:r>
      <w:r w:rsidR="00A16534">
        <w:rPr>
          <w:sz w:val="28"/>
          <w:szCs w:val="28"/>
        </w:rPr>
        <w:t xml:space="preserve"> to the </w:t>
      </w:r>
      <w:r w:rsidR="00A16534">
        <w:rPr>
          <w:sz w:val="28"/>
          <w:szCs w:val="28"/>
        </w:rPr>
        <w:lastRenderedPageBreak/>
        <w:t>comments filed by others</w:t>
      </w:r>
      <w:r w:rsidR="00D6137B">
        <w:rPr>
          <w:sz w:val="28"/>
          <w:szCs w:val="28"/>
        </w:rPr>
        <w:t xml:space="preserve"> (except as they may relate to the State Bar</w:t>
      </w:r>
      <w:r w:rsidR="00A96FEF">
        <w:rPr>
          <w:sz w:val="28"/>
          <w:szCs w:val="28"/>
        </w:rPr>
        <w:t>’</w:t>
      </w:r>
      <w:r w:rsidR="00D6137B">
        <w:rPr>
          <w:sz w:val="28"/>
          <w:szCs w:val="28"/>
        </w:rPr>
        <w:t>s issues)</w:t>
      </w:r>
      <w:r w:rsidR="00A16534">
        <w:rPr>
          <w:sz w:val="28"/>
          <w:szCs w:val="28"/>
        </w:rPr>
        <w:t>.</w:t>
      </w:r>
    </w:p>
    <w:p w:rsidR="008373FA" w:rsidRDefault="00E5369C" w:rsidP="00511C15">
      <w:pPr>
        <w:pStyle w:val="Body"/>
        <w:widowControl w:val="0"/>
        <w:numPr>
          <w:ilvl w:val="0"/>
          <w:numId w:val="15"/>
        </w:numPr>
        <w:spacing w:line="480" w:lineRule="auto"/>
        <w:jc w:val="both"/>
        <w:rPr>
          <w:b/>
          <w:sz w:val="28"/>
          <w:szCs w:val="28"/>
        </w:rPr>
      </w:pPr>
      <w:r>
        <w:rPr>
          <w:b/>
          <w:sz w:val="28"/>
          <w:szCs w:val="28"/>
        </w:rPr>
        <w:t>Areas of</w:t>
      </w:r>
      <w:r w:rsidR="00A16DC6">
        <w:rPr>
          <w:b/>
          <w:sz w:val="28"/>
          <w:szCs w:val="28"/>
        </w:rPr>
        <w:t xml:space="preserve"> </w:t>
      </w:r>
      <w:r w:rsidR="00D6137B">
        <w:rPr>
          <w:b/>
          <w:sz w:val="28"/>
          <w:szCs w:val="28"/>
        </w:rPr>
        <w:t>G</w:t>
      </w:r>
      <w:r w:rsidR="008373FA" w:rsidRPr="00057D69">
        <w:rPr>
          <w:b/>
          <w:sz w:val="28"/>
          <w:szCs w:val="28"/>
        </w:rPr>
        <w:t xml:space="preserve">eneral </w:t>
      </w:r>
      <w:r w:rsidR="00D6137B">
        <w:rPr>
          <w:b/>
          <w:sz w:val="28"/>
          <w:szCs w:val="28"/>
        </w:rPr>
        <w:t>A</w:t>
      </w:r>
      <w:r w:rsidR="008373FA" w:rsidRPr="00057D69">
        <w:rPr>
          <w:b/>
          <w:sz w:val="28"/>
          <w:szCs w:val="28"/>
        </w:rPr>
        <w:t>greement</w:t>
      </w:r>
      <w:r>
        <w:rPr>
          <w:b/>
          <w:sz w:val="28"/>
          <w:szCs w:val="28"/>
        </w:rPr>
        <w:t xml:space="preserve"> with the Amended Petition</w:t>
      </w:r>
      <w:r w:rsidR="008373FA" w:rsidRPr="00057D69">
        <w:rPr>
          <w:b/>
          <w:sz w:val="28"/>
          <w:szCs w:val="28"/>
        </w:rPr>
        <w:t xml:space="preserve">. </w:t>
      </w:r>
    </w:p>
    <w:p w:rsidR="00E5369C" w:rsidRDefault="00A16534" w:rsidP="00511C15">
      <w:pPr>
        <w:pStyle w:val="Body"/>
        <w:widowControl w:val="0"/>
        <w:numPr>
          <w:ilvl w:val="1"/>
          <w:numId w:val="15"/>
        </w:numPr>
        <w:spacing w:line="240" w:lineRule="auto"/>
        <w:jc w:val="both"/>
        <w:rPr>
          <w:b/>
          <w:sz w:val="28"/>
          <w:szCs w:val="28"/>
        </w:rPr>
      </w:pPr>
      <w:r>
        <w:rPr>
          <w:b/>
          <w:sz w:val="28"/>
          <w:szCs w:val="28"/>
        </w:rPr>
        <w:t>Initial</w:t>
      </w:r>
      <w:r w:rsidR="00E5369C">
        <w:rPr>
          <w:b/>
          <w:sz w:val="28"/>
          <w:szCs w:val="28"/>
        </w:rPr>
        <w:t xml:space="preserve"> </w:t>
      </w:r>
      <w:r w:rsidR="00D6137B">
        <w:rPr>
          <w:b/>
          <w:sz w:val="28"/>
          <w:szCs w:val="28"/>
        </w:rPr>
        <w:t>A</w:t>
      </w:r>
      <w:r w:rsidR="00E5369C">
        <w:rPr>
          <w:b/>
          <w:sz w:val="28"/>
          <w:szCs w:val="28"/>
        </w:rPr>
        <w:t xml:space="preserve">reas of </w:t>
      </w:r>
      <w:r w:rsidR="00D6137B">
        <w:rPr>
          <w:b/>
          <w:sz w:val="28"/>
          <w:szCs w:val="28"/>
        </w:rPr>
        <w:t>A</w:t>
      </w:r>
      <w:r w:rsidR="00E5369C">
        <w:rPr>
          <w:b/>
          <w:sz w:val="28"/>
          <w:szCs w:val="28"/>
        </w:rPr>
        <w:t xml:space="preserve">greement, as </w:t>
      </w:r>
      <w:r w:rsidR="00D6137B">
        <w:rPr>
          <w:b/>
          <w:sz w:val="28"/>
          <w:szCs w:val="28"/>
        </w:rPr>
        <w:t>S</w:t>
      </w:r>
      <w:r w:rsidR="00E5369C">
        <w:rPr>
          <w:b/>
          <w:sz w:val="28"/>
          <w:szCs w:val="28"/>
        </w:rPr>
        <w:t xml:space="preserve">et </w:t>
      </w:r>
      <w:r w:rsidR="00D6137B">
        <w:rPr>
          <w:b/>
          <w:sz w:val="28"/>
          <w:szCs w:val="28"/>
        </w:rPr>
        <w:t>F</w:t>
      </w:r>
      <w:r w:rsidR="00E5369C">
        <w:rPr>
          <w:b/>
          <w:sz w:val="28"/>
          <w:szCs w:val="28"/>
        </w:rPr>
        <w:t xml:space="preserve">orth in Part III (a) of </w:t>
      </w:r>
      <w:r w:rsidR="00D6137B">
        <w:rPr>
          <w:b/>
          <w:sz w:val="28"/>
          <w:szCs w:val="28"/>
        </w:rPr>
        <w:t xml:space="preserve">the </w:t>
      </w:r>
      <w:r w:rsidR="00E5369C">
        <w:rPr>
          <w:b/>
          <w:sz w:val="28"/>
          <w:szCs w:val="28"/>
        </w:rPr>
        <w:t xml:space="preserve">Amended Petition. </w:t>
      </w:r>
    </w:p>
    <w:p w:rsidR="00511C15" w:rsidRPr="00057D69" w:rsidRDefault="00511C15" w:rsidP="00511C15">
      <w:pPr>
        <w:pStyle w:val="Body"/>
        <w:widowControl w:val="0"/>
        <w:spacing w:line="240" w:lineRule="auto"/>
        <w:ind w:left="1800" w:firstLine="0"/>
        <w:jc w:val="both"/>
        <w:rPr>
          <w:b/>
          <w:sz w:val="28"/>
          <w:szCs w:val="28"/>
        </w:rPr>
      </w:pPr>
    </w:p>
    <w:p w:rsidR="002C0358" w:rsidRDefault="00D6137B" w:rsidP="00511C15">
      <w:pPr>
        <w:pStyle w:val="Body"/>
        <w:widowControl w:val="0"/>
        <w:spacing w:line="480" w:lineRule="auto"/>
        <w:ind w:firstLine="720"/>
        <w:jc w:val="both"/>
        <w:rPr>
          <w:sz w:val="28"/>
          <w:szCs w:val="28"/>
        </w:rPr>
      </w:pPr>
      <w:r>
        <w:rPr>
          <w:sz w:val="28"/>
          <w:szCs w:val="28"/>
        </w:rPr>
        <w:t>T</w:t>
      </w:r>
      <w:r w:rsidR="003B7A44">
        <w:rPr>
          <w:sz w:val="28"/>
          <w:szCs w:val="28"/>
        </w:rPr>
        <w:t xml:space="preserve">he State Bar agrees with the following recommendations made in the Amended Petition: </w:t>
      </w:r>
    </w:p>
    <w:p w:rsidR="003B7A44" w:rsidRDefault="00E5369C" w:rsidP="00511C15">
      <w:pPr>
        <w:pStyle w:val="Body"/>
        <w:widowControl w:val="0"/>
        <w:numPr>
          <w:ilvl w:val="0"/>
          <w:numId w:val="22"/>
        </w:numPr>
        <w:spacing w:line="480" w:lineRule="auto"/>
        <w:ind w:left="1080"/>
        <w:jc w:val="both"/>
        <w:rPr>
          <w:sz w:val="28"/>
          <w:szCs w:val="28"/>
        </w:rPr>
      </w:pPr>
      <w:r>
        <w:rPr>
          <w:sz w:val="28"/>
          <w:szCs w:val="28"/>
        </w:rPr>
        <w:t>Implementing a regular three</w:t>
      </w:r>
      <w:r w:rsidR="003B7A44">
        <w:rPr>
          <w:sz w:val="28"/>
          <w:szCs w:val="28"/>
        </w:rPr>
        <w:t>-year election and appointment cycle;</w:t>
      </w:r>
    </w:p>
    <w:p w:rsidR="003B7A44" w:rsidRDefault="003B7A44" w:rsidP="00511C15">
      <w:pPr>
        <w:pStyle w:val="Body"/>
        <w:widowControl w:val="0"/>
        <w:numPr>
          <w:ilvl w:val="0"/>
          <w:numId w:val="22"/>
        </w:numPr>
        <w:spacing w:line="480" w:lineRule="auto"/>
        <w:ind w:left="1080"/>
        <w:jc w:val="both"/>
        <w:rPr>
          <w:sz w:val="28"/>
          <w:szCs w:val="28"/>
        </w:rPr>
      </w:pPr>
      <w:r>
        <w:rPr>
          <w:sz w:val="28"/>
          <w:szCs w:val="28"/>
        </w:rPr>
        <w:t>Allowing active out-of-state members to vote;</w:t>
      </w:r>
    </w:p>
    <w:p w:rsidR="003B7A44" w:rsidRDefault="003B7A44" w:rsidP="00511C15">
      <w:pPr>
        <w:pStyle w:val="Body"/>
        <w:widowControl w:val="0"/>
        <w:numPr>
          <w:ilvl w:val="0"/>
          <w:numId w:val="22"/>
        </w:numPr>
        <w:spacing w:line="480" w:lineRule="auto"/>
        <w:ind w:left="1080"/>
        <w:jc w:val="both"/>
        <w:rPr>
          <w:sz w:val="28"/>
          <w:szCs w:val="28"/>
        </w:rPr>
      </w:pPr>
      <w:r>
        <w:rPr>
          <w:sz w:val="28"/>
          <w:szCs w:val="28"/>
        </w:rPr>
        <w:t>Allowing the immediate past president to serve a one-year term as an advisor to the State Bar’s Board of Governors (the “Board”), with the qualification that an immediate past president who has time remaining on his or her term as a board member be allowed to continue to serve as a voting member for the remainder of his or her term;</w:t>
      </w:r>
    </w:p>
    <w:p w:rsidR="00E5369C" w:rsidRDefault="00E5369C" w:rsidP="00511C15">
      <w:pPr>
        <w:pStyle w:val="Body"/>
        <w:widowControl w:val="0"/>
        <w:numPr>
          <w:ilvl w:val="0"/>
          <w:numId w:val="22"/>
        </w:numPr>
        <w:spacing w:line="480" w:lineRule="auto"/>
        <w:ind w:left="1080"/>
        <w:jc w:val="both"/>
        <w:rPr>
          <w:sz w:val="28"/>
          <w:szCs w:val="28"/>
        </w:rPr>
      </w:pPr>
      <w:r>
        <w:rPr>
          <w:sz w:val="28"/>
          <w:szCs w:val="28"/>
        </w:rPr>
        <w:t>Limiting board members to three (3) terms of three (3) years each, and thereafter a three (3)-year interval befor</w:t>
      </w:r>
      <w:r w:rsidR="00306199">
        <w:rPr>
          <w:sz w:val="28"/>
          <w:szCs w:val="28"/>
        </w:rPr>
        <w:t>e</w:t>
      </w:r>
      <w:r>
        <w:rPr>
          <w:sz w:val="28"/>
          <w:szCs w:val="28"/>
        </w:rPr>
        <w:t xml:space="preserve"> seeking a fourth term;</w:t>
      </w:r>
    </w:p>
    <w:p w:rsidR="00E5369C" w:rsidRDefault="00E5369C" w:rsidP="00511C15">
      <w:pPr>
        <w:pStyle w:val="Body"/>
        <w:widowControl w:val="0"/>
        <w:numPr>
          <w:ilvl w:val="0"/>
          <w:numId w:val="22"/>
        </w:numPr>
        <w:spacing w:line="480" w:lineRule="auto"/>
        <w:ind w:left="1080"/>
        <w:jc w:val="both"/>
        <w:rPr>
          <w:sz w:val="28"/>
          <w:szCs w:val="28"/>
        </w:rPr>
      </w:pPr>
      <w:r>
        <w:rPr>
          <w:sz w:val="28"/>
          <w:szCs w:val="28"/>
        </w:rPr>
        <w:t>Adding a requirement that an attorney board member have no record of disciplinary sa</w:t>
      </w:r>
      <w:r w:rsidR="00306199">
        <w:rPr>
          <w:sz w:val="28"/>
          <w:szCs w:val="28"/>
        </w:rPr>
        <w:t>n</w:t>
      </w:r>
      <w:r>
        <w:rPr>
          <w:sz w:val="28"/>
          <w:szCs w:val="28"/>
        </w:rPr>
        <w:t>ctions for five (5) years preceding board service; and</w:t>
      </w:r>
    </w:p>
    <w:p w:rsidR="00E5369C" w:rsidRDefault="00E5369C" w:rsidP="00511C15">
      <w:pPr>
        <w:pStyle w:val="Body"/>
        <w:widowControl w:val="0"/>
        <w:numPr>
          <w:ilvl w:val="0"/>
          <w:numId w:val="22"/>
        </w:numPr>
        <w:spacing w:line="480" w:lineRule="auto"/>
        <w:ind w:left="1080"/>
        <w:jc w:val="both"/>
        <w:rPr>
          <w:sz w:val="28"/>
          <w:szCs w:val="28"/>
        </w:rPr>
      </w:pPr>
      <w:r>
        <w:rPr>
          <w:sz w:val="28"/>
          <w:szCs w:val="28"/>
        </w:rPr>
        <w:t xml:space="preserve">Allowing removal of a board member for good cause by a two-thirds vote of the Board. </w:t>
      </w:r>
    </w:p>
    <w:p w:rsidR="00FD091C" w:rsidRDefault="00FD091C" w:rsidP="00FD091C">
      <w:pPr>
        <w:pStyle w:val="Body"/>
        <w:widowControl w:val="0"/>
        <w:spacing w:line="480" w:lineRule="auto"/>
        <w:ind w:left="1080" w:firstLine="0"/>
        <w:jc w:val="both"/>
        <w:rPr>
          <w:sz w:val="28"/>
          <w:szCs w:val="28"/>
        </w:rPr>
      </w:pPr>
    </w:p>
    <w:p w:rsidR="008D3942" w:rsidRDefault="00460F24" w:rsidP="00511C15">
      <w:pPr>
        <w:pStyle w:val="Body"/>
        <w:widowControl w:val="0"/>
        <w:numPr>
          <w:ilvl w:val="1"/>
          <w:numId w:val="15"/>
        </w:numPr>
        <w:spacing w:line="480" w:lineRule="auto"/>
        <w:jc w:val="both"/>
        <w:rPr>
          <w:b/>
          <w:sz w:val="28"/>
          <w:szCs w:val="28"/>
        </w:rPr>
      </w:pPr>
      <w:r>
        <w:rPr>
          <w:b/>
          <w:sz w:val="28"/>
          <w:szCs w:val="28"/>
        </w:rPr>
        <w:lastRenderedPageBreak/>
        <w:t xml:space="preserve">Additional </w:t>
      </w:r>
      <w:r w:rsidR="00D6137B">
        <w:rPr>
          <w:b/>
          <w:sz w:val="28"/>
          <w:szCs w:val="28"/>
        </w:rPr>
        <w:t>A</w:t>
      </w:r>
      <w:r>
        <w:rPr>
          <w:b/>
          <w:sz w:val="28"/>
          <w:szCs w:val="28"/>
        </w:rPr>
        <w:t xml:space="preserve">reas of </w:t>
      </w:r>
      <w:r w:rsidR="00D6137B">
        <w:rPr>
          <w:b/>
          <w:sz w:val="28"/>
          <w:szCs w:val="28"/>
        </w:rPr>
        <w:t>A</w:t>
      </w:r>
      <w:r w:rsidR="008D3942">
        <w:rPr>
          <w:b/>
          <w:sz w:val="28"/>
          <w:szCs w:val="28"/>
        </w:rPr>
        <w:t xml:space="preserve">greement with </w:t>
      </w:r>
      <w:r w:rsidR="00D6137B">
        <w:rPr>
          <w:b/>
          <w:sz w:val="28"/>
          <w:szCs w:val="28"/>
        </w:rPr>
        <w:t xml:space="preserve">the </w:t>
      </w:r>
      <w:r w:rsidR="008D3942">
        <w:rPr>
          <w:b/>
          <w:sz w:val="28"/>
          <w:szCs w:val="28"/>
        </w:rPr>
        <w:t>Amended Petition.</w:t>
      </w:r>
    </w:p>
    <w:p w:rsidR="008D3942" w:rsidRDefault="008D3942" w:rsidP="00511C15">
      <w:pPr>
        <w:pStyle w:val="Body"/>
        <w:widowControl w:val="0"/>
        <w:spacing w:line="480" w:lineRule="auto"/>
        <w:ind w:firstLine="720"/>
        <w:jc w:val="both"/>
        <w:rPr>
          <w:sz w:val="28"/>
          <w:szCs w:val="28"/>
        </w:rPr>
      </w:pPr>
      <w:r>
        <w:rPr>
          <w:sz w:val="28"/>
          <w:szCs w:val="28"/>
        </w:rPr>
        <w:t xml:space="preserve">Petitioner </w:t>
      </w:r>
      <w:r w:rsidR="00D6137B">
        <w:rPr>
          <w:sz w:val="28"/>
          <w:szCs w:val="28"/>
        </w:rPr>
        <w:t xml:space="preserve">now </w:t>
      </w:r>
      <w:r>
        <w:rPr>
          <w:sz w:val="28"/>
          <w:szCs w:val="28"/>
        </w:rPr>
        <w:t xml:space="preserve">agrees with </w:t>
      </w:r>
      <w:r w:rsidR="00944E84">
        <w:rPr>
          <w:sz w:val="28"/>
          <w:szCs w:val="28"/>
        </w:rPr>
        <w:t>t</w:t>
      </w:r>
      <w:r w:rsidR="00D6137B">
        <w:rPr>
          <w:sz w:val="28"/>
          <w:szCs w:val="28"/>
        </w:rPr>
        <w:t xml:space="preserve">he State Bar’s Comment to the </w:t>
      </w:r>
      <w:r w:rsidR="00944E84">
        <w:rPr>
          <w:sz w:val="28"/>
          <w:szCs w:val="28"/>
        </w:rPr>
        <w:t xml:space="preserve">original </w:t>
      </w:r>
      <w:r w:rsidR="00D6137B">
        <w:rPr>
          <w:sz w:val="28"/>
          <w:szCs w:val="28"/>
        </w:rPr>
        <w:t xml:space="preserve">Petition that the two vice president </w:t>
      </w:r>
      <w:r w:rsidR="00944E84">
        <w:rPr>
          <w:sz w:val="28"/>
          <w:szCs w:val="28"/>
        </w:rPr>
        <w:t xml:space="preserve">officer </w:t>
      </w:r>
      <w:r w:rsidR="00D6137B">
        <w:rPr>
          <w:sz w:val="28"/>
          <w:szCs w:val="28"/>
        </w:rPr>
        <w:t xml:space="preserve">positions be combined into one vice president office, thereby eliminating one officer and maintaining four officer positions. </w:t>
      </w:r>
      <w:r w:rsidR="009828E6">
        <w:rPr>
          <w:sz w:val="28"/>
          <w:szCs w:val="28"/>
        </w:rPr>
        <w:t xml:space="preserve">As such, </w:t>
      </w:r>
      <w:r>
        <w:rPr>
          <w:sz w:val="28"/>
          <w:szCs w:val="28"/>
        </w:rPr>
        <w:t xml:space="preserve">Petitioner and the State Bar are in alignment with the proposal to reduce the officer </w:t>
      </w:r>
      <w:r w:rsidR="00A16534">
        <w:rPr>
          <w:sz w:val="28"/>
          <w:szCs w:val="28"/>
        </w:rPr>
        <w:t>positions</w:t>
      </w:r>
      <w:r>
        <w:rPr>
          <w:sz w:val="28"/>
          <w:szCs w:val="28"/>
        </w:rPr>
        <w:t xml:space="preserve"> from five officers to four officers, </w:t>
      </w:r>
      <w:r w:rsidR="00A16534">
        <w:rPr>
          <w:sz w:val="28"/>
          <w:szCs w:val="28"/>
        </w:rPr>
        <w:t>maintaining</w:t>
      </w:r>
      <w:r>
        <w:rPr>
          <w:sz w:val="28"/>
          <w:szCs w:val="28"/>
        </w:rPr>
        <w:t xml:space="preserve"> one vice president position. </w:t>
      </w:r>
    </w:p>
    <w:p w:rsidR="008D3942" w:rsidRDefault="00EA6060" w:rsidP="00511C15">
      <w:pPr>
        <w:pStyle w:val="Body"/>
        <w:widowControl w:val="0"/>
        <w:spacing w:line="480" w:lineRule="auto"/>
        <w:ind w:firstLine="720"/>
        <w:jc w:val="both"/>
        <w:rPr>
          <w:sz w:val="28"/>
          <w:szCs w:val="28"/>
        </w:rPr>
      </w:pPr>
      <w:r>
        <w:rPr>
          <w:sz w:val="28"/>
          <w:szCs w:val="28"/>
        </w:rPr>
        <w:t xml:space="preserve">In response to the original Petition, the State Bar disagreed with Petitioner’s recommendation that Board officers be allowed to serve </w:t>
      </w:r>
      <w:r w:rsidR="00A96FEF">
        <w:rPr>
          <w:sz w:val="28"/>
          <w:szCs w:val="28"/>
        </w:rPr>
        <w:t xml:space="preserve">only </w:t>
      </w:r>
      <w:r>
        <w:rPr>
          <w:sz w:val="28"/>
          <w:szCs w:val="28"/>
        </w:rPr>
        <w:t xml:space="preserve">one term and not, under any circumstance, serve a second term during any nine or fewer consecutive years of service on the Board. One reason the State Bar disagreed with this recommendation is </w:t>
      </w:r>
      <w:r w:rsidR="00AC5C3C">
        <w:rPr>
          <w:sz w:val="28"/>
          <w:szCs w:val="28"/>
        </w:rPr>
        <w:t xml:space="preserve">because it could potentially </w:t>
      </w:r>
      <w:r w:rsidR="00A96FEF">
        <w:rPr>
          <w:sz w:val="28"/>
          <w:szCs w:val="28"/>
        </w:rPr>
        <w:t xml:space="preserve">prohibit </w:t>
      </w:r>
      <w:r w:rsidR="00AC5C3C">
        <w:rPr>
          <w:sz w:val="28"/>
          <w:szCs w:val="28"/>
        </w:rPr>
        <w:t>an officer who ascends to an office to fill a parti</w:t>
      </w:r>
      <w:r w:rsidR="00A46624">
        <w:rPr>
          <w:sz w:val="28"/>
          <w:szCs w:val="28"/>
        </w:rPr>
        <w:t xml:space="preserve">al term </w:t>
      </w:r>
      <w:r w:rsidR="00A96FEF">
        <w:rPr>
          <w:sz w:val="28"/>
          <w:szCs w:val="28"/>
        </w:rPr>
        <w:t>from</w:t>
      </w:r>
      <w:r w:rsidR="00AC5C3C">
        <w:rPr>
          <w:sz w:val="28"/>
          <w:szCs w:val="28"/>
        </w:rPr>
        <w:t xml:space="preserve"> later serv</w:t>
      </w:r>
      <w:r w:rsidR="00A96FEF">
        <w:rPr>
          <w:sz w:val="28"/>
          <w:szCs w:val="28"/>
        </w:rPr>
        <w:t>ing</w:t>
      </w:r>
      <w:r w:rsidR="00AC5C3C">
        <w:rPr>
          <w:sz w:val="28"/>
          <w:szCs w:val="28"/>
        </w:rPr>
        <w:t xml:space="preserve"> a full term for that office. Similarly, if an incumbent Board officer must leave the Board prematurely to fulfill a call of duty, such as </w:t>
      </w:r>
      <w:r w:rsidR="00A96FEF">
        <w:rPr>
          <w:sz w:val="28"/>
          <w:szCs w:val="28"/>
        </w:rPr>
        <w:t xml:space="preserve">a </w:t>
      </w:r>
      <w:r w:rsidR="00AC5C3C">
        <w:rPr>
          <w:sz w:val="28"/>
          <w:szCs w:val="28"/>
        </w:rPr>
        <w:t>judicial seat</w:t>
      </w:r>
      <w:r w:rsidR="00A16534">
        <w:rPr>
          <w:sz w:val="28"/>
          <w:szCs w:val="28"/>
        </w:rPr>
        <w:t>, it</w:t>
      </w:r>
      <w:r w:rsidR="00AC5C3C">
        <w:rPr>
          <w:sz w:val="28"/>
          <w:szCs w:val="28"/>
        </w:rPr>
        <w:t xml:space="preserve"> would deprive this Board officer of the opportunity to later serve a full term in that office. </w:t>
      </w:r>
    </w:p>
    <w:p w:rsidR="00730523" w:rsidRDefault="00FE45CA" w:rsidP="00511C15">
      <w:pPr>
        <w:pStyle w:val="Body"/>
        <w:widowControl w:val="0"/>
        <w:spacing w:line="480" w:lineRule="auto"/>
        <w:ind w:firstLine="720"/>
        <w:jc w:val="both"/>
        <w:rPr>
          <w:sz w:val="28"/>
          <w:szCs w:val="28"/>
        </w:rPr>
      </w:pPr>
      <w:r>
        <w:rPr>
          <w:sz w:val="28"/>
          <w:szCs w:val="28"/>
        </w:rPr>
        <w:t xml:space="preserve">In the Amended Petition, Petitioner revised the previously proposed unconditional ban on a second term of office and now recommends </w:t>
      </w:r>
      <w:r w:rsidR="00A96FEF">
        <w:rPr>
          <w:sz w:val="28"/>
          <w:szCs w:val="28"/>
        </w:rPr>
        <w:t>allowing</w:t>
      </w:r>
      <w:r>
        <w:rPr>
          <w:sz w:val="28"/>
          <w:szCs w:val="28"/>
        </w:rPr>
        <w:t xml:space="preserve"> an officer to serve a partial term, in addition to one full term. </w:t>
      </w:r>
      <w:r w:rsidR="00B951FA">
        <w:rPr>
          <w:sz w:val="28"/>
          <w:szCs w:val="28"/>
        </w:rPr>
        <w:t xml:space="preserve">The State Bar agrees with this compromise and supports the proposed revised language set forth in Rule </w:t>
      </w:r>
      <w:r w:rsidR="00B951FA">
        <w:rPr>
          <w:sz w:val="28"/>
          <w:szCs w:val="28"/>
        </w:rPr>
        <w:lastRenderedPageBreak/>
        <w:t>32(f)(2)(D).</w:t>
      </w:r>
    </w:p>
    <w:p w:rsidR="00730523" w:rsidRDefault="00730523" w:rsidP="00511C15">
      <w:pPr>
        <w:pStyle w:val="Body"/>
        <w:widowControl w:val="0"/>
        <w:numPr>
          <w:ilvl w:val="0"/>
          <w:numId w:val="15"/>
        </w:numPr>
        <w:spacing w:line="240" w:lineRule="auto"/>
        <w:jc w:val="both"/>
        <w:rPr>
          <w:b/>
          <w:sz w:val="28"/>
          <w:szCs w:val="28"/>
        </w:rPr>
      </w:pPr>
      <w:r w:rsidRPr="00057D69">
        <w:rPr>
          <w:b/>
          <w:sz w:val="28"/>
          <w:szCs w:val="28"/>
        </w:rPr>
        <w:t xml:space="preserve">The Board </w:t>
      </w:r>
      <w:r w:rsidR="00944E84">
        <w:rPr>
          <w:b/>
          <w:sz w:val="28"/>
          <w:szCs w:val="28"/>
        </w:rPr>
        <w:t>S</w:t>
      </w:r>
      <w:r w:rsidRPr="00057D69">
        <w:rPr>
          <w:b/>
          <w:sz w:val="28"/>
          <w:szCs w:val="28"/>
        </w:rPr>
        <w:t xml:space="preserve">hould </w:t>
      </w:r>
      <w:r w:rsidR="00944E84">
        <w:rPr>
          <w:b/>
          <w:sz w:val="28"/>
          <w:szCs w:val="28"/>
        </w:rPr>
        <w:t>C</w:t>
      </w:r>
      <w:r w:rsidRPr="00057D69">
        <w:rPr>
          <w:b/>
          <w:sz w:val="28"/>
          <w:szCs w:val="28"/>
        </w:rPr>
        <w:t xml:space="preserve">ontinue to </w:t>
      </w:r>
      <w:r w:rsidR="00944E84">
        <w:rPr>
          <w:b/>
          <w:sz w:val="28"/>
          <w:szCs w:val="28"/>
        </w:rPr>
        <w:t>A</w:t>
      </w:r>
      <w:r w:rsidRPr="00057D69">
        <w:rPr>
          <w:b/>
          <w:sz w:val="28"/>
          <w:szCs w:val="28"/>
        </w:rPr>
        <w:t xml:space="preserve">ppoint </w:t>
      </w:r>
      <w:r w:rsidR="00944E84">
        <w:rPr>
          <w:b/>
          <w:sz w:val="28"/>
          <w:szCs w:val="28"/>
        </w:rPr>
        <w:t>P</w:t>
      </w:r>
      <w:r w:rsidRPr="00057D69">
        <w:rPr>
          <w:b/>
          <w:sz w:val="28"/>
          <w:szCs w:val="28"/>
        </w:rPr>
        <w:t xml:space="preserve">ublic </w:t>
      </w:r>
      <w:r w:rsidR="00944E84">
        <w:rPr>
          <w:b/>
          <w:sz w:val="28"/>
          <w:szCs w:val="28"/>
        </w:rPr>
        <w:t>M</w:t>
      </w:r>
      <w:r w:rsidRPr="00057D69">
        <w:rPr>
          <w:b/>
          <w:sz w:val="28"/>
          <w:szCs w:val="28"/>
        </w:rPr>
        <w:t xml:space="preserve">embers to the Board. </w:t>
      </w:r>
    </w:p>
    <w:p w:rsidR="00511C15" w:rsidRPr="00057D69" w:rsidRDefault="00511C15" w:rsidP="00511C15">
      <w:pPr>
        <w:pStyle w:val="Body"/>
        <w:widowControl w:val="0"/>
        <w:spacing w:line="240" w:lineRule="auto"/>
        <w:ind w:left="1440" w:firstLine="0"/>
        <w:jc w:val="both"/>
        <w:rPr>
          <w:b/>
          <w:sz w:val="28"/>
          <w:szCs w:val="28"/>
        </w:rPr>
      </w:pPr>
    </w:p>
    <w:p w:rsidR="00DB6A69" w:rsidRDefault="00730523" w:rsidP="00511C15">
      <w:pPr>
        <w:pStyle w:val="Body"/>
        <w:widowControl w:val="0"/>
        <w:spacing w:line="480" w:lineRule="auto"/>
        <w:ind w:firstLine="720"/>
        <w:jc w:val="both"/>
        <w:rPr>
          <w:sz w:val="28"/>
          <w:szCs w:val="28"/>
        </w:rPr>
      </w:pPr>
      <w:r w:rsidRPr="00057D69">
        <w:rPr>
          <w:sz w:val="28"/>
          <w:szCs w:val="28"/>
        </w:rPr>
        <w:t>Dating back to 1987, when the Supreme Court first added public members to the Board (at that time two public members, increased to four public members in 1997), the Board has appointed public Board members.</w:t>
      </w:r>
      <w:r w:rsidRPr="00CB65B4">
        <w:rPr>
          <w:bCs/>
          <w:sz w:val="28"/>
          <w:szCs w:val="28"/>
        </w:rPr>
        <w:t xml:space="preserve">  </w:t>
      </w:r>
      <w:r w:rsidRPr="00057D69">
        <w:rPr>
          <w:sz w:val="28"/>
          <w:szCs w:val="28"/>
        </w:rPr>
        <w:t xml:space="preserve">The proposal to change this process and allow the Board to nominate public members, while giving the Court the authority to appoint them (as set forth in </w:t>
      </w:r>
      <w:r w:rsidR="006B7AA8">
        <w:rPr>
          <w:sz w:val="28"/>
          <w:szCs w:val="28"/>
        </w:rPr>
        <w:t xml:space="preserve">Modified </w:t>
      </w:r>
      <w:r w:rsidRPr="00057D69">
        <w:rPr>
          <w:sz w:val="28"/>
          <w:szCs w:val="28"/>
        </w:rPr>
        <w:t xml:space="preserve">Option Z), </w:t>
      </w:r>
      <w:r>
        <w:rPr>
          <w:sz w:val="28"/>
          <w:szCs w:val="28"/>
        </w:rPr>
        <w:t>does not appear to be</w:t>
      </w:r>
      <w:r w:rsidRPr="00057D69">
        <w:rPr>
          <w:sz w:val="28"/>
          <w:szCs w:val="28"/>
        </w:rPr>
        <w:t xml:space="preserve"> based in any problem or crisis with the current appointment procedure. </w:t>
      </w:r>
      <w:r w:rsidR="00944E84">
        <w:rPr>
          <w:sz w:val="28"/>
          <w:szCs w:val="28"/>
        </w:rPr>
        <w:t xml:space="preserve"> As detailed in the State Bar</w:t>
      </w:r>
      <w:r w:rsidR="00A96FEF">
        <w:rPr>
          <w:sz w:val="28"/>
          <w:szCs w:val="28"/>
        </w:rPr>
        <w:t>’</w:t>
      </w:r>
      <w:r w:rsidR="00944E84">
        <w:rPr>
          <w:sz w:val="28"/>
          <w:szCs w:val="28"/>
        </w:rPr>
        <w:t>s prior Comment to the original Petition, t</w:t>
      </w:r>
      <w:r w:rsidRPr="00057D69">
        <w:rPr>
          <w:sz w:val="28"/>
          <w:szCs w:val="28"/>
        </w:rPr>
        <w:t xml:space="preserve">he Board has historically appointed stellar public members. The contention that shifting the appointment authority to the Supreme Court offers greater oversight over the State Bar is not supported by the </w:t>
      </w:r>
      <w:r w:rsidR="00944E84">
        <w:rPr>
          <w:sz w:val="28"/>
          <w:szCs w:val="28"/>
        </w:rPr>
        <w:t>Board</w:t>
      </w:r>
      <w:r w:rsidR="00A96FEF">
        <w:rPr>
          <w:sz w:val="28"/>
          <w:szCs w:val="28"/>
        </w:rPr>
        <w:t>’</w:t>
      </w:r>
      <w:r w:rsidR="00944E84">
        <w:rPr>
          <w:sz w:val="28"/>
          <w:szCs w:val="28"/>
        </w:rPr>
        <w:t>s experience with its public members.  T</w:t>
      </w:r>
      <w:r w:rsidRPr="00057D69">
        <w:rPr>
          <w:sz w:val="28"/>
          <w:szCs w:val="28"/>
        </w:rPr>
        <w:t xml:space="preserve">he Board has </w:t>
      </w:r>
      <w:r w:rsidR="00944E84">
        <w:rPr>
          <w:sz w:val="28"/>
          <w:szCs w:val="28"/>
        </w:rPr>
        <w:t xml:space="preserve">worked diligently to </w:t>
      </w:r>
      <w:r w:rsidRPr="00057D69">
        <w:rPr>
          <w:sz w:val="28"/>
          <w:szCs w:val="28"/>
        </w:rPr>
        <w:t>appoint members of the public with special expertise in areas such as finance, government, education, corporate</w:t>
      </w:r>
      <w:r w:rsidR="001F7DC2">
        <w:rPr>
          <w:sz w:val="28"/>
          <w:szCs w:val="28"/>
        </w:rPr>
        <w:t>,</w:t>
      </w:r>
      <w:r w:rsidRPr="00057D69">
        <w:rPr>
          <w:sz w:val="28"/>
          <w:szCs w:val="28"/>
        </w:rPr>
        <w:t xml:space="preserve"> and business management.</w:t>
      </w:r>
      <w:r>
        <w:rPr>
          <w:rStyle w:val="FootnoteReference"/>
          <w:sz w:val="28"/>
          <w:szCs w:val="28"/>
        </w:rPr>
        <w:footnoteReference w:id="1"/>
      </w:r>
    </w:p>
    <w:p w:rsidR="00DB6A69" w:rsidRDefault="0042714D" w:rsidP="00511C15">
      <w:pPr>
        <w:pStyle w:val="Body"/>
        <w:widowControl w:val="0"/>
        <w:spacing w:line="480" w:lineRule="auto"/>
        <w:ind w:firstLine="720"/>
        <w:jc w:val="both"/>
        <w:rPr>
          <w:sz w:val="28"/>
          <w:szCs w:val="28"/>
        </w:rPr>
      </w:pPr>
      <w:r w:rsidRPr="002161C2">
        <w:rPr>
          <w:sz w:val="28"/>
          <w:szCs w:val="28"/>
        </w:rPr>
        <w:t>The Board</w:t>
      </w:r>
      <w:r w:rsidR="00D13169" w:rsidRPr="002161C2">
        <w:rPr>
          <w:sz w:val="28"/>
          <w:szCs w:val="28"/>
        </w:rPr>
        <w:t>’</w:t>
      </w:r>
      <w:r w:rsidRPr="002161C2">
        <w:rPr>
          <w:sz w:val="28"/>
          <w:szCs w:val="28"/>
        </w:rPr>
        <w:t xml:space="preserve">s </w:t>
      </w:r>
      <w:r w:rsidR="00D13169" w:rsidRPr="002161C2">
        <w:rPr>
          <w:sz w:val="28"/>
          <w:szCs w:val="28"/>
        </w:rPr>
        <w:t xml:space="preserve">current process of </w:t>
      </w:r>
      <w:r w:rsidR="00944E84" w:rsidRPr="002161C2">
        <w:rPr>
          <w:sz w:val="28"/>
          <w:szCs w:val="28"/>
        </w:rPr>
        <w:t xml:space="preserve">vetting through the Appointments Committee, </w:t>
      </w:r>
      <w:r w:rsidR="00944E84" w:rsidRPr="002161C2">
        <w:rPr>
          <w:sz w:val="28"/>
          <w:szCs w:val="28"/>
        </w:rPr>
        <w:lastRenderedPageBreak/>
        <w:t xml:space="preserve">then </w:t>
      </w:r>
      <w:r w:rsidR="00A16534" w:rsidRPr="002161C2">
        <w:rPr>
          <w:sz w:val="28"/>
          <w:szCs w:val="28"/>
        </w:rPr>
        <w:t>conducting</w:t>
      </w:r>
      <w:r w:rsidR="00B92786" w:rsidRPr="002161C2">
        <w:rPr>
          <w:sz w:val="28"/>
          <w:szCs w:val="28"/>
        </w:rPr>
        <w:t xml:space="preserve"> </w:t>
      </w:r>
      <w:r w:rsidR="00D13169" w:rsidRPr="002161C2">
        <w:rPr>
          <w:sz w:val="28"/>
          <w:szCs w:val="28"/>
        </w:rPr>
        <w:t xml:space="preserve">in-person interviews of </w:t>
      </w:r>
      <w:r w:rsidR="00944E84" w:rsidRPr="002161C2">
        <w:rPr>
          <w:sz w:val="28"/>
          <w:szCs w:val="28"/>
        </w:rPr>
        <w:t xml:space="preserve">finalists among the </w:t>
      </w:r>
      <w:r w:rsidR="00D13169" w:rsidRPr="002161C2">
        <w:rPr>
          <w:sz w:val="28"/>
          <w:szCs w:val="28"/>
        </w:rPr>
        <w:t>public member applicants</w:t>
      </w:r>
      <w:r w:rsidR="00944E84" w:rsidRPr="002161C2">
        <w:rPr>
          <w:sz w:val="28"/>
          <w:szCs w:val="28"/>
        </w:rPr>
        <w:t>,</w:t>
      </w:r>
      <w:r w:rsidRPr="002161C2">
        <w:rPr>
          <w:sz w:val="28"/>
          <w:szCs w:val="28"/>
        </w:rPr>
        <w:t xml:space="preserve"> is integral to selecting public members that </w:t>
      </w:r>
      <w:r w:rsidR="00944E84" w:rsidRPr="002161C2">
        <w:rPr>
          <w:sz w:val="28"/>
          <w:szCs w:val="28"/>
        </w:rPr>
        <w:t>best serve the public and ensuring a good personality and style fit with the current Board and officer membership.</w:t>
      </w:r>
      <w:r w:rsidR="002D06E3" w:rsidRPr="002161C2">
        <w:rPr>
          <w:sz w:val="28"/>
          <w:szCs w:val="28"/>
        </w:rPr>
        <w:t xml:space="preserve"> </w:t>
      </w:r>
      <w:r w:rsidR="00944E84" w:rsidRPr="002161C2">
        <w:rPr>
          <w:sz w:val="28"/>
          <w:szCs w:val="28"/>
        </w:rPr>
        <w:t xml:space="preserve">The current Board practice is to meet with the </w:t>
      </w:r>
      <w:r w:rsidR="002D06E3" w:rsidRPr="002161C2">
        <w:rPr>
          <w:sz w:val="28"/>
          <w:szCs w:val="28"/>
        </w:rPr>
        <w:t xml:space="preserve">public member </w:t>
      </w:r>
      <w:r w:rsidR="00D13169" w:rsidRPr="002161C2">
        <w:rPr>
          <w:sz w:val="28"/>
          <w:szCs w:val="28"/>
        </w:rPr>
        <w:t>applicants and</w:t>
      </w:r>
      <w:r w:rsidR="002D06E3" w:rsidRPr="002161C2">
        <w:rPr>
          <w:sz w:val="28"/>
          <w:szCs w:val="28"/>
        </w:rPr>
        <w:t xml:space="preserve"> conduct a face-to-face interview</w:t>
      </w:r>
      <w:r w:rsidR="00944E84" w:rsidRPr="002161C2">
        <w:rPr>
          <w:sz w:val="28"/>
          <w:szCs w:val="28"/>
        </w:rPr>
        <w:t xml:space="preserve"> with wide-ranging questions and comments concerning each applica</w:t>
      </w:r>
      <w:r w:rsidR="003479A6" w:rsidRPr="002161C2">
        <w:rPr>
          <w:sz w:val="28"/>
          <w:szCs w:val="28"/>
        </w:rPr>
        <w:t>nt's background, philosophy</w:t>
      </w:r>
      <w:r w:rsidR="00A96FEF" w:rsidRPr="002161C2">
        <w:rPr>
          <w:sz w:val="28"/>
          <w:szCs w:val="28"/>
        </w:rPr>
        <w:t>,</w:t>
      </w:r>
      <w:r w:rsidR="00345CBC" w:rsidRPr="002161C2">
        <w:rPr>
          <w:sz w:val="28"/>
          <w:szCs w:val="28"/>
        </w:rPr>
        <w:t xml:space="preserve"> and experie</w:t>
      </w:r>
      <w:r w:rsidR="003479A6" w:rsidRPr="002161C2">
        <w:rPr>
          <w:sz w:val="28"/>
          <w:szCs w:val="28"/>
        </w:rPr>
        <w:t>nce</w:t>
      </w:r>
      <w:r w:rsidR="002D06E3" w:rsidRPr="002161C2">
        <w:rPr>
          <w:sz w:val="28"/>
          <w:szCs w:val="28"/>
        </w:rPr>
        <w:t xml:space="preserve">. This in-person interaction </w:t>
      </w:r>
      <w:r w:rsidR="00A16534" w:rsidRPr="002161C2">
        <w:rPr>
          <w:sz w:val="28"/>
          <w:szCs w:val="28"/>
        </w:rPr>
        <w:t>facilitates</w:t>
      </w:r>
      <w:r w:rsidRPr="002161C2">
        <w:rPr>
          <w:sz w:val="28"/>
          <w:szCs w:val="28"/>
        </w:rPr>
        <w:t xml:space="preserve"> a </w:t>
      </w:r>
      <w:r w:rsidR="002D06E3" w:rsidRPr="002161C2">
        <w:rPr>
          <w:sz w:val="28"/>
          <w:szCs w:val="28"/>
        </w:rPr>
        <w:t>synergy critical to determining the appropriate fit for the Board</w:t>
      </w:r>
      <w:r w:rsidR="00D13169" w:rsidRPr="002161C2">
        <w:rPr>
          <w:sz w:val="28"/>
          <w:szCs w:val="28"/>
        </w:rPr>
        <w:t xml:space="preserve">. Moreover, the other incumbent public members are also able </w:t>
      </w:r>
      <w:r w:rsidR="00B92786" w:rsidRPr="002161C2">
        <w:rPr>
          <w:sz w:val="28"/>
          <w:szCs w:val="28"/>
        </w:rPr>
        <w:t xml:space="preserve">to participate in the </w:t>
      </w:r>
      <w:r w:rsidR="00D13169" w:rsidRPr="002161C2">
        <w:rPr>
          <w:sz w:val="28"/>
          <w:szCs w:val="28"/>
        </w:rPr>
        <w:t>process</w:t>
      </w:r>
      <w:r w:rsidR="00B92786" w:rsidRPr="002161C2">
        <w:rPr>
          <w:sz w:val="28"/>
          <w:szCs w:val="28"/>
        </w:rPr>
        <w:t xml:space="preserve"> of selecting public members</w:t>
      </w:r>
      <w:r w:rsidR="00D13169" w:rsidRPr="002161C2">
        <w:rPr>
          <w:sz w:val="28"/>
          <w:szCs w:val="28"/>
        </w:rPr>
        <w:t xml:space="preserve">. Most recently, the State Bar was able to pique the interest </w:t>
      </w:r>
      <w:r w:rsidR="00A16534" w:rsidRPr="002161C2">
        <w:rPr>
          <w:sz w:val="28"/>
          <w:szCs w:val="28"/>
        </w:rPr>
        <w:t>of public</w:t>
      </w:r>
      <w:r w:rsidR="002D06E3" w:rsidRPr="002161C2">
        <w:rPr>
          <w:sz w:val="28"/>
          <w:szCs w:val="28"/>
        </w:rPr>
        <w:t xml:space="preserve"> member applicants</w:t>
      </w:r>
      <w:r w:rsidR="00D13169" w:rsidRPr="002161C2">
        <w:rPr>
          <w:sz w:val="28"/>
          <w:szCs w:val="28"/>
        </w:rPr>
        <w:t xml:space="preserve"> </w:t>
      </w:r>
      <w:r w:rsidR="003479A6" w:rsidRPr="002161C2">
        <w:rPr>
          <w:sz w:val="28"/>
          <w:szCs w:val="28"/>
        </w:rPr>
        <w:t xml:space="preserve">(this year all from rural counties) </w:t>
      </w:r>
      <w:r w:rsidR="00D13169" w:rsidRPr="002161C2">
        <w:rPr>
          <w:sz w:val="28"/>
          <w:szCs w:val="28"/>
        </w:rPr>
        <w:t>through radio</w:t>
      </w:r>
      <w:r w:rsidR="00A16534" w:rsidRPr="002161C2">
        <w:rPr>
          <w:sz w:val="28"/>
          <w:szCs w:val="28"/>
        </w:rPr>
        <w:t xml:space="preserve"> and newspaper</w:t>
      </w:r>
      <w:r w:rsidR="00D13169" w:rsidRPr="002161C2">
        <w:rPr>
          <w:sz w:val="28"/>
          <w:szCs w:val="28"/>
        </w:rPr>
        <w:t xml:space="preserve"> advertisements</w:t>
      </w:r>
      <w:r w:rsidR="002D06E3" w:rsidRPr="002161C2">
        <w:rPr>
          <w:sz w:val="28"/>
          <w:szCs w:val="28"/>
        </w:rPr>
        <w:t xml:space="preserve"> for the open</w:t>
      </w:r>
      <w:r w:rsidR="00B92786" w:rsidRPr="002161C2">
        <w:rPr>
          <w:sz w:val="28"/>
          <w:szCs w:val="28"/>
        </w:rPr>
        <w:t xml:space="preserve"> position</w:t>
      </w:r>
      <w:r w:rsidR="008F216B" w:rsidRPr="002161C2">
        <w:rPr>
          <w:sz w:val="28"/>
          <w:szCs w:val="28"/>
        </w:rPr>
        <w:t xml:space="preserve"> on the Board</w:t>
      </w:r>
      <w:r w:rsidR="00B92786" w:rsidRPr="002161C2">
        <w:rPr>
          <w:sz w:val="28"/>
          <w:szCs w:val="28"/>
        </w:rPr>
        <w:t>. Through this advertising, the State Bar was able to generate int</w:t>
      </w:r>
      <w:r w:rsidR="008F216B" w:rsidRPr="002161C2">
        <w:rPr>
          <w:sz w:val="28"/>
          <w:szCs w:val="28"/>
        </w:rPr>
        <w:t xml:space="preserve">erest </w:t>
      </w:r>
      <w:r w:rsidR="00A96FEF" w:rsidRPr="002161C2">
        <w:rPr>
          <w:sz w:val="28"/>
          <w:szCs w:val="28"/>
        </w:rPr>
        <w:t xml:space="preserve">in serving on the Board </w:t>
      </w:r>
      <w:r w:rsidR="008F216B" w:rsidRPr="002161C2">
        <w:rPr>
          <w:sz w:val="28"/>
          <w:szCs w:val="28"/>
        </w:rPr>
        <w:t xml:space="preserve">from </w:t>
      </w:r>
      <w:r w:rsidR="003479A6" w:rsidRPr="002161C2">
        <w:rPr>
          <w:sz w:val="28"/>
          <w:szCs w:val="28"/>
        </w:rPr>
        <w:t xml:space="preserve">a diverse and interesting slate of </w:t>
      </w:r>
      <w:r w:rsidR="008F216B" w:rsidRPr="002161C2">
        <w:rPr>
          <w:sz w:val="28"/>
          <w:szCs w:val="28"/>
        </w:rPr>
        <w:t>the public</w:t>
      </w:r>
      <w:r w:rsidR="002D06E3" w:rsidRPr="002161C2">
        <w:rPr>
          <w:sz w:val="28"/>
          <w:szCs w:val="28"/>
        </w:rPr>
        <w:t xml:space="preserve"> – promoting</w:t>
      </w:r>
      <w:r w:rsidR="00B92786" w:rsidRPr="002161C2">
        <w:rPr>
          <w:sz w:val="28"/>
          <w:szCs w:val="28"/>
        </w:rPr>
        <w:t xml:space="preserve"> </w:t>
      </w:r>
      <w:r w:rsidR="00540207" w:rsidRPr="002161C2">
        <w:rPr>
          <w:sz w:val="28"/>
          <w:szCs w:val="28"/>
        </w:rPr>
        <w:t>the best choice of a public member for the Board.</w:t>
      </w:r>
      <w:r w:rsidR="00540207">
        <w:rPr>
          <w:sz w:val="28"/>
          <w:szCs w:val="28"/>
          <w:highlight w:val="yellow"/>
        </w:rPr>
        <w:t xml:space="preserve">  </w:t>
      </w:r>
      <w:r w:rsidR="00B92786">
        <w:rPr>
          <w:sz w:val="28"/>
          <w:szCs w:val="28"/>
        </w:rPr>
        <w:t xml:space="preserve"> </w:t>
      </w:r>
    </w:p>
    <w:p w:rsidR="008373FA" w:rsidRPr="00540207" w:rsidRDefault="00730523" w:rsidP="00511C15">
      <w:pPr>
        <w:pStyle w:val="Body"/>
        <w:widowControl w:val="0"/>
        <w:spacing w:line="480" w:lineRule="auto"/>
        <w:ind w:firstLine="720"/>
        <w:jc w:val="both"/>
        <w:rPr>
          <w:sz w:val="28"/>
          <w:szCs w:val="28"/>
        </w:rPr>
      </w:pPr>
      <w:r w:rsidRPr="00057D69">
        <w:rPr>
          <w:sz w:val="28"/>
          <w:szCs w:val="28"/>
        </w:rPr>
        <w:t xml:space="preserve"> The</w:t>
      </w:r>
      <w:r w:rsidR="009348E3">
        <w:rPr>
          <w:sz w:val="28"/>
          <w:szCs w:val="28"/>
        </w:rPr>
        <w:t xml:space="preserve"> State Bar submits that the Board’s sel</w:t>
      </w:r>
      <w:r w:rsidR="00EE2861">
        <w:rPr>
          <w:sz w:val="28"/>
          <w:szCs w:val="28"/>
        </w:rPr>
        <w:t>e</w:t>
      </w:r>
      <w:r w:rsidR="009348E3">
        <w:rPr>
          <w:sz w:val="28"/>
          <w:szCs w:val="28"/>
        </w:rPr>
        <w:t xml:space="preserve">ction of public members </w:t>
      </w:r>
      <w:r w:rsidR="00540207">
        <w:rPr>
          <w:sz w:val="28"/>
          <w:szCs w:val="28"/>
        </w:rPr>
        <w:t xml:space="preserve">is the better procedure for these reasons.  </w:t>
      </w:r>
      <w:r w:rsidR="009348E3">
        <w:rPr>
          <w:sz w:val="28"/>
          <w:szCs w:val="28"/>
        </w:rPr>
        <w:t>The Board</w:t>
      </w:r>
      <w:r w:rsidR="00D70736">
        <w:rPr>
          <w:sz w:val="28"/>
          <w:szCs w:val="28"/>
        </w:rPr>
        <w:t xml:space="preserve"> is</w:t>
      </w:r>
      <w:r w:rsidR="009348E3">
        <w:rPr>
          <w:sz w:val="28"/>
          <w:szCs w:val="28"/>
        </w:rPr>
        <w:t xml:space="preserve"> in the best position</w:t>
      </w:r>
      <w:r w:rsidRPr="00057D69">
        <w:rPr>
          <w:sz w:val="28"/>
          <w:szCs w:val="28"/>
        </w:rPr>
        <w:t xml:space="preserve"> to decide what type of specialized knowledge from a public member is necessa</w:t>
      </w:r>
      <w:r>
        <w:rPr>
          <w:sz w:val="28"/>
          <w:szCs w:val="28"/>
        </w:rPr>
        <w:t>ry, based on the Board’s member-</w:t>
      </w:r>
      <w:r w:rsidRPr="00057D69">
        <w:rPr>
          <w:sz w:val="28"/>
          <w:szCs w:val="28"/>
        </w:rPr>
        <w:t>composition at that time, to solidify a well-rounded Board based in member expertise.</w:t>
      </w:r>
      <w:r>
        <w:rPr>
          <w:sz w:val="28"/>
          <w:szCs w:val="28"/>
        </w:rPr>
        <w:t xml:space="preserve"> This proposal also appears to be a </w:t>
      </w:r>
      <w:r w:rsidR="009348E3">
        <w:rPr>
          <w:sz w:val="28"/>
          <w:szCs w:val="28"/>
        </w:rPr>
        <w:t>solution in search of</w:t>
      </w:r>
      <w:r w:rsidR="00D70736">
        <w:rPr>
          <w:sz w:val="28"/>
          <w:szCs w:val="28"/>
        </w:rPr>
        <w:t xml:space="preserve"> a problem. T</w:t>
      </w:r>
      <w:r w:rsidR="009348E3">
        <w:rPr>
          <w:sz w:val="28"/>
          <w:szCs w:val="28"/>
        </w:rPr>
        <w:t>he Board has exemplified a</w:t>
      </w:r>
      <w:r w:rsidR="00540207">
        <w:rPr>
          <w:sz w:val="28"/>
          <w:szCs w:val="28"/>
        </w:rPr>
        <w:t>n excellent</w:t>
      </w:r>
      <w:r w:rsidR="009348E3">
        <w:rPr>
          <w:sz w:val="28"/>
          <w:szCs w:val="28"/>
        </w:rPr>
        <w:t xml:space="preserve"> track record of selecting qualified </w:t>
      </w:r>
      <w:r w:rsidR="009348E3">
        <w:rPr>
          <w:sz w:val="28"/>
          <w:szCs w:val="28"/>
        </w:rPr>
        <w:lastRenderedPageBreak/>
        <w:t xml:space="preserve">public members to serve on the Board. </w:t>
      </w:r>
      <w:r w:rsidR="00540207">
        <w:rPr>
          <w:sz w:val="28"/>
          <w:szCs w:val="28"/>
        </w:rPr>
        <w:t xml:space="preserve"> Nor are any of the policy reasons behind </w:t>
      </w:r>
      <w:r w:rsidR="00540207" w:rsidRPr="002161C2">
        <w:rPr>
          <w:i/>
          <w:sz w:val="28"/>
          <w:szCs w:val="28"/>
        </w:rPr>
        <w:t xml:space="preserve">North Carolina </w:t>
      </w:r>
      <w:r w:rsidR="001F7DC2" w:rsidRPr="002161C2">
        <w:rPr>
          <w:i/>
          <w:sz w:val="28"/>
          <w:szCs w:val="28"/>
        </w:rPr>
        <w:t xml:space="preserve">State </w:t>
      </w:r>
      <w:r w:rsidR="00540207" w:rsidRPr="002161C2">
        <w:rPr>
          <w:i/>
          <w:sz w:val="28"/>
          <w:szCs w:val="28"/>
        </w:rPr>
        <w:t>Board of Dental Examiners</w:t>
      </w:r>
      <w:r w:rsidR="001F7DC2" w:rsidRPr="00D524F4">
        <w:rPr>
          <w:rStyle w:val="FootnoteReference"/>
          <w:sz w:val="28"/>
          <w:szCs w:val="28"/>
        </w:rPr>
        <w:footnoteReference w:id="2"/>
      </w:r>
      <w:r w:rsidR="00540207" w:rsidRPr="002161C2">
        <w:rPr>
          <w:sz w:val="28"/>
          <w:szCs w:val="28"/>
        </w:rPr>
        <w:t xml:space="preserve"> </w:t>
      </w:r>
      <w:r w:rsidR="00540207">
        <w:rPr>
          <w:sz w:val="28"/>
          <w:szCs w:val="28"/>
        </w:rPr>
        <w:t xml:space="preserve">implicated by the Court appointing the public members; they are by definition not </w:t>
      </w:r>
      <w:r w:rsidR="00AF2185">
        <w:rPr>
          <w:sz w:val="28"/>
          <w:szCs w:val="28"/>
        </w:rPr>
        <w:t>“</w:t>
      </w:r>
      <w:r w:rsidR="00E203F1">
        <w:rPr>
          <w:sz w:val="28"/>
          <w:szCs w:val="28"/>
        </w:rPr>
        <w:t xml:space="preserve">active participants in </w:t>
      </w:r>
      <w:r w:rsidR="00540207">
        <w:rPr>
          <w:sz w:val="28"/>
          <w:szCs w:val="28"/>
        </w:rPr>
        <w:t>the regulated market</w:t>
      </w:r>
      <w:r w:rsidR="00AF2185">
        <w:rPr>
          <w:sz w:val="28"/>
          <w:szCs w:val="28"/>
        </w:rPr>
        <w:t>”</w:t>
      </w:r>
      <w:r w:rsidR="00540207">
        <w:rPr>
          <w:sz w:val="28"/>
          <w:szCs w:val="28"/>
        </w:rPr>
        <w:t xml:space="preserve"> and come to the Board with independent backgrounds. </w:t>
      </w:r>
    </w:p>
    <w:p w:rsidR="00F50AC4" w:rsidRDefault="00CD48E6" w:rsidP="00511C15">
      <w:pPr>
        <w:pStyle w:val="Body"/>
        <w:widowControl w:val="0"/>
        <w:numPr>
          <w:ilvl w:val="0"/>
          <w:numId w:val="15"/>
        </w:numPr>
        <w:spacing w:line="240" w:lineRule="auto"/>
        <w:jc w:val="both"/>
        <w:rPr>
          <w:b/>
          <w:sz w:val="28"/>
          <w:szCs w:val="28"/>
        </w:rPr>
      </w:pPr>
      <w:r w:rsidRPr="00057D69">
        <w:rPr>
          <w:b/>
          <w:sz w:val="28"/>
          <w:szCs w:val="28"/>
        </w:rPr>
        <w:t xml:space="preserve">Maintaining a </w:t>
      </w:r>
      <w:r w:rsidR="00540207">
        <w:rPr>
          <w:b/>
          <w:sz w:val="28"/>
          <w:szCs w:val="28"/>
        </w:rPr>
        <w:t>L</w:t>
      </w:r>
      <w:r w:rsidRPr="00057D69">
        <w:rPr>
          <w:b/>
          <w:sz w:val="28"/>
          <w:szCs w:val="28"/>
        </w:rPr>
        <w:t xml:space="preserve">arger </w:t>
      </w:r>
      <w:r w:rsidR="00540207">
        <w:rPr>
          <w:b/>
          <w:sz w:val="28"/>
          <w:szCs w:val="28"/>
        </w:rPr>
        <w:t>B</w:t>
      </w:r>
      <w:r w:rsidRPr="00057D69">
        <w:rPr>
          <w:b/>
          <w:sz w:val="28"/>
          <w:szCs w:val="28"/>
        </w:rPr>
        <w:t xml:space="preserve">oard is </w:t>
      </w:r>
      <w:r w:rsidR="00540207">
        <w:rPr>
          <w:b/>
          <w:sz w:val="28"/>
          <w:szCs w:val="28"/>
        </w:rPr>
        <w:t>N</w:t>
      </w:r>
      <w:r w:rsidRPr="00057D69">
        <w:rPr>
          <w:b/>
          <w:sz w:val="28"/>
          <w:szCs w:val="28"/>
        </w:rPr>
        <w:t>ecessary</w:t>
      </w:r>
      <w:r w:rsidR="00E228C6" w:rsidRPr="00057D69">
        <w:rPr>
          <w:b/>
          <w:sz w:val="28"/>
          <w:szCs w:val="28"/>
        </w:rPr>
        <w:t xml:space="preserve"> to </w:t>
      </w:r>
      <w:r w:rsidR="00540207">
        <w:rPr>
          <w:b/>
          <w:sz w:val="28"/>
          <w:szCs w:val="28"/>
        </w:rPr>
        <w:t>C</w:t>
      </w:r>
      <w:r w:rsidR="00E228C6" w:rsidRPr="00057D69">
        <w:rPr>
          <w:b/>
          <w:sz w:val="28"/>
          <w:szCs w:val="28"/>
        </w:rPr>
        <w:t xml:space="preserve">arry </w:t>
      </w:r>
      <w:r w:rsidR="00540207">
        <w:rPr>
          <w:b/>
          <w:sz w:val="28"/>
          <w:szCs w:val="28"/>
        </w:rPr>
        <w:t>O</w:t>
      </w:r>
      <w:r w:rsidR="00E228C6" w:rsidRPr="00057D69">
        <w:rPr>
          <w:b/>
          <w:sz w:val="28"/>
          <w:szCs w:val="28"/>
        </w:rPr>
        <w:t xml:space="preserve">ut </w:t>
      </w:r>
      <w:r w:rsidR="00540207">
        <w:rPr>
          <w:b/>
          <w:sz w:val="28"/>
          <w:szCs w:val="28"/>
        </w:rPr>
        <w:t>E</w:t>
      </w:r>
      <w:r w:rsidR="00E228C6" w:rsidRPr="00057D69">
        <w:rPr>
          <w:b/>
          <w:sz w:val="28"/>
          <w:szCs w:val="28"/>
        </w:rPr>
        <w:t xml:space="preserve">ssential Board </w:t>
      </w:r>
      <w:r w:rsidR="00540207">
        <w:rPr>
          <w:b/>
          <w:sz w:val="28"/>
          <w:szCs w:val="28"/>
        </w:rPr>
        <w:t>F</w:t>
      </w:r>
      <w:r w:rsidR="00E228C6" w:rsidRPr="00057D69">
        <w:rPr>
          <w:b/>
          <w:sz w:val="28"/>
          <w:szCs w:val="28"/>
        </w:rPr>
        <w:t xml:space="preserve">unctions, to </w:t>
      </w:r>
      <w:r w:rsidR="00540207">
        <w:rPr>
          <w:b/>
          <w:sz w:val="28"/>
          <w:szCs w:val="28"/>
        </w:rPr>
        <w:t>Foster Full R</w:t>
      </w:r>
      <w:r w:rsidR="00E228C6" w:rsidRPr="00057D69">
        <w:rPr>
          <w:b/>
          <w:sz w:val="28"/>
          <w:szCs w:val="28"/>
        </w:rPr>
        <w:t>epresentat</w:t>
      </w:r>
      <w:r w:rsidR="00345CBC">
        <w:rPr>
          <w:b/>
          <w:sz w:val="28"/>
          <w:szCs w:val="28"/>
        </w:rPr>
        <w:t>ion of the State Bar's M</w:t>
      </w:r>
      <w:r w:rsidR="00540207">
        <w:rPr>
          <w:b/>
          <w:sz w:val="28"/>
          <w:szCs w:val="28"/>
        </w:rPr>
        <w:t>embers</w:t>
      </w:r>
      <w:r w:rsidR="00E228C6" w:rsidRPr="00057D69">
        <w:rPr>
          <w:b/>
          <w:sz w:val="28"/>
          <w:szCs w:val="28"/>
        </w:rPr>
        <w:t xml:space="preserve">, and to </w:t>
      </w:r>
      <w:r w:rsidR="00540207">
        <w:rPr>
          <w:b/>
          <w:sz w:val="28"/>
          <w:szCs w:val="28"/>
        </w:rPr>
        <w:t>M</w:t>
      </w:r>
      <w:r w:rsidR="00E228C6" w:rsidRPr="00057D69">
        <w:rPr>
          <w:b/>
          <w:sz w:val="28"/>
          <w:szCs w:val="28"/>
        </w:rPr>
        <w:t xml:space="preserve">eet </w:t>
      </w:r>
      <w:r w:rsidR="00540207">
        <w:rPr>
          <w:b/>
          <w:sz w:val="28"/>
          <w:szCs w:val="28"/>
        </w:rPr>
        <w:t>D</w:t>
      </w:r>
      <w:r w:rsidR="00E228C6" w:rsidRPr="00057D69">
        <w:rPr>
          <w:b/>
          <w:sz w:val="28"/>
          <w:szCs w:val="28"/>
        </w:rPr>
        <w:t xml:space="preserve">iversity </w:t>
      </w:r>
      <w:r w:rsidR="00540207">
        <w:rPr>
          <w:b/>
          <w:sz w:val="28"/>
          <w:szCs w:val="28"/>
        </w:rPr>
        <w:t>O</w:t>
      </w:r>
      <w:r w:rsidR="00E228C6" w:rsidRPr="00057D69">
        <w:rPr>
          <w:b/>
          <w:sz w:val="28"/>
          <w:szCs w:val="28"/>
        </w:rPr>
        <w:t>bjectives.</w:t>
      </w:r>
      <w:r w:rsidR="00242835">
        <w:rPr>
          <w:b/>
          <w:sz w:val="28"/>
          <w:szCs w:val="28"/>
        </w:rPr>
        <w:t xml:space="preserve"> </w:t>
      </w:r>
    </w:p>
    <w:p w:rsidR="00511C15" w:rsidRPr="00057D69" w:rsidRDefault="00511C15" w:rsidP="00511C15">
      <w:pPr>
        <w:pStyle w:val="Body"/>
        <w:widowControl w:val="0"/>
        <w:spacing w:line="240" w:lineRule="auto"/>
        <w:ind w:left="1440" w:firstLine="0"/>
        <w:jc w:val="both"/>
        <w:rPr>
          <w:b/>
          <w:sz w:val="28"/>
          <w:szCs w:val="28"/>
        </w:rPr>
      </w:pPr>
    </w:p>
    <w:p w:rsidR="00F62180" w:rsidRPr="00057D69" w:rsidRDefault="00A723F2" w:rsidP="00511C15">
      <w:pPr>
        <w:pStyle w:val="Body"/>
        <w:widowControl w:val="0"/>
        <w:spacing w:line="480" w:lineRule="auto"/>
        <w:ind w:firstLine="720"/>
        <w:jc w:val="both"/>
        <w:rPr>
          <w:sz w:val="28"/>
          <w:szCs w:val="28"/>
        </w:rPr>
      </w:pPr>
      <w:r w:rsidRPr="00057D69">
        <w:rPr>
          <w:sz w:val="28"/>
          <w:szCs w:val="28"/>
        </w:rPr>
        <w:t xml:space="preserve">Petitioner’s </w:t>
      </w:r>
      <w:r w:rsidR="00242835">
        <w:rPr>
          <w:sz w:val="28"/>
          <w:szCs w:val="28"/>
        </w:rPr>
        <w:t xml:space="preserve">Amended Petition continues to </w:t>
      </w:r>
      <w:r w:rsidR="00540207">
        <w:rPr>
          <w:sz w:val="28"/>
          <w:szCs w:val="28"/>
        </w:rPr>
        <w:t xml:space="preserve">seek a significant </w:t>
      </w:r>
      <w:r w:rsidR="00242835">
        <w:rPr>
          <w:sz w:val="28"/>
          <w:szCs w:val="28"/>
        </w:rPr>
        <w:t>reduc</w:t>
      </w:r>
      <w:r w:rsidR="00540207">
        <w:rPr>
          <w:sz w:val="28"/>
          <w:szCs w:val="28"/>
        </w:rPr>
        <w:t xml:space="preserve">tion in </w:t>
      </w:r>
      <w:r w:rsidR="00242835">
        <w:rPr>
          <w:sz w:val="28"/>
          <w:szCs w:val="28"/>
        </w:rPr>
        <w:t>the size of the Board,</w:t>
      </w:r>
      <w:r w:rsidR="003E7A4B">
        <w:rPr>
          <w:sz w:val="28"/>
          <w:szCs w:val="28"/>
        </w:rPr>
        <w:t xml:space="preserve"> as set forth in Petitioner’s “M</w:t>
      </w:r>
      <w:r w:rsidR="00242835">
        <w:rPr>
          <w:sz w:val="28"/>
          <w:szCs w:val="28"/>
        </w:rPr>
        <w:t xml:space="preserve">odified </w:t>
      </w:r>
      <w:r w:rsidR="00D31DA3" w:rsidRPr="00057D69">
        <w:rPr>
          <w:sz w:val="28"/>
          <w:szCs w:val="28"/>
        </w:rPr>
        <w:t>Option Z</w:t>
      </w:r>
      <w:r w:rsidR="00242835">
        <w:rPr>
          <w:sz w:val="28"/>
          <w:szCs w:val="28"/>
        </w:rPr>
        <w:t>.” Modified Option Z</w:t>
      </w:r>
      <w:r w:rsidR="00D31DA3" w:rsidRPr="00057D69">
        <w:rPr>
          <w:sz w:val="28"/>
          <w:szCs w:val="28"/>
        </w:rPr>
        <w:t xml:space="preserve"> proposes to drastically reduce the</w:t>
      </w:r>
      <w:r w:rsidR="002D1972" w:rsidRPr="00057D69">
        <w:rPr>
          <w:sz w:val="28"/>
          <w:szCs w:val="28"/>
        </w:rPr>
        <w:t xml:space="preserve"> Board from the current 26 voting members to 18 voting members</w:t>
      </w:r>
      <w:r w:rsidR="008910AB" w:rsidRPr="00057D69">
        <w:rPr>
          <w:sz w:val="28"/>
          <w:szCs w:val="28"/>
        </w:rPr>
        <w:t xml:space="preserve">. </w:t>
      </w:r>
      <w:r w:rsidR="00CB12F3">
        <w:rPr>
          <w:sz w:val="28"/>
          <w:szCs w:val="28"/>
        </w:rPr>
        <w:t xml:space="preserve">As explained </w:t>
      </w:r>
      <w:r w:rsidR="00CB12F3" w:rsidRPr="002161C2">
        <w:rPr>
          <w:i/>
          <w:sz w:val="28"/>
          <w:szCs w:val="28"/>
        </w:rPr>
        <w:t>infra</w:t>
      </w:r>
      <w:r w:rsidR="00CB12F3">
        <w:rPr>
          <w:sz w:val="28"/>
          <w:szCs w:val="28"/>
        </w:rPr>
        <w:t>, t</w:t>
      </w:r>
      <w:r w:rsidR="00E72400" w:rsidRPr="00057D69">
        <w:rPr>
          <w:sz w:val="28"/>
          <w:szCs w:val="28"/>
        </w:rPr>
        <w:t xml:space="preserve">he </w:t>
      </w:r>
      <w:r w:rsidR="00D31DA3" w:rsidRPr="00057D69">
        <w:rPr>
          <w:sz w:val="28"/>
          <w:szCs w:val="28"/>
        </w:rPr>
        <w:t>State Bar supports</w:t>
      </w:r>
      <w:r w:rsidR="00AC0843" w:rsidRPr="00057D69">
        <w:rPr>
          <w:sz w:val="28"/>
          <w:szCs w:val="28"/>
        </w:rPr>
        <w:t xml:space="preserve"> maintaining a larger Board size, and thus requests this Court to adopt</w:t>
      </w:r>
      <w:r w:rsidR="002C0358">
        <w:rPr>
          <w:sz w:val="28"/>
          <w:szCs w:val="28"/>
        </w:rPr>
        <w:t xml:space="preserve"> the Board’s </w:t>
      </w:r>
      <w:r w:rsidR="00D31DA3" w:rsidRPr="00057D69">
        <w:rPr>
          <w:sz w:val="28"/>
          <w:szCs w:val="28"/>
        </w:rPr>
        <w:t>version of the proposed amended Rule 32(e).</w:t>
      </w:r>
    </w:p>
    <w:p w:rsidR="00FD30B4" w:rsidRPr="00511C15" w:rsidRDefault="00337D5A" w:rsidP="00511C15">
      <w:pPr>
        <w:pStyle w:val="Body"/>
        <w:widowControl w:val="0"/>
        <w:numPr>
          <w:ilvl w:val="0"/>
          <w:numId w:val="19"/>
        </w:numPr>
        <w:spacing w:line="240" w:lineRule="auto"/>
        <w:jc w:val="both"/>
        <w:rPr>
          <w:sz w:val="28"/>
          <w:szCs w:val="28"/>
        </w:rPr>
      </w:pPr>
      <w:r w:rsidRPr="00057D69">
        <w:rPr>
          <w:b/>
          <w:sz w:val="28"/>
          <w:szCs w:val="28"/>
        </w:rPr>
        <w:t xml:space="preserve">The </w:t>
      </w:r>
      <w:r w:rsidR="00540207">
        <w:rPr>
          <w:b/>
          <w:sz w:val="28"/>
          <w:szCs w:val="28"/>
        </w:rPr>
        <w:t>C</w:t>
      </w:r>
      <w:r w:rsidRPr="00057D69">
        <w:rPr>
          <w:b/>
          <w:sz w:val="28"/>
          <w:szCs w:val="28"/>
        </w:rPr>
        <w:t xml:space="preserve">urrent Board </w:t>
      </w:r>
      <w:r w:rsidR="00540207">
        <w:rPr>
          <w:b/>
          <w:sz w:val="28"/>
          <w:szCs w:val="28"/>
        </w:rPr>
        <w:t>S</w:t>
      </w:r>
      <w:r w:rsidR="00345CBC">
        <w:rPr>
          <w:b/>
          <w:sz w:val="28"/>
          <w:szCs w:val="28"/>
        </w:rPr>
        <w:t>ize M</w:t>
      </w:r>
      <w:r w:rsidRPr="00057D69">
        <w:rPr>
          <w:b/>
          <w:sz w:val="28"/>
          <w:szCs w:val="28"/>
        </w:rPr>
        <w:t xml:space="preserve">eets the </w:t>
      </w:r>
      <w:r w:rsidR="00540207">
        <w:rPr>
          <w:b/>
          <w:sz w:val="28"/>
          <w:szCs w:val="28"/>
        </w:rPr>
        <w:t>G</w:t>
      </w:r>
      <w:r w:rsidRPr="00057D69">
        <w:rPr>
          <w:b/>
          <w:sz w:val="28"/>
          <w:szCs w:val="28"/>
        </w:rPr>
        <w:t xml:space="preserve">overnance </w:t>
      </w:r>
      <w:r w:rsidR="00540207">
        <w:rPr>
          <w:b/>
          <w:sz w:val="28"/>
          <w:szCs w:val="28"/>
        </w:rPr>
        <w:t>N</w:t>
      </w:r>
      <w:r w:rsidRPr="00057D69">
        <w:rPr>
          <w:b/>
          <w:sz w:val="28"/>
          <w:szCs w:val="28"/>
        </w:rPr>
        <w:t xml:space="preserve">eeds of the State Bar. </w:t>
      </w:r>
    </w:p>
    <w:p w:rsidR="00511C15" w:rsidRPr="00057D69" w:rsidRDefault="00511C15" w:rsidP="00511C15">
      <w:pPr>
        <w:pStyle w:val="Body"/>
        <w:widowControl w:val="0"/>
        <w:spacing w:line="240" w:lineRule="auto"/>
        <w:ind w:left="1800" w:firstLine="0"/>
        <w:jc w:val="both"/>
        <w:rPr>
          <w:sz w:val="28"/>
          <w:szCs w:val="28"/>
        </w:rPr>
      </w:pPr>
    </w:p>
    <w:p w:rsidR="006168C9" w:rsidRDefault="00DD7324" w:rsidP="00511C15">
      <w:pPr>
        <w:pStyle w:val="Body"/>
        <w:widowControl w:val="0"/>
        <w:spacing w:line="480" w:lineRule="auto"/>
        <w:ind w:firstLine="0"/>
        <w:jc w:val="both"/>
        <w:rPr>
          <w:sz w:val="28"/>
          <w:szCs w:val="28"/>
        </w:rPr>
      </w:pPr>
      <w:r w:rsidRPr="00057D69">
        <w:rPr>
          <w:sz w:val="28"/>
          <w:szCs w:val="28"/>
        </w:rPr>
        <w:tab/>
      </w:r>
      <w:r w:rsidR="0021301A">
        <w:rPr>
          <w:sz w:val="28"/>
          <w:szCs w:val="28"/>
        </w:rPr>
        <w:t xml:space="preserve">The State Bar’s </w:t>
      </w:r>
      <w:r w:rsidR="00C8327C">
        <w:rPr>
          <w:sz w:val="28"/>
          <w:szCs w:val="28"/>
        </w:rPr>
        <w:t xml:space="preserve">original Comment explained the Board’s need for larger representation to support the many tasks assigned to Board members. This </w:t>
      </w:r>
      <w:r w:rsidR="00540207">
        <w:rPr>
          <w:sz w:val="28"/>
          <w:szCs w:val="28"/>
        </w:rPr>
        <w:t>important factor in Board size</w:t>
      </w:r>
      <w:r w:rsidR="00C8327C">
        <w:rPr>
          <w:sz w:val="28"/>
          <w:szCs w:val="28"/>
        </w:rPr>
        <w:t xml:space="preserve"> was not specifically addressed in the</w:t>
      </w:r>
      <w:r w:rsidR="00B44278">
        <w:rPr>
          <w:sz w:val="28"/>
          <w:szCs w:val="28"/>
        </w:rPr>
        <w:t xml:space="preserve"> A</w:t>
      </w:r>
      <w:r w:rsidR="003E7A4B">
        <w:rPr>
          <w:sz w:val="28"/>
          <w:szCs w:val="28"/>
        </w:rPr>
        <w:t>mended Petition. It is</w:t>
      </w:r>
      <w:r w:rsidR="00B44278">
        <w:rPr>
          <w:sz w:val="28"/>
          <w:szCs w:val="28"/>
        </w:rPr>
        <w:t xml:space="preserve"> important t</w:t>
      </w:r>
      <w:r w:rsidR="00540207">
        <w:rPr>
          <w:sz w:val="28"/>
          <w:szCs w:val="28"/>
        </w:rPr>
        <w:t xml:space="preserve">o </w:t>
      </w:r>
      <w:r w:rsidR="00B44278">
        <w:rPr>
          <w:sz w:val="28"/>
          <w:szCs w:val="28"/>
        </w:rPr>
        <w:t>reiterate that a</w:t>
      </w:r>
      <w:r w:rsidR="00CB12F3">
        <w:rPr>
          <w:sz w:val="28"/>
          <w:szCs w:val="28"/>
        </w:rPr>
        <w:t xml:space="preserve"> larger Board is necessary to support the </w:t>
      </w:r>
      <w:r w:rsidR="00540207">
        <w:rPr>
          <w:sz w:val="28"/>
          <w:szCs w:val="28"/>
        </w:rPr>
        <w:t xml:space="preserve">wide range of </w:t>
      </w:r>
      <w:r w:rsidR="00CB12F3">
        <w:rPr>
          <w:sz w:val="28"/>
          <w:szCs w:val="28"/>
        </w:rPr>
        <w:lastRenderedPageBreak/>
        <w:t xml:space="preserve">work that Board members do on behalf of the State Bar. </w:t>
      </w:r>
      <w:r w:rsidR="006168C9" w:rsidRPr="00057D69">
        <w:rPr>
          <w:sz w:val="28"/>
          <w:szCs w:val="28"/>
        </w:rPr>
        <w:t xml:space="preserve"> In addition to the routine</w:t>
      </w:r>
      <w:r w:rsidR="00511C15">
        <w:rPr>
          <w:sz w:val="28"/>
          <w:szCs w:val="28"/>
        </w:rPr>
        <w:t xml:space="preserve"> </w:t>
      </w:r>
      <w:r w:rsidR="006168C9" w:rsidRPr="00057D69">
        <w:rPr>
          <w:sz w:val="28"/>
          <w:szCs w:val="28"/>
        </w:rPr>
        <w:t>operations of prep</w:t>
      </w:r>
      <w:r w:rsidR="00E37CFD" w:rsidRPr="00057D69">
        <w:rPr>
          <w:sz w:val="28"/>
          <w:szCs w:val="28"/>
        </w:rPr>
        <w:t>aring for and attending B</w:t>
      </w:r>
      <w:r w:rsidR="006168C9" w:rsidRPr="00057D69">
        <w:rPr>
          <w:sz w:val="28"/>
          <w:szCs w:val="28"/>
        </w:rPr>
        <w:t xml:space="preserve">oard meetings, each Board member serves on </w:t>
      </w:r>
      <w:r w:rsidR="00436F32" w:rsidRPr="00057D69">
        <w:rPr>
          <w:sz w:val="28"/>
          <w:szCs w:val="28"/>
        </w:rPr>
        <w:t xml:space="preserve">one of </w:t>
      </w:r>
      <w:r w:rsidR="00E37CFD" w:rsidRPr="00057D69">
        <w:rPr>
          <w:sz w:val="28"/>
          <w:szCs w:val="28"/>
        </w:rPr>
        <w:t>the seven standing B</w:t>
      </w:r>
      <w:r w:rsidR="006168C9" w:rsidRPr="00057D69">
        <w:rPr>
          <w:sz w:val="28"/>
          <w:szCs w:val="28"/>
        </w:rPr>
        <w:t>oa</w:t>
      </w:r>
      <w:r w:rsidR="00E37CFD" w:rsidRPr="00057D69">
        <w:rPr>
          <w:sz w:val="28"/>
          <w:szCs w:val="28"/>
        </w:rPr>
        <w:t xml:space="preserve">rd committees </w:t>
      </w:r>
      <w:r w:rsidR="009810BE" w:rsidRPr="00057D69">
        <w:rPr>
          <w:sz w:val="28"/>
          <w:szCs w:val="28"/>
        </w:rPr>
        <w:t xml:space="preserve">and </w:t>
      </w:r>
      <w:r w:rsidR="00AF2185">
        <w:rPr>
          <w:sz w:val="28"/>
          <w:szCs w:val="28"/>
        </w:rPr>
        <w:t>is</w:t>
      </w:r>
      <w:r w:rsidR="00AF2185" w:rsidRPr="00057D69">
        <w:rPr>
          <w:sz w:val="28"/>
          <w:szCs w:val="28"/>
        </w:rPr>
        <w:t xml:space="preserve"> </w:t>
      </w:r>
      <w:r w:rsidR="009810BE" w:rsidRPr="00057D69">
        <w:rPr>
          <w:sz w:val="28"/>
          <w:szCs w:val="28"/>
        </w:rPr>
        <w:t xml:space="preserve">called upon </w:t>
      </w:r>
      <w:r w:rsidR="00AF2185">
        <w:rPr>
          <w:sz w:val="28"/>
          <w:szCs w:val="28"/>
        </w:rPr>
        <w:t>for</w:t>
      </w:r>
      <w:r w:rsidR="009810BE" w:rsidRPr="00057D69">
        <w:rPr>
          <w:sz w:val="28"/>
          <w:szCs w:val="28"/>
        </w:rPr>
        <w:t xml:space="preserve"> various </w:t>
      </w:r>
      <w:r w:rsidR="00E37CFD" w:rsidRPr="00057D69">
        <w:rPr>
          <w:sz w:val="28"/>
          <w:szCs w:val="28"/>
        </w:rPr>
        <w:t>task force assignments</w:t>
      </w:r>
      <w:r w:rsidR="00436F32" w:rsidRPr="00057D69">
        <w:rPr>
          <w:sz w:val="28"/>
          <w:szCs w:val="28"/>
        </w:rPr>
        <w:t>.</w:t>
      </w:r>
      <w:r w:rsidR="00E37CFD" w:rsidRPr="00057D69">
        <w:rPr>
          <w:rStyle w:val="FootnoteReference"/>
          <w:sz w:val="28"/>
          <w:szCs w:val="28"/>
        </w:rPr>
        <w:footnoteReference w:id="3"/>
      </w:r>
      <w:r w:rsidR="00436F32" w:rsidRPr="00057D69">
        <w:rPr>
          <w:sz w:val="28"/>
          <w:szCs w:val="28"/>
        </w:rPr>
        <w:t xml:space="preserve"> </w:t>
      </w:r>
      <w:r w:rsidR="00540207">
        <w:rPr>
          <w:sz w:val="28"/>
          <w:szCs w:val="28"/>
        </w:rPr>
        <w:t xml:space="preserve"> </w:t>
      </w:r>
      <w:r w:rsidR="00436F32" w:rsidRPr="00057D69">
        <w:rPr>
          <w:sz w:val="28"/>
          <w:szCs w:val="28"/>
        </w:rPr>
        <w:t>E</w:t>
      </w:r>
      <w:r w:rsidR="006168C9" w:rsidRPr="00057D69">
        <w:rPr>
          <w:sz w:val="28"/>
          <w:szCs w:val="28"/>
        </w:rPr>
        <w:t xml:space="preserve">ach Board member </w:t>
      </w:r>
      <w:r w:rsidR="00436F32" w:rsidRPr="00057D69">
        <w:rPr>
          <w:sz w:val="28"/>
          <w:szCs w:val="28"/>
        </w:rPr>
        <w:t xml:space="preserve">also </w:t>
      </w:r>
      <w:r w:rsidR="006168C9" w:rsidRPr="00057D69">
        <w:rPr>
          <w:sz w:val="28"/>
          <w:szCs w:val="28"/>
        </w:rPr>
        <w:t xml:space="preserve">serves as a liaison to </w:t>
      </w:r>
      <w:r w:rsidR="00540207">
        <w:rPr>
          <w:sz w:val="28"/>
          <w:szCs w:val="28"/>
        </w:rPr>
        <w:t xml:space="preserve">at least </w:t>
      </w:r>
      <w:r w:rsidR="006168C9" w:rsidRPr="00057D69">
        <w:rPr>
          <w:sz w:val="28"/>
          <w:szCs w:val="28"/>
        </w:rPr>
        <w:t xml:space="preserve">one of the </w:t>
      </w:r>
      <w:r w:rsidR="00E37CFD" w:rsidRPr="00057D69">
        <w:rPr>
          <w:sz w:val="28"/>
          <w:szCs w:val="28"/>
        </w:rPr>
        <w:t>State Bar’s 28 sections</w:t>
      </w:r>
      <w:r w:rsidR="00605493" w:rsidRPr="00057D69">
        <w:rPr>
          <w:sz w:val="28"/>
          <w:szCs w:val="28"/>
        </w:rPr>
        <w:t xml:space="preserve">. </w:t>
      </w:r>
      <w:r w:rsidR="004F7B5D" w:rsidRPr="00057D69">
        <w:rPr>
          <w:sz w:val="28"/>
          <w:szCs w:val="28"/>
        </w:rPr>
        <w:t>The Board considers all court rule change proposals submitted by State Bar sections, committees, and other constituents. On average, 20-30 rule change petitions are considered each year by the Board’s Rules Committee</w:t>
      </w:r>
      <w:r w:rsidR="00AF2185">
        <w:rPr>
          <w:sz w:val="28"/>
          <w:szCs w:val="28"/>
        </w:rPr>
        <w:t>.</w:t>
      </w:r>
      <w:r w:rsidR="004F7B5D" w:rsidRPr="00057D69">
        <w:rPr>
          <w:sz w:val="28"/>
          <w:szCs w:val="28"/>
        </w:rPr>
        <w:t xml:space="preserve"> </w:t>
      </w:r>
      <w:r w:rsidR="00AF2185">
        <w:rPr>
          <w:sz w:val="28"/>
          <w:szCs w:val="28"/>
        </w:rPr>
        <w:t>T</w:t>
      </w:r>
      <w:r w:rsidR="004F7B5D" w:rsidRPr="00057D69">
        <w:rPr>
          <w:sz w:val="28"/>
          <w:szCs w:val="28"/>
        </w:rPr>
        <w:t xml:space="preserve">he </w:t>
      </w:r>
      <w:r w:rsidR="009810BE" w:rsidRPr="00057D69">
        <w:rPr>
          <w:sz w:val="28"/>
          <w:szCs w:val="28"/>
        </w:rPr>
        <w:t xml:space="preserve">Rules </w:t>
      </w:r>
      <w:r w:rsidR="004F7B5D" w:rsidRPr="00057D69">
        <w:rPr>
          <w:sz w:val="28"/>
          <w:szCs w:val="28"/>
        </w:rPr>
        <w:t>Committee then makes recommendations to the Board on whether or not to support, oppose, or take no action on these petitions</w:t>
      </w:r>
      <w:r w:rsidR="00540207">
        <w:rPr>
          <w:sz w:val="28"/>
          <w:szCs w:val="28"/>
        </w:rPr>
        <w:t>, which often include significant policy issues affecting the public and access to justice</w:t>
      </w:r>
      <w:r w:rsidR="004F7B5D" w:rsidRPr="00057D69">
        <w:rPr>
          <w:sz w:val="28"/>
          <w:szCs w:val="28"/>
        </w:rPr>
        <w:t>.</w:t>
      </w:r>
      <w:r w:rsidR="00605493" w:rsidRPr="00057D69">
        <w:rPr>
          <w:sz w:val="28"/>
          <w:szCs w:val="28"/>
        </w:rPr>
        <w:t xml:space="preserve"> </w:t>
      </w:r>
      <w:r w:rsidR="009A238D" w:rsidRPr="00057D69">
        <w:rPr>
          <w:sz w:val="28"/>
          <w:szCs w:val="28"/>
        </w:rPr>
        <w:t xml:space="preserve">This Court has historically relied on the State Bar’s input </w:t>
      </w:r>
      <w:r w:rsidR="009810BE" w:rsidRPr="00057D69">
        <w:rPr>
          <w:sz w:val="28"/>
          <w:szCs w:val="28"/>
        </w:rPr>
        <w:t>for pending</w:t>
      </w:r>
      <w:r w:rsidR="009A238D" w:rsidRPr="00057D69">
        <w:rPr>
          <w:sz w:val="28"/>
          <w:szCs w:val="28"/>
        </w:rPr>
        <w:t xml:space="preserve"> rule petitions affecting the practice of law. </w:t>
      </w:r>
      <w:r w:rsidR="00B52A55">
        <w:rPr>
          <w:sz w:val="28"/>
          <w:szCs w:val="28"/>
        </w:rPr>
        <w:t xml:space="preserve">The Board also reviews, </w:t>
      </w:r>
      <w:r w:rsidR="0088566D">
        <w:rPr>
          <w:sz w:val="28"/>
          <w:szCs w:val="28"/>
        </w:rPr>
        <w:t>annual</w:t>
      </w:r>
      <w:r w:rsidR="00B52A55">
        <w:rPr>
          <w:sz w:val="28"/>
          <w:szCs w:val="28"/>
        </w:rPr>
        <w:t>ly,</w:t>
      </w:r>
      <w:r w:rsidR="00D93B10">
        <w:rPr>
          <w:sz w:val="28"/>
          <w:szCs w:val="28"/>
        </w:rPr>
        <w:t xml:space="preserve"> proposed revisions to </w:t>
      </w:r>
      <w:r w:rsidR="0088566D">
        <w:rPr>
          <w:sz w:val="28"/>
          <w:szCs w:val="28"/>
        </w:rPr>
        <w:t xml:space="preserve">the </w:t>
      </w:r>
      <w:r w:rsidR="00D93B10">
        <w:rPr>
          <w:sz w:val="28"/>
          <w:szCs w:val="28"/>
        </w:rPr>
        <w:t>Recommended Arizona Jury Instructions (</w:t>
      </w:r>
      <w:r w:rsidR="00AF2185">
        <w:rPr>
          <w:sz w:val="28"/>
          <w:szCs w:val="28"/>
        </w:rPr>
        <w:t>“</w:t>
      </w:r>
      <w:r w:rsidR="00D93B10">
        <w:rPr>
          <w:sz w:val="28"/>
          <w:szCs w:val="28"/>
        </w:rPr>
        <w:t>RAJIs</w:t>
      </w:r>
      <w:r w:rsidR="00AF2185">
        <w:rPr>
          <w:sz w:val="28"/>
          <w:szCs w:val="28"/>
        </w:rPr>
        <w:t>”</w:t>
      </w:r>
      <w:r w:rsidR="00D93B10">
        <w:rPr>
          <w:sz w:val="28"/>
          <w:szCs w:val="28"/>
        </w:rPr>
        <w:t>).</w:t>
      </w:r>
      <w:r w:rsidR="001763AE">
        <w:rPr>
          <w:sz w:val="28"/>
          <w:szCs w:val="28"/>
        </w:rPr>
        <w:t xml:space="preserve"> Under the current Supreme Court Rules, the Court does not c</w:t>
      </w:r>
      <w:r w:rsidR="005B0461">
        <w:rPr>
          <w:sz w:val="28"/>
          <w:szCs w:val="28"/>
        </w:rPr>
        <w:t xml:space="preserve">onsider proposed RAJI </w:t>
      </w:r>
      <w:r w:rsidR="001763AE">
        <w:rPr>
          <w:sz w:val="28"/>
          <w:szCs w:val="28"/>
        </w:rPr>
        <w:t xml:space="preserve">revisions. Because the Board’s consideration is the final step in the process before proposed </w:t>
      </w:r>
      <w:r w:rsidR="005B0461">
        <w:rPr>
          <w:sz w:val="28"/>
          <w:szCs w:val="28"/>
        </w:rPr>
        <w:t xml:space="preserve">RAJI </w:t>
      </w:r>
      <w:r w:rsidR="0088566D">
        <w:rPr>
          <w:sz w:val="28"/>
          <w:szCs w:val="28"/>
        </w:rPr>
        <w:t>revisions bec</w:t>
      </w:r>
      <w:r w:rsidR="00E93785">
        <w:rPr>
          <w:sz w:val="28"/>
          <w:szCs w:val="28"/>
        </w:rPr>
        <w:t>ome adopted, it is important that</w:t>
      </w:r>
      <w:r w:rsidR="0088566D">
        <w:rPr>
          <w:sz w:val="28"/>
          <w:szCs w:val="28"/>
        </w:rPr>
        <w:t xml:space="preserve"> the </w:t>
      </w:r>
      <w:r w:rsidR="005B0461">
        <w:rPr>
          <w:sz w:val="28"/>
          <w:szCs w:val="28"/>
        </w:rPr>
        <w:t>Board</w:t>
      </w:r>
      <w:r w:rsidR="00AF2185">
        <w:rPr>
          <w:sz w:val="28"/>
          <w:szCs w:val="28"/>
        </w:rPr>
        <w:t xml:space="preserve"> </w:t>
      </w:r>
      <w:r w:rsidR="0088566D">
        <w:rPr>
          <w:sz w:val="28"/>
          <w:szCs w:val="28"/>
        </w:rPr>
        <w:t>committees tasked with conside</w:t>
      </w:r>
      <w:r w:rsidR="00E93785">
        <w:rPr>
          <w:sz w:val="28"/>
          <w:szCs w:val="28"/>
        </w:rPr>
        <w:t xml:space="preserve">ring </w:t>
      </w:r>
      <w:r w:rsidR="00E93785">
        <w:rPr>
          <w:sz w:val="28"/>
          <w:szCs w:val="28"/>
        </w:rPr>
        <w:lastRenderedPageBreak/>
        <w:t>these proposed revisions</w:t>
      </w:r>
      <w:r w:rsidR="0088566D">
        <w:rPr>
          <w:sz w:val="28"/>
          <w:szCs w:val="28"/>
        </w:rPr>
        <w:t xml:space="preserve"> be </w:t>
      </w:r>
      <w:r w:rsidR="00AF2185">
        <w:rPr>
          <w:sz w:val="28"/>
          <w:szCs w:val="28"/>
        </w:rPr>
        <w:t xml:space="preserve">composed </w:t>
      </w:r>
      <w:r w:rsidR="0088566D">
        <w:rPr>
          <w:sz w:val="28"/>
          <w:szCs w:val="28"/>
        </w:rPr>
        <w:t>of attorney-Board members</w:t>
      </w:r>
      <w:r w:rsidR="00B52A55">
        <w:rPr>
          <w:sz w:val="28"/>
          <w:szCs w:val="28"/>
        </w:rPr>
        <w:t xml:space="preserve"> with the requisite legal experience to consider the implications of such recommendations.</w:t>
      </w:r>
      <w:r w:rsidR="002364C8">
        <w:rPr>
          <w:sz w:val="28"/>
          <w:szCs w:val="28"/>
        </w:rPr>
        <w:t xml:space="preserve"> </w:t>
      </w:r>
      <w:r w:rsidR="004F7B5D" w:rsidRPr="00057D69">
        <w:rPr>
          <w:sz w:val="28"/>
          <w:szCs w:val="28"/>
        </w:rPr>
        <w:t>A</w:t>
      </w:r>
      <w:r w:rsidR="00C32A7E" w:rsidRPr="00057D69">
        <w:rPr>
          <w:sz w:val="28"/>
          <w:szCs w:val="28"/>
        </w:rPr>
        <w:t xml:space="preserve"> reduction in Board size would reduce the capacity of members to perform the breadth</w:t>
      </w:r>
      <w:r w:rsidR="00436F32" w:rsidRPr="00057D69">
        <w:rPr>
          <w:sz w:val="28"/>
          <w:szCs w:val="28"/>
        </w:rPr>
        <w:t xml:space="preserve"> of governance duties</w:t>
      </w:r>
      <w:r w:rsidR="00C32A7E" w:rsidRPr="00057D69">
        <w:rPr>
          <w:sz w:val="28"/>
          <w:szCs w:val="28"/>
        </w:rPr>
        <w:t>. In comparison to similarly situated bar associations, Arizona’s current board size is significantly smaller than average.</w:t>
      </w:r>
      <w:r w:rsidR="00C32A7E" w:rsidRPr="00057D69">
        <w:rPr>
          <w:rStyle w:val="FootnoteReference"/>
          <w:sz w:val="28"/>
          <w:szCs w:val="28"/>
        </w:rPr>
        <w:footnoteReference w:id="4"/>
      </w:r>
      <w:r w:rsidR="00CA0945" w:rsidRPr="00057D69">
        <w:rPr>
          <w:sz w:val="28"/>
          <w:szCs w:val="28"/>
        </w:rPr>
        <w:t xml:space="preserve"> The Board has the capacity to effectively and efficiently govern the State Bar</w:t>
      </w:r>
      <w:r w:rsidR="00436F32" w:rsidRPr="00057D69">
        <w:rPr>
          <w:sz w:val="28"/>
          <w:szCs w:val="28"/>
        </w:rPr>
        <w:t xml:space="preserve"> at the Board’s current size;</w:t>
      </w:r>
      <w:r w:rsidR="007B6454" w:rsidRPr="00057D69">
        <w:rPr>
          <w:sz w:val="28"/>
          <w:szCs w:val="28"/>
        </w:rPr>
        <w:t xml:space="preserve"> a reduction in Board membership is not warranted. </w:t>
      </w:r>
    </w:p>
    <w:p w:rsidR="00EE2861" w:rsidRPr="00057D69" w:rsidRDefault="00EE2861" w:rsidP="00511C15">
      <w:pPr>
        <w:pStyle w:val="Body"/>
        <w:widowControl w:val="0"/>
        <w:spacing w:line="480" w:lineRule="auto"/>
        <w:ind w:firstLine="0"/>
        <w:jc w:val="both"/>
        <w:rPr>
          <w:sz w:val="28"/>
          <w:szCs w:val="28"/>
        </w:rPr>
      </w:pPr>
      <w:r>
        <w:rPr>
          <w:sz w:val="28"/>
          <w:szCs w:val="28"/>
        </w:rPr>
        <w:tab/>
      </w:r>
      <w:r w:rsidR="00B44278">
        <w:rPr>
          <w:sz w:val="28"/>
          <w:szCs w:val="28"/>
        </w:rPr>
        <w:t>Additional s</w:t>
      </w:r>
      <w:r>
        <w:rPr>
          <w:sz w:val="28"/>
          <w:szCs w:val="28"/>
        </w:rPr>
        <w:t>upport for maintaining a large</w:t>
      </w:r>
      <w:r w:rsidR="00E909C4">
        <w:rPr>
          <w:sz w:val="28"/>
          <w:szCs w:val="28"/>
        </w:rPr>
        <w:t>r Board was expressed in some of the</w:t>
      </w:r>
      <w:r>
        <w:rPr>
          <w:sz w:val="28"/>
          <w:szCs w:val="28"/>
        </w:rPr>
        <w:t xml:space="preserve"> comments filed to the original Petition, </w:t>
      </w:r>
      <w:r w:rsidR="00E909C4">
        <w:rPr>
          <w:sz w:val="28"/>
          <w:szCs w:val="28"/>
        </w:rPr>
        <w:t>including a comment file</w:t>
      </w:r>
      <w:r w:rsidR="00B44278">
        <w:rPr>
          <w:sz w:val="28"/>
          <w:szCs w:val="28"/>
        </w:rPr>
        <w:t>d by a judicial member</w:t>
      </w:r>
      <w:r w:rsidR="00AF2185">
        <w:rPr>
          <w:sz w:val="28"/>
          <w:szCs w:val="28"/>
        </w:rPr>
        <w:t xml:space="preserve"> that </w:t>
      </w:r>
      <w:r w:rsidR="00E909C4">
        <w:rPr>
          <w:sz w:val="28"/>
          <w:szCs w:val="28"/>
        </w:rPr>
        <w:t xml:space="preserve">was cosigned by 54 judges and attorneys. </w:t>
      </w:r>
      <w:r w:rsidR="00540207">
        <w:rPr>
          <w:sz w:val="28"/>
          <w:szCs w:val="28"/>
        </w:rPr>
        <w:t xml:space="preserve">The State Bar </w:t>
      </w:r>
      <w:r w:rsidR="00AF2185">
        <w:rPr>
          <w:sz w:val="28"/>
          <w:szCs w:val="28"/>
        </w:rPr>
        <w:t xml:space="preserve">agrees </w:t>
      </w:r>
      <w:r w:rsidR="00540207">
        <w:rPr>
          <w:sz w:val="28"/>
          <w:szCs w:val="28"/>
        </w:rPr>
        <w:t xml:space="preserve">with the result called for by that comment.  </w:t>
      </w:r>
    </w:p>
    <w:p w:rsidR="005F1C0E" w:rsidRDefault="00AE7056" w:rsidP="00511C15">
      <w:pPr>
        <w:pStyle w:val="Body"/>
        <w:widowControl w:val="0"/>
        <w:numPr>
          <w:ilvl w:val="0"/>
          <w:numId w:val="19"/>
        </w:numPr>
        <w:spacing w:line="240" w:lineRule="auto"/>
        <w:jc w:val="both"/>
        <w:rPr>
          <w:b/>
          <w:sz w:val="28"/>
          <w:szCs w:val="28"/>
        </w:rPr>
      </w:pPr>
      <w:r w:rsidRPr="00057D69">
        <w:rPr>
          <w:b/>
          <w:sz w:val="28"/>
          <w:szCs w:val="28"/>
        </w:rPr>
        <w:t xml:space="preserve">Reducing the </w:t>
      </w:r>
      <w:r w:rsidR="00540207">
        <w:rPr>
          <w:b/>
          <w:sz w:val="28"/>
          <w:szCs w:val="28"/>
        </w:rPr>
        <w:t>N</w:t>
      </w:r>
      <w:r w:rsidRPr="00057D69">
        <w:rPr>
          <w:b/>
          <w:sz w:val="28"/>
          <w:szCs w:val="28"/>
        </w:rPr>
        <w:t>umber</w:t>
      </w:r>
      <w:r w:rsidR="005F1C0E" w:rsidRPr="00057D69">
        <w:rPr>
          <w:b/>
          <w:sz w:val="28"/>
          <w:szCs w:val="28"/>
        </w:rPr>
        <w:t xml:space="preserve"> of </w:t>
      </w:r>
      <w:r w:rsidR="00540207">
        <w:rPr>
          <w:b/>
          <w:sz w:val="28"/>
          <w:szCs w:val="28"/>
        </w:rPr>
        <w:t>E</w:t>
      </w:r>
      <w:r w:rsidR="005F1C0E" w:rsidRPr="00057D69">
        <w:rPr>
          <w:b/>
          <w:sz w:val="28"/>
          <w:szCs w:val="28"/>
        </w:rPr>
        <w:t>lect</w:t>
      </w:r>
      <w:r w:rsidR="007A5B6C" w:rsidRPr="00057D69">
        <w:rPr>
          <w:b/>
          <w:sz w:val="28"/>
          <w:szCs w:val="28"/>
        </w:rPr>
        <w:t xml:space="preserve">ed </w:t>
      </w:r>
      <w:r w:rsidR="001F7DC2">
        <w:rPr>
          <w:b/>
          <w:sz w:val="28"/>
          <w:szCs w:val="28"/>
        </w:rPr>
        <w:t xml:space="preserve">Board </w:t>
      </w:r>
      <w:r w:rsidR="00540207">
        <w:rPr>
          <w:b/>
          <w:sz w:val="28"/>
          <w:szCs w:val="28"/>
        </w:rPr>
        <w:t>M</w:t>
      </w:r>
      <w:r w:rsidR="007A5B6C" w:rsidRPr="00057D69">
        <w:rPr>
          <w:b/>
          <w:sz w:val="28"/>
          <w:szCs w:val="28"/>
        </w:rPr>
        <w:t xml:space="preserve">embers </w:t>
      </w:r>
      <w:r w:rsidR="00345CBC">
        <w:rPr>
          <w:b/>
          <w:sz w:val="28"/>
          <w:szCs w:val="28"/>
        </w:rPr>
        <w:t>W</w:t>
      </w:r>
      <w:r w:rsidR="00083F28" w:rsidRPr="00057D69">
        <w:rPr>
          <w:b/>
          <w:sz w:val="28"/>
          <w:szCs w:val="28"/>
        </w:rPr>
        <w:t xml:space="preserve">ill </w:t>
      </w:r>
      <w:r w:rsidR="00540207">
        <w:rPr>
          <w:b/>
          <w:sz w:val="28"/>
          <w:szCs w:val="28"/>
        </w:rPr>
        <w:t>D</w:t>
      </w:r>
      <w:r w:rsidR="00083F28" w:rsidRPr="00057D69">
        <w:rPr>
          <w:b/>
          <w:sz w:val="28"/>
          <w:szCs w:val="28"/>
        </w:rPr>
        <w:t xml:space="preserve">ecrease State Bar </w:t>
      </w:r>
      <w:r w:rsidR="00E70EF6">
        <w:rPr>
          <w:b/>
          <w:sz w:val="28"/>
          <w:szCs w:val="28"/>
        </w:rPr>
        <w:t>M</w:t>
      </w:r>
      <w:r w:rsidR="00083F28" w:rsidRPr="00057D69">
        <w:rPr>
          <w:b/>
          <w:sz w:val="28"/>
          <w:szCs w:val="28"/>
        </w:rPr>
        <w:t xml:space="preserve">embers’ </w:t>
      </w:r>
      <w:r w:rsidR="00E70EF6">
        <w:rPr>
          <w:b/>
          <w:sz w:val="28"/>
          <w:szCs w:val="28"/>
        </w:rPr>
        <w:t>V</w:t>
      </w:r>
      <w:r w:rsidR="00083F28" w:rsidRPr="00057D69">
        <w:rPr>
          <w:b/>
          <w:sz w:val="28"/>
          <w:szCs w:val="28"/>
        </w:rPr>
        <w:t xml:space="preserve">oice at the </w:t>
      </w:r>
      <w:r w:rsidR="00FD091C">
        <w:rPr>
          <w:b/>
          <w:sz w:val="28"/>
          <w:szCs w:val="28"/>
        </w:rPr>
        <w:t xml:space="preserve">State </w:t>
      </w:r>
      <w:r w:rsidR="00083F28" w:rsidRPr="00057D69">
        <w:rPr>
          <w:b/>
          <w:sz w:val="28"/>
          <w:szCs w:val="28"/>
        </w:rPr>
        <w:t xml:space="preserve">Bar. </w:t>
      </w:r>
    </w:p>
    <w:p w:rsidR="00511C15" w:rsidRPr="00057D69" w:rsidRDefault="00511C15" w:rsidP="00511C15">
      <w:pPr>
        <w:pStyle w:val="Body"/>
        <w:widowControl w:val="0"/>
        <w:spacing w:line="240" w:lineRule="auto"/>
        <w:ind w:left="1800" w:firstLine="0"/>
        <w:jc w:val="both"/>
        <w:rPr>
          <w:b/>
          <w:sz w:val="28"/>
          <w:szCs w:val="28"/>
        </w:rPr>
      </w:pPr>
    </w:p>
    <w:p w:rsidR="00141821" w:rsidRPr="002161C2" w:rsidRDefault="00083F28" w:rsidP="00511C15">
      <w:pPr>
        <w:pStyle w:val="Body"/>
        <w:widowControl w:val="0"/>
        <w:spacing w:line="480" w:lineRule="auto"/>
        <w:ind w:firstLine="720"/>
        <w:jc w:val="both"/>
        <w:rPr>
          <w:sz w:val="28"/>
          <w:szCs w:val="28"/>
        </w:rPr>
      </w:pPr>
      <w:r w:rsidRPr="00057D69">
        <w:rPr>
          <w:sz w:val="28"/>
          <w:szCs w:val="28"/>
        </w:rPr>
        <w:t>Elect</w:t>
      </w:r>
      <w:r w:rsidR="004B6CC9" w:rsidRPr="00057D69">
        <w:rPr>
          <w:sz w:val="28"/>
          <w:szCs w:val="28"/>
        </w:rPr>
        <w:t>ed governors reflect the voice of t</w:t>
      </w:r>
      <w:r w:rsidR="00AE7056" w:rsidRPr="00057D69">
        <w:rPr>
          <w:sz w:val="28"/>
          <w:szCs w:val="28"/>
        </w:rPr>
        <w:t>he State Bar members, who vote and elect governor(s)</w:t>
      </w:r>
      <w:r w:rsidR="004B6CC9" w:rsidRPr="00057D69">
        <w:rPr>
          <w:sz w:val="28"/>
          <w:szCs w:val="28"/>
        </w:rPr>
        <w:t xml:space="preserve"> </w:t>
      </w:r>
      <w:r w:rsidR="00540207">
        <w:rPr>
          <w:sz w:val="28"/>
          <w:szCs w:val="28"/>
        </w:rPr>
        <w:t xml:space="preserve">in their respective districts </w:t>
      </w:r>
      <w:r w:rsidR="004B6CC9" w:rsidRPr="00057D69">
        <w:rPr>
          <w:sz w:val="28"/>
          <w:szCs w:val="28"/>
        </w:rPr>
        <w:t xml:space="preserve">to </w:t>
      </w:r>
      <w:r w:rsidR="00540207">
        <w:rPr>
          <w:sz w:val="28"/>
          <w:szCs w:val="28"/>
        </w:rPr>
        <w:t xml:space="preserve">serve the public and the State Bar members consistent with Court rules.  </w:t>
      </w:r>
      <w:r w:rsidR="004B6CC9" w:rsidRPr="00057D69">
        <w:rPr>
          <w:sz w:val="28"/>
          <w:szCs w:val="28"/>
        </w:rPr>
        <w:t xml:space="preserve"> </w:t>
      </w:r>
      <w:r w:rsidRPr="00057D69">
        <w:rPr>
          <w:sz w:val="28"/>
          <w:szCs w:val="28"/>
        </w:rPr>
        <w:t xml:space="preserve"> </w:t>
      </w:r>
      <w:r w:rsidR="00794D92" w:rsidRPr="00057D69">
        <w:rPr>
          <w:sz w:val="28"/>
          <w:szCs w:val="28"/>
        </w:rPr>
        <w:t xml:space="preserve">Proposed </w:t>
      </w:r>
      <w:r w:rsidR="005377EE">
        <w:rPr>
          <w:sz w:val="28"/>
          <w:szCs w:val="28"/>
        </w:rPr>
        <w:t xml:space="preserve">Modified </w:t>
      </w:r>
      <w:r w:rsidR="00794D92" w:rsidRPr="00057D69">
        <w:rPr>
          <w:sz w:val="28"/>
          <w:szCs w:val="28"/>
        </w:rPr>
        <w:t xml:space="preserve">Option Z </w:t>
      </w:r>
      <w:r w:rsidR="007F44DB" w:rsidRPr="00057D69">
        <w:rPr>
          <w:sz w:val="28"/>
          <w:szCs w:val="28"/>
        </w:rPr>
        <w:t xml:space="preserve">would reduce </w:t>
      </w:r>
      <w:r w:rsidR="007F44DB" w:rsidRPr="00057D69">
        <w:rPr>
          <w:sz w:val="28"/>
          <w:szCs w:val="28"/>
        </w:rPr>
        <w:lastRenderedPageBreak/>
        <w:t>the number of</w:t>
      </w:r>
      <w:r w:rsidR="00794D92" w:rsidRPr="00057D69">
        <w:rPr>
          <w:sz w:val="28"/>
          <w:szCs w:val="28"/>
        </w:rPr>
        <w:t xml:space="preserve"> elected members from the </w:t>
      </w:r>
      <w:r w:rsidR="005377EE">
        <w:rPr>
          <w:sz w:val="28"/>
          <w:szCs w:val="28"/>
        </w:rPr>
        <w:t>current 19 elected members to 10</w:t>
      </w:r>
      <w:r w:rsidR="00794D92" w:rsidRPr="00057D69">
        <w:rPr>
          <w:sz w:val="28"/>
          <w:szCs w:val="28"/>
        </w:rPr>
        <w:t xml:space="preserve"> elected members.</w:t>
      </w:r>
      <w:r w:rsidR="00366669" w:rsidRPr="00057D69">
        <w:rPr>
          <w:sz w:val="28"/>
          <w:szCs w:val="28"/>
        </w:rPr>
        <w:t xml:space="preserve"> The election process </w:t>
      </w:r>
      <w:r w:rsidR="00E70EF6">
        <w:rPr>
          <w:sz w:val="28"/>
          <w:szCs w:val="28"/>
        </w:rPr>
        <w:t>preserves the democratic nature of</w:t>
      </w:r>
      <w:r w:rsidR="00366669" w:rsidRPr="00057D69">
        <w:rPr>
          <w:sz w:val="28"/>
          <w:szCs w:val="28"/>
        </w:rPr>
        <w:t xml:space="preserve"> State Bar members</w:t>
      </w:r>
      <w:r w:rsidR="00E70EF6">
        <w:rPr>
          <w:sz w:val="28"/>
          <w:szCs w:val="28"/>
        </w:rPr>
        <w:t>’</w:t>
      </w:r>
      <w:r w:rsidR="00EA3AB0" w:rsidRPr="00057D69">
        <w:rPr>
          <w:sz w:val="28"/>
          <w:szCs w:val="28"/>
        </w:rPr>
        <w:t xml:space="preserve"> </w:t>
      </w:r>
      <w:r w:rsidR="00366669" w:rsidRPr="00057D69">
        <w:rPr>
          <w:sz w:val="28"/>
          <w:szCs w:val="28"/>
        </w:rPr>
        <w:t>representation on the Board.</w:t>
      </w:r>
      <w:r w:rsidR="00EA3AB0" w:rsidRPr="00057D69">
        <w:rPr>
          <w:sz w:val="28"/>
          <w:szCs w:val="28"/>
        </w:rPr>
        <w:t xml:space="preserve"> If members</w:t>
      </w:r>
      <w:r w:rsidR="00366669" w:rsidRPr="00057D69">
        <w:rPr>
          <w:sz w:val="28"/>
          <w:szCs w:val="28"/>
        </w:rPr>
        <w:t xml:space="preserve"> feel that </w:t>
      </w:r>
      <w:r w:rsidR="0089035F" w:rsidRPr="00057D69">
        <w:rPr>
          <w:sz w:val="28"/>
          <w:szCs w:val="28"/>
        </w:rPr>
        <w:t>the respective governor(s)</w:t>
      </w:r>
      <w:r w:rsidR="00E70EF6">
        <w:rPr>
          <w:sz w:val="28"/>
          <w:szCs w:val="28"/>
        </w:rPr>
        <w:t xml:space="preserve"> </w:t>
      </w:r>
      <w:r w:rsidR="00A3283F">
        <w:rPr>
          <w:sz w:val="28"/>
          <w:szCs w:val="28"/>
        </w:rPr>
        <w:t>from their district</w:t>
      </w:r>
      <w:r w:rsidR="0089035F" w:rsidRPr="00057D69">
        <w:rPr>
          <w:sz w:val="28"/>
          <w:szCs w:val="28"/>
        </w:rPr>
        <w:t xml:space="preserve"> is</w:t>
      </w:r>
      <w:r w:rsidR="00366669" w:rsidRPr="00057D69">
        <w:rPr>
          <w:sz w:val="28"/>
          <w:szCs w:val="28"/>
        </w:rPr>
        <w:t xml:space="preserve"> not performing satisfactorily, th</w:t>
      </w:r>
      <w:r w:rsidR="00EA3AB0" w:rsidRPr="00057D69">
        <w:rPr>
          <w:sz w:val="28"/>
          <w:szCs w:val="28"/>
        </w:rPr>
        <w:t>ey are empowered</w:t>
      </w:r>
      <w:r w:rsidR="00366669" w:rsidRPr="00057D69">
        <w:rPr>
          <w:sz w:val="28"/>
          <w:szCs w:val="28"/>
        </w:rPr>
        <w:t xml:space="preserve"> to vote for another candidate at the next election.</w:t>
      </w:r>
      <w:r w:rsidR="00171EE5" w:rsidRPr="00057D69">
        <w:rPr>
          <w:sz w:val="28"/>
          <w:szCs w:val="28"/>
        </w:rPr>
        <w:t xml:space="preserve"> </w:t>
      </w:r>
      <w:r w:rsidR="00D033F4">
        <w:rPr>
          <w:sz w:val="28"/>
          <w:szCs w:val="28"/>
        </w:rPr>
        <w:t xml:space="preserve">A </w:t>
      </w:r>
      <w:r w:rsidR="00A16534">
        <w:rPr>
          <w:sz w:val="28"/>
          <w:szCs w:val="28"/>
        </w:rPr>
        <w:t>foreseeable</w:t>
      </w:r>
      <w:r w:rsidR="00141821">
        <w:rPr>
          <w:sz w:val="28"/>
          <w:szCs w:val="28"/>
        </w:rPr>
        <w:t xml:space="preserve"> consequence of</w:t>
      </w:r>
      <w:r w:rsidR="00141821" w:rsidRPr="00141821">
        <w:rPr>
          <w:sz w:val="28"/>
          <w:szCs w:val="28"/>
        </w:rPr>
        <w:t xml:space="preserve"> </w:t>
      </w:r>
      <w:r w:rsidR="00141821">
        <w:rPr>
          <w:sz w:val="28"/>
          <w:szCs w:val="28"/>
        </w:rPr>
        <w:t xml:space="preserve">drastically reducing </w:t>
      </w:r>
      <w:r w:rsidR="00141821" w:rsidRPr="00141821">
        <w:rPr>
          <w:sz w:val="28"/>
          <w:szCs w:val="28"/>
        </w:rPr>
        <w:t xml:space="preserve">the number </w:t>
      </w:r>
      <w:r w:rsidR="00A16534">
        <w:rPr>
          <w:sz w:val="28"/>
          <w:szCs w:val="28"/>
        </w:rPr>
        <w:t>of representative</w:t>
      </w:r>
      <w:r w:rsidR="00141821">
        <w:rPr>
          <w:sz w:val="28"/>
          <w:szCs w:val="28"/>
        </w:rPr>
        <w:t xml:space="preserve"> voices our members have on the Board is a </w:t>
      </w:r>
      <w:r w:rsidR="00141821" w:rsidRPr="00141821">
        <w:rPr>
          <w:sz w:val="28"/>
          <w:szCs w:val="28"/>
        </w:rPr>
        <w:t xml:space="preserve">disconnect between State Bar members </w:t>
      </w:r>
      <w:r w:rsidR="00141821" w:rsidRPr="002161C2">
        <w:rPr>
          <w:sz w:val="28"/>
          <w:szCs w:val="28"/>
        </w:rPr>
        <w:t>and the Board</w:t>
      </w:r>
      <w:r w:rsidR="00A3283F" w:rsidRPr="002161C2">
        <w:rPr>
          <w:sz w:val="28"/>
          <w:szCs w:val="28"/>
        </w:rPr>
        <w:t>, which is an issue the current Board addresses regularly (and which was highlighted in legislative policy discussions this immediate past legislative session)</w:t>
      </w:r>
      <w:r w:rsidR="00141821" w:rsidRPr="002161C2">
        <w:rPr>
          <w:sz w:val="28"/>
          <w:szCs w:val="28"/>
        </w:rPr>
        <w:t>. This</w:t>
      </w:r>
      <w:r w:rsidR="00565357" w:rsidRPr="002161C2">
        <w:rPr>
          <w:sz w:val="28"/>
          <w:szCs w:val="28"/>
        </w:rPr>
        <w:t xml:space="preserve"> disconnect </w:t>
      </w:r>
      <w:r w:rsidR="00A3283F" w:rsidRPr="002161C2">
        <w:rPr>
          <w:sz w:val="28"/>
          <w:szCs w:val="28"/>
        </w:rPr>
        <w:t>could</w:t>
      </w:r>
      <w:r w:rsidR="00141821" w:rsidRPr="002161C2">
        <w:rPr>
          <w:sz w:val="28"/>
          <w:szCs w:val="28"/>
        </w:rPr>
        <w:t xml:space="preserve"> result in </w:t>
      </w:r>
      <w:r w:rsidR="00E70EF6" w:rsidRPr="002161C2">
        <w:rPr>
          <w:sz w:val="28"/>
          <w:szCs w:val="28"/>
        </w:rPr>
        <w:t>reduced</w:t>
      </w:r>
      <w:r w:rsidR="00141821" w:rsidRPr="002161C2">
        <w:rPr>
          <w:sz w:val="28"/>
          <w:szCs w:val="28"/>
        </w:rPr>
        <w:t xml:space="preserve"> member involvement with the State Bar,</w:t>
      </w:r>
      <w:r w:rsidR="00E70EF6" w:rsidRPr="002161C2">
        <w:rPr>
          <w:sz w:val="28"/>
          <w:szCs w:val="28"/>
        </w:rPr>
        <w:t xml:space="preserve"> a lower likelihood of member engagement</w:t>
      </w:r>
      <w:r w:rsidR="00141821" w:rsidRPr="002161C2">
        <w:rPr>
          <w:sz w:val="28"/>
          <w:szCs w:val="28"/>
        </w:rPr>
        <w:t xml:space="preserve"> in access to justice efforts like providing pro bono s</w:t>
      </w:r>
      <w:r w:rsidR="0069600A" w:rsidRPr="002161C2">
        <w:rPr>
          <w:sz w:val="28"/>
          <w:szCs w:val="28"/>
        </w:rPr>
        <w:t xml:space="preserve">ervices, and less support for the continued efforts of the State Bar to </w:t>
      </w:r>
      <w:r w:rsidR="00141821" w:rsidRPr="002161C2">
        <w:rPr>
          <w:sz w:val="28"/>
          <w:szCs w:val="28"/>
        </w:rPr>
        <w:t>serve the public by helping our members</w:t>
      </w:r>
      <w:r w:rsidR="00A3283F" w:rsidRPr="002161C2">
        <w:rPr>
          <w:sz w:val="28"/>
          <w:szCs w:val="28"/>
        </w:rPr>
        <w:t xml:space="preserve"> be better lawyers and public servants</w:t>
      </w:r>
      <w:r w:rsidR="00141821" w:rsidRPr="002161C2">
        <w:rPr>
          <w:sz w:val="28"/>
          <w:szCs w:val="28"/>
        </w:rPr>
        <w:t>.</w:t>
      </w:r>
    </w:p>
    <w:p w:rsidR="00171EE5" w:rsidRPr="00057D69" w:rsidRDefault="00171EE5" w:rsidP="00511C15">
      <w:pPr>
        <w:pStyle w:val="Body"/>
        <w:widowControl w:val="0"/>
        <w:spacing w:line="480" w:lineRule="auto"/>
        <w:ind w:firstLine="720"/>
        <w:jc w:val="both"/>
        <w:rPr>
          <w:sz w:val="28"/>
          <w:szCs w:val="28"/>
        </w:rPr>
      </w:pPr>
      <w:r w:rsidRPr="002161C2">
        <w:rPr>
          <w:sz w:val="28"/>
          <w:szCs w:val="28"/>
        </w:rPr>
        <w:t>Additionally, the current elected Board structure promotes the objective of providing State Bar members with the privilege of self-regulation.</w:t>
      </w:r>
      <w:r w:rsidR="008B3567" w:rsidRPr="002161C2">
        <w:rPr>
          <w:sz w:val="28"/>
          <w:szCs w:val="28"/>
        </w:rPr>
        <w:t xml:space="preserve"> By having a larger, representative Board, State Bar members</w:t>
      </w:r>
      <w:r w:rsidR="00C243A3" w:rsidRPr="002161C2">
        <w:rPr>
          <w:sz w:val="28"/>
          <w:szCs w:val="28"/>
        </w:rPr>
        <w:t xml:space="preserve"> have a greater voice in the governance affairs of</w:t>
      </w:r>
      <w:r w:rsidR="008B3567" w:rsidRPr="002161C2">
        <w:rPr>
          <w:sz w:val="28"/>
          <w:szCs w:val="28"/>
        </w:rPr>
        <w:t xml:space="preserve"> the organization for which they pay mandatory dues.</w:t>
      </w:r>
      <w:r w:rsidR="008B3567" w:rsidRPr="00057D69">
        <w:rPr>
          <w:sz w:val="28"/>
          <w:szCs w:val="28"/>
        </w:rPr>
        <w:t xml:space="preserve">  </w:t>
      </w:r>
    </w:p>
    <w:p w:rsidR="00337D5A" w:rsidRDefault="00337D5A" w:rsidP="00511C15">
      <w:pPr>
        <w:pStyle w:val="Body"/>
        <w:widowControl w:val="0"/>
        <w:numPr>
          <w:ilvl w:val="0"/>
          <w:numId w:val="19"/>
        </w:numPr>
        <w:spacing w:line="240" w:lineRule="auto"/>
        <w:jc w:val="both"/>
        <w:rPr>
          <w:b/>
          <w:sz w:val="28"/>
          <w:szCs w:val="28"/>
        </w:rPr>
      </w:pPr>
      <w:r w:rsidRPr="00057D69">
        <w:rPr>
          <w:b/>
          <w:sz w:val="28"/>
          <w:szCs w:val="28"/>
        </w:rPr>
        <w:t xml:space="preserve">The </w:t>
      </w:r>
      <w:r w:rsidR="00E70EF6">
        <w:rPr>
          <w:b/>
          <w:sz w:val="28"/>
          <w:szCs w:val="28"/>
        </w:rPr>
        <w:t>C</w:t>
      </w:r>
      <w:r w:rsidRPr="00057D69">
        <w:rPr>
          <w:b/>
          <w:sz w:val="28"/>
          <w:szCs w:val="28"/>
        </w:rPr>
        <w:t xml:space="preserve">urrent Board </w:t>
      </w:r>
      <w:r w:rsidR="00A3283F">
        <w:rPr>
          <w:b/>
          <w:sz w:val="28"/>
          <w:szCs w:val="28"/>
        </w:rPr>
        <w:t>S</w:t>
      </w:r>
      <w:r w:rsidRPr="00057D69">
        <w:rPr>
          <w:b/>
          <w:sz w:val="28"/>
          <w:szCs w:val="28"/>
        </w:rPr>
        <w:t xml:space="preserve">ize </w:t>
      </w:r>
      <w:r w:rsidR="00A3283F">
        <w:rPr>
          <w:b/>
          <w:sz w:val="28"/>
          <w:szCs w:val="28"/>
        </w:rPr>
        <w:t>E</w:t>
      </w:r>
      <w:r w:rsidRPr="00057D69">
        <w:rPr>
          <w:b/>
          <w:sz w:val="28"/>
          <w:szCs w:val="28"/>
        </w:rPr>
        <w:t xml:space="preserve">nsures </w:t>
      </w:r>
      <w:r w:rsidR="00A3283F">
        <w:rPr>
          <w:b/>
          <w:sz w:val="28"/>
          <w:szCs w:val="28"/>
        </w:rPr>
        <w:t>D</w:t>
      </w:r>
      <w:r w:rsidRPr="00057D69">
        <w:rPr>
          <w:b/>
          <w:sz w:val="28"/>
          <w:szCs w:val="28"/>
        </w:rPr>
        <w:t xml:space="preserve">iversity in </w:t>
      </w:r>
      <w:r w:rsidR="00A3283F">
        <w:rPr>
          <w:b/>
          <w:sz w:val="28"/>
          <w:szCs w:val="28"/>
        </w:rPr>
        <w:t>G</w:t>
      </w:r>
      <w:r w:rsidRPr="00057D69">
        <w:rPr>
          <w:b/>
          <w:sz w:val="28"/>
          <w:szCs w:val="28"/>
        </w:rPr>
        <w:t xml:space="preserve">eographical </w:t>
      </w:r>
      <w:r w:rsidR="00A3283F">
        <w:rPr>
          <w:b/>
          <w:sz w:val="28"/>
          <w:szCs w:val="28"/>
        </w:rPr>
        <w:t>R</w:t>
      </w:r>
      <w:r w:rsidRPr="00057D69">
        <w:rPr>
          <w:b/>
          <w:sz w:val="28"/>
          <w:szCs w:val="28"/>
        </w:rPr>
        <w:t xml:space="preserve">epresentation. </w:t>
      </w:r>
    </w:p>
    <w:p w:rsidR="00511C15" w:rsidRPr="00057D69" w:rsidRDefault="00511C15" w:rsidP="00511C15">
      <w:pPr>
        <w:pStyle w:val="Body"/>
        <w:widowControl w:val="0"/>
        <w:spacing w:line="240" w:lineRule="auto"/>
        <w:ind w:left="1800" w:firstLine="0"/>
        <w:jc w:val="both"/>
        <w:rPr>
          <w:b/>
          <w:sz w:val="28"/>
          <w:szCs w:val="28"/>
        </w:rPr>
      </w:pPr>
    </w:p>
    <w:p w:rsidR="00F50AC4" w:rsidRPr="00057D69" w:rsidRDefault="00705CAB" w:rsidP="00511C15">
      <w:pPr>
        <w:pStyle w:val="Body"/>
        <w:widowControl w:val="0"/>
        <w:spacing w:line="480" w:lineRule="auto"/>
        <w:ind w:firstLine="0"/>
        <w:jc w:val="both"/>
        <w:rPr>
          <w:sz w:val="28"/>
          <w:szCs w:val="28"/>
        </w:rPr>
      </w:pPr>
      <w:r w:rsidRPr="00057D69">
        <w:rPr>
          <w:sz w:val="28"/>
          <w:szCs w:val="28"/>
        </w:rPr>
        <w:tab/>
      </w:r>
      <w:r w:rsidR="008910AB" w:rsidRPr="00057D69">
        <w:rPr>
          <w:sz w:val="28"/>
          <w:szCs w:val="28"/>
        </w:rPr>
        <w:t xml:space="preserve">Reducing the board size will </w:t>
      </w:r>
      <w:r w:rsidR="00A3283F">
        <w:rPr>
          <w:sz w:val="28"/>
          <w:szCs w:val="28"/>
        </w:rPr>
        <w:t xml:space="preserve">disproportionately </w:t>
      </w:r>
      <w:r w:rsidR="008910AB" w:rsidRPr="00057D69">
        <w:rPr>
          <w:sz w:val="28"/>
          <w:szCs w:val="28"/>
        </w:rPr>
        <w:t>affect rural attorney</w:t>
      </w:r>
      <w:r w:rsidR="0089035F" w:rsidRPr="00057D69">
        <w:rPr>
          <w:sz w:val="28"/>
          <w:szCs w:val="28"/>
        </w:rPr>
        <w:t>s</w:t>
      </w:r>
      <w:r w:rsidR="00B526DF">
        <w:rPr>
          <w:sz w:val="28"/>
          <w:szCs w:val="28"/>
        </w:rPr>
        <w:t xml:space="preserve"> and </w:t>
      </w:r>
      <w:r w:rsidR="00B526DF">
        <w:rPr>
          <w:sz w:val="28"/>
          <w:szCs w:val="28"/>
        </w:rPr>
        <w:lastRenderedPageBreak/>
        <w:t>unduly concentrate the Board</w:t>
      </w:r>
      <w:r w:rsidR="00E70EF6">
        <w:rPr>
          <w:sz w:val="28"/>
          <w:szCs w:val="28"/>
        </w:rPr>
        <w:t>’</w:t>
      </w:r>
      <w:r w:rsidR="00B526DF">
        <w:rPr>
          <w:sz w:val="28"/>
          <w:szCs w:val="28"/>
        </w:rPr>
        <w:t>s policy-making perspective in metro area practitioners</w:t>
      </w:r>
      <w:r w:rsidR="0089035F" w:rsidRPr="00057D69">
        <w:rPr>
          <w:sz w:val="28"/>
          <w:szCs w:val="28"/>
        </w:rPr>
        <w:t>. Reducing the members of the B</w:t>
      </w:r>
      <w:r w:rsidR="008910AB" w:rsidRPr="00057D69">
        <w:rPr>
          <w:sz w:val="28"/>
          <w:szCs w:val="28"/>
        </w:rPr>
        <w:t xml:space="preserve">oard </w:t>
      </w:r>
      <w:r w:rsidR="00A3283F">
        <w:rPr>
          <w:sz w:val="28"/>
          <w:szCs w:val="28"/>
        </w:rPr>
        <w:t xml:space="preserve">as proposed includes a significant </w:t>
      </w:r>
      <w:r w:rsidR="004441B2" w:rsidRPr="00057D69">
        <w:rPr>
          <w:sz w:val="28"/>
          <w:szCs w:val="28"/>
        </w:rPr>
        <w:t xml:space="preserve">reduction in </w:t>
      </w:r>
      <w:r w:rsidR="0089035F" w:rsidRPr="00057D69">
        <w:rPr>
          <w:sz w:val="28"/>
          <w:szCs w:val="28"/>
        </w:rPr>
        <w:t>B</w:t>
      </w:r>
      <w:r w:rsidR="008910AB" w:rsidRPr="00057D69">
        <w:rPr>
          <w:sz w:val="28"/>
          <w:szCs w:val="28"/>
        </w:rPr>
        <w:t>oard representation from attorneys who practice in rural areas. Not only does this implicate access to justice considerations in</w:t>
      </w:r>
      <w:r w:rsidR="005B1CFC" w:rsidRPr="00057D69">
        <w:rPr>
          <w:sz w:val="28"/>
          <w:szCs w:val="28"/>
        </w:rPr>
        <w:t xml:space="preserve"> these rural areas, but it will also stifle</w:t>
      </w:r>
      <w:r w:rsidR="008910AB" w:rsidRPr="00057D69">
        <w:rPr>
          <w:sz w:val="28"/>
          <w:szCs w:val="28"/>
        </w:rPr>
        <w:t xml:space="preserve"> rural attorneys’ </w:t>
      </w:r>
      <w:r w:rsidR="004441B2" w:rsidRPr="00057D69">
        <w:rPr>
          <w:sz w:val="28"/>
          <w:szCs w:val="28"/>
        </w:rPr>
        <w:t xml:space="preserve">abilities to have </w:t>
      </w:r>
      <w:r w:rsidR="00A3283F">
        <w:rPr>
          <w:sz w:val="28"/>
          <w:szCs w:val="28"/>
        </w:rPr>
        <w:t>their</w:t>
      </w:r>
      <w:r w:rsidR="004441B2" w:rsidRPr="00057D69">
        <w:rPr>
          <w:sz w:val="28"/>
          <w:szCs w:val="28"/>
        </w:rPr>
        <w:t xml:space="preserve"> voice heard directly </w:t>
      </w:r>
      <w:r w:rsidR="00A3283F">
        <w:rPr>
          <w:sz w:val="28"/>
          <w:szCs w:val="28"/>
        </w:rPr>
        <w:t>by</w:t>
      </w:r>
      <w:r w:rsidR="004441B2" w:rsidRPr="00057D69">
        <w:rPr>
          <w:sz w:val="28"/>
          <w:szCs w:val="28"/>
        </w:rPr>
        <w:t xml:space="preserve"> the</w:t>
      </w:r>
      <w:r w:rsidR="008910AB" w:rsidRPr="00057D69">
        <w:rPr>
          <w:sz w:val="28"/>
          <w:szCs w:val="28"/>
        </w:rPr>
        <w:t xml:space="preserve"> Board. Because </w:t>
      </w:r>
      <w:r w:rsidR="00A3283F">
        <w:rPr>
          <w:sz w:val="28"/>
          <w:szCs w:val="28"/>
        </w:rPr>
        <w:t>of the unique</w:t>
      </w:r>
      <w:r w:rsidR="008910AB" w:rsidRPr="00057D69">
        <w:rPr>
          <w:sz w:val="28"/>
          <w:szCs w:val="28"/>
        </w:rPr>
        <w:t xml:space="preserve"> legal needs and challenges that attorneys in smaller geographical areas face</w:t>
      </w:r>
      <w:r w:rsidR="005B1CFC" w:rsidRPr="00057D69">
        <w:rPr>
          <w:sz w:val="28"/>
          <w:szCs w:val="28"/>
        </w:rPr>
        <w:t>, the needs of these</w:t>
      </w:r>
      <w:r w:rsidR="008910AB" w:rsidRPr="00057D69">
        <w:rPr>
          <w:sz w:val="28"/>
          <w:szCs w:val="28"/>
        </w:rPr>
        <w:t xml:space="preserve"> rural comm</w:t>
      </w:r>
      <w:r w:rsidR="005B1CFC" w:rsidRPr="00057D69">
        <w:rPr>
          <w:sz w:val="28"/>
          <w:szCs w:val="28"/>
        </w:rPr>
        <w:t xml:space="preserve">unities may </w:t>
      </w:r>
      <w:r w:rsidR="00A3283F">
        <w:rPr>
          <w:sz w:val="28"/>
          <w:szCs w:val="28"/>
        </w:rPr>
        <w:t>go unmet</w:t>
      </w:r>
      <w:r w:rsidR="008910AB" w:rsidRPr="00057D69">
        <w:rPr>
          <w:sz w:val="28"/>
          <w:szCs w:val="28"/>
        </w:rPr>
        <w:t xml:space="preserve"> </w:t>
      </w:r>
      <w:r w:rsidR="004441B2" w:rsidRPr="00057D69">
        <w:rPr>
          <w:sz w:val="28"/>
          <w:szCs w:val="28"/>
        </w:rPr>
        <w:t xml:space="preserve">if they are not given adequate representation on the Board. </w:t>
      </w:r>
      <w:r w:rsidR="006168C9" w:rsidRPr="00057D69">
        <w:rPr>
          <w:sz w:val="28"/>
          <w:szCs w:val="28"/>
        </w:rPr>
        <w:t>Geographic representation has historically remained a touchstone consideration in the composition of</w:t>
      </w:r>
      <w:r w:rsidR="0089035F" w:rsidRPr="00057D69">
        <w:rPr>
          <w:sz w:val="28"/>
          <w:szCs w:val="28"/>
        </w:rPr>
        <w:t xml:space="preserve"> the Board. A reduction in the Board size will</w:t>
      </w:r>
      <w:r w:rsidR="006168C9" w:rsidRPr="00057D69">
        <w:rPr>
          <w:sz w:val="28"/>
          <w:szCs w:val="28"/>
        </w:rPr>
        <w:t xml:space="preserve"> directly and adversely impact this important benefit to attorneys all over this state. </w:t>
      </w:r>
    </w:p>
    <w:p w:rsidR="00337D5A" w:rsidRDefault="00337D5A" w:rsidP="00511C15">
      <w:pPr>
        <w:pStyle w:val="Body"/>
        <w:widowControl w:val="0"/>
        <w:numPr>
          <w:ilvl w:val="0"/>
          <w:numId w:val="19"/>
        </w:numPr>
        <w:spacing w:line="240" w:lineRule="auto"/>
        <w:jc w:val="both"/>
        <w:rPr>
          <w:b/>
          <w:sz w:val="28"/>
          <w:szCs w:val="28"/>
        </w:rPr>
      </w:pPr>
      <w:r w:rsidRPr="00057D69">
        <w:rPr>
          <w:b/>
          <w:sz w:val="28"/>
          <w:szCs w:val="28"/>
        </w:rPr>
        <w:t xml:space="preserve">A </w:t>
      </w:r>
      <w:r w:rsidR="00A3283F">
        <w:rPr>
          <w:b/>
          <w:sz w:val="28"/>
          <w:szCs w:val="28"/>
        </w:rPr>
        <w:t>R</w:t>
      </w:r>
      <w:r w:rsidRPr="00057D69">
        <w:rPr>
          <w:b/>
          <w:sz w:val="28"/>
          <w:szCs w:val="28"/>
        </w:rPr>
        <w:t xml:space="preserve">eduction in Board </w:t>
      </w:r>
      <w:r w:rsidR="00E70EF6">
        <w:rPr>
          <w:b/>
          <w:sz w:val="28"/>
          <w:szCs w:val="28"/>
        </w:rPr>
        <w:t>S</w:t>
      </w:r>
      <w:r w:rsidRPr="00057D69">
        <w:rPr>
          <w:b/>
          <w:sz w:val="28"/>
          <w:szCs w:val="28"/>
        </w:rPr>
        <w:t xml:space="preserve">ize </w:t>
      </w:r>
      <w:r w:rsidR="00A3283F">
        <w:rPr>
          <w:b/>
          <w:sz w:val="28"/>
          <w:szCs w:val="28"/>
        </w:rPr>
        <w:t>R</w:t>
      </w:r>
      <w:r w:rsidRPr="00057D69">
        <w:rPr>
          <w:b/>
          <w:sz w:val="28"/>
          <w:szCs w:val="28"/>
        </w:rPr>
        <w:t xml:space="preserve">educes </w:t>
      </w:r>
      <w:r w:rsidR="00A3283F">
        <w:rPr>
          <w:b/>
          <w:sz w:val="28"/>
          <w:szCs w:val="28"/>
        </w:rPr>
        <w:t>O</w:t>
      </w:r>
      <w:r w:rsidRPr="00057D69">
        <w:rPr>
          <w:b/>
          <w:sz w:val="28"/>
          <w:szCs w:val="28"/>
        </w:rPr>
        <w:t xml:space="preserve">pportunities for </w:t>
      </w:r>
      <w:r w:rsidR="00A3283F">
        <w:rPr>
          <w:b/>
          <w:sz w:val="28"/>
          <w:szCs w:val="28"/>
        </w:rPr>
        <w:t>A</w:t>
      </w:r>
      <w:r w:rsidRPr="00057D69">
        <w:rPr>
          <w:b/>
          <w:sz w:val="28"/>
          <w:szCs w:val="28"/>
        </w:rPr>
        <w:t xml:space="preserve">ttorneys with </w:t>
      </w:r>
      <w:r w:rsidR="00A3283F">
        <w:rPr>
          <w:b/>
          <w:sz w:val="28"/>
          <w:szCs w:val="28"/>
        </w:rPr>
        <w:t>D</w:t>
      </w:r>
      <w:r w:rsidRPr="00057D69">
        <w:rPr>
          <w:b/>
          <w:sz w:val="28"/>
          <w:szCs w:val="28"/>
        </w:rPr>
        <w:t xml:space="preserve">iverse </w:t>
      </w:r>
      <w:r w:rsidR="00A3283F">
        <w:rPr>
          <w:b/>
          <w:sz w:val="28"/>
          <w:szCs w:val="28"/>
        </w:rPr>
        <w:t>B</w:t>
      </w:r>
      <w:r w:rsidRPr="00057D69">
        <w:rPr>
          <w:b/>
          <w:sz w:val="28"/>
          <w:szCs w:val="28"/>
        </w:rPr>
        <w:t xml:space="preserve">ackgrounds to </w:t>
      </w:r>
      <w:r w:rsidR="00A3283F">
        <w:rPr>
          <w:b/>
          <w:sz w:val="28"/>
          <w:szCs w:val="28"/>
        </w:rPr>
        <w:t>P</w:t>
      </w:r>
      <w:r w:rsidRPr="00057D69">
        <w:rPr>
          <w:b/>
          <w:sz w:val="28"/>
          <w:szCs w:val="28"/>
        </w:rPr>
        <w:t xml:space="preserve">articipate in </w:t>
      </w:r>
      <w:r w:rsidR="001F4467">
        <w:rPr>
          <w:b/>
          <w:sz w:val="28"/>
          <w:szCs w:val="28"/>
        </w:rPr>
        <w:t>Bar</w:t>
      </w:r>
      <w:r w:rsidRPr="00057D69">
        <w:rPr>
          <w:b/>
          <w:sz w:val="28"/>
          <w:szCs w:val="28"/>
        </w:rPr>
        <w:t xml:space="preserve"> </w:t>
      </w:r>
      <w:r w:rsidR="00A3283F">
        <w:rPr>
          <w:b/>
          <w:sz w:val="28"/>
          <w:szCs w:val="28"/>
        </w:rPr>
        <w:t>L</w:t>
      </w:r>
      <w:r w:rsidRPr="00057D69">
        <w:rPr>
          <w:b/>
          <w:sz w:val="28"/>
          <w:szCs w:val="28"/>
        </w:rPr>
        <w:t xml:space="preserve">eadership. </w:t>
      </w:r>
    </w:p>
    <w:p w:rsidR="00511C15" w:rsidRPr="00057D69" w:rsidRDefault="00511C15" w:rsidP="00511C15">
      <w:pPr>
        <w:pStyle w:val="Body"/>
        <w:widowControl w:val="0"/>
        <w:spacing w:line="240" w:lineRule="auto"/>
        <w:ind w:left="1800" w:firstLine="0"/>
        <w:jc w:val="both"/>
        <w:rPr>
          <w:b/>
          <w:sz w:val="28"/>
          <w:szCs w:val="28"/>
        </w:rPr>
      </w:pPr>
    </w:p>
    <w:p w:rsidR="00EF1A76" w:rsidRDefault="006168C9" w:rsidP="00511C15">
      <w:pPr>
        <w:pStyle w:val="Body"/>
        <w:widowControl w:val="0"/>
        <w:spacing w:line="480" w:lineRule="auto"/>
        <w:ind w:firstLine="0"/>
        <w:jc w:val="both"/>
        <w:rPr>
          <w:sz w:val="28"/>
          <w:szCs w:val="28"/>
        </w:rPr>
      </w:pPr>
      <w:r w:rsidRPr="00057D69">
        <w:rPr>
          <w:sz w:val="28"/>
          <w:szCs w:val="28"/>
        </w:rPr>
        <w:tab/>
        <w:t xml:space="preserve">A </w:t>
      </w:r>
      <w:r w:rsidR="00F07B33" w:rsidRPr="00057D69">
        <w:rPr>
          <w:sz w:val="28"/>
          <w:szCs w:val="28"/>
        </w:rPr>
        <w:t>reduction in the board size may</w:t>
      </w:r>
      <w:r w:rsidRPr="00057D69">
        <w:rPr>
          <w:sz w:val="28"/>
          <w:szCs w:val="28"/>
        </w:rPr>
        <w:t xml:space="preserve"> also reduce opportunities for attorneys with diverse </w:t>
      </w:r>
      <w:r w:rsidR="00465CD1">
        <w:rPr>
          <w:sz w:val="28"/>
          <w:szCs w:val="28"/>
        </w:rPr>
        <w:t xml:space="preserve">backgrounds, including different </w:t>
      </w:r>
      <w:r w:rsidRPr="00057D69">
        <w:rPr>
          <w:sz w:val="28"/>
          <w:szCs w:val="28"/>
        </w:rPr>
        <w:t xml:space="preserve">ethnic, </w:t>
      </w:r>
      <w:r w:rsidR="00465CD1">
        <w:rPr>
          <w:sz w:val="28"/>
          <w:szCs w:val="28"/>
        </w:rPr>
        <w:t xml:space="preserve">educational, gender, age, </w:t>
      </w:r>
      <w:r w:rsidRPr="00057D69">
        <w:rPr>
          <w:sz w:val="28"/>
          <w:szCs w:val="28"/>
        </w:rPr>
        <w:t>cultural</w:t>
      </w:r>
      <w:r w:rsidR="00E70EF6">
        <w:rPr>
          <w:sz w:val="28"/>
          <w:szCs w:val="28"/>
        </w:rPr>
        <w:t>,</w:t>
      </w:r>
      <w:r w:rsidRPr="00057D69">
        <w:rPr>
          <w:sz w:val="28"/>
          <w:szCs w:val="28"/>
        </w:rPr>
        <w:t xml:space="preserve"> and practice </w:t>
      </w:r>
      <w:r w:rsidR="00465CD1">
        <w:rPr>
          <w:sz w:val="28"/>
          <w:szCs w:val="28"/>
        </w:rPr>
        <w:t>perspectives,</w:t>
      </w:r>
      <w:r w:rsidRPr="00057D69">
        <w:rPr>
          <w:sz w:val="28"/>
          <w:szCs w:val="28"/>
        </w:rPr>
        <w:t xml:space="preserve"> to serve as State Bar leaders. </w:t>
      </w:r>
      <w:r w:rsidR="00465CD1">
        <w:rPr>
          <w:sz w:val="28"/>
          <w:szCs w:val="28"/>
        </w:rPr>
        <w:t>As t</w:t>
      </w:r>
      <w:r w:rsidR="006852D7">
        <w:rPr>
          <w:sz w:val="28"/>
          <w:szCs w:val="28"/>
        </w:rPr>
        <w:t>he Court is aware, the current B</w:t>
      </w:r>
      <w:r w:rsidR="00465CD1">
        <w:rPr>
          <w:sz w:val="28"/>
          <w:szCs w:val="28"/>
        </w:rPr>
        <w:t>oard number accommodates a wide variety of attorneys from different areas of the state, both public and private practitioners, who practice in a wide variety of substantive practice areas.</w:t>
      </w:r>
    </w:p>
    <w:p w:rsidR="00EF1A76" w:rsidRDefault="00A376B9" w:rsidP="00511C15">
      <w:pPr>
        <w:pStyle w:val="Body"/>
        <w:widowControl w:val="0"/>
        <w:spacing w:line="480" w:lineRule="auto"/>
        <w:ind w:firstLine="720"/>
        <w:jc w:val="both"/>
        <w:rPr>
          <w:sz w:val="28"/>
          <w:szCs w:val="28"/>
        </w:rPr>
      </w:pPr>
      <w:r>
        <w:rPr>
          <w:sz w:val="28"/>
          <w:szCs w:val="28"/>
        </w:rPr>
        <w:t>Specifically, e</w:t>
      </w:r>
      <w:r w:rsidR="00EF1A76" w:rsidRPr="00EF1A76">
        <w:rPr>
          <w:sz w:val="28"/>
          <w:szCs w:val="28"/>
        </w:rPr>
        <w:t xml:space="preserve">thnic diversity has been an important objective of the State Bar </w:t>
      </w:r>
      <w:r w:rsidR="00EF1A76" w:rsidRPr="00EF1A76">
        <w:rPr>
          <w:sz w:val="28"/>
          <w:szCs w:val="28"/>
        </w:rPr>
        <w:lastRenderedPageBreak/>
        <w:t>for the last 22 years. Former State Bar President Helen Perry Grimwood (2005-2006) appointed an 80</w:t>
      </w:r>
      <w:r w:rsidR="00465CD1">
        <w:rPr>
          <w:sz w:val="28"/>
          <w:szCs w:val="28"/>
        </w:rPr>
        <w:t>-</w:t>
      </w:r>
      <w:r w:rsidR="00EF1A76" w:rsidRPr="00EF1A76">
        <w:rPr>
          <w:sz w:val="28"/>
          <w:szCs w:val="28"/>
        </w:rPr>
        <w:t xml:space="preserve">member State Bar Diversity Task Force, which recommended that the State Bar </w:t>
      </w:r>
      <w:r w:rsidR="002C0358">
        <w:rPr>
          <w:sz w:val="28"/>
          <w:szCs w:val="28"/>
        </w:rPr>
        <w:t xml:space="preserve">should </w:t>
      </w:r>
      <w:r w:rsidR="00EF1A76" w:rsidRPr="00EF1A76">
        <w:rPr>
          <w:sz w:val="28"/>
          <w:szCs w:val="28"/>
        </w:rPr>
        <w:t xml:space="preserve">establish an annual Bar Leadership Institute (BLI).  The Board adopted this recommendation ten years ago, and since its inception, there have been 130 </w:t>
      </w:r>
      <w:r w:rsidR="00465CD1">
        <w:rPr>
          <w:sz w:val="28"/>
          <w:szCs w:val="28"/>
        </w:rPr>
        <w:t xml:space="preserve">BLI </w:t>
      </w:r>
      <w:r w:rsidR="00EF1A76" w:rsidRPr="00EF1A76">
        <w:rPr>
          <w:sz w:val="28"/>
          <w:szCs w:val="28"/>
        </w:rPr>
        <w:t>graduates, 80</w:t>
      </w:r>
      <w:r w:rsidR="00465CD1">
        <w:rPr>
          <w:sz w:val="28"/>
          <w:szCs w:val="28"/>
        </w:rPr>
        <w:t xml:space="preserve"> percent</w:t>
      </w:r>
      <w:r w:rsidR="00EF1A76" w:rsidRPr="00EF1A76">
        <w:rPr>
          <w:sz w:val="28"/>
          <w:szCs w:val="28"/>
        </w:rPr>
        <w:t xml:space="preserve"> of which </w:t>
      </w:r>
      <w:r w:rsidR="00465CD1">
        <w:rPr>
          <w:sz w:val="28"/>
          <w:szCs w:val="28"/>
        </w:rPr>
        <w:t xml:space="preserve">have served in </w:t>
      </w:r>
      <w:r w:rsidR="00EF1A76" w:rsidRPr="00EF1A76">
        <w:rPr>
          <w:sz w:val="28"/>
          <w:szCs w:val="28"/>
        </w:rPr>
        <w:t>leadership roles in the Bar.</w:t>
      </w:r>
      <w:r w:rsidR="002364C8">
        <w:rPr>
          <w:sz w:val="28"/>
          <w:szCs w:val="28"/>
        </w:rPr>
        <w:t xml:space="preserve"> </w:t>
      </w:r>
      <w:r w:rsidR="00F07B33" w:rsidRPr="00057D69">
        <w:rPr>
          <w:sz w:val="28"/>
          <w:szCs w:val="28"/>
        </w:rPr>
        <w:t xml:space="preserve">With </w:t>
      </w:r>
      <w:r w:rsidR="00E70EF6">
        <w:rPr>
          <w:sz w:val="28"/>
          <w:szCs w:val="28"/>
        </w:rPr>
        <w:t>fewer</w:t>
      </w:r>
      <w:r w:rsidR="00E70EF6" w:rsidRPr="00057D69">
        <w:rPr>
          <w:sz w:val="28"/>
          <w:szCs w:val="28"/>
        </w:rPr>
        <w:t xml:space="preserve"> </w:t>
      </w:r>
      <w:r w:rsidR="00F07B33" w:rsidRPr="00057D69">
        <w:rPr>
          <w:sz w:val="28"/>
          <w:szCs w:val="28"/>
        </w:rPr>
        <w:t xml:space="preserve">seats available on the Board, there will be fewer opportunities for attorneys </w:t>
      </w:r>
      <w:r w:rsidR="00F779C9">
        <w:rPr>
          <w:sz w:val="28"/>
          <w:szCs w:val="28"/>
        </w:rPr>
        <w:t xml:space="preserve">with </w:t>
      </w:r>
      <w:r w:rsidR="00F07B33" w:rsidRPr="00057D69">
        <w:rPr>
          <w:sz w:val="28"/>
          <w:szCs w:val="28"/>
        </w:rPr>
        <w:t>varying backgrounds and perspectives to serve on the Board.</w:t>
      </w:r>
    </w:p>
    <w:p w:rsidR="004B75EF" w:rsidRDefault="004B75EF" w:rsidP="00511C15">
      <w:pPr>
        <w:pStyle w:val="Body"/>
        <w:widowControl w:val="0"/>
        <w:numPr>
          <w:ilvl w:val="0"/>
          <w:numId w:val="19"/>
        </w:numPr>
        <w:spacing w:line="480" w:lineRule="auto"/>
        <w:jc w:val="both"/>
        <w:rPr>
          <w:sz w:val="28"/>
          <w:szCs w:val="28"/>
        </w:rPr>
      </w:pPr>
      <w:r>
        <w:rPr>
          <w:b/>
          <w:sz w:val="28"/>
          <w:szCs w:val="28"/>
        </w:rPr>
        <w:t xml:space="preserve">A </w:t>
      </w:r>
      <w:r w:rsidR="00A3283F">
        <w:rPr>
          <w:b/>
          <w:sz w:val="28"/>
          <w:szCs w:val="28"/>
        </w:rPr>
        <w:t>C</w:t>
      </w:r>
      <w:r>
        <w:rPr>
          <w:b/>
          <w:sz w:val="28"/>
          <w:szCs w:val="28"/>
        </w:rPr>
        <w:t xml:space="preserve">ompromise </w:t>
      </w:r>
      <w:r w:rsidR="00A3283F">
        <w:rPr>
          <w:b/>
          <w:sz w:val="28"/>
          <w:szCs w:val="28"/>
        </w:rPr>
        <w:t xml:space="preserve">Proposal </w:t>
      </w:r>
      <w:r>
        <w:rPr>
          <w:b/>
          <w:sz w:val="28"/>
          <w:szCs w:val="28"/>
        </w:rPr>
        <w:t xml:space="preserve">on the </w:t>
      </w:r>
      <w:r w:rsidR="00E70EF6">
        <w:rPr>
          <w:b/>
          <w:sz w:val="28"/>
          <w:szCs w:val="28"/>
        </w:rPr>
        <w:t>R</w:t>
      </w:r>
      <w:r>
        <w:rPr>
          <w:b/>
          <w:sz w:val="28"/>
          <w:szCs w:val="28"/>
        </w:rPr>
        <w:t xml:space="preserve">eduction of Board </w:t>
      </w:r>
      <w:r w:rsidR="00E70EF6">
        <w:rPr>
          <w:b/>
          <w:sz w:val="28"/>
          <w:szCs w:val="28"/>
        </w:rPr>
        <w:t>S</w:t>
      </w:r>
      <w:r>
        <w:rPr>
          <w:b/>
          <w:sz w:val="28"/>
          <w:szCs w:val="28"/>
        </w:rPr>
        <w:t>ize.</w:t>
      </w:r>
    </w:p>
    <w:p w:rsidR="004B75EF" w:rsidRDefault="004B75EF" w:rsidP="00511C15">
      <w:pPr>
        <w:pStyle w:val="Body"/>
        <w:widowControl w:val="0"/>
        <w:spacing w:line="480" w:lineRule="auto"/>
        <w:ind w:firstLine="720"/>
        <w:jc w:val="both"/>
        <w:rPr>
          <w:sz w:val="28"/>
          <w:szCs w:val="28"/>
        </w:rPr>
      </w:pPr>
      <w:r>
        <w:rPr>
          <w:sz w:val="28"/>
          <w:szCs w:val="28"/>
        </w:rPr>
        <w:t>Petitioner believes the Board size should be reduced. The State Bar  opposes this reduction for the reason</w:t>
      </w:r>
      <w:r w:rsidR="00E70EF6">
        <w:rPr>
          <w:sz w:val="28"/>
          <w:szCs w:val="28"/>
        </w:rPr>
        <w:t>s</w:t>
      </w:r>
      <w:r>
        <w:rPr>
          <w:sz w:val="28"/>
          <w:szCs w:val="28"/>
        </w:rPr>
        <w:t xml:space="preserve"> stated </w:t>
      </w:r>
      <w:r w:rsidR="00A3283F">
        <w:rPr>
          <w:sz w:val="28"/>
          <w:szCs w:val="28"/>
        </w:rPr>
        <w:t xml:space="preserve">above and in its prior </w:t>
      </w:r>
      <w:r w:rsidR="00E70EF6">
        <w:rPr>
          <w:sz w:val="28"/>
          <w:szCs w:val="28"/>
        </w:rPr>
        <w:t>C</w:t>
      </w:r>
      <w:r w:rsidR="00A3283F">
        <w:rPr>
          <w:sz w:val="28"/>
          <w:szCs w:val="28"/>
        </w:rPr>
        <w:t>omment</w:t>
      </w:r>
      <w:r>
        <w:rPr>
          <w:sz w:val="28"/>
          <w:szCs w:val="28"/>
        </w:rPr>
        <w:t xml:space="preserve">. If this Court is inclined to follow </w:t>
      </w:r>
      <w:r w:rsidR="00A16534">
        <w:rPr>
          <w:sz w:val="28"/>
          <w:szCs w:val="28"/>
        </w:rPr>
        <w:t>Petitioner’s</w:t>
      </w:r>
      <w:r>
        <w:rPr>
          <w:sz w:val="28"/>
          <w:szCs w:val="28"/>
        </w:rPr>
        <w:t xml:space="preserve"> recommendation to r</w:t>
      </w:r>
      <w:r w:rsidR="0047423D">
        <w:rPr>
          <w:sz w:val="28"/>
          <w:szCs w:val="28"/>
        </w:rPr>
        <w:t>educe</w:t>
      </w:r>
      <w:r>
        <w:rPr>
          <w:sz w:val="28"/>
          <w:szCs w:val="28"/>
        </w:rPr>
        <w:t xml:space="preserve"> the </w:t>
      </w:r>
      <w:r w:rsidR="00F156B0">
        <w:rPr>
          <w:sz w:val="28"/>
          <w:szCs w:val="28"/>
        </w:rPr>
        <w:t>size of the</w:t>
      </w:r>
      <w:r w:rsidR="006852D7">
        <w:rPr>
          <w:sz w:val="28"/>
          <w:szCs w:val="28"/>
        </w:rPr>
        <w:t xml:space="preserve"> Board, the State Bar respectfully suggests a compromise of </w:t>
      </w:r>
      <w:r>
        <w:rPr>
          <w:sz w:val="28"/>
          <w:szCs w:val="28"/>
        </w:rPr>
        <w:t>elimin</w:t>
      </w:r>
      <w:r w:rsidR="006852D7">
        <w:rPr>
          <w:sz w:val="28"/>
          <w:szCs w:val="28"/>
        </w:rPr>
        <w:t>ating</w:t>
      </w:r>
      <w:r w:rsidR="00F156B0">
        <w:rPr>
          <w:sz w:val="28"/>
          <w:szCs w:val="28"/>
        </w:rPr>
        <w:t xml:space="preserve"> the</w:t>
      </w:r>
      <w:r>
        <w:rPr>
          <w:sz w:val="28"/>
          <w:szCs w:val="28"/>
        </w:rPr>
        <w:t xml:space="preserve"> positions of the three law school deans and the past president</w:t>
      </w:r>
      <w:r w:rsidR="00A3283F">
        <w:rPr>
          <w:sz w:val="28"/>
          <w:szCs w:val="28"/>
        </w:rPr>
        <w:t xml:space="preserve"> (except for one serving out a voted-in term)</w:t>
      </w:r>
      <w:r w:rsidR="00F156B0">
        <w:rPr>
          <w:sz w:val="28"/>
          <w:szCs w:val="28"/>
        </w:rPr>
        <w:t xml:space="preserve">, all of whom </w:t>
      </w:r>
      <w:r w:rsidR="00A3283F">
        <w:rPr>
          <w:sz w:val="28"/>
          <w:szCs w:val="28"/>
        </w:rPr>
        <w:t xml:space="preserve">currently </w:t>
      </w:r>
      <w:r w:rsidR="00F156B0">
        <w:rPr>
          <w:sz w:val="28"/>
          <w:szCs w:val="28"/>
        </w:rPr>
        <w:t>serve a</w:t>
      </w:r>
      <w:r w:rsidR="00C32E83">
        <w:rPr>
          <w:sz w:val="28"/>
          <w:szCs w:val="28"/>
        </w:rPr>
        <w:t>s</w:t>
      </w:r>
      <w:r w:rsidR="00F156B0">
        <w:rPr>
          <w:sz w:val="28"/>
          <w:szCs w:val="28"/>
        </w:rPr>
        <w:t xml:space="preserve"> non-voting members</w:t>
      </w:r>
      <w:r>
        <w:rPr>
          <w:sz w:val="28"/>
          <w:szCs w:val="28"/>
        </w:rPr>
        <w:t>. This</w:t>
      </w:r>
      <w:r w:rsidR="00C32E83">
        <w:rPr>
          <w:sz w:val="28"/>
          <w:szCs w:val="28"/>
        </w:rPr>
        <w:t xml:space="preserve"> achieves the goal of a smaller Board</w:t>
      </w:r>
      <w:r>
        <w:rPr>
          <w:sz w:val="28"/>
          <w:szCs w:val="28"/>
        </w:rPr>
        <w:t xml:space="preserve">, as urged by Petitioner, while minimizing </w:t>
      </w:r>
      <w:r w:rsidR="00C32E83">
        <w:rPr>
          <w:sz w:val="28"/>
          <w:szCs w:val="28"/>
        </w:rPr>
        <w:t xml:space="preserve">the adverse effects of a </w:t>
      </w:r>
      <w:r w:rsidR="00A3283F">
        <w:rPr>
          <w:sz w:val="28"/>
          <w:szCs w:val="28"/>
        </w:rPr>
        <w:t>reduced</w:t>
      </w:r>
      <w:r w:rsidR="00C32E83">
        <w:rPr>
          <w:sz w:val="28"/>
          <w:szCs w:val="28"/>
        </w:rPr>
        <w:t xml:space="preserve"> Board,</w:t>
      </w:r>
      <w:r>
        <w:rPr>
          <w:sz w:val="28"/>
          <w:szCs w:val="28"/>
        </w:rPr>
        <w:t xml:space="preserve"> explained </w:t>
      </w:r>
      <w:r w:rsidR="00C32E83">
        <w:rPr>
          <w:sz w:val="28"/>
          <w:szCs w:val="28"/>
        </w:rPr>
        <w:t>in detail</w:t>
      </w:r>
      <w:r w:rsidR="00E70EF6">
        <w:rPr>
          <w:sz w:val="28"/>
          <w:szCs w:val="28"/>
        </w:rPr>
        <w:t xml:space="preserve"> </w:t>
      </w:r>
      <w:r w:rsidR="00E70EF6">
        <w:rPr>
          <w:i/>
          <w:sz w:val="28"/>
          <w:szCs w:val="28"/>
        </w:rPr>
        <w:t>supra</w:t>
      </w:r>
      <w:r>
        <w:rPr>
          <w:sz w:val="28"/>
          <w:szCs w:val="28"/>
        </w:rPr>
        <w:t xml:space="preserve">. </w:t>
      </w:r>
      <w:r w:rsidR="00F156B0">
        <w:rPr>
          <w:sz w:val="28"/>
          <w:szCs w:val="28"/>
        </w:rPr>
        <w:t xml:space="preserve">The law school </w:t>
      </w:r>
      <w:r w:rsidR="006B7A82">
        <w:rPr>
          <w:sz w:val="28"/>
          <w:szCs w:val="28"/>
        </w:rPr>
        <w:t>deans could then be invited to make periodic reports to the Board and</w:t>
      </w:r>
      <w:r w:rsidR="00F156B0">
        <w:rPr>
          <w:sz w:val="28"/>
          <w:szCs w:val="28"/>
        </w:rPr>
        <w:t xml:space="preserve"> to</w:t>
      </w:r>
      <w:r w:rsidR="00C32E83">
        <w:rPr>
          <w:sz w:val="28"/>
          <w:szCs w:val="28"/>
        </w:rPr>
        <w:t xml:space="preserve"> assist</w:t>
      </w:r>
      <w:r w:rsidR="008D4548">
        <w:rPr>
          <w:sz w:val="28"/>
          <w:szCs w:val="28"/>
        </w:rPr>
        <w:t xml:space="preserve"> the Board</w:t>
      </w:r>
      <w:r w:rsidR="00C32E83">
        <w:rPr>
          <w:sz w:val="28"/>
          <w:szCs w:val="28"/>
        </w:rPr>
        <w:t xml:space="preserve"> </w:t>
      </w:r>
      <w:r w:rsidR="006B7A82">
        <w:rPr>
          <w:sz w:val="28"/>
          <w:szCs w:val="28"/>
        </w:rPr>
        <w:t xml:space="preserve">in other capacities. </w:t>
      </w:r>
      <w:r w:rsidR="0081116B">
        <w:rPr>
          <w:sz w:val="28"/>
          <w:szCs w:val="28"/>
        </w:rPr>
        <w:t>Additional</w:t>
      </w:r>
      <w:r w:rsidR="003052E3">
        <w:rPr>
          <w:sz w:val="28"/>
          <w:szCs w:val="28"/>
        </w:rPr>
        <w:t>ly, the Court could also explore the</w:t>
      </w:r>
      <w:r w:rsidR="0081116B">
        <w:rPr>
          <w:sz w:val="28"/>
          <w:szCs w:val="28"/>
        </w:rPr>
        <w:t xml:space="preserve"> option of app</w:t>
      </w:r>
      <w:r w:rsidR="00C32E83">
        <w:rPr>
          <w:sz w:val="28"/>
          <w:szCs w:val="28"/>
        </w:rPr>
        <w:t>oint</w:t>
      </w:r>
      <w:r w:rsidR="003052E3">
        <w:rPr>
          <w:sz w:val="28"/>
          <w:szCs w:val="28"/>
        </w:rPr>
        <w:t>ing one or more deans to be an at</w:t>
      </w:r>
      <w:r w:rsidR="00E70EF6">
        <w:rPr>
          <w:sz w:val="28"/>
          <w:szCs w:val="28"/>
        </w:rPr>
        <w:t>-</w:t>
      </w:r>
      <w:r w:rsidR="003052E3">
        <w:rPr>
          <w:sz w:val="28"/>
          <w:szCs w:val="28"/>
        </w:rPr>
        <w:t>large member</w:t>
      </w:r>
      <w:r w:rsidR="00C32E83">
        <w:rPr>
          <w:sz w:val="28"/>
          <w:szCs w:val="28"/>
        </w:rPr>
        <w:t xml:space="preserve"> of the Board</w:t>
      </w:r>
      <w:r w:rsidR="0081116B">
        <w:rPr>
          <w:sz w:val="28"/>
          <w:szCs w:val="28"/>
        </w:rPr>
        <w:t xml:space="preserve">. </w:t>
      </w:r>
    </w:p>
    <w:p w:rsidR="00FD091C" w:rsidRPr="004B75EF" w:rsidRDefault="00FD091C" w:rsidP="00511C15">
      <w:pPr>
        <w:pStyle w:val="Body"/>
        <w:widowControl w:val="0"/>
        <w:spacing w:line="480" w:lineRule="auto"/>
        <w:ind w:firstLine="720"/>
        <w:jc w:val="both"/>
        <w:rPr>
          <w:sz w:val="28"/>
          <w:szCs w:val="28"/>
        </w:rPr>
      </w:pPr>
    </w:p>
    <w:p w:rsidR="002C41A9" w:rsidRPr="00057D69" w:rsidRDefault="00FA6CB5" w:rsidP="00511C15">
      <w:pPr>
        <w:pStyle w:val="Body"/>
        <w:widowControl w:val="0"/>
        <w:numPr>
          <w:ilvl w:val="0"/>
          <w:numId w:val="15"/>
        </w:numPr>
        <w:spacing w:line="480" w:lineRule="auto"/>
        <w:jc w:val="both"/>
        <w:rPr>
          <w:b/>
          <w:sz w:val="28"/>
          <w:szCs w:val="28"/>
        </w:rPr>
      </w:pPr>
      <w:r w:rsidRPr="00057D69">
        <w:rPr>
          <w:b/>
          <w:sz w:val="28"/>
          <w:szCs w:val="28"/>
        </w:rPr>
        <w:lastRenderedPageBreak/>
        <w:t>Public Access</w:t>
      </w:r>
    </w:p>
    <w:p w:rsidR="003C0A36" w:rsidRDefault="004B75EF" w:rsidP="00511C15">
      <w:pPr>
        <w:pStyle w:val="Body"/>
        <w:widowControl w:val="0"/>
        <w:spacing w:line="480" w:lineRule="auto"/>
        <w:ind w:firstLine="720"/>
        <w:jc w:val="both"/>
        <w:rPr>
          <w:sz w:val="28"/>
          <w:szCs w:val="28"/>
        </w:rPr>
      </w:pPr>
      <w:r>
        <w:rPr>
          <w:sz w:val="28"/>
          <w:szCs w:val="28"/>
        </w:rPr>
        <w:t>As stated in the responsive Comment to the original Petition, t</w:t>
      </w:r>
      <w:r w:rsidR="00765FA9" w:rsidRPr="00057D69">
        <w:rPr>
          <w:sz w:val="28"/>
          <w:szCs w:val="28"/>
        </w:rPr>
        <w:t>he State Bar supports the general proposition of implementing</w:t>
      </w:r>
      <w:r w:rsidR="00725C04" w:rsidRPr="00057D69">
        <w:rPr>
          <w:sz w:val="28"/>
          <w:szCs w:val="28"/>
        </w:rPr>
        <w:t xml:space="preserve"> a</w:t>
      </w:r>
      <w:r w:rsidR="00765FA9" w:rsidRPr="00057D69">
        <w:rPr>
          <w:sz w:val="28"/>
          <w:szCs w:val="28"/>
        </w:rPr>
        <w:t xml:space="preserve"> </w:t>
      </w:r>
      <w:r w:rsidR="00725C04" w:rsidRPr="00057D69">
        <w:rPr>
          <w:sz w:val="28"/>
          <w:szCs w:val="28"/>
        </w:rPr>
        <w:t>public</w:t>
      </w:r>
      <w:r w:rsidR="00754782">
        <w:rPr>
          <w:sz w:val="28"/>
          <w:szCs w:val="28"/>
        </w:rPr>
        <w:t xml:space="preserve"> </w:t>
      </w:r>
      <w:r w:rsidR="00725C04" w:rsidRPr="00057D69">
        <w:rPr>
          <w:sz w:val="28"/>
          <w:szCs w:val="28"/>
        </w:rPr>
        <w:t>a</w:t>
      </w:r>
      <w:r w:rsidR="00765FA9" w:rsidRPr="00057D69">
        <w:rPr>
          <w:sz w:val="28"/>
          <w:szCs w:val="28"/>
        </w:rPr>
        <w:t>ccess</w:t>
      </w:r>
      <w:r w:rsidR="00725C04" w:rsidRPr="00057D69">
        <w:rPr>
          <w:sz w:val="28"/>
          <w:szCs w:val="28"/>
        </w:rPr>
        <w:t xml:space="preserve"> </w:t>
      </w:r>
      <w:r w:rsidR="00765FA9" w:rsidRPr="00057D69">
        <w:rPr>
          <w:sz w:val="28"/>
          <w:szCs w:val="28"/>
        </w:rPr>
        <w:t>p</w:t>
      </w:r>
      <w:r w:rsidR="00725C04" w:rsidRPr="00057D69">
        <w:rPr>
          <w:sz w:val="28"/>
          <w:szCs w:val="28"/>
        </w:rPr>
        <w:t>olicy</w:t>
      </w:r>
      <w:r w:rsidR="00765FA9" w:rsidRPr="00057D69">
        <w:rPr>
          <w:sz w:val="28"/>
          <w:szCs w:val="28"/>
        </w:rPr>
        <w:t xml:space="preserve"> regarding open me</w:t>
      </w:r>
      <w:r w:rsidR="004B5674">
        <w:rPr>
          <w:sz w:val="28"/>
          <w:szCs w:val="28"/>
        </w:rPr>
        <w:t>etings and public records</w:t>
      </w:r>
      <w:r w:rsidR="00765FA9" w:rsidRPr="00057D69">
        <w:rPr>
          <w:sz w:val="28"/>
          <w:szCs w:val="28"/>
        </w:rPr>
        <w:t xml:space="preserve">. </w:t>
      </w:r>
      <w:r w:rsidR="00A3283F">
        <w:rPr>
          <w:sz w:val="28"/>
          <w:szCs w:val="28"/>
        </w:rPr>
        <w:t>T</w:t>
      </w:r>
      <w:r>
        <w:rPr>
          <w:sz w:val="28"/>
          <w:szCs w:val="28"/>
        </w:rPr>
        <w:t>he State Bar is confident that the Court will seek input from the State Bar before adopting public access policies</w:t>
      </w:r>
      <w:r w:rsidR="00A3283F">
        <w:rPr>
          <w:sz w:val="28"/>
          <w:szCs w:val="28"/>
        </w:rPr>
        <w:t xml:space="preserve"> and agrees with the position stated in the amended Petition on this issue</w:t>
      </w:r>
      <w:r>
        <w:rPr>
          <w:sz w:val="28"/>
          <w:szCs w:val="28"/>
        </w:rPr>
        <w:t xml:space="preserve">. </w:t>
      </w:r>
    </w:p>
    <w:p w:rsidR="00E909C4" w:rsidRDefault="00E909C4" w:rsidP="00511C15">
      <w:pPr>
        <w:pStyle w:val="Body"/>
        <w:widowControl w:val="0"/>
        <w:numPr>
          <w:ilvl w:val="0"/>
          <w:numId w:val="15"/>
        </w:numPr>
        <w:spacing w:line="480" w:lineRule="auto"/>
        <w:jc w:val="both"/>
        <w:rPr>
          <w:b/>
          <w:sz w:val="28"/>
          <w:szCs w:val="28"/>
        </w:rPr>
      </w:pPr>
      <w:r>
        <w:rPr>
          <w:b/>
          <w:sz w:val="28"/>
          <w:szCs w:val="28"/>
        </w:rPr>
        <w:t xml:space="preserve">Membership Fee: </w:t>
      </w:r>
      <w:r w:rsidR="00E70EF6">
        <w:rPr>
          <w:b/>
          <w:sz w:val="28"/>
          <w:szCs w:val="28"/>
        </w:rPr>
        <w:t>“</w:t>
      </w:r>
      <w:r>
        <w:rPr>
          <w:b/>
          <w:sz w:val="28"/>
          <w:szCs w:val="28"/>
        </w:rPr>
        <w:t>Opt Not to Pay</w:t>
      </w:r>
      <w:r w:rsidR="00E70EF6">
        <w:rPr>
          <w:b/>
          <w:sz w:val="28"/>
          <w:szCs w:val="28"/>
        </w:rPr>
        <w:t>”</w:t>
      </w:r>
      <w:r>
        <w:rPr>
          <w:b/>
          <w:sz w:val="28"/>
          <w:szCs w:val="28"/>
        </w:rPr>
        <w:t xml:space="preserve"> </w:t>
      </w:r>
    </w:p>
    <w:p w:rsidR="00E909C4" w:rsidRPr="00E909C4" w:rsidRDefault="0081116B" w:rsidP="00511C15">
      <w:pPr>
        <w:pStyle w:val="Body"/>
        <w:widowControl w:val="0"/>
        <w:spacing w:line="480" w:lineRule="auto"/>
        <w:ind w:firstLine="720"/>
        <w:jc w:val="both"/>
        <w:rPr>
          <w:sz w:val="28"/>
          <w:szCs w:val="28"/>
        </w:rPr>
      </w:pPr>
      <w:r>
        <w:rPr>
          <w:sz w:val="28"/>
          <w:szCs w:val="28"/>
        </w:rPr>
        <w:t>While not described</w:t>
      </w:r>
      <w:r w:rsidR="00E909C4">
        <w:rPr>
          <w:sz w:val="28"/>
          <w:szCs w:val="28"/>
        </w:rPr>
        <w:t xml:space="preserve"> in the Amended Petition, the proposed revised Rule 32 appended to the Amended Petition contains a</w:t>
      </w:r>
      <w:r w:rsidR="00A3283F">
        <w:rPr>
          <w:sz w:val="28"/>
          <w:szCs w:val="28"/>
        </w:rPr>
        <w:t xml:space="preserve"> proposed</w:t>
      </w:r>
      <w:r w:rsidR="00E909C4">
        <w:rPr>
          <w:sz w:val="28"/>
          <w:szCs w:val="28"/>
        </w:rPr>
        <w:t xml:space="preserve"> amendment to Rule 32(c)(8) allowing members to </w:t>
      </w:r>
      <w:r w:rsidR="00E70EF6">
        <w:rPr>
          <w:sz w:val="28"/>
          <w:szCs w:val="28"/>
        </w:rPr>
        <w:t>“</w:t>
      </w:r>
      <w:r w:rsidR="00E909C4">
        <w:rPr>
          <w:sz w:val="28"/>
          <w:szCs w:val="28"/>
        </w:rPr>
        <w:t>opt not to pay</w:t>
      </w:r>
      <w:r w:rsidR="00E70EF6">
        <w:rPr>
          <w:sz w:val="28"/>
          <w:szCs w:val="28"/>
        </w:rPr>
        <w:t>”</w:t>
      </w:r>
      <w:r w:rsidR="00E909C4">
        <w:rPr>
          <w:sz w:val="28"/>
          <w:szCs w:val="28"/>
        </w:rPr>
        <w:t xml:space="preserve"> the portion of the annual fee allocated to the State Bar’s lobbying activities. The State Bar accepts this proposed amendment, with the understanding that the State Bar will be granted discretion to determine the mechanics of such </w:t>
      </w:r>
      <w:r w:rsidR="00A3283F">
        <w:rPr>
          <w:sz w:val="28"/>
          <w:szCs w:val="28"/>
        </w:rPr>
        <w:t xml:space="preserve">a </w:t>
      </w:r>
      <w:r w:rsidR="00E909C4">
        <w:rPr>
          <w:sz w:val="28"/>
          <w:szCs w:val="28"/>
        </w:rPr>
        <w:t xml:space="preserve">provision, including whether to make this option </w:t>
      </w:r>
      <w:r w:rsidR="00E70EF6">
        <w:rPr>
          <w:sz w:val="28"/>
          <w:szCs w:val="28"/>
        </w:rPr>
        <w:t>“</w:t>
      </w:r>
      <w:r w:rsidR="00E909C4">
        <w:rPr>
          <w:sz w:val="28"/>
          <w:szCs w:val="28"/>
        </w:rPr>
        <w:t>opt in</w:t>
      </w:r>
      <w:r w:rsidR="00E70EF6">
        <w:rPr>
          <w:sz w:val="28"/>
          <w:szCs w:val="28"/>
        </w:rPr>
        <w:t>”</w:t>
      </w:r>
      <w:r w:rsidR="00E909C4">
        <w:rPr>
          <w:sz w:val="28"/>
          <w:szCs w:val="28"/>
        </w:rPr>
        <w:t xml:space="preserve"> or </w:t>
      </w:r>
      <w:r w:rsidR="00E70EF6">
        <w:rPr>
          <w:sz w:val="28"/>
          <w:szCs w:val="28"/>
        </w:rPr>
        <w:t>“</w:t>
      </w:r>
      <w:r w:rsidR="00E909C4">
        <w:rPr>
          <w:sz w:val="28"/>
          <w:szCs w:val="28"/>
        </w:rPr>
        <w:t>opt out</w:t>
      </w:r>
      <w:r w:rsidR="00A3283F">
        <w:rPr>
          <w:sz w:val="28"/>
          <w:szCs w:val="28"/>
        </w:rPr>
        <w:t>,</w:t>
      </w:r>
      <w:r w:rsidR="00E70EF6">
        <w:rPr>
          <w:sz w:val="28"/>
          <w:szCs w:val="28"/>
        </w:rPr>
        <w:t>”</w:t>
      </w:r>
      <w:r w:rsidR="00E909C4">
        <w:rPr>
          <w:sz w:val="28"/>
          <w:szCs w:val="28"/>
        </w:rPr>
        <w:t xml:space="preserve"> a</w:t>
      </w:r>
      <w:r w:rsidR="00A3283F">
        <w:rPr>
          <w:sz w:val="28"/>
          <w:szCs w:val="28"/>
        </w:rPr>
        <w:t xml:space="preserve">s well as </w:t>
      </w:r>
      <w:r w:rsidR="00B33A27">
        <w:rPr>
          <w:sz w:val="28"/>
          <w:szCs w:val="28"/>
        </w:rPr>
        <w:t xml:space="preserve">setting </w:t>
      </w:r>
      <w:r w:rsidR="00A3283F">
        <w:rPr>
          <w:sz w:val="28"/>
          <w:szCs w:val="28"/>
        </w:rPr>
        <w:t xml:space="preserve">the </w:t>
      </w:r>
      <w:r w:rsidR="00B33A27">
        <w:rPr>
          <w:sz w:val="28"/>
          <w:szCs w:val="28"/>
        </w:rPr>
        <w:t>applicable</w:t>
      </w:r>
      <w:r w:rsidR="00A3283F">
        <w:rPr>
          <w:sz w:val="28"/>
          <w:szCs w:val="28"/>
        </w:rPr>
        <w:t xml:space="preserve"> </w:t>
      </w:r>
      <w:r w:rsidR="00E909C4">
        <w:rPr>
          <w:sz w:val="28"/>
          <w:szCs w:val="28"/>
        </w:rPr>
        <w:t>dollar amount</w:t>
      </w:r>
      <w:r w:rsidR="00A3283F">
        <w:rPr>
          <w:sz w:val="28"/>
          <w:szCs w:val="28"/>
        </w:rPr>
        <w:t>, as the amended rule appears to anticipate</w:t>
      </w:r>
      <w:r w:rsidR="00E909C4">
        <w:rPr>
          <w:sz w:val="28"/>
          <w:szCs w:val="28"/>
        </w:rPr>
        <w:t xml:space="preserve">. </w:t>
      </w:r>
      <w:r w:rsidR="00B33A27">
        <w:rPr>
          <w:sz w:val="28"/>
          <w:szCs w:val="28"/>
        </w:rPr>
        <w:t>The State Bar has already been considering such a program and i</w:t>
      </w:r>
      <w:r w:rsidR="00E909C4">
        <w:rPr>
          <w:sz w:val="28"/>
          <w:szCs w:val="28"/>
        </w:rPr>
        <w:t xml:space="preserve">f </w:t>
      </w:r>
      <w:r w:rsidR="00B33A27">
        <w:rPr>
          <w:sz w:val="28"/>
          <w:szCs w:val="28"/>
        </w:rPr>
        <w:t>the rule is adopted</w:t>
      </w:r>
      <w:r w:rsidR="00E909C4">
        <w:rPr>
          <w:sz w:val="28"/>
          <w:szCs w:val="28"/>
        </w:rPr>
        <w:t xml:space="preserve">, the State Bar is prepared to adopt </w:t>
      </w:r>
      <w:r w:rsidR="00B33A27">
        <w:rPr>
          <w:sz w:val="28"/>
          <w:szCs w:val="28"/>
        </w:rPr>
        <w:t>such a</w:t>
      </w:r>
      <w:r w:rsidR="00E909C4">
        <w:rPr>
          <w:sz w:val="28"/>
          <w:szCs w:val="28"/>
        </w:rPr>
        <w:t xml:space="preserve"> procedure in the next dues cycle. </w:t>
      </w:r>
    </w:p>
    <w:p w:rsidR="004108BA" w:rsidRDefault="007A3F0F" w:rsidP="004108BA">
      <w:pPr>
        <w:pStyle w:val="Body"/>
        <w:widowControl w:val="0"/>
        <w:ind w:firstLine="0"/>
        <w:jc w:val="center"/>
        <w:rPr>
          <w:rStyle w:val="BodyTextChar"/>
          <w:b/>
          <w:sz w:val="28"/>
          <w:szCs w:val="28"/>
        </w:rPr>
      </w:pPr>
      <w:bookmarkStart w:id="2" w:name="_GoBack"/>
      <w:bookmarkEnd w:id="2"/>
      <w:r w:rsidRPr="00057D69">
        <w:rPr>
          <w:rStyle w:val="BodyTextChar"/>
          <w:b/>
          <w:sz w:val="28"/>
          <w:szCs w:val="28"/>
        </w:rPr>
        <w:t>CONCLUSION</w:t>
      </w:r>
    </w:p>
    <w:p w:rsidR="00511C15" w:rsidRPr="00057D69" w:rsidRDefault="00511C15" w:rsidP="004108BA">
      <w:pPr>
        <w:pStyle w:val="Body"/>
        <w:widowControl w:val="0"/>
        <w:ind w:firstLine="0"/>
        <w:jc w:val="center"/>
        <w:rPr>
          <w:rStyle w:val="BodyTextChar"/>
          <w:b/>
          <w:sz w:val="28"/>
          <w:szCs w:val="28"/>
        </w:rPr>
      </w:pPr>
    </w:p>
    <w:p w:rsidR="000F7A7F" w:rsidRDefault="004108BA" w:rsidP="00511C15">
      <w:pPr>
        <w:pStyle w:val="Body"/>
        <w:widowControl w:val="0"/>
        <w:spacing w:line="480" w:lineRule="auto"/>
        <w:ind w:firstLine="720"/>
        <w:jc w:val="both"/>
        <w:rPr>
          <w:b/>
          <w:sz w:val="28"/>
          <w:szCs w:val="28"/>
        </w:rPr>
      </w:pPr>
      <w:r w:rsidRPr="00057D69">
        <w:rPr>
          <w:sz w:val="28"/>
          <w:szCs w:val="28"/>
        </w:rPr>
        <w:t>For the above</w:t>
      </w:r>
      <w:r w:rsidR="00C32E83">
        <w:rPr>
          <w:sz w:val="28"/>
          <w:szCs w:val="28"/>
        </w:rPr>
        <w:t>-stated</w:t>
      </w:r>
      <w:r w:rsidRPr="00057D69">
        <w:rPr>
          <w:sz w:val="28"/>
          <w:szCs w:val="28"/>
        </w:rPr>
        <w:t xml:space="preserve"> reasons, the State Bar requests that if the Court is inclined </w:t>
      </w:r>
      <w:r w:rsidRPr="00057D69">
        <w:rPr>
          <w:sz w:val="28"/>
          <w:szCs w:val="28"/>
        </w:rPr>
        <w:lastRenderedPageBreak/>
        <w:t>to adopt a version of the proposed amended Rule 32, that language be amended as d</w:t>
      </w:r>
      <w:r w:rsidR="00E909C4">
        <w:rPr>
          <w:sz w:val="28"/>
          <w:szCs w:val="28"/>
        </w:rPr>
        <w:t>escribed in</w:t>
      </w:r>
      <w:r w:rsidRPr="00057D69">
        <w:rPr>
          <w:sz w:val="28"/>
          <w:szCs w:val="28"/>
        </w:rPr>
        <w:t xml:space="preserve"> this Comment. </w:t>
      </w:r>
      <w:r w:rsidR="00A376B9">
        <w:rPr>
          <w:sz w:val="28"/>
          <w:szCs w:val="28"/>
        </w:rPr>
        <w:t xml:space="preserve">The State Bar believes the Court is well advised to respect the strengths and diverse viewpoints a larger, elected board represents, and </w:t>
      </w:r>
      <w:r w:rsidR="00E70EF6">
        <w:rPr>
          <w:sz w:val="28"/>
          <w:szCs w:val="28"/>
        </w:rPr>
        <w:t xml:space="preserve">to understand </w:t>
      </w:r>
      <w:r w:rsidR="00A376B9">
        <w:rPr>
          <w:sz w:val="28"/>
          <w:szCs w:val="28"/>
        </w:rPr>
        <w:t xml:space="preserve">that sound policy does not support such a drastic change to State Bar governance as provided in </w:t>
      </w:r>
      <w:r w:rsidR="00C32E83">
        <w:rPr>
          <w:sz w:val="28"/>
          <w:szCs w:val="28"/>
        </w:rPr>
        <w:t xml:space="preserve">Modified </w:t>
      </w:r>
      <w:r w:rsidR="00A376B9">
        <w:rPr>
          <w:sz w:val="28"/>
          <w:szCs w:val="28"/>
        </w:rPr>
        <w:t xml:space="preserve">Option Z. </w:t>
      </w:r>
      <w:r w:rsidR="00B33A27">
        <w:rPr>
          <w:sz w:val="28"/>
          <w:szCs w:val="28"/>
        </w:rPr>
        <w:t xml:space="preserve">The State Bar </w:t>
      </w:r>
      <w:r w:rsidR="00E70EF6">
        <w:rPr>
          <w:sz w:val="28"/>
          <w:szCs w:val="28"/>
        </w:rPr>
        <w:t>appreciates</w:t>
      </w:r>
      <w:r w:rsidR="00B33A27">
        <w:rPr>
          <w:sz w:val="28"/>
          <w:szCs w:val="28"/>
        </w:rPr>
        <w:t xml:space="preserve"> the consideration given to its prior </w:t>
      </w:r>
      <w:r w:rsidR="00E70EF6">
        <w:rPr>
          <w:sz w:val="28"/>
          <w:szCs w:val="28"/>
        </w:rPr>
        <w:t>C</w:t>
      </w:r>
      <w:r w:rsidR="00B33A27">
        <w:rPr>
          <w:sz w:val="28"/>
          <w:szCs w:val="28"/>
        </w:rPr>
        <w:t>omment and those of others as this important matter is considered through the petition process.</w:t>
      </w:r>
      <w:r w:rsidR="00A376B9">
        <w:rPr>
          <w:sz w:val="28"/>
          <w:szCs w:val="28"/>
        </w:rPr>
        <w:t xml:space="preserve"> </w:t>
      </w:r>
    </w:p>
    <w:p w:rsidR="00C17811" w:rsidRPr="00C17811" w:rsidRDefault="00C17811" w:rsidP="00C17811">
      <w:pPr>
        <w:pStyle w:val="Body"/>
        <w:widowControl w:val="0"/>
        <w:ind w:firstLine="720"/>
        <w:jc w:val="both"/>
        <w:rPr>
          <w:b/>
          <w:sz w:val="16"/>
          <w:szCs w:val="16"/>
        </w:rPr>
      </w:pPr>
    </w:p>
    <w:p w:rsidR="000C48A9" w:rsidRPr="00057D69" w:rsidRDefault="006F63FD" w:rsidP="000C48A9">
      <w:pPr>
        <w:pStyle w:val="Body"/>
        <w:widowControl w:val="0"/>
        <w:tabs>
          <w:tab w:val="left" w:pos="720"/>
        </w:tabs>
        <w:ind w:firstLine="0"/>
        <w:rPr>
          <w:sz w:val="28"/>
          <w:szCs w:val="28"/>
        </w:rPr>
      </w:pPr>
      <w:r w:rsidRPr="00057D69">
        <w:rPr>
          <w:szCs w:val="26"/>
        </w:rPr>
        <w:t xml:space="preserve">       </w:t>
      </w:r>
      <w:r w:rsidR="000C48A9" w:rsidRPr="00057D69">
        <w:rPr>
          <w:sz w:val="28"/>
          <w:szCs w:val="28"/>
        </w:rPr>
        <w:t>RESPECTFULLY SUBMITTED this ____day of____________</w:t>
      </w:r>
      <w:r w:rsidR="000F7A7F" w:rsidRPr="00057D69">
        <w:rPr>
          <w:sz w:val="28"/>
          <w:szCs w:val="28"/>
        </w:rPr>
        <w:t>______</w:t>
      </w:r>
      <w:r w:rsidR="00A93A7C" w:rsidRPr="00057D69">
        <w:rPr>
          <w:sz w:val="28"/>
          <w:szCs w:val="28"/>
        </w:rPr>
        <w:t>, 2016</w:t>
      </w:r>
      <w:r w:rsidR="000C48A9" w:rsidRPr="00057D69">
        <w:rPr>
          <w:sz w:val="28"/>
          <w:szCs w:val="28"/>
        </w:rPr>
        <w:t>.</w:t>
      </w:r>
    </w:p>
    <w:p w:rsidR="000C48A9" w:rsidRPr="00057D69" w:rsidRDefault="000C48A9" w:rsidP="000C48A9">
      <w:pPr>
        <w:pStyle w:val="Body"/>
        <w:widowControl w:val="0"/>
        <w:tabs>
          <w:tab w:val="left" w:pos="720"/>
        </w:tabs>
        <w:ind w:firstLine="0"/>
        <w:rPr>
          <w:szCs w:val="26"/>
        </w:rPr>
      </w:pPr>
    </w:p>
    <w:p w:rsidR="000C48A9" w:rsidRPr="00057D69" w:rsidRDefault="000C48A9" w:rsidP="000C48A9">
      <w:pPr>
        <w:pStyle w:val="Body"/>
        <w:widowControl w:val="0"/>
        <w:tabs>
          <w:tab w:val="left" w:pos="720"/>
        </w:tabs>
        <w:ind w:firstLine="0"/>
        <w:rPr>
          <w:szCs w:val="26"/>
        </w:rPr>
      </w:pPr>
    </w:p>
    <w:p w:rsidR="000C48A9" w:rsidRPr="00057D69" w:rsidRDefault="000C48A9" w:rsidP="000C48A9">
      <w:pPr>
        <w:pStyle w:val="PleadingSignature"/>
        <w:keepNext w:val="0"/>
        <w:keepLines w:val="0"/>
        <w:pBdr>
          <w:top w:val="single" w:sz="4" w:space="1" w:color="auto"/>
        </w:pBdr>
        <w:spacing w:line="240" w:lineRule="auto"/>
        <w:ind w:left="5070"/>
        <w:rPr>
          <w:sz w:val="28"/>
          <w:szCs w:val="28"/>
        </w:rPr>
      </w:pPr>
      <w:r w:rsidRPr="00057D69">
        <w:rPr>
          <w:sz w:val="28"/>
          <w:szCs w:val="28"/>
        </w:rPr>
        <w:t xml:space="preserve">John </w:t>
      </w:r>
      <w:r w:rsidR="00A93A7C" w:rsidRPr="00057D69">
        <w:rPr>
          <w:sz w:val="28"/>
          <w:szCs w:val="28"/>
        </w:rPr>
        <w:t xml:space="preserve">A. </w:t>
      </w:r>
      <w:r w:rsidRPr="00057D69">
        <w:rPr>
          <w:sz w:val="28"/>
          <w:szCs w:val="28"/>
        </w:rPr>
        <w:t>Furlong</w:t>
      </w:r>
    </w:p>
    <w:p w:rsidR="000C48A9" w:rsidRPr="00057D69" w:rsidRDefault="000C48A9" w:rsidP="000C48A9">
      <w:pPr>
        <w:pStyle w:val="PleadingSignature"/>
        <w:keepNext w:val="0"/>
        <w:keepLines w:val="0"/>
        <w:spacing w:line="240" w:lineRule="auto"/>
        <w:ind w:left="5070"/>
        <w:rPr>
          <w:sz w:val="28"/>
          <w:szCs w:val="28"/>
        </w:rPr>
      </w:pPr>
      <w:r w:rsidRPr="00057D69">
        <w:rPr>
          <w:sz w:val="28"/>
          <w:szCs w:val="28"/>
        </w:rPr>
        <w:t>General Counsel</w:t>
      </w:r>
    </w:p>
    <w:p w:rsidR="000C48A9" w:rsidRPr="00057D69" w:rsidRDefault="000C48A9" w:rsidP="000C48A9">
      <w:pPr>
        <w:pStyle w:val="PleadingSignature"/>
        <w:keepNext w:val="0"/>
        <w:keepLines w:val="0"/>
        <w:spacing w:line="240" w:lineRule="auto"/>
        <w:ind w:left="5070"/>
        <w:rPr>
          <w:szCs w:val="26"/>
        </w:rPr>
      </w:pPr>
    </w:p>
    <w:p w:rsidR="00F62180" w:rsidRDefault="00F62180" w:rsidP="004331B2">
      <w:pPr>
        <w:widowControl w:val="0"/>
        <w:spacing w:line="240" w:lineRule="auto"/>
        <w:ind w:right="4140"/>
        <w:rPr>
          <w:sz w:val="28"/>
          <w:szCs w:val="28"/>
        </w:rPr>
      </w:pPr>
    </w:p>
    <w:p w:rsidR="000C48A9" w:rsidRPr="00057D69" w:rsidRDefault="000C48A9" w:rsidP="004331B2">
      <w:pPr>
        <w:widowControl w:val="0"/>
        <w:spacing w:line="240" w:lineRule="auto"/>
        <w:ind w:right="4140"/>
        <w:rPr>
          <w:sz w:val="28"/>
          <w:szCs w:val="28"/>
        </w:rPr>
      </w:pPr>
      <w:r w:rsidRPr="00057D69">
        <w:rPr>
          <w:sz w:val="28"/>
          <w:szCs w:val="28"/>
        </w:rPr>
        <w:t>Electronic copy filed with the</w:t>
      </w:r>
    </w:p>
    <w:p w:rsidR="000C48A9" w:rsidRPr="00057D69" w:rsidRDefault="000C48A9" w:rsidP="004331B2">
      <w:pPr>
        <w:spacing w:line="240" w:lineRule="auto"/>
        <w:ind w:right="4140"/>
        <w:rPr>
          <w:sz w:val="28"/>
          <w:szCs w:val="28"/>
        </w:rPr>
      </w:pPr>
      <w:r w:rsidRPr="00057D69">
        <w:rPr>
          <w:sz w:val="28"/>
          <w:szCs w:val="28"/>
        </w:rPr>
        <w:t>Clerk of the Arizona Supreme Court</w:t>
      </w:r>
    </w:p>
    <w:p w:rsidR="000C48A9" w:rsidRDefault="000C48A9" w:rsidP="00C52E56">
      <w:pPr>
        <w:tabs>
          <w:tab w:val="left" w:pos="4836"/>
        </w:tabs>
        <w:spacing w:line="240" w:lineRule="auto"/>
        <w:ind w:right="3870"/>
        <w:rPr>
          <w:sz w:val="28"/>
          <w:szCs w:val="28"/>
        </w:rPr>
      </w:pPr>
      <w:r w:rsidRPr="00057D69">
        <w:rPr>
          <w:sz w:val="28"/>
          <w:szCs w:val="28"/>
        </w:rPr>
        <w:t>t</w:t>
      </w:r>
      <w:r w:rsidR="000F7A7F" w:rsidRPr="00057D69">
        <w:rPr>
          <w:sz w:val="28"/>
          <w:szCs w:val="28"/>
        </w:rPr>
        <w:t>his _____ day of ________________</w:t>
      </w:r>
      <w:r w:rsidR="006F63FD" w:rsidRPr="00057D69">
        <w:rPr>
          <w:sz w:val="28"/>
          <w:szCs w:val="28"/>
        </w:rPr>
        <w:t xml:space="preserve">___, </w:t>
      </w:r>
      <w:r w:rsidR="00A93A7C" w:rsidRPr="00057D69">
        <w:rPr>
          <w:sz w:val="28"/>
          <w:szCs w:val="28"/>
        </w:rPr>
        <w:t>2016</w:t>
      </w:r>
      <w:r w:rsidR="000F7A7F" w:rsidRPr="00057D69">
        <w:rPr>
          <w:sz w:val="28"/>
          <w:szCs w:val="28"/>
        </w:rPr>
        <w:t>.</w:t>
      </w:r>
    </w:p>
    <w:p w:rsidR="00511C15" w:rsidRPr="00057D69" w:rsidRDefault="00511C15" w:rsidP="00C52E56">
      <w:pPr>
        <w:tabs>
          <w:tab w:val="left" w:pos="4836"/>
        </w:tabs>
        <w:spacing w:line="240" w:lineRule="auto"/>
        <w:ind w:right="3870"/>
        <w:rPr>
          <w:sz w:val="28"/>
          <w:szCs w:val="28"/>
        </w:rPr>
      </w:pPr>
    </w:p>
    <w:p w:rsidR="000F7A7F" w:rsidRPr="00057D69" w:rsidRDefault="000F7A7F" w:rsidP="000C48A9">
      <w:pPr>
        <w:spacing w:line="240" w:lineRule="auto"/>
        <w:ind w:right="4572"/>
        <w:rPr>
          <w:sz w:val="28"/>
          <w:szCs w:val="28"/>
        </w:rPr>
      </w:pPr>
    </w:p>
    <w:p w:rsidR="000C48A9" w:rsidRPr="00057D69" w:rsidRDefault="000C48A9" w:rsidP="000C48A9">
      <w:pPr>
        <w:spacing w:line="240" w:lineRule="auto"/>
        <w:ind w:right="4572"/>
        <w:rPr>
          <w:sz w:val="28"/>
          <w:szCs w:val="28"/>
        </w:rPr>
      </w:pPr>
      <w:r w:rsidRPr="00057D69">
        <w:rPr>
          <w:sz w:val="28"/>
          <w:szCs w:val="28"/>
        </w:rPr>
        <w:t>by: ___________________________</w:t>
      </w:r>
      <w:r w:rsidR="004331B2" w:rsidRPr="00057D69">
        <w:rPr>
          <w:sz w:val="28"/>
          <w:szCs w:val="28"/>
        </w:rPr>
        <w:t>____</w:t>
      </w:r>
      <w:r w:rsidRPr="00057D69">
        <w:rPr>
          <w:sz w:val="28"/>
          <w:szCs w:val="28"/>
        </w:rPr>
        <w:t xml:space="preserve"> </w:t>
      </w:r>
    </w:p>
    <w:p w:rsidR="00494BDF" w:rsidRPr="00057D69" w:rsidRDefault="00494BDF" w:rsidP="000C48A9">
      <w:pPr>
        <w:pStyle w:val="Body"/>
        <w:widowControl w:val="0"/>
        <w:ind w:firstLine="0"/>
        <w:jc w:val="both"/>
        <w:rPr>
          <w:szCs w:val="26"/>
        </w:rPr>
      </w:pPr>
    </w:p>
    <w:p w:rsidR="00933EA1" w:rsidRPr="00057D69" w:rsidRDefault="00933EA1" w:rsidP="000F7C13">
      <w:pPr>
        <w:spacing w:line="240" w:lineRule="auto"/>
        <w:rPr>
          <w:strike/>
          <w:sz w:val="26"/>
          <w:szCs w:val="26"/>
        </w:rPr>
      </w:pPr>
    </w:p>
    <w:p w:rsidR="00933EA1" w:rsidRPr="00057D69" w:rsidRDefault="00933EA1" w:rsidP="00933EA1">
      <w:pPr>
        <w:rPr>
          <w:sz w:val="26"/>
          <w:szCs w:val="26"/>
        </w:rPr>
      </w:pPr>
    </w:p>
    <w:p w:rsidR="00052372" w:rsidRDefault="00052372" w:rsidP="00933EA1">
      <w:pPr>
        <w:tabs>
          <w:tab w:val="left" w:pos="8145"/>
        </w:tabs>
        <w:rPr>
          <w:sz w:val="26"/>
          <w:szCs w:val="26"/>
        </w:rPr>
      </w:pPr>
    </w:p>
    <w:p w:rsidR="00511C15" w:rsidRDefault="00511C15" w:rsidP="00933EA1">
      <w:pPr>
        <w:tabs>
          <w:tab w:val="left" w:pos="8145"/>
        </w:tabs>
        <w:rPr>
          <w:sz w:val="26"/>
          <w:szCs w:val="26"/>
        </w:rPr>
      </w:pPr>
    </w:p>
    <w:p w:rsidR="00511C15" w:rsidRDefault="00511C15" w:rsidP="00933EA1">
      <w:pPr>
        <w:tabs>
          <w:tab w:val="left" w:pos="8145"/>
        </w:tabs>
        <w:rPr>
          <w:sz w:val="26"/>
          <w:szCs w:val="26"/>
        </w:rPr>
      </w:pPr>
    </w:p>
    <w:p w:rsidR="00511C15" w:rsidRDefault="00511C15" w:rsidP="00933EA1">
      <w:pPr>
        <w:tabs>
          <w:tab w:val="left" w:pos="8145"/>
        </w:tabs>
        <w:rPr>
          <w:sz w:val="26"/>
          <w:szCs w:val="26"/>
        </w:rPr>
      </w:pPr>
    </w:p>
    <w:p w:rsidR="00511C15" w:rsidRDefault="00511C15" w:rsidP="00933EA1">
      <w:pPr>
        <w:tabs>
          <w:tab w:val="left" w:pos="8145"/>
        </w:tabs>
        <w:rPr>
          <w:sz w:val="26"/>
          <w:szCs w:val="26"/>
        </w:rPr>
      </w:pPr>
    </w:p>
    <w:p w:rsidR="00511C15" w:rsidRDefault="00511C15" w:rsidP="00933EA1">
      <w:pPr>
        <w:tabs>
          <w:tab w:val="left" w:pos="8145"/>
        </w:tabs>
        <w:rPr>
          <w:sz w:val="26"/>
          <w:szCs w:val="26"/>
        </w:rPr>
      </w:pPr>
    </w:p>
    <w:p w:rsidR="00511C15" w:rsidRDefault="00511C15" w:rsidP="00933EA1">
      <w:pPr>
        <w:tabs>
          <w:tab w:val="left" w:pos="8145"/>
        </w:tabs>
        <w:rPr>
          <w:sz w:val="26"/>
          <w:szCs w:val="26"/>
        </w:rPr>
      </w:pPr>
    </w:p>
    <w:p w:rsidR="00511C15" w:rsidRPr="00057D69" w:rsidRDefault="00511C15" w:rsidP="00933EA1">
      <w:pPr>
        <w:tabs>
          <w:tab w:val="left" w:pos="8145"/>
        </w:tabs>
        <w:rPr>
          <w:sz w:val="26"/>
          <w:szCs w:val="26"/>
        </w:rPr>
      </w:pPr>
    </w:p>
    <w:p w:rsidR="00BF0C57" w:rsidRPr="00C17811" w:rsidRDefault="00BF0C57" w:rsidP="00BF0C57">
      <w:pPr>
        <w:tabs>
          <w:tab w:val="left" w:pos="8145"/>
        </w:tabs>
        <w:jc w:val="center"/>
        <w:rPr>
          <w:sz w:val="28"/>
          <w:szCs w:val="28"/>
          <w:u w:val="single"/>
        </w:rPr>
      </w:pPr>
      <w:r w:rsidRPr="00C17811">
        <w:rPr>
          <w:sz w:val="28"/>
          <w:szCs w:val="28"/>
          <w:u w:val="single"/>
        </w:rPr>
        <w:t>APPENDIX</w:t>
      </w:r>
    </w:p>
    <w:p w:rsidR="00BF0C57" w:rsidRPr="00C17811" w:rsidRDefault="00BF0C57" w:rsidP="00BF0C57">
      <w:pPr>
        <w:tabs>
          <w:tab w:val="left" w:pos="8145"/>
        </w:tabs>
        <w:jc w:val="center"/>
        <w:rPr>
          <w:sz w:val="28"/>
          <w:szCs w:val="28"/>
        </w:rPr>
      </w:pPr>
      <w:r w:rsidRPr="00C17811">
        <w:rPr>
          <w:sz w:val="28"/>
          <w:szCs w:val="28"/>
        </w:rPr>
        <w:t xml:space="preserve">The State Bar’s Proposed Rule 32 Amendments </w:t>
      </w:r>
    </w:p>
    <w:p w:rsidR="00D10CAB" w:rsidRPr="00057D69" w:rsidRDefault="00D10CAB" w:rsidP="00BF0C57">
      <w:pPr>
        <w:tabs>
          <w:tab w:val="left" w:pos="8145"/>
        </w:tabs>
        <w:jc w:val="center"/>
        <w:rPr>
          <w:sz w:val="26"/>
          <w:szCs w:val="26"/>
        </w:rPr>
      </w:pPr>
    </w:p>
    <w:p w:rsidR="00D10CAB" w:rsidRPr="00057D69" w:rsidRDefault="00D10CAB" w:rsidP="00BF0C57">
      <w:pPr>
        <w:tabs>
          <w:tab w:val="left" w:pos="8145"/>
        </w:tabs>
        <w:jc w:val="center"/>
        <w:rPr>
          <w:sz w:val="26"/>
          <w:szCs w:val="26"/>
        </w:rPr>
      </w:pPr>
    </w:p>
    <w:p w:rsidR="00D10CAB" w:rsidRPr="00057D69" w:rsidRDefault="00D10CAB" w:rsidP="00F62180">
      <w:pPr>
        <w:tabs>
          <w:tab w:val="left" w:pos="8145"/>
        </w:tabs>
        <w:rPr>
          <w:sz w:val="26"/>
          <w:szCs w:val="26"/>
        </w:rPr>
      </w:pPr>
      <w:r w:rsidRPr="00057D69">
        <w:rPr>
          <w:sz w:val="26"/>
          <w:szCs w:val="26"/>
        </w:rPr>
        <w:t xml:space="preserve"> </w:t>
      </w:r>
    </w:p>
    <w:sectPr w:rsidR="00D10CAB" w:rsidRPr="00057D69"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E49" w:rsidRDefault="009F4E49">
      <w:r>
        <w:separator/>
      </w:r>
    </w:p>
  </w:endnote>
  <w:endnote w:type="continuationSeparator" w:id="0">
    <w:p w:rsidR="009F4E49" w:rsidRDefault="009F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A0" w:rsidRDefault="000D047A" w:rsidP="00861563">
    <w:pPr>
      <w:pStyle w:val="Footer"/>
      <w:framePr w:wrap="around" w:vAnchor="text" w:hAnchor="margin" w:xAlign="right" w:y="1"/>
      <w:rPr>
        <w:rStyle w:val="PageNumber"/>
      </w:rPr>
    </w:pPr>
    <w:r>
      <w:rPr>
        <w:rStyle w:val="PageNumber"/>
      </w:rPr>
      <w:fldChar w:fldCharType="begin"/>
    </w:r>
    <w:r w:rsidR="004103A0">
      <w:rPr>
        <w:rStyle w:val="PageNumber"/>
      </w:rPr>
      <w:instrText xml:space="preserve">PAGE  </w:instrText>
    </w:r>
    <w:r>
      <w:rPr>
        <w:rStyle w:val="PageNumber"/>
      </w:rPr>
      <w:fldChar w:fldCharType="end"/>
    </w:r>
  </w:p>
  <w:p w:rsidR="004103A0" w:rsidRDefault="004103A0" w:rsidP="00861563">
    <w:pPr>
      <w:pStyle w:val="Footer"/>
      <w:ind w:right="360"/>
    </w:pPr>
  </w:p>
  <w:p w:rsidR="004103A0" w:rsidRDefault="004103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A0" w:rsidRPr="00057D69" w:rsidRDefault="000D047A">
    <w:pPr>
      <w:pStyle w:val="Footer"/>
      <w:jc w:val="center"/>
    </w:pPr>
    <w:r>
      <w:fldChar w:fldCharType="begin"/>
    </w:r>
    <w:r w:rsidR="00F62180">
      <w:instrText xml:space="preserve"> PAGE   \* MERGEFORMAT </w:instrText>
    </w:r>
    <w:r>
      <w:fldChar w:fldCharType="separate"/>
    </w:r>
    <w:r w:rsidR="00FD091C">
      <w:rPr>
        <w:noProof/>
      </w:rPr>
      <w:t>14</w:t>
    </w:r>
    <w:r>
      <w:rPr>
        <w:noProof/>
      </w:rPr>
      <w:fldChar w:fldCharType="end"/>
    </w:r>
  </w:p>
  <w:p w:rsidR="004103A0" w:rsidRDefault="004103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E49" w:rsidRDefault="009F4E49">
      <w:r>
        <w:separator/>
      </w:r>
    </w:p>
  </w:footnote>
  <w:footnote w:type="continuationSeparator" w:id="0">
    <w:p w:rsidR="009F4E49" w:rsidRDefault="009F4E49">
      <w:r>
        <w:continuationSeparator/>
      </w:r>
    </w:p>
  </w:footnote>
  <w:footnote w:id="1">
    <w:p w:rsidR="00730523" w:rsidRPr="00C17811" w:rsidRDefault="00730523" w:rsidP="00730523">
      <w:pPr>
        <w:pStyle w:val="FootnoteText"/>
        <w:jc w:val="both"/>
        <w:rPr>
          <w:sz w:val="27"/>
          <w:szCs w:val="27"/>
        </w:rPr>
      </w:pPr>
      <w:r w:rsidRPr="00C17811">
        <w:rPr>
          <w:rStyle w:val="FootnoteReference"/>
          <w:sz w:val="27"/>
          <w:szCs w:val="27"/>
        </w:rPr>
        <w:footnoteRef/>
      </w:r>
      <w:r w:rsidRPr="00C17811">
        <w:rPr>
          <w:sz w:val="27"/>
          <w:szCs w:val="27"/>
        </w:rPr>
        <w:t xml:space="preserve"> In addition to the current outstanding public members</w:t>
      </w:r>
      <w:r w:rsidR="00AF2185">
        <w:rPr>
          <w:sz w:val="27"/>
          <w:szCs w:val="27"/>
        </w:rPr>
        <w:t>,</w:t>
      </w:r>
      <w:r w:rsidRPr="00C17811">
        <w:rPr>
          <w:sz w:val="27"/>
          <w:szCs w:val="27"/>
        </w:rPr>
        <w:t xml:space="preserve"> Meredith Peabody, Tony Finley, Audrey R. Jennings, and Anna C. Thomasson, a short listing of past notable public Board members appointed by the Board includes: Karen E. Osborne, Rev. John S. Goldstein, Marvin E. Perry, Jaime P. Gutierrez, Luis Ibarra, Bennie R. Click, and John J. Sullivan. </w:t>
      </w:r>
    </w:p>
  </w:footnote>
  <w:footnote w:id="2">
    <w:p w:rsidR="001F7DC2" w:rsidRPr="002161C2" w:rsidRDefault="001F7DC2">
      <w:pPr>
        <w:pStyle w:val="FootnoteText"/>
        <w:rPr>
          <w:sz w:val="27"/>
          <w:szCs w:val="27"/>
        </w:rPr>
      </w:pPr>
      <w:r w:rsidRPr="002161C2">
        <w:rPr>
          <w:rStyle w:val="FootnoteReference"/>
          <w:sz w:val="27"/>
          <w:szCs w:val="27"/>
        </w:rPr>
        <w:footnoteRef/>
      </w:r>
      <w:r w:rsidRPr="002161C2">
        <w:rPr>
          <w:sz w:val="27"/>
          <w:szCs w:val="27"/>
        </w:rPr>
        <w:t xml:space="preserve"> </w:t>
      </w:r>
      <w:r w:rsidRPr="002161C2">
        <w:rPr>
          <w:i/>
          <w:sz w:val="27"/>
          <w:szCs w:val="27"/>
        </w:rPr>
        <w:t>N.C. State Bd. of Dental Exam’rs v. FTC</w:t>
      </w:r>
      <w:r w:rsidRPr="002161C2">
        <w:rPr>
          <w:sz w:val="27"/>
          <w:szCs w:val="27"/>
        </w:rPr>
        <w:t>, 135 S. Ct. 1101</w:t>
      </w:r>
      <w:r w:rsidR="00D524F4">
        <w:rPr>
          <w:sz w:val="27"/>
          <w:szCs w:val="27"/>
        </w:rPr>
        <w:t xml:space="preserve"> </w:t>
      </w:r>
      <w:r w:rsidRPr="002161C2">
        <w:rPr>
          <w:sz w:val="27"/>
          <w:szCs w:val="27"/>
        </w:rPr>
        <w:t>(2015).</w:t>
      </w:r>
    </w:p>
  </w:footnote>
  <w:footnote w:id="3">
    <w:p w:rsidR="004103A0" w:rsidRPr="00C17811" w:rsidRDefault="004103A0" w:rsidP="00057D69">
      <w:pPr>
        <w:pStyle w:val="FootnoteText"/>
        <w:jc w:val="both"/>
        <w:rPr>
          <w:sz w:val="27"/>
          <w:szCs w:val="27"/>
        </w:rPr>
      </w:pPr>
      <w:r w:rsidRPr="00C17811">
        <w:rPr>
          <w:rStyle w:val="FootnoteReference"/>
          <w:sz w:val="27"/>
          <w:szCs w:val="27"/>
        </w:rPr>
        <w:footnoteRef/>
      </w:r>
      <w:r w:rsidRPr="00C17811">
        <w:rPr>
          <w:sz w:val="27"/>
          <w:szCs w:val="27"/>
        </w:rPr>
        <w:t xml:space="preserve"> The following are the current 2015-2016 Standing Board Committees and Task Forces: Diversity and Inclusion Committee, Fiduciary Retirement Committee, Finance and Audit Committee, Human Resources Committee, Program Review Committee, Rules Committee, Strategic Planning Committee, Antitrust Issues Task Force, and Governance Report Study Group.  </w:t>
      </w:r>
    </w:p>
  </w:footnote>
  <w:footnote w:id="4">
    <w:p w:rsidR="004103A0" w:rsidRPr="00C17811" w:rsidRDefault="004103A0" w:rsidP="00057D69">
      <w:pPr>
        <w:pStyle w:val="FootnoteText"/>
        <w:jc w:val="both"/>
        <w:rPr>
          <w:sz w:val="27"/>
          <w:szCs w:val="27"/>
        </w:rPr>
      </w:pPr>
      <w:r w:rsidRPr="00897345">
        <w:rPr>
          <w:rStyle w:val="FootnoteReference"/>
          <w:sz w:val="27"/>
          <w:szCs w:val="27"/>
        </w:rPr>
        <w:footnoteRef/>
      </w:r>
      <w:r w:rsidRPr="00897345">
        <w:rPr>
          <w:sz w:val="27"/>
          <w:szCs w:val="27"/>
        </w:rPr>
        <w:t xml:space="preserve"> </w:t>
      </w:r>
      <w:r w:rsidRPr="00772139">
        <w:rPr>
          <w:i/>
          <w:sz w:val="27"/>
          <w:szCs w:val="27"/>
        </w:rPr>
        <w:t>See</w:t>
      </w:r>
      <w:r w:rsidRPr="00897345">
        <w:rPr>
          <w:sz w:val="27"/>
          <w:szCs w:val="27"/>
        </w:rPr>
        <w:t xml:space="preserve"> the American Bar Association’s </w:t>
      </w:r>
      <w:r w:rsidR="00F320AA" w:rsidRPr="00897345">
        <w:rPr>
          <w:sz w:val="27"/>
          <w:szCs w:val="27"/>
        </w:rPr>
        <w:t>R</w:t>
      </w:r>
      <w:r w:rsidRPr="00897345">
        <w:rPr>
          <w:sz w:val="27"/>
          <w:szCs w:val="27"/>
        </w:rPr>
        <w:t>eport entitled “2013 State and Local Bar Membership, Administration &amp; Finance Survey</w:t>
      </w:r>
      <w:r w:rsidR="00897345">
        <w:rPr>
          <w:sz w:val="27"/>
          <w:szCs w:val="27"/>
        </w:rPr>
        <w:t>,</w:t>
      </w:r>
      <w:r w:rsidRPr="00897345">
        <w:rPr>
          <w:sz w:val="27"/>
          <w:szCs w:val="27"/>
        </w:rPr>
        <w:t>”</w:t>
      </w:r>
      <w:r w:rsidR="00897345">
        <w:rPr>
          <w:sz w:val="27"/>
          <w:szCs w:val="27"/>
        </w:rPr>
        <w:t xml:space="preserve"> n</w:t>
      </w:r>
      <w:r w:rsidR="00897345" w:rsidRPr="00897345">
        <w:rPr>
          <w:sz w:val="27"/>
          <w:szCs w:val="27"/>
        </w:rPr>
        <w:t>oting comparabl</w:t>
      </w:r>
      <w:r w:rsidR="00772139">
        <w:rPr>
          <w:sz w:val="27"/>
          <w:szCs w:val="27"/>
        </w:rPr>
        <w:t xml:space="preserve">y populated </w:t>
      </w:r>
      <w:r w:rsidR="00897345" w:rsidRPr="00897345">
        <w:rPr>
          <w:sz w:val="27"/>
          <w:szCs w:val="27"/>
        </w:rPr>
        <w:t xml:space="preserve"> in</w:t>
      </w:r>
      <w:r w:rsidR="00897345">
        <w:rPr>
          <w:sz w:val="27"/>
          <w:szCs w:val="27"/>
        </w:rPr>
        <w:t xml:space="preserve">tegrated bar </w:t>
      </w:r>
      <w:r w:rsidR="00772139">
        <w:rPr>
          <w:sz w:val="27"/>
          <w:szCs w:val="27"/>
        </w:rPr>
        <w:t xml:space="preserve">board </w:t>
      </w:r>
      <w:r w:rsidR="00897345">
        <w:rPr>
          <w:sz w:val="27"/>
          <w:szCs w:val="27"/>
        </w:rPr>
        <w:t>sizes including Georgia (160 board members), Virginia (79 board members), North Carolina (67 board members) and Wisconsin (52 board members). The average board size of the nine</w:t>
      </w:r>
      <w:r w:rsidR="00772139">
        <w:rPr>
          <w:sz w:val="27"/>
          <w:szCs w:val="27"/>
        </w:rPr>
        <w:t xml:space="preserve"> integrated bars with a membership between 20,000 and 50,000</w:t>
      </w:r>
      <w:r w:rsidR="00897345">
        <w:rPr>
          <w:sz w:val="27"/>
          <w:szCs w:val="27"/>
        </w:rPr>
        <w:t xml:space="preserve">, which includes Arizona, is </w:t>
      </w:r>
      <w:r w:rsidR="00772139">
        <w:rPr>
          <w:sz w:val="27"/>
          <w:szCs w:val="27"/>
        </w:rPr>
        <w:t>56</w:t>
      </w:r>
      <w:r w:rsidR="00897345" w:rsidRPr="00897345">
        <w:rPr>
          <w:sz w:val="27"/>
          <w:szCs w:val="2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A0" w:rsidRDefault="00EC1CE2">
    <w:pPr>
      <w:pStyle w:val="Header"/>
    </w:pPr>
    <w:r>
      <w:rPr>
        <w:noProof/>
      </w:rPr>
      <mc:AlternateContent>
        <mc:Choice Requires="wps">
          <w:drawing>
            <wp:anchor distT="0" distB="0" distL="114300" distR="114300" simplePos="0" relativeHeight="251658240" behindDoc="0" locked="0" layoutInCell="1" allowOverlap="1" wp14:anchorId="15437BC3" wp14:editId="58EFAC8C">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20D14"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DBB6659" wp14:editId="19526F54">
              <wp:simplePos x="0" y="0"/>
              <wp:positionH relativeFrom="margin">
                <wp:posOffset>-91440</wp:posOffset>
              </wp:positionH>
              <wp:positionV relativeFrom="page">
                <wp:posOffset>0</wp:posOffset>
              </wp:positionV>
              <wp:extent cx="0" cy="10058400"/>
              <wp:effectExtent l="13335" t="9525" r="5715"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7462A"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uyGAIAAC4EAAAOAAAAZHJzL2Uyb0RvYy54bWysU8GO2jAQvVfqP1i+QxI2U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N9mNYPdVXV2c9ALcuLVjDGVWB3ndAs/7sJ&#10;uLyVYbZuM3qTIXmLHvUCstd/JB2bGfo3TMJOs/PWXpsMQxmDLw8oTP39Huz7Z776BQ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BHK4uy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A859AE6" wp14:editId="42941191">
              <wp:simplePos x="0" y="0"/>
              <wp:positionH relativeFrom="margin">
                <wp:posOffset>-45720</wp:posOffset>
              </wp:positionH>
              <wp:positionV relativeFrom="page">
                <wp:posOffset>0</wp:posOffset>
              </wp:positionV>
              <wp:extent cx="0" cy="10058400"/>
              <wp:effectExtent l="11430" t="9525" r="7620" b="9525"/>
              <wp:wrapNone/>
              <wp:docPr id="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ED1B3"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tx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S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tZbcRgCAAAuBAAADgAAAAAAAAAAAAAAAAAuAgAAZHJzL2Uyb0RvYy54bWxQSwECLQAUAAYACAAA&#10;ACEAzQ/mHtoAAAAHAQAADwAAAAAAAAAAAAAAAAByBAAAZHJzL2Rvd25yZXYueG1sUEsFBgAAAAAE&#10;AAQA8wAAAHkFAAAAAA==&#10;">
              <w10:wrap anchorx="margin" anchory="page"/>
            </v:line>
          </w:pict>
        </mc:Fallback>
      </mc:AlternateContent>
    </w:r>
  </w:p>
  <w:p w:rsidR="004103A0" w:rsidRDefault="00EC1CE2">
    <w:r>
      <w:rPr>
        <w:noProof/>
      </w:rPr>
      <mc:AlternateContent>
        <mc:Choice Requires="wps">
          <w:drawing>
            <wp:anchor distT="0" distB="0" distL="114300" distR="114300" simplePos="0" relativeHeight="251659264" behindDoc="0" locked="0" layoutInCell="1" allowOverlap="1" wp14:anchorId="4572C15D" wp14:editId="5E70F6E2">
              <wp:simplePos x="0" y="0"/>
              <wp:positionH relativeFrom="margin">
                <wp:posOffset>-640080</wp:posOffset>
              </wp:positionH>
              <wp:positionV relativeFrom="margin">
                <wp:posOffset>-104775</wp:posOffset>
              </wp:positionV>
              <wp:extent cx="457200" cy="8248650"/>
              <wp:effectExtent l="0" t="0" r="1905" b="0"/>
              <wp:wrapNone/>
              <wp:docPr id="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3A0" w:rsidRPr="00000C35" w:rsidRDefault="004103A0">
                          <w:pPr>
                            <w:jc w:val="right"/>
                            <w:rPr>
                              <w:sz w:val="28"/>
                              <w:szCs w:val="28"/>
                            </w:rPr>
                          </w:pPr>
                          <w:r w:rsidRPr="00000C35">
                            <w:rPr>
                              <w:sz w:val="28"/>
                              <w:szCs w:val="28"/>
                            </w:rPr>
                            <w:t>1</w:t>
                          </w:r>
                        </w:p>
                        <w:p w:rsidR="004103A0" w:rsidRPr="00000C35" w:rsidRDefault="004103A0">
                          <w:pPr>
                            <w:jc w:val="right"/>
                            <w:rPr>
                              <w:sz w:val="28"/>
                              <w:szCs w:val="28"/>
                            </w:rPr>
                          </w:pPr>
                          <w:r w:rsidRPr="00000C35">
                            <w:rPr>
                              <w:sz w:val="28"/>
                              <w:szCs w:val="28"/>
                            </w:rPr>
                            <w:t>2</w:t>
                          </w:r>
                        </w:p>
                        <w:p w:rsidR="004103A0" w:rsidRPr="00000C35" w:rsidRDefault="004103A0">
                          <w:pPr>
                            <w:jc w:val="right"/>
                            <w:rPr>
                              <w:sz w:val="28"/>
                              <w:szCs w:val="28"/>
                            </w:rPr>
                          </w:pPr>
                          <w:r w:rsidRPr="00000C35">
                            <w:rPr>
                              <w:sz w:val="28"/>
                              <w:szCs w:val="28"/>
                            </w:rPr>
                            <w:t>3</w:t>
                          </w:r>
                        </w:p>
                        <w:p w:rsidR="004103A0" w:rsidRPr="00000C35" w:rsidRDefault="004103A0">
                          <w:pPr>
                            <w:jc w:val="right"/>
                            <w:rPr>
                              <w:sz w:val="28"/>
                              <w:szCs w:val="28"/>
                            </w:rPr>
                          </w:pPr>
                          <w:r w:rsidRPr="00000C35">
                            <w:rPr>
                              <w:sz w:val="28"/>
                              <w:szCs w:val="28"/>
                            </w:rPr>
                            <w:t>4</w:t>
                          </w:r>
                        </w:p>
                        <w:p w:rsidR="004103A0" w:rsidRPr="00000C35" w:rsidRDefault="004103A0">
                          <w:pPr>
                            <w:jc w:val="right"/>
                            <w:rPr>
                              <w:sz w:val="28"/>
                              <w:szCs w:val="28"/>
                            </w:rPr>
                          </w:pPr>
                          <w:r w:rsidRPr="00000C35">
                            <w:rPr>
                              <w:sz w:val="28"/>
                              <w:szCs w:val="28"/>
                            </w:rPr>
                            <w:t>5</w:t>
                          </w:r>
                        </w:p>
                        <w:p w:rsidR="004103A0" w:rsidRPr="00000C35" w:rsidRDefault="004103A0">
                          <w:pPr>
                            <w:jc w:val="right"/>
                            <w:rPr>
                              <w:sz w:val="28"/>
                              <w:szCs w:val="28"/>
                            </w:rPr>
                          </w:pPr>
                          <w:r w:rsidRPr="00000C35">
                            <w:rPr>
                              <w:sz w:val="28"/>
                              <w:szCs w:val="28"/>
                            </w:rPr>
                            <w:t>6</w:t>
                          </w:r>
                        </w:p>
                        <w:p w:rsidR="004103A0" w:rsidRPr="00000C35" w:rsidRDefault="004103A0">
                          <w:pPr>
                            <w:jc w:val="right"/>
                            <w:rPr>
                              <w:sz w:val="28"/>
                              <w:szCs w:val="28"/>
                            </w:rPr>
                          </w:pPr>
                          <w:r w:rsidRPr="00000C35">
                            <w:rPr>
                              <w:sz w:val="28"/>
                              <w:szCs w:val="28"/>
                            </w:rPr>
                            <w:t>7</w:t>
                          </w:r>
                        </w:p>
                        <w:p w:rsidR="004103A0" w:rsidRPr="00000C35" w:rsidRDefault="004103A0">
                          <w:pPr>
                            <w:jc w:val="right"/>
                            <w:rPr>
                              <w:sz w:val="28"/>
                              <w:szCs w:val="28"/>
                            </w:rPr>
                          </w:pPr>
                          <w:r w:rsidRPr="00000C35">
                            <w:rPr>
                              <w:sz w:val="28"/>
                              <w:szCs w:val="28"/>
                            </w:rPr>
                            <w:t>8</w:t>
                          </w:r>
                        </w:p>
                        <w:p w:rsidR="004103A0" w:rsidRPr="00000C35" w:rsidRDefault="004103A0">
                          <w:pPr>
                            <w:jc w:val="right"/>
                            <w:rPr>
                              <w:sz w:val="28"/>
                              <w:szCs w:val="28"/>
                            </w:rPr>
                          </w:pPr>
                          <w:r w:rsidRPr="00000C35">
                            <w:rPr>
                              <w:sz w:val="28"/>
                              <w:szCs w:val="28"/>
                            </w:rPr>
                            <w:t>9</w:t>
                          </w:r>
                        </w:p>
                        <w:p w:rsidR="004103A0" w:rsidRPr="00000C35" w:rsidRDefault="004103A0">
                          <w:pPr>
                            <w:jc w:val="right"/>
                            <w:rPr>
                              <w:sz w:val="28"/>
                              <w:szCs w:val="28"/>
                            </w:rPr>
                          </w:pPr>
                          <w:r w:rsidRPr="00000C35">
                            <w:rPr>
                              <w:sz w:val="28"/>
                              <w:szCs w:val="28"/>
                            </w:rPr>
                            <w:t>10</w:t>
                          </w:r>
                        </w:p>
                        <w:p w:rsidR="004103A0" w:rsidRPr="00000C35" w:rsidRDefault="004103A0">
                          <w:pPr>
                            <w:jc w:val="right"/>
                            <w:rPr>
                              <w:sz w:val="28"/>
                              <w:szCs w:val="28"/>
                            </w:rPr>
                          </w:pPr>
                          <w:r w:rsidRPr="00000C35">
                            <w:rPr>
                              <w:sz w:val="28"/>
                              <w:szCs w:val="28"/>
                            </w:rPr>
                            <w:t>11</w:t>
                          </w:r>
                        </w:p>
                        <w:p w:rsidR="004103A0" w:rsidRPr="00000C35" w:rsidRDefault="004103A0">
                          <w:pPr>
                            <w:jc w:val="right"/>
                            <w:rPr>
                              <w:sz w:val="28"/>
                              <w:szCs w:val="28"/>
                            </w:rPr>
                          </w:pPr>
                          <w:r w:rsidRPr="00000C35">
                            <w:rPr>
                              <w:sz w:val="28"/>
                              <w:szCs w:val="28"/>
                            </w:rPr>
                            <w:t>12</w:t>
                          </w:r>
                        </w:p>
                        <w:p w:rsidR="004103A0" w:rsidRPr="00000C35" w:rsidRDefault="004103A0">
                          <w:pPr>
                            <w:jc w:val="right"/>
                            <w:rPr>
                              <w:sz w:val="28"/>
                              <w:szCs w:val="28"/>
                            </w:rPr>
                          </w:pPr>
                          <w:r w:rsidRPr="00000C35">
                            <w:rPr>
                              <w:sz w:val="28"/>
                              <w:szCs w:val="28"/>
                            </w:rPr>
                            <w:t>13</w:t>
                          </w:r>
                        </w:p>
                        <w:p w:rsidR="004103A0" w:rsidRPr="00000C35" w:rsidRDefault="004103A0">
                          <w:pPr>
                            <w:jc w:val="right"/>
                            <w:rPr>
                              <w:sz w:val="28"/>
                              <w:szCs w:val="28"/>
                            </w:rPr>
                          </w:pPr>
                          <w:r w:rsidRPr="00000C35">
                            <w:rPr>
                              <w:sz w:val="28"/>
                              <w:szCs w:val="28"/>
                            </w:rPr>
                            <w:t>14</w:t>
                          </w:r>
                        </w:p>
                        <w:p w:rsidR="004103A0" w:rsidRPr="00000C35" w:rsidRDefault="004103A0">
                          <w:pPr>
                            <w:jc w:val="right"/>
                            <w:rPr>
                              <w:sz w:val="28"/>
                              <w:szCs w:val="28"/>
                            </w:rPr>
                          </w:pPr>
                          <w:r w:rsidRPr="00000C35">
                            <w:rPr>
                              <w:sz w:val="28"/>
                              <w:szCs w:val="28"/>
                            </w:rPr>
                            <w:t>15</w:t>
                          </w:r>
                        </w:p>
                        <w:p w:rsidR="004103A0" w:rsidRPr="00000C35" w:rsidRDefault="004103A0">
                          <w:pPr>
                            <w:jc w:val="right"/>
                            <w:rPr>
                              <w:sz w:val="28"/>
                              <w:szCs w:val="28"/>
                            </w:rPr>
                          </w:pPr>
                          <w:r w:rsidRPr="00000C35">
                            <w:rPr>
                              <w:sz w:val="28"/>
                              <w:szCs w:val="28"/>
                            </w:rPr>
                            <w:t>16</w:t>
                          </w:r>
                        </w:p>
                        <w:p w:rsidR="004103A0" w:rsidRPr="00000C35" w:rsidRDefault="004103A0">
                          <w:pPr>
                            <w:jc w:val="right"/>
                            <w:rPr>
                              <w:sz w:val="28"/>
                              <w:szCs w:val="28"/>
                            </w:rPr>
                          </w:pPr>
                          <w:r w:rsidRPr="00000C35">
                            <w:rPr>
                              <w:sz w:val="28"/>
                              <w:szCs w:val="28"/>
                            </w:rPr>
                            <w:t>17</w:t>
                          </w:r>
                        </w:p>
                        <w:p w:rsidR="004103A0" w:rsidRPr="00000C35" w:rsidRDefault="004103A0">
                          <w:pPr>
                            <w:jc w:val="right"/>
                            <w:rPr>
                              <w:sz w:val="28"/>
                              <w:szCs w:val="28"/>
                            </w:rPr>
                          </w:pPr>
                          <w:r w:rsidRPr="00000C35">
                            <w:rPr>
                              <w:sz w:val="28"/>
                              <w:szCs w:val="28"/>
                            </w:rPr>
                            <w:t>18</w:t>
                          </w:r>
                        </w:p>
                        <w:p w:rsidR="004103A0" w:rsidRPr="00000C35" w:rsidRDefault="004103A0">
                          <w:pPr>
                            <w:jc w:val="right"/>
                            <w:rPr>
                              <w:sz w:val="28"/>
                              <w:szCs w:val="28"/>
                            </w:rPr>
                          </w:pPr>
                          <w:r w:rsidRPr="00000C35">
                            <w:rPr>
                              <w:sz w:val="28"/>
                              <w:szCs w:val="28"/>
                            </w:rPr>
                            <w:t>19</w:t>
                          </w:r>
                        </w:p>
                        <w:p w:rsidR="004103A0" w:rsidRPr="00000C35" w:rsidRDefault="004103A0">
                          <w:pPr>
                            <w:jc w:val="right"/>
                            <w:rPr>
                              <w:sz w:val="28"/>
                              <w:szCs w:val="28"/>
                            </w:rPr>
                          </w:pPr>
                          <w:r w:rsidRPr="00000C35">
                            <w:rPr>
                              <w:sz w:val="28"/>
                              <w:szCs w:val="28"/>
                            </w:rPr>
                            <w:t>20</w:t>
                          </w:r>
                        </w:p>
                        <w:p w:rsidR="004103A0" w:rsidRPr="00000C35" w:rsidRDefault="004103A0">
                          <w:pPr>
                            <w:jc w:val="right"/>
                            <w:rPr>
                              <w:sz w:val="28"/>
                              <w:szCs w:val="28"/>
                            </w:rPr>
                          </w:pPr>
                          <w:r w:rsidRPr="00000C35">
                            <w:rPr>
                              <w:sz w:val="28"/>
                              <w:szCs w:val="28"/>
                            </w:rPr>
                            <w:t>21</w:t>
                          </w:r>
                        </w:p>
                        <w:p w:rsidR="004103A0" w:rsidRPr="00000C35" w:rsidRDefault="004103A0">
                          <w:pPr>
                            <w:jc w:val="right"/>
                            <w:rPr>
                              <w:sz w:val="28"/>
                              <w:szCs w:val="28"/>
                            </w:rPr>
                          </w:pPr>
                          <w:r w:rsidRPr="00000C35">
                            <w:rPr>
                              <w:sz w:val="28"/>
                              <w:szCs w:val="28"/>
                            </w:rPr>
                            <w:t>22</w:t>
                          </w:r>
                        </w:p>
                        <w:p w:rsidR="004103A0" w:rsidRPr="00000C35" w:rsidRDefault="004103A0">
                          <w:pPr>
                            <w:jc w:val="right"/>
                            <w:rPr>
                              <w:sz w:val="28"/>
                              <w:szCs w:val="28"/>
                            </w:rPr>
                          </w:pPr>
                          <w:r w:rsidRPr="00000C35">
                            <w:rPr>
                              <w:sz w:val="28"/>
                              <w:szCs w:val="28"/>
                            </w:rPr>
                            <w:t>23</w:t>
                          </w:r>
                        </w:p>
                        <w:p w:rsidR="004103A0" w:rsidRPr="00000C35" w:rsidRDefault="004103A0">
                          <w:pPr>
                            <w:jc w:val="right"/>
                            <w:rPr>
                              <w:sz w:val="28"/>
                              <w:szCs w:val="28"/>
                            </w:rPr>
                          </w:pPr>
                          <w:r w:rsidRPr="00000C35">
                            <w:rPr>
                              <w:sz w:val="28"/>
                              <w:szCs w:val="28"/>
                            </w:rPr>
                            <w:t>24</w:t>
                          </w:r>
                        </w:p>
                        <w:p w:rsidR="004103A0" w:rsidRPr="00000C35" w:rsidRDefault="004103A0">
                          <w:pPr>
                            <w:jc w:val="right"/>
                            <w:rPr>
                              <w:sz w:val="28"/>
                              <w:szCs w:val="28"/>
                            </w:rPr>
                          </w:pPr>
                          <w:r w:rsidRPr="00000C35">
                            <w:rPr>
                              <w:sz w:val="28"/>
                              <w:szCs w:val="28"/>
                            </w:rPr>
                            <w:t>25</w:t>
                          </w:r>
                        </w:p>
                        <w:p w:rsidR="004103A0" w:rsidRPr="00000C35" w:rsidRDefault="004103A0">
                          <w:pPr>
                            <w:jc w:val="right"/>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2C15D"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" stroked="f">
              <v:textbox inset="0,0,0,0">
                <w:txbxContent>
                  <w:p w:rsidR="004103A0" w:rsidRPr="00000C35" w:rsidRDefault="004103A0">
                    <w:pPr>
                      <w:jc w:val="right"/>
                      <w:rPr>
                        <w:sz w:val="28"/>
                        <w:szCs w:val="28"/>
                      </w:rPr>
                    </w:pPr>
                    <w:r w:rsidRPr="00000C35">
                      <w:rPr>
                        <w:sz w:val="28"/>
                        <w:szCs w:val="28"/>
                      </w:rPr>
                      <w:t>1</w:t>
                    </w:r>
                  </w:p>
                  <w:p w:rsidR="004103A0" w:rsidRPr="00000C35" w:rsidRDefault="004103A0">
                    <w:pPr>
                      <w:jc w:val="right"/>
                      <w:rPr>
                        <w:sz w:val="28"/>
                        <w:szCs w:val="28"/>
                      </w:rPr>
                    </w:pPr>
                    <w:r w:rsidRPr="00000C35">
                      <w:rPr>
                        <w:sz w:val="28"/>
                        <w:szCs w:val="28"/>
                      </w:rPr>
                      <w:t>2</w:t>
                    </w:r>
                  </w:p>
                  <w:p w:rsidR="004103A0" w:rsidRPr="00000C35" w:rsidRDefault="004103A0">
                    <w:pPr>
                      <w:jc w:val="right"/>
                      <w:rPr>
                        <w:sz w:val="28"/>
                        <w:szCs w:val="28"/>
                      </w:rPr>
                    </w:pPr>
                    <w:r w:rsidRPr="00000C35">
                      <w:rPr>
                        <w:sz w:val="28"/>
                        <w:szCs w:val="28"/>
                      </w:rPr>
                      <w:t>3</w:t>
                    </w:r>
                  </w:p>
                  <w:p w:rsidR="004103A0" w:rsidRPr="00000C35" w:rsidRDefault="004103A0">
                    <w:pPr>
                      <w:jc w:val="right"/>
                      <w:rPr>
                        <w:sz w:val="28"/>
                        <w:szCs w:val="28"/>
                      </w:rPr>
                    </w:pPr>
                    <w:r w:rsidRPr="00000C35">
                      <w:rPr>
                        <w:sz w:val="28"/>
                        <w:szCs w:val="28"/>
                      </w:rPr>
                      <w:t>4</w:t>
                    </w:r>
                  </w:p>
                  <w:p w:rsidR="004103A0" w:rsidRPr="00000C35" w:rsidRDefault="004103A0">
                    <w:pPr>
                      <w:jc w:val="right"/>
                      <w:rPr>
                        <w:sz w:val="28"/>
                        <w:szCs w:val="28"/>
                      </w:rPr>
                    </w:pPr>
                    <w:r w:rsidRPr="00000C35">
                      <w:rPr>
                        <w:sz w:val="28"/>
                        <w:szCs w:val="28"/>
                      </w:rPr>
                      <w:t>5</w:t>
                    </w:r>
                  </w:p>
                  <w:p w:rsidR="004103A0" w:rsidRPr="00000C35" w:rsidRDefault="004103A0">
                    <w:pPr>
                      <w:jc w:val="right"/>
                      <w:rPr>
                        <w:sz w:val="28"/>
                        <w:szCs w:val="28"/>
                      </w:rPr>
                    </w:pPr>
                    <w:r w:rsidRPr="00000C35">
                      <w:rPr>
                        <w:sz w:val="28"/>
                        <w:szCs w:val="28"/>
                      </w:rPr>
                      <w:t>6</w:t>
                    </w:r>
                  </w:p>
                  <w:p w:rsidR="004103A0" w:rsidRPr="00000C35" w:rsidRDefault="004103A0">
                    <w:pPr>
                      <w:jc w:val="right"/>
                      <w:rPr>
                        <w:sz w:val="28"/>
                        <w:szCs w:val="28"/>
                      </w:rPr>
                    </w:pPr>
                    <w:r w:rsidRPr="00000C35">
                      <w:rPr>
                        <w:sz w:val="28"/>
                        <w:szCs w:val="28"/>
                      </w:rPr>
                      <w:t>7</w:t>
                    </w:r>
                  </w:p>
                  <w:p w:rsidR="004103A0" w:rsidRPr="00000C35" w:rsidRDefault="004103A0">
                    <w:pPr>
                      <w:jc w:val="right"/>
                      <w:rPr>
                        <w:sz w:val="28"/>
                        <w:szCs w:val="28"/>
                      </w:rPr>
                    </w:pPr>
                    <w:r w:rsidRPr="00000C35">
                      <w:rPr>
                        <w:sz w:val="28"/>
                        <w:szCs w:val="28"/>
                      </w:rPr>
                      <w:t>8</w:t>
                    </w:r>
                  </w:p>
                  <w:p w:rsidR="004103A0" w:rsidRPr="00000C35" w:rsidRDefault="004103A0">
                    <w:pPr>
                      <w:jc w:val="right"/>
                      <w:rPr>
                        <w:sz w:val="28"/>
                        <w:szCs w:val="28"/>
                      </w:rPr>
                    </w:pPr>
                    <w:r w:rsidRPr="00000C35">
                      <w:rPr>
                        <w:sz w:val="28"/>
                        <w:szCs w:val="28"/>
                      </w:rPr>
                      <w:t>9</w:t>
                    </w:r>
                  </w:p>
                  <w:p w:rsidR="004103A0" w:rsidRPr="00000C35" w:rsidRDefault="004103A0">
                    <w:pPr>
                      <w:jc w:val="right"/>
                      <w:rPr>
                        <w:sz w:val="28"/>
                        <w:szCs w:val="28"/>
                      </w:rPr>
                    </w:pPr>
                    <w:r w:rsidRPr="00000C35">
                      <w:rPr>
                        <w:sz w:val="28"/>
                        <w:szCs w:val="28"/>
                      </w:rPr>
                      <w:t>10</w:t>
                    </w:r>
                  </w:p>
                  <w:p w:rsidR="004103A0" w:rsidRPr="00000C35" w:rsidRDefault="004103A0">
                    <w:pPr>
                      <w:jc w:val="right"/>
                      <w:rPr>
                        <w:sz w:val="28"/>
                        <w:szCs w:val="28"/>
                      </w:rPr>
                    </w:pPr>
                    <w:r w:rsidRPr="00000C35">
                      <w:rPr>
                        <w:sz w:val="28"/>
                        <w:szCs w:val="28"/>
                      </w:rPr>
                      <w:t>11</w:t>
                    </w:r>
                  </w:p>
                  <w:p w:rsidR="004103A0" w:rsidRPr="00000C35" w:rsidRDefault="004103A0">
                    <w:pPr>
                      <w:jc w:val="right"/>
                      <w:rPr>
                        <w:sz w:val="28"/>
                        <w:szCs w:val="28"/>
                      </w:rPr>
                    </w:pPr>
                    <w:r w:rsidRPr="00000C35">
                      <w:rPr>
                        <w:sz w:val="28"/>
                        <w:szCs w:val="28"/>
                      </w:rPr>
                      <w:t>12</w:t>
                    </w:r>
                  </w:p>
                  <w:p w:rsidR="004103A0" w:rsidRPr="00000C35" w:rsidRDefault="004103A0">
                    <w:pPr>
                      <w:jc w:val="right"/>
                      <w:rPr>
                        <w:sz w:val="28"/>
                        <w:szCs w:val="28"/>
                      </w:rPr>
                    </w:pPr>
                    <w:r w:rsidRPr="00000C35">
                      <w:rPr>
                        <w:sz w:val="28"/>
                        <w:szCs w:val="28"/>
                      </w:rPr>
                      <w:t>13</w:t>
                    </w:r>
                  </w:p>
                  <w:p w:rsidR="004103A0" w:rsidRPr="00000C35" w:rsidRDefault="004103A0">
                    <w:pPr>
                      <w:jc w:val="right"/>
                      <w:rPr>
                        <w:sz w:val="28"/>
                        <w:szCs w:val="28"/>
                      </w:rPr>
                    </w:pPr>
                    <w:r w:rsidRPr="00000C35">
                      <w:rPr>
                        <w:sz w:val="28"/>
                        <w:szCs w:val="28"/>
                      </w:rPr>
                      <w:t>14</w:t>
                    </w:r>
                  </w:p>
                  <w:p w:rsidR="004103A0" w:rsidRPr="00000C35" w:rsidRDefault="004103A0">
                    <w:pPr>
                      <w:jc w:val="right"/>
                      <w:rPr>
                        <w:sz w:val="28"/>
                        <w:szCs w:val="28"/>
                      </w:rPr>
                    </w:pPr>
                    <w:r w:rsidRPr="00000C35">
                      <w:rPr>
                        <w:sz w:val="28"/>
                        <w:szCs w:val="28"/>
                      </w:rPr>
                      <w:t>15</w:t>
                    </w:r>
                  </w:p>
                  <w:p w:rsidR="004103A0" w:rsidRPr="00000C35" w:rsidRDefault="004103A0">
                    <w:pPr>
                      <w:jc w:val="right"/>
                      <w:rPr>
                        <w:sz w:val="28"/>
                        <w:szCs w:val="28"/>
                      </w:rPr>
                    </w:pPr>
                    <w:r w:rsidRPr="00000C35">
                      <w:rPr>
                        <w:sz w:val="28"/>
                        <w:szCs w:val="28"/>
                      </w:rPr>
                      <w:t>16</w:t>
                    </w:r>
                  </w:p>
                  <w:p w:rsidR="004103A0" w:rsidRPr="00000C35" w:rsidRDefault="004103A0">
                    <w:pPr>
                      <w:jc w:val="right"/>
                      <w:rPr>
                        <w:sz w:val="28"/>
                        <w:szCs w:val="28"/>
                      </w:rPr>
                    </w:pPr>
                    <w:r w:rsidRPr="00000C35">
                      <w:rPr>
                        <w:sz w:val="28"/>
                        <w:szCs w:val="28"/>
                      </w:rPr>
                      <w:t>17</w:t>
                    </w:r>
                  </w:p>
                  <w:p w:rsidR="004103A0" w:rsidRPr="00000C35" w:rsidRDefault="004103A0">
                    <w:pPr>
                      <w:jc w:val="right"/>
                      <w:rPr>
                        <w:sz w:val="28"/>
                        <w:szCs w:val="28"/>
                      </w:rPr>
                    </w:pPr>
                    <w:r w:rsidRPr="00000C35">
                      <w:rPr>
                        <w:sz w:val="28"/>
                        <w:szCs w:val="28"/>
                      </w:rPr>
                      <w:t>18</w:t>
                    </w:r>
                  </w:p>
                  <w:p w:rsidR="004103A0" w:rsidRPr="00000C35" w:rsidRDefault="004103A0">
                    <w:pPr>
                      <w:jc w:val="right"/>
                      <w:rPr>
                        <w:sz w:val="28"/>
                        <w:szCs w:val="28"/>
                      </w:rPr>
                    </w:pPr>
                    <w:r w:rsidRPr="00000C35">
                      <w:rPr>
                        <w:sz w:val="28"/>
                        <w:szCs w:val="28"/>
                      </w:rPr>
                      <w:t>19</w:t>
                    </w:r>
                  </w:p>
                  <w:p w:rsidR="004103A0" w:rsidRPr="00000C35" w:rsidRDefault="004103A0">
                    <w:pPr>
                      <w:jc w:val="right"/>
                      <w:rPr>
                        <w:sz w:val="28"/>
                        <w:szCs w:val="28"/>
                      </w:rPr>
                    </w:pPr>
                    <w:r w:rsidRPr="00000C35">
                      <w:rPr>
                        <w:sz w:val="28"/>
                        <w:szCs w:val="28"/>
                      </w:rPr>
                      <w:t>20</w:t>
                    </w:r>
                  </w:p>
                  <w:p w:rsidR="004103A0" w:rsidRPr="00000C35" w:rsidRDefault="004103A0">
                    <w:pPr>
                      <w:jc w:val="right"/>
                      <w:rPr>
                        <w:sz w:val="28"/>
                        <w:szCs w:val="28"/>
                      </w:rPr>
                    </w:pPr>
                    <w:r w:rsidRPr="00000C35">
                      <w:rPr>
                        <w:sz w:val="28"/>
                        <w:szCs w:val="28"/>
                      </w:rPr>
                      <w:t>21</w:t>
                    </w:r>
                  </w:p>
                  <w:p w:rsidR="004103A0" w:rsidRPr="00000C35" w:rsidRDefault="004103A0">
                    <w:pPr>
                      <w:jc w:val="right"/>
                      <w:rPr>
                        <w:sz w:val="28"/>
                        <w:szCs w:val="28"/>
                      </w:rPr>
                    </w:pPr>
                    <w:r w:rsidRPr="00000C35">
                      <w:rPr>
                        <w:sz w:val="28"/>
                        <w:szCs w:val="28"/>
                      </w:rPr>
                      <w:t>22</w:t>
                    </w:r>
                  </w:p>
                  <w:p w:rsidR="004103A0" w:rsidRPr="00000C35" w:rsidRDefault="004103A0">
                    <w:pPr>
                      <w:jc w:val="right"/>
                      <w:rPr>
                        <w:sz w:val="28"/>
                        <w:szCs w:val="28"/>
                      </w:rPr>
                    </w:pPr>
                    <w:r w:rsidRPr="00000C35">
                      <w:rPr>
                        <w:sz w:val="28"/>
                        <w:szCs w:val="28"/>
                      </w:rPr>
                      <w:t>23</w:t>
                    </w:r>
                  </w:p>
                  <w:p w:rsidR="004103A0" w:rsidRPr="00000C35" w:rsidRDefault="004103A0">
                    <w:pPr>
                      <w:jc w:val="right"/>
                      <w:rPr>
                        <w:sz w:val="28"/>
                        <w:szCs w:val="28"/>
                      </w:rPr>
                    </w:pPr>
                    <w:r w:rsidRPr="00000C35">
                      <w:rPr>
                        <w:sz w:val="28"/>
                        <w:szCs w:val="28"/>
                      </w:rPr>
                      <w:t>24</w:t>
                    </w:r>
                  </w:p>
                  <w:p w:rsidR="004103A0" w:rsidRPr="00000C35" w:rsidRDefault="004103A0">
                    <w:pPr>
                      <w:jc w:val="right"/>
                      <w:rPr>
                        <w:sz w:val="28"/>
                        <w:szCs w:val="28"/>
                      </w:rPr>
                    </w:pPr>
                    <w:r w:rsidRPr="00000C35">
                      <w:rPr>
                        <w:sz w:val="28"/>
                        <w:szCs w:val="28"/>
                      </w:rPr>
                      <w:t>25</w:t>
                    </w:r>
                  </w:p>
                  <w:p w:rsidR="004103A0" w:rsidRPr="00000C35" w:rsidRDefault="004103A0">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35F6A"/>
    <w:multiLevelType w:val="hybridMultilevel"/>
    <w:tmpl w:val="3B1C0546"/>
    <w:lvl w:ilvl="0" w:tplc="7B5878D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6700FC"/>
    <w:multiLevelType w:val="hybridMultilevel"/>
    <w:tmpl w:val="9216FC24"/>
    <w:lvl w:ilvl="0" w:tplc="1E284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71CF2"/>
    <w:multiLevelType w:val="hybridMultilevel"/>
    <w:tmpl w:val="58D8D734"/>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6">
    <w:nsid w:val="30DD4A5B"/>
    <w:multiLevelType w:val="hybridMultilevel"/>
    <w:tmpl w:val="7B226C9E"/>
    <w:lvl w:ilvl="0" w:tplc="04090001">
      <w:start w:val="1"/>
      <w:numFmt w:val="bullet"/>
      <w:lvlText w:val=""/>
      <w:lvlJc w:val="left"/>
      <w:pPr>
        <w:ind w:left="2230" w:hanging="360"/>
      </w:pPr>
      <w:rPr>
        <w:rFonts w:ascii="Symbol" w:hAnsi="Symbol" w:hint="default"/>
      </w:rPr>
    </w:lvl>
    <w:lvl w:ilvl="1" w:tplc="04090003" w:tentative="1">
      <w:start w:val="1"/>
      <w:numFmt w:val="bullet"/>
      <w:lvlText w:val="o"/>
      <w:lvlJc w:val="left"/>
      <w:pPr>
        <w:ind w:left="2950" w:hanging="360"/>
      </w:pPr>
      <w:rPr>
        <w:rFonts w:ascii="Courier New" w:hAnsi="Courier New" w:cs="Courier New" w:hint="default"/>
      </w:rPr>
    </w:lvl>
    <w:lvl w:ilvl="2" w:tplc="04090005" w:tentative="1">
      <w:start w:val="1"/>
      <w:numFmt w:val="bullet"/>
      <w:lvlText w:val=""/>
      <w:lvlJc w:val="left"/>
      <w:pPr>
        <w:ind w:left="3670" w:hanging="360"/>
      </w:pPr>
      <w:rPr>
        <w:rFonts w:ascii="Wingdings" w:hAnsi="Wingdings" w:hint="default"/>
      </w:rPr>
    </w:lvl>
    <w:lvl w:ilvl="3" w:tplc="04090001" w:tentative="1">
      <w:start w:val="1"/>
      <w:numFmt w:val="bullet"/>
      <w:lvlText w:val=""/>
      <w:lvlJc w:val="left"/>
      <w:pPr>
        <w:ind w:left="4390" w:hanging="360"/>
      </w:pPr>
      <w:rPr>
        <w:rFonts w:ascii="Symbol" w:hAnsi="Symbol" w:hint="default"/>
      </w:rPr>
    </w:lvl>
    <w:lvl w:ilvl="4" w:tplc="04090003" w:tentative="1">
      <w:start w:val="1"/>
      <w:numFmt w:val="bullet"/>
      <w:lvlText w:val="o"/>
      <w:lvlJc w:val="left"/>
      <w:pPr>
        <w:ind w:left="5110" w:hanging="360"/>
      </w:pPr>
      <w:rPr>
        <w:rFonts w:ascii="Courier New" w:hAnsi="Courier New" w:cs="Courier New" w:hint="default"/>
      </w:rPr>
    </w:lvl>
    <w:lvl w:ilvl="5" w:tplc="04090005" w:tentative="1">
      <w:start w:val="1"/>
      <w:numFmt w:val="bullet"/>
      <w:lvlText w:val=""/>
      <w:lvlJc w:val="left"/>
      <w:pPr>
        <w:ind w:left="5830" w:hanging="360"/>
      </w:pPr>
      <w:rPr>
        <w:rFonts w:ascii="Wingdings" w:hAnsi="Wingdings" w:hint="default"/>
      </w:rPr>
    </w:lvl>
    <w:lvl w:ilvl="6" w:tplc="04090001" w:tentative="1">
      <w:start w:val="1"/>
      <w:numFmt w:val="bullet"/>
      <w:lvlText w:val=""/>
      <w:lvlJc w:val="left"/>
      <w:pPr>
        <w:ind w:left="6550" w:hanging="360"/>
      </w:pPr>
      <w:rPr>
        <w:rFonts w:ascii="Symbol" w:hAnsi="Symbol" w:hint="default"/>
      </w:rPr>
    </w:lvl>
    <w:lvl w:ilvl="7" w:tplc="04090003" w:tentative="1">
      <w:start w:val="1"/>
      <w:numFmt w:val="bullet"/>
      <w:lvlText w:val="o"/>
      <w:lvlJc w:val="left"/>
      <w:pPr>
        <w:ind w:left="7270" w:hanging="360"/>
      </w:pPr>
      <w:rPr>
        <w:rFonts w:ascii="Courier New" w:hAnsi="Courier New" w:cs="Courier New" w:hint="default"/>
      </w:rPr>
    </w:lvl>
    <w:lvl w:ilvl="8" w:tplc="04090005" w:tentative="1">
      <w:start w:val="1"/>
      <w:numFmt w:val="bullet"/>
      <w:lvlText w:val=""/>
      <w:lvlJc w:val="left"/>
      <w:pPr>
        <w:ind w:left="7990" w:hanging="360"/>
      </w:pPr>
      <w:rPr>
        <w:rFonts w:ascii="Wingdings" w:hAnsi="Wingdings" w:hint="default"/>
      </w:rPr>
    </w:lvl>
  </w:abstractNum>
  <w:abstractNum w:abstractNumId="7">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413FE"/>
    <w:multiLevelType w:val="hybridMultilevel"/>
    <w:tmpl w:val="CA5CE1E4"/>
    <w:lvl w:ilvl="0" w:tplc="A50E9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31D"/>
    <w:multiLevelType w:val="hybridMultilevel"/>
    <w:tmpl w:val="20EA1100"/>
    <w:lvl w:ilvl="0" w:tplc="953CC0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80D63F1"/>
    <w:multiLevelType w:val="hybridMultilevel"/>
    <w:tmpl w:val="577CA12C"/>
    <w:lvl w:ilvl="0" w:tplc="86E2345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0E4FDB"/>
    <w:multiLevelType w:val="hybridMultilevel"/>
    <w:tmpl w:val="057E0754"/>
    <w:lvl w:ilvl="0" w:tplc="A8507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0"/>
  </w:num>
  <w:num w:numId="3">
    <w:abstractNumId w:val="0"/>
  </w:num>
  <w:num w:numId="4">
    <w:abstractNumId w:val="9"/>
  </w:num>
  <w:num w:numId="5">
    <w:abstractNumId w:val="13"/>
  </w:num>
  <w:num w:numId="6">
    <w:abstractNumId w:val="14"/>
  </w:num>
  <w:num w:numId="7">
    <w:abstractNumId w:val="1"/>
  </w:num>
  <w:num w:numId="8">
    <w:abstractNumId w:val="21"/>
  </w:num>
  <w:num w:numId="9">
    <w:abstractNumId w:val="15"/>
  </w:num>
  <w:num w:numId="10">
    <w:abstractNumId w:val="18"/>
  </w:num>
  <w:num w:numId="11">
    <w:abstractNumId w:val="16"/>
  </w:num>
  <w:num w:numId="12">
    <w:abstractNumId w:val="10"/>
  </w:num>
  <w:num w:numId="13">
    <w:abstractNumId w:val="4"/>
  </w:num>
  <w:num w:numId="14">
    <w:abstractNumId w:val="7"/>
  </w:num>
  <w:num w:numId="15">
    <w:abstractNumId w:val="2"/>
  </w:num>
  <w:num w:numId="16">
    <w:abstractNumId w:val="3"/>
  </w:num>
  <w:num w:numId="17">
    <w:abstractNumId w:val="12"/>
  </w:num>
  <w:num w:numId="18">
    <w:abstractNumId w:val="8"/>
  </w:num>
  <w:num w:numId="19">
    <w:abstractNumId w:val="11"/>
  </w:num>
  <w:num w:numId="20">
    <w:abstractNumId w:val="5"/>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11"/>
    <w:rsid w:val="00000C35"/>
    <w:rsid w:val="000026E6"/>
    <w:rsid w:val="00010638"/>
    <w:rsid w:val="000139C0"/>
    <w:rsid w:val="00027D32"/>
    <w:rsid w:val="000410B3"/>
    <w:rsid w:val="00042207"/>
    <w:rsid w:val="00043D4D"/>
    <w:rsid w:val="00052372"/>
    <w:rsid w:val="00055732"/>
    <w:rsid w:val="00057D69"/>
    <w:rsid w:val="000666D1"/>
    <w:rsid w:val="00074CB6"/>
    <w:rsid w:val="0007796B"/>
    <w:rsid w:val="00083F28"/>
    <w:rsid w:val="00085675"/>
    <w:rsid w:val="0009163E"/>
    <w:rsid w:val="000917C0"/>
    <w:rsid w:val="00092FFF"/>
    <w:rsid w:val="00095869"/>
    <w:rsid w:val="000A1D6B"/>
    <w:rsid w:val="000B0ED3"/>
    <w:rsid w:val="000C48A9"/>
    <w:rsid w:val="000D047A"/>
    <w:rsid w:val="000D2ECB"/>
    <w:rsid w:val="000E7F17"/>
    <w:rsid w:val="000F218D"/>
    <w:rsid w:val="000F7A7F"/>
    <w:rsid w:val="000F7C13"/>
    <w:rsid w:val="00117E08"/>
    <w:rsid w:val="001274FF"/>
    <w:rsid w:val="001278C3"/>
    <w:rsid w:val="00135326"/>
    <w:rsid w:val="00135FBE"/>
    <w:rsid w:val="00141821"/>
    <w:rsid w:val="001556F3"/>
    <w:rsid w:val="00156344"/>
    <w:rsid w:val="0016198C"/>
    <w:rsid w:val="00171EE5"/>
    <w:rsid w:val="001763AE"/>
    <w:rsid w:val="001A2520"/>
    <w:rsid w:val="001A7142"/>
    <w:rsid w:val="001A74B8"/>
    <w:rsid w:val="001B6767"/>
    <w:rsid w:val="001B7BD9"/>
    <w:rsid w:val="001C397C"/>
    <w:rsid w:val="001C7800"/>
    <w:rsid w:val="001F4467"/>
    <w:rsid w:val="001F591C"/>
    <w:rsid w:val="001F7DC2"/>
    <w:rsid w:val="0020686D"/>
    <w:rsid w:val="0021301A"/>
    <w:rsid w:val="002161C2"/>
    <w:rsid w:val="0023235A"/>
    <w:rsid w:val="002364C8"/>
    <w:rsid w:val="002369B3"/>
    <w:rsid w:val="002415AC"/>
    <w:rsid w:val="00242835"/>
    <w:rsid w:val="002456B2"/>
    <w:rsid w:val="00261CA5"/>
    <w:rsid w:val="00274D6A"/>
    <w:rsid w:val="0027792B"/>
    <w:rsid w:val="00295A8E"/>
    <w:rsid w:val="002C0358"/>
    <w:rsid w:val="002C3327"/>
    <w:rsid w:val="002C41A9"/>
    <w:rsid w:val="002C62EC"/>
    <w:rsid w:val="002D06E3"/>
    <w:rsid w:val="002D17CA"/>
    <w:rsid w:val="002D1972"/>
    <w:rsid w:val="002D1C33"/>
    <w:rsid w:val="002E33CF"/>
    <w:rsid w:val="002F4F50"/>
    <w:rsid w:val="002F6548"/>
    <w:rsid w:val="003052E3"/>
    <w:rsid w:val="00306199"/>
    <w:rsid w:val="00306DC8"/>
    <w:rsid w:val="00313D1D"/>
    <w:rsid w:val="0031449B"/>
    <w:rsid w:val="00315DF4"/>
    <w:rsid w:val="00337326"/>
    <w:rsid w:val="00337D5A"/>
    <w:rsid w:val="00341318"/>
    <w:rsid w:val="00344BD8"/>
    <w:rsid w:val="00345CBC"/>
    <w:rsid w:val="003479A6"/>
    <w:rsid w:val="00352347"/>
    <w:rsid w:val="0035317F"/>
    <w:rsid w:val="003566D6"/>
    <w:rsid w:val="00357F4D"/>
    <w:rsid w:val="003617D1"/>
    <w:rsid w:val="00361E5F"/>
    <w:rsid w:val="003639DC"/>
    <w:rsid w:val="00366669"/>
    <w:rsid w:val="00367B75"/>
    <w:rsid w:val="003758BC"/>
    <w:rsid w:val="00377199"/>
    <w:rsid w:val="00394798"/>
    <w:rsid w:val="003A28AC"/>
    <w:rsid w:val="003B0097"/>
    <w:rsid w:val="003B6A9B"/>
    <w:rsid w:val="003B7A44"/>
    <w:rsid w:val="003C0A36"/>
    <w:rsid w:val="003C3B96"/>
    <w:rsid w:val="003E3C25"/>
    <w:rsid w:val="003E7A4B"/>
    <w:rsid w:val="00407E2D"/>
    <w:rsid w:val="004103A0"/>
    <w:rsid w:val="004108BA"/>
    <w:rsid w:val="00424B44"/>
    <w:rsid w:val="004263ED"/>
    <w:rsid w:val="0042714D"/>
    <w:rsid w:val="004322EB"/>
    <w:rsid w:val="004331B2"/>
    <w:rsid w:val="00436328"/>
    <w:rsid w:val="00436F32"/>
    <w:rsid w:val="00440E4C"/>
    <w:rsid w:val="004412DA"/>
    <w:rsid w:val="00443015"/>
    <w:rsid w:val="004441B2"/>
    <w:rsid w:val="00460F24"/>
    <w:rsid w:val="00463734"/>
    <w:rsid w:val="00465CD1"/>
    <w:rsid w:val="004741FB"/>
    <w:rsid w:val="0047423D"/>
    <w:rsid w:val="00480FE9"/>
    <w:rsid w:val="00484347"/>
    <w:rsid w:val="004901A5"/>
    <w:rsid w:val="0049216F"/>
    <w:rsid w:val="004937E9"/>
    <w:rsid w:val="00494BDF"/>
    <w:rsid w:val="004A02F6"/>
    <w:rsid w:val="004A1E42"/>
    <w:rsid w:val="004B5674"/>
    <w:rsid w:val="004B6CC9"/>
    <w:rsid w:val="004B75EF"/>
    <w:rsid w:val="004C3AE3"/>
    <w:rsid w:val="004D2EBB"/>
    <w:rsid w:val="004E4823"/>
    <w:rsid w:val="004F7B5D"/>
    <w:rsid w:val="00503848"/>
    <w:rsid w:val="00504E1E"/>
    <w:rsid w:val="00505D35"/>
    <w:rsid w:val="00506859"/>
    <w:rsid w:val="00511C15"/>
    <w:rsid w:val="005130CA"/>
    <w:rsid w:val="00517EDA"/>
    <w:rsid w:val="00520F93"/>
    <w:rsid w:val="005303A9"/>
    <w:rsid w:val="0053384A"/>
    <w:rsid w:val="005377EE"/>
    <w:rsid w:val="00540207"/>
    <w:rsid w:val="0056108E"/>
    <w:rsid w:val="00565357"/>
    <w:rsid w:val="00566856"/>
    <w:rsid w:val="0057798C"/>
    <w:rsid w:val="005A21B0"/>
    <w:rsid w:val="005A299F"/>
    <w:rsid w:val="005B0461"/>
    <w:rsid w:val="005B1CFC"/>
    <w:rsid w:val="005B5161"/>
    <w:rsid w:val="005B6CEE"/>
    <w:rsid w:val="005D6AD4"/>
    <w:rsid w:val="005F1C0E"/>
    <w:rsid w:val="00605493"/>
    <w:rsid w:val="00614E82"/>
    <w:rsid w:val="006168C9"/>
    <w:rsid w:val="006338C1"/>
    <w:rsid w:val="00636F5E"/>
    <w:rsid w:val="006456D9"/>
    <w:rsid w:val="006643BA"/>
    <w:rsid w:val="0066511A"/>
    <w:rsid w:val="00665CCF"/>
    <w:rsid w:val="006666D1"/>
    <w:rsid w:val="00671245"/>
    <w:rsid w:val="006721EC"/>
    <w:rsid w:val="006852D7"/>
    <w:rsid w:val="006932BA"/>
    <w:rsid w:val="0069600A"/>
    <w:rsid w:val="006A5458"/>
    <w:rsid w:val="006B4F9A"/>
    <w:rsid w:val="006B5495"/>
    <w:rsid w:val="006B7A82"/>
    <w:rsid w:val="006B7AA8"/>
    <w:rsid w:val="006C3A26"/>
    <w:rsid w:val="006C68FC"/>
    <w:rsid w:val="006D2D5D"/>
    <w:rsid w:val="006E28EC"/>
    <w:rsid w:val="006F1663"/>
    <w:rsid w:val="006F63FD"/>
    <w:rsid w:val="00705CAB"/>
    <w:rsid w:val="00706C0D"/>
    <w:rsid w:val="0071281E"/>
    <w:rsid w:val="00725C04"/>
    <w:rsid w:val="00730523"/>
    <w:rsid w:val="00732169"/>
    <w:rsid w:val="00735659"/>
    <w:rsid w:val="007500FE"/>
    <w:rsid w:val="00751606"/>
    <w:rsid w:val="00754782"/>
    <w:rsid w:val="007630C0"/>
    <w:rsid w:val="00765FA9"/>
    <w:rsid w:val="0077110E"/>
    <w:rsid w:val="00772139"/>
    <w:rsid w:val="00774A01"/>
    <w:rsid w:val="007870CB"/>
    <w:rsid w:val="00791909"/>
    <w:rsid w:val="00794D92"/>
    <w:rsid w:val="0079564F"/>
    <w:rsid w:val="007A3F0F"/>
    <w:rsid w:val="007A5B6C"/>
    <w:rsid w:val="007A5B6D"/>
    <w:rsid w:val="007B6454"/>
    <w:rsid w:val="007C1C3F"/>
    <w:rsid w:val="007C65B1"/>
    <w:rsid w:val="007D4842"/>
    <w:rsid w:val="007D5C49"/>
    <w:rsid w:val="007D7193"/>
    <w:rsid w:val="007D73FF"/>
    <w:rsid w:val="007E04DF"/>
    <w:rsid w:val="007F44DB"/>
    <w:rsid w:val="008006ED"/>
    <w:rsid w:val="0081116B"/>
    <w:rsid w:val="00822598"/>
    <w:rsid w:val="00833F4D"/>
    <w:rsid w:val="008360A1"/>
    <w:rsid w:val="008372F5"/>
    <w:rsid w:val="008373FA"/>
    <w:rsid w:val="00850557"/>
    <w:rsid w:val="00854AE5"/>
    <w:rsid w:val="00861563"/>
    <w:rsid w:val="00865943"/>
    <w:rsid w:val="00871AAA"/>
    <w:rsid w:val="00876FFE"/>
    <w:rsid w:val="008811A3"/>
    <w:rsid w:val="0088566D"/>
    <w:rsid w:val="0089035F"/>
    <w:rsid w:val="008910AB"/>
    <w:rsid w:val="00891AAA"/>
    <w:rsid w:val="00897345"/>
    <w:rsid w:val="008A2ABB"/>
    <w:rsid w:val="008B10DA"/>
    <w:rsid w:val="008B2F87"/>
    <w:rsid w:val="008B3567"/>
    <w:rsid w:val="008C34FF"/>
    <w:rsid w:val="008C3B25"/>
    <w:rsid w:val="008D330B"/>
    <w:rsid w:val="008D3942"/>
    <w:rsid w:val="008D4548"/>
    <w:rsid w:val="008E5229"/>
    <w:rsid w:val="008E6F99"/>
    <w:rsid w:val="008F033D"/>
    <w:rsid w:val="008F216B"/>
    <w:rsid w:val="008F3E33"/>
    <w:rsid w:val="008F4385"/>
    <w:rsid w:val="00904E80"/>
    <w:rsid w:val="00933EA1"/>
    <w:rsid w:val="009348E3"/>
    <w:rsid w:val="00936992"/>
    <w:rsid w:val="00942553"/>
    <w:rsid w:val="00942B81"/>
    <w:rsid w:val="00944E84"/>
    <w:rsid w:val="00951416"/>
    <w:rsid w:val="00960D21"/>
    <w:rsid w:val="00962B9B"/>
    <w:rsid w:val="00963E1D"/>
    <w:rsid w:val="009810BE"/>
    <w:rsid w:val="00981D29"/>
    <w:rsid w:val="00981E11"/>
    <w:rsid w:val="009828E6"/>
    <w:rsid w:val="009A238D"/>
    <w:rsid w:val="009A3098"/>
    <w:rsid w:val="009B580A"/>
    <w:rsid w:val="009C1C17"/>
    <w:rsid w:val="009C50C2"/>
    <w:rsid w:val="009E0525"/>
    <w:rsid w:val="009E75E8"/>
    <w:rsid w:val="009F4E49"/>
    <w:rsid w:val="00A06535"/>
    <w:rsid w:val="00A1564B"/>
    <w:rsid w:val="00A16534"/>
    <w:rsid w:val="00A16DC6"/>
    <w:rsid w:val="00A27189"/>
    <w:rsid w:val="00A3283F"/>
    <w:rsid w:val="00A36B0F"/>
    <w:rsid w:val="00A376B9"/>
    <w:rsid w:val="00A46624"/>
    <w:rsid w:val="00A5194F"/>
    <w:rsid w:val="00A55630"/>
    <w:rsid w:val="00A65B5F"/>
    <w:rsid w:val="00A723F2"/>
    <w:rsid w:val="00A871D6"/>
    <w:rsid w:val="00A93A7C"/>
    <w:rsid w:val="00A96FEF"/>
    <w:rsid w:val="00AB360C"/>
    <w:rsid w:val="00AB43BF"/>
    <w:rsid w:val="00AC0843"/>
    <w:rsid w:val="00AC5C3C"/>
    <w:rsid w:val="00AD2C00"/>
    <w:rsid w:val="00AE3738"/>
    <w:rsid w:val="00AE67C1"/>
    <w:rsid w:val="00AE682B"/>
    <w:rsid w:val="00AE7056"/>
    <w:rsid w:val="00AF2185"/>
    <w:rsid w:val="00AF282C"/>
    <w:rsid w:val="00AF3FF7"/>
    <w:rsid w:val="00B03BE0"/>
    <w:rsid w:val="00B1491D"/>
    <w:rsid w:val="00B161D3"/>
    <w:rsid w:val="00B24533"/>
    <w:rsid w:val="00B32679"/>
    <w:rsid w:val="00B33A27"/>
    <w:rsid w:val="00B4021B"/>
    <w:rsid w:val="00B44278"/>
    <w:rsid w:val="00B47B7D"/>
    <w:rsid w:val="00B526DF"/>
    <w:rsid w:val="00B52A55"/>
    <w:rsid w:val="00B658E7"/>
    <w:rsid w:val="00B70F61"/>
    <w:rsid w:val="00B717C9"/>
    <w:rsid w:val="00B92786"/>
    <w:rsid w:val="00B951FA"/>
    <w:rsid w:val="00B9743A"/>
    <w:rsid w:val="00BC1427"/>
    <w:rsid w:val="00BC561F"/>
    <w:rsid w:val="00BD4A8C"/>
    <w:rsid w:val="00BE34D1"/>
    <w:rsid w:val="00BE79E2"/>
    <w:rsid w:val="00BF0C57"/>
    <w:rsid w:val="00BF2D54"/>
    <w:rsid w:val="00C03E0F"/>
    <w:rsid w:val="00C177B1"/>
    <w:rsid w:val="00C17811"/>
    <w:rsid w:val="00C243A3"/>
    <w:rsid w:val="00C24F79"/>
    <w:rsid w:val="00C32A7E"/>
    <w:rsid w:val="00C32E83"/>
    <w:rsid w:val="00C37AFF"/>
    <w:rsid w:val="00C52E56"/>
    <w:rsid w:val="00C5407A"/>
    <w:rsid w:val="00C62173"/>
    <w:rsid w:val="00C622A3"/>
    <w:rsid w:val="00C62339"/>
    <w:rsid w:val="00C64677"/>
    <w:rsid w:val="00C653A0"/>
    <w:rsid w:val="00C65EAF"/>
    <w:rsid w:val="00C662B0"/>
    <w:rsid w:val="00C701BD"/>
    <w:rsid w:val="00C8327C"/>
    <w:rsid w:val="00C84FD4"/>
    <w:rsid w:val="00C865DA"/>
    <w:rsid w:val="00C958EE"/>
    <w:rsid w:val="00CA0945"/>
    <w:rsid w:val="00CA1DA9"/>
    <w:rsid w:val="00CB12F3"/>
    <w:rsid w:val="00CB65B4"/>
    <w:rsid w:val="00CD01E7"/>
    <w:rsid w:val="00CD21FB"/>
    <w:rsid w:val="00CD48E6"/>
    <w:rsid w:val="00D033F4"/>
    <w:rsid w:val="00D10CAB"/>
    <w:rsid w:val="00D13169"/>
    <w:rsid w:val="00D16B16"/>
    <w:rsid w:val="00D3193B"/>
    <w:rsid w:val="00D31DA3"/>
    <w:rsid w:val="00D3277D"/>
    <w:rsid w:val="00D423FE"/>
    <w:rsid w:val="00D442E4"/>
    <w:rsid w:val="00D47F6E"/>
    <w:rsid w:val="00D524F4"/>
    <w:rsid w:val="00D6137B"/>
    <w:rsid w:val="00D652DB"/>
    <w:rsid w:val="00D662AF"/>
    <w:rsid w:val="00D70736"/>
    <w:rsid w:val="00D80EDC"/>
    <w:rsid w:val="00D93B10"/>
    <w:rsid w:val="00DB3C48"/>
    <w:rsid w:val="00DB6A69"/>
    <w:rsid w:val="00DD32E8"/>
    <w:rsid w:val="00DD7324"/>
    <w:rsid w:val="00DF4F15"/>
    <w:rsid w:val="00DF5340"/>
    <w:rsid w:val="00E047D3"/>
    <w:rsid w:val="00E05A87"/>
    <w:rsid w:val="00E130F0"/>
    <w:rsid w:val="00E203F1"/>
    <w:rsid w:val="00E228C6"/>
    <w:rsid w:val="00E266B7"/>
    <w:rsid w:val="00E321C5"/>
    <w:rsid w:val="00E37CFD"/>
    <w:rsid w:val="00E5369C"/>
    <w:rsid w:val="00E572B4"/>
    <w:rsid w:val="00E57399"/>
    <w:rsid w:val="00E5772B"/>
    <w:rsid w:val="00E67511"/>
    <w:rsid w:val="00E70EF6"/>
    <w:rsid w:val="00E72400"/>
    <w:rsid w:val="00E7328D"/>
    <w:rsid w:val="00E82D0F"/>
    <w:rsid w:val="00E909C4"/>
    <w:rsid w:val="00E927B3"/>
    <w:rsid w:val="00E93785"/>
    <w:rsid w:val="00E93CBA"/>
    <w:rsid w:val="00E9400C"/>
    <w:rsid w:val="00E950B5"/>
    <w:rsid w:val="00E9729C"/>
    <w:rsid w:val="00EA3AB0"/>
    <w:rsid w:val="00EA6060"/>
    <w:rsid w:val="00EA6F7F"/>
    <w:rsid w:val="00EB2AF1"/>
    <w:rsid w:val="00EC1CE2"/>
    <w:rsid w:val="00EC4650"/>
    <w:rsid w:val="00ED0470"/>
    <w:rsid w:val="00EE2861"/>
    <w:rsid w:val="00EF1A76"/>
    <w:rsid w:val="00EF4C47"/>
    <w:rsid w:val="00EF5DE4"/>
    <w:rsid w:val="00F05879"/>
    <w:rsid w:val="00F06F5B"/>
    <w:rsid w:val="00F07B33"/>
    <w:rsid w:val="00F156B0"/>
    <w:rsid w:val="00F2485D"/>
    <w:rsid w:val="00F25918"/>
    <w:rsid w:val="00F320AA"/>
    <w:rsid w:val="00F33926"/>
    <w:rsid w:val="00F50AC4"/>
    <w:rsid w:val="00F50DF8"/>
    <w:rsid w:val="00F60C61"/>
    <w:rsid w:val="00F62180"/>
    <w:rsid w:val="00F64B52"/>
    <w:rsid w:val="00F75031"/>
    <w:rsid w:val="00F76674"/>
    <w:rsid w:val="00F779C9"/>
    <w:rsid w:val="00F84123"/>
    <w:rsid w:val="00FA25DE"/>
    <w:rsid w:val="00FA6CB5"/>
    <w:rsid w:val="00FB44C3"/>
    <w:rsid w:val="00FB5291"/>
    <w:rsid w:val="00FC1000"/>
    <w:rsid w:val="00FD091C"/>
    <w:rsid w:val="00FD1D6B"/>
    <w:rsid w:val="00FD30B4"/>
    <w:rsid w:val="00FE45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471A328-88B7-4AAF-8771-BCE67964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2AF"/>
    <w:pPr>
      <w:spacing w:line="508" w:lineRule="exact"/>
    </w:pPr>
  </w:style>
  <w:style w:type="paragraph" w:styleId="Heading1">
    <w:name w:val="heading 1"/>
    <w:basedOn w:val="Normal"/>
    <w:next w:val="Normal"/>
    <w:qFormat/>
    <w:rsid w:val="00D662A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D662AF"/>
    <w:pPr>
      <w:spacing w:line="254" w:lineRule="exact"/>
    </w:pPr>
  </w:style>
  <w:style w:type="paragraph" w:customStyle="1" w:styleId="15Spacing">
    <w:name w:val="1.5 Spacing"/>
    <w:basedOn w:val="Normal"/>
    <w:rsid w:val="00D662AF"/>
    <w:pPr>
      <w:spacing w:line="381" w:lineRule="exact"/>
    </w:pPr>
  </w:style>
  <w:style w:type="paragraph" w:customStyle="1" w:styleId="DoubleSpacing">
    <w:name w:val="Double Spacing"/>
    <w:basedOn w:val="Normal"/>
    <w:rsid w:val="00D662AF"/>
  </w:style>
  <w:style w:type="paragraph" w:customStyle="1" w:styleId="AttorneyName">
    <w:name w:val="Attorney Name"/>
    <w:basedOn w:val="SingleSpacing"/>
    <w:rsid w:val="00D662AF"/>
  </w:style>
  <w:style w:type="paragraph" w:customStyle="1" w:styleId="FirmName">
    <w:name w:val="Firm Name"/>
    <w:basedOn w:val="SingleSpacing"/>
    <w:rsid w:val="00D662AF"/>
    <w:pPr>
      <w:jc w:val="center"/>
    </w:pPr>
  </w:style>
  <w:style w:type="paragraph" w:customStyle="1" w:styleId="SignatureBlock">
    <w:name w:val="Signature Block"/>
    <w:basedOn w:val="SingleSpacing"/>
    <w:rsid w:val="00D662AF"/>
    <w:pPr>
      <w:ind w:left="4680"/>
    </w:pPr>
  </w:style>
  <w:style w:type="paragraph" w:styleId="Header">
    <w:name w:val="header"/>
    <w:basedOn w:val="Normal"/>
    <w:rsid w:val="00D662AF"/>
    <w:pPr>
      <w:tabs>
        <w:tab w:val="center" w:pos="4320"/>
        <w:tab w:val="right" w:pos="8640"/>
      </w:tabs>
    </w:pPr>
  </w:style>
  <w:style w:type="paragraph" w:styleId="Footer">
    <w:name w:val="footer"/>
    <w:basedOn w:val="Normal"/>
    <w:link w:val="FooterChar"/>
    <w:uiPriority w:val="99"/>
    <w:rsid w:val="00D662AF"/>
    <w:pPr>
      <w:tabs>
        <w:tab w:val="center" w:pos="4320"/>
        <w:tab w:val="right" w:pos="8640"/>
      </w:tabs>
    </w:pPr>
  </w:style>
  <w:style w:type="character" w:styleId="Strong">
    <w:name w:val="Strong"/>
    <w:qFormat/>
    <w:rsid w:val="00D662AF"/>
    <w:rPr>
      <w:b/>
      <w:bCs/>
    </w:rPr>
  </w:style>
  <w:style w:type="paragraph" w:styleId="BodyTextIndent">
    <w:name w:val="Body Text Indent"/>
    <w:basedOn w:val="Normal"/>
    <w:rsid w:val="00D662AF"/>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CommentReference">
    <w:name w:val="annotation reference"/>
    <w:basedOn w:val="DefaultParagraphFont"/>
    <w:semiHidden/>
    <w:unhideWhenUsed/>
    <w:rsid w:val="00A96FEF"/>
    <w:rPr>
      <w:sz w:val="16"/>
      <w:szCs w:val="16"/>
    </w:rPr>
  </w:style>
  <w:style w:type="paragraph" w:styleId="CommentText">
    <w:name w:val="annotation text"/>
    <w:basedOn w:val="Normal"/>
    <w:link w:val="CommentTextChar"/>
    <w:semiHidden/>
    <w:unhideWhenUsed/>
    <w:rsid w:val="00A96FEF"/>
    <w:pPr>
      <w:spacing w:line="240" w:lineRule="auto"/>
    </w:pPr>
  </w:style>
  <w:style w:type="character" w:customStyle="1" w:styleId="CommentTextChar">
    <w:name w:val="Comment Text Char"/>
    <w:basedOn w:val="DefaultParagraphFont"/>
    <w:link w:val="CommentText"/>
    <w:semiHidden/>
    <w:rsid w:val="00A96FEF"/>
  </w:style>
  <w:style w:type="paragraph" w:styleId="CommentSubject">
    <w:name w:val="annotation subject"/>
    <w:basedOn w:val="CommentText"/>
    <w:next w:val="CommentText"/>
    <w:link w:val="CommentSubjectChar"/>
    <w:semiHidden/>
    <w:unhideWhenUsed/>
    <w:rsid w:val="00A96FEF"/>
    <w:rPr>
      <w:b/>
      <w:bCs/>
    </w:rPr>
  </w:style>
  <w:style w:type="character" w:customStyle="1" w:styleId="CommentSubjectChar">
    <w:name w:val="Comment Subject Char"/>
    <w:basedOn w:val="CommentTextChar"/>
    <w:link w:val="CommentSubject"/>
    <w:semiHidden/>
    <w:rsid w:val="00A96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F39A-4258-4923-B7A6-404A7BE9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2678</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Ching</dc:creator>
  <cp:keywords/>
  <cp:lastModifiedBy>Patricia Seguin</cp:lastModifiedBy>
  <cp:revision>3</cp:revision>
  <cp:lastPrinted>2016-06-08T22:59:00Z</cp:lastPrinted>
  <dcterms:created xsi:type="dcterms:W3CDTF">2016-06-09T21:47:00Z</dcterms:created>
  <dcterms:modified xsi:type="dcterms:W3CDTF">2016-06-09T21:52:00Z</dcterms:modified>
</cp:coreProperties>
</file>