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D3B9E" w:rsidRPr="00C042B5" w:rsidRDefault="00642713" w:rsidP="00AA7AF0">
      <w:pPr>
        <w:pStyle w:val="NoSpacing"/>
      </w:pPr>
      <w:r w:rsidRPr="00C042B5">
        <w:t>WILLIAM G. MONTGOMERY</w:t>
      </w:r>
    </w:p>
    <w:p w:rsidR="006D3B9E" w:rsidRPr="00C042B5" w:rsidRDefault="006D3B9E" w:rsidP="00AA7AF0">
      <w:pPr>
        <w:pStyle w:val="NoSpacing"/>
      </w:pPr>
      <w:r w:rsidRPr="00C042B5">
        <w:t>Maricopa County Attorney</w:t>
      </w:r>
    </w:p>
    <w:p w:rsidR="006D3B9E" w:rsidRPr="00C042B5" w:rsidRDefault="006D3B9E" w:rsidP="00AA7AF0">
      <w:pPr>
        <w:pStyle w:val="NoSpacing"/>
      </w:pPr>
      <w:r w:rsidRPr="00C042B5">
        <w:t>(Firm State Bar No. 0003200</w:t>
      </w:r>
      <w:r w:rsidR="000A5238" w:rsidRPr="00C042B5">
        <w:t>0</w:t>
      </w:r>
      <w:r w:rsidRPr="00C042B5">
        <w:t>)</w:t>
      </w:r>
    </w:p>
    <w:p w:rsidR="006D3B9E" w:rsidRPr="00C042B5" w:rsidRDefault="006D3B9E" w:rsidP="00AA7AF0">
      <w:pPr>
        <w:pStyle w:val="NoSpacing"/>
      </w:pPr>
    </w:p>
    <w:p w:rsidR="00EF7BB2" w:rsidRPr="00C042B5" w:rsidRDefault="00EF7BB2" w:rsidP="00AA7AF0">
      <w:pPr>
        <w:pStyle w:val="NoSpacing"/>
      </w:pPr>
      <w:r w:rsidRPr="00C042B5">
        <w:t>MARK FAULL</w:t>
      </w:r>
    </w:p>
    <w:p w:rsidR="00EF7BB2" w:rsidRPr="00C042B5" w:rsidRDefault="00EF7BB2" w:rsidP="00AA7AF0">
      <w:pPr>
        <w:pStyle w:val="NoSpacing"/>
      </w:pPr>
      <w:r w:rsidRPr="00C042B5">
        <w:t>Chief Deputy</w:t>
      </w:r>
    </w:p>
    <w:p w:rsidR="00EF7BB2" w:rsidRPr="00C042B5" w:rsidRDefault="00EF7BB2" w:rsidP="00AA7AF0">
      <w:pPr>
        <w:pStyle w:val="NoSpacing"/>
      </w:pPr>
      <w:r w:rsidRPr="00C042B5">
        <w:t>301 West Jefferson Street, Suite 800</w:t>
      </w:r>
    </w:p>
    <w:p w:rsidR="00EF7BB2" w:rsidRPr="00C042B5" w:rsidRDefault="00EF7BB2" w:rsidP="00AA7AF0">
      <w:pPr>
        <w:pStyle w:val="NoSpacing"/>
      </w:pPr>
      <w:r w:rsidRPr="00C042B5">
        <w:t>Phoenix, Arizona 85003</w:t>
      </w:r>
    </w:p>
    <w:p w:rsidR="00EF7BB2" w:rsidRPr="00C042B5" w:rsidRDefault="00EF7BB2" w:rsidP="00AA7AF0">
      <w:pPr>
        <w:pStyle w:val="NoSpacing"/>
      </w:pPr>
      <w:r w:rsidRPr="00C042B5">
        <w:t>Telephone:  (602) 506-3800</w:t>
      </w:r>
    </w:p>
    <w:p w:rsidR="00EF7BB2" w:rsidRPr="00C042B5" w:rsidRDefault="00EF7BB2" w:rsidP="00AA7AF0">
      <w:pPr>
        <w:pStyle w:val="NoSpacing"/>
      </w:pPr>
      <w:r w:rsidRPr="00C042B5">
        <w:t>(State Bar Number   011474)</w:t>
      </w:r>
    </w:p>
    <w:p w:rsidR="00240AD0" w:rsidRPr="00C042B5" w:rsidRDefault="00240AD0" w:rsidP="00AA7AF0">
      <w:pPr>
        <w:pStyle w:val="NoSpacing"/>
      </w:pPr>
    </w:p>
    <w:p w:rsidR="006D3B9E" w:rsidRPr="00C042B5" w:rsidRDefault="00F37411" w:rsidP="00F37411">
      <w:pPr>
        <w:pStyle w:val="NoSpacing"/>
        <w:jc w:val="center"/>
      </w:pPr>
      <w:r>
        <w:rPr>
          <w:rFonts w:ascii="Garamond" w:hAnsi="Garamond"/>
          <w:b/>
          <w:kern w:val="2"/>
          <w:szCs w:val="28"/>
        </w:rPr>
        <w:t>IN THE SUPREME COURT OF THE STATE OF ARIZONA</w:t>
      </w:r>
      <w:r w:rsidRPr="00C042B5">
        <w:t xml:space="preserve"> </w:t>
      </w:r>
      <w:r w:rsidR="006D3B9E" w:rsidRPr="00C042B5">
        <w:fldChar w:fldCharType="begin"/>
      </w:r>
      <w:r w:rsidR="006D3B9E" w:rsidRPr="00C042B5">
        <w:instrText>ADVANCE \d10</w:instrText>
      </w:r>
      <w:r w:rsidR="006D3B9E" w:rsidRPr="00C042B5">
        <w:fldChar w:fldCharType="end"/>
      </w:r>
    </w:p>
    <w:tbl>
      <w:tblPr>
        <w:tblW w:w="0" w:type="auto"/>
        <w:tblInd w:w="62" w:type="dxa"/>
        <w:tblLayout w:type="fixed"/>
        <w:tblCellMar>
          <w:left w:w="62" w:type="dxa"/>
          <w:right w:w="62" w:type="dxa"/>
        </w:tblCellMar>
        <w:tblLook w:val="0000" w:firstRow="0" w:lastRow="0" w:firstColumn="0" w:lastColumn="0" w:noHBand="0" w:noVBand="0"/>
      </w:tblPr>
      <w:tblGrid>
        <w:gridCol w:w="4680"/>
        <w:gridCol w:w="367"/>
        <w:gridCol w:w="4763"/>
      </w:tblGrid>
      <w:tr w:rsidR="006D3B9E" w:rsidRPr="00C042B5">
        <w:tc>
          <w:tcPr>
            <w:tcW w:w="4680" w:type="dxa"/>
            <w:tcBorders>
              <w:top w:val="single" w:sz="6" w:space="0" w:color="FFFFFF"/>
              <w:left w:val="single" w:sz="6" w:space="0" w:color="FFFFFF"/>
              <w:bottom w:val="single" w:sz="7" w:space="0" w:color="000000"/>
              <w:right w:val="single" w:sz="6" w:space="0" w:color="FFFFFF"/>
            </w:tcBorders>
          </w:tcPr>
          <w:p w:rsidR="00F37411" w:rsidRPr="008029D7" w:rsidRDefault="006D3B9E" w:rsidP="00AF50B3">
            <w:pPr>
              <w:pStyle w:val="NoSpacing"/>
              <w:rPr>
                <w:b/>
              </w:rPr>
            </w:pPr>
            <w:r w:rsidRPr="008029D7">
              <w:rPr>
                <w:b/>
              </w:rPr>
              <w:t>In Re:</w:t>
            </w:r>
            <w:r w:rsidR="00240AD0" w:rsidRPr="008029D7">
              <w:rPr>
                <w:b/>
              </w:rPr>
              <w:t xml:space="preserve"> </w:t>
            </w:r>
          </w:p>
          <w:p w:rsidR="00F37411" w:rsidRPr="008029D7" w:rsidRDefault="00F37411" w:rsidP="00AF50B3">
            <w:pPr>
              <w:pStyle w:val="NoSpacing"/>
              <w:rPr>
                <w:b/>
              </w:rPr>
            </w:pPr>
          </w:p>
          <w:p w:rsidR="006D3B9E" w:rsidRPr="008029D7" w:rsidRDefault="00B02B57" w:rsidP="00AF50B3">
            <w:pPr>
              <w:pStyle w:val="NoSpacing"/>
              <w:rPr>
                <w:b/>
              </w:rPr>
            </w:pPr>
            <w:r w:rsidRPr="008029D7">
              <w:rPr>
                <w:b/>
              </w:rPr>
              <w:t xml:space="preserve">PETITION TO </w:t>
            </w:r>
            <w:r w:rsidR="00682632" w:rsidRPr="008029D7">
              <w:rPr>
                <w:b/>
              </w:rPr>
              <w:t xml:space="preserve"> CREATE A </w:t>
            </w:r>
            <w:bookmarkStart w:id="0" w:name="_GoBack"/>
            <w:bookmarkEnd w:id="0"/>
            <w:r w:rsidR="00682632" w:rsidRPr="008029D7">
              <w:rPr>
                <w:b/>
              </w:rPr>
              <w:t>JUVENILE MECHANICAL RESTRAINTS RULE, ARIZONA RULES OF PROCEDURE FOR THE JUVENILE COURT</w:t>
            </w:r>
          </w:p>
          <w:p w:rsidR="006D3B9E" w:rsidRPr="00C042B5" w:rsidRDefault="006D3B9E" w:rsidP="00AF50B3">
            <w:pPr>
              <w:pStyle w:val="NoSpacing"/>
              <w:jc w:val="both"/>
            </w:pPr>
          </w:p>
        </w:tc>
        <w:tc>
          <w:tcPr>
            <w:tcW w:w="367" w:type="dxa"/>
            <w:tcBorders>
              <w:top w:val="single" w:sz="6" w:space="0" w:color="FFFFFF"/>
              <w:left w:val="single" w:sz="7" w:space="0" w:color="000000"/>
              <w:bottom w:val="single" w:sz="6" w:space="0" w:color="FFFFFF"/>
              <w:right w:val="single" w:sz="6" w:space="0" w:color="FFFFFF"/>
            </w:tcBorders>
          </w:tcPr>
          <w:p w:rsidR="006D3B9E" w:rsidRPr="00C042B5" w:rsidRDefault="006D3B9E" w:rsidP="00AA7AF0">
            <w:pPr>
              <w:pStyle w:val="NoSpacing"/>
            </w:pPr>
          </w:p>
        </w:tc>
        <w:tc>
          <w:tcPr>
            <w:tcW w:w="4763" w:type="dxa"/>
            <w:tcBorders>
              <w:top w:val="single" w:sz="6" w:space="0" w:color="FFFFFF"/>
              <w:left w:val="single" w:sz="6" w:space="0" w:color="FFFFFF"/>
              <w:bottom w:val="single" w:sz="6" w:space="0" w:color="FFFFFF"/>
              <w:right w:val="single" w:sz="6" w:space="0" w:color="FFFFFF"/>
            </w:tcBorders>
          </w:tcPr>
          <w:p w:rsidR="006D3B9E" w:rsidRDefault="006D3B9E" w:rsidP="00AA7AF0">
            <w:pPr>
              <w:pStyle w:val="NoSpacing"/>
            </w:pPr>
            <w:r w:rsidRPr="00C042B5">
              <w:t>R</w:t>
            </w:r>
            <w:r w:rsidR="00264DAB" w:rsidRPr="00C042B5">
              <w:t>-</w:t>
            </w:r>
            <w:r w:rsidR="00EF7BB2" w:rsidRPr="00C042B5">
              <w:t>15-0036</w:t>
            </w:r>
          </w:p>
          <w:p w:rsidR="00F37411" w:rsidRPr="00C042B5" w:rsidRDefault="00F37411" w:rsidP="00AA7AF0">
            <w:pPr>
              <w:pStyle w:val="NoSpacing"/>
            </w:pPr>
          </w:p>
          <w:p w:rsidR="006D3B9E" w:rsidRPr="00C042B5" w:rsidRDefault="00F37411" w:rsidP="00AA7AF0">
            <w:pPr>
              <w:pStyle w:val="NoSpacing"/>
            </w:pPr>
            <w:r w:rsidRPr="00C042B5">
              <w:t xml:space="preserve">MARICOPA COUNTY ATTORNEY’S RESPONSE TO PETITION TO </w:t>
            </w:r>
            <w:r>
              <w:t>C</w:t>
            </w:r>
            <w:r w:rsidRPr="00C042B5">
              <w:t xml:space="preserve">REATE A </w:t>
            </w:r>
            <w:r>
              <w:t>J</w:t>
            </w:r>
            <w:r w:rsidRPr="00C042B5">
              <w:t xml:space="preserve">UVENILE </w:t>
            </w:r>
            <w:r>
              <w:t>R</w:t>
            </w:r>
            <w:r w:rsidRPr="00C042B5">
              <w:t xml:space="preserve">ESTRAINTS </w:t>
            </w:r>
            <w:r>
              <w:t>R</w:t>
            </w:r>
            <w:r w:rsidRPr="00C042B5">
              <w:t>ULE</w:t>
            </w:r>
          </w:p>
        </w:tc>
      </w:tr>
    </w:tbl>
    <w:p w:rsidR="00AA7AF0" w:rsidRDefault="00AA7AF0" w:rsidP="00AA7AF0">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s>
        <w:spacing w:line="360" w:lineRule="auto"/>
        <w:ind w:firstLine="576"/>
        <w:rPr>
          <w:szCs w:val="28"/>
        </w:rPr>
      </w:pPr>
    </w:p>
    <w:p w:rsidR="006F1A7C" w:rsidRPr="00C042B5" w:rsidRDefault="00251F1F" w:rsidP="00DF0BEB">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s>
        <w:ind w:firstLine="576"/>
        <w:rPr>
          <w:kern w:val="2"/>
          <w:szCs w:val="28"/>
        </w:rPr>
      </w:pPr>
      <w:r>
        <w:rPr>
          <w:szCs w:val="28"/>
        </w:rPr>
        <w:t>The Maricopa County Attorney</w:t>
      </w:r>
      <w:r w:rsidR="00240AD0" w:rsidRPr="00C042B5">
        <w:rPr>
          <w:szCs w:val="28"/>
        </w:rPr>
        <w:t xml:space="preserve"> </w:t>
      </w:r>
      <w:r w:rsidR="00C35878" w:rsidRPr="00C042B5">
        <w:rPr>
          <w:szCs w:val="28"/>
        </w:rPr>
        <w:t xml:space="preserve">hereby </w:t>
      </w:r>
      <w:r w:rsidR="006027C0" w:rsidRPr="00C042B5">
        <w:rPr>
          <w:szCs w:val="28"/>
        </w:rPr>
        <w:t>responds</w:t>
      </w:r>
      <w:r w:rsidR="00C35878" w:rsidRPr="00C042B5">
        <w:rPr>
          <w:szCs w:val="28"/>
        </w:rPr>
        <w:t xml:space="preserve"> to the Petition to </w:t>
      </w:r>
      <w:r>
        <w:rPr>
          <w:szCs w:val="28"/>
        </w:rPr>
        <w:t xml:space="preserve">Create a Juvenile Restraints Rule </w:t>
      </w:r>
      <w:r w:rsidR="00B604A9" w:rsidRPr="00C042B5">
        <w:rPr>
          <w:szCs w:val="28"/>
        </w:rPr>
        <w:t xml:space="preserve">and asks this Court to </w:t>
      </w:r>
      <w:r w:rsidR="00EF7BB2" w:rsidRPr="00C042B5">
        <w:rPr>
          <w:szCs w:val="28"/>
        </w:rPr>
        <w:t>d</w:t>
      </w:r>
      <w:r w:rsidR="00682632" w:rsidRPr="00C042B5">
        <w:rPr>
          <w:szCs w:val="28"/>
        </w:rPr>
        <w:t>eny the Arizona Public Defender Association</w:t>
      </w:r>
      <w:r w:rsidR="00EF7BB2" w:rsidRPr="00C042B5">
        <w:rPr>
          <w:szCs w:val="28"/>
        </w:rPr>
        <w:t>’s</w:t>
      </w:r>
      <w:r w:rsidR="00682632" w:rsidRPr="00C042B5">
        <w:rPr>
          <w:szCs w:val="28"/>
        </w:rPr>
        <w:t xml:space="preserve"> (“APDA”</w:t>
      </w:r>
      <w:r w:rsidR="009E5CD8" w:rsidRPr="00C042B5">
        <w:rPr>
          <w:szCs w:val="28"/>
        </w:rPr>
        <w:t>)</w:t>
      </w:r>
      <w:r w:rsidR="00682632" w:rsidRPr="00C042B5">
        <w:rPr>
          <w:szCs w:val="28"/>
        </w:rPr>
        <w:t xml:space="preserve"> </w:t>
      </w:r>
      <w:r w:rsidR="00EF7BB2" w:rsidRPr="00C042B5">
        <w:rPr>
          <w:szCs w:val="28"/>
        </w:rPr>
        <w:t>request</w:t>
      </w:r>
      <w:r w:rsidR="00682632" w:rsidRPr="00C042B5">
        <w:rPr>
          <w:szCs w:val="28"/>
        </w:rPr>
        <w:t xml:space="preserve"> to create a juvenile rule regarding mechanical restraints</w:t>
      </w:r>
      <w:r w:rsidR="00EF7BB2" w:rsidRPr="00C042B5">
        <w:rPr>
          <w:szCs w:val="28"/>
        </w:rPr>
        <w:t xml:space="preserve">.  The basis for this request to deny </w:t>
      </w:r>
      <w:r w:rsidR="00682632" w:rsidRPr="00C042B5">
        <w:rPr>
          <w:szCs w:val="28"/>
        </w:rPr>
        <w:t>this Petition is set forth below</w:t>
      </w:r>
      <w:r w:rsidR="00264DAB" w:rsidRPr="00C042B5">
        <w:rPr>
          <w:szCs w:val="28"/>
        </w:rPr>
        <w:t xml:space="preserve">.  </w:t>
      </w:r>
    </w:p>
    <w:p w:rsidR="00B13E25" w:rsidRPr="00C042B5" w:rsidRDefault="006D3B9E">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s>
        <w:spacing w:line="480" w:lineRule="exact"/>
        <w:ind w:firstLine="720"/>
        <w:rPr>
          <w:kern w:val="2"/>
          <w:szCs w:val="28"/>
        </w:rPr>
      </w:pPr>
      <w:r w:rsidRPr="00C042B5">
        <w:rPr>
          <w:kern w:val="2"/>
          <w:szCs w:val="28"/>
        </w:rPr>
        <w:t>Respectfully submitted this ____day of</w:t>
      </w:r>
      <w:r w:rsidR="00682632" w:rsidRPr="00C042B5">
        <w:rPr>
          <w:kern w:val="2"/>
          <w:szCs w:val="28"/>
        </w:rPr>
        <w:t xml:space="preserve"> </w:t>
      </w:r>
      <w:r w:rsidR="00EF7BB2" w:rsidRPr="00C042B5">
        <w:rPr>
          <w:kern w:val="2"/>
          <w:szCs w:val="28"/>
        </w:rPr>
        <w:t>May</w:t>
      </w:r>
      <w:r w:rsidR="00682632" w:rsidRPr="00C042B5">
        <w:rPr>
          <w:kern w:val="2"/>
          <w:szCs w:val="28"/>
        </w:rPr>
        <w:t>, 2016</w:t>
      </w:r>
    </w:p>
    <w:p w:rsidR="00EF7BB2" w:rsidRPr="00C042B5" w:rsidRDefault="00EF7BB2" w:rsidP="00EF7BB2">
      <w:pPr>
        <w:widowControl/>
        <w:tabs>
          <w:tab w:val="left" w:pos="0"/>
          <w:tab w:val="left" w:pos="4608"/>
          <w:tab w:val="left" w:pos="5184"/>
          <w:tab w:val="left" w:pos="5760"/>
          <w:tab w:val="left" w:pos="6336"/>
          <w:tab w:val="left" w:pos="6912"/>
          <w:tab w:val="left" w:pos="7488"/>
          <w:tab w:val="left" w:pos="8064"/>
          <w:tab w:val="left" w:pos="8640"/>
          <w:tab w:val="left" w:pos="9216"/>
          <w:tab w:val="left" w:pos="9792"/>
        </w:tabs>
        <w:spacing w:line="240" w:lineRule="exact"/>
        <w:ind w:firstLine="4320"/>
        <w:rPr>
          <w:kern w:val="2"/>
          <w:szCs w:val="28"/>
        </w:rPr>
      </w:pPr>
    </w:p>
    <w:p w:rsidR="00F37411" w:rsidRDefault="00F37411" w:rsidP="00EF7BB2">
      <w:pPr>
        <w:widowControl/>
        <w:tabs>
          <w:tab w:val="left" w:pos="0"/>
          <w:tab w:val="left" w:pos="4608"/>
          <w:tab w:val="left" w:pos="5184"/>
          <w:tab w:val="left" w:pos="5760"/>
          <w:tab w:val="left" w:pos="6336"/>
          <w:tab w:val="left" w:pos="6912"/>
          <w:tab w:val="left" w:pos="7488"/>
          <w:tab w:val="left" w:pos="8064"/>
          <w:tab w:val="left" w:pos="8640"/>
          <w:tab w:val="left" w:pos="9216"/>
          <w:tab w:val="left" w:pos="9792"/>
        </w:tabs>
        <w:spacing w:line="240" w:lineRule="exact"/>
        <w:ind w:firstLine="4320"/>
        <w:rPr>
          <w:kern w:val="2"/>
          <w:szCs w:val="28"/>
        </w:rPr>
      </w:pPr>
    </w:p>
    <w:p w:rsidR="00EF7BB2" w:rsidRPr="00C042B5" w:rsidRDefault="00EF7BB2" w:rsidP="00EF7BB2">
      <w:pPr>
        <w:widowControl/>
        <w:tabs>
          <w:tab w:val="left" w:pos="0"/>
          <w:tab w:val="left" w:pos="4608"/>
          <w:tab w:val="left" w:pos="5184"/>
          <w:tab w:val="left" w:pos="5760"/>
          <w:tab w:val="left" w:pos="6336"/>
          <w:tab w:val="left" w:pos="6912"/>
          <w:tab w:val="left" w:pos="7488"/>
          <w:tab w:val="left" w:pos="8064"/>
          <w:tab w:val="left" w:pos="8640"/>
          <w:tab w:val="left" w:pos="9216"/>
          <w:tab w:val="left" w:pos="9792"/>
        </w:tabs>
        <w:spacing w:line="240" w:lineRule="exact"/>
        <w:ind w:firstLine="4320"/>
        <w:rPr>
          <w:kern w:val="2"/>
          <w:szCs w:val="28"/>
        </w:rPr>
      </w:pPr>
      <w:r w:rsidRPr="00C042B5">
        <w:rPr>
          <w:kern w:val="2"/>
          <w:szCs w:val="28"/>
        </w:rPr>
        <w:t>WILLIAM G. MONTGOMERY</w:t>
      </w:r>
    </w:p>
    <w:p w:rsidR="00EF7BB2" w:rsidRPr="00C042B5" w:rsidRDefault="00EF7BB2" w:rsidP="00EF7BB2">
      <w:pPr>
        <w:widowControl/>
        <w:tabs>
          <w:tab w:val="left" w:pos="0"/>
          <w:tab w:val="left" w:pos="4608"/>
          <w:tab w:val="left" w:pos="5184"/>
          <w:tab w:val="left" w:pos="5760"/>
          <w:tab w:val="left" w:pos="6336"/>
          <w:tab w:val="left" w:pos="6912"/>
          <w:tab w:val="left" w:pos="7488"/>
          <w:tab w:val="left" w:pos="8064"/>
          <w:tab w:val="left" w:pos="8640"/>
          <w:tab w:val="left" w:pos="9216"/>
          <w:tab w:val="left" w:pos="9792"/>
        </w:tabs>
        <w:spacing w:line="240" w:lineRule="exact"/>
        <w:ind w:firstLine="4320"/>
        <w:rPr>
          <w:smallCaps/>
          <w:kern w:val="2"/>
          <w:szCs w:val="28"/>
        </w:rPr>
      </w:pPr>
      <w:r w:rsidRPr="00C042B5">
        <w:rPr>
          <w:smallCaps/>
          <w:kern w:val="2"/>
          <w:szCs w:val="28"/>
        </w:rPr>
        <w:t>Maricopa County Attorney</w:t>
      </w:r>
    </w:p>
    <w:p w:rsidR="00EF7BB2" w:rsidRPr="00C042B5" w:rsidRDefault="00EF7BB2" w:rsidP="00EF7BB2">
      <w:pPr>
        <w:widowControl/>
        <w:tabs>
          <w:tab w:val="left" w:pos="0"/>
          <w:tab w:val="left" w:pos="4608"/>
          <w:tab w:val="left" w:pos="5184"/>
          <w:tab w:val="left" w:pos="5760"/>
          <w:tab w:val="left" w:pos="6336"/>
          <w:tab w:val="left" w:pos="6912"/>
          <w:tab w:val="left" w:pos="7488"/>
          <w:tab w:val="left" w:pos="8064"/>
          <w:tab w:val="left" w:pos="8640"/>
          <w:tab w:val="left" w:pos="9216"/>
          <w:tab w:val="left" w:pos="9792"/>
        </w:tabs>
        <w:spacing w:line="240" w:lineRule="exact"/>
        <w:ind w:firstLine="4320"/>
        <w:rPr>
          <w:smallCaps/>
          <w:kern w:val="2"/>
          <w:szCs w:val="28"/>
        </w:rPr>
      </w:pPr>
    </w:p>
    <w:p w:rsidR="00EF7BB2" w:rsidRPr="00C042B5" w:rsidRDefault="00EF7BB2" w:rsidP="00EF7BB2">
      <w:pPr>
        <w:widowControl/>
        <w:tabs>
          <w:tab w:val="left" w:pos="0"/>
          <w:tab w:val="left" w:pos="4608"/>
          <w:tab w:val="left" w:pos="5184"/>
          <w:tab w:val="left" w:pos="5760"/>
          <w:tab w:val="left" w:pos="6336"/>
          <w:tab w:val="left" w:pos="6912"/>
          <w:tab w:val="left" w:pos="7488"/>
          <w:tab w:val="left" w:pos="8064"/>
          <w:tab w:val="left" w:pos="8640"/>
          <w:tab w:val="left" w:pos="9216"/>
          <w:tab w:val="left" w:pos="9792"/>
        </w:tabs>
        <w:spacing w:line="240" w:lineRule="exact"/>
        <w:ind w:firstLine="4320"/>
        <w:rPr>
          <w:smallCaps/>
          <w:kern w:val="2"/>
          <w:szCs w:val="28"/>
        </w:rPr>
      </w:pPr>
    </w:p>
    <w:p w:rsidR="00EF7BB2" w:rsidRPr="00C042B5" w:rsidRDefault="00EF7BB2" w:rsidP="00AA7AF0">
      <w:pPr>
        <w:keepLines/>
        <w:spacing w:line="240" w:lineRule="auto"/>
        <w:ind w:left="3600" w:firstLine="720"/>
        <w:rPr>
          <w:szCs w:val="28"/>
        </w:rPr>
      </w:pPr>
      <w:r w:rsidRPr="00C042B5">
        <w:rPr>
          <w:szCs w:val="28"/>
        </w:rPr>
        <w:t>By______________________</w:t>
      </w:r>
    </w:p>
    <w:p w:rsidR="00EF7BB2" w:rsidRPr="00C042B5" w:rsidRDefault="00EF7BB2" w:rsidP="00AA7AF0">
      <w:pPr>
        <w:widowControl/>
        <w:tabs>
          <w:tab w:val="left" w:pos="0"/>
          <w:tab w:val="left" w:pos="4608"/>
          <w:tab w:val="left" w:pos="5184"/>
          <w:tab w:val="left" w:pos="5760"/>
          <w:tab w:val="left" w:pos="6336"/>
          <w:tab w:val="left" w:pos="6912"/>
          <w:tab w:val="left" w:pos="7488"/>
          <w:tab w:val="left" w:pos="8064"/>
          <w:tab w:val="left" w:pos="8640"/>
          <w:tab w:val="left" w:pos="9216"/>
          <w:tab w:val="left" w:pos="9792"/>
        </w:tabs>
        <w:spacing w:line="240" w:lineRule="auto"/>
        <w:ind w:firstLine="4320"/>
        <w:rPr>
          <w:smallCaps/>
          <w:kern w:val="2"/>
          <w:szCs w:val="28"/>
        </w:rPr>
      </w:pPr>
      <w:r w:rsidRPr="00C042B5">
        <w:rPr>
          <w:smallCaps/>
          <w:kern w:val="2"/>
          <w:szCs w:val="28"/>
        </w:rPr>
        <w:tab/>
        <w:t>MARK FAULL</w:t>
      </w:r>
    </w:p>
    <w:p w:rsidR="00EF7BB2" w:rsidRPr="00C042B5" w:rsidRDefault="00EF7BB2" w:rsidP="00AA7AF0">
      <w:pPr>
        <w:widowControl/>
        <w:tabs>
          <w:tab w:val="left" w:pos="0"/>
          <w:tab w:val="left" w:pos="4608"/>
          <w:tab w:val="left" w:pos="5184"/>
          <w:tab w:val="left" w:pos="5760"/>
          <w:tab w:val="left" w:pos="6336"/>
          <w:tab w:val="left" w:pos="6912"/>
          <w:tab w:val="left" w:pos="7488"/>
          <w:tab w:val="left" w:pos="8064"/>
          <w:tab w:val="left" w:pos="8640"/>
          <w:tab w:val="left" w:pos="9216"/>
          <w:tab w:val="left" w:pos="9792"/>
        </w:tabs>
        <w:spacing w:line="240" w:lineRule="auto"/>
        <w:ind w:firstLine="4320"/>
        <w:rPr>
          <w:smallCaps/>
          <w:kern w:val="2"/>
          <w:szCs w:val="28"/>
        </w:rPr>
      </w:pPr>
      <w:r w:rsidRPr="00C042B5">
        <w:rPr>
          <w:smallCaps/>
          <w:kern w:val="2"/>
          <w:szCs w:val="28"/>
        </w:rPr>
        <w:tab/>
        <w:t>Chief Deputy</w:t>
      </w:r>
    </w:p>
    <w:p w:rsidR="0024530D" w:rsidRPr="00C042B5" w:rsidRDefault="0024530D" w:rsidP="0024530D">
      <w:pPr>
        <w:widowControl/>
        <w:tabs>
          <w:tab w:val="left" w:pos="0"/>
          <w:tab w:val="left" w:pos="4608"/>
          <w:tab w:val="left" w:pos="5184"/>
          <w:tab w:val="left" w:pos="5760"/>
          <w:tab w:val="left" w:pos="6336"/>
          <w:tab w:val="left" w:pos="6912"/>
          <w:tab w:val="left" w:pos="7488"/>
          <w:tab w:val="left" w:pos="8064"/>
          <w:tab w:val="left" w:pos="8640"/>
          <w:tab w:val="left" w:pos="9216"/>
          <w:tab w:val="left" w:pos="9792"/>
        </w:tabs>
        <w:spacing w:line="240" w:lineRule="exact"/>
        <w:ind w:firstLine="4320"/>
        <w:rPr>
          <w:smallCaps/>
          <w:kern w:val="2"/>
          <w:szCs w:val="28"/>
        </w:rPr>
      </w:pPr>
    </w:p>
    <w:p w:rsidR="0024530D" w:rsidRPr="00C042B5" w:rsidRDefault="00F02F6E" w:rsidP="007B4B1D">
      <w:pPr>
        <w:pStyle w:val="ListParagraph"/>
        <w:numPr>
          <w:ilvl w:val="0"/>
          <w:numId w:val="15"/>
        </w:numPr>
        <w:ind w:left="720"/>
        <w:rPr>
          <w:b/>
          <w:szCs w:val="28"/>
        </w:rPr>
      </w:pPr>
      <w:r w:rsidRPr="00C042B5">
        <w:rPr>
          <w:b/>
          <w:szCs w:val="28"/>
        </w:rPr>
        <w:lastRenderedPageBreak/>
        <w:t>INTRODUCTION</w:t>
      </w:r>
    </w:p>
    <w:p w:rsidR="00F02F6E" w:rsidRDefault="00B0612B" w:rsidP="00C042B5">
      <w:pPr>
        <w:ind w:firstLine="720"/>
        <w:rPr>
          <w:szCs w:val="28"/>
        </w:rPr>
      </w:pPr>
      <w:r w:rsidRPr="00C042B5">
        <w:rPr>
          <w:szCs w:val="28"/>
        </w:rPr>
        <w:t>The State of Arizona</w:t>
      </w:r>
      <w:r w:rsidR="000C7495" w:rsidRPr="00C042B5">
        <w:rPr>
          <w:szCs w:val="28"/>
        </w:rPr>
        <w:t xml:space="preserve"> currently </w:t>
      </w:r>
      <w:r w:rsidRPr="00C042B5">
        <w:rPr>
          <w:szCs w:val="28"/>
        </w:rPr>
        <w:t xml:space="preserve">has </w:t>
      </w:r>
      <w:r w:rsidR="00272916" w:rsidRPr="00C042B5">
        <w:rPr>
          <w:szCs w:val="28"/>
        </w:rPr>
        <w:t>thirteen</w:t>
      </w:r>
      <w:r w:rsidRPr="00C042B5">
        <w:rPr>
          <w:szCs w:val="28"/>
        </w:rPr>
        <w:t xml:space="preserve"> </w:t>
      </w:r>
      <w:r w:rsidR="00092FCE">
        <w:rPr>
          <w:szCs w:val="28"/>
        </w:rPr>
        <w:t xml:space="preserve">juvenile </w:t>
      </w:r>
      <w:r w:rsidRPr="00C042B5">
        <w:rPr>
          <w:szCs w:val="28"/>
        </w:rPr>
        <w:t>detention centers</w:t>
      </w:r>
      <w:r w:rsidR="00251F1F">
        <w:rPr>
          <w:szCs w:val="28"/>
        </w:rPr>
        <w:t>—two in Maricopa County and eleven throughout the rest of the State</w:t>
      </w:r>
      <w:r w:rsidR="001376FF">
        <w:rPr>
          <w:szCs w:val="28"/>
        </w:rPr>
        <w:t xml:space="preserve">.  </w:t>
      </w:r>
      <w:r w:rsidR="000C7495" w:rsidRPr="00C042B5">
        <w:rPr>
          <w:szCs w:val="28"/>
        </w:rPr>
        <w:t>The use of mechanical</w:t>
      </w:r>
      <w:r w:rsidR="00C042B5">
        <w:rPr>
          <w:szCs w:val="28"/>
        </w:rPr>
        <w:t xml:space="preserve"> </w:t>
      </w:r>
      <w:r w:rsidR="000C7495" w:rsidRPr="00C042B5">
        <w:rPr>
          <w:szCs w:val="28"/>
        </w:rPr>
        <w:t>restraints on juveniles being transported from detention to Superior Cour</w:t>
      </w:r>
      <w:r w:rsidR="001376FF">
        <w:rPr>
          <w:szCs w:val="28"/>
        </w:rPr>
        <w:t xml:space="preserve">t varies from county to county.  </w:t>
      </w:r>
      <w:r w:rsidR="00C56030" w:rsidRPr="00C042B5">
        <w:rPr>
          <w:szCs w:val="28"/>
        </w:rPr>
        <w:t xml:space="preserve">The physical configuration of these </w:t>
      </w:r>
      <w:r w:rsidR="00E22F1A">
        <w:rPr>
          <w:szCs w:val="28"/>
        </w:rPr>
        <w:t xml:space="preserve">detention centers and their proximity to the various </w:t>
      </w:r>
      <w:r w:rsidR="00C56030" w:rsidRPr="00C042B5">
        <w:rPr>
          <w:szCs w:val="28"/>
        </w:rPr>
        <w:t xml:space="preserve">court centers </w:t>
      </w:r>
      <w:r w:rsidR="00251F1F">
        <w:rPr>
          <w:szCs w:val="28"/>
        </w:rPr>
        <w:t xml:space="preserve">also </w:t>
      </w:r>
      <w:r w:rsidR="00E22F1A">
        <w:rPr>
          <w:szCs w:val="28"/>
        </w:rPr>
        <w:t>var</w:t>
      </w:r>
      <w:r w:rsidR="00251F1F">
        <w:rPr>
          <w:szCs w:val="28"/>
        </w:rPr>
        <w:t>ies</w:t>
      </w:r>
      <w:r w:rsidR="00E22F1A">
        <w:rPr>
          <w:szCs w:val="28"/>
        </w:rPr>
        <w:t xml:space="preserve"> by jurisdiction.  T</w:t>
      </w:r>
      <w:r w:rsidR="00C56030" w:rsidRPr="00C042B5">
        <w:rPr>
          <w:szCs w:val="28"/>
        </w:rPr>
        <w:t xml:space="preserve">he </w:t>
      </w:r>
      <w:r w:rsidR="00911711" w:rsidRPr="00C042B5">
        <w:rPr>
          <w:szCs w:val="28"/>
        </w:rPr>
        <w:t>transportation</w:t>
      </w:r>
      <w:r w:rsidR="00C56030" w:rsidRPr="00C042B5">
        <w:rPr>
          <w:szCs w:val="28"/>
        </w:rPr>
        <w:t xml:space="preserve"> </w:t>
      </w:r>
      <w:r w:rsidR="00E22F1A" w:rsidRPr="00C042B5">
        <w:rPr>
          <w:szCs w:val="28"/>
        </w:rPr>
        <w:t xml:space="preserve">staff </w:t>
      </w:r>
      <w:r w:rsidR="00E22F1A">
        <w:rPr>
          <w:szCs w:val="28"/>
        </w:rPr>
        <w:t xml:space="preserve">responsible for moving juveniles from detention centers to and from </w:t>
      </w:r>
      <w:r w:rsidR="00251F1F">
        <w:rPr>
          <w:szCs w:val="28"/>
        </w:rPr>
        <w:t xml:space="preserve">the </w:t>
      </w:r>
      <w:r w:rsidR="00E22F1A">
        <w:rPr>
          <w:szCs w:val="28"/>
        </w:rPr>
        <w:t>court</w:t>
      </w:r>
      <w:r w:rsidR="00251F1F">
        <w:rPr>
          <w:szCs w:val="28"/>
        </w:rPr>
        <w:t>s</w:t>
      </w:r>
      <w:r w:rsidR="00E22F1A">
        <w:rPr>
          <w:szCs w:val="28"/>
        </w:rPr>
        <w:t xml:space="preserve"> </w:t>
      </w:r>
      <w:r w:rsidR="00E22F1A" w:rsidRPr="00C042B5">
        <w:rPr>
          <w:szCs w:val="28"/>
        </w:rPr>
        <w:t>differs</w:t>
      </w:r>
      <w:r w:rsidR="00E22F1A">
        <w:rPr>
          <w:szCs w:val="28"/>
        </w:rPr>
        <w:t xml:space="preserve"> by county as well.  Some counties, such as </w:t>
      </w:r>
      <w:r w:rsidR="00337744" w:rsidRPr="00C042B5">
        <w:rPr>
          <w:szCs w:val="28"/>
        </w:rPr>
        <w:t xml:space="preserve">Pima County, Yuma County, and Santa Cruz County have terminated the use of restraints </w:t>
      </w:r>
      <w:r w:rsidR="00E22F1A">
        <w:rPr>
          <w:szCs w:val="28"/>
        </w:rPr>
        <w:t xml:space="preserve">with juveniles </w:t>
      </w:r>
      <w:r w:rsidR="00337744" w:rsidRPr="00C042B5">
        <w:rPr>
          <w:szCs w:val="28"/>
        </w:rPr>
        <w:t xml:space="preserve">while the </w:t>
      </w:r>
      <w:r w:rsidR="00E22F1A">
        <w:rPr>
          <w:szCs w:val="28"/>
        </w:rPr>
        <w:t>juvenile</w:t>
      </w:r>
      <w:r w:rsidR="00337744" w:rsidRPr="00C042B5">
        <w:rPr>
          <w:szCs w:val="28"/>
        </w:rPr>
        <w:t xml:space="preserve"> is in court.  Maricopa County, Pi</w:t>
      </w:r>
      <w:r w:rsidR="000C7495" w:rsidRPr="00C042B5">
        <w:rPr>
          <w:szCs w:val="28"/>
        </w:rPr>
        <w:t xml:space="preserve">nal County, Gila </w:t>
      </w:r>
      <w:r w:rsidR="00337744" w:rsidRPr="00C042B5">
        <w:rPr>
          <w:szCs w:val="28"/>
        </w:rPr>
        <w:t>County</w:t>
      </w:r>
      <w:r w:rsidR="00E22F1A">
        <w:rPr>
          <w:szCs w:val="28"/>
        </w:rPr>
        <w:t xml:space="preserve">, </w:t>
      </w:r>
      <w:r w:rsidR="00337744" w:rsidRPr="00C042B5">
        <w:rPr>
          <w:szCs w:val="28"/>
        </w:rPr>
        <w:t xml:space="preserve">and Cochise County are currently in the process of </w:t>
      </w:r>
      <w:r w:rsidR="00E22F1A">
        <w:rPr>
          <w:szCs w:val="28"/>
        </w:rPr>
        <w:t xml:space="preserve">reviewing </w:t>
      </w:r>
      <w:r w:rsidR="00337744" w:rsidRPr="00C042B5">
        <w:rPr>
          <w:szCs w:val="28"/>
        </w:rPr>
        <w:t>their policies</w:t>
      </w:r>
      <w:r w:rsidR="00E22F1A">
        <w:rPr>
          <w:szCs w:val="28"/>
        </w:rPr>
        <w:t xml:space="preserve"> and practices</w:t>
      </w:r>
      <w:r w:rsidR="00337744" w:rsidRPr="00C042B5">
        <w:rPr>
          <w:szCs w:val="28"/>
        </w:rPr>
        <w:t>.</w:t>
      </w:r>
    </w:p>
    <w:p w:rsidR="00E22F1A" w:rsidRPr="00C042B5" w:rsidRDefault="00E22F1A" w:rsidP="00C042B5">
      <w:pPr>
        <w:ind w:firstLine="720"/>
        <w:rPr>
          <w:szCs w:val="28"/>
        </w:rPr>
      </w:pPr>
      <w:r>
        <w:rPr>
          <w:szCs w:val="28"/>
        </w:rPr>
        <w:t xml:space="preserve">With this background, the APDA has asked this court to create a rule of juvenile procedure that bars the use of restraints on juveniles in courtrooms </w:t>
      </w:r>
      <w:r w:rsidR="009257BE">
        <w:rPr>
          <w:szCs w:val="28"/>
        </w:rPr>
        <w:t>unless there are specific findings by the court</w:t>
      </w:r>
      <w:r>
        <w:rPr>
          <w:szCs w:val="28"/>
        </w:rPr>
        <w:t>.  The proposed rule requires written finding of fact to justify the use of restraints and further limits the nature of the restraints in the courtroom even when ordered by the court.  The rule also states that restraints should not be used “in the courthouse . . . to the greatest extent possible.”  [Petition at 8].  Because the proposed rule is an unnecessary</w:t>
      </w:r>
      <w:r w:rsidR="00841954">
        <w:rPr>
          <w:szCs w:val="28"/>
        </w:rPr>
        <w:t xml:space="preserve">, arbitrary and vague </w:t>
      </w:r>
      <w:r>
        <w:rPr>
          <w:szCs w:val="28"/>
        </w:rPr>
        <w:t xml:space="preserve">restriction on </w:t>
      </w:r>
      <w:r w:rsidR="00841954">
        <w:rPr>
          <w:szCs w:val="28"/>
        </w:rPr>
        <w:t>courts and those with juvenile transportation responsibilities, the Maricopa County Attorney asks this Court to deny the Petition.</w:t>
      </w:r>
    </w:p>
    <w:p w:rsidR="004C0537" w:rsidRPr="00C042B5" w:rsidRDefault="00C47D5C" w:rsidP="007B4B1D">
      <w:pPr>
        <w:pStyle w:val="ListParagraph"/>
        <w:numPr>
          <w:ilvl w:val="0"/>
          <w:numId w:val="15"/>
        </w:numPr>
        <w:ind w:left="720"/>
        <w:rPr>
          <w:b/>
          <w:szCs w:val="28"/>
        </w:rPr>
      </w:pPr>
      <w:r w:rsidRPr="00C042B5">
        <w:rPr>
          <w:b/>
          <w:szCs w:val="28"/>
        </w:rPr>
        <w:lastRenderedPageBreak/>
        <w:t>DISCUSSION</w:t>
      </w:r>
    </w:p>
    <w:p w:rsidR="006C7D66" w:rsidRDefault="007B4B1D" w:rsidP="0071145A">
      <w:pPr>
        <w:pStyle w:val="Heading1"/>
      </w:pPr>
      <w:r>
        <w:t xml:space="preserve">A. </w:t>
      </w:r>
      <w:r w:rsidR="006C7D66">
        <w:t xml:space="preserve">The </w:t>
      </w:r>
      <w:r w:rsidR="00F44C14">
        <w:t>p</w:t>
      </w:r>
      <w:r w:rsidR="006C7D66">
        <w:t xml:space="preserve">roposed rule </w:t>
      </w:r>
      <w:r w:rsidR="00F44C14">
        <w:t xml:space="preserve">that restricts </w:t>
      </w:r>
      <w:r w:rsidR="006C7D66">
        <w:t xml:space="preserve">restraints in the courtroom </w:t>
      </w:r>
      <w:r w:rsidR="00F44C14">
        <w:t>is</w:t>
      </w:r>
      <w:r w:rsidR="006C7D66">
        <w:t xml:space="preserve"> </w:t>
      </w:r>
      <w:r w:rsidR="00F44C14">
        <w:t>unnecessary and arbitrary</w:t>
      </w:r>
      <w:r w:rsidR="006C7D66">
        <w:t>.</w:t>
      </w:r>
    </w:p>
    <w:p w:rsidR="00F44C14" w:rsidRDefault="007B4B1D" w:rsidP="0071145A">
      <w:r>
        <w:tab/>
      </w:r>
      <w:r w:rsidR="006C7D66">
        <w:t xml:space="preserve">The first portion of the proposed rule deals with the use of mechanical restraints in the courtroom.  </w:t>
      </w:r>
      <w:r w:rsidR="00392748">
        <w:t>The proposed rule would essentially create a default where juveniles would not be restrained unless the court makes specific, required findings</w:t>
      </w:r>
      <w:r w:rsidR="00F44C14">
        <w:t xml:space="preserve"> in writing</w:t>
      </w:r>
      <w:r w:rsidR="00392748">
        <w:t xml:space="preserve">.  In this regard, the rule is unnecessary and unduly restrictive on a court’s authority.  Arizona courts have long recognized that the court is ultimately responsible for security within the courtroom.  </w:t>
      </w:r>
      <w:r w:rsidR="00392748">
        <w:rPr>
          <w:i/>
        </w:rPr>
        <w:t>See</w:t>
      </w:r>
      <w:r w:rsidR="00392748">
        <w:t xml:space="preserve"> </w:t>
      </w:r>
      <w:r w:rsidR="00392748">
        <w:rPr>
          <w:i/>
        </w:rPr>
        <w:t>State v. Chavez</w:t>
      </w:r>
      <w:r w:rsidR="00392748">
        <w:t xml:space="preserve">, 98 Ariz. 236, 241, 403 P.2d 545, 549-50 (1965).  The proposed rule would significantly limit a court’s discretion in deciding how to best protect the courtroom.  Under the proposed rule, a court could only </w:t>
      </w:r>
      <w:r w:rsidR="00F44C14">
        <w:t>permit</w:t>
      </w:r>
      <w:r w:rsidR="00392748">
        <w:t xml:space="preserve"> a juvenile</w:t>
      </w:r>
      <w:r w:rsidR="00F44C14" w:rsidRPr="003E339C">
        <w:rPr>
          <w:rStyle w:val="FootnoteReference"/>
        </w:rPr>
        <w:footnoteReference w:id="1"/>
      </w:r>
      <w:r w:rsidR="00F44C14">
        <w:t xml:space="preserve"> </w:t>
      </w:r>
      <w:r w:rsidR="00392748">
        <w:t xml:space="preserve">to be restrained if the juvenile is displaying threatening or physically aggressive behavior or the </w:t>
      </w:r>
      <w:r w:rsidR="004E24D6">
        <w:t xml:space="preserve">juvenile </w:t>
      </w:r>
      <w:r w:rsidR="00392748">
        <w:t>is likely to flee as shown by an expressed intention or attempted escape within the last three months.  [Petition at 8].</w:t>
      </w:r>
      <w:r w:rsidR="00B0032A">
        <w:t xml:space="preserve">  This is a significant limitation on the court’s authority.  A court should be able to exercise its discretion in determining the</w:t>
      </w:r>
      <w:r w:rsidR="00F44C14">
        <w:t xml:space="preserve"> best way to secure a courtroom and not be limited to the two very specific considerations included in the proposed rule.  A court is in the best position to determine what is appropriate in a particular situation and a rule of procedure should not unnecessarily constrain the court’s discretion particularly in a matter as important as courtroom security.</w:t>
      </w:r>
      <w:r w:rsidR="001376FF">
        <w:t xml:space="preserve">  </w:t>
      </w:r>
    </w:p>
    <w:p w:rsidR="00F1703D" w:rsidRDefault="00F1703D" w:rsidP="00F44C14">
      <w:pPr>
        <w:ind w:firstLine="720"/>
      </w:pPr>
      <w:r>
        <w:t xml:space="preserve">In addition to restricting a court’s discretion, the proposed rule is unnecessary because court’s already have the authority to decide when and if a particular juvenile should be restrained.  In </w:t>
      </w:r>
      <w:r w:rsidRPr="00C042B5">
        <w:t>Maricopa County</w:t>
      </w:r>
      <w:r>
        <w:t xml:space="preserve">, for example, </w:t>
      </w:r>
      <w:r w:rsidRPr="00C042B5">
        <w:t xml:space="preserve">hearing officers currently entertain and grant oral motions to remove mechanical restraints during courtroom proceedings when </w:t>
      </w:r>
      <w:r>
        <w:t>they believe it is appropriate.  The current procedure allows the court to exercise discretion as necessary.  Courts should be allowed to continue to exercise discretion in these mat</w:t>
      </w:r>
      <w:r w:rsidR="001376FF">
        <w:t>t</w:t>
      </w:r>
      <w:r>
        <w:t>ers as they see fit without being restricted by Petitioner’s arbitrary rule.</w:t>
      </w:r>
    </w:p>
    <w:p w:rsidR="00B0032A" w:rsidRPr="006C7D66" w:rsidRDefault="00F44C14" w:rsidP="00680AF3">
      <w:pPr>
        <w:ind w:firstLine="720"/>
      </w:pPr>
      <w:r>
        <w:t>Additionally, t</w:t>
      </w:r>
      <w:r w:rsidR="00B0032A">
        <w:t>he proposed rule chooses arbitrary requirements that are not based on the facts and circumstances of any particular case</w:t>
      </w:r>
      <w:r w:rsidR="008E1C15">
        <w:t xml:space="preserve"> or juvenile</w:t>
      </w:r>
      <w:r w:rsidR="00B0032A">
        <w:t xml:space="preserve">.  </w:t>
      </w:r>
      <w:r w:rsidR="00F1703D">
        <w:t xml:space="preserve">For example, </w:t>
      </w:r>
      <w:r w:rsidR="008E1C15">
        <w:t xml:space="preserve">in determining if the juvenile is a flight risk, </w:t>
      </w:r>
      <w:r w:rsidR="00F1703D">
        <w:t xml:space="preserve">the </w:t>
      </w:r>
      <w:r w:rsidR="001376FF">
        <w:t xml:space="preserve">proposed </w:t>
      </w:r>
      <w:r w:rsidR="00F1703D">
        <w:t xml:space="preserve">rule </w:t>
      </w:r>
      <w:r w:rsidR="008E1C15">
        <w:t xml:space="preserve">limits the court’s consideration of actual escape attempts to those that occurred </w:t>
      </w:r>
      <w:r w:rsidR="00F1703D">
        <w:t xml:space="preserve">in the last three months.  </w:t>
      </w:r>
      <w:r w:rsidR="008E1C15">
        <w:t xml:space="preserve">[Petition at 8, A(b)(ii)].  </w:t>
      </w:r>
      <w:r w:rsidR="00F1703D">
        <w:t>Why should a judge</w:t>
      </w:r>
      <w:r w:rsidR="001376FF">
        <w:t>’s consideration</w:t>
      </w:r>
      <w:r w:rsidR="00F1703D">
        <w:t xml:space="preserve"> be limited to attempted escapes in three months instead of four or six or twelve?  Why is three a magic number?  If a juvenile successfully escaped five months ago, does the rule prevent a court from considering that fact as a flight risk when the juvenile is later arrested because it did not happen </w:t>
      </w:r>
      <w:r w:rsidR="00443C8F">
        <w:t>with</w:t>
      </w:r>
      <w:r w:rsidR="00F1703D">
        <w:t xml:space="preserve">in the last three months?  Why would a court be allowed to consider any expression of </w:t>
      </w:r>
      <w:r w:rsidR="00443C8F">
        <w:t>intent</w:t>
      </w:r>
      <w:r w:rsidR="00F1703D">
        <w:t xml:space="preserve"> to flee but they could only consider actual attempts to flee that occurred within the last three months?  There is nothing in the Petition to justify these odd distinctions and timing requirements.  A court’s sound discretion about how to best provide for the security of a courtroom should not be </w:t>
      </w:r>
      <w:r w:rsidR="005429A9">
        <w:t>curtailed by such arbitrary, unnecessary requirements.</w:t>
      </w:r>
      <w:r w:rsidR="007B4B1D">
        <w:tab/>
      </w:r>
    </w:p>
    <w:p w:rsidR="007B4B1D" w:rsidRDefault="007B4B1D" w:rsidP="007B4B1D">
      <w:pPr>
        <w:pStyle w:val="Heading1"/>
      </w:pPr>
      <w:r>
        <w:t xml:space="preserve">B. </w:t>
      </w:r>
      <w:r w:rsidR="00FC5AF4" w:rsidRPr="007B4B1D">
        <w:t xml:space="preserve">There </w:t>
      </w:r>
      <w:r w:rsidR="00224F59" w:rsidRPr="007B4B1D">
        <w:t>is no due p</w:t>
      </w:r>
      <w:r w:rsidR="00FC5AF4" w:rsidRPr="007B4B1D">
        <w:t>rocess right to be free of mechanical restraints</w:t>
      </w:r>
      <w:r w:rsidR="00E223D0">
        <w:t xml:space="preserve"> in the courtroom</w:t>
      </w:r>
      <w:r w:rsidR="00E928BF" w:rsidRPr="007B4B1D">
        <w:t xml:space="preserve">. </w:t>
      </w:r>
    </w:p>
    <w:p w:rsidR="00E223D0" w:rsidRDefault="007B4B1D" w:rsidP="00E223D0">
      <w:r>
        <w:rPr>
          <w:b/>
        </w:rPr>
        <w:tab/>
      </w:r>
      <w:r w:rsidR="00E223D0">
        <w:t xml:space="preserve">Petitioner cites </w:t>
      </w:r>
      <w:r w:rsidR="00E223D0">
        <w:rPr>
          <w:i/>
        </w:rPr>
        <w:t>Application of Gault</w:t>
      </w:r>
      <w:r w:rsidR="00E223D0">
        <w:t xml:space="preserve"> 387 U.S. 1 (1967) with an insinuation that the case created a due process right for juveniles to be free from restraints. [</w:t>
      </w:r>
      <w:r w:rsidR="003B77E3">
        <w:t>Petition at 6</w:t>
      </w:r>
      <w:r w:rsidR="00E223D0">
        <w:t xml:space="preserve">]. While that case addressed due process in juvenile proceedings, it does not support the idea that restraints on juveniles in the courtroom causes due process concerns.  </w:t>
      </w:r>
      <w:r w:rsidR="00E223D0">
        <w:rPr>
          <w:i/>
        </w:rPr>
        <w:t>Gault</w:t>
      </w:r>
      <w:r w:rsidR="00E223D0">
        <w:t xml:space="preserve"> held that juveniles had the right to have notice of the charges, the right to be advised regarding the right to counsel, the right against self-incrimination, and the right to confront and cross examine witnesses.  </w:t>
      </w:r>
      <w:r w:rsidR="00E223D0">
        <w:rPr>
          <w:i/>
        </w:rPr>
        <w:t>Id.</w:t>
      </w:r>
      <w:r w:rsidR="00E223D0">
        <w:t xml:space="preserve"> at 33-34, 41-41, 55-56.  That case had nothing to do with the use of restraints.  Due process concerns are simply not implicated by appropriately restraining juveniles in courtrooms and during transport to and from secured detention facilities.</w:t>
      </w:r>
    </w:p>
    <w:p w:rsidR="00414C34" w:rsidRDefault="00443C8F" w:rsidP="00E223D0">
      <w:pPr>
        <w:ind w:firstLine="720"/>
      </w:pPr>
      <w:r>
        <w:t xml:space="preserve">Petitioner’s citation to </w:t>
      </w:r>
      <w:r>
        <w:rPr>
          <w:i/>
        </w:rPr>
        <w:t>Deck v. Missouri</w:t>
      </w:r>
      <w:r>
        <w:t xml:space="preserve">, 544 U.S. 622 (2005) is completely misplaced in this discussion because that case dealt with the use of restraints in front of a </w:t>
      </w:r>
      <w:r w:rsidRPr="00443C8F">
        <w:rPr>
          <w:i/>
        </w:rPr>
        <w:t>jury</w:t>
      </w:r>
      <w:r>
        <w:t>.  As Petitioner notes, juveniles do not have the right to a jury trial.  Petitioner’s suggestion that a judge would somehow be influenced by the fact that a juvenile was restrained and that would “inhibit” the juvenile’s presumption of innocence makes no sense at all.  A judge will always know the juvenile’s custody status and security risk.  Juries and judges are not the same; judges routinely have to set aside irrelevant material or suppressed material and decide the case based only on the evidence admitted at trial.  Petitioner has provided no information to suggest that courts are incapable of doing this with regards to juveniles in restraints.</w:t>
      </w:r>
      <w:r w:rsidR="00E223D0">
        <w:t xml:space="preserve">  Due process concerns do not support Petitioner’s rule.</w:t>
      </w:r>
      <w:r>
        <w:tab/>
      </w:r>
    </w:p>
    <w:p w:rsidR="00443C8F" w:rsidRPr="00443C8F" w:rsidRDefault="00443C8F" w:rsidP="00443C8F">
      <w:pPr>
        <w:pStyle w:val="Heading1"/>
      </w:pPr>
      <w:r>
        <w:t>C.</w:t>
      </w:r>
      <w:r>
        <w:tab/>
      </w:r>
      <w:r w:rsidR="000F4F70">
        <w:t xml:space="preserve">Decisions regarding when to restrain juveniles during transport to court should be </w:t>
      </w:r>
      <w:r w:rsidR="00581B60">
        <w:t>left to</w:t>
      </w:r>
      <w:r w:rsidR="000F4F70">
        <w:t xml:space="preserve"> those responsible for transportation depending on the needs of the individual jurisdiction.</w:t>
      </w:r>
    </w:p>
    <w:p w:rsidR="009D6BB0" w:rsidRDefault="007B4B1D" w:rsidP="009D6BB0">
      <w:r>
        <w:tab/>
      </w:r>
      <w:r w:rsidR="00E223D0">
        <w:t>After proposing a rule that unduly restricts a court’s discretion to take necessary measures to secure their own courtroom, Petitioner’s proposed rule then attempts to restrict how juveniles are transported within the courthouse.  Using restraints</w:t>
      </w:r>
      <w:r w:rsidR="00E223D0" w:rsidRPr="00C042B5">
        <w:t xml:space="preserve"> during transport is a </w:t>
      </w:r>
      <w:r w:rsidR="00E223D0">
        <w:t xml:space="preserve">completely </w:t>
      </w:r>
      <w:r w:rsidR="00E223D0" w:rsidRPr="00C042B5">
        <w:t>separate consideration from shackling during</w:t>
      </w:r>
      <w:r w:rsidR="00E223D0">
        <w:t xml:space="preserve"> </w:t>
      </w:r>
      <w:r w:rsidR="00E223D0" w:rsidRPr="00C042B5">
        <w:t>courtroom proceedings.</w:t>
      </w:r>
      <w:r w:rsidR="00E223D0">
        <w:t xml:space="preserve">  While the court must deal with security issues in the courtroom, that authority should not expand to controlling how or when individuals are secured in the hallways and movement to and from detention centers. </w:t>
      </w:r>
      <w:r w:rsidR="00E223D0" w:rsidRPr="00C042B5">
        <w:t xml:space="preserve"> </w:t>
      </w:r>
      <w:r w:rsidR="00E223D0">
        <w:t xml:space="preserve">Other than a general objection to using restraints to secure juveniles who are in custody, Petitioner cites to no legal authority that suggests there are due process implications concerning how juveniles are transported to court.  </w:t>
      </w:r>
      <w:r w:rsidR="00921789">
        <w:t xml:space="preserve">Currently, decisions regarding how to safely and securely transport juveniles are </w:t>
      </w:r>
      <w:r w:rsidR="00581B60">
        <w:t>made</w:t>
      </w:r>
      <w:r w:rsidR="00921789">
        <w:t xml:space="preserve"> by an arm of the court – the Juvenile Probation Department.  </w:t>
      </w:r>
      <w:r w:rsidR="00803D1C" w:rsidRPr="00C042B5">
        <w:t xml:space="preserve">As a result of their reliance on </w:t>
      </w:r>
      <w:r w:rsidR="00DD6D83" w:rsidRPr="00C042B5">
        <w:t>e</w:t>
      </w:r>
      <w:r w:rsidR="00803D1C" w:rsidRPr="00C042B5">
        <w:t xml:space="preserve">vidence </w:t>
      </w:r>
      <w:r w:rsidR="00DD6D83" w:rsidRPr="00C042B5">
        <w:t>b</w:t>
      </w:r>
      <w:r w:rsidR="00803D1C" w:rsidRPr="00C042B5">
        <w:t xml:space="preserve">ased </w:t>
      </w:r>
      <w:r w:rsidR="00DD6D83" w:rsidRPr="00C042B5">
        <w:t>p</w:t>
      </w:r>
      <w:r w:rsidR="00803D1C" w:rsidRPr="00C042B5">
        <w:t xml:space="preserve">ractices, Maricopa County Juvenile Probation began limiting the use of </w:t>
      </w:r>
      <w:r w:rsidR="009E5CD8" w:rsidRPr="00C042B5">
        <w:t xml:space="preserve">mechanical restraints with </w:t>
      </w:r>
      <w:r w:rsidR="00DD6D83" w:rsidRPr="00C042B5">
        <w:t>detained</w:t>
      </w:r>
      <w:r w:rsidR="009E5CD8" w:rsidRPr="00C042B5">
        <w:t xml:space="preserve"> youth</w:t>
      </w:r>
      <w:r w:rsidR="00803D1C" w:rsidRPr="00C042B5">
        <w:t xml:space="preserve"> in 2014</w:t>
      </w:r>
      <w:r w:rsidR="009E5CD8" w:rsidRPr="00C042B5">
        <w:t>.</w:t>
      </w:r>
      <w:r w:rsidR="00FD2406">
        <w:t xml:space="preserve">  </w:t>
      </w:r>
      <w:r w:rsidR="000062AE" w:rsidRPr="00C042B5">
        <w:t>Over 4,600 youth have been transported without major incident since</w:t>
      </w:r>
      <w:r w:rsidR="00DD6D83" w:rsidRPr="00C042B5">
        <w:t xml:space="preserve"> </w:t>
      </w:r>
      <w:r w:rsidR="00D61E72">
        <w:t xml:space="preserve">the protocol was implemented.  </w:t>
      </w:r>
      <w:r w:rsidR="00630E60" w:rsidRPr="00C042B5">
        <w:t>In assessing risk</w:t>
      </w:r>
      <w:r w:rsidR="004C0537" w:rsidRPr="00C042B5">
        <w:t xml:space="preserve"> during transportation</w:t>
      </w:r>
      <w:r w:rsidR="00630E60" w:rsidRPr="00C042B5">
        <w:t xml:space="preserve">, </w:t>
      </w:r>
      <w:r w:rsidR="00600FA1">
        <w:t>p</w:t>
      </w:r>
      <w:r w:rsidR="00630E60" w:rsidRPr="00C042B5">
        <w:t xml:space="preserve">robation staff has information </w:t>
      </w:r>
      <w:r w:rsidR="00CE08ED">
        <w:t>gleaned from</w:t>
      </w:r>
      <w:r w:rsidR="00CE08ED" w:rsidRPr="00C042B5">
        <w:t xml:space="preserve"> </w:t>
      </w:r>
      <w:r w:rsidR="00600FA1">
        <w:t>t</w:t>
      </w:r>
      <w:r w:rsidR="00630E60" w:rsidRPr="00C042B5">
        <w:t xml:space="preserve">he </w:t>
      </w:r>
      <w:r w:rsidR="00D61E72">
        <w:t>j</w:t>
      </w:r>
      <w:r w:rsidR="003A6709">
        <w:t xml:space="preserve">uvenile’s </w:t>
      </w:r>
      <w:r w:rsidR="00630E60" w:rsidRPr="00C042B5">
        <w:t>behavior</w:t>
      </w:r>
      <w:r w:rsidR="00CE08ED">
        <w:t xml:space="preserve"> in detention</w:t>
      </w:r>
      <w:r w:rsidR="00630E60" w:rsidRPr="00C042B5">
        <w:t xml:space="preserve">, prior law enforcement </w:t>
      </w:r>
      <w:r w:rsidR="00CE08ED" w:rsidRPr="00C042B5">
        <w:t>co</w:t>
      </w:r>
      <w:r w:rsidR="00CE08ED">
        <w:t>ntacts</w:t>
      </w:r>
      <w:r w:rsidR="00630E60" w:rsidRPr="00C042B5">
        <w:t>, conduct during past detainment</w:t>
      </w:r>
      <w:r w:rsidR="00C93696">
        <w:t>s</w:t>
      </w:r>
      <w:r w:rsidR="00630E60" w:rsidRPr="00C042B5">
        <w:t xml:space="preserve">, </w:t>
      </w:r>
      <w:r w:rsidR="00600FA1">
        <w:t xml:space="preserve">and </w:t>
      </w:r>
      <w:r w:rsidR="00CE08ED">
        <w:t>other pertinent</w:t>
      </w:r>
      <w:r w:rsidR="00600FA1">
        <w:t xml:space="preserve"> records.  </w:t>
      </w:r>
      <w:r w:rsidR="00CE08ED">
        <w:t xml:space="preserve">Detention staff are </w:t>
      </w:r>
      <w:r w:rsidR="001D0F10">
        <w:t xml:space="preserve">the </w:t>
      </w:r>
      <w:r w:rsidR="00CE08ED">
        <w:t xml:space="preserve">best trained and </w:t>
      </w:r>
      <w:r w:rsidR="001D0F10">
        <w:t xml:space="preserve">in the best position </w:t>
      </w:r>
      <w:r w:rsidR="00CE08ED">
        <w:t>to make a determination on whether restraints during transportation are necessary.  This decision should be left to them</w:t>
      </w:r>
      <w:r w:rsidR="009D6BB0">
        <w:t xml:space="preserve">.  </w:t>
      </w:r>
    </w:p>
    <w:p w:rsidR="00C93696" w:rsidRPr="00C042B5" w:rsidRDefault="009D6BB0" w:rsidP="009D6BB0">
      <w:pPr>
        <w:rPr>
          <w:color w:val="000000"/>
          <w:szCs w:val="28"/>
        </w:rPr>
      </w:pPr>
      <w:r>
        <w:tab/>
      </w:r>
      <w:r w:rsidR="00FC57E5">
        <w:rPr>
          <w:color w:val="000000"/>
          <w:szCs w:val="28"/>
        </w:rPr>
        <w:t>To that end,</w:t>
      </w:r>
      <w:r w:rsidR="003A6709">
        <w:rPr>
          <w:color w:val="000000"/>
          <w:szCs w:val="28"/>
        </w:rPr>
        <w:t xml:space="preserve"> </w:t>
      </w:r>
      <w:r w:rsidR="00FC57E5">
        <w:rPr>
          <w:color w:val="000000"/>
          <w:szCs w:val="28"/>
        </w:rPr>
        <w:t>r</w:t>
      </w:r>
      <w:r w:rsidR="00FC282B" w:rsidRPr="00C042B5">
        <w:rPr>
          <w:color w:val="000000"/>
          <w:szCs w:val="28"/>
        </w:rPr>
        <w:t>isk assessment</w:t>
      </w:r>
      <w:r w:rsidR="00FC57E5">
        <w:rPr>
          <w:color w:val="000000"/>
          <w:szCs w:val="28"/>
        </w:rPr>
        <w:t>s</w:t>
      </w:r>
      <w:r w:rsidR="00FC282B" w:rsidRPr="00C042B5">
        <w:rPr>
          <w:color w:val="000000"/>
          <w:szCs w:val="28"/>
        </w:rPr>
        <w:t xml:space="preserve"> </w:t>
      </w:r>
      <w:r w:rsidR="00FC57E5">
        <w:rPr>
          <w:color w:val="000000"/>
          <w:szCs w:val="28"/>
        </w:rPr>
        <w:t>are</w:t>
      </w:r>
      <w:r w:rsidR="00FC57E5" w:rsidRPr="00C042B5">
        <w:rPr>
          <w:color w:val="000000"/>
          <w:szCs w:val="28"/>
        </w:rPr>
        <w:t xml:space="preserve"> </w:t>
      </w:r>
      <w:r w:rsidR="00FC282B" w:rsidRPr="00C042B5">
        <w:rPr>
          <w:color w:val="000000"/>
          <w:szCs w:val="28"/>
        </w:rPr>
        <w:t xml:space="preserve">integral to a </w:t>
      </w:r>
      <w:r w:rsidR="002919BE">
        <w:rPr>
          <w:color w:val="000000"/>
          <w:szCs w:val="28"/>
        </w:rPr>
        <w:t>p</w:t>
      </w:r>
      <w:r w:rsidR="00FC282B" w:rsidRPr="00C042B5">
        <w:rPr>
          <w:color w:val="000000"/>
          <w:szCs w:val="28"/>
        </w:rPr>
        <w:t xml:space="preserve">robation </w:t>
      </w:r>
      <w:r w:rsidR="002919BE">
        <w:rPr>
          <w:color w:val="000000"/>
          <w:szCs w:val="28"/>
        </w:rPr>
        <w:t>o</w:t>
      </w:r>
      <w:r w:rsidR="00FC282B" w:rsidRPr="00C042B5">
        <w:rPr>
          <w:color w:val="000000"/>
          <w:szCs w:val="28"/>
        </w:rPr>
        <w:t>fficer’s training</w:t>
      </w:r>
      <w:r w:rsidR="003A6709">
        <w:rPr>
          <w:color w:val="000000"/>
          <w:szCs w:val="28"/>
        </w:rPr>
        <w:t xml:space="preserve">.  </w:t>
      </w:r>
      <w:r w:rsidR="00FC282B" w:rsidRPr="00C042B5">
        <w:rPr>
          <w:color w:val="000000"/>
          <w:szCs w:val="28"/>
        </w:rPr>
        <w:t xml:space="preserve">It is inherent in their day to day job obligations to </w:t>
      </w:r>
      <w:r w:rsidR="00FC282B">
        <w:rPr>
          <w:color w:val="000000"/>
          <w:szCs w:val="28"/>
        </w:rPr>
        <w:t>understand</w:t>
      </w:r>
      <w:r w:rsidR="00FC282B" w:rsidRPr="00C042B5">
        <w:rPr>
          <w:color w:val="000000"/>
          <w:szCs w:val="28"/>
        </w:rPr>
        <w:t xml:space="preserve"> the risk level of the daily</w:t>
      </w:r>
      <w:r w:rsidR="00FC282B">
        <w:rPr>
          <w:color w:val="000000"/>
          <w:szCs w:val="28"/>
        </w:rPr>
        <w:t xml:space="preserve"> </w:t>
      </w:r>
      <w:r w:rsidR="00FC282B" w:rsidRPr="00C042B5">
        <w:rPr>
          <w:color w:val="000000"/>
          <w:szCs w:val="28"/>
        </w:rPr>
        <w:t xml:space="preserve">population of </w:t>
      </w:r>
      <w:r w:rsidR="00FC282B">
        <w:rPr>
          <w:color w:val="000000"/>
          <w:szCs w:val="28"/>
        </w:rPr>
        <w:t>juveniles</w:t>
      </w:r>
      <w:r w:rsidR="00FC282B" w:rsidRPr="00C042B5">
        <w:rPr>
          <w:color w:val="000000"/>
          <w:szCs w:val="28"/>
        </w:rPr>
        <w:t xml:space="preserve"> in their care.</w:t>
      </w:r>
      <w:r w:rsidR="00FC282B">
        <w:rPr>
          <w:color w:val="000000"/>
          <w:szCs w:val="28"/>
        </w:rPr>
        <w:t xml:space="preserve">  </w:t>
      </w:r>
      <w:r w:rsidR="00C93696">
        <w:rPr>
          <w:color w:val="000000"/>
          <w:szCs w:val="28"/>
        </w:rPr>
        <w:t xml:space="preserve">They need sufficient flexibility to make those determinations on a case by case basis in the face of new facts that may arise moment to moment.  Petitioner’s rule would create a vague preference for not using restraints </w:t>
      </w:r>
      <w:r w:rsidR="002919BE">
        <w:rPr>
          <w:color w:val="000000"/>
          <w:szCs w:val="28"/>
        </w:rPr>
        <w:t xml:space="preserve">during transport </w:t>
      </w:r>
      <w:r w:rsidR="00C93696">
        <w:rPr>
          <w:color w:val="000000"/>
          <w:szCs w:val="28"/>
        </w:rPr>
        <w:t>that may be interpreted in a way that will unduly hinder the officer’s ability to make security decision</w:t>
      </w:r>
      <w:r w:rsidR="002919BE">
        <w:rPr>
          <w:color w:val="000000"/>
          <w:szCs w:val="28"/>
        </w:rPr>
        <w:t>s</w:t>
      </w:r>
      <w:r w:rsidR="00C93696">
        <w:rPr>
          <w:color w:val="000000"/>
          <w:szCs w:val="28"/>
        </w:rPr>
        <w:t xml:space="preserve"> to protect themselves, the public, and the juvenile</w:t>
      </w:r>
      <w:r w:rsidR="002919BE">
        <w:rPr>
          <w:color w:val="000000"/>
          <w:szCs w:val="28"/>
        </w:rPr>
        <w:t>s</w:t>
      </w:r>
      <w:r w:rsidR="00C93696">
        <w:rPr>
          <w:color w:val="000000"/>
          <w:szCs w:val="28"/>
        </w:rPr>
        <w:t>.  Subpart D of Petitioner’s rule is poorly defined</w:t>
      </w:r>
      <w:r w:rsidR="002919BE">
        <w:rPr>
          <w:color w:val="000000"/>
          <w:szCs w:val="28"/>
        </w:rPr>
        <w:t>,</w:t>
      </w:r>
      <w:r w:rsidR="00C93696">
        <w:rPr>
          <w:color w:val="000000"/>
          <w:szCs w:val="28"/>
        </w:rPr>
        <w:t xml:space="preserve"> but to the extent it limits a probation officer’s discretion regarding restraints during transport it is unwise and potentially dangerous; to the extent it permits officers to make decisions based on the types of considerations </w:t>
      </w:r>
      <w:r w:rsidR="002919BE">
        <w:rPr>
          <w:color w:val="000000"/>
          <w:szCs w:val="28"/>
        </w:rPr>
        <w:t xml:space="preserve">discussed </w:t>
      </w:r>
      <w:r w:rsidR="00C93696">
        <w:rPr>
          <w:color w:val="000000"/>
          <w:szCs w:val="28"/>
        </w:rPr>
        <w:t xml:space="preserve">above, it is completely unnecessary because that is </w:t>
      </w:r>
      <w:r w:rsidR="002919BE">
        <w:rPr>
          <w:color w:val="000000"/>
          <w:szCs w:val="28"/>
        </w:rPr>
        <w:t>being done every day</w:t>
      </w:r>
      <w:r w:rsidR="00C93696">
        <w:rPr>
          <w:color w:val="000000"/>
          <w:szCs w:val="28"/>
        </w:rPr>
        <w:t>.</w:t>
      </w:r>
    </w:p>
    <w:p w:rsidR="00FC282B" w:rsidRDefault="009565AC" w:rsidP="00FC282B">
      <w:pPr>
        <w:autoSpaceDE w:val="0"/>
        <w:autoSpaceDN w:val="0"/>
        <w:adjustRightInd w:val="0"/>
        <w:ind w:firstLine="720"/>
      </w:pPr>
      <w:r>
        <w:t xml:space="preserve">The needs of individual counties vary across the State and each jurisdiction </w:t>
      </w:r>
      <w:r w:rsidR="002919BE">
        <w:t>needs</w:t>
      </w:r>
      <w:r>
        <w:t xml:space="preserve"> flexibility </w:t>
      </w:r>
      <w:r w:rsidR="002919BE">
        <w:t>to restrain juveniles as appropriate d</w:t>
      </w:r>
      <w:r>
        <w:t xml:space="preserve">epending on their </w:t>
      </w:r>
      <w:r w:rsidR="002919BE">
        <w:t xml:space="preserve">particular </w:t>
      </w:r>
      <w:r>
        <w:t xml:space="preserve">circumstances.  In Arizona, </w:t>
      </w:r>
      <w:r w:rsidRPr="00C042B5">
        <w:rPr>
          <w:color w:val="000000"/>
          <w:szCs w:val="28"/>
        </w:rPr>
        <w:t xml:space="preserve">thirteen jurisdictions </w:t>
      </w:r>
      <w:r>
        <w:rPr>
          <w:color w:val="000000"/>
          <w:szCs w:val="28"/>
        </w:rPr>
        <w:t xml:space="preserve">have </w:t>
      </w:r>
      <w:r w:rsidRPr="00C042B5">
        <w:rPr>
          <w:color w:val="000000"/>
          <w:szCs w:val="28"/>
        </w:rPr>
        <w:t xml:space="preserve">a detention center </w:t>
      </w:r>
      <w:r w:rsidR="00FC57E5">
        <w:rPr>
          <w:color w:val="000000"/>
          <w:szCs w:val="28"/>
        </w:rPr>
        <w:t xml:space="preserve">that </w:t>
      </w:r>
      <w:r w:rsidRPr="00C042B5">
        <w:rPr>
          <w:color w:val="000000"/>
          <w:szCs w:val="28"/>
        </w:rPr>
        <w:t>is unique in its physical structure, juvenile population</w:t>
      </w:r>
      <w:r w:rsidR="002919BE">
        <w:rPr>
          <w:color w:val="000000"/>
          <w:szCs w:val="28"/>
        </w:rPr>
        <w:t>,</w:t>
      </w:r>
      <w:r w:rsidRPr="00C042B5">
        <w:rPr>
          <w:color w:val="000000"/>
          <w:szCs w:val="28"/>
        </w:rPr>
        <w:t xml:space="preserve"> and </w:t>
      </w:r>
      <w:r>
        <w:rPr>
          <w:color w:val="000000"/>
          <w:szCs w:val="28"/>
        </w:rPr>
        <w:t>transportation requirements</w:t>
      </w:r>
      <w:r w:rsidRPr="00C042B5">
        <w:rPr>
          <w:color w:val="000000"/>
          <w:szCs w:val="28"/>
        </w:rPr>
        <w:t xml:space="preserve">.   For example, Santa Cruz </w:t>
      </w:r>
      <w:r>
        <w:rPr>
          <w:color w:val="000000"/>
          <w:szCs w:val="28"/>
        </w:rPr>
        <w:t xml:space="preserve">County does not use restraints in the courtroom, but </w:t>
      </w:r>
      <w:r w:rsidRPr="00C042B5">
        <w:rPr>
          <w:color w:val="000000"/>
          <w:szCs w:val="28"/>
        </w:rPr>
        <w:t xml:space="preserve">they have </w:t>
      </w:r>
      <w:r>
        <w:rPr>
          <w:color w:val="000000"/>
          <w:szCs w:val="28"/>
        </w:rPr>
        <w:t>a</w:t>
      </w:r>
      <w:r w:rsidRPr="00C042B5">
        <w:rPr>
          <w:color w:val="000000"/>
          <w:szCs w:val="28"/>
        </w:rPr>
        <w:t xml:space="preserve">n operational capacity of </w:t>
      </w:r>
      <w:r>
        <w:rPr>
          <w:color w:val="000000"/>
          <w:szCs w:val="28"/>
        </w:rPr>
        <w:t xml:space="preserve">only </w:t>
      </w:r>
      <w:r w:rsidRPr="00C042B5">
        <w:rPr>
          <w:color w:val="000000"/>
          <w:szCs w:val="28"/>
        </w:rPr>
        <w:t xml:space="preserve">16 in their detention center.  </w:t>
      </w:r>
      <w:r w:rsidR="005F1D14">
        <w:rPr>
          <w:color w:val="000000"/>
          <w:szCs w:val="28"/>
        </w:rPr>
        <w:t xml:space="preserve">Compare that with Maricopa County where we have two separate facilities with the </w:t>
      </w:r>
      <w:r w:rsidR="00FC57E5">
        <w:rPr>
          <w:color w:val="000000"/>
          <w:szCs w:val="28"/>
        </w:rPr>
        <w:t xml:space="preserve">current </w:t>
      </w:r>
      <w:r w:rsidR="005F1D14">
        <w:rPr>
          <w:color w:val="000000"/>
          <w:szCs w:val="28"/>
        </w:rPr>
        <w:t xml:space="preserve">capacity for 96 juveniles in each facility.  </w:t>
      </w:r>
      <w:r>
        <w:rPr>
          <w:color w:val="000000"/>
          <w:szCs w:val="28"/>
        </w:rPr>
        <w:t>In some counties, detention</w:t>
      </w:r>
      <w:r w:rsidRPr="00C042B5">
        <w:rPr>
          <w:color w:val="000000"/>
          <w:szCs w:val="28"/>
        </w:rPr>
        <w:t xml:space="preserve"> facilities are attached to the courtroom and </w:t>
      </w:r>
      <w:r>
        <w:rPr>
          <w:color w:val="000000"/>
          <w:szCs w:val="28"/>
        </w:rPr>
        <w:t xml:space="preserve">in </w:t>
      </w:r>
      <w:r w:rsidRPr="00C042B5">
        <w:rPr>
          <w:color w:val="000000"/>
          <w:szCs w:val="28"/>
        </w:rPr>
        <w:t xml:space="preserve">others </w:t>
      </w:r>
      <w:r>
        <w:rPr>
          <w:color w:val="000000"/>
          <w:szCs w:val="28"/>
        </w:rPr>
        <w:t>they are not.</w:t>
      </w:r>
      <w:r w:rsidR="006C718A">
        <w:rPr>
          <w:color w:val="000000"/>
          <w:szCs w:val="28"/>
        </w:rPr>
        <w:t xml:space="preserve">  </w:t>
      </w:r>
      <w:r w:rsidR="00FC282B">
        <w:t xml:space="preserve">The point is that local jurisdictions </w:t>
      </w:r>
      <w:r w:rsidR="005F1D14">
        <w:t xml:space="preserve">vary widely and they </w:t>
      </w:r>
      <w:r w:rsidR="00FC282B">
        <w:t xml:space="preserve">need the flexibility to either restrain or not restrain depending on their own unique circumstances.  Rules with vague presumptions and arbitrary requirements will only confuse the situation and make already difficult and important decisions about safety and security that much more complex.  </w:t>
      </w:r>
    </w:p>
    <w:p w:rsidR="00406F8B" w:rsidRPr="009565AC" w:rsidRDefault="009565AC" w:rsidP="00FC282B">
      <w:pPr>
        <w:autoSpaceDE w:val="0"/>
        <w:autoSpaceDN w:val="0"/>
        <w:adjustRightInd w:val="0"/>
      </w:pPr>
      <w:r w:rsidRPr="009565AC">
        <w:rPr>
          <w:b/>
        </w:rPr>
        <w:t>III</w:t>
      </w:r>
      <w:r>
        <w:t>.</w:t>
      </w:r>
      <w:r>
        <w:tab/>
      </w:r>
      <w:r w:rsidR="00406F8B" w:rsidRPr="00D40E51">
        <w:rPr>
          <w:b/>
          <w:szCs w:val="28"/>
        </w:rPr>
        <w:t>CONCLUSION</w:t>
      </w:r>
    </w:p>
    <w:p w:rsidR="00FC282B" w:rsidRDefault="00FC282B" w:rsidP="00E03461">
      <w:pPr>
        <w:autoSpaceDE w:val="0"/>
        <w:autoSpaceDN w:val="0"/>
        <w:adjustRightInd w:val="0"/>
        <w:ind w:firstLine="720"/>
      </w:pPr>
      <w:r>
        <w:t>Jurisdictions are working through the issues Petitioner raises on their own and in light of their own circumstances.  Judges already have the authority to control the safety of their individual courtrooms by permitting or prohibiting restraints on a case-by-case, juvenile-by-juvenile bas</w:t>
      </w:r>
      <w:r w:rsidR="00316098">
        <w:t xml:space="preserve">is.  </w:t>
      </w:r>
      <w:r>
        <w:t xml:space="preserve">Petitioner’s rule restricts that discretion </w:t>
      </w:r>
      <w:r w:rsidR="00316098">
        <w:t xml:space="preserve">and </w:t>
      </w:r>
      <w:r>
        <w:t xml:space="preserve">is unnecessary and potentially dangerous.  Additionally, Juvenile Probation Officers are fully aware of the concerns Petitioner raises and they are in the best position to decide, based on the risks presented in a given situation, how to transport juveniles to and from court.  </w:t>
      </w:r>
      <w:r w:rsidR="005E244E">
        <w:t>Petitioner’s requested rule adds unneeded complexity to circumstances that are being appropriately addressed based on local needs throughout Arizona.  Therefore, the Maricopa County Attorney asks this Court to deny the Petition.</w:t>
      </w:r>
    </w:p>
    <w:p w:rsidR="00673AAB" w:rsidRDefault="00673AAB" w:rsidP="00673AAB">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s>
        <w:spacing w:line="480" w:lineRule="exact"/>
        <w:ind w:firstLine="720"/>
        <w:rPr>
          <w:kern w:val="2"/>
          <w:szCs w:val="28"/>
        </w:rPr>
      </w:pPr>
      <w:r w:rsidRPr="00240AD0">
        <w:rPr>
          <w:kern w:val="2"/>
          <w:szCs w:val="28"/>
        </w:rPr>
        <w:t>Respectfully submitted this ____day of</w:t>
      </w:r>
      <w:r>
        <w:rPr>
          <w:kern w:val="2"/>
          <w:szCs w:val="28"/>
        </w:rPr>
        <w:t xml:space="preserve"> May</w:t>
      </w:r>
      <w:r w:rsidRPr="00240AD0">
        <w:rPr>
          <w:kern w:val="2"/>
          <w:szCs w:val="28"/>
        </w:rPr>
        <w:t>, 20</w:t>
      </w:r>
      <w:r>
        <w:rPr>
          <w:kern w:val="2"/>
          <w:szCs w:val="28"/>
        </w:rPr>
        <w:t>16</w:t>
      </w:r>
      <w:r w:rsidRPr="00240AD0">
        <w:rPr>
          <w:kern w:val="2"/>
          <w:szCs w:val="28"/>
        </w:rPr>
        <w:t>.</w:t>
      </w:r>
    </w:p>
    <w:p w:rsidR="00673AAB" w:rsidRPr="00240AD0" w:rsidRDefault="00673AAB" w:rsidP="00673AAB">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s>
        <w:spacing w:line="480" w:lineRule="exact"/>
        <w:ind w:firstLine="720"/>
        <w:rPr>
          <w:kern w:val="2"/>
          <w:szCs w:val="28"/>
        </w:rPr>
      </w:pPr>
    </w:p>
    <w:p w:rsidR="00673AAB" w:rsidRPr="00240AD0" w:rsidRDefault="00673AAB" w:rsidP="00673AAB">
      <w:pPr>
        <w:widowControl/>
        <w:tabs>
          <w:tab w:val="left" w:pos="0"/>
          <w:tab w:val="left" w:pos="4608"/>
          <w:tab w:val="left" w:pos="5184"/>
          <w:tab w:val="left" w:pos="5760"/>
          <w:tab w:val="left" w:pos="6336"/>
          <w:tab w:val="left" w:pos="6912"/>
          <w:tab w:val="left" w:pos="7488"/>
          <w:tab w:val="left" w:pos="8064"/>
          <w:tab w:val="left" w:pos="8640"/>
          <w:tab w:val="left" w:pos="9216"/>
          <w:tab w:val="left" w:pos="9792"/>
        </w:tabs>
        <w:spacing w:line="240" w:lineRule="exact"/>
        <w:ind w:firstLine="4320"/>
        <w:rPr>
          <w:kern w:val="2"/>
          <w:szCs w:val="28"/>
        </w:rPr>
      </w:pPr>
      <w:r>
        <w:rPr>
          <w:kern w:val="2"/>
          <w:szCs w:val="28"/>
        </w:rPr>
        <w:t>WILLIAM G. MONTGOMERY</w:t>
      </w:r>
    </w:p>
    <w:p w:rsidR="00673AAB" w:rsidRPr="00240AD0" w:rsidRDefault="00673AAB" w:rsidP="00673AAB">
      <w:pPr>
        <w:widowControl/>
        <w:tabs>
          <w:tab w:val="left" w:pos="0"/>
          <w:tab w:val="left" w:pos="4608"/>
          <w:tab w:val="left" w:pos="5184"/>
          <w:tab w:val="left" w:pos="5760"/>
          <w:tab w:val="left" w:pos="6336"/>
          <w:tab w:val="left" w:pos="6912"/>
          <w:tab w:val="left" w:pos="7488"/>
          <w:tab w:val="left" w:pos="8064"/>
          <w:tab w:val="left" w:pos="8640"/>
          <w:tab w:val="left" w:pos="9216"/>
          <w:tab w:val="left" w:pos="9792"/>
        </w:tabs>
        <w:spacing w:line="240" w:lineRule="exact"/>
        <w:ind w:firstLine="4320"/>
        <w:rPr>
          <w:smallCaps/>
          <w:kern w:val="2"/>
          <w:szCs w:val="28"/>
        </w:rPr>
      </w:pPr>
      <w:r w:rsidRPr="00240AD0">
        <w:rPr>
          <w:smallCaps/>
          <w:kern w:val="2"/>
          <w:szCs w:val="28"/>
        </w:rPr>
        <w:t>Maricopa County Attorney</w:t>
      </w:r>
    </w:p>
    <w:p w:rsidR="00673AAB" w:rsidRDefault="00673AAB" w:rsidP="00673AAB">
      <w:pPr>
        <w:widowControl/>
        <w:tabs>
          <w:tab w:val="left" w:pos="0"/>
          <w:tab w:val="left" w:pos="4608"/>
          <w:tab w:val="left" w:pos="5184"/>
          <w:tab w:val="left" w:pos="5760"/>
          <w:tab w:val="left" w:pos="6336"/>
          <w:tab w:val="left" w:pos="6912"/>
          <w:tab w:val="left" w:pos="7488"/>
          <w:tab w:val="left" w:pos="8064"/>
          <w:tab w:val="left" w:pos="8640"/>
          <w:tab w:val="left" w:pos="9216"/>
          <w:tab w:val="left" w:pos="9792"/>
        </w:tabs>
        <w:spacing w:line="240" w:lineRule="exact"/>
        <w:ind w:firstLine="4320"/>
        <w:rPr>
          <w:smallCaps/>
          <w:kern w:val="2"/>
          <w:szCs w:val="28"/>
        </w:rPr>
      </w:pPr>
    </w:p>
    <w:p w:rsidR="00673AAB" w:rsidRDefault="00673AAB" w:rsidP="00673AAB">
      <w:pPr>
        <w:widowControl/>
        <w:tabs>
          <w:tab w:val="left" w:pos="0"/>
          <w:tab w:val="left" w:pos="4608"/>
          <w:tab w:val="left" w:pos="5184"/>
          <w:tab w:val="left" w:pos="5760"/>
          <w:tab w:val="left" w:pos="6336"/>
          <w:tab w:val="left" w:pos="6912"/>
          <w:tab w:val="left" w:pos="7488"/>
          <w:tab w:val="left" w:pos="8064"/>
          <w:tab w:val="left" w:pos="8640"/>
          <w:tab w:val="left" w:pos="9216"/>
          <w:tab w:val="left" w:pos="9792"/>
        </w:tabs>
        <w:spacing w:line="240" w:lineRule="exact"/>
        <w:ind w:firstLine="4320"/>
        <w:rPr>
          <w:smallCaps/>
          <w:kern w:val="2"/>
          <w:szCs w:val="28"/>
        </w:rPr>
      </w:pPr>
    </w:p>
    <w:p w:rsidR="00673AAB" w:rsidRPr="0080485A" w:rsidRDefault="00673AAB" w:rsidP="00673AAB">
      <w:pPr>
        <w:keepLines/>
        <w:ind w:left="3600" w:firstLine="720"/>
        <w:rPr>
          <w:rFonts w:cs="Arial"/>
          <w:szCs w:val="24"/>
        </w:rPr>
      </w:pPr>
      <w:r w:rsidRPr="002D22F7">
        <w:rPr>
          <w:rFonts w:cs="Arial"/>
          <w:szCs w:val="28"/>
        </w:rPr>
        <w:t>By</w:t>
      </w:r>
      <w:r w:rsidRPr="0080485A">
        <w:rPr>
          <w:rFonts w:cs="Arial"/>
          <w:szCs w:val="24"/>
        </w:rPr>
        <w:t>______________________</w:t>
      </w:r>
    </w:p>
    <w:p w:rsidR="00673AAB" w:rsidRDefault="00673AAB" w:rsidP="00673AAB">
      <w:pPr>
        <w:widowControl/>
        <w:tabs>
          <w:tab w:val="left" w:pos="0"/>
          <w:tab w:val="left" w:pos="4608"/>
          <w:tab w:val="left" w:pos="5184"/>
          <w:tab w:val="left" w:pos="5760"/>
          <w:tab w:val="left" w:pos="6336"/>
          <w:tab w:val="left" w:pos="6912"/>
          <w:tab w:val="left" w:pos="7488"/>
          <w:tab w:val="left" w:pos="8064"/>
          <w:tab w:val="left" w:pos="8640"/>
          <w:tab w:val="left" w:pos="9216"/>
          <w:tab w:val="left" w:pos="9792"/>
        </w:tabs>
        <w:spacing w:line="240" w:lineRule="exact"/>
        <w:ind w:firstLine="4320"/>
        <w:rPr>
          <w:smallCaps/>
          <w:kern w:val="2"/>
          <w:szCs w:val="28"/>
        </w:rPr>
      </w:pPr>
      <w:r>
        <w:rPr>
          <w:smallCaps/>
          <w:kern w:val="2"/>
          <w:szCs w:val="28"/>
        </w:rPr>
        <w:tab/>
        <w:t>MARK FAULL</w:t>
      </w:r>
    </w:p>
    <w:p w:rsidR="00673AAB" w:rsidRDefault="00673AAB" w:rsidP="00673AAB">
      <w:pPr>
        <w:widowControl/>
        <w:tabs>
          <w:tab w:val="left" w:pos="0"/>
          <w:tab w:val="left" w:pos="4608"/>
          <w:tab w:val="left" w:pos="5184"/>
          <w:tab w:val="left" w:pos="5760"/>
          <w:tab w:val="left" w:pos="6336"/>
          <w:tab w:val="left" w:pos="6912"/>
          <w:tab w:val="left" w:pos="7488"/>
          <w:tab w:val="left" w:pos="8064"/>
          <w:tab w:val="left" w:pos="8640"/>
          <w:tab w:val="left" w:pos="9216"/>
          <w:tab w:val="left" w:pos="9792"/>
        </w:tabs>
        <w:spacing w:line="240" w:lineRule="exact"/>
        <w:ind w:firstLine="4320"/>
        <w:rPr>
          <w:smallCaps/>
          <w:kern w:val="2"/>
          <w:szCs w:val="28"/>
        </w:rPr>
      </w:pPr>
      <w:r>
        <w:rPr>
          <w:smallCaps/>
          <w:kern w:val="2"/>
          <w:szCs w:val="28"/>
        </w:rPr>
        <w:tab/>
        <w:t>Chief Deputy</w:t>
      </w:r>
    </w:p>
    <w:p w:rsidR="00481FDD" w:rsidRPr="002D22F7" w:rsidRDefault="00481FDD" w:rsidP="00673AAB">
      <w:pPr>
        <w:widowControl/>
        <w:tabs>
          <w:tab w:val="left" w:pos="0"/>
          <w:tab w:val="left" w:pos="4608"/>
          <w:tab w:val="left" w:pos="5184"/>
          <w:tab w:val="left" w:pos="5760"/>
          <w:tab w:val="left" w:pos="6336"/>
          <w:tab w:val="left" w:pos="6912"/>
          <w:tab w:val="left" w:pos="7488"/>
          <w:tab w:val="left" w:pos="8064"/>
          <w:tab w:val="left" w:pos="8640"/>
          <w:tab w:val="left" w:pos="9216"/>
          <w:tab w:val="left" w:pos="9792"/>
        </w:tabs>
        <w:spacing w:line="240" w:lineRule="exact"/>
        <w:ind w:firstLine="4320"/>
        <w:rPr>
          <w:smallCaps/>
          <w:kern w:val="2"/>
          <w:szCs w:val="28"/>
        </w:rPr>
      </w:pPr>
    </w:p>
    <w:p w:rsidR="00092FCE" w:rsidRDefault="00092FCE" w:rsidP="00E03461">
      <w:pPr>
        <w:autoSpaceDE w:val="0"/>
        <w:autoSpaceDN w:val="0"/>
        <w:adjustRightInd w:val="0"/>
        <w:ind w:firstLine="720"/>
        <w:rPr>
          <w:szCs w:val="28"/>
        </w:rPr>
      </w:pPr>
    </w:p>
    <w:p w:rsidR="00481FDD" w:rsidRDefault="00481FDD" w:rsidP="00E03461">
      <w:pPr>
        <w:autoSpaceDE w:val="0"/>
        <w:autoSpaceDN w:val="0"/>
        <w:adjustRightInd w:val="0"/>
        <w:ind w:firstLine="720"/>
        <w:rPr>
          <w:szCs w:val="28"/>
        </w:rPr>
        <w:sectPr w:rsidR="00481FDD">
          <w:headerReference w:type="default" r:id="rId9"/>
          <w:footerReference w:type="default" r:id="rId10"/>
          <w:endnotePr>
            <w:numFmt w:val="decimal"/>
          </w:endnotePr>
          <w:pgSz w:w="12240" w:h="15840"/>
          <w:pgMar w:top="-1440" w:right="1152" w:bottom="1260" w:left="1440" w:header="965" w:footer="648" w:gutter="0"/>
          <w:cols w:space="720"/>
          <w:noEndnote/>
        </w:sectPr>
      </w:pPr>
    </w:p>
    <w:p w:rsidR="00E17127" w:rsidRDefault="00E17127" w:rsidP="00E03461">
      <w:pPr>
        <w:autoSpaceDE w:val="0"/>
        <w:autoSpaceDN w:val="0"/>
        <w:adjustRightInd w:val="0"/>
        <w:ind w:firstLine="720"/>
        <w:rPr>
          <w:szCs w:val="28"/>
        </w:rPr>
      </w:pPr>
    </w:p>
    <w:p w:rsidR="00E17127" w:rsidRDefault="00E17127" w:rsidP="00E03461">
      <w:pPr>
        <w:autoSpaceDE w:val="0"/>
        <w:autoSpaceDN w:val="0"/>
        <w:adjustRightInd w:val="0"/>
        <w:ind w:firstLine="720"/>
        <w:rPr>
          <w:szCs w:val="28"/>
        </w:rPr>
      </w:pPr>
    </w:p>
    <w:p w:rsidR="00E17127" w:rsidRDefault="00E17127" w:rsidP="00E17127">
      <w:pPr>
        <w:rPr>
          <w:szCs w:val="28"/>
        </w:rPr>
      </w:pPr>
    </w:p>
    <w:p w:rsidR="00673AAB" w:rsidRPr="00E17127" w:rsidRDefault="00E17127" w:rsidP="00E17127">
      <w:r>
        <w:tab/>
      </w:r>
    </w:p>
    <w:sectPr w:rsidR="00673AAB" w:rsidRPr="00E17127">
      <w:headerReference w:type="default" r:id="rId11"/>
      <w:footerReference w:type="default" r:id="rId12"/>
      <w:endnotePr>
        <w:numFmt w:val="decimal"/>
      </w:endnotePr>
      <w:pgSz w:w="12240" w:h="15840"/>
      <w:pgMar w:top="-1440" w:right="1152" w:bottom="1260" w:left="1440" w:header="965" w:footer="648"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5163C" w:rsidRDefault="00E5163C">
      <w:r>
        <w:separator/>
      </w:r>
    </w:p>
  </w:endnote>
  <w:endnote w:type="continuationSeparator" w:id="0">
    <w:p w:rsidR="00E5163C" w:rsidRDefault="00E516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Garamond">
    <w:panose1 w:val="02020404030301010803"/>
    <w:charset w:val="00"/>
    <w:family w:val="roman"/>
    <w:pitch w:val="variable"/>
    <w:sig w:usb0="00000287" w:usb1="00000000" w:usb2="00000000" w:usb3="00000000" w:csb0="0000009F" w:csb1="00000000"/>
  </w:font>
  <w:font w:name="Humanst521 Lt BT">
    <w:altName w:val="Bookman Old Style"/>
    <w:charset w:val="00"/>
    <w:family w:val="roman"/>
    <w:pitch w:val="variable"/>
    <w:sig w:usb0="00000007" w:usb1="00000000" w:usb2="00000000" w:usb3="00000000" w:csb0="0000001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14098" w:rsidRDefault="00714098">
    <w:pPr>
      <w:spacing w:line="240" w:lineRule="exact"/>
    </w:pPr>
  </w:p>
  <w:p w:rsidR="00714098" w:rsidRPr="007B4B1D" w:rsidRDefault="00714098">
    <w:pPr>
      <w:framePr w:w="9937" w:wrap="notBeside" w:vAnchor="text" w:hAnchor="text" w:x="1" w:y="1"/>
      <w:jc w:val="center"/>
      <w:rPr>
        <w:szCs w:val="28"/>
      </w:rPr>
    </w:pPr>
    <w:r w:rsidRPr="007B4B1D">
      <w:rPr>
        <w:szCs w:val="28"/>
      </w:rPr>
      <w:fldChar w:fldCharType="begin"/>
    </w:r>
    <w:r w:rsidRPr="007B4B1D">
      <w:rPr>
        <w:szCs w:val="28"/>
      </w:rPr>
      <w:instrText xml:space="preserve">PAGE </w:instrText>
    </w:r>
    <w:r w:rsidRPr="007B4B1D">
      <w:rPr>
        <w:szCs w:val="28"/>
      </w:rPr>
      <w:fldChar w:fldCharType="separate"/>
    </w:r>
    <w:r w:rsidR="008029D7">
      <w:rPr>
        <w:noProof/>
        <w:szCs w:val="28"/>
      </w:rPr>
      <w:t>9</w:t>
    </w:r>
    <w:r w:rsidRPr="007B4B1D">
      <w:rPr>
        <w:szCs w:val="28"/>
      </w:rPr>
      <w:fldChar w:fldCharType="end"/>
    </w:r>
  </w:p>
  <w:p w:rsidR="00714098" w:rsidRDefault="00714098">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576"/>
      <w:rPr>
        <w:rFonts w:ascii="Humanst521 Lt BT" w:hAnsi="Humanst521 Lt BT"/>
        <w:b/>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92FCE" w:rsidRDefault="00092FCE">
    <w:pPr>
      <w:spacing w:line="240" w:lineRule="exact"/>
    </w:pPr>
  </w:p>
  <w:p w:rsidR="00092FCE" w:rsidRDefault="00092FC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576"/>
      <w:rPr>
        <w:rFonts w:ascii="Humanst521 Lt BT" w:hAnsi="Humanst521 Lt BT"/>
        <w:b/>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5163C" w:rsidRDefault="00E5163C">
      <w:r>
        <w:separator/>
      </w:r>
    </w:p>
  </w:footnote>
  <w:footnote w:type="continuationSeparator" w:id="0">
    <w:p w:rsidR="00E5163C" w:rsidRDefault="00E5163C">
      <w:r>
        <w:continuationSeparator/>
      </w:r>
    </w:p>
  </w:footnote>
  <w:footnote w:id="1">
    <w:p w:rsidR="00F44C14" w:rsidRPr="004E24D6" w:rsidRDefault="00F44C14" w:rsidP="00F44C14">
      <w:pPr>
        <w:pStyle w:val="FootnoteText"/>
        <w:rPr>
          <w:szCs w:val="28"/>
        </w:rPr>
      </w:pPr>
      <w:r w:rsidRPr="00B0032A">
        <w:rPr>
          <w:rStyle w:val="FootnoteReference"/>
          <w:szCs w:val="28"/>
        </w:rPr>
        <w:footnoteRef/>
      </w:r>
      <w:r>
        <w:t xml:space="preserve"> </w:t>
      </w:r>
      <w:r>
        <w:rPr>
          <w:szCs w:val="28"/>
        </w:rPr>
        <w:t xml:space="preserve"> </w:t>
      </w:r>
      <w:r w:rsidRPr="00934C4E">
        <w:t>The Petition uses both “child” and “juvenile” in the proposed rule</w:t>
      </w:r>
      <w:r w:rsidR="001376FF">
        <w:t xml:space="preserve">.  [Petition at 8].  While the </w:t>
      </w:r>
      <w:r w:rsidRPr="00934C4E">
        <w:t>terms are defined synonymously, most of the current rules use “juvenile.”  Ariz. R. Juv. Ct. 1(B); E.g. Ariz. R. Juv. Ct. 10(a), 23, 29, 30.  Therefore, “juvenile” is used throughout this comment.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14098" w:rsidRDefault="00E9533D">
    <w:pPr>
      <w:tabs>
        <w:tab w:val="right" w:pos="-288"/>
      </w:tabs>
      <w:spacing w:line="240" w:lineRule="exact"/>
      <w:ind w:left="-720" w:right="576"/>
      <w:rPr>
        <w:rFonts w:ascii="Humanst521 Lt BT" w:hAnsi="Humanst521 Lt BT"/>
        <w:b/>
      </w:rPr>
    </w:pPr>
    <w:r>
      <w:rPr>
        <w:noProof/>
        <w:snapToGrid/>
      </w:rPr>
      <mc:AlternateContent>
        <mc:Choice Requires="wps">
          <w:drawing>
            <wp:anchor distT="0" distB="0" distL="114300" distR="114300" simplePos="0" relativeHeight="251656704" behindDoc="1" locked="1" layoutInCell="0" allowOverlap="1" wp14:anchorId="5CE72EC1" wp14:editId="2BF984F2">
              <wp:simplePos x="0" y="0"/>
              <wp:positionH relativeFrom="page">
                <wp:posOffset>777240</wp:posOffset>
              </wp:positionH>
              <wp:positionV relativeFrom="page">
                <wp:posOffset>182880</wp:posOffset>
              </wp:positionV>
              <wp:extent cx="5715" cy="9618980"/>
              <wp:effectExtent l="0" t="0" r="0" b="0"/>
              <wp:wrapNone/>
              <wp:docPr id="3"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15" cy="9618980"/>
                      </a:xfrm>
                      <a:prstGeom prst="rect">
                        <a:avLst/>
                      </a:prstGeom>
                      <a:solidFill>
                        <a:srgbClr val="000000"/>
                      </a:solidFill>
                      <a:ln>
                        <a:noFill/>
                      </a:ln>
                      <a:effectLst/>
                      <a:extLs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 o:spid="_x0000_s1026" style="position:absolute;margin-left:61.2pt;margin-top:14.4pt;width:.45pt;height:757.4pt;z-index:-2516597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" o:allowincell="f" fillcolor="black" stroked="f" strokeweight="0">
              <w10:wrap anchorx="page" anchory="page"/>
              <w10:anchorlock/>
            </v:rect>
          </w:pict>
        </mc:Fallback>
      </mc:AlternateContent>
    </w:r>
    <w:r>
      <w:rPr>
        <w:noProof/>
        <w:snapToGrid/>
      </w:rPr>
      <mc:AlternateContent>
        <mc:Choice Requires="wps">
          <w:drawing>
            <wp:anchor distT="0" distB="0" distL="114300" distR="114300" simplePos="0" relativeHeight="251657728" behindDoc="1" locked="1" layoutInCell="0" allowOverlap="1" wp14:anchorId="1E6E01CC" wp14:editId="7D47A654">
              <wp:simplePos x="0" y="0"/>
              <wp:positionH relativeFrom="page">
                <wp:posOffset>813435</wp:posOffset>
              </wp:positionH>
              <wp:positionV relativeFrom="page">
                <wp:posOffset>182880</wp:posOffset>
              </wp:positionV>
              <wp:extent cx="5715" cy="9618980"/>
              <wp:effectExtent l="0" t="0" r="0" b="0"/>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15" cy="9618980"/>
                      </a:xfrm>
                      <a:prstGeom prst="rect">
                        <a:avLst/>
                      </a:prstGeom>
                      <a:solidFill>
                        <a:srgbClr val="000000"/>
                      </a:solidFill>
                      <a:ln>
                        <a:noFill/>
                      </a:ln>
                      <a:effectLst/>
                      <a:extLs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 o:spid="_x0000_s1026" style="position:absolute;margin-left:64.05pt;margin-top:14.4pt;width:.45pt;height:757.4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" o:allowincell="f" fillcolor="black" stroked="f" strokeweight="0">
              <w10:wrap anchorx="page" anchory="page"/>
              <w10:anchorlock/>
            </v:rect>
          </w:pict>
        </mc:Fallback>
      </mc:AlternateContent>
    </w:r>
    <w:r>
      <w:rPr>
        <w:noProof/>
        <w:snapToGrid/>
      </w:rPr>
      <mc:AlternateContent>
        <mc:Choice Requires="wps">
          <w:drawing>
            <wp:anchor distT="0" distB="0" distL="114300" distR="114300" simplePos="0" relativeHeight="251658752" behindDoc="1" locked="1" layoutInCell="0" allowOverlap="1" wp14:anchorId="40C4DFB3" wp14:editId="5BC6A12E">
              <wp:simplePos x="0" y="0"/>
              <wp:positionH relativeFrom="page">
                <wp:posOffset>7315200</wp:posOffset>
              </wp:positionH>
              <wp:positionV relativeFrom="page">
                <wp:posOffset>182880</wp:posOffset>
              </wp:positionV>
              <wp:extent cx="5715" cy="9618980"/>
              <wp:effectExtent l="0" t="0" r="0" b="0"/>
              <wp:wrapNone/>
              <wp:docPr id="1"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15" cy="9618980"/>
                      </a:xfrm>
                      <a:prstGeom prst="rect">
                        <a:avLst/>
                      </a:prstGeom>
                      <a:solidFill>
                        <a:srgbClr val="000000"/>
                      </a:solidFill>
                      <a:ln>
                        <a:noFill/>
                      </a:ln>
                      <a:effectLst/>
                      <a:extLs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 o:spid="_x0000_s1026" style="position:absolute;margin-left:8in;margin-top:14.4pt;width:.45pt;height:757.4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" o:allowincell="f" fillcolor="black" stroked="f" strokeweight="0">
              <w10:wrap anchorx="page" anchory="page"/>
              <w10:anchorlock/>
            </v:rect>
          </w:pict>
        </mc:Fallback>
      </mc:AlternateContent>
    </w:r>
  </w:p>
  <w:p w:rsidR="00714098" w:rsidRDefault="00714098">
    <w:pPr>
      <w:tabs>
        <w:tab w:val="right" w:pos="-288"/>
      </w:tabs>
      <w:spacing w:line="240" w:lineRule="exact"/>
      <w:ind w:left="-720" w:right="576"/>
      <w:rPr>
        <w:rFonts w:ascii="Humanst521 Lt BT" w:hAnsi="Humanst521 Lt BT"/>
        <w:b/>
      </w:rPr>
    </w:pPr>
  </w:p>
  <w:p w:rsidR="00714098" w:rsidRDefault="00714098">
    <w:pPr>
      <w:tabs>
        <w:tab w:val="right" w:pos="-288"/>
      </w:tabs>
      <w:spacing w:line="240" w:lineRule="exact"/>
      <w:ind w:left="-720" w:right="576"/>
      <w:rPr>
        <w:rFonts w:ascii="Humanst521 Lt BT" w:hAnsi="Humanst521 Lt BT"/>
        <w:b/>
      </w:rPr>
    </w:pPr>
    <w:r>
      <w:rPr>
        <w:rFonts w:ascii="Humanst521 Lt BT" w:hAnsi="Humanst521 Lt BT"/>
        <w:b/>
      </w:rPr>
      <w:tab/>
      <w:t>1</w:t>
    </w:r>
  </w:p>
  <w:p w:rsidR="00714098" w:rsidRDefault="00714098">
    <w:pPr>
      <w:tabs>
        <w:tab w:val="right" w:pos="-288"/>
      </w:tabs>
      <w:spacing w:line="240" w:lineRule="exact"/>
      <w:ind w:left="-720" w:right="576"/>
      <w:rPr>
        <w:rFonts w:ascii="Humanst521 Lt BT" w:hAnsi="Humanst521 Lt BT"/>
        <w:b/>
      </w:rPr>
    </w:pPr>
  </w:p>
  <w:p w:rsidR="00714098" w:rsidRDefault="00714098">
    <w:pPr>
      <w:tabs>
        <w:tab w:val="right" w:pos="-288"/>
      </w:tabs>
      <w:spacing w:line="240" w:lineRule="exact"/>
      <w:ind w:left="-720" w:right="576"/>
      <w:rPr>
        <w:rFonts w:ascii="Humanst521 Lt BT" w:hAnsi="Humanst521 Lt BT"/>
        <w:b/>
      </w:rPr>
    </w:pPr>
    <w:r>
      <w:rPr>
        <w:rFonts w:ascii="Humanst521 Lt BT" w:hAnsi="Humanst521 Lt BT"/>
        <w:b/>
      </w:rPr>
      <w:tab/>
      <w:t>2</w:t>
    </w:r>
  </w:p>
  <w:p w:rsidR="00714098" w:rsidRDefault="00714098">
    <w:pPr>
      <w:tabs>
        <w:tab w:val="right" w:pos="-288"/>
      </w:tabs>
      <w:spacing w:line="240" w:lineRule="exact"/>
      <w:ind w:left="-720" w:right="576"/>
      <w:rPr>
        <w:rFonts w:ascii="Humanst521 Lt BT" w:hAnsi="Humanst521 Lt BT"/>
        <w:b/>
      </w:rPr>
    </w:pPr>
  </w:p>
  <w:p w:rsidR="00714098" w:rsidRDefault="00714098">
    <w:pPr>
      <w:tabs>
        <w:tab w:val="right" w:pos="-288"/>
      </w:tabs>
      <w:spacing w:line="240" w:lineRule="exact"/>
      <w:ind w:left="-720" w:right="576"/>
      <w:rPr>
        <w:rFonts w:ascii="Humanst521 Lt BT" w:hAnsi="Humanst521 Lt BT"/>
        <w:b/>
      </w:rPr>
    </w:pPr>
    <w:r>
      <w:rPr>
        <w:rFonts w:ascii="Humanst521 Lt BT" w:hAnsi="Humanst521 Lt BT"/>
        <w:b/>
      </w:rPr>
      <w:tab/>
      <w:t>3</w:t>
    </w:r>
  </w:p>
  <w:p w:rsidR="00714098" w:rsidRDefault="00714098">
    <w:pPr>
      <w:tabs>
        <w:tab w:val="right" w:pos="-288"/>
      </w:tabs>
      <w:spacing w:line="240" w:lineRule="exact"/>
      <w:ind w:left="-720" w:right="576"/>
      <w:rPr>
        <w:rFonts w:ascii="Humanst521 Lt BT" w:hAnsi="Humanst521 Lt BT"/>
        <w:b/>
      </w:rPr>
    </w:pPr>
  </w:p>
  <w:p w:rsidR="00714098" w:rsidRDefault="00714098">
    <w:pPr>
      <w:tabs>
        <w:tab w:val="right" w:pos="-288"/>
      </w:tabs>
      <w:spacing w:line="240" w:lineRule="exact"/>
      <w:ind w:left="-720" w:right="576"/>
      <w:rPr>
        <w:rFonts w:ascii="Humanst521 Lt BT" w:hAnsi="Humanst521 Lt BT"/>
        <w:b/>
      </w:rPr>
    </w:pPr>
    <w:r>
      <w:rPr>
        <w:rFonts w:ascii="Humanst521 Lt BT" w:hAnsi="Humanst521 Lt BT"/>
        <w:b/>
      </w:rPr>
      <w:tab/>
      <w:t>4</w:t>
    </w:r>
  </w:p>
  <w:p w:rsidR="00714098" w:rsidRDefault="00714098">
    <w:pPr>
      <w:tabs>
        <w:tab w:val="right" w:pos="-288"/>
      </w:tabs>
      <w:spacing w:line="240" w:lineRule="exact"/>
      <w:ind w:left="-720" w:right="576"/>
      <w:rPr>
        <w:rFonts w:ascii="Humanst521 Lt BT" w:hAnsi="Humanst521 Lt BT"/>
        <w:b/>
      </w:rPr>
    </w:pPr>
  </w:p>
  <w:p w:rsidR="00714098" w:rsidRDefault="00714098">
    <w:pPr>
      <w:tabs>
        <w:tab w:val="right" w:pos="-288"/>
      </w:tabs>
      <w:spacing w:line="240" w:lineRule="exact"/>
      <w:ind w:left="-720" w:right="576"/>
      <w:rPr>
        <w:rFonts w:ascii="Humanst521 Lt BT" w:hAnsi="Humanst521 Lt BT"/>
        <w:b/>
      </w:rPr>
    </w:pPr>
    <w:r>
      <w:rPr>
        <w:rFonts w:ascii="Humanst521 Lt BT" w:hAnsi="Humanst521 Lt BT"/>
        <w:b/>
      </w:rPr>
      <w:tab/>
      <w:t>5</w:t>
    </w:r>
  </w:p>
  <w:p w:rsidR="00714098" w:rsidRDefault="00714098">
    <w:pPr>
      <w:tabs>
        <w:tab w:val="right" w:pos="-288"/>
      </w:tabs>
      <w:spacing w:line="240" w:lineRule="exact"/>
      <w:ind w:left="-720" w:right="576"/>
      <w:rPr>
        <w:rFonts w:ascii="Humanst521 Lt BT" w:hAnsi="Humanst521 Lt BT"/>
        <w:b/>
      </w:rPr>
    </w:pPr>
  </w:p>
  <w:p w:rsidR="00714098" w:rsidRDefault="00714098">
    <w:pPr>
      <w:tabs>
        <w:tab w:val="right" w:pos="-288"/>
      </w:tabs>
      <w:spacing w:line="240" w:lineRule="exact"/>
      <w:ind w:left="-720" w:right="576"/>
      <w:rPr>
        <w:rFonts w:ascii="Humanst521 Lt BT" w:hAnsi="Humanst521 Lt BT"/>
        <w:b/>
      </w:rPr>
    </w:pPr>
    <w:r>
      <w:rPr>
        <w:rFonts w:ascii="Humanst521 Lt BT" w:hAnsi="Humanst521 Lt BT"/>
        <w:b/>
      </w:rPr>
      <w:tab/>
      <w:t>6</w:t>
    </w:r>
  </w:p>
  <w:p w:rsidR="00714098" w:rsidRDefault="00714098">
    <w:pPr>
      <w:tabs>
        <w:tab w:val="right" w:pos="-288"/>
      </w:tabs>
      <w:spacing w:line="240" w:lineRule="exact"/>
      <w:ind w:left="-720" w:right="576"/>
      <w:rPr>
        <w:rFonts w:ascii="Humanst521 Lt BT" w:hAnsi="Humanst521 Lt BT"/>
        <w:b/>
      </w:rPr>
    </w:pPr>
  </w:p>
  <w:p w:rsidR="00714098" w:rsidRDefault="00714098">
    <w:pPr>
      <w:tabs>
        <w:tab w:val="right" w:pos="-288"/>
      </w:tabs>
      <w:spacing w:line="240" w:lineRule="exact"/>
      <w:ind w:left="-720" w:right="576"/>
      <w:rPr>
        <w:rFonts w:ascii="Humanst521 Lt BT" w:hAnsi="Humanst521 Lt BT"/>
        <w:b/>
      </w:rPr>
    </w:pPr>
    <w:r>
      <w:rPr>
        <w:rFonts w:ascii="Humanst521 Lt BT" w:hAnsi="Humanst521 Lt BT"/>
        <w:b/>
      </w:rPr>
      <w:tab/>
      <w:t>7</w:t>
    </w:r>
  </w:p>
  <w:p w:rsidR="00714098" w:rsidRDefault="00714098">
    <w:pPr>
      <w:tabs>
        <w:tab w:val="right" w:pos="-288"/>
      </w:tabs>
      <w:spacing w:line="240" w:lineRule="exact"/>
      <w:ind w:left="-720" w:right="576"/>
      <w:rPr>
        <w:rFonts w:ascii="Humanst521 Lt BT" w:hAnsi="Humanst521 Lt BT"/>
        <w:b/>
      </w:rPr>
    </w:pPr>
  </w:p>
  <w:p w:rsidR="00714098" w:rsidRDefault="00714098">
    <w:pPr>
      <w:tabs>
        <w:tab w:val="right" w:pos="-288"/>
      </w:tabs>
      <w:spacing w:line="240" w:lineRule="exact"/>
      <w:ind w:left="-720" w:right="576"/>
      <w:rPr>
        <w:rFonts w:ascii="Humanst521 Lt BT" w:hAnsi="Humanst521 Lt BT"/>
        <w:b/>
      </w:rPr>
    </w:pPr>
    <w:r>
      <w:rPr>
        <w:rFonts w:ascii="Humanst521 Lt BT" w:hAnsi="Humanst521 Lt BT"/>
        <w:b/>
      </w:rPr>
      <w:tab/>
      <w:t>8</w:t>
    </w:r>
  </w:p>
  <w:p w:rsidR="00714098" w:rsidRDefault="00714098">
    <w:pPr>
      <w:tabs>
        <w:tab w:val="right" w:pos="-288"/>
      </w:tabs>
      <w:spacing w:line="240" w:lineRule="exact"/>
      <w:ind w:left="-720" w:right="576"/>
      <w:rPr>
        <w:rFonts w:ascii="Humanst521 Lt BT" w:hAnsi="Humanst521 Lt BT"/>
        <w:b/>
      </w:rPr>
    </w:pPr>
  </w:p>
  <w:p w:rsidR="00714098" w:rsidRDefault="00714098">
    <w:pPr>
      <w:tabs>
        <w:tab w:val="right" w:pos="-288"/>
      </w:tabs>
      <w:spacing w:line="240" w:lineRule="exact"/>
      <w:ind w:left="-720" w:right="576"/>
      <w:rPr>
        <w:rFonts w:ascii="Humanst521 Lt BT" w:hAnsi="Humanst521 Lt BT"/>
        <w:b/>
      </w:rPr>
    </w:pPr>
    <w:r>
      <w:rPr>
        <w:rFonts w:ascii="Humanst521 Lt BT" w:hAnsi="Humanst521 Lt BT"/>
        <w:b/>
      </w:rPr>
      <w:tab/>
      <w:t>9</w:t>
    </w:r>
  </w:p>
  <w:p w:rsidR="00714098" w:rsidRDefault="00714098">
    <w:pPr>
      <w:tabs>
        <w:tab w:val="right" w:pos="-288"/>
      </w:tabs>
      <w:spacing w:line="240" w:lineRule="exact"/>
      <w:ind w:left="-720" w:right="576"/>
      <w:rPr>
        <w:rFonts w:ascii="Humanst521 Lt BT" w:hAnsi="Humanst521 Lt BT"/>
        <w:b/>
      </w:rPr>
    </w:pPr>
  </w:p>
  <w:p w:rsidR="00714098" w:rsidRDefault="00714098">
    <w:pPr>
      <w:tabs>
        <w:tab w:val="right" w:pos="-288"/>
      </w:tabs>
      <w:spacing w:line="240" w:lineRule="exact"/>
      <w:ind w:left="-720" w:right="576"/>
      <w:rPr>
        <w:rFonts w:ascii="Humanst521 Lt BT" w:hAnsi="Humanst521 Lt BT"/>
        <w:b/>
      </w:rPr>
    </w:pPr>
    <w:r>
      <w:rPr>
        <w:rFonts w:ascii="Humanst521 Lt BT" w:hAnsi="Humanst521 Lt BT"/>
        <w:b/>
      </w:rPr>
      <w:tab/>
      <w:t>10</w:t>
    </w:r>
  </w:p>
  <w:p w:rsidR="00714098" w:rsidRDefault="00714098">
    <w:pPr>
      <w:tabs>
        <w:tab w:val="right" w:pos="-288"/>
      </w:tabs>
      <w:spacing w:line="240" w:lineRule="exact"/>
      <w:ind w:left="-720" w:right="576"/>
      <w:rPr>
        <w:rFonts w:ascii="Humanst521 Lt BT" w:hAnsi="Humanst521 Lt BT"/>
        <w:b/>
      </w:rPr>
    </w:pPr>
  </w:p>
  <w:p w:rsidR="00714098" w:rsidRDefault="00714098">
    <w:pPr>
      <w:tabs>
        <w:tab w:val="right" w:pos="-288"/>
      </w:tabs>
      <w:spacing w:line="240" w:lineRule="exact"/>
      <w:ind w:left="-720" w:right="576"/>
      <w:rPr>
        <w:rFonts w:ascii="Humanst521 Lt BT" w:hAnsi="Humanst521 Lt BT"/>
        <w:b/>
      </w:rPr>
    </w:pPr>
    <w:r>
      <w:rPr>
        <w:rFonts w:ascii="Humanst521 Lt BT" w:hAnsi="Humanst521 Lt BT"/>
        <w:b/>
      </w:rPr>
      <w:tab/>
      <w:t>11</w:t>
    </w:r>
  </w:p>
  <w:p w:rsidR="00714098" w:rsidRDefault="00714098">
    <w:pPr>
      <w:tabs>
        <w:tab w:val="right" w:pos="-288"/>
      </w:tabs>
      <w:spacing w:line="240" w:lineRule="exact"/>
      <w:ind w:left="-720" w:right="576"/>
      <w:rPr>
        <w:rFonts w:ascii="Humanst521 Lt BT" w:hAnsi="Humanst521 Lt BT"/>
        <w:b/>
      </w:rPr>
    </w:pPr>
  </w:p>
  <w:p w:rsidR="00714098" w:rsidRDefault="00714098">
    <w:pPr>
      <w:tabs>
        <w:tab w:val="right" w:pos="-288"/>
      </w:tabs>
      <w:spacing w:line="240" w:lineRule="exact"/>
      <w:ind w:left="-720" w:right="576"/>
      <w:rPr>
        <w:rFonts w:ascii="Humanst521 Lt BT" w:hAnsi="Humanst521 Lt BT"/>
        <w:b/>
      </w:rPr>
    </w:pPr>
    <w:r>
      <w:rPr>
        <w:rFonts w:ascii="Humanst521 Lt BT" w:hAnsi="Humanst521 Lt BT"/>
        <w:b/>
      </w:rPr>
      <w:tab/>
      <w:t>12</w:t>
    </w:r>
  </w:p>
  <w:p w:rsidR="00714098" w:rsidRDefault="00714098">
    <w:pPr>
      <w:tabs>
        <w:tab w:val="right" w:pos="-288"/>
      </w:tabs>
      <w:spacing w:line="240" w:lineRule="exact"/>
      <w:ind w:left="-720" w:right="576"/>
      <w:rPr>
        <w:rFonts w:ascii="Humanst521 Lt BT" w:hAnsi="Humanst521 Lt BT"/>
        <w:b/>
      </w:rPr>
    </w:pPr>
  </w:p>
  <w:p w:rsidR="00714098" w:rsidRDefault="00714098">
    <w:pPr>
      <w:tabs>
        <w:tab w:val="right" w:pos="-288"/>
      </w:tabs>
      <w:spacing w:line="240" w:lineRule="exact"/>
      <w:ind w:left="-720" w:right="576"/>
      <w:rPr>
        <w:rFonts w:ascii="Humanst521 Lt BT" w:hAnsi="Humanst521 Lt BT"/>
        <w:b/>
      </w:rPr>
    </w:pPr>
    <w:r>
      <w:rPr>
        <w:rFonts w:ascii="Humanst521 Lt BT" w:hAnsi="Humanst521 Lt BT"/>
        <w:b/>
      </w:rPr>
      <w:tab/>
      <w:t>13</w:t>
    </w:r>
  </w:p>
  <w:p w:rsidR="00714098" w:rsidRDefault="00714098">
    <w:pPr>
      <w:tabs>
        <w:tab w:val="right" w:pos="-288"/>
      </w:tabs>
      <w:spacing w:line="240" w:lineRule="exact"/>
      <w:ind w:left="-720" w:right="576"/>
      <w:rPr>
        <w:rFonts w:ascii="Humanst521 Lt BT" w:hAnsi="Humanst521 Lt BT"/>
        <w:b/>
      </w:rPr>
    </w:pPr>
  </w:p>
  <w:p w:rsidR="00714098" w:rsidRDefault="00714098">
    <w:pPr>
      <w:tabs>
        <w:tab w:val="right" w:pos="-288"/>
      </w:tabs>
      <w:spacing w:line="240" w:lineRule="exact"/>
      <w:ind w:left="-720" w:right="576"/>
      <w:rPr>
        <w:rFonts w:ascii="Humanst521 Lt BT" w:hAnsi="Humanst521 Lt BT"/>
        <w:b/>
      </w:rPr>
    </w:pPr>
    <w:r>
      <w:rPr>
        <w:rFonts w:ascii="Humanst521 Lt BT" w:hAnsi="Humanst521 Lt BT"/>
        <w:b/>
      </w:rPr>
      <w:tab/>
      <w:t>14</w:t>
    </w:r>
  </w:p>
  <w:p w:rsidR="00714098" w:rsidRDefault="00714098">
    <w:pPr>
      <w:tabs>
        <w:tab w:val="right" w:pos="-288"/>
      </w:tabs>
      <w:spacing w:line="240" w:lineRule="exact"/>
      <w:ind w:left="-720" w:right="576"/>
      <w:rPr>
        <w:rFonts w:ascii="Humanst521 Lt BT" w:hAnsi="Humanst521 Lt BT"/>
        <w:b/>
      </w:rPr>
    </w:pPr>
  </w:p>
  <w:p w:rsidR="00714098" w:rsidRDefault="00714098">
    <w:pPr>
      <w:tabs>
        <w:tab w:val="right" w:pos="-288"/>
      </w:tabs>
      <w:spacing w:line="240" w:lineRule="exact"/>
      <w:ind w:left="-720" w:right="576"/>
      <w:rPr>
        <w:rFonts w:ascii="Humanst521 Lt BT" w:hAnsi="Humanst521 Lt BT"/>
        <w:b/>
      </w:rPr>
    </w:pPr>
    <w:r>
      <w:rPr>
        <w:rFonts w:ascii="Humanst521 Lt BT" w:hAnsi="Humanst521 Lt BT"/>
        <w:b/>
      </w:rPr>
      <w:tab/>
      <w:t>15</w:t>
    </w:r>
  </w:p>
  <w:p w:rsidR="00714098" w:rsidRDefault="00714098">
    <w:pPr>
      <w:tabs>
        <w:tab w:val="right" w:pos="-288"/>
      </w:tabs>
      <w:spacing w:line="240" w:lineRule="exact"/>
      <w:ind w:left="-720" w:right="576"/>
      <w:rPr>
        <w:rFonts w:ascii="Humanst521 Lt BT" w:hAnsi="Humanst521 Lt BT"/>
        <w:b/>
      </w:rPr>
    </w:pPr>
  </w:p>
  <w:p w:rsidR="00714098" w:rsidRDefault="00714098">
    <w:pPr>
      <w:tabs>
        <w:tab w:val="right" w:pos="-288"/>
      </w:tabs>
      <w:spacing w:line="240" w:lineRule="exact"/>
      <w:ind w:left="-720" w:right="576"/>
      <w:rPr>
        <w:rFonts w:ascii="Humanst521 Lt BT" w:hAnsi="Humanst521 Lt BT"/>
        <w:b/>
      </w:rPr>
    </w:pPr>
    <w:r>
      <w:rPr>
        <w:rFonts w:ascii="Humanst521 Lt BT" w:hAnsi="Humanst521 Lt BT"/>
        <w:b/>
      </w:rPr>
      <w:tab/>
      <w:t>16</w:t>
    </w:r>
  </w:p>
  <w:p w:rsidR="00714098" w:rsidRDefault="00714098">
    <w:pPr>
      <w:tabs>
        <w:tab w:val="right" w:pos="-288"/>
      </w:tabs>
      <w:spacing w:line="240" w:lineRule="exact"/>
      <w:ind w:left="-720" w:right="576"/>
      <w:rPr>
        <w:rFonts w:ascii="Humanst521 Lt BT" w:hAnsi="Humanst521 Lt BT"/>
        <w:b/>
      </w:rPr>
    </w:pPr>
  </w:p>
  <w:p w:rsidR="00714098" w:rsidRDefault="00714098">
    <w:pPr>
      <w:tabs>
        <w:tab w:val="right" w:pos="-288"/>
      </w:tabs>
      <w:spacing w:line="240" w:lineRule="exact"/>
      <w:ind w:left="-720" w:right="576"/>
      <w:rPr>
        <w:rFonts w:ascii="Humanst521 Lt BT" w:hAnsi="Humanst521 Lt BT"/>
        <w:b/>
      </w:rPr>
    </w:pPr>
    <w:r>
      <w:rPr>
        <w:rFonts w:ascii="Humanst521 Lt BT" w:hAnsi="Humanst521 Lt BT"/>
        <w:b/>
      </w:rPr>
      <w:tab/>
      <w:t>17</w:t>
    </w:r>
  </w:p>
  <w:p w:rsidR="00714098" w:rsidRDefault="00714098">
    <w:pPr>
      <w:tabs>
        <w:tab w:val="right" w:pos="-288"/>
      </w:tabs>
      <w:spacing w:line="240" w:lineRule="exact"/>
      <w:ind w:left="-720" w:right="576"/>
      <w:rPr>
        <w:rFonts w:ascii="Humanst521 Lt BT" w:hAnsi="Humanst521 Lt BT"/>
        <w:b/>
      </w:rPr>
    </w:pPr>
  </w:p>
  <w:p w:rsidR="00714098" w:rsidRDefault="00714098">
    <w:pPr>
      <w:tabs>
        <w:tab w:val="right" w:pos="-288"/>
      </w:tabs>
      <w:spacing w:line="240" w:lineRule="exact"/>
      <w:ind w:left="-720" w:right="576"/>
      <w:rPr>
        <w:rFonts w:ascii="Humanst521 Lt BT" w:hAnsi="Humanst521 Lt BT"/>
        <w:b/>
      </w:rPr>
    </w:pPr>
    <w:r>
      <w:rPr>
        <w:rFonts w:ascii="Humanst521 Lt BT" w:hAnsi="Humanst521 Lt BT"/>
        <w:b/>
      </w:rPr>
      <w:tab/>
      <w:t>18</w:t>
    </w:r>
  </w:p>
  <w:p w:rsidR="00714098" w:rsidRDefault="00714098">
    <w:pPr>
      <w:tabs>
        <w:tab w:val="right" w:pos="-288"/>
      </w:tabs>
      <w:spacing w:line="240" w:lineRule="exact"/>
      <w:ind w:left="-720" w:right="576"/>
      <w:rPr>
        <w:rFonts w:ascii="Humanst521 Lt BT" w:hAnsi="Humanst521 Lt BT"/>
        <w:b/>
      </w:rPr>
    </w:pPr>
  </w:p>
  <w:p w:rsidR="00714098" w:rsidRDefault="00714098">
    <w:pPr>
      <w:tabs>
        <w:tab w:val="right" w:pos="-288"/>
      </w:tabs>
      <w:spacing w:line="240" w:lineRule="exact"/>
      <w:ind w:left="-720" w:right="576"/>
      <w:rPr>
        <w:rFonts w:ascii="Humanst521 Lt BT" w:hAnsi="Humanst521 Lt BT"/>
        <w:b/>
      </w:rPr>
    </w:pPr>
    <w:r>
      <w:rPr>
        <w:rFonts w:ascii="Humanst521 Lt BT" w:hAnsi="Humanst521 Lt BT"/>
        <w:b/>
      </w:rPr>
      <w:tab/>
      <w:t>19</w:t>
    </w:r>
  </w:p>
  <w:p w:rsidR="00714098" w:rsidRDefault="00714098">
    <w:pPr>
      <w:tabs>
        <w:tab w:val="right" w:pos="-288"/>
      </w:tabs>
      <w:spacing w:line="240" w:lineRule="exact"/>
      <w:ind w:left="-720" w:right="576"/>
      <w:rPr>
        <w:rFonts w:ascii="Humanst521 Lt BT" w:hAnsi="Humanst521 Lt BT"/>
        <w:b/>
      </w:rPr>
    </w:pPr>
  </w:p>
  <w:p w:rsidR="00714098" w:rsidRDefault="00714098">
    <w:pPr>
      <w:tabs>
        <w:tab w:val="right" w:pos="-288"/>
      </w:tabs>
      <w:spacing w:line="240" w:lineRule="exact"/>
      <w:ind w:left="-720" w:right="576"/>
      <w:rPr>
        <w:rFonts w:ascii="Humanst521 Lt BT" w:hAnsi="Humanst521 Lt BT"/>
        <w:b/>
      </w:rPr>
    </w:pPr>
    <w:r>
      <w:rPr>
        <w:rFonts w:ascii="Humanst521 Lt BT" w:hAnsi="Humanst521 Lt BT"/>
        <w:b/>
      </w:rPr>
      <w:tab/>
      <w:t>20</w:t>
    </w:r>
  </w:p>
  <w:p w:rsidR="00714098" w:rsidRDefault="00714098">
    <w:pPr>
      <w:tabs>
        <w:tab w:val="right" w:pos="-288"/>
      </w:tabs>
      <w:spacing w:line="240" w:lineRule="exact"/>
      <w:ind w:left="-720" w:right="576"/>
      <w:rPr>
        <w:rFonts w:ascii="Humanst521 Lt BT" w:hAnsi="Humanst521 Lt BT"/>
        <w:b/>
      </w:rPr>
    </w:pPr>
  </w:p>
  <w:p w:rsidR="00714098" w:rsidRDefault="00714098">
    <w:pPr>
      <w:tabs>
        <w:tab w:val="right" w:pos="-288"/>
      </w:tabs>
      <w:spacing w:line="240" w:lineRule="exact"/>
      <w:ind w:left="-720" w:right="576"/>
      <w:rPr>
        <w:rFonts w:ascii="Humanst521 Lt BT" w:hAnsi="Humanst521 Lt BT"/>
        <w:b/>
      </w:rPr>
    </w:pPr>
    <w:r>
      <w:rPr>
        <w:rFonts w:ascii="Humanst521 Lt BT" w:hAnsi="Humanst521 Lt BT"/>
        <w:b/>
      </w:rPr>
      <w:tab/>
      <w:t>21</w:t>
    </w:r>
  </w:p>
  <w:p w:rsidR="00714098" w:rsidRDefault="00714098">
    <w:pPr>
      <w:tabs>
        <w:tab w:val="right" w:pos="-288"/>
      </w:tabs>
      <w:spacing w:line="240" w:lineRule="exact"/>
      <w:ind w:left="-720" w:right="576"/>
      <w:rPr>
        <w:rFonts w:ascii="Humanst521 Lt BT" w:hAnsi="Humanst521 Lt BT"/>
        <w:b/>
      </w:rPr>
    </w:pPr>
  </w:p>
  <w:p w:rsidR="00714098" w:rsidRDefault="00714098">
    <w:pPr>
      <w:tabs>
        <w:tab w:val="right" w:pos="-288"/>
      </w:tabs>
      <w:spacing w:line="240" w:lineRule="exact"/>
      <w:ind w:left="-720" w:right="576"/>
      <w:rPr>
        <w:rFonts w:ascii="Humanst521 Lt BT" w:hAnsi="Humanst521 Lt BT"/>
        <w:b/>
      </w:rPr>
    </w:pPr>
    <w:r>
      <w:rPr>
        <w:rFonts w:ascii="Humanst521 Lt BT" w:hAnsi="Humanst521 Lt BT"/>
        <w:b/>
      </w:rPr>
      <w:tab/>
      <w:t>22</w:t>
    </w:r>
  </w:p>
  <w:p w:rsidR="00714098" w:rsidRDefault="00714098">
    <w:pPr>
      <w:tabs>
        <w:tab w:val="right" w:pos="-288"/>
      </w:tabs>
      <w:spacing w:line="240" w:lineRule="exact"/>
      <w:ind w:left="-720" w:right="576"/>
      <w:rPr>
        <w:rFonts w:ascii="Humanst521 Lt BT" w:hAnsi="Humanst521 Lt BT"/>
        <w:b/>
      </w:rPr>
    </w:pPr>
  </w:p>
  <w:p w:rsidR="00714098" w:rsidRDefault="00714098">
    <w:pPr>
      <w:tabs>
        <w:tab w:val="right" w:pos="-288"/>
      </w:tabs>
      <w:spacing w:line="240" w:lineRule="exact"/>
      <w:ind w:left="-720" w:right="576"/>
      <w:rPr>
        <w:rFonts w:ascii="Humanst521 Lt BT" w:hAnsi="Humanst521 Lt BT"/>
        <w:b/>
      </w:rPr>
    </w:pPr>
    <w:r>
      <w:rPr>
        <w:rFonts w:ascii="Humanst521 Lt BT" w:hAnsi="Humanst521 Lt BT"/>
        <w:b/>
      </w:rPr>
      <w:tab/>
      <w:t>23</w:t>
    </w:r>
  </w:p>
  <w:p w:rsidR="00714098" w:rsidRDefault="00714098">
    <w:pPr>
      <w:tabs>
        <w:tab w:val="right" w:pos="-288"/>
      </w:tabs>
      <w:spacing w:line="240" w:lineRule="exact"/>
      <w:ind w:left="-720" w:right="576"/>
      <w:rPr>
        <w:rFonts w:ascii="Humanst521 Lt BT" w:hAnsi="Humanst521 Lt BT"/>
        <w:b/>
      </w:rPr>
    </w:pPr>
  </w:p>
  <w:p w:rsidR="00714098" w:rsidRDefault="00714098">
    <w:pPr>
      <w:tabs>
        <w:tab w:val="right" w:pos="-288"/>
      </w:tabs>
      <w:spacing w:line="240" w:lineRule="exact"/>
      <w:ind w:left="-720" w:right="576"/>
      <w:rPr>
        <w:rFonts w:ascii="Humanst521 Lt BT" w:hAnsi="Humanst521 Lt BT"/>
        <w:b/>
      </w:rPr>
    </w:pPr>
    <w:r>
      <w:rPr>
        <w:rFonts w:ascii="Humanst521 Lt BT" w:hAnsi="Humanst521 Lt BT"/>
        <w:b/>
      </w:rPr>
      <w:tab/>
      <w:t>24</w:t>
    </w:r>
  </w:p>
  <w:p w:rsidR="00714098" w:rsidRDefault="00714098">
    <w:pPr>
      <w:tabs>
        <w:tab w:val="right" w:pos="-288"/>
      </w:tabs>
      <w:spacing w:line="240" w:lineRule="exact"/>
      <w:ind w:left="-720" w:right="576"/>
      <w:rPr>
        <w:rFonts w:ascii="Humanst521 Lt BT" w:hAnsi="Humanst521 Lt BT"/>
        <w:b/>
      </w:rPr>
    </w:pPr>
  </w:p>
  <w:p w:rsidR="00714098" w:rsidRDefault="00714098">
    <w:pPr>
      <w:tabs>
        <w:tab w:val="right" w:pos="-288"/>
      </w:tabs>
      <w:spacing w:line="240" w:lineRule="exact"/>
      <w:ind w:left="-720" w:right="576"/>
      <w:rPr>
        <w:rFonts w:ascii="Humanst521 Lt BT" w:hAnsi="Humanst521 Lt BT"/>
        <w:b/>
      </w:rPr>
    </w:pPr>
    <w:r>
      <w:rPr>
        <w:rFonts w:ascii="Humanst521 Lt BT" w:hAnsi="Humanst521 Lt BT"/>
        <w:b/>
      </w:rPr>
      <w:tab/>
      <w:t>25</w:t>
    </w:r>
  </w:p>
  <w:p w:rsidR="00714098" w:rsidRDefault="00714098">
    <w:pPr>
      <w:tabs>
        <w:tab w:val="right" w:pos="-288"/>
      </w:tabs>
      <w:spacing w:line="240" w:lineRule="exact"/>
      <w:ind w:left="-720" w:right="576"/>
      <w:rPr>
        <w:rFonts w:ascii="Humanst521 Lt BT" w:hAnsi="Humanst521 Lt BT"/>
        <w:b/>
      </w:rPr>
    </w:pPr>
  </w:p>
  <w:p w:rsidR="00714098" w:rsidRDefault="00714098">
    <w:pPr>
      <w:tabs>
        <w:tab w:val="right" w:pos="-288"/>
      </w:tabs>
      <w:spacing w:line="240" w:lineRule="exact"/>
      <w:ind w:left="-720" w:right="576"/>
      <w:rPr>
        <w:rFonts w:ascii="Humanst521 Lt BT" w:hAnsi="Humanst521 Lt BT"/>
        <w:b/>
      </w:rPr>
    </w:pPr>
    <w:r>
      <w:rPr>
        <w:rFonts w:ascii="Humanst521 Lt BT" w:hAnsi="Humanst521 Lt BT"/>
        <w:b/>
      </w:rPr>
      <w:tab/>
      <w:t>26</w:t>
    </w:r>
  </w:p>
  <w:p w:rsidR="00714098" w:rsidRDefault="00714098">
    <w:pPr>
      <w:tabs>
        <w:tab w:val="right" w:pos="-288"/>
      </w:tabs>
      <w:spacing w:line="240" w:lineRule="exact"/>
      <w:ind w:left="-720" w:right="576"/>
      <w:rPr>
        <w:rFonts w:ascii="Humanst521 Lt BT" w:hAnsi="Humanst521 Lt BT"/>
        <w:b/>
      </w:rPr>
    </w:pPr>
  </w:p>
  <w:p w:rsidR="00714098" w:rsidRDefault="00714098">
    <w:pPr>
      <w:tabs>
        <w:tab w:val="right" w:pos="-288"/>
      </w:tabs>
      <w:spacing w:line="240" w:lineRule="exact"/>
      <w:ind w:left="-720" w:right="576"/>
      <w:rPr>
        <w:rFonts w:ascii="Humanst521 Lt BT" w:hAnsi="Humanst521 Lt BT"/>
        <w:b/>
      </w:rPr>
    </w:pPr>
    <w:r>
      <w:rPr>
        <w:rFonts w:ascii="Humanst521 Lt BT" w:hAnsi="Humanst521 Lt BT"/>
        <w:b/>
      </w:rPr>
      <w:tab/>
      <w:t>27</w:t>
    </w:r>
  </w:p>
  <w:p w:rsidR="00714098" w:rsidRDefault="00714098">
    <w:pPr>
      <w:tabs>
        <w:tab w:val="right" w:pos="-288"/>
      </w:tabs>
      <w:spacing w:line="240" w:lineRule="exact"/>
      <w:ind w:left="-720" w:right="576"/>
      <w:rPr>
        <w:rFonts w:ascii="Humanst521 Lt BT" w:hAnsi="Humanst521 Lt BT"/>
        <w:b/>
      </w:rPr>
    </w:pPr>
  </w:p>
  <w:p w:rsidR="00714098" w:rsidRDefault="00714098">
    <w:pPr>
      <w:tabs>
        <w:tab w:val="right" w:pos="-288"/>
      </w:tabs>
      <w:spacing w:line="240" w:lineRule="exact"/>
      <w:ind w:left="-720" w:right="576"/>
      <w:rPr>
        <w:rFonts w:ascii="Humanst521 Lt BT" w:hAnsi="Humanst521 Lt BT"/>
        <w:b/>
      </w:rPr>
    </w:pPr>
    <w:r>
      <w:rPr>
        <w:rFonts w:ascii="Humanst521 Lt BT" w:hAnsi="Humanst521 Lt BT"/>
        <w:b/>
      </w:rPr>
      <w:tab/>
      <w:t>28</w:t>
    </w:r>
  </w:p>
  <w:p w:rsidR="00714098" w:rsidRDefault="00714098">
    <w:pPr>
      <w:spacing w:line="240" w:lineRule="exact"/>
      <w:rPr>
        <w:rFonts w:ascii="Humanst521 Lt BT" w:hAnsi="Humanst521 Lt BT"/>
        <w:b/>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92FCE" w:rsidRDefault="00092FCE">
    <w:pPr>
      <w:spacing w:line="240" w:lineRule="exact"/>
      <w:rPr>
        <w:rFonts w:ascii="Humanst521 Lt BT" w:hAnsi="Humanst521 Lt BT"/>
        <w:b/>
      </w:rPr>
    </w:pPr>
  </w:p>
  <w:p w:rsidR="00092FCE" w:rsidRDefault="00092FCE">
    <w:pPr>
      <w:spacing w:line="240" w:lineRule="exact"/>
      <w:rPr>
        <w:rFonts w:ascii="Humanst521 Lt BT" w:hAnsi="Humanst521 Lt BT"/>
        <w:b/>
      </w:rPr>
    </w:pPr>
  </w:p>
  <w:p w:rsidR="00092FCE" w:rsidRDefault="00092FCE">
    <w:pPr>
      <w:spacing w:line="240" w:lineRule="exact"/>
      <w:rPr>
        <w:rFonts w:ascii="Humanst521 Lt BT" w:hAnsi="Humanst521 Lt BT"/>
        <w:b/>
      </w:rPr>
    </w:pPr>
  </w:p>
  <w:p w:rsidR="00092FCE" w:rsidRDefault="00092FCE">
    <w:pPr>
      <w:spacing w:line="240" w:lineRule="exact"/>
      <w:rPr>
        <w:rFonts w:ascii="Humanst521 Lt BT" w:hAnsi="Humanst521 Lt BT"/>
        <w:b/>
      </w:rPr>
    </w:pPr>
  </w:p>
  <w:p w:rsidR="00092FCE" w:rsidRDefault="00092FCE">
    <w:pPr>
      <w:spacing w:line="240" w:lineRule="exact"/>
      <w:rPr>
        <w:rFonts w:ascii="Humanst521 Lt BT" w:hAnsi="Humanst521 Lt BT"/>
        <w:b/>
      </w:rPr>
    </w:pPr>
  </w:p>
  <w:p w:rsidR="00092FCE" w:rsidRDefault="00092FCE">
    <w:pPr>
      <w:spacing w:line="240" w:lineRule="exact"/>
      <w:rPr>
        <w:rFonts w:ascii="Humanst521 Lt BT" w:hAnsi="Humanst521 Lt BT"/>
        <w:b/>
      </w:rPr>
    </w:pPr>
  </w:p>
  <w:p w:rsidR="00092FCE" w:rsidRDefault="00092FCE">
    <w:pPr>
      <w:spacing w:line="240" w:lineRule="exact"/>
      <w:rPr>
        <w:rFonts w:ascii="Humanst521 Lt BT" w:hAnsi="Humanst521 Lt BT"/>
        <w:b/>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5252E0"/>
    <w:multiLevelType w:val="hybridMultilevel"/>
    <w:tmpl w:val="1DB4CE7A"/>
    <w:lvl w:ilvl="0" w:tplc="78A83A32">
      <w:start w:val="1"/>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0E5A4154"/>
    <w:multiLevelType w:val="hybridMultilevel"/>
    <w:tmpl w:val="B1FC8C1A"/>
    <w:lvl w:ilvl="0" w:tplc="348E842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15D5E2F"/>
    <w:multiLevelType w:val="singleLevel"/>
    <w:tmpl w:val="E8A2519C"/>
    <w:lvl w:ilvl="0">
      <w:start w:val="1"/>
      <w:numFmt w:val="upperLetter"/>
      <w:lvlText w:val="%1."/>
      <w:lvlJc w:val="left"/>
      <w:pPr>
        <w:tabs>
          <w:tab w:val="num" w:pos="1161"/>
        </w:tabs>
        <w:ind w:left="1161" w:hanging="585"/>
      </w:pPr>
      <w:rPr>
        <w:rFonts w:hint="default"/>
      </w:rPr>
    </w:lvl>
  </w:abstractNum>
  <w:abstractNum w:abstractNumId="3">
    <w:nsid w:val="17E13997"/>
    <w:multiLevelType w:val="singleLevel"/>
    <w:tmpl w:val="0492C2AE"/>
    <w:lvl w:ilvl="0">
      <w:start w:val="3"/>
      <w:numFmt w:val="lowerLetter"/>
      <w:lvlText w:val="(%1)"/>
      <w:lvlJc w:val="left"/>
      <w:pPr>
        <w:tabs>
          <w:tab w:val="num" w:pos="1161"/>
        </w:tabs>
        <w:ind w:left="1161" w:hanging="585"/>
      </w:pPr>
      <w:rPr>
        <w:rFonts w:hint="default"/>
      </w:rPr>
    </w:lvl>
  </w:abstractNum>
  <w:abstractNum w:abstractNumId="4">
    <w:nsid w:val="215735AD"/>
    <w:multiLevelType w:val="singleLevel"/>
    <w:tmpl w:val="D6DC657A"/>
    <w:lvl w:ilvl="0">
      <w:start w:val="1"/>
      <w:numFmt w:val="decimal"/>
      <w:lvlText w:val="(%1)"/>
      <w:lvlJc w:val="left"/>
      <w:pPr>
        <w:tabs>
          <w:tab w:val="num" w:pos="1731"/>
        </w:tabs>
        <w:ind w:left="1731" w:hanging="570"/>
      </w:pPr>
      <w:rPr>
        <w:rFonts w:hint="default"/>
      </w:rPr>
    </w:lvl>
  </w:abstractNum>
  <w:abstractNum w:abstractNumId="5">
    <w:nsid w:val="34043ACE"/>
    <w:multiLevelType w:val="multilevel"/>
    <w:tmpl w:val="41D29D80"/>
    <w:lvl w:ilvl="0">
      <w:start w:val="1"/>
      <w:numFmt w:val="upperLetter"/>
      <w:lvlText w:val="(%1)"/>
      <w:lvlJc w:val="left"/>
      <w:pPr>
        <w:tabs>
          <w:tab w:val="num" w:pos="1110"/>
        </w:tabs>
        <w:ind w:left="1110" w:hanging="390"/>
      </w:pPr>
      <w:rPr>
        <w:rFonts w:hint="default"/>
      </w:rPr>
    </w:lvl>
    <w:lvl w:ilvl="1" w:tentative="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6">
    <w:nsid w:val="350E122D"/>
    <w:multiLevelType w:val="hybridMultilevel"/>
    <w:tmpl w:val="9B4C3542"/>
    <w:lvl w:ilvl="0" w:tplc="EDA46780">
      <w:start w:val="2"/>
      <w:numFmt w:val="upperLetter"/>
      <w:lvlText w:val="%1."/>
      <w:lvlJc w:val="left"/>
      <w:pPr>
        <w:tabs>
          <w:tab w:val="num" w:pos="720"/>
        </w:tabs>
        <w:ind w:left="720" w:hanging="360"/>
      </w:pPr>
      <w:rPr>
        <w:rFonts w:hint="default"/>
      </w:rPr>
    </w:lvl>
    <w:lvl w:ilvl="1" w:tplc="FD46F7C4" w:tentative="1">
      <w:start w:val="1"/>
      <w:numFmt w:val="lowerLetter"/>
      <w:lvlText w:val="%2."/>
      <w:lvlJc w:val="left"/>
      <w:pPr>
        <w:tabs>
          <w:tab w:val="num" w:pos="1440"/>
        </w:tabs>
        <w:ind w:left="1440" w:hanging="360"/>
      </w:pPr>
    </w:lvl>
    <w:lvl w:ilvl="2" w:tplc="A7E69968" w:tentative="1">
      <w:start w:val="1"/>
      <w:numFmt w:val="lowerRoman"/>
      <w:lvlText w:val="%3."/>
      <w:lvlJc w:val="right"/>
      <w:pPr>
        <w:tabs>
          <w:tab w:val="num" w:pos="2160"/>
        </w:tabs>
        <w:ind w:left="2160" w:hanging="180"/>
      </w:pPr>
    </w:lvl>
    <w:lvl w:ilvl="3" w:tplc="9E06DD6E" w:tentative="1">
      <w:start w:val="1"/>
      <w:numFmt w:val="decimal"/>
      <w:lvlText w:val="%4."/>
      <w:lvlJc w:val="left"/>
      <w:pPr>
        <w:tabs>
          <w:tab w:val="num" w:pos="2880"/>
        </w:tabs>
        <w:ind w:left="2880" w:hanging="360"/>
      </w:pPr>
    </w:lvl>
    <w:lvl w:ilvl="4" w:tplc="71D2E20C" w:tentative="1">
      <w:start w:val="1"/>
      <w:numFmt w:val="lowerLetter"/>
      <w:lvlText w:val="%5."/>
      <w:lvlJc w:val="left"/>
      <w:pPr>
        <w:tabs>
          <w:tab w:val="num" w:pos="3600"/>
        </w:tabs>
        <w:ind w:left="3600" w:hanging="360"/>
      </w:pPr>
    </w:lvl>
    <w:lvl w:ilvl="5" w:tplc="7D6284FE" w:tentative="1">
      <w:start w:val="1"/>
      <w:numFmt w:val="lowerRoman"/>
      <w:lvlText w:val="%6."/>
      <w:lvlJc w:val="right"/>
      <w:pPr>
        <w:tabs>
          <w:tab w:val="num" w:pos="4320"/>
        </w:tabs>
        <w:ind w:left="4320" w:hanging="180"/>
      </w:pPr>
    </w:lvl>
    <w:lvl w:ilvl="6" w:tplc="792E36D4" w:tentative="1">
      <w:start w:val="1"/>
      <w:numFmt w:val="decimal"/>
      <w:lvlText w:val="%7."/>
      <w:lvlJc w:val="left"/>
      <w:pPr>
        <w:tabs>
          <w:tab w:val="num" w:pos="5040"/>
        </w:tabs>
        <w:ind w:left="5040" w:hanging="360"/>
      </w:pPr>
    </w:lvl>
    <w:lvl w:ilvl="7" w:tplc="B2B8DF96" w:tentative="1">
      <w:start w:val="1"/>
      <w:numFmt w:val="lowerLetter"/>
      <w:lvlText w:val="%8."/>
      <w:lvlJc w:val="left"/>
      <w:pPr>
        <w:tabs>
          <w:tab w:val="num" w:pos="5760"/>
        </w:tabs>
        <w:ind w:left="5760" w:hanging="360"/>
      </w:pPr>
    </w:lvl>
    <w:lvl w:ilvl="8" w:tplc="3690A016" w:tentative="1">
      <w:start w:val="1"/>
      <w:numFmt w:val="lowerRoman"/>
      <w:lvlText w:val="%9."/>
      <w:lvlJc w:val="right"/>
      <w:pPr>
        <w:tabs>
          <w:tab w:val="num" w:pos="6480"/>
        </w:tabs>
        <w:ind w:left="6480" w:hanging="180"/>
      </w:pPr>
    </w:lvl>
  </w:abstractNum>
  <w:abstractNum w:abstractNumId="7">
    <w:nsid w:val="3C6C2EC4"/>
    <w:multiLevelType w:val="singleLevel"/>
    <w:tmpl w:val="B576F3C2"/>
    <w:lvl w:ilvl="0">
      <w:start w:val="15"/>
      <w:numFmt w:val="decimal"/>
      <w:lvlText w:val="%1."/>
      <w:lvlJc w:val="left"/>
      <w:pPr>
        <w:tabs>
          <w:tab w:val="num" w:pos="1356"/>
        </w:tabs>
        <w:ind w:left="1356" w:hanging="780"/>
      </w:pPr>
      <w:rPr>
        <w:rFonts w:hint="default"/>
      </w:rPr>
    </w:lvl>
  </w:abstractNum>
  <w:abstractNum w:abstractNumId="8">
    <w:nsid w:val="40925B7E"/>
    <w:multiLevelType w:val="hybridMultilevel"/>
    <w:tmpl w:val="1F4609C0"/>
    <w:lvl w:ilvl="0" w:tplc="C1EAE560">
      <w:start w:val="2"/>
      <w:numFmt w:val="upperLetter"/>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9">
    <w:nsid w:val="50621064"/>
    <w:multiLevelType w:val="singleLevel"/>
    <w:tmpl w:val="0A5E31B4"/>
    <w:lvl w:ilvl="0">
      <w:start w:val="4"/>
      <w:numFmt w:val="upperLetter"/>
      <w:lvlText w:val="%1."/>
      <w:lvlJc w:val="left"/>
      <w:pPr>
        <w:tabs>
          <w:tab w:val="num" w:pos="420"/>
        </w:tabs>
        <w:ind w:left="420" w:hanging="420"/>
      </w:pPr>
      <w:rPr>
        <w:rFonts w:hint="default"/>
      </w:rPr>
    </w:lvl>
  </w:abstractNum>
  <w:abstractNum w:abstractNumId="10">
    <w:nsid w:val="58B13740"/>
    <w:multiLevelType w:val="hybridMultilevel"/>
    <w:tmpl w:val="030640B8"/>
    <w:lvl w:ilvl="0" w:tplc="43B87336">
      <w:start w:val="1"/>
      <w:numFmt w:val="lowerLetter"/>
      <w:lvlText w:val="%1."/>
      <w:lvlJc w:val="left"/>
      <w:pPr>
        <w:tabs>
          <w:tab w:val="num" w:pos="1854"/>
        </w:tabs>
        <w:ind w:left="1854" w:hanging="630"/>
      </w:pPr>
      <w:rPr>
        <w:rFonts w:hint="default"/>
      </w:rPr>
    </w:lvl>
    <w:lvl w:ilvl="1" w:tplc="3D2C5524">
      <w:start w:val="1"/>
      <w:numFmt w:val="decimal"/>
      <w:lvlText w:val="(%2)"/>
      <w:lvlJc w:val="left"/>
      <w:pPr>
        <w:tabs>
          <w:tab w:val="num" w:pos="2529"/>
        </w:tabs>
        <w:ind w:left="2529" w:hanging="585"/>
      </w:pPr>
      <w:rPr>
        <w:rFonts w:hint="default"/>
        <w:b w:val="0"/>
      </w:rPr>
    </w:lvl>
    <w:lvl w:ilvl="2" w:tplc="0409001B" w:tentative="1">
      <w:start w:val="1"/>
      <w:numFmt w:val="lowerRoman"/>
      <w:lvlText w:val="%3."/>
      <w:lvlJc w:val="right"/>
      <w:pPr>
        <w:tabs>
          <w:tab w:val="num" w:pos="3024"/>
        </w:tabs>
        <w:ind w:left="3024" w:hanging="180"/>
      </w:pPr>
    </w:lvl>
    <w:lvl w:ilvl="3" w:tplc="0409000F" w:tentative="1">
      <w:start w:val="1"/>
      <w:numFmt w:val="decimal"/>
      <w:lvlText w:val="%4."/>
      <w:lvlJc w:val="left"/>
      <w:pPr>
        <w:tabs>
          <w:tab w:val="num" w:pos="3744"/>
        </w:tabs>
        <w:ind w:left="3744" w:hanging="360"/>
      </w:pPr>
    </w:lvl>
    <w:lvl w:ilvl="4" w:tplc="04090019" w:tentative="1">
      <w:start w:val="1"/>
      <w:numFmt w:val="lowerLetter"/>
      <w:lvlText w:val="%5."/>
      <w:lvlJc w:val="left"/>
      <w:pPr>
        <w:tabs>
          <w:tab w:val="num" w:pos="4464"/>
        </w:tabs>
        <w:ind w:left="4464" w:hanging="360"/>
      </w:pPr>
    </w:lvl>
    <w:lvl w:ilvl="5" w:tplc="0409001B" w:tentative="1">
      <w:start w:val="1"/>
      <w:numFmt w:val="lowerRoman"/>
      <w:lvlText w:val="%6."/>
      <w:lvlJc w:val="right"/>
      <w:pPr>
        <w:tabs>
          <w:tab w:val="num" w:pos="5184"/>
        </w:tabs>
        <w:ind w:left="5184" w:hanging="180"/>
      </w:pPr>
    </w:lvl>
    <w:lvl w:ilvl="6" w:tplc="0409000F" w:tentative="1">
      <w:start w:val="1"/>
      <w:numFmt w:val="decimal"/>
      <w:lvlText w:val="%7."/>
      <w:lvlJc w:val="left"/>
      <w:pPr>
        <w:tabs>
          <w:tab w:val="num" w:pos="5904"/>
        </w:tabs>
        <w:ind w:left="5904" w:hanging="360"/>
      </w:pPr>
    </w:lvl>
    <w:lvl w:ilvl="7" w:tplc="04090019" w:tentative="1">
      <w:start w:val="1"/>
      <w:numFmt w:val="lowerLetter"/>
      <w:lvlText w:val="%8."/>
      <w:lvlJc w:val="left"/>
      <w:pPr>
        <w:tabs>
          <w:tab w:val="num" w:pos="6624"/>
        </w:tabs>
        <w:ind w:left="6624" w:hanging="360"/>
      </w:pPr>
    </w:lvl>
    <w:lvl w:ilvl="8" w:tplc="0409001B" w:tentative="1">
      <w:start w:val="1"/>
      <w:numFmt w:val="lowerRoman"/>
      <w:lvlText w:val="%9."/>
      <w:lvlJc w:val="right"/>
      <w:pPr>
        <w:tabs>
          <w:tab w:val="num" w:pos="7344"/>
        </w:tabs>
        <w:ind w:left="7344" w:hanging="180"/>
      </w:pPr>
    </w:lvl>
  </w:abstractNum>
  <w:abstractNum w:abstractNumId="11">
    <w:nsid w:val="5DA83126"/>
    <w:multiLevelType w:val="hybridMultilevel"/>
    <w:tmpl w:val="3D8C7E58"/>
    <w:lvl w:ilvl="0" w:tplc="257C5BA2">
      <w:start w:val="2"/>
      <w:numFmt w:val="upperLetter"/>
      <w:lvlText w:val="%1."/>
      <w:lvlJc w:val="left"/>
      <w:pPr>
        <w:tabs>
          <w:tab w:val="num" w:pos="720"/>
        </w:tabs>
        <w:ind w:left="720" w:hanging="360"/>
      </w:pPr>
      <w:rPr>
        <w:rFonts w:hint="default"/>
        <w:b w:val="0"/>
      </w:rPr>
    </w:lvl>
    <w:lvl w:ilvl="1" w:tplc="C5D2A31C" w:tentative="1">
      <w:start w:val="1"/>
      <w:numFmt w:val="lowerLetter"/>
      <w:lvlText w:val="%2."/>
      <w:lvlJc w:val="left"/>
      <w:pPr>
        <w:tabs>
          <w:tab w:val="num" w:pos="1440"/>
        </w:tabs>
        <w:ind w:left="1440" w:hanging="360"/>
      </w:pPr>
    </w:lvl>
    <w:lvl w:ilvl="2" w:tplc="02CC96E8" w:tentative="1">
      <w:start w:val="1"/>
      <w:numFmt w:val="lowerRoman"/>
      <w:lvlText w:val="%3."/>
      <w:lvlJc w:val="right"/>
      <w:pPr>
        <w:tabs>
          <w:tab w:val="num" w:pos="2160"/>
        </w:tabs>
        <w:ind w:left="2160" w:hanging="180"/>
      </w:pPr>
    </w:lvl>
    <w:lvl w:ilvl="3" w:tplc="B720DFAA" w:tentative="1">
      <w:start w:val="1"/>
      <w:numFmt w:val="decimal"/>
      <w:lvlText w:val="%4."/>
      <w:lvlJc w:val="left"/>
      <w:pPr>
        <w:tabs>
          <w:tab w:val="num" w:pos="2880"/>
        </w:tabs>
        <w:ind w:left="2880" w:hanging="360"/>
      </w:pPr>
    </w:lvl>
    <w:lvl w:ilvl="4" w:tplc="3FE8F52E" w:tentative="1">
      <w:start w:val="1"/>
      <w:numFmt w:val="lowerLetter"/>
      <w:lvlText w:val="%5."/>
      <w:lvlJc w:val="left"/>
      <w:pPr>
        <w:tabs>
          <w:tab w:val="num" w:pos="3600"/>
        </w:tabs>
        <w:ind w:left="3600" w:hanging="360"/>
      </w:pPr>
    </w:lvl>
    <w:lvl w:ilvl="5" w:tplc="6554D042" w:tentative="1">
      <w:start w:val="1"/>
      <w:numFmt w:val="lowerRoman"/>
      <w:lvlText w:val="%6."/>
      <w:lvlJc w:val="right"/>
      <w:pPr>
        <w:tabs>
          <w:tab w:val="num" w:pos="4320"/>
        </w:tabs>
        <w:ind w:left="4320" w:hanging="180"/>
      </w:pPr>
    </w:lvl>
    <w:lvl w:ilvl="6" w:tplc="0AF6BD84" w:tentative="1">
      <w:start w:val="1"/>
      <w:numFmt w:val="decimal"/>
      <w:lvlText w:val="%7."/>
      <w:lvlJc w:val="left"/>
      <w:pPr>
        <w:tabs>
          <w:tab w:val="num" w:pos="5040"/>
        </w:tabs>
        <w:ind w:left="5040" w:hanging="360"/>
      </w:pPr>
    </w:lvl>
    <w:lvl w:ilvl="7" w:tplc="06183280" w:tentative="1">
      <w:start w:val="1"/>
      <w:numFmt w:val="lowerLetter"/>
      <w:lvlText w:val="%8."/>
      <w:lvlJc w:val="left"/>
      <w:pPr>
        <w:tabs>
          <w:tab w:val="num" w:pos="5760"/>
        </w:tabs>
        <w:ind w:left="5760" w:hanging="360"/>
      </w:pPr>
    </w:lvl>
    <w:lvl w:ilvl="8" w:tplc="A566E600" w:tentative="1">
      <w:start w:val="1"/>
      <w:numFmt w:val="lowerRoman"/>
      <w:lvlText w:val="%9."/>
      <w:lvlJc w:val="right"/>
      <w:pPr>
        <w:tabs>
          <w:tab w:val="num" w:pos="6480"/>
        </w:tabs>
        <w:ind w:left="6480" w:hanging="180"/>
      </w:pPr>
    </w:lvl>
  </w:abstractNum>
  <w:abstractNum w:abstractNumId="12">
    <w:nsid w:val="6B8225C8"/>
    <w:multiLevelType w:val="hybridMultilevel"/>
    <w:tmpl w:val="D3FE4604"/>
    <w:lvl w:ilvl="0" w:tplc="AD70350E">
      <w:start w:val="1"/>
      <w:numFmt w:val="upperLetter"/>
      <w:lvlText w:val="%1&gt;"/>
      <w:lvlJc w:val="left"/>
      <w:pPr>
        <w:ind w:left="735" w:hanging="37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72E17D5C"/>
    <w:multiLevelType w:val="hybridMultilevel"/>
    <w:tmpl w:val="FDF2DB3A"/>
    <w:lvl w:ilvl="0" w:tplc="0DE8C3B8">
      <w:start w:val="5"/>
      <w:numFmt w:val="upperLetter"/>
      <w:lvlText w:val="%1."/>
      <w:lvlJc w:val="left"/>
      <w:pPr>
        <w:tabs>
          <w:tab w:val="num" w:pos="2700"/>
        </w:tabs>
        <w:ind w:left="2700" w:hanging="12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4">
    <w:nsid w:val="74E65FED"/>
    <w:multiLevelType w:val="hybridMultilevel"/>
    <w:tmpl w:val="A3EE7EDC"/>
    <w:lvl w:ilvl="0" w:tplc="1736C538">
      <w:start w:val="6"/>
      <w:numFmt w:val="upperLetter"/>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5">
    <w:nsid w:val="75E6555C"/>
    <w:multiLevelType w:val="multilevel"/>
    <w:tmpl w:val="D87802A8"/>
    <w:lvl w:ilvl="0">
      <w:start w:val="1"/>
      <w:numFmt w:val="lowerLetter"/>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6">
    <w:nsid w:val="7C2A2B52"/>
    <w:multiLevelType w:val="hybridMultilevel"/>
    <w:tmpl w:val="EC3C55A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3"/>
  </w:num>
  <w:num w:numId="3">
    <w:abstractNumId w:val="4"/>
  </w:num>
  <w:num w:numId="4">
    <w:abstractNumId w:val="7"/>
  </w:num>
  <w:num w:numId="5">
    <w:abstractNumId w:val="9"/>
  </w:num>
  <w:num w:numId="6">
    <w:abstractNumId w:val="11"/>
  </w:num>
  <w:num w:numId="7">
    <w:abstractNumId w:val="6"/>
  </w:num>
  <w:num w:numId="8">
    <w:abstractNumId w:val="15"/>
  </w:num>
  <w:num w:numId="9">
    <w:abstractNumId w:val="5"/>
  </w:num>
  <w:num w:numId="10">
    <w:abstractNumId w:val="10"/>
  </w:num>
  <w:num w:numId="11">
    <w:abstractNumId w:val="8"/>
  </w:num>
  <w:num w:numId="12">
    <w:abstractNumId w:val="13"/>
  </w:num>
  <w:num w:numId="13">
    <w:abstractNumId w:val="14"/>
  </w:num>
  <w:num w:numId="14">
    <w:abstractNumId w:val="0"/>
  </w:num>
  <w:num w:numId="15">
    <w:abstractNumId w:val="1"/>
  </w:num>
  <w:num w:numId="16">
    <w:abstractNumId w:val="12"/>
  </w:num>
  <w:num w:numId="17">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12289"/>
  </w:hdrShapeDefaults>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40AD0"/>
    <w:rsid w:val="000062AE"/>
    <w:rsid w:val="00014F75"/>
    <w:rsid w:val="000206EB"/>
    <w:rsid w:val="00033D41"/>
    <w:rsid w:val="000356B6"/>
    <w:rsid w:val="0003662C"/>
    <w:rsid w:val="000540CA"/>
    <w:rsid w:val="00062AD9"/>
    <w:rsid w:val="00067E85"/>
    <w:rsid w:val="000729BE"/>
    <w:rsid w:val="000860D3"/>
    <w:rsid w:val="00091266"/>
    <w:rsid w:val="00092FCE"/>
    <w:rsid w:val="000A5238"/>
    <w:rsid w:val="000A639F"/>
    <w:rsid w:val="000A6D9F"/>
    <w:rsid w:val="000C72BC"/>
    <w:rsid w:val="000C7495"/>
    <w:rsid w:val="000D38C6"/>
    <w:rsid w:val="000F4F70"/>
    <w:rsid w:val="001376FF"/>
    <w:rsid w:val="00142853"/>
    <w:rsid w:val="001462C8"/>
    <w:rsid w:val="00151ED9"/>
    <w:rsid w:val="00160A0A"/>
    <w:rsid w:val="00172749"/>
    <w:rsid w:val="00186E0B"/>
    <w:rsid w:val="001A7B95"/>
    <w:rsid w:val="001C177E"/>
    <w:rsid w:val="001D0F10"/>
    <w:rsid w:val="001D7D49"/>
    <w:rsid w:val="001F129E"/>
    <w:rsid w:val="001F70BA"/>
    <w:rsid w:val="0020370D"/>
    <w:rsid w:val="00224F59"/>
    <w:rsid w:val="002344A9"/>
    <w:rsid w:val="00240AD0"/>
    <w:rsid w:val="00241C3C"/>
    <w:rsid w:val="0024530D"/>
    <w:rsid w:val="00251F1F"/>
    <w:rsid w:val="00264DAB"/>
    <w:rsid w:val="00272916"/>
    <w:rsid w:val="00273D98"/>
    <w:rsid w:val="002919BE"/>
    <w:rsid w:val="00291F6B"/>
    <w:rsid w:val="00296C13"/>
    <w:rsid w:val="002A47F1"/>
    <w:rsid w:val="002B7D2E"/>
    <w:rsid w:val="002C701F"/>
    <w:rsid w:val="002C702F"/>
    <w:rsid w:val="002D07C6"/>
    <w:rsid w:val="002D22F7"/>
    <w:rsid w:val="002F2A78"/>
    <w:rsid w:val="002F3EB1"/>
    <w:rsid w:val="002F499A"/>
    <w:rsid w:val="00313306"/>
    <w:rsid w:val="00316098"/>
    <w:rsid w:val="003165C9"/>
    <w:rsid w:val="00330B95"/>
    <w:rsid w:val="00337744"/>
    <w:rsid w:val="00356BC3"/>
    <w:rsid w:val="003616F4"/>
    <w:rsid w:val="00375DCD"/>
    <w:rsid w:val="00375E59"/>
    <w:rsid w:val="00380D75"/>
    <w:rsid w:val="00386A35"/>
    <w:rsid w:val="00392748"/>
    <w:rsid w:val="003968B9"/>
    <w:rsid w:val="003A27B3"/>
    <w:rsid w:val="003A5E02"/>
    <w:rsid w:val="003A6709"/>
    <w:rsid w:val="003B77E3"/>
    <w:rsid w:val="003E3024"/>
    <w:rsid w:val="003E339C"/>
    <w:rsid w:val="00406F8B"/>
    <w:rsid w:val="00414C34"/>
    <w:rsid w:val="004363FF"/>
    <w:rsid w:val="00443C8F"/>
    <w:rsid w:val="00444AB3"/>
    <w:rsid w:val="004625F7"/>
    <w:rsid w:val="00466C3A"/>
    <w:rsid w:val="00466F36"/>
    <w:rsid w:val="00480D6D"/>
    <w:rsid w:val="00481FDD"/>
    <w:rsid w:val="004851FD"/>
    <w:rsid w:val="00494514"/>
    <w:rsid w:val="004A7039"/>
    <w:rsid w:val="004C0537"/>
    <w:rsid w:val="004C3B70"/>
    <w:rsid w:val="004D370F"/>
    <w:rsid w:val="004D4054"/>
    <w:rsid w:val="004E05F8"/>
    <w:rsid w:val="004E24D6"/>
    <w:rsid w:val="004E7F79"/>
    <w:rsid w:val="004F6F2A"/>
    <w:rsid w:val="005429A9"/>
    <w:rsid w:val="005442E3"/>
    <w:rsid w:val="0054761C"/>
    <w:rsid w:val="00572D5C"/>
    <w:rsid w:val="00581B60"/>
    <w:rsid w:val="00583854"/>
    <w:rsid w:val="00585CC4"/>
    <w:rsid w:val="005B0575"/>
    <w:rsid w:val="005C5CF7"/>
    <w:rsid w:val="005D4062"/>
    <w:rsid w:val="005E244E"/>
    <w:rsid w:val="005F1D14"/>
    <w:rsid w:val="005F3216"/>
    <w:rsid w:val="005F5F61"/>
    <w:rsid w:val="00600FA1"/>
    <w:rsid w:val="00601830"/>
    <w:rsid w:val="006027C0"/>
    <w:rsid w:val="00604A14"/>
    <w:rsid w:val="00630E60"/>
    <w:rsid w:val="00633330"/>
    <w:rsid w:val="00642449"/>
    <w:rsid w:val="00642713"/>
    <w:rsid w:val="006436A2"/>
    <w:rsid w:val="0065463E"/>
    <w:rsid w:val="006619B2"/>
    <w:rsid w:val="006711C7"/>
    <w:rsid w:val="00673AAB"/>
    <w:rsid w:val="00680AF3"/>
    <w:rsid w:val="00680D2C"/>
    <w:rsid w:val="00682632"/>
    <w:rsid w:val="006B1B41"/>
    <w:rsid w:val="006C718A"/>
    <w:rsid w:val="006C7D66"/>
    <w:rsid w:val="006D32FD"/>
    <w:rsid w:val="006D3B9E"/>
    <w:rsid w:val="006F1A7C"/>
    <w:rsid w:val="0070054B"/>
    <w:rsid w:val="00704695"/>
    <w:rsid w:val="00707B10"/>
    <w:rsid w:val="0071145A"/>
    <w:rsid w:val="00714098"/>
    <w:rsid w:val="007343FE"/>
    <w:rsid w:val="00736D59"/>
    <w:rsid w:val="00771C1B"/>
    <w:rsid w:val="00775586"/>
    <w:rsid w:val="0079128E"/>
    <w:rsid w:val="007B2EB9"/>
    <w:rsid w:val="007B4B1D"/>
    <w:rsid w:val="007B6890"/>
    <w:rsid w:val="007D0F12"/>
    <w:rsid w:val="007D4BE1"/>
    <w:rsid w:val="007E30BC"/>
    <w:rsid w:val="007F0516"/>
    <w:rsid w:val="008029D7"/>
    <w:rsid w:val="00803D1C"/>
    <w:rsid w:val="00804992"/>
    <w:rsid w:val="0080762A"/>
    <w:rsid w:val="00807C87"/>
    <w:rsid w:val="00812A28"/>
    <w:rsid w:val="00831EC9"/>
    <w:rsid w:val="008364BD"/>
    <w:rsid w:val="00841954"/>
    <w:rsid w:val="008455F6"/>
    <w:rsid w:val="00850C3E"/>
    <w:rsid w:val="008858DA"/>
    <w:rsid w:val="008A5C26"/>
    <w:rsid w:val="008B718A"/>
    <w:rsid w:val="008B7A28"/>
    <w:rsid w:val="008C3D93"/>
    <w:rsid w:val="008E1C15"/>
    <w:rsid w:val="008E26F7"/>
    <w:rsid w:val="00911711"/>
    <w:rsid w:val="00921789"/>
    <w:rsid w:val="009257BE"/>
    <w:rsid w:val="00934C4E"/>
    <w:rsid w:val="00947D99"/>
    <w:rsid w:val="00952701"/>
    <w:rsid w:val="009565AC"/>
    <w:rsid w:val="00960B07"/>
    <w:rsid w:val="00980F4C"/>
    <w:rsid w:val="00995207"/>
    <w:rsid w:val="009C08F8"/>
    <w:rsid w:val="009C477B"/>
    <w:rsid w:val="009D6BB0"/>
    <w:rsid w:val="009E5CD8"/>
    <w:rsid w:val="009F35FF"/>
    <w:rsid w:val="00A035EA"/>
    <w:rsid w:val="00A16FC0"/>
    <w:rsid w:val="00A27296"/>
    <w:rsid w:val="00A275C6"/>
    <w:rsid w:val="00A30908"/>
    <w:rsid w:val="00A34E85"/>
    <w:rsid w:val="00A42C92"/>
    <w:rsid w:val="00A5563E"/>
    <w:rsid w:val="00A56857"/>
    <w:rsid w:val="00A73F88"/>
    <w:rsid w:val="00A745EF"/>
    <w:rsid w:val="00A877EA"/>
    <w:rsid w:val="00A97971"/>
    <w:rsid w:val="00AA12EA"/>
    <w:rsid w:val="00AA7AF0"/>
    <w:rsid w:val="00AB3A6F"/>
    <w:rsid w:val="00AD14AC"/>
    <w:rsid w:val="00AD6B2B"/>
    <w:rsid w:val="00AE4D6B"/>
    <w:rsid w:val="00AE75B3"/>
    <w:rsid w:val="00AF50B3"/>
    <w:rsid w:val="00AF5C12"/>
    <w:rsid w:val="00B0032A"/>
    <w:rsid w:val="00B02B57"/>
    <w:rsid w:val="00B03DED"/>
    <w:rsid w:val="00B04EFF"/>
    <w:rsid w:val="00B05DB4"/>
    <w:rsid w:val="00B0612B"/>
    <w:rsid w:val="00B13E25"/>
    <w:rsid w:val="00B3764E"/>
    <w:rsid w:val="00B464A5"/>
    <w:rsid w:val="00B532D8"/>
    <w:rsid w:val="00B604A9"/>
    <w:rsid w:val="00B75DC0"/>
    <w:rsid w:val="00BD58C4"/>
    <w:rsid w:val="00BF23F8"/>
    <w:rsid w:val="00BF5583"/>
    <w:rsid w:val="00C001D7"/>
    <w:rsid w:val="00C026AC"/>
    <w:rsid w:val="00C03076"/>
    <w:rsid w:val="00C042B5"/>
    <w:rsid w:val="00C20E87"/>
    <w:rsid w:val="00C27D3B"/>
    <w:rsid w:val="00C35878"/>
    <w:rsid w:val="00C453DE"/>
    <w:rsid w:val="00C47D5C"/>
    <w:rsid w:val="00C56030"/>
    <w:rsid w:val="00C61295"/>
    <w:rsid w:val="00C74C5F"/>
    <w:rsid w:val="00C83859"/>
    <w:rsid w:val="00C87C6F"/>
    <w:rsid w:val="00C93696"/>
    <w:rsid w:val="00C966EF"/>
    <w:rsid w:val="00CA3B6B"/>
    <w:rsid w:val="00CA4AE7"/>
    <w:rsid w:val="00CD7181"/>
    <w:rsid w:val="00CE08ED"/>
    <w:rsid w:val="00CF4C05"/>
    <w:rsid w:val="00D05EFA"/>
    <w:rsid w:val="00D40318"/>
    <w:rsid w:val="00D40E51"/>
    <w:rsid w:val="00D4693B"/>
    <w:rsid w:val="00D52A27"/>
    <w:rsid w:val="00D54AE8"/>
    <w:rsid w:val="00D61D15"/>
    <w:rsid w:val="00D61E72"/>
    <w:rsid w:val="00DC1528"/>
    <w:rsid w:val="00DD5CED"/>
    <w:rsid w:val="00DD6D83"/>
    <w:rsid w:val="00DE1278"/>
    <w:rsid w:val="00DE2CD3"/>
    <w:rsid w:val="00DF0BEB"/>
    <w:rsid w:val="00DF191F"/>
    <w:rsid w:val="00DF7741"/>
    <w:rsid w:val="00E00C47"/>
    <w:rsid w:val="00E03461"/>
    <w:rsid w:val="00E055E8"/>
    <w:rsid w:val="00E13078"/>
    <w:rsid w:val="00E17127"/>
    <w:rsid w:val="00E223D0"/>
    <w:rsid w:val="00E22F1A"/>
    <w:rsid w:val="00E5163C"/>
    <w:rsid w:val="00E52D1F"/>
    <w:rsid w:val="00E6336F"/>
    <w:rsid w:val="00E7058F"/>
    <w:rsid w:val="00E91B4A"/>
    <w:rsid w:val="00E928BF"/>
    <w:rsid w:val="00E9533D"/>
    <w:rsid w:val="00E96FBD"/>
    <w:rsid w:val="00EA4FEF"/>
    <w:rsid w:val="00EB16EB"/>
    <w:rsid w:val="00ED53CE"/>
    <w:rsid w:val="00EE0233"/>
    <w:rsid w:val="00EE200A"/>
    <w:rsid w:val="00EE2FB6"/>
    <w:rsid w:val="00EF7BB2"/>
    <w:rsid w:val="00F02F6E"/>
    <w:rsid w:val="00F11BDC"/>
    <w:rsid w:val="00F1703D"/>
    <w:rsid w:val="00F34B7A"/>
    <w:rsid w:val="00F37411"/>
    <w:rsid w:val="00F44C14"/>
    <w:rsid w:val="00F45C0F"/>
    <w:rsid w:val="00F57CC2"/>
    <w:rsid w:val="00F60EA3"/>
    <w:rsid w:val="00F80235"/>
    <w:rsid w:val="00F90CB9"/>
    <w:rsid w:val="00FB0418"/>
    <w:rsid w:val="00FB199B"/>
    <w:rsid w:val="00FB3F9D"/>
    <w:rsid w:val="00FB597B"/>
    <w:rsid w:val="00FB7894"/>
    <w:rsid w:val="00FC282B"/>
    <w:rsid w:val="00FC5650"/>
    <w:rsid w:val="00FC57E5"/>
    <w:rsid w:val="00FC5AF4"/>
    <w:rsid w:val="00FD0A0E"/>
    <w:rsid w:val="00FD143D"/>
    <w:rsid w:val="00FD2406"/>
    <w:rsid w:val="00FE55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A7AF0"/>
    <w:pPr>
      <w:widowControl w:val="0"/>
      <w:spacing w:line="480" w:lineRule="auto"/>
      <w:jc w:val="both"/>
    </w:pPr>
    <w:rPr>
      <w:snapToGrid w:val="0"/>
      <w:sz w:val="28"/>
    </w:rPr>
  </w:style>
  <w:style w:type="paragraph" w:styleId="Heading1">
    <w:name w:val="heading 1"/>
    <w:basedOn w:val="Normal"/>
    <w:next w:val="Normal"/>
    <w:qFormat/>
    <w:rsid w:val="00356BC3"/>
    <w:pPr>
      <w:keepNext/>
      <w:spacing w:after="240" w:line="240" w:lineRule="auto"/>
      <w:ind w:left="720"/>
      <w:outlineLvl w:val="0"/>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3E339C"/>
    <w:rPr>
      <w:rFonts w:ascii="Times New Roman" w:hAnsi="Times New Roman"/>
      <w:b w:val="0"/>
      <w:i w:val="0"/>
      <w:caps w:val="0"/>
      <w:smallCaps w:val="0"/>
      <w:strike w:val="0"/>
      <w:dstrike w:val="0"/>
      <w:vanish w:val="0"/>
      <w:sz w:val="28"/>
      <w:vertAlign w:val="superscript"/>
    </w:rPr>
  </w:style>
  <w:style w:type="paragraph" w:styleId="BlockText">
    <w:name w:val="Block Text"/>
    <w:basedOn w:val="Normal"/>
    <w:link w:val="BlockTextChar"/>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ind w:left="576" w:right="576"/>
    </w:pPr>
    <w:rPr>
      <w:kern w:val="2"/>
    </w:rPr>
  </w:style>
  <w:style w:type="paragraph" w:styleId="BodyTextIndent">
    <w:name w:val="Body Text Indent"/>
    <w:basedOn w:val="Normal"/>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s>
      <w:spacing w:line="480" w:lineRule="exact"/>
      <w:ind w:firstLine="1152"/>
    </w:pPr>
    <w:rPr>
      <w:kern w:val="2"/>
    </w:rPr>
  </w:style>
  <w:style w:type="character" w:styleId="Hyperlink">
    <w:name w:val="Hyperlink"/>
    <w:rPr>
      <w:color w:val="0000FF"/>
      <w:u w:val="single"/>
    </w:rPr>
  </w:style>
  <w:style w:type="character" w:styleId="FollowedHyperlink">
    <w:name w:val="FollowedHyperlink"/>
    <w:rPr>
      <w:color w:val="800080"/>
      <w:u w:val="single"/>
    </w:rPr>
  </w:style>
  <w:style w:type="paragraph" w:styleId="FootnoteText">
    <w:name w:val="footnote text"/>
    <w:basedOn w:val="Normal"/>
    <w:next w:val="Normal"/>
    <w:semiHidden/>
    <w:rsid w:val="00934C4E"/>
    <w:pPr>
      <w:spacing w:after="240" w:line="240" w:lineRule="auto"/>
    </w:pPr>
  </w:style>
  <w:style w:type="paragraph" w:styleId="BodyTextIndent2">
    <w:name w:val="Body Text Indent 2"/>
    <w:basedOn w:val="Normal"/>
    <w:pPr>
      <w:ind w:firstLine="720"/>
    </w:pPr>
  </w:style>
  <w:style w:type="paragraph" w:styleId="DocumentMap">
    <w:name w:val="Document Map"/>
    <w:basedOn w:val="Normal"/>
    <w:semiHidden/>
    <w:pPr>
      <w:shd w:val="clear" w:color="auto" w:fill="000080"/>
    </w:pPr>
    <w:rPr>
      <w:rFonts w:ascii="Tahoma" w:hAnsi="Tahoma"/>
    </w:rPr>
  </w:style>
  <w:style w:type="paragraph" w:styleId="BodyTextIndent3">
    <w:name w:val="Body Text Indent 3"/>
    <w:basedOn w:val="Normal"/>
    <w:pPr>
      <w:ind w:left="420"/>
    </w:pPr>
  </w:style>
  <w:style w:type="character" w:customStyle="1" w:styleId="BlockTextChar">
    <w:name w:val="Block Text Char"/>
    <w:link w:val="BlockText"/>
    <w:rsid w:val="00A73F88"/>
    <w:rPr>
      <w:snapToGrid w:val="0"/>
      <w:kern w:val="2"/>
      <w:sz w:val="28"/>
      <w:lang w:val="en-US" w:eastAsia="en-US" w:bidi="ar-SA"/>
    </w:rPr>
  </w:style>
  <w:style w:type="paragraph" w:customStyle="1" w:styleId="Style0">
    <w:name w:val="Style0"/>
    <w:rsid w:val="002F3EB1"/>
    <w:rPr>
      <w:rFonts w:ascii="Arial" w:hAnsi="Arial"/>
      <w:snapToGrid w:val="0"/>
      <w:sz w:val="24"/>
    </w:rPr>
  </w:style>
  <w:style w:type="paragraph" w:styleId="Footer">
    <w:name w:val="footer"/>
    <w:basedOn w:val="Normal"/>
    <w:rsid w:val="00D40318"/>
    <w:pPr>
      <w:widowControl/>
      <w:tabs>
        <w:tab w:val="center" w:pos="4320"/>
        <w:tab w:val="right" w:pos="8640"/>
      </w:tabs>
    </w:pPr>
    <w:rPr>
      <w:snapToGrid/>
      <w:szCs w:val="24"/>
    </w:rPr>
  </w:style>
  <w:style w:type="character" w:customStyle="1" w:styleId="groupheading6">
    <w:name w:val="groupheading6"/>
    <w:rsid w:val="00D40318"/>
    <w:rPr>
      <w:rFonts w:ascii="Verdana" w:hAnsi="Verdana" w:hint="default"/>
      <w:b/>
      <w:bCs/>
      <w:sz w:val="19"/>
      <w:szCs w:val="19"/>
    </w:rPr>
  </w:style>
  <w:style w:type="character" w:customStyle="1" w:styleId="informationalsmall4">
    <w:name w:val="informationalsmall4"/>
    <w:rsid w:val="00D40318"/>
    <w:rPr>
      <w:rFonts w:ascii="Verdana" w:hAnsi="Verdana" w:hint="default"/>
      <w:sz w:val="14"/>
      <w:szCs w:val="14"/>
    </w:rPr>
  </w:style>
  <w:style w:type="paragraph" w:styleId="ListParagraph">
    <w:name w:val="List Paragraph"/>
    <w:basedOn w:val="Normal"/>
    <w:uiPriority w:val="34"/>
    <w:qFormat/>
    <w:rsid w:val="00F02F6E"/>
    <w:pPr>
      <w:ind w:left="720"/>
      <w:contextualSpacing/>
    </w:pPr>
  </w:style>
  <w:style w:type="paragraph" w:styleId="Header">
    <w:name w:val="header"/>
    <w:basedOn w:val="Normal"/>
    <w:link w:val="HeaderChar"/>
    <w:rsid w:val="002D07C6"/>
    <w:pPr>
      <w:tabs>
        <w:tab w:val="center" w:pos="4680"/>
        <w:tab w:val="right" w:pos="9360"/>
      </w:tabs>
    </w:pPr>
  </w:style>
  <w:style w:type="character" w:customStyle="1" w:styleId="HeaderChar">
    <w:name w:val="Header Char"/>
    <w:basedOn w:val="DefaultParagraphFont"/>
    <w:link w:val="Header"/>
    <w:rsid w:val="002D07C6"/>
    <w:rPr>
      <w:snapToGrid w:val="0"/>
      <w:sz w:val="24"/>
    </w:rPr>
  </w:style>
  <w:style w:type="paragraph" w:styleId="BalloonText">
    <w:name w:val="Balloon Text"/>
    <w:basedOn w:val="Normal"/>
    <w:link w:val="BalloonTextChar"/>
    <w:rsid w:val="00E7058F"/>
    <w:rPr>
      <w:rFonts w:ascii="Tahoma" w:hAnsi="Tahoma" w:cs="Tahoma"/>
      <w:sz w:val="16"/>
      <w:szCs w:val="16"/>
    </w:rPr>
  </w:style>
  <w:style w:type="character" w:customStyle="1" w:styleId="BalloonTextChar">
    <w:name w:val="Balloon Text Char"/>
    <w:basedOn w:val="DefaultParagraphFont"/>
    <w:link w:val="BalloonText"/>
    <w:rsid w:val="00E7058F"/>
    <w:rPr>
      <w:rFonts w:ascii="Tahoma" w:hAnsi="Tahoma" w:cs="Tahoma"/>
      <w:snapToGrid w:val="0"/>
      <w:sz w:val="16"/>
      <w:szCs w:val="16"/>
    </w:rPr>
  </w:style>
  <w:style w:type="paragraph" w:styleId="NoSpacing">
    <w:name w:val="No Spacing"/>
    <w:uiPriority w:val="1"/>
    <w:qFormat/>
    <w:rsid w:val="00AA7AF0"/>
    <w:pPr>
      <w:widowControl w:val="0"/>
    </w:pPr>
    <w:rPr>
      <w:snapToGrid w:val="0"/>
      <w:sz w:val="28"/>
    </w:rPr>
  </w:style>
  <w:style w:type="character" w:styleId="CommentReference">
    <w:name w:val="annotation reference"/>
    <w:basedOn w:val="DefaultParagraphFont"/>
    <w:rsid w:val="00921789"/>
    <w:rPr>
      <w:sz w:val="16"/>
      <w:szCs w:val="16"/>
    </w:rPr>
  </w:style>
  <w:style w:type="paragraph" w:styleId="CommentText">
    <w:name w:val="annotation text"/>
    <w:basedOn w:val="Normal"/>
    <w:link w:val="CommentTextChar"/>
    <w:rsid w:val="00921789"/>
    <w:pPr>
      <w:spacing w:line="240" w:lineRule="auto"/>
    </w:pPr>
    <w:rPr>
      <w:sz w:val="20"/>
    </w:rPr>
  </w:style>
  <w:style w:type="character" w:customStyle="1" w:styleId="CommentTextChar">
    <w:name w:val="Comment Text Char"/>
    <w:basedOn w:val="DefaultParagraphFont"/>
    <w:link w:val="CommentText"/>
    <w:rsid w:val="00921789"/>
    <w:rPr>
      <w:snapToGrid w:val="0"/>
    </w:rPr>
  </w:style>
  <w:style w:type="paragraph" w:styleId="CommentSubject">
    <w:name w:val="annotation subject"/>
    <w:basedOn w:val="CommentText"/>
    <w:next w:val="CommentText"/>
    <w:link w:val="CommentSubjectChar"/>
    <w:rsid w:val="00921789"/>
    <w:rPr>
      <w:b/>
      <w:bCs/>
    </w:rPr>
  </w:style>
  <w:style w:type="character" w:customStyle="1" w:styleId="CommentSubjectChar">
    <w:name w:val="Comment Subject Char"/>
    <w:basedOn w:val="CommentTextChar"/>
    <w:link w:val="CommentSubject"/>
    <w:rsid w:val="00921789"/>
    <w:rPr>
      <w:b/>
      <w:bCs/>
      <w:snapToGrid w:val="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A7AF0"/>
    <w:pPr>
      <w:widowControl w:val="0"/>
      <w:spacing w:line="480" w:lineRule="auto"/>
      <w:jc w:val="both"/>
    </w:pPr>
    <w:rPr>
      <w:snapToGrid w:val="0"/>
      <w:sz w:val="28"/>
    </w:rPr>
  </w:style>
  <w:style w:type="paragraph" w:styleId="Heading1">
    <w:name w:val="heading 1"/>
    <w:basedOn w:val="Normal"/>
    <w:next w:val="Normal"/>
    <w:qFormat/>
    <w:rsid w:val="00356BC3"/>
    <w:pPr>
      <w:keepNext/>
      <w:spacing w:after="240" w:line="240" w:lineRule="auto"/>
      <w:ind w:left="720"/>
      <w:outlineLvl w:val="0"/>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3E339C"/>
    <w:rPr>
      <w:rFonts w:ascii="Times New Roman" w:hAnsi="Times New Roman"/>
      <w:b w:val="0"/>
      <w:i w:val="0"/>
      <w:caps w:val="0"/>
      <w:smallCaps w:val="0"/>
      <w:strike w:val="0"/>
      <w:dstrike w:val="0"/>
      <w:vanish w:val="0"/>
      <w:sz w:val="28"/>
      <w:vertAlign w:val="superscript"/>
    </w:rPr>
  </w:style>
  <w:style w:type="paragraph" w:styleId="BlockText">
    <w:name w:val="Block Text"/>
    <w:basedOn w:val="Normal"/>
    <w:link w:val="BlockTextChar"/>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ind w:left="576" w:right="576"/>
    </w:pPr>
    <w:rPr>
      <w:kern w:val="2"/>
    </w:rPr>
  </w:style>
  <w:style w:type="paragraph" w:styleId="BodyTextIndent">
    <w:name w:val="Body Text Indent"/>
    <w:basedOn w:val="Normal"/>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s>
      <w:spacing w:line="480" w:lineRule="exact"/>
      <w:ind w:firstLine="1152"/>
    </w:pPr>
    <w:rPr>
      <w:kern w:val="2"/>
    </w:rPr>
  </w:style>
  <w:style w:type="character" w:styleId="Hyperlink">
    <w:name w:val="Hyperlink"/>
    <w:rPr>
      <w:color w:val="0000FF"/>
      <w:u w:val="single"/>
    </w:rPr>
  </w:style>
  <w:style w:type="character" w:styleId="FollowedHyperlink">
    <w:name w:val="FollowedHyperlink"/>
    <w:rPr>
      <w:color w:val="800080"/>
      <w:u w:val="single"/>
    </w:rPr>
  </w:style>
  <w:style w:type="paragraph" w:styleId="FootnoteText">
    <w:name w:val="footnote text"/>
    <w:basedOn w:val="Normal"/>
    <w:next w:val="Normal"/>
    <w:semiHidden/>
    <w:rsid w:val="00934C4E"/>
    <w:pPr>
      <w:spacing w:after="240" w:line="240" w:lineRule="auto"/>
    </w:pPr>
  </w:style>
  <w:style w:type="paragraph" w:styleId="BodyTextIndent2">
    <w:name w:val="Body Text Indent 2"/>
    <w:basedOn w:val="Normal"/>
    <w:pPr>
      <w:ind w:firstLine="720"/>
    </w:pPr>
  </w:style>
  <w:style w:type="paragraph" w:styleId="DocumentMap">
    <w:name w:val="Document Map"/>
    <w:basedOn w:val="Normal"/>
    <w:semiHidden/>
    <w:pPr>
      <w:shd w:val="clear" w:color="auto" w:fill="000080"/>
    </w:pPr>
    <w:rPr>
      <w:rFonts w:ascii="Tahoma" w:hAnsi="Tahoma"/>
    </w:rPr>
  </w:style>
  <w:style w:type="paragraph" w:styleId="BodyTextIndent3">
    <w:name w:val="Body Text Indent 3"/>
    <w:basedOn w:val="Normal"/>
    <w:pPr>
      <w:ind w:left="420"/>
    </w:pPr>
  </w:style>
  <w:style w:type="character" w:customStyle="1" w:styleId="BlockTextChar">
    <w:name w:val="Block Text Char"/>
    <w:link w:val="BlockText"/>
    <w:rsid w:val="00A73F88"/>
    <w:rPr>
      <w:snapToGrid w:val="0"/>
      <w:kern w:val="2"/>
      <w:sz w:val="28"/>
      <w:lang w:val="en-US" w:eastAsia="en-US" w:bidi="ar-SA"/>
    </w:rPr>
  </w:style>
  <w:style w:type="paragraph" w:customStyle="1" w:styleId="Style0">
    <w:name w:val="Style0"/>
    <w:rsid w:val="002F3EB1"/>
    <w:rPr>
      <w:rFonts w:ascii="Arial" w:hAnsi="Arial"/>
      <w:snapToGrid w:val="0"/>
      <w:sz w:val="24"/>
    </w:rPr>
  </w:style>
  <w:style w:type="paragraph" w:styleId="Footer">
    <w:name w:val="footer"/>
    <w:basedOn w:val="Normal"/>
    <w:rsid w:val="00D40318"/>
    <w:pPr>
      <w:widowControl/>
      <w:tabs>
        <w:tab w:val="center" w:pos="4320"/>
        <w:tab w:val="right" w:pos="8640"/>
      </w:tabs>
    </w:pPr>
    <w:rPr>
      <w:snapToGrid/>
      <w:szCs w:val="24"/>
    </w:rPr>
  </w:style>
  <w:style w:type="character" w:customStyle="1" w:styleId="groupheading6">
    <w:name w:val="groupheading6"/>
    <w:rsid w:val="00D40318"/>
    <w:rPr>
      <w:rFonts w:ascii="Verdana" w:hAnsi="Verdana" w:hint="default"/>
      <w:b/>
      <w:bCs/>
      <w:sz w:val="19"/>
      <w:szCs w:val="19"/>
    </w:rPr>
  </w:style>
  <w:style w:type="character" w:customStyle="1" w:styleId="informationalsmall4">
    <w:name w:val="informationalsmall4"/>
    <w:rsid w:val="00D40318"/>
    <w:rPr>
      <w:rFonts w:ascii="Verdana" w:hAnsi="Verdana" w:hint="default"/>
      <w:sz w:val="14"/>
      <w:szCs w:val="14"/>
    </w:rPr>
  </w:style>
  <w:style w:type="paragraph" w:styleId="ListParagraph">
    <w:name w:val="List Paragraph"/>
    <w:basedOn w:val="Normal"/>
    <w:uiPriority w:val="34"/>
    <w:qFormat/>
    <w:rsid w:val="00F02F6E"/>
    <w:pPr>
      <w:ind w:left="720"/>
      <w:contextualSpacing/>
    </w:pPr>
  </w:style>
  <w:style w:type="paragraph" w:styleId="Header">
    <w:name w:val="header"/>
    <w:basedOn w:val="Normal"/>
    <w:link w:val="HeaderChar"/>
    <w:rsid w:val="002D07C6"/>
    <w:pPr>
      <w:tabs>
        <w:tab w:val="center" w:pos="4680"/>
        <w:tab w:val="right" w:pos="9360"/>
      </w:tabs>
    </w:pPr>
  </w:style>
  <w:style w:type="character" w:customStyle="1" w:styleId="HeaderChar">
    <w:name w:val="Header Char"/>
    <w:basedOn w:val="DefaultParagraphFont"/>
    <w:link w:val="Header"/>
    <w:rsid w:val="002D07C6"/>
    <w:rPr>
      <w:snapToGrid w:val="0"/>
      <w:sz w:val="24"/>
    </w:rPr>
  </w:style>
  <w:style w:type="paragraph" w:styleId="BalloonText">
    <w:name w:val="Balloon Text"/>
    <w:basedOn w:val="Normal"/>
    <w:link w:val="BalloonTextChar"/>
    <w:rsid w:val="00E7058F"/>
    <w:rPr>
      <w:rFonts w:ascii="Tahoma" w:hAnsi="Tahoma" w:cs="Tahoma"/>
      <w:sz w:val="16"/>
      <w:szCs w:val="16"/>
    </w:rPr>
  </w:style>
  <w:style w:type="character" w:customStyle="1" w:styleId="BalloonTextChar">
    <w:name w:val="Balloon Text Char"/>
    <w:basedOn w:val="DefaultParagraphFont"/>
    <w:link w:val="BalloonText"/>
    <w:rsid w:val="00E7058F"/>
    <w:rPr>
      <w:rFonts w:ascii="Tahoma" w:hAnsi="Tahoma" w:cs="Tahoma"/>
      <w:snapToGrid w:val="0"/>
      <w:sz w:val="16"/>
      <w:szCs w:val="16"/>
    </w:rPr>
  </w:style>
  <w:style w:type="paragraph" w:styleId="NoSpacing">
    <w:name w:val="No Spacing"/>
    <w:uiPriority w:val="1"/>
    <w:qFormat/>
    <w:rsid w:val="00AA7AF0"/>
    <w:pPr>
      <w:widowControl w:val="0"/>
    </w:pPr>
    <w:rPr>
      <w:snapToGrid w:val="0"/>
      <w:sz w:val="28"/>
    </w:rPr>
  </w:style>
  <w:style w:type="character" w:styleId="CommentReference">
    <w:name w:val="annotation reference"/>
    <w:basedOn w:val="DefaultParagraphFont"/>
    <w:rsid w:val="00921789"/>
    <w:rPr>
      <w:sz w:val="16"/>
      <w:szCs w:val="16"/>
    </w:rPr>
  </w:style>
  <w:style w:type="paragraph" w:styleId="CommentText">
    <w:name w:val="annotation text"/>
    <w:basedOn w:val="Normal"/>
    <w:link w:val="CommentTextChar"/>
    <w:rsid w:val="00921789"/>
    <w:pPr>
      <w:spacing w:line="240" w:lineRule="auto"/>
    </w:pPr>
    <w:rPr>
      <w:sz w:val="20"/>
    </w:rPr>
  </w:style>
  <w:style w:type="character" w:customStyle="1" w:styleId="CommentTextChar">
    <w:name w:val="Comment Text Char"/>
    <w:basedOn w:val="DefaultParagraphFont"/>
    <w:link w:val="CommentText"/>
    <w:rsid w:val="00921789"/>
    <w:rPr>
      <w:snapToGrid w:val="0"/>
    </w:rPr>
  </w:style>
  <w:style w:type="paragraph" w:styleId="CommentSubject">
    <w:name w:val="annotation subject"/>
    <w:basedOn w:val="CommentText"/>
    <w:next w:val="CommentText"/>
    <w:link w:val="CommentSubjectChar"/>
    <w:rsid w:val="00921789"/>
    <w:rPr>
      <w:b/>
      <w:bCs/>
    </w:rPr>
  </w:style>
  <w:style w:type="character" w:customStyle="1" w:styleId="CommentSubjectChar">
    <w:name w:val="Comment Subject Char"/>
    <w:basedOn w:val="CommentTextChar"/>
    <w:link w:val="CommentSubject"/>
    <w:rsid w:val="00921789"/>
    <w:rPr>
      <w:b/>
      <w:bCs/>
      <w:snapToGrid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5328949">
      <w:bodyDiv w:val="1"/>
      <w:marLeft w:val="0"/>
      <w:marRight w:val="0"/>
      <w:marTop w:val="0"/>
      <w:marBottom w:val="0"/>
      <w:divBdr>
        <w:top w:val="none" w:sz="0" w:space="0" w:color="auto"/>
        <w:left w:val="none" w:sz="0" w:space="0" w:color="auto"/>
        <w:bottom w:val="none" w:sz="0" w:space="0" w:color="auto"/>
        <w:right w:val="none" w:sz="0" w:space="0" w:color="auto"/>
      </w:divBdr>
    </w:div>
    <w:div w:id="641153116">
      <w:bodyDiv w:val="1"/>
      <w:marLeft w:val="0"/>
      <w:marRight w:val="0"/>
      <w:marTop w:val="0"/>
      <w:marBottom w:val="0"/>
      <w:divBdr>
        <w:top w:val="none" w:sz="0" w:space="0" w:color="auto"/>
        <w:left w:val="none" w:sz="0" w:space="0" w:color="auto"/>
        <w:bottom w:val="none" w:sz="0" w:space="0" w:color="auto"/>
        <w:right w:val="none" w:sz="0" w:space="0" w:color="auto"/>
      </w:divBdr>
    </w:div>
    <w:div w:id="766580945">
      <w:bodyDiv w:val="1"/>
      <w:marLeft w:val="30"/>
      <w:marRight w:val="30"/>
      <w:marTop w:val="30"/>
      <w:marBottom w:val="30"/>
      <w:divBdr>
        <w:top w:val="none" w:sz="0" w:space="0" w:color="auto"/>
        <w:left w:val="none" w:sz="0" w:space="0" w:color="auto"/>
        <w:bottom w:val="none" w:sz="0" w:space="0" w:color="auto"/>
        <w:right w:val="none" w:sz="0" w:space="0" w:color="auto"/>
      </w:divBdr>
      <w:divsChild>
        <w:div w:id="2055737430">
          <w:marLeft w:val="0"/>
          <w:marRight w:val="0"/>
          <w:marTop w:val="0"/>
          <w:marBottom w:val="0"/>
          <w:divBdr>
            <w:top w:val="none" w:sz="0" w:space="0" w:color="auto"/>
            <w:left w:val="none" w:sz="0" w:space="0" w:color="auto"/>
            <w:bottom w:val="none" w:sz="0" w:space="0" w:color="auto"/>
            <w:right w:val="none" w:sz="0" w:space="0" w:color="auto"/>
          </w:divBdr>
          <w:divsChild>
            <w:div w:id="1040594994">
              <w:marLeft w:val="45"/>
              <w:marRight w:val="45"/>
              <w:marTop w:val="45"/>
              <w:marBottom w:val="45"/>
              <w:divBdr>
                <w:top w:val="none" w:sz="0" w:space="0" w:color="auto"/>
                <w:left w:val="none" w:sz="0" w:space="0" w:color="auto"/>
                <w:bottom w:val="none" w:sz="0" w:space="0" w:color="auto"/>
                <w:right w:val="none" w:sz="0" w:space="0" w:color="auto"/>
              </w:divBdr>
              <w:divsChild>
                <w:div w:id="482085800">
                  <w:marLeft w:val="0"/>
                  <w:marRight w:val="0"/>
                  <w:marTop w:val="0"/>
                  <w:marBottom w:val="0"/>
                  <w:divBdr>
                    <w:top w:val="none" w:sz="0" w:space="0" w:color="auto"/>
                    <w:left w:val="none" w:sz="0" w:space="0" w:color="auto"/>
                    <w:bottom w:val="none" w:sz="0" w:space="0" w:color="auto"/>
                    <w:right w:val="none" w:sz="0" w:space="0" w:color="auto"/>
                  </w:divBdr>
                  <w:divsChild>
                    <w:div w:id="2033603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35435332">
      <w:bodyDiv w:val="1"/>
      <w:marLeft w:val="0"/>
      <w:marRight w:val="0"/>
      <w:marTop w:val="0"/>
      <w:marBottom w:val="0"/>
      <w:divBdr>
        <w:top w:val="none" w:sz="0" w:space="0" w:color="auto"/>
        <w:left w:val="none" w:sz="0" w:space="0" w:color="auto"/>
        <w:bottom w:val="none" w:sz="0" w:space="0" w:color="auto"/>
        <w:right w:val="none" w:sz="0" w:space="0" w:color="auto"/>
      </w:divBdr>
    </w:div>
    <w:div w:id="20151881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2FB2881-F725-4B62-A569-B94BB0FD27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10</Pages>
  <Words>1914</Words>
  <Characters>10572</Characters>
  <Application>Microsoft Office Word</Application>
  <DocSecurity>0</DocSecurity>
  <Lines>88</Lines>
  <Paragraphs>24</Paragraphs>
  <ScaleCrop>false</ScaleCrop>
  <HeadingPairs>
    <vt:vector size="2" baseType="variant">
      <vt:variant>
        <vt:lpstr>Title</vt:lpstr>
      </vt:variant>
      <vt:variant>
        <vt:i4>1</vt:i4>
      </vt:variant>
    </vt:vector>
  </HeadingPairs>
  <TitlesOfParts>
    <vt:vector size="1" baseType="lpstr">
      <vt:lpstr>RICHARD M</vt:lpstr>
    </vt:vector>
  </TitlesOfParts>
  <Company>MCAO</Company>
  <LinksUpToDate>false</LinksUpToDate>
  <CharactersWithSpaces>12462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RICHARD M</dc:title>
  <dc:creator>Authorized User</dc:creator>
  <cp:lastModifiedBy>Joseph Domanico</cp:lastModifiedBy>
  <cp:revision>3</cp:revision>
  <cp:lastPrinted>2016-05-20T19:32:00Z</cp:lastPrinted>
  <dcterms:created xsi:type="dcterms:W3CDTF">2016-05-20T19:29:00Z</dcterms:created>
  <dcterms:modified xsi:type="dcterms:W3CDTF">2016-05-20T19:32:00Z</dcterms:modified>
</cp:coreProperties>
</file>